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4E3F23">
              <w:rPr>
                <w:b/>
              </w:rPr>
              <w:t xml:space="preserve"> ADM </w:t>
            </w:r>
            <w:r w:rsidR="0008374E">
              <w:rPr>
                <w:b/>
              </w:rPr>
              <w:t>10</w:t>
            </w:r>
          </w:p>
        </w:tc>
        <w:tc>
          <w:tcPr>
            <w:tcW w:w="3120" w:type="dxa"/>
          </w:tcPr>
          <w:p w:rsidR="00700D1F" w:rsidRPr="00700D1F" w:rsidRDefault="00700D1F" w:rsidP="004E3F2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08374E">
              <w:rPr>
                <w:b/>
                <w:bCs/>
                <w:szCs w:val="24"/>
                <w:lang w:eastAsia="zh-CN"/>
              </w:rPr>
              <w:t>41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8374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08374E">
              <w:rPr>
                <w:rFonts w:asciiTheme="minorHAnsi" w:hAnsiTheme="minorHAnsi" w:cstheme="minorHAnsi"/>
                <w:b/>
                <w:bCs/>
                <w:szCs w:val="24"/>
                <w:lang w:eastAsia="zh-CN"/>
              </w:rPr>
              <w:t>5</w:t>
            </w:r>
            <w:r w:rsidRPr="00FC5386">
              <w:rPr>
                <w:rFonts w:hint="eastAsia"/>
                <w:b/>
                <w:bCs/>
                <w:szCs w:val="24"/>
                <w:lang w:eastAsia="zh-CN"/>
              </w:rPr>
              <w:t>月</w:t>
            </w:r>
            <w:r w:rsidR="0008374E">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08374E" w:rsidP="0008374E">
            <w:pPr>
              <w:pStyle w:val="Title1"/>
              <w:rPr>
                <w:bCs/>
                <w:lang w:eastAsia="zh-CN"/>
              </w:rPr>
            </w:pPr>
            <w:r w:rsidRPr="0008374E">
              <w:rPr>
                <w:rFonts w:asciiTheme="minorHAnsi" w:hAnsiTheme="minorHAnsi" w:cstheme="minorHAnsi" w:hint="eastAsia"/>
                <w:lang w:eastAsia="zh-CN"/>
              </w:rPr>
              <w:t>国际电联</w:t>
            </w:r>
            <w:r w:rsidRPr="0008374E">
              <w:rPr>
                <w:rFonts w:asciiTheme="minorHAnsi" w:hAnsiTheme="minorHAnsi" w:cstheme="minorHAnsi" w:hint="eastAsia"/>
                <w:lang w:eastAsia="zh-CN"/>
              </w:rPr>
              <w:t>201</w:t>
            </w:r>
            <w:r>
              <w:rPr>
                <w:rFonts w:asciiTheme="minorHAnsi" w:hAnsiTheme="minorHAnsi" w:cstheme="minorHAnsi"/>
                <w:lang w:eastAsia="zh-CN"/>
              </w:rPr>
              <w:t>6</w:t>
            </w:r>
            <w:r w:rsidRPr="0008374E">
              <w:rPr>
                <w:rFonts w:asciiTheme="minorHAnsi" w:hAnsiTheme="minorHAnsi" w:cstheme="minorHAnsi" w:hint="eastAsia"/>
                <w:lang w:eastAsia="zh-CN"/>
              </w:rPr>
              <w:t>年世界电信展账目的外部审计</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1E1949" w:rsidRDefault="00B40A53" w:rsidP="003C2E37">
            <w:pPr>
              <w:pStyle w:val="Headingb"/>
              <w:rPr>
                <w:i w:val="0"/>
                <w:iCs/>
                <w:szCs w:val="24"/>
                <w:lang w:val="fr-FR" w:eastAsia="zh-CN"/>
              </w:rPr>
            </w:pPr>
            <w:r w:rsidRPr="001E1949">
              <w:rPr>
                <w:rFonts w:hint="eastAsia"/>
                <w:i w:val="0"/>
                <w:iCs/>
                <w:szCs w:val="24"/>
                <w:lang w:val="fr-FR" w:eastAsia="zh-CN"/>
              </w:rPr>
              <w:t>概</w:t>
            </w:r>
            <w:r w:rsidRPr="001E1949">
              <w:rPr>
                <w:rFonts w:hint="eastAsia"/>
                <w:i w:val="0"/>
                <w:iCs/>
                <w:szCs w:val="24"/>
                <w:lang w:eastAsia="zh-CN"/>
              </w:rPr>
              <w:t>要</w:t>
            </w:r>
          </w:p>
          <w:p w:rsidR="00B40A53" w:rsidRPr="002F048D" w:rsidRDefault="002F048D" w:rsidP="0008374E">
            <w:pPr>
              <w:ind w:firstLineChars="200" w:firstLine="480"/>
              <w:rPr>
                <w:szCs w:val="24"/>
                <w:lang w:val="fr-FR" w:eastAsia="zh-CN"/>
              </w:rPr>
            </w:pPr>
            <w:r w:rsidRPr="002F048D">
              <w:rPr>
                <w:rFonts w:hint="eastAsia"/>
                <w:szCs w:val="24"/>
                <w:lang w:eastAsia="zh-CN"/>
              </w:rPr>
              <w:t>本外部审计员</w:t>
            </w:r>
            <w:r w:rsidR="0008374E" w:rsidRPr="002F048D">
              <w:rPr>
                <w:rFonts w:hint="eastAsia"/>
                <w:szCs w:val="24"/>
                <w:lang w:eastAsia="zh-CN"/>
              </w:rPr>
              <w:t>报告涉及国际电联</w:t>
            </w:r>
            <w:r w:rsidR="0008374E" w:rsidRPr="002F048D">
              <w:rPr>
                <w:rFonts w:hint="eastAsia"/>
                <w:szCs w:val="24"/>
                <w:lang w:eastAsia="zh-CN"/>
              </w:rPr>
              <w:t>201</w:t>
            </w:r>
            <w:r w:rsidR="0008374E" w:rsidRPr="002F048D">
              <w:rPr>
                <w:szCs w:val="24"/>
                <w:lang w:eastAsia="zh-CN"/>
              </w:rPr>
              <w:t>6</w:t>
            </w:r>
            <w:r w:rsidR="0008374E" w:rsidRPr="002F048D">
              <w:rPr>
                <w:rFonts w:hint="eastAsia"/>
                <w:szCs w:val="24"/>
                <w:lang w:eastAsia="zh-CN"/>
              </w:rPr>
              <w:t>年世界电信展账目。</w:t>
            </w:r>
          </w:p>
          <w:p w:rsidR="00B40A53" w:rsidRPr="001E1949" w:rsidRDefault="00B40A53" w:rsidP="003C2E37">
            <w:pPr>
              <w:pStyle w:val="Headingb"/>
              <w:rPr>
                <w:i w:val="0"/>
                <w:iCs/>
                <w:szCs w:val="24"/>
                <w:lang w:eastAsia="zh-CN"/>
              </w:rPr>
            </w:pPr>
            <w:r w:rsidRPr="001E1949">
              <w:rPr>
                <w:rFonts w:hint="eastAsia"/>
                <w:i w:val="0"/>
                <w:iCs/>
                <w:szCs w:val="24"/>
                <w:lang w:eastAsia="zh-CN"/>
              </w:rPr>
              <w:t>需采取的行动</w:t>
            </w:r>
          </w:p>
          <w:p w:rsidR="00B40A53" w:rsidRPr="004E3F23" w:rsidRDefault="0008374E" w:rsidP="0008374E">
            <w:pPr>
              <w:pStyle w:val="BodyTextIndent3"/>
              <w:spacing w:before="120"/>
              <w:ind w:firstLineChars="200" w:firstLine="480"/>
              <w:textAlignment w:val="baseline"/>
              <w:rPr>
                <w:sz w:val="24"/>
                <w:szCs w:val="24"/>
              </w:rPr>
            </w:pPr>
            <w:r w:rsidRPr="002F048D">
              <w:rPr>
                <w:rFonts w:hint="eastAsia"/>
                <w:sz w:val="24"/>
                <w:szCs w:val="24"/>
                <w:lang w:val="en-US"/>
              </w:rPr>
              <w:t>请理事会审议外部审计员关于</w:t>
            </w:r>
            <w:r w:rsidRPr="002F048D">
              <w:rPr>
                <w:rFonts w:hint="eastAsia"/>
                <w:sz w:val="24"/>
                <w:szCs w:val="24"/>
                <w:lang w:val="en-US"/>
              </w:rPr>
              <w:t>201</w:t>
            </w:r>
            <w:r w:rsidRPr="002F048D">
              <w:rPr>
                <w:sz w:val="24"/>
                <w:szCs w:val="24"/>
                <w:lang w:val="en-US"/>
              </w:rPr>
              <w:t>6</w:t>
            </w:r>
            <w:r w:rsidRPr="002F048D">
              <w:rPr>
                <w:rFonts w:hint="eastAsia"/>
                <w:sz w:val="24"/>
                <w:szCs w:val="24"/>
                <w:lang w:val="en-US"/>
              </w:rPr>
              <w:t>年账目的报告并</w:t>
            </w:r>
            <w:r w:rsidRPr="002F048D">
              <w:rPr>
                <w:rFonts w:hint="eastAsia"/>
                <w:b/>
                <w:bCs/>
                <w:sz w:val="24"/>
                <w:szCs w:val="24"/>
                <w:lang w:val="en-US"/>
              </w:rPr>
              <w:t>批准</w:t>
            </w:r>
            <w:r w:rsidRPr="002F048D">
              <w:rPr>
                <w:rFonts w:hint="eastAsia"/>
                <w:sz w:val="24"/>
                <w:szCs w:val="24"/>
                <w:lang w:val="en-US"/>
              </w:rPr>
              <w:t>经审计的账目。</w:t>
            </w:r>
          </w:p>
          <w:p w:rsidR="00B40A53" w:rsidRPr="004E3F23" w:rsidRDefault="00B40A53">
            <w:pPr>
              <w:jc w:val="center"/>
              <w:rPr>
                <w:szCs w:val="24"/>
                <w:lang w:eastAsia="zh-CN"/>
              </w:rPr>
            </w:pPr>
            <w:r w:rsidRPr="004E3F23">
              <w:rPr>
                <w:szCs w:val="24"/>
                <w:lang w:eastAsia="zh-CN"/>
              </w:rPr>
              <w:t>______________</w:t>
            </w:r>
          </w:p>
          <w:p w:rsidR="009164A9" w:rsidRPr="004E3F23"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p>
          <w:p w:rsidR="009164A9" w:rsidRPr="001E1949" w:rsidRDefault="009164A9" w:rsidP="004E3F23">
            <w:pPr>
              <w:pStyle w:val="Headingb"/>
              <w:spacing w:after="120"/>
              <w:rPr>
                <w:i w:val="0"/>
                <w:iCs/>
                <w:szCs w:val="24"/>
                <w:lang w:val="fr-FR" w:eastAsia="zh-CN"/>
              </w:rPr>
            </w:pPr>
            <w:r w:rsidRPr="001E1949">
              <w:rPr>
                <w:rFonts w:hint="eastAsia"/>
                <w:i w:val="0"/>
                <w:iCs/>
                <w:szCs w:val="24"/>
                <w:lang w:eastAsia="zh-CN"/>
              </w:rPr>
              <w:t>参考文件</w:t>
            </w:r>
          </w:p>
          <w:p w:rsidR="00B40A53" w:rsidRPr="002F048D" w:rsidRDefault="00CF3D76" w:rsidP="007F347D">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hyperlink r:id="rId9" w:history="1">
              <w:r w:rsidR="0008374E" w:rsidRPr="002F048D">
                <w:rPr>
                  <w:rStyle w:val="Hyperlink"/>
                  <w:rFonts w:ascii="STKaiti" w:eastAsia="STKaiti" w:hAnsi="STKaiti"/>
                  <w:iCs/>
                  <w:sz w:val="24"/>
                  <w:szCs w:val="24"/>
                  <w:lang w:val="en-US" w:eastAsia="zh-CN"/>
                </w:rPr>
                <w:t>《财务规则》（</w:t>
              </w:r>
              <w:r w:rsidR="0008374E" w:rsidRPr="002F048D">
                <w:rPr>
                  <w:rStyle w:val="Hyperlink"/>
                  <w:rFonts w:asciiTheme="minorHAnsi" w:eastAsia="STKaiti" w:hAnsiTheme="minorHAnsi"/>
                  <w:iCs/>
                  <w:sz w:val="24"/>
                  <w:szCs w:val="24"/>
                  <w:lang w:val="en-US" w:eastAsia="zh-CN"/>
                </w:rPr>
                <w:t>20</w:t>
              </w:r>
              <w:r w:rsidR="0008374E" w:rsidRPr="002F048D">
                <w:rPr>
                  <w:rStyle w:val="Hyperlink"/>
                  <w:rFonts w:asciiTheme="minorHAnsi" w:eastAsia="STKaiti" w:hAnsiTheme="minorHAnsi"/>
                  <w:iCs/>
                  <w:sz w:val="24"/>
                  <w:szCs w:val="24"/>
                  <w:lang w:val="en-US" w:eastAsia="zh-CN"/>
                </w:rPr>
                <w:t>1</w:t>
              </w:r>
              <w:r w:rsidR="0008374E" w:rsidRPr="002F048D">
                <w:rPr>
                  <w:rStyle w:val="Hyperlink"/>
                  <w:rFonts w:asciiTheme="minorHAnsi" w:eastAsia="STKaiti" w:hAnsiTheme="minorHAnsi"/>
                  <w:iCs/>
                  <w:sz w:val="24"/>
                  <w:szCs w:val="24"/>
                  <w:lang w:val="en-US" w:eastAsia="zh-CN"/>
                </w:rPr>
                <w:t>0</w:t>
              </w:r>
              <w:r w:rsidR="0008374E" w:rsidRPr="002F048D">
                <w:rPr>
                  <w:rStyle w:val="Hyperlink"/>
                  <w:rFonts w:ascii="STKaiti" w:eastAsia="STKaiti" w:hAnsi="STKaiti"/>
                  <w:iCs/>
                  <w:sz w:val="24"/>
                  <w:szCs w:val="24"/>
                  <w:lang w:val="en-US" w:eastAsia="zh-CN"/>
                </w:rPr>
                <w:t>年版）</w:t>
              </w:r>
            </w:hyperlink>
            <w:r w:rsidR="0008374E" w:rsidRPr="002F048D">
              <w:rPr>
                <w:rFonts w:ascii="STKaiti" w:eastAsia="STKaiti" w:hAnsi="STKaiti" w:hint="eastAsia"/>
                <w:sz w:val="24"/>
                <w:szCs w:val="24"/>
                <w:lang w:val="en-US" w:eastAsia="zh-CN"/>
              </w:rPr>
              <w:t>：第</w:t>
            </w:r>
            <w:r w:rsidR="0008374E" w:rsidRPr="002F048D">
              <w:rPr>
                <w:rFonts w:asciiTheme="minorHAnsi" w:eastAsia="STKaiti" w:hAnsiTheme="minorHAnsi"/>
                <w:sz w:val="24"/>
                <w:szCs w:val="24"/>
                <w:lang w:val="en-US" w:eastAsia="zh-CN"/>
              </w:rPr>
              <w:t>28</w:t>
            </w:r>
            <w:r w:rsidR="0008374E" w:rsidRPr="002F048D">
              <w:rPr>
                <w:rFonts w:ascii="STKaiti" w:eastAsia="STKaiti" w:hAnsi="STKaiti" w:hint="eastAsia"/>
                <w:sz w:val="24"/>
                <w:szCs w:val="24"/>
                <w:lang w:val="en-US" w:eastAsia="zh-CN"/>
              </w:rPr>
              <w:t>条和附加职责范围</w:t>
            </w:r>
          </w:p>
        </w:tc>
      </w:tr>
    </w:tbl>
    <w:p w:rsidR="00B40A53" w:rsidRDefault="00B40A53" w:rsidP="00B40A53">
      <w:pPr>
        <w:tabs>
          <w:tab w:val="clear" w:pos="794"/>
          <w:tab w:val="clear" w:pos="1191"/>
          <w:tab w:val="clear" w:pos="1588"/>
          <w:tab w:val="clear" w:pos="1985"/>
          <w:tab w:val="center" w:pos="8222"/>
        </w:tabs>
        <w:rPr>
          <w:szCs w:val="22"/>
          <w:lang w:val="fr-FR" w:eastAsia="zh-CN"/>
        </w:rPr>
      </w:pPr>
    </w:p>
    <w:p w:rsidR="00B40A53" w:rsidRDefault="00B40A53" w:rsidP="00B40A53">
      <w:pPr>
        <w:rPr>
          <w:lang w:val="fr-FR" w:eastAsia="zh-CN"/>
        </w:rPr>
      </w:pPr>
    </w:p>
    <w:p w:rsidR="00E378D8" w:rsidRDefault="00E378D8" w:rsidP="00E378D8">
      <w:pPr>
        <w:tabs>
          <w:tab w:val="clear" w:pos="794"/>
          <w:tab w:val="clear" w:pos="1191"/>
          <w:tab w:val="clear" w:pos="1588"/>
          <w:tab w:val="clear" w:pos="1985"/>
          <w:tab w:val="center" w:pos="8222"/>
        </w:tabs>
        <w:rPr>
          <w:szCs w:val="22"/>
          <w:lang w:val="fr-FR" w:eastAsia="zh-CN"/>
        </w:rPr>
      </w:pPr>
    </w:p>
    <w:p w:rsidR="00E378D8" w:rsidRDefault="00E378D8" w:rsidP="00E378D8">
      <w:pPr>
        <w:tabs>
          <w:tab w:val="left" w:pos="720"/>
        </w:tabs>
        <w:overflowPunct/>
        <w:autoSpaceDE/>
        <w:adjustRightInd/>
        <w:spacing w:before="0"/>
        <w:rPr>
          <w:lang w:val="fr-FR" w:eastAsia="zh-CN"/>
        </w:rPr>
      </w:pPr>
      <w:r>
        <w:rPr>
          <w:lang w:val="fr-FR" w:eastAsia="zh-CN"/>
        </w:rPr>
        <w:br w:type="page"/>
      </w:r>
    </w:p>
    <w:p w:rsidR="0008374E" w:rsidRPr="0008591F" w:rsidRDefault="0008374E" w:rsidP="0008374E">
      <w:pPr>
        <w:spacing w:before="2400"/>
        <w:jc w:val="center"/>
        <w:rPr>
          <w:sz w:val="44"/>
          <w:szCs w:val="44"/>
          <w:lang w:val="en-US" w:eastAsia="zh-CN"/>
        </w:rPr>
      </w:pPr>
      <w:r w:rsidRPr="003E5760">
        <w:rPr>
          <w:rFonts w:asciiTheme="majorBidi" w:hAnsiTheme="majorBidi" w:cstheme="majorBidi"/>
          <w:iCs/>
          <w:noProof/>
          <w:color w:val="FF0000"/>
          <w:szCs w:val="24"/>
          <w:lang w:eastAsia="zh-CN"/>
        </w:rPr>
        <w:lastRenderedPageBreak/>
        <w:drawing>
          <wp:inline distT="0" distB="0" distL="0" distR="0" wp14:anchorId="1CE5E107" wp14:editId="39F699A4">
            <wp:extent cx="659959" cy="683812"/>
            <wp:effectExtent l="0" t="0" r="6985" b="254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10" cstate="print">
                      <a:clrChange>
                        <a:clrFrom>
                          <a:srgbClr val="14522C"/>
                        </a:clrFrom>
                        <a:clrTo>
                          <a:srgbClr val="14522C">
                            <a:alpha val="0"/>
                          </a:srgbClr>
                        </a:clrTo>
                      </a:clrChange>
                      <a:extLst>
                        <a:ext uri="{28A0092B-C50C-407E-A947-70E740481C1C}">
                          <a14:useLocalDpi xmlns:a14="http://schemas.microsoft.com/office/drawing/2010/main" val="0"/>
                        </a:ext>
                      </a:extLst>
                    </a:blip>
                    <a:srcRect/>
                    <a:stretch>
                      <a:fillRect/>
                    </a:stretch>
                  </pic:blipFill>
                  <pic:spPr bwMode="auto">
                    <a:xfrm>
                      <a:off x="0" y="0"/>
                      <a:ext cx="661878" cy="685800"/>
                    </a:xfrm>
                    <a:prstGeom prst="rect">
                      <a:avLst/>
                    </a:prstGeom>
                    <a:noFill/>
                    <a:ln>
                      <a:noFill/>
                    </a:ln>
                    <a:extLst/>
                  </pic:spPr>
                </pic:pic>
              </a:graphicData>
            </a:graphic>
          </wp:inline>
        </w:drawing>
      </w:r>
    </w:p>
    <w:p w:rsidR="0008374E" w:rsidRDefault="0008374E" w:rsidP="00A71DFE">
      <w:pPr>
        <w:pStyle w:val="NormalIndent"/>
        <w:spacing w:before="720" w:after="2880"/>
        <w:ind w:left="0"/>
        <w:jc w:val="center"/>
        <w:rPr>
          <w:rFonts w:ascii="STKaiti" w:eastAsia="STKaiti" w:hAnsi="STKaiti" w:cstheme="minorBidi"/>
          <w:b/>
          <w:bCs/>
          <w:iCs/>
          <w:color w:val="000000" w:themeColor="text1"/>
          <w:kern w:val="24"/>
          <w:sz w:val="44"/>
          <w:szCs w:val="44"/>
          <w:lang w:val="it-IT" w:eastAsia="zh-CN"/>
        </w:rPr>
      </w:pPr>
      <w:r w:rsidRPr="0008591F">
        <w:rPr>
          <w:rFonts w:ascii="STKaiti" w:eastAsia="STKaiti" w:hAnsi="STKaiti" w:cstheme="minorBidi" w:hint="eastAsia"/>
          <w:b/>
          <w:bCs/>
          <w:iCs/>
          <w:color w:val="000000" w:themeColor="text1"/>
          <w:kern w:val="24"/>
          <w:sz w:val="44"/>
          <w:szCs w:val="44"/>
          <w:lang w:val="it-IT" w:eastAsia="zh-CN"/>
        </w:rPr>
        <w:t>意大利审计院</w:t>
      </w:r>
    </w:p>
    <w:p w:rsidR="0008374E" w:rsidRPr="00A71DFE" w:rsidRDefault="00A71DFE" w:rsidP="00A71DFE">
      <w:pPr>
        <w:pStyle w:val="NormalIndent"/>
        <w:spacing w:before="1200" w:after="4680"/>
        <w:ind w:left="0"/>
        <w:jc w:val="center"/>
        <w:rPr>
          <w:rFonts w:ascii="Arial Narrow" w:hAnsi="Arial Narrow" w:cs="Arial"/>
          <w:sz w:val="28"/>
          <w:szCs w:val="28"/>
          <w:lang w:eastAsia="zh-CN"/>
        </w:rPr>
      </w:pPr>
      <w:r w:rsidRPr="00A71DFE">
        <w:rPr>
          <w:rFonts w:asciiTheme="minorHAnsi" w:eastAsiaTheme="minorEastAsia" w:hAnsiTheme="minorHAnsi" w:cs="Arial" w:hint="eastAsia"/>
          <w:b/>
          <w:bCs/>
          <w:sz w:val="28"/>
          <w:szCs w:val="28"/>
          <w:lang w:eastAsia="zh-CN"/>
        </w:rPr>
        <w:t>外部审计员的报告</w:t>
      </w:r>
    </w:p>
    <w:p w:rsidR="0008374E" w:rsidRPr="00A71DFE" w:rsidRDefault="0008374E" w:rsidP="00A71DFE">
      <w:pPr>
        <w:pStyle w:val="NormalIndent"/>
        <w:ind w:left="0"/>
        <w:jc w:val="center"/>
        <w:rPr>
          <w:rFonts w:asciiTheme="minorHAnsi" w:eastAsiaTheme="minorEastAsia" w:hAnsiTheme="minorHAnsi" w:cs="Arial"/>
          <w:lang w:eastAsia="zh-CN"/>
        </w:rPr>
      </w:pPr>
      <w:r w:rsidRPr="0008591F">
        <w:rPr>
          <w:rFonts w:asciiTheme="minorHAnsi" w:eastAsiaTheme="minorEastAsia" w:hAnsiTheme="minorHAnsi" w:cs="Arial"/>
          <w:b/>
          <w:bCs/>
          <w:lang w:eastAsia="zh-CN"/>
        </w:rPr>
        <w:lastRenderedPageBreak/>
        <w:t>国际电联</w:t>
      </w:r>
      <w:r>
        <w:rPr>
          <w:rFonts w:asciiTheme="minorHAnsi" w:eastAsiaTheme="minorEastAsia" w:hAnsiTheme="minorHAnsi" w:cs="Arial"/>
          <w:b/>
          <w:bCs/>
          <w:lang w:eastAsia="zh-CN"/>
        </w:rPr>
        <w:t>2016</w:t>
      </w:r>
      <w:r w:rsidRPr="0008591F">
        <w:rPr>
          <w:rFonts w:asciiTheme="minorHAnsi" w:eastAsiaTheme="minorEastAsia" w:hAnsiTheme="minorHAnsi" w:cs="Arial"/>
          <w:b/>
          <w:bCs/>
          <w:lang w:eastAsia="zh-CN"/>
        </w:rPr>
        <w:t>年世界电信展的审计</w:t>
      </w:r>
      <w:r w:rsidR="00A71DFE">
        <w:rPr>
          <w:rFonts w:asciiTheme="minorHAnsi" w:eastAsiaTheme="minorEastAsia" w:hAnsiTheme="minorHAnsi" w:cs="Arial"/>
          <w:lang w:eastAsia="zh-CN"/>
        </w:rPr>
        <w:br/>
      </w:r>
      <w:r>
        <w:rPr>
          <w:rFonts w:asciiTheme="minorHAnsi" w:eastAsiaTheme="minorEastAsia" w:hAnsiTheme="minorHAnsi" w:cs="Arial"/>
          <w:lang w:eastAsia="zh-CN"/>
        </w:rPr>
        <w:t>201</w:t>
      </w:r>
      <w:r w:rsidR="00A71DFE">
        <w:rPr>
          <w:rFonts w:asciiTheme="minorHAnsi" w:eastAsiaTheme="minorEastAsia" w:hAnsiTheme="minorHAnsi" w:cs="Arial"/>
          <w:lang w:eastAsia="zh-CN"/>
        </w:rPr>
        <w:t>7</w:t>
      </w:r>
      <w:r w:rsidRPr="0008591F">
        <w:rPr>
          <w:rFonts w:asciiTheme="minorHAnsi" w:eastAsiaTheme="minorEastAsia" w:hAnsiTheme="minorHAnsi" w:cs="Arial"/>
          <w:lang w:eastAsia="zh-CN"/>
        </w:rPr>
        <w:t>年</w:t>
      </w:r>
      <w:r>
        <w:rPr>
          <w:rFonts w:asciiTheme="minorHAnsi" w:eastAsiaTheme="minorEastAsia" w:hAnsiTheme="minorHAnsi" w:cs="Arial"/>
          <w:lang w:val="en-US" w:eastAsia="zh-CN"/>
        </w:rPr>
        <w:t>5</w:t>
      </w:r>
      <w:r w:rsidRPr="0008591F">
        <w:rPr>
          <w:rFonts w:asciiTheme="minorHAnsi" w:eastAsiaTheme="minorEastAsia" w:hAnsiTheme="minorHAnsi" w:cs="Arial"/>
          <w:lang w:eastAsia="zh-CN"/>
        </w:rPr>
        <w:t>月</w:t>
      </w:r>
      <w:r w:rsidR="00A71DFE">
        <w:rPr>
          <w:rFonts w:asciiTheme="minorHAnsi" w:eastAsiaTheme="minorEastAsia" w:hAnsiTheme="minorHAnsi" w:cs="Arial"/>
          <w:lang w:val="en-US" w:eastAsia="zh-CN"/>
        </w:rPr>
        <w:t>5</w:t>
      </w:r>
      <w:r w:rsidRPr="0008591F">
        <w:rPr>
          <w:rFonts w:asciiTheme="minorHAnsi" w:eastAsiaTheme="minorEastAsia" w:hAnsiTheme="minorHAnsi" w:cs="Arial"/>
          <w:lang w:eastAsia="zh-CN"/>
        </w:rPr>
        <w:t>日</w:t>
      </w:r>
    </w:p>
    <w:p w:rsidR="0008374E" w:rsidRDefault="0008374E" w:rsidP="0008374E">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A71DFE" w:rsidRPr="00CB4F84" w:rsidRDefault="00A71DFE" w:rsidP="00A71DFE">
      <w:pPr>
        <w:spacing w:before="0"/>
        <w:jc w:val="center"/>
        <w:rPr>
          <w:b/>
          <w:bCs/>
          <w:lang w:eastAsia="zh-CN"/>
        </w:rPr>
      </w:pPr>
      <w:r>
        <w:rPr>
          <w:rFonts w:hint="eastAsia"/>
          <w:b/>
          <w:bCs/>
          <w:lang w:eastAsia="zh-CN"/>
        </w:rPr>
        <w:lastRenderedPageBreak/>
        <w:t>目录</w:t>
      </w:r>
    </w:p>
    <w:sdt>
      <w:sdtPr>
        <w:rPr>
          <w:rFonts w:asciiTheme="minorHAnsi" w:eastAsiaTheme="minorHAnsi" w:hAnsiTheme="minorHAnsi" w:cstheme="minorBidi"/>
          <w:b/>
          <w:bCs/>
          <w:sz w:val="22"/>
          <w:szCs w:val="22"/>
          <w:lang w:eastAsia="zh-CN"/>
        </w:rPr>
        <w:id w:val="-46298658"/>
        <w:docPartObj>
          <w:docPartGallery w:val="Table of Contents"/>
          <w:docPartUnique/>
        </w:docPartObj>
      </w:sdtPr>
      <w:sdtEndPr>
        <w:rPr>
          <w:rFonts w:ascii="Calibri" w:eastAsia="SimSun" w:hAnsi="Calibri" w:cs="Times New Roman"/>
          <w:bCs w:val="0"/>
          <w:sz w:val="28"/>
          <w:szCs w:val="20"/>
          <w:lang w:eastAsia="en-US"/>
        </w:rPr>
      </w:sdtEndPr>
      <w:sdtContent>
        <w:p w:rsidR="00086956" w:rsidRPr="00086956" w:rsidRDefault="00A71DFE" w:rsidP="00086956">
          <w:pPr>
            <w:pStyle w:val="TOC1"/>
            <w:tabs>
              <w:tab w:val="clear" w:pos="7938"/>
              <w:tab w:val="left" w:leader="dot" w:pos="8647"/>
            </w:tabs>
            <w:rPr>
              <w:rFonts w:asciiTheme="minorHAnsi" w:eastAsiaTheme="minorEastAsia" w:hAnsiTheme="minorHAnsi" w:cstheme="minorBidi"/>
              <w:b/>
              <w:bCs/>
              <w:noProof/>
              <w:sz w:val="22"/>
              <w:szCs w:val="22"/>
              <w:lang w:val="en-US" w:eastAsia="zh-CN"/>
            </w:rPr>
          </w:pPr>
          <w:r w:rsidRPr="00CB4F84">
            <w:rPr>
              <w:rFonts w:eastAsia="Times New Roman"/>
              <w:lang w:eastAsia="ja-JP"/>
            </w:rPr>
            <w:fldChar w:fldCharType="begin"/>
          </w:r>
          <w:r w:rsidRPr="00CB4F84">
            <w:instrText xml:space="preserve"> TOC \o "1-3" \h \z \u </w:instrText>
          </w:r>
          <w:r w:rsidRPr="00CB4F84">
            <w:rPr>
              <w:rFonts w:eastAsia="Times New Roman"/>
              <w:lang w:eastAsia="ja-JP"/>
            </w:rPr>
            <w:fldChar w:fldCharType="separate"/>
          </w:r>
          <w:hyperlink w:anchor="_Toc482953853" w:history="1">
            <w:r w:rsidR="00086956" w:rsidRPr="00086956">
              <w:rPr>
                <w:rStyle w:val="Hyperlink"/>
                <w:rFonts w:hint="eastAsia"/>
                <w:b/>
                <w:bCs/>
                <w:noProof/>
                <w:lang w:eastAsia="zh-CN"/>
              </w:rPr>
              <w:t>审计摘要</w:t>
            </w:r>
            <w:r w:rsidR="00086956" w:rsidRPr="00086956">
              <w:rPr>
                <w:b/>
                <w:bCs/>
                <w:noProof/>
                <w:webHidden/>
              </w:rPr>
              <w:tab/>
            </w:r>
            <w:r w:rsidR="00086956" w:rsidRPr="00086956">
              <w:rPr>
                <w:b/>
                <w:bCs/>
                <w:noProof/>
                <w:webHidden/>
              </w:rPr>
              <w:fldChar w:fldCharType="begin"/>
            </w:r>
            <w:r w:rsidR="00086956" w:rsidRPr="00086956">
              <w:rPr>
                <w:b/>
                <w:bCs/>
                <w:noProof/>
                <w:webHidden/>
              </w:rPr>
              <w:instrText xml:space="preserve"> PAGEREF _Toc482953853 \h </w:instrText>
            </w:r>
            <w:r w:rsidR="00086956" w:rsidRPr="00086956">
              <w:rPr>
                <w:b/>
                <w:bCs/>
                <w:noProof/>
                <w:webHidden/>
              </w:rPr>
            </w:r>
            <w:r w:rsidR="00086956" w:rsidRPr="00086956">
              <w:rPr>
                <w:b/>
                <w:bCs/>
                <w:noProof/>
                <w:webHidden/>
              </w:rPr>
              <w:fldChar w:fldCharType="separate"/>
            </w:r>
            <w:r w:rsidR="00E02B1D">
              <w:rPr>
                <w:b/>
                <w:bCs/>
                <w:noProof/>
                <w:webHidden/>
              </w:rPr>
              <w:t>5</w:t>
            </w:r>
            <w:r w:rsidR="00086956" w:rsidRPr="00086956">
              <w:rPr>
                <w:b/>
                <w:bCs/>
                <w:noProof/>
                <w:webHidden/>
              </w:rPr>
              <w:fldChar w:fldCharType="end"/>
            </w:r>
          </w:hyperlink>
        </w:p>
        <w:p w:rsidR="00086956" w:rsidRDefault="00CF3D76" w:rsidP="00086956">
          <w:pPr>
            <w:pStyle w:val="TOC2"/>
            <w:tabs>
              <w:tab w:val="clear" w:pos="7938"/>
              <w:tab w:val="left" w:leader="dot" w:pos="8647"/>
            </w:tabs>
            <w:ind w:hanging="283"/>
            <w:rPr>
              <w:rFonts w:asciiTheme="minorHAnsi" w:eastAsiaTheme="minorEastAsia" w:hAnsiTheme="minorHAnsi" w:cstheme="minorBidi"/>
              <w:noProof/>
              <w:sz w:val="22"/>
              <w:szCs w:val="22"/>
              <w:lang w:val="en-US" w:eastAsia="zh-CN"/>
            </w:rPr>
          </w:pPr>
          <w:hyperlink w:anchor="_Toc482953854" w:history="1">
            <w:r w:rsidR="00086956" w:rsidRPr="00E17B23">
              <w:rPr>
                <w:rStyle w:val="Hyperlink"/>
                <w:rFonts w:asciiTheme="minorEastAsia" w:hAnsiTheme="minorEastAsia" w:hint="eastAsia"/>
                <w:noProof/>
                <w:lang w:eastAsia="zh-CN"/>
              </w:rPr>
              <w:t>法律框架和审计范围</w:t>
            </w:r>
            <w:r w:rsidR="00086956">
              <w:rPr>
                <w:noProof/>
                <w:webHidden/>
              </w:rPr>
              <w:tab/>
            </w:r>
            <w:r w:rsidR="00086956">
              <w:rPr>
                <w:noProof/>
                <w:webHidden/>
              </w:rPr>
              <w:fldChar w:fldCharType="begin"/>
            </w:r>
            <w:r w:rsidR="00086956">
              <w:rPr>
                <w:noProof/>
                <w:webHidden/>
              </w:rPr>
              <w:instrText xml:space="preserve"> PAGEREF _Toc482953854 \h </w:instrText>
            </w:r>
            <w:r w:rsidR="00086956">
              <w:rPr>
                <w:noProof/>
                <w:webHidden/>
              </w:rPr>
            </w:r>
            <w:r w:rsidR="00086956">
              <w:rPr>
                <w:noProof/>
                <w:webHidden/>
              </w:rPr>
              <w:fldChar w:fldCharType="separate"/>
            </w:r>
            <w:r w:rsidR="00E02B1D">
              <w:rPr>
                <w:noProof/>
                <w:webHidden/>
              </w:rPr>
              <w:t>5</w:t>
            </w:r>
            <w:r w:rsidR="00086956">
              <w:rPr>
                <w:noProof/>
                <w:webHidden/>
              </w:rPr>
              <w:fldChar w:fldCharType="end"/>
            </w:r>
          </w:hyperlink>
        </w:p>
        <w:p w:rsidR="00086956" w:rsidRDefault="00CF3D76" w:rsidP="00086956">
          <w:pPr>
            <w:pStyle w:val="TOC2"/>
            <w:tabs>
              <w:tab w:val="clear" w:pos="7938"/>
              <w:tab w:val="left" w:leader="dot" w:pos="8647"/>
            </w:tabs>
            <w:ind w:hanging="283"/>
            <w:rPr>
              <w:rFonts w:asciiTheme="minorHAnsi" w:eastAsiaTheme="minorEastAsia" w:hAnsiTheme="minorHAnsi" w:cstheme="minorBidi"/>
              <w:noProof/>
              <w:sz w:val="22"/>
              <w:szCs w:val="22"/>
              <w:lang w:val="en-US" w:eastAsia="zh-CN"/>
            </w:rPr>
          </w:pPr>
          <w:hyperlink w:anchor="_Toc482953855" w:history="1">
            <w:r w:rsidR="00086956" w:rsidRPr="00E17B23">
              <w:rPr>
                <w:rStyle w:val="Hyperlink"/>
                <w:rFonts w:asciiTheme="minorEastAsia" w:hAnsiTheme="minorEastAsia" w:cs="Microsoft YaHei" w:hint="eastAsia"/>
                <w:noProof/>
                <w:lang w:eastAsia="zh-CN"/>
              </w:rPr>
              <w:t>致谢</w:t>
            </w:r>
            <w:r w:rsidR="00086956">
              <w:rPr>
                <w:noProof/>
                <w:webHidden/>
              </w:rPr>
              <w:tab/>
            </w:r>
            <w:r w:rsidR="00086956">
              <w:rPr>
                <w:noProof/>
                <w:webHidden/>
              </w:rPr>
              <w:fldChar w:fldCharType="begin"/>
            </w:r>
            <w:r w:rsidR="00086956">
              <w:rPr>
                <w:noProof/>
                <w:webHidden/>
              </w:rPr>
              <w:instrText xml:space="preserve"> PAGEREF _Toc482953855 \h </w:instrText>
            </w:r>
            <w:r w:rsidR="00086956">
              <w:rPr>
                <w:noProof/>
                <w:webHidden/>
              </w:rPr>
            </w:r>
            <w:r w:rsidR="00086956">
              <w:rPr>
                <w:noProof/>
                <w:webHidden/>
              </w:rPr>
              <w:fldChar w:fldCharType="separate"/>
            </w:r>
            <w:r w:rsidR="00E02B1D">
              <w:rPr>
                <w:noProof/>
                <w:webHidden/>
              </w:rPr>
              <w:t>6</w:t>
            </w:r>
            <w:r w:rsidR="00086956">
              <w:rPr>
                <w:noProof/>
                <w:webHidden/>
              </w:rPr>
              <w:fldChar w:fldCharType="end"/>
            </w:r>
          </w:hyperlink>
        </w:p>
        <w:p w:rsidR="00086956" w:rsidRPr="00086956" w:rsidRDefault="00CF3D76" w:rsidP="00086956">
          <w:pPr>
            <w:pStyle w:val="TOC1"/>
            <w:tabs>
              <w:tab w:val="clear" w:pos="7938"/>
              <w:tab w:val="left" w:leader="dot" w:pos="8647"/>
            </w:tabs>
            <w:rPr>
              <w:rFonts w:asciiTheme="minorHAnsi" w:eastAsiaTheme="minorEastAsia" w:hAnsiTheme="minorHAnsi" w:cstheme="minorBidi"/>
              <w:b/>
              <w:bCs/>
              <w:noProof/>
              <w:sz w:val="22"/>
              <w:szCs w:val="22"/>
              <w:lang w:val="en-US" w:eastAsia="zh-CN"/>
            </w:rPr>
          </w:pPr>
          <w:hyperlink w:anchor="_Toc482953856" w:history="1">
            <w:r w:rsidR="00086956" w:rsidRPr="00086956">
              <w:rPr>
                <w:rStyle w:val="Hyperlink"/>
                <w:rFonts w:cs="Calibri" w:hint="eastAsia"/>
                <w:b/>
                <w:bCs/>
                <w:noProof/>
                <w:lang w:eastAsia="zh-CN"/>
              </w:rPr>
              <w:t>一般框架和重要数字</w:t>
            </w:r>
            <w:r w:rsidR="00086956" w:rsidRPr="00086956">
              <w:rPr>
                <w:b/>
                <w:bCs/>
                <w:noProof/>
                <w:webHidden/>
              </w:rPr>
              <w:tab/>
            </w:r>
            <w:r w:rsidR="00086956" w:rsidRPr="00086956">
              <w:rPr>
                <w:b/>
                <w:bCs/>
                <w:noProof/>
                <w:webHidden/>
              </w:rPr>
              <w:fldChar w:fldCharType="begin"/>
            </w:r>
            <w:r w:rsidR="00086956" w:rsidRPr="00086956">
              <w:rPr>
                <w:b/>
                <w:bCs/>
                <w:noProof/>
                <w:webHidden/>
              </w:rPr>
              <w:instrText xml:space="preserve"> PAGEREF _Toc482953856 \h </w:instrText>
            </w:r>
            <w:r w:rsidR="00086956" w:rsidRPr="00086956">
              <w:rPr>
                <w:b/>
                <w:bCs/>
                <w:noProof/>
                <w:webHidden/>
              </w:rPr>
            </w:r>
            <w:r w:rsidR="00086956" w:rsidRPr="00086956">
              <w:rPr>
                <w:b/>
                <w:bCs/>
                <w:noProof/>
                <w:webHidden/>
              </w:rPr>
              <w:fldChar w:fldCharType="separate"/>
            </w:r>
            <w:r w:rsidR="00E02B1D">
              <w:rPr>
                <w:b/>
                <w:bCs/>
                <w:noProof/>
                <w:webHidden/>
              </w:rPr>
              <w:t>6</w:t>
            </w:r>
            <w:r w:rsidR="00086956" w:rsidRPr="00086956">
              <w:rPr>
                <w:b/>
                <w:bCs/>
                <w:noProof/>
                <w:webHidden/>
              </w:rPr>
              <w:fldChar w:fldCharType="end"/>
            </w:r>
          </w:hyperlink>
        </w:p>
        <w:p w:rsidR="00086956" w:rsidRDefault="00CF3D76" w:rsidP="00086956">
          <w:pPr>
            <w:pStyle w:val="TOC2"/>
            <w:tabs>
              <w:tab w:val="clear" w:pos="7938"/>
              <w:tab w:val="left" w:leader="dot" w:pos="8647"/>
            </w:tabs>
            <w:ind w:left="284" w:firstLine="0"/>
            <w:rPr>
              <w:rFonts w:asciiTheme="minorHAnsi" w:eastAsiaTheme="minorEastAsia" w:hAnsiTheme="minorHAnsi" w:cstheme="minorBidi"/>
              <w:noProof/>
              <w:sz w:val="22"/>
              <w:szCs w:val="22"/>
              <w:lang w:val="en-US" w:eastAsia="zh-CN"/>
            </w:rPr>
          </w:pPr>
          <w:hyperlink w:anchor="_Toc482953857" w:history="1">
            <w:r w:rsidR="00086956" w:rsidRPr="00E17B23">
              <w:rPr>
                <w:rStyle w:val="Hyperlink"/>
                <w:rFonts w:asciiTheme="minorEastAsia" w:hAnsiTheme="minorEastAsia" w:cs="Microsoft YaHei" w:hint="eastAsia"/>
                <w:noProof/>
                <w:lang w:eastAsia="zh-CN"/>
              </w:rPr>
              <w:t>电信展周转资本基金</w:t>
            </w:r>
            <w:r w:rsidR="00086956">
              <w:rPr>
                <w:noProof/>
                <w:webHidden/>
              </w:rPr>
              <w:tab/>
            </w:r>
            <w:r w:rsidR="00086956">
              <w:rPr>
                <w:noProof/>
                <w:webHidden/>
              </w:rPr>
              <w:fldChar w:fldCharType="begin"/>
            </w:r>
            <w:r w:rsidR="00086956">
              <w:rPr>
                <w:noProof/>
                <w:webHidden/>
              </w:rPr>
              <w:instrText xml:space="preserve"> PAGEREF _Toc482953857 \h </w:instrText>
            </w:r>
            <w:r w:rsidR="00086956">
              <w:rPr>
                <w:noProof/>
                <w:webHidden/>
              </w:rPr>
            </w:r>
            <w:r w:rsidR="00086956">
              <w:rPr>
                <w:noProof/>
                <w:webHidden/>
              </w:rPr>
              <w:fldChar w:fldCharType="separate"/>
            </w:r>
            <w:r w:rsidR="00E02B1D">
              <w:rPr>
                <w:noProof/>
                <w:webHidden/>
              </w:rPr>
              <w:t>7</w:t>
            </w:r>
            <w:r w:rsidR="00086956">
              <w:rPr>
                <w:noProof/>
                <w:webHidden/>
              </w:rPr>
              <w:fldChar w:fldCharType="end"/>
            </w:r>
          </w:hyperlink>
        </w:p>
        <w:p w:rsidR="00086956" w:rsidRDefault="00CF3D76" w:rsidP="00086956">
          <w:pPr>
            <w:pStyle w:val="TOC2"/>
            <w:tabs>
              <w:tab w:val="clear" w:pos="7938"/>
              <w:tab w:val="left" w:leader="dot" w:pos="8647"/>
            </w:tabs>
            <w:ind w:left="284" w:firstLine="0"/>
            <w:rPr>
              <w:rFonts w:asciiTheme="minorHAnsi" w:eastAsiaTheme="minorEastAsia" w:hAnsiTheme="minorHAnsi" w:cstheme="minorBidi"/>
              <w:noProof/>
              <w:sz w:val="22"/>
              <w:szCs w:val="22"/>
              <w:lang w:val="en-US" w:eastAsia="zh-CN"/>
            </w:rPr>
          </w:pPr>
          <w:hyperlink w:anchor="_Toc482953858" w:history="1">
            <w:r w:rsidR="00086956" w:rsidRPr="00E17B23">
              <w:rPr>
                <w:rStyle w:val="Hyperlink"/>
                <w:rFonts w:hint="eastAsia"/>
                <w:noProof/>
              </w:rPr>
              <w:t>预期活动的时间安排</w:t>
            </w:r>
            <w:r w:rsidR="00086956">
              <w:rPr>
                <w:noProof/>
                <w:webHidden/>
              </w:rPr>
              <w:tab/>
            </w:r>
            <w:r w:rsidR="00086956">
              <w:rPr>
                <w:noProof/>
                <w:webHidden/>
              </w:rPr>
              <w:fldChar w:fldCharType="begin"/>
            </w:r>
            <w:r w:rsidR="00086956">
              <w:rPr>
                <w:noProof/>
                <w:webHidden/>
              </w:rPr>
              <w:instrText xml:space="preserve"> PAGEREF _Toc482953858 \h </w:instrText>
            </w:r>
            <w:r w:rsidR="00086956">
              <w:rPr>
                <w:noProof/>
                <w:webHidden/>
              </w:rPr>
            </w:r>
            <w:r w:rsidR="00086956">
              <w:rPr>
                <w:noProof/>
                <w:webHidden/>
              </w:rPr>
              <w:fldChar w:fldCharType="separate"/>
            </w:r>
            <w:r w:rsidR="00E02B1D">
              <w:rPr>
                <w:noProof/>
                <w:webHidden/>
              </w:rPr>
              <w:t>8</w:t>
            </w:r>
            <w:r w:rsidR="00086956">
              <w:rPr>
                <w:noProof/>
                <w:webHidden/>
              </w:rPr>
              <w:fldChar w:fldCharType="end"/>
            </w:r>
          </w:hyperlink>
        </w:p>
        <w:p w:rsidR="00086956" w:rsidRDefault="00CF3D76" w:rsidP="00086956">
          <w:pPr>
            <w:pStyle w:val="TOC2"/>
            <w:tabs>
              <w:tab w:val="clear" w:pos="7938"/>
              <w:tab w:val="left" w:leader="dot" w:pos="8647"/>
            </w:tabs>
            <w:ind w:left="284" w:firstLine="0"/>
            <w:rPr>
              <w:rFonts w:asciiTheme="minorHAnsi" w:eastAsiaTheme="minorEastAsia" w:hAnsiTheme="minorHAnsi" w:cstheme="minorBidi"/>
              <w:noProof/>
              <w:sz w:val="22"/>
              <w:szCs w:val="22"/>
              <w:lang w:val="en-US" w:eastAsia="zh-CN"/>
            </w:rPr>
          </w:pPr>
          <w:hyperlink w:anchor="_Toc482953859" w:history="1">
            <w:r w:rsidR="00086956" w:rsidRPr="00E17B23">
              <w:rPr>
                <w:rStyle w:val="Hyperlink"/>
                <w:rFonts w:hint="eastAsia"/>
                <w:noProof/>
                <w:lang w:eastAsia="zh-CN"/>
              </w:rPr>
              <w:t>有关展会的报告：将第</w:t>
            </w:r>
            <w:r w:rsidR="00086956" w:rsidRPr="00E17B23">
              <w:rPr>
                <w:rStyle w:val="Hyperlink"/>
                <w:noProof/>
                <w:lang w:eastAsia="zh-CN"/>
              </w:rPr>
              <w:t>11</w:t>
            </w:r>
            <w:r w:rsidR="00086956" w:rsidRPr="00E17B23">
              <w:rPr>
                <w:rStyle w:val="Hyperlink"/>
                <w:rFonts w:hint="eastAsia"/>
                <w:noProof/>
                <w:lang w:eastAsia="zh-CN"/>
              </w:rPr>
              <w:t>号决议（</w:t>
            </w:r>
            <w:r w:rsidR="00086956" w:rsidRPr="00E17B23">
              <w:rPr>
                <w:rStyle w:val="Hyperlink"/>
                <w:noProof/>
                <w:lang w:eastAsia="zh-CN"/>
              </w:rPr>
              <w:t>2014</w:t>
            </w:r>
            <w:r w:rsidR="00086956" w:rsidRPr="00E17B23">
              <w:rPr>
                <w:rStyle w:val="Hyperlink"/>
                <w:rFonts w:hint="eastAsia"/>
                <w:noProof/>
                <w:lang w:eastAsia="zh-CN"/>
              </w:rPr>
              <w:t>年，釜山，修订版）的总体目标与</w:t>
            </w:r>
            <w:r w:rsidR="00086956">
              <w:rPr>
                <w:rStyle w:val="Hyperlink"/>
                <w:noProof/>
                <w:lang w:eastAsia="zh-CN"/>
              </w:rPr>
              <w:br/>
            </w:r>
            <w:r w:rsidR="00086956" w:rsidRPr="00E17B23">
              <w:rPr>
                <w:rStyle w:val="Hyperlink"/>
                <w:rFonts w:hint="eastAsia"/>
                <w:noProof/>
                <w:lang w:eastAsia="zh-CN"/>
              </w:rPr>
              <w:t>关键业绩指标（</w:t>
            </w:r>
            <w:r w:rsidR="00086956" w:rsidRPr="00E17B23">
              <w:rPr>
                <w:rStyle w:val="Hyperlink"/>
                <w:noProof/>
                <w:lang w:eastAsia="zh-CN"/>
              </w:rPr>
              <w:t>KPI</w:t>
            </w:r>
            <w:r w:rsidR="00086956" w:rsidRPr="00E17B23">
              <w:rPr>
                <w:rStyle w:val="Hyperlink"/>
                <w:rFonts w:hint="eastAsia"/>
                <w:noProof/>
                <w:lang w:eastAsia="zh-CN"/>
              </w:rPr>
              <w:t>）和结果联系起来</w:t>
            </w:r>
            <w:r w:rsidR="00086956">
              <w:rPr>
                <w:noProof/>
                <w:webHidden/>
              </w:rPr>
              <w:tab/>
            </w:r>
            <w:r w:rsidR="00086956">
              <w:rPr>
                <w:noProof/>
                <w:webHidden/>
              </w:rPr>
              <w:fldChar w:fldCharType="begin"/>
            </w:r>
            <w:r w:rsidR="00086956">
              <w:rPr>
                <w:noProof/>
                <w:webHidden/>
              </w:rPr>
              <w:instrText xml:space="preserve"> PAGEREF _Toc482953859 \h </w:instrText>
            </w:r>
            <w:r w:rsidR="00086956">
              <w:rPr>
                <w:noProof/>
                <w:webHidden/>
              </w:rPr>
            </w:r>
            <w:r w:rsidR="00086956">
              <w:rPr>
                <w:noProof/>
                <w:webHidden/>
              </w:rPr>
              <w:fldChar w:fldCharType="separate"/>
            </w:r>
            <w:r w:rsidR="00E02B1D">
              <w:rPr>
                <w:noProof/>
                <w:webHidden/>
              </w:rPr>
              <w:t>8</w:t>
            </w:r>
            <w:r w:rsidR="00086956">
              <w:rPr>
                <w:noProof/>
                <w:webHidden/>
              </w:rPr>
              <w:fldChar w:fldCharType="end"/>
            </w:r>
          </w:hyperlink>
        </w:p>
        <w:p w:rsidR="00086956" w:rsidRDefault="00CF3D76" w:rsidP="00086956">
          <w:pPr>
            <w:pStyle w:val="TOC2"/>
            <w:tabs>
              <w:tab w:val="clear" w:pos="7938"/>
              <w:tab w:val="left" w:leader="dot" w:pos="8647"/>
            </w:tabs>
            <w:ind w:hanging="283"/>
            <w:rPr>
              <w:rFonts w:asciiTheme="minorHAnsi" w:eastAsiaTheme="minorEastAsia" w:hAnsiTheme="minorHAnsi" w:cstheme="minorBidi"/>
              <w:noProof/>
              <w:sz w:val="22"/>
              <w:szCs w:val="22"/>
              <w:lang w:val="en-US" w:eastAsia="zh-CN"/>
            </w:rPr>
          </w:pPr>
          <w:hyperlink w:anchor="_Toc482953860" w:history="1">
            <w:r w:rsidR="00086956" w:rsidRPr="00E17B23">
              <w:rPr>
                <w:rStyle w:val="Hyperlink"/>
                <w:rFonts w:hint="eastAsia"/>
                <w:noProof/>
                <w:lang w:eastAsia="zh-CN"/>
              </w:rPr>
              <w:t>招投标过程</w:t>
            </w:r>
            <w:r w:rsidR="00086956">
              <w:rPr>
                <w:noProof/>
                <w:webHidden/>
              </w:rPr>
              <w:tab/>
            </w:r>
            <w:r w:rsidR="00086956">
              <w:rPr>
                <w:noProof/>
                <w:webHidden/>
              </w:rPr>
              <w:fldChar w:fldCharType="begin"/>
            </w:r>
            <w:r w:rsidR="00086956">
              <w:rPr>
                <w:noProof/>
                <w:webHidden/>
              </w:rPr>
              <w:instrText xml:space="preserve"> PAGEREF _Toc482953860 \h </w:instrText>
            </w:r>
            <w:r w:rsidR="00086956">
              <w:rPr>
                <w:noProof/>
                <w:webHidden/>
              </w:rPr>
            </w:r>
            <w:r w:rsidR="00086956">
              <w:rPr>
                <w:noProof/>
                <w:webHidden/>
              </w:rPr>
              <w:fldChar w:fldCharType="separate"/>
            </w:r>
            <w:r w:rsidR="00E02B1D">
              <w:rPr>
                <w:noProof/>
                <w:webHidden/>
              </w:rPr>
              <w:t>8</w:t>
            </w:r>
            <w:r w:rsidR="00086956">
              <w:rPr>
                <w:noProof/>
                <w:webHidden/>
              </w:rPr>
              <w:fldChar w:fldCharType="end"/>
            </w:r>
          </w:hyperlink>
        </w:p>
        <w:p w:rsidR="00086956" w:rsidRDefault="00CF3D76" w:rsidP="00086956">
          <w:pPr>
            <w:pStyle w:val="TOC2"/>
            <w:tabs>
              <w:tab w:val="clear" w:pos="7938"/>
              <w:tab w:val="left" w:leader="dot" w:pos="8647"/>
            </w:tabs>
            <w:ind w:hanging="283"/>
            <w:rPr>
              <w:rFonts w:asciiTheme="minorHAnsi" w:eastAsiaTheme="minorEastAsia" w:hAnsiTheme="minorHAnsi" w:cstheme="minorBidi"/>
              <w:noProof/>
              <w:sz w:val="22"/>
              <w:szCs w:val="22"/>
              <w:lang w:val="en-US" w:eastAsia="zh-CN"/>
            </w:rPr>
          </w:pPr>
          <w:hyperlink w:anchor="_Toc482953861" w:history="1">
            <w:r w:rsidR="00086956" w:rsidRPr="00E17B23">
              <w:rPr>
                <w:rStyle w:val="Hyperlink"/>
                <w:rFonts w:hint="eastAsia"/>
                <w:noProof/>
                <w:lang w:eastAsia="zh-CN"/>
              </w:rPr>
              <w:t>预算与实际结果的比较</w:t>
            </w:r>
            <w:r w:rsidR="00086956">
              <w:rPr>
                <w:noProof/>
                <w:webHidden/>
              </w:rPr>
              <w:tab/>
            </w:r>
            <w:r w:rsidR="00086956">
              <w:rPr>
                <w:noProof/>
                <w:webHidden/>
              </w:rPr>
              <w:fldChar w:fldCharType="begin"/>
            </w:r>
            <w:r w:rsidR="00086956">
              <w:rPr>
                <w:noProof/>
                <w:webHidden/>
              </w:rPr>
              <w:instrText xml:space="preserve"> PAGEREF _Toc482953861 \h </w:instrText>
            </w:r>
            <w:r w:rsidR="00086956">
              <w:rPr>
                <w:noProof/>
                <w:webHidden/>
              </w:rPr>
            </w:r>
            <w:r w:rsidR="00086956">
              <w:rPr>
                <w:noProof/>
                <w:webHidden/>
              </w:rPr>
              <w:fldChar w:fldCharType="separate"/>
            </w:r>
            <w:r w:rsidR="00E02B1D">
              <w:rPr>
                <w:noProof/>
                <w:webHidden/>
              </w:rPr>
              <w:t>8</w:t>
            </w:r>
            <w:r w:rsidR="00086956">
              <w:rPr>
                <w:noProof/>
                <w:webHidden/>
              </w:rPr>
              <w:fldChar w:fldCharType="end"/>
            </w:r>
          </w:hyperlink>
        </w:p>
        <w:p w:rsidR="00086956" w:rsidRPr="00086956" w:rsidRDefault="00CF3D76" w:rsidP="00086956">
          <w:pPr>
            <w:pStyle w:val="TOC1"/>
            <w:tabs>
              <w:tab w:val="clear" w:pos="7938"/>
              <w:tab w:val="left" w:leader="dot" w:pos="8647"/>
            </w:tabs>
            <w:rPr>
              <w:rFonts w:asciiTheme="minorHAnsi" w:eastAsiaTheme="minorEastAsia" w:hAnsiTheme="minorHAnsi" w:cstheme="minorBidi"/>
              <w:b/>
              <w:bCs/>
              <w:noProof/>
              <w:sz w:val="22"/>
              <w:szCs w:val="22"/>
              <w:lang w:val="en-US" w:eastAsia="zh-CN"/>
            </w:rPr>
          </w:pPr>
          <w:hyperlink w:anchor="_Toc482953862" w:history="1">
            <w:r w:rsidR="00086956" w:rsidRPr="00086956">
              <w:rPr>
                <w:rStyle w:val="Hyperlink"/>
                <w:rFonts w:hint="eastAsia"/>
                <w:b/>
                <w:bCs/>
                <w:noProof/>
                <w:lang w:eastAsia="zh-CN"/>
              </w:rPr>
              <w:t>收入</w:t>
            </w:r>
            <w:r w:rsidR="00086956" w:rsidRPr="00086956">
              <w:rPr>
                <w:b/>
                <w:bCs/>
                <w:noProof/>
                <w:webHidden/>
              </w:rPr>
              <w:tab/>
            </w:r>
            <w:r w:rsidR="00086956" w:rsidRPr="00086956">
              <w:rPr>
                <w:b/>
                <w:bCs/>
                <w:noProof/>
                <w:webHidden/>
              </w:rPr>
              <w:tab/>
            </w:r>
            <w:r w:rsidR="00086956" w:rsidRPr="00086956">
              <w:rPr>
                <w:b/>
                <w:bCs/>
                <w:noProof/>
                <w:webHidden/>
              </w:rPr>
              <w:fldChar w:fldCharType="begin"/>
            </w:r>
            <w:r w:rsidR="00086956" w:rsidRPr="00086956">
              <w:rPr>
                <w:b/>
                <w:bCs/>
                <w:noProof/>
                <w:webHidden/>
              </w:rPr>
              <w:instrText xml:space="preserve"> PAGEREF _Toc482953862 \h </w:instrText>
            </w:r>
            <w:r w:rsidR="00086956" w:rsidRPr="00086956">
              <w:rPr>
                <w:b/>
                <w:bCs/>
                <w:noProof/>
                <w:webHidden/>
              </w:rPr>
            </w:r>
            <w:r w:rsidR="00086956" w:rsidRPr="00086956">
              <w:rPr>
                <w:b/>
                <w:bCs/>
                <w:noProof/>
                <w:webHidden/>
              </w:rPr>
              <w:fldChar w:fldCharType="separate"/>
            </w:r>
            <w:r w:rsidR="00E02B1D">
              <w:rPr>
                <w:b/>
                <w:bCs/>
                <w:noProof/>
                <w:webHidden/>
              </w:rPr>
              <w:t>9</w:t>
            </w:r>
            <w:r w:rsidR="00086956" w:rsidRPr="00086956">
              <w:rPr>
                <w:b/>
                <w:bCs/>
                <w:noProof/>
                <w:webHidden/>
              </w:rPr>
              <w:fldChar w:fldCharType="end"/>
            </w:r>
          </w:hyperlink>
        </w:p>
        <w:p w:rsidR="00086956" w:rsidRDefault="00CF3D76" w:rsidP="00086956">
          <w:pPr>
            <w:pStyle w:val="TOC2"/>
            <w:tabs>
              <w:tab w:val="clear" w:pos="7938"/>
              <w:tab w:val="left" w:leader="dot" w:pos="8647"/>
            </w:tabs>
            <w:ind w:hanging="283"/>
            <w:rPr>
              <w:rFonts w:asciiTheme="minorHAnsi" w:eastAsiaTheme="minorEastAsia" w:hAnsiTheme="minorHAnsi" w:cstheme="minorBidi"/>
              <w:noProof/>
              <w:sz w:val="22"/>
              <w:szCs w:val="22"/>
              <w:lang w:val="en-US" w:eastAsia="zh-CN"/>
            </w:rPr>
          </w:pPr>
          <w:hyperlink w:anchor="_Toc482953863" w:history="1">
            <w:r w:rsidR="00086956" w:rsidRPr="00E17B23">
              <w:rPr>
                <w:rStyle w:val="Hyperlink"/>
                <w:rFonts w:hint="eastAsia"/>
                <w:noProof/>
                <w:lang w:eastAsia="zh-CN"/>
              </w:rPr>
              <w:t>一般框架</w:t>
            </w:r>
            <w:r w:rsidR="00086956">
              <w:rPr>
                <w:noProof/>
                <w:webHidden/>
              </w:rPr>
              <w:tab/>
            </w:r>
            <w:r w:rsidR="00086956">
              <w:rPr>
                <w:noProof/>
                <w:webHidden/>
              </w:rPr>
              <w:fldChar w:fldCharType="begin"/>
            </w:r>
            <w:r w:rsidR="00086956">
              <w:rPr>
                <w:noProof/>
                <w:webHidden/>
              </w:rPr>
              <w:instrText xml:space="preserve"> PAGEREF _Toc482953863 \h </w:instrText>
            </w:r>
            <w:r w:rsidR="00086956">
              <w:rPr>
                <w:noProof/>
                <w:webHidden/>
              </w:rPr>
            </w:r>
            <w:r w:rsidR="00086956">
              <w:rPr>
                <w:noProof/>
                <w:webHidden/>
              </w:rPr>
              <w:fldChar w:fldCharType="separate"/>
            </w:r>
            <w:r w:rsidR="00E02B1D">
              <w:rPr>
                <w:noProof/>
                <w:webHidden/>
              </w:rPr>
              <w:t>9</w:t>
            </w:r>
            <w:r w:rsidR="00086956">
              <w:rPr>
                <w:noProof/>
                <w:webHidden/>
              </w:rPr>
              <w:fldChar w:fldCharType="end"/>
            </w:r>
          </w:hyperlink>
        </w:p>
        <w:p w:rsidR="00086956" w:rsidRPr="00086956" w:rsidRDefault="00CF3D76" w:rsidP="00223254">
          <w:pPr>
            <w:pStyle w:val="TOC3"/>
            <w:tabs>
              <w:tab w:val="clear" w:pos="7938"/>
              <w:tab w:val="left" w:leader="dot" w:pos="8647"/>
            </w:tabs>
            <w:ind w:firstLine="0"/>
            <w:rPr>
              <w:rFonts w:eastAsia="STKaiti" w:cstheme="minorBidi"/>
              <w:noProof/>
              <w:sz w:val="22"/>
              <w:szCs w:val="22"/>
              <w:lang w:val="en-US" w:eastAsia="zh-CN"/>
            </w:rPr>
          </w:pPr>
          <w:hyperlink w:anchor="_Toc482953864" w:history="1">
            <w:r w:rsidR="00086956" w:rsidRPr="00086956">
              <w:rPr>
                <w:rStyle w:val="Hyperlink"/>
                <w:rFonts w:eastAsia="STKaiti"/>
                <w:noProof/>
              </w:rPr>
              <w:t>赞助商</w:t>
            </w:r>
            <w:r w:rsidR="00086956" w:rsidRPr="00086956">
              <w:rPr>
                <w:rFonts w:eastAsia="STKaiti"/>
                <w:noProof/>
                <w:webHidden/>
              </w:rPr>
              <w:tab/>
            </w:r>
            <w:r w:rsidR="00086956" w:rsidRPr="00086956">
              <w:rPr>
                <w:rFonts w:eastAsia="STKaiti"/>
                <w:noProof/>
                <w:webHidden/>
              </w:rPr>
              <w:fldChar w:fldCharType="begin"/>
            </w:r>
            <w:r w:rsidR="00086956" w:rsidRPr="00086956">
              <w:rPr>
                <w:rFonts w:eastAsia="STKaiti"/>
                <w:noProof/>
                <w:webHidden/>
              </w:rPr>
              <w:instrText xml:space="preserve"> PAGEREF _Toc482953864 \h </w:instrText>
            </w:r>
            <w:r w:rsidR="00086956" w:rsidRPr="00086956">
              <w:rPr>
                <w:rFonts w:eastAsia="STKaiti"/>
                <w:noProof/>
                <w:webHidden/>
              </w:rPr>
            </w:r>
            <w:r w:rsidR="00086956" w:rsidRPr="00086956">
              <w:rPr>
                <w:rFonts w:eastAsia="STKaiti"/>
                <w:noProof/>
                <w:webHidden/>
              </w:rPr>
              <w:fldChar w:fldCharType="separate"/>
            </w:r>
            <w:r w:rsidR="00E02B1D">
              <w:rPr>
                <w:rFonts w:eastAsia="STKaiti"/>
                <w:noProof/>
                <w:webHidden/>
              </w:rPr>
              <w:t>9</w:t>
            </w:r>
            <w:r w:rsidR="00086956" w:rsidRPr="00086956">
              <w:rPr>
                <w:rFonts w:eastAsia="STKaiti"/>
                <w:noProof/>
                <w:webHidden/>
              </w:rPr>
              <w:fldChar w:fldCharType="end"/>
            </w:r>
          </w:hyperlink>
        </w:p>
        <w:p w:rsidR="00086956" w:rsidRPr="00086956" w:rsidRDefault="00CF3D76" w:rsidP="00223254">
          <w:pPr>
            <w:pStyle w:val="TOC3"/>
            <w:tabs>
              <w:tab w:val="clear" w:pos="7938"/>
              <w:tab w:val="left" w:leader="dot" w:pos="8647"/>
            </w:tabs>
            <w:ind w:firstLine="0"/>
            <w:rPr>
              <w:rFonts w:eastAsia="STKaiti" w:cstheme="minorBidi"/>
              <w:noProof/>
              <w:sz w:val="22"/>
              <w:szCs w:val="22"/>
              <w:lang w:val="en-US" w:eastAsia="zh-CN"/>
            </w:rPr>
          </w:pPr>
          <w:hyperlink w:anchor="_Toc482953865" w:history="1">
            <w:r w:rsidR="00086956" w:rsidRPr="00086956">
              <w:rPr>
                <w:rStyle w:val="Hyperlink"/>
                <w:rFonts w:eastAsia="STKaiti"/>
                <w:noProof/>
              </w:rPr>
              <w:t>会议厅</w:t>
            </w:r>
            <w:r w:rsidR="00086956" w:rsidRPr="00086956">
              <w:rPr>
                <w:rFonts w:eastAsia="STKaiti"/>
                <w:noProof/>
                <w:webHidden/>
              </w:rPr>
              <w:tab/>
            </w:r>
            <w:r w:rsidR="00086956" w:rsidRPr="00086956">
              <w:rPr>
                <w:rFonts w:eastAsia="STKaiti"/>
                <w:noProof/>
                <w:webHidden/>
              </w:rPr>
              <w:fldChar w:fldCharType="begin"/>
            </w:r>
            <w:r w:rsidR="00086956" w:rsidRPr="00086956">
              <w:rPr>
                <w:rFonts w:eastAsia="STKaiti"/>
                <w:noProof/>
                <w:webHidden/>
              </w:rPr>
              <w:instrText xml:space="preserve"> PAGEREF _Toc482953865 \h </w:instrText>
            </w:r>
            <w:r w:rsidR="00086956" w:rsidRPr="00086956">
              <w:rPr>
                <w:rFonts w:eastAsia="STKaiti"/>
                <w:noProof/>
                <w:webHidden/>
              </w:rPr>
            </w:r>
            <w:r w:rsidR="00086956" w:rsidRPr="00086956">
              <w:rPr>
                <w:rFonts w:eastAsia="STKaiti"/>
                <w:noProof/>
                <w:webHidden/>
              </w:rPr>
              <w:fldChar w:fldCharType="separate"/>
            </w:r>
            <w:r w:rsidR="00E02B1D">
              <w:rPr>
                <w:rFonts w:eastAsia="STKaiti"/>
                <w:noProof/>
                <w:webHidden/>
              </w:rPr>
              <w:t>10</w:t>
            </w:r>
            <w:r w:rsidR="00086956" w:rsidRPr="00086956">
              <w:rPr>
                <w:rFonts w:eastAsia="STKaiti"/>
                <w:noProof/>
                <w:webHidden/>
              </w:rPr>
              <w:fldChar w:fldCharType="end"/>
            </w:r>
          </w:hyperlink>
        </w:p>
        <w:p w:rsidR="00086956" w:rsidRPr="00086956" w:rsidRDefault="00CF3D76" w:rsidP="00223254">
          <w:pPr>
            <w:pStyle w:val="TOC3"/>
            <w:tabs>
              <w:tab w:val="clear" w:pos="7938"/>
              <w:tab w:val="left" w:leader="dot" w:pos="8647"/>
            </w:tabs>
            <w:ind w:firstLine="0"/>
            <w:rPr>
              <w:rFonts w:eastAsia="STKaiti" w:cstheme="minorBidi"/>
              <w:noProof/>
              <w:sz w:val="22"/>
              <w:szCs w:val="22"/>
              <w:lang w:val="en-US" w:eastAsia="zh-CN"/>
            </w:rPr>
          </w:pPr>
          <w:hyperlink w:anchor="_Toc482953866" w:history="1">
            <w:r w:rsidR="00086956" w:rsidRPr="00086956">
              <w:rPr>
                <w:rStyle w:val="Hyperlink"/>
                <w:rFonts w:eastAsia="STKaiti"/>
                <w:noProof/>
              </w:rPr>
              <w:t>光地</w:t>
            </w:r>
            <w:r w:rsidR="00086956" w:rsidRPr="00086956">
              <w:rPr>
                <w:rFonts w:eastAsia="STKaiti"/>
                <w:noProof/>
                <w:webHidden/>
              </w:rPr>
              <w:tab/>
            </w:r>
            <w:r w:rsidR="00086956" w:rsidRPr="00086956">
              <w:rPr>
                <w:rFonts w:eastAsia="STKaiti"/>
                <w:noProof/>
                <w:webHidden/>
              </w:rPr>
              <w:fldChar w:fldCharType="begin"/>
            </w:r>
            <w:r w:rsidR="00086956" w:rsidRPr="00086956">
              <w:rPr>
                <w:rFonts w:eastAsia="STKaiti"/>
                <w:noProof/>
                <w:webHidden/>
              </w:rPr>
              <w:instrText xml:space="preserve"> PAGEREF _Toc482953866 \h </w:instrText>
            </w:r>
            <w:r w:rsidR="00086956" w:rsidRPr="00086956">
              <w:rPr>
                <w:rFonts w:eastAsia="STKaiti"/>
                <w:noProof/>
                <w:webHidden/>
              </w:rPr>
            </w:r>
            <w:r w:rsidR="00086956" w:rsidRPr="00086956">
              <w:rPr>
                <w:rFonts w:eastAsia="STKaiti"/>
                <w:noProof/>
                <w:webHidden/>
              </w:rPr>
              <w:fldChar w:fldCharType="separate"/>
            </w:r>
            <w:r w:rsidR="00E02B1D">
              <w:rPr>
                <w:rFonts w:eastAsia="STKaiti"/>
                <w:noProof/>
                <w:webHidden/>
              </w:rPr>
              <w:t>10</w:t>
            </w:r>
            <w:r w:rsidR="00086956" w:rsidRPr="00086956">
              <w:rPr>
                <w:rFonts w:eastAsia="STKaiti"/>
                <w:noProof/>
                <w:webHidden/>
              </w:rPr>
              <w:fldChar w:fldCharType="end"/>
            </w:r>
          </w:hyperlink>
        </w:p>
        <w:p w:rsidR="00086956" w:rsidRDefault="00CF3D76" w:rsidP="00223254">
          <w:pPr>
            <w:pStyle w:val="TOC3"/>
            <w:tabs>
              <w:tab w:val="clear" w:pos="7938"/>
              <w:tab w:val="left" w:leader="dot" w:pos="8647"/>
            </w:tabs>
            <w:ind w:firstLine="0"/>
            <w:rPr>
              <w:rFonts w:asciiTheme="minorHAnsi" w:eastAsiaTheme="minorEastAsia" w:hAnsiTheme="minorHAnsi" w:cstheme="minorBidi"/>
              <w:noProof/>
              <w:sz w:val="22"/>
              <w:szCs w:val="22"/>
              <w:lang w:val="en-US" w:eastAsia="zh-CN"/>
            </w:rPr>
          </w:pPr>
          <w:hyperlink w:anchor="_Toc482953867" w:history="1">
            <w:r w:rsidR="00086956" w:rsidRPr="00086956">
              <w:rPr>
                <w:rStyle w:val="Hyperlink"/>
                <w:rFonts w:eastAsia="STKaiti"/>
                <w:noProof/>
              </w:rPr>
              <w:t>交钥匙工程</w:t>
            </w:r>
            <w:r w:rsidR="00086956" w:rsidRPr="00086956">
              <w:rPr>
                <w:rFonts w:eastAsia="STKaiti"/>
                <w:noProof/>
                <w:webHidden/>
              </w:rPr>
              <w:tab/>
            </w:r>
            <w:r w:rsidR="00086956" w:rsidRPr="00086956">
              <w:rPr>
                <w:rFonts w:eastAsia="STKaiti"/>
                <w:noProof/>
                <w:webHidden/>
              </w:rPr>
              <w:fldChar w:fldCharType="begin"/>
            </w:r>
            <w:r w:rsidR="00086956" w:rsidRPr="00086956">
              <w:rPr>
                <w:rFonts w:eastAsia="STKaiti"/>
                <w:noProof/>
                <w:webHidden/>
              </w:rPr>
              <w:instrText xml:space="preserve"> PAGEREF _Toc482953867 \h </w:instrText>
            </w:r>
            <w:r w:rsidR="00086956" w:rsidRPr="00086956">
              <w:rPr>
                <w:rFonts w:eastAsia="STKaiti"/>
                <w:noProof/>
                <w:webHidden/>
              </w:rPr>
            </w:r>
            <w:r w:rsidR="00086956" w:rsidRPr="00086956">
              <w:rPr>
                <w:rFonts w:eastAsia="STKaiti"/>
                <w:noProof/>
                <w:webHidden/>
              </w:rPr>
              <w:fldChar w:fldCharType="separate"/>
            </w:r>
            <w:r w:rsidR="00E02B1D">
              <w:rPr>
                <w:rFonts w:eastAsia="STKaiti"/>
                <w:noProof/>
                <w:webHidden/>
              </w:rPr>
              <w:t>10</w:t>
            </w:r>
            <w:r w:rsidR="00086956" w:rsidRPr="00086956">
              <w:rPr>
                <w:rFonts w:eastAsia="STKaiti"/>
                <w:noProof/>
                <w:webHidden/>
              </w:rPr>
              <w:fldChar w:fldCharType="end"/>
            </w:r>
          </w:hyperlink>
        </w:p>
        <w:p w:rsidR="00086956" w:rsidRDefault="00CF3D76" w:rsidP="00086956">
          <w:pPr>
            <w:pStyle w:val="TOC2"/>
            <w:tabs>
              <w:tab w:val="clear" w:pos="7938"/>
              <w:tab w:val="left" w:leader="dot" w:pos="8647"/>
            </w:tabs>
            <w:ind w:hanging="283"/>
            <w:rPr>
              <w:rFonts w:asciiTheme="minorHAnsi" w:eastAsiaTheme="minorEastAsia" w:hAnsiTheme="minorHAnsi" w:cstheme="minorBidi"/>
              <w:noProof/>
              <w:sz w:val="22"/>
              <w:szCs w:val="22"/>
              <w:lang w:val="en-US" w:eastAsia="zh-CN"/>
            </w:rPr>
          </w:pPr>
          <w:hyperlink w:anchor="_Toc482953868" w:history="1">
            <w:r w:rsidR="00086956" w:rsidRPr="00E17B23">
              <w:rPr>
                <w:rStyle w:val="Hyperlink"/>
                <w:rFonts w:hint="eastAsia"/>
                <w:noProof/>
              </w:rPr>
              <w:t>论坛</w:t>
            </w:r>
            <w:r w:rsidR="00086956">
              <w:rPr>
                <w:rStyle w:val="Hyperlink"/>
                <w:noProof/>
              </w:rPr>
              <w:tab/>
            </w:r>
            <w:r w:rsidR="00086956">
              <w:rPr>
                <w:noProof/>
                <w:webHidden/>
              </w:rPr>
              <w:fldChar w:fldCharType="begin"/>
            </w:r>
            <w:r w:rsidR="00086956">
              <w:rPr>
                <w:noProof/>
                <w:webHidden/>
              </w:rPr>
              <w:instrText xml:space="preserve"> PAGEREF _Toc482953868 \h </w:instrText>
            </w:r>
            <w:r w:rsidR="00086956">
              <w:rPr>
                <w:noProof/>
                <w:webHidden/>
              </w:rPr>
            </w:r>
            <w:r w:rsidR="00086956">
              <w:rPr>
                <w:noProof/>
                <w:webHidden/>
              </w:rPr>
              <w:fldChar w:fldCharType="separate"/>
            </w:r>
            <w:r w:rsidR="00E02B1D">
              <w:rPr>
                <w:noProof/>
                <w:webHidden/>
              </w:rPr>
              <w:t>11</w:t>
            </w:r>
            <w:r w:rsidR="00086956">
              <w:rPr>
                <w:noProof/>
                <w:webHidden/>
              </w:rPr>
              <w:fldChar w:fldCharType="end"/>
            </w:r>
          </w:hyperlink>
        </w:p>
        <w:p w:rsidR="00086956" w:rsidRPr="00086956" w:rsidRDefault="00CF3D76" w:rsidP="00223254">
          <w:pPr>
            <w:pStyle w:val="TOC3"/>
            <w:tabs>
              <w:tab w:val="clear" w:pos="7938"/>
              <w:tab w:val="left" w:leader="dot" w:pos="8647"/>
            </w:tabs>
            <w:ind w:firstLine="0"/>
            <w:rPr>
              <w:rFonts w:eastAsia="STKaiti" w:cstheme="minorBidi"/>
              <w:noProof/>
              <w:sz w:val="22"/>
              <w:szCs w:val="22"/>
              <w:lang w:val="en-US" w:eastAsia="zh-CN"/>
            </w:rPr>
          </w:pPr>
          <w:hyperlink w:anchor="_Toc482953869" w:history="1">
            <w:r w:rsidR="00086956" w:rsidRPr="00086956">
              <w:rPr>
                <w:rStyle w:val="Hyperlink"/>
                <w:rFonts w:eastAsia="STKaiti"/>
                <w:noProof/>
              </w:rPr>
              <w:t>交流日程</w:t>
            </w:r>
            <w:r w:rsidR="00086956" w:rsidRPr="00086956">
              <w:rPr>
                <w:rFonts w:eastAsia="STKaiti"/>
                <w:noProof/>
                <w:webHidden/>
              </w:rPr>
              <w:tab/>
            </w:r>
            <w:r w:rsidR="00086956" w:rsidRPr="00086956">
              <w:rPr>
                <w:rFonts w:eastAsia="STKaiti"/>
                <w:noProof/>
                <w:webHidden/>
              </w:rPr>
              <w:fldChar w:fldCharType="begin"/>
            </w:r>
            <w:r w:rsidR="00086956" w:rsidRPr="00086956">
              <w:rPr>
                <w:rFonts w:eastAsia="STKaiti"/>
                <w:noProof/>
                <w:webHidden/>
              </w:rPr>
              <w:instrText xml:space="preserve"> PAGEREF _Toc482953869 \h </w:instrText>
            </w:r>
            <w:r w:rsidR="00086956" w:rsidRPr="00086956">
              <w:rPr>
                <w:rFonts w:eastAsia="STKaiti"/>
                <w:noProof/>
                <w:webHidden/>
              </w:rPr>
            </w:r>
            <w:r w:rsidR="00086956" w:rsidRPr="00086956">
              <w:rPr>
                <w:rFonts w:eastAsia="STKaiti"/>
                <w:noProof/>
                <w:webHidden/>
              </w:rPr>
              <w:fldChar w:fldCharType="separate"/>
            </w:r>
            <w:r w:rsidR="00E02B1D">
              <w:rPr>
                <w:rFonts w:eastAsia="STKaiti"/>
                <w:noProof/>
                <w:webHidden/>
              </w:rPr>
              <w:t>11</w:t>
            </w:r>
            <w:r w:rsidR="00086956" w:rsidRPr="00086956">
              <w:rPr>
                <w:rFonts w:eastAsia="STKaiti"/>
                <w:noProof/>
                <w:webHidden/>
              </w:rPr>
              <w:fldChar w:fldCharType="end"/>
            </w:r>
          </w:hyperlink>
        </w:p>
        <w:p w:rsidR="00086956" w:rsidRPr="00086956" w:rsidRDefault="00CF3D76" w:rsidP="00223254">
          <w:pPr>
            <w:pStyle w:val="TOC3"/>
            <w:tabs>
              <w:tab w:val="clear" w:pos="7938"/>
              <w:tab w:val="left" w:leader="dot" w:pos="8647"/>
            </w:tabs>
            <w:ind w:firstLine="0"/>
            <w:rPr>
              <w:rFonts w:eastAsia="STKaiti" w:cstheme="minorBidi"/>
              <w:noProof/>
              <w:sz w:val="22"/>
              <w:szCs w:val="22"/>
              <w:lang w:val="en-US" w:eastAsia="zh-CN"/>
            </w:rPr>
          </w:pPr>
          <w:hyperlink w:anchor="_Toc482953870" w:history="1">
            <w:r w:rsidR="00086956" w:rsidRPr="00086956">
              <w:rPr>
                <w:rStyle w:val="Hyperlink"/>
                <w:rFonts w:eastAsia="STKaiti"/>
                <w:noProof/>
              </w:rPr>
              <w:t>庆祝活动</w:t>
            </w:r>
            <w:r w:rsidR="00086956" w:rsidRPr="00086956">
              <w:rPr>
                <w:rFonts w:eastAsia="STKaiti"/>
                <w:noProof/>
                <w:webHidden/>
              </w:rPr>
              <w:tab/>
            </w:r>
            <w:r w:rsidR="00086956" w:rsidRPr="00086956">
              <w:rPr>
                <w:rFonts w:eastAsia="STKaiti"/>
                <w:noProof/>
                <w:webHidden/>
              </w:rPr>
              <w:fldChar w:fldCharType="begin"/>
            </w:r>
            <w:r w:rsidR="00086956" w:rsidRPr="00086956">
              <w:rPr>
                <w:rFonts w:eastAsia="STKaiti"/>
                <w:noProof/>
                <w:webHidden/>
              </w:rPr>
              <w:instrText xml:space="preserve"> PAGEREF _Toc482953870 \h </w:instrText>
            </w:r>
            <w:r w:rsidR="00086956" w:rsidRPr="00086956">
              <w:rPr>
                <w:rFonts w:eastAsia="STKaiti"/>
                <w:noProof/>
                <w:webHidden/>
              </w:rPr>
            </w:r>
            <w:r w:rsidR="00086956" w:rsidRPr="00086956">
              <w:rPr>
                <w:rFonts w:eastAsia="STKaiti"/>
                <w:noProof/>
                <w:webHidden/>
              </w:rPr>
              <w:fldChar w:fldCharType="separate"/>
            </w:r>
            <w:r w:rsidR="00E02B1D">
              <w:rPr>
                <w:rFonts w:eastAsia="STKaiti"/>
                <w:noProof/>
                <w:webHidden/>
              </w:rPr>
              <w:t>11</w:t>
            </w:r>
            <w:r w:rsidR="00086956" w:rsidRPr="00086956">
              <w:rPr>
                <w:rFonts w:eastAsia="STKaiti"/>
                <w:noProof/>
                <w:webHidden/>
              </w:rPr>
              <w:fldChar w:fldCharType="end"/>
            </w:r>
          </w:hyperlink>
        </w:p>
        <w:p w:rsidR="00086956" w:rsidRPr="00086956" w:rsidRDefault="00CF3D76" w:rsidP="00223254">
          <w:pPr>
            <w:pStyle w:val="TOC3"/>
            <w:tabs>
              <w:tab w:val="clear" w:pos="7938"/>
              <w:tab w:val="left" w:leader="dot" w:pos="8647"/>
            </w:tabs>
            <w:ind w:firstLine="0"/>
            <w:rPr>
              <w:rFonts w:eastAsia="STKaiti" w:cstheme="minorBidi"/>
              <w:noProof/>
              <w:sz w:val="22"/>
              <w:szCs w:val="22"/>
              <w:lang w:val="en-US" w:eastAsia="zh-CN"/>
            </w:rPr>
          </w:pPr>
          <w:hyperlink w:anchor="_Toc482953871" w:history="1">
            <w:r w:rsidR="00086956" w:rsidRPr="00086956">
              <w:rPr>
                <w:rStyle w:val="Hyperlink"/>
                <w:rFonts w:eastAsia="STKaiti"/>
                <w:noProof/>
              </w:rPr>
              <w:t>颁奖活动赞助和盛宴</w:t>
            </w:r>
            <w:r w:rsidR="00086956" w:rsidRPr="00086956">
              <w:rPr>
                <w:rFonts w:eastAsia="STKaiti"/>
                <w:noProof/>
                <w:webHidden/>
              </w:rPr>
              <w:tab/>
            </w:r>
            <w:r w:rsidR="00086956" w:rsidRPr="00086956">
              <w:rPr>
                <w:rFonts w:eastAsia="STKaiti"/>
                <w:noProof/>
                <w:webHidden/>
              </w:rPr>
              <w:fldChar w:fldCharType="begin"/>
            </w:r>
            <w:r w:rsidR="00086956" w:rsidRPr="00086956">
              <w:rPr>
                <w:rFonts w:eastAsia="STKaiti"/>
                <w:noProof/>
                <w:webHidden/>
              </w:rPr>
              <w:instrText xml:space="preserve"> PAGEREF _Toc482953871 \h </w:instrText>
            </w:r>
            <w:r w:rsidR="00086956" w:rsidRPr="00086956">
              <w:rPr>
                <w:rFonts w:eastAsia="STKaiti"/>
                <w:noProof/>
                <w:webHidden/>
              </w:rPr>
            </w:r>
            <w:r w:rsidR="00086956" w:rsidRPr="00086956">
              <w:rPr>
                <w:rFonts w:eastAsia="STKaiti"/>
                <w:noProof/>
                <w:webHidden/>
              </w:rPr>
              <w:fldChar w:fldCharType="separate"/>
            </w:r>
            <w:r w:rsidR="00E02B1D">
              <w:rPr>
                <w:rFonts w:eastAsia="STKaiti"/>
                <w:noProof/>
                <w:webHidden/>
              </w:rPr>
              <w:t>12</w:t>
            </w:r>
            <w:r w:rsidR="00086956" w:rsidRPr="00086956">
              <w:rPr>
                <w:rFonts w:eastAsia="STKaiti"/>
                <w:noProof/>
                <w:webHidden/>
              </w:rPr>
              <w:fldChar w:fldCharType="end"/>
            </w:r>
          </w:hyperlink>
        </w:p>
        <w:p w:rsidR="00086956" w:rsidRDefault="00CF3D76" w:rsidP="00223254">
          <w:pPr>
            <w:pStyle w:val="TOC3"/>
            <w:tabs>
              <w:tab w:val="clear" w:pos="7938"/>
              <w:tab w:val="left" w:leader="dot" w:pos="8647"/>
            </w:tabs>
            <w:ind w:firstLine="0"/>
            <w:rPr>
              <w:rFonts w:asciiTheme="minorHAnsi" w:eastAsiaTheme="minorEastAsia" w:hAnsiTheme="minorHAnsi" w:cstheme="minorBidi"/>
              <w:noProof/>
              <w:sz w:val="22"/>
              <w:szCs w:val="22"/>
              <w:lang w:val="en-US" w:eastAsia="zh-CN"/>
            </w:rPr>
          </w:pPr>
          <w:hyperlink w:anchor="_Toc482953872" w:history="1">
            <w:r w:rsidR="00086956" w:rsidRPr="00086956">
              <w:rPr>
                <w:rStyle w:val="Hyperlink"/>
                <w:rFonts w:eastAsia="STKaiti"/>
                <w:noProof/>
              </w:rPr>
              <w:t>易货服务金额</w:t>
            </w:r>
            <w:r w:rsidR="00086956" w:rsidRPr="00086956">
              <w:rPr>
                <w:rFonts w:eastAsia="STKaiti"/>
                <w:noProof/>
                <w:webHidden/>
              </w:rPr>
              <w:tab/>
            </w:r>
            <w:r w:rsidR="00086956" w:rsidRPr="00086956">
              <w:rPr>
                <w:rFonts w:eastAsia="STKaiti"/>
                <w:noProof/>
                <w:webHidden/>
              </w:rPr>
              <w:fldChar w:fldCharType="begin"/>
            </w:r>
            <w:r w:rsidR="00086956" w:rsidRPr="00086956">
              <w:rPr>
                <w:rFonts w:eastAsia="STKaiti"/>
                <w:noProof/>
                <w:webHidden/>
              </w:rPr>
              <w:instrText xml:space="preserve"> PAGEREF _Toc482953872 \h </w:instrText>
            </w:r>
            <w:r w:rsidR="00086956" w:rsidRPr="00086956">
              <w:rPr>
                <w:rFonts w:eastAsia="STKaiti"/>
                <w:noProof/>
                <w:webHidden/>
              </w:rPr>
            </w:r>
            <w:r w:rsidR="00086956" w:rsidRPr="00086956">
              <w:rPr>
                <w:rFonts w:eastAsia="STKaiti"/>
                <w:noProof/>
                <w:webHidden/>
              </w:rPr>
              <w:fldChar w:fldCharType="separate"/>
            </w:r>
            <w:r w:rsidR="00E02B1D">
              <w:rPr>
                <w:rFonts w:eastAsia="STKaiti"/>
                <w:noProof/>
                <w:webHidden/>
              </w:rPr>
              <w:t>12</w:t>
            </w:r>
            <w:r w:rsidR="00086956" w:rsidRPr="00086956">
              <w:rPr>
                <w:rFonts w:eastAsia="STKaiti"/>
                <w:noProof/>
                <w:webHidden/>
              </w:rPr>
              <w:fldChar w:fldCharType="end"/>
            </w:r>
          </w:hyperlink>
        </w:p>
        <w:p w:rsidR="00086956" w:rsidRDefault="00CF3D76" w:rsidP="00223254">
          <w:pPr>
            <w:pStyle w:val="TOC2"/>
            <w:tabs>
              <w:tab w:val="clear" w:pos="7938"/>
              <w:tab w:val="left" w:leader="dot" w:pos="8647"/>
            </w:tabs>
            <w:ind w:hanging="283"/>
            <w:rPr>
              <w:rFonts w:asciiTheme="minorHAnsi" w:eastAsiaTheme="minorEastAsia" w:hAnsiTheme="minorHAnsi" w:cstheme="minorBidi"/>
              <w:noProof/>
              <w:sz w:val="22"/>
              <w:szCs w:val="22"/>
              <w:lang w:val="en-US" w:eastAsia="zh-CN"/>
            </w:rPr>
          </w:pPr>
          <w:hyperlink w:anchor="_Toc482953873" w:history="1">
            <w:r w:rsidR="00086956" w:rsidRPr="00E17B23">
              <w:rPr>
                <w:rStyle w:val="Hyperlink"/>
                <w:rFonts w:hint="eastAsia"/>
                <w:noProof/>
                <w:lang w:eastAsia="zh-CN"/>
              </w:rPr>
              <w:t>应收收入</w:t>
            </w:r>
            <w:r w:rsidR="00086956">
              <w:rPr>
                <w:noProof/>
                <w:webHidden/>
              </w:rPr>
              <w:tab/>
            </w:r>
            <w:r w:rsidR="00086956">
              <w:rPr>
                <w:noProof/>
                <w:webHidden/>
              </w:rPr>
              <w:fldChar w:fldCharType="begin"/>
            </w:r>
            <w:r w:rsidR="00086956">
              <w:rPr>
                <w:noProof/>
                <w:webHidden/>
              </w:rPr>
              <w:instrText xml:space="preserve"> PAGEREF _Toc482953873 \h </w:instrText>
            </w:r>
            <w:r w:rsidR="00086956">
              <w:rPr>
                <w:noProof/>
                <w:webHidden/>
              </w:rPr>
            </w:r>
            <w:r w:rsidR="00086956">
              <w:rPr>
                <w:noProof/>
                <w:webHidden/>
              </w:rPr>
              <w:fldChar w:fldCharType="separate"/>
            </w:r>
            <w:r w:rsidR="00E02B1D">
              <w:rPr>
                <w:noProof/>
                <w:webHidden/>
              </w:rPr>
              <w:t>12</w:t>
            </w:r>
            <w:r w:rsidR="00086956">
              <w:rPr>
                <w:noProof/>
                <w:webHidden/>
              </w:rPr>
              <w:fldChar w:fldCharType="end"/>
            </w:r>
          </w:hyperlink>
        </w:p>
        <w:p w:rsidR="00086956" w:rsidRPr="00223254" w:rsidRDefault="00CF3D76" w:rsidP="00086956">
          <w:pPr>
            <w:pStyle w:val="TOC1"/>
            <w:tabs>
              <w:tab w:val="clear" w:pos="7938"/>
              <w:tab w:val="left" w:leader="dot" w:pos="8647"/>
            </w:tabs>
            <w:rPr>
              <w:rFonts w:asciiTheme="minorHAnsi" w:eastAsiaTheme="minorEastAsia" w:hAnsiTheme="minorHAnsi" w:cstheme="minorBidi"/>
              <w:b/>
              <w:bCs/>
              <w:noProof/>
              <w:sz w:val="22"/>
              <w:szCs w:val="22"/>
              <w:lang w:val="en-US" w:eastAsia="zh-CN"/>
            </w:rPr>
          </w:pPr>
          <w:hyperlink w:anchor="_Toc482953874" w:history="1">
            <w:r w:rsidR="00086956" w:rsidRPr="00223254">
              <w:rPr>
                <w:rStyle w:val="Hyperlink"/>
                <w:rFonts w:hint="eastAsia"/>
                <w:b/>
                <w:bCs/>
                <w:noProof/>
                <w:lang w:eastAsia="zh-CN"/>
              </w:rPr>
              <w:t>支出</w:t>
            </w:r>
            <w:r w:rsidR="00223254" w:rsidRPr="00223254">
              <w:rPr>
                <w:rStyle w:val="Hyperlink"/>
                <w:b/>
                <w:bCs/>
                <w:noProof/>
                <w:lang w:eastAsia="zh-CN"/>
              </w:rPr>
              <w:tab/>
            </w:r>
            <w:r w:rsidR="00086956" w:rsidRPr="00223254">
              <w:rPr>
                <w:b/>
                <w:bCs/>
                <w:noProof/>
                <w:webHidden/>
              </w:rPr>
              <w:tab/>
            </w:r>
            <w:r w:rsidR="00086956" w:rsidRPr="00223254">
              <w:rPr>
                <w:b/>
                <w:bCs/>
                <w:noProof/>
                <w:webHidden/>
              </w:rPr>
              <w:fldChar w:fldCharType="begin"/>
            </w:r>
            <w:r w:rsidR="00086956" w:rsidRPr="00223254">
              <w:rPr>
                <w:b/>
                <w:bCs/>
                <w:noProof/>
                <w:webHidden/>
              </w:rPr>
              <w:instrText xml:space="preserve"> PAGEREF _Toc482953874 \h </w:instrText>
            </w:r>
            <w:r w:rsidR="00086956" w:rsidRPr="00223254">
              <w:rPr>
                <w:b/>
                <w:bCs/>
                <w:noProof/>
                <w:webHidden/>
              </w:rPr>
            </w:r>
            <w:r w:rsidR="00086956" w:rsidRPr="00223254">
              <w:rPr>
                <w:b/>
                <w:bCs/>
                <w:noProof/>
                <w:webHidden/>
              </w:rPr>
              <w:fldChar w:fldCharType="separate"/>
            </w:r>
            <w:r w:rsidR="00E02B1D">
              <w:rPr>
                <w:b/>
                <w:bCs/>
                <w:noProof/>
                <w:webHidden/>
              </w:rPr>
              <w:t>13</w:t>
            </w:r>
            <w:r w:rsidR="00086956" w:rsidRPr="00223254">
              <w:rPr>
                <w:b/>
                <w:bCs/>
                <w:noProof/>
                <w:webHidden/>
              </w:rPr>
              <w:fldChar w:fldCharType="end"/>
            </w:r>
          </w:hyperlink>
        </w:p>
        <w:p w:rsidR="00086956" w:rsidRDefault="00CF3D76" w:rsidP="00223254">
          <w:pPr>
            <w:pStyle w:val="TOC2"/>
            <w:tabs>
              <w:tab w:val="clear" w:pos="7938"/>
              <w:tab w:val="left" w:leader="dot" w:pos="8647"/>
            </w:tabs>
            <w:ind w:hanging="283"/>
            <w:rPr>
              <w:rFonts w:asciiTheme="minorHAnsi" w:eastAsiaTheme="minorEastAsia" w:hAnsiTheme="minorHAnsi" w:cstheme="minorBidi"/>
              <w:noProof/>
              <w:sz w:val="22"/>
              <w:szCs w:val="22"/>
              <w:lang w:val="en-US" w:eastAsia="zh-CN"/>
            </w:rPr>
          </w:pPr>
          <w:hyperlink w:anchor="_Toc482953875" w:history="1">
            <w:r w:rsidR="00086956" w:rsidRPr="00E17B23">
              <w:rPr>
                <w:rStyle w:val="Hyperlink"/>
                <w:rFonts w:hint="eastAsia"/>
                <w:noProof/>
                <w:lang w:eastAsia="zh-CN"/>
              </w:rPr>
              <w:t>核心支出</w:t>
            </w:r>
            <w:r w:rsidR="00086956">
              <w:rPr>
                <w:noProof/>
                <w:webHidden/>
              </w:rPr>
              <w:tab/>
            </w:r>
            <w:r w:rsidR="00086956">
              <w:rPr>
                <w:noProof/>
                <w:webHidden/>
              </w:rPr>
              <w:fldChar w:fldCharType="begin"/>
            </w:r>
            <w:r w:rsidR="00086956">
              <w:rPr>
                <w:noProof/>
                <w:webHidden/>
              </w:rPr>
              <w:instrText xml:space="preserve"> PAGEREF _Toc482953875 \h </w:instrText>
            </w:r>
            <w:r w:rsidR="00086956">
              <w:rPr>
                <w:noProof/>
                <w:webHidden/>
              </w:rPr>
            </w:r>
            <w:r w:rsidR="00086956">
              <w:rPr>
                <w:noProof/>
                <w:webHidden/>
              </w:rPr>
              <w:fldChar w:fldCharType="separate"/>
            </w:r>
            <w:r w:rsidR="00E02B1D">
              <w:rPr>
                <w:noProof/>
                <w:webHidden/>
              </w:rPr>
              <w:t>13</w:t>
            </w:r>
            <w:r w:rsidR="00086956">
              <w:rPr>
                <w:noProof/>
                <w:webHidden/>
              </w:rPr>
              <w:fldChar w:fldCharType="end"/>
            </w:r>
          </w:hyperlink>
        </w:p>
        <w:p w:rsidR="00086956" w:rsidRDefault="00CF3D76" w:rsidP="00223254">
          <w:pPr>
            <w:pStyle w:val="TOC2"/>
            <w:tabs>
              <w:tab w:val="clear" w:pos="7938"/>
              <w:tab w:val="left" w:leader="dot" w:pos="8647"/>
            </w:tabs>
            <w:ind w:hanging="283"/>
            <w:rPr>
              <w:rFonts w:asciiTheme="minorHAnsi" w:eastAsiaTheme="minorEastAsia" w:hAnsiTheme="minorHAnsi" w:cstheme="minorBidi"/>
              <w:noProof/>
              <w:sz w:val="22"/>
              <w:szCs w:val="22"/>
              <w:lang w:val="en-US" w:eastAsia="zh-CN"/>
            </w:rPr>
          </w:pPr>
          <w:hyperlink w:anchor="_Toc482953876" w:history="1">
            <w:r w:rsidR="00086956" w:rsidRPr="00E17B23">
              <w:rPr>
                <w:rStyle w:val="Hyperlink"/>
                <w:rFonts w:hint="eastAsia"/>
                <w:noProof/>
                <w:lang w:eastAsia="zh-CN"/>
              </w:rPr>
              <w:t>直接支出</w:t>
            </w:r>
            <w:r w:rsidR="00086956">
              <w:rPr>
                <w:noProof/>
                <w:webHidden/>
              </w:rPr>
              <w:tab/>
            </w:r>
            <w:r w:rsidR="00086956">
              <w:rPr>
                <w:noProof/>
                <w:webHidden/>
              </w:rPr>
              <w:fldChar w:fldCharType="begin"/>
            </w:r>
            <w:r w:rsidR="00086956">
              <w:rPr>
                <w:noProof/>
                <w:webHidden/>
              </w:rPr>
              <w:instrText xml:space="preserve"> PAGEREF _Toc482953876 \h </w:instrText>
            </w:r>
            <w:r w:rsidR="00086956">
              <w:rPr>
                <w:noProof/>
                <w:webHidden/>
              </w:rPr>
            </w:r>
            <w:r w:rsidR="00086956">
              <w:rPr>
                <w:noProof/>
                <w:webHidden/>
              </w:rPr>
              <w:fldChar w:fldCharType="separate"/>
            </w:r>
            <w:r w:rsidR="00E02B1D">
              <w:rPr>
                <w:noProof/>
                <w:webHidden/>
              </w:rPr>
              <w:t>14</w:t>
            </w:r>
            <w:r w:rsidR="00086956">
              <w:rPr>
                <w:noProof/>
                <w:webHidden/>
              </w:rPr>
              <w:fldChar w:fldCharType="end"/>
            </w:r>
          </w:hyperlink>
        </w:p>
        <w:p w:rsidR="00086956" w:rsidRDefault="00CF3D76" w:rsidP="00223254">
          <w:pPr>
            <w:pStyle w:val="TOC2"/>
            <w:tabs>
              <w:tab w:val="clear" w:pos="7938"/>
              <w:tab w:val="left" w:leader="dot" w:pos="8647"/>
            </w:tabs>
            <w:ind w:hanging="283"/>
            <w:rPr>
              <w:rFonts w:asciiTheme="minorHAnsi" w:eastAsiaTheme="minorEastAsia" w:hAnsiTheme="minorHAnsi" w:cstheme="minorBidi"/>
              <w:noProof/>
              <w:sz w:val="22"/>
              <w:szCs w:val="22"/>
              <w:lang w:val="en-US" w:eastAsia="zh-CN"/>
            </w:rPr>
          </w:pPr>
          <w:hyperlink w:anchor="_Toc482953877" w:history="1">
            <w:r w:rsidR="00086956" w:rsidRPr="00E17B23">
              <w:rPr>
                <w:rStyle w:val="Hyperlink"/>
                <w:rFonts w:hint="eastAsia"/>
                <w:noProof/>
                <w:lang w:eastAsia="zh-CN"/>
              </w:rPr>
              <w:t>电信展媒体服务</w:t>
            </w:r>
            <w:r w:rsidR="00086956">
              <w:rPr>
                <w:noProof/>
                <w:webHidden/>
              </w:rPr>
              <w:tab/>
            </w:r>
            <w:r w:rsidR="00086956">
              <w:rPr>
                <w:noProof/>
                <w:webHidden/>
              </w:rPr>
              <w:fldChar w:fldCharType="begin"/>
            </w:r>
            <w:r w:rsidR="00086956">
              <w:rPr>
                <w:noProof/>
                <w:webHidden/>
              </w:rPr>
              <w:instrText xml:space="preserve"> PAGEREF _Toc482953877 \h </w:instrText>
            </w:r>
            <w:r w:rsidR="00086956">
              <w:rPr>
                <w:noProof/>
                <w:webHidden/>
              </w:rPr>
            </w:r>
            <w:r w:rsidR="00086956">
              <w:rPr>
                <w:noProof/>
                <w:webHidden/>
              </w:rPr>
              <w:fldChar w:fldCharType="separate"/>
            </w:r>
            <w:r w:rsidR="00E02B1D">
              <w:rPr>
                <w:noProof/>
                <w:webHidden/>
              </w:rPr>
              <w:t>14</w:t>
            </w:r>
            <w:r w:rsidR="00086956">
              <w:rPr>
                <w:noProof/>
                <w:webHidden/>
              </w:rPr>
              <w:fldChar w:fldCharType="end"/>
            </w:r>
          </w:hyperlink>
        </w:p>
        <w:p w:rsidR="00086956" w:rsidRPr="00223254" w:rsidRDefault="00CF3D76" w:rsidP="00086956">
          <w:pPr>
            <w:pStyle w:val="TOC1"/>
            <w:tabs>
              <w:tab w:val="clear" w:pos="7938"/>
              <w:tab w:val="left" w:leader="dot" w:pos="8647"/>
            </w:tabs>
            <w:rPr>
              <w:rFonts w:asciiTheme="minorHAnsi" w:eastAsiaTheme="minorEastAsia" w:hAnsiTheme="minorHAnsi" w:cstheme="minorBidi"/>
              <w:b/>
              <w:bCs/>
              <w:noProof/>
              <w:sz w:val="22"/>
              <w:szCs w:val="22"/>
              <w:lang w:val="en-US" w:eastAsia="zh-CN"/>
            </w:rPr>
          </w:pPr>
          <w:hyperlink w:anchor="_Toc482953878" w:history="1">
            <w:r w:rsidR="00086956" w:rsidRPr="00223254">
              <w:rPr>
                <w:rStyle w:val="Hyperlink"/>
                <w:rFonts w:hint="eastAsia"/>
                <w:b/>
                <w:bCs/>
                <w:noProof/>
                <w:lang w:eastAsia="zh-CN"/>
              </w:rPr>
              <w:t>关键绩效指标和</w:t>
            </w:r>
            <w:r w:rsidR="00086956" w:rsidRPr="00223254">
              <w:rPr>
                <w:rStyle w:val="Hyperlink"/>
                <w:rFonts w:ascii="SimSun" w:hAnsi="SimSun" w:hint="eastAsia"/>
                <w:b/>
                <w:bCs/>
                <w:noProof/>
                <w:lang w:eastAsia="zh-CN"/>
              </w:rPr>
              <w:t>展会</w:t>
            </w:r>
            <w:r w:rsidR="00086956" w:rsidRPr="00223254">
              <w:rPr>
                <w:rStyle w:val="Hyperlink"/>
                <w:rFonts w:hint="eastAsia"/>
                <w:b/>
                <w:bCs/>
                <w:noProof/>
                <w:lang w:eastAsia="zh-CN"/>
              </w:rPr>
              <w:t>活动后的调查</w:t>
            </w:r>
            <w:r w:rsidR="00086956" w:rsidRPr="00223254">
              <w:rPr>
                <w:b/>
                <w:bCs/>
                <w:noProof/>
                <w:webHidden/>
              </w:rPr>
              <w:tab/>
            </w:r>
            <w:r w:rsidR="00086956" w:rsidRPr="00223254">
              <w:rPr>
                <w:b/>
                <w:bCs/>
                <w:noProof/>
                <w:webHidden/>
              </w:rPr>
              <w:fldChar w:fldCharType="begin"/>
            </w:r>
            <w:r w:rsidR="00086956" w:rsidRPr="00223254">
              <w:rPr>
                <w:b/>
                <w:bCs/>
                <w:noProof/>
                <w:webHidden/>
              </w:rPr>
              <w:instrText xml:space="preserve"> PAGEREF _Toc482953878 \h </w:instrText>
            </w:r>
            <w:r w:rsidR="00086956" w:rsidRPr="00223254">
              <w:rPr>
                <w:b/>
                <w:bCs/>
                <w:noProof/>
                <w:webHidden/>
              </w:rPr>
            </w:r>
            <w:r w:rsidR="00086956" w:rsidRPr="00223254">
              <w:rPr>
                <w:b/>
                <w:bCs/>
                <w:noProof/>
                <w:webHidden/>
              </w:rPr>
              <w:fldChar w:fldCharType="separate"/>
            </w:r>
            <w:r w:rsidR="00E02B1D">
              <w:rPr>
                <w:b/>
                <w:bCs/>
                <w:noProof/>
                <w:webHidden/>
              </w:rPr>
              <w:t>14</w:t>
            </w:r>
            <w:r w:rsidR="00086956" w:rsidRPr="00223254">
              <w:rPr>
                <w:b/>
                <w:bCs/>
                <w:noProof/>
                <w:webHidden/>
              </w:rPr>
              <w:fldChar w:fldCharType="end"/>
            </w:r>
          </w:hyperlink>
        </w:p>
        <w:p w:rsidR="00086956" w:rsidRPr="00223254" w:rsidRDefault="00CF3D76" w:rsidP="00223254">
          <w:pPr>
            <w:pStyle w:val="TOC3"/>
            <w:tabs>
              <w:tab w:val="clear" w:pos="7938"/>
              <w:tab w:val="left" w:leader="dot" w:pos="8647"/>
            </w:tabs>
            <w:ind w:firstLine="0"/>
            <w:rPr>
              <w:rFonts w:eastAsia="STKaiti" w:cstheme="minorBidi"/>
              <w:noProof/>
              <w:sz w:val="22"/>
              <w:szCs w:val="22"/>
              <w:lang w:val="en-US" w:eastAsia="zh-CN"/>
            </w:rPr>
          </w:pPr>
          <w:hyperlink w:anchor="_Toc482953879" w:history="1">
            <w:r w:rsidR="00086956" w:rsidRPr="00223254">
              <w:rPr>
                <w:rStyle w:val="Hyperlink"/>
                <w:rFonts w:eastAsia="STKaiti"/>
                <w:noProof/>
              </w:rPr>
              <w:t>年龄问题</w:t>
            </w:r>
            <w:r w:rsidR="00086956" w:rsidRPr="00223254">
              <w:rPr>
                <w:rFonts w:eastAsia="STKaiti"/>
                <w:noProof/>
                <w:webHidden/>
              </w:rPr>
              <w:tab/>
            </w:r>
            <w:r w:rsidR="00086956" w:rsidRPr="00223254">
              <w:rPr>
                <w:rFonts w:eastAsia="STKaiti"/>
                <w:noProof/>
                <w:webHidden/>
              </w:rPr>
              <w:fldChar w:fldCharType="begin"/>
            </w:r>
            <w:r w:rsidR="00086956" w:rsidRPr="00223254">
              <w:rPr>
                <w:rFonts w:eastAsia="STKaiti"/>
                <w:noProof/>
                <w:webHidden/>
              </w:rPr>
              <w:instrText xml:space="preserve"> PAGEREF _Toc482953879 \h </w:instrText>
            </w:r>
            <w:r w:rsidR="00086956" w:rsidRPr="00223254">
              <w:rPr>
                <w:rFonts w:eastAsia="STKaiti"/>
                <w:noProof/>
                <w:webHidden/>
              </w:rPr>
            </w:r>
            <w:r w:rsidR="00086956" w:rsidRPr="00223254">
              <w:rPr>
                <w:rFonts w:eastAsia="STKaiti"/>
                <w:noProof/>
                <w:webHidden/>
              </w:rPr>
              <w:fldChar w:fldCharType="separate"/>
            </w:r>
            <w:r w:rsidR="00E02B1D">
              <w:rPr>
                <w:rFonts w:eastAsia="STKaiti"/>
                <w:noProof/>
                <w:webHidden/>
              </w:rPr>
              <w:t>14</w:t>
            </w:r>
            <w:r w:rsidR="00086956" w:rsidRPr="00223254">
              <w:rPr>
                <w:rFonts w:eastAsia="STKaiti"/>
                <w:noProof/>
                <w:webHidden/>
              </w:rPr>
              <w:fldChar w:fldCharType="end"/>
            </w:r>
          </w:hyperlink>
        </w:p>
        <w:p w:rsidR="00086956" w:rsidRPr="00223254" w:rsidRDefault="00CF3D76" w:rsidP="00223254">
          <w:pPr>
            <w:pStyle w:val="TOC3"/>
            <w:tabs>
              <w:tab w:val="clear" w:pos="7938"/>
              <w:tab w:val="left" w:leader="dot" w:pos="8647"/>
            </w:tabs>
            <w:ind w:firstLine="0"/>
            <w:rPr>
              <w:rFonts w:eastAsia="STKaiti" w:cstheme="minorBidi"/>
              <w:noProof/>
              <w:sz w:val="22"/>
              <w:szCs w:val="22"/>
              <w:lang w:val="en-US" w:eastAsia="zh-CN"/>
            </w:rPr>
          </w:pPr>
          <w:hyperlink w:anchor="_Toc482953880" w:history="1">
            <w:r w:rsidR="00086956" w:rsidRPr="00223254">
              <w:rPr>
                <w:rStyle w:val="Hyperlink"/>
                <w:rFonts w:eastAsia="STKaiti"/>
                <w:noProof/>
              </w:rPr>
              <w:t>性别问题</w:t>
            </w:r>
            <w:r w:rsidR="00086956" w:rsidRPr="00223254">
              <w:rPr>
                <w:rFonts w:eastAsia="STKaiti"/>
                <w:noProof/>
                <w:webHidden/>
              </w:rPr>
              <w:tab/>
            </w:r>
            <w:r w:rsidR="00086956" w:rsidRPr="00223254">
              <w:rPr>
                <w:rFonts w:eastAsia="STKaiti"/>
                <w:noProof/>
                <w:webHidden/>
              </w:rPr>
              <w:fldChar w:fldCharType="begin"/>
            </w:r>
            <w:r w:rsidR="00086956" w:rsidRPr="00223254">
              <w:rPr>
                <w:rFonts w:eastAsia="STKaiti"/>
                <w:noProof/>
                <w:webHidden/>
              </w:rPr>
              <w:instrText xml:space="preserve"> PAGEREF _Toc482953880 \h </w:instrText>
            </w:r>
            <w:r w:rsidR="00086956" w:rsidRPr="00223254">
              <w:rPr>
                <w:rFonts w:eastAsia="STKaiti"/>
                <w:noProof/>
                <w:webHidden/>
              </w:rPr>
            </w:r>
            <w:r w:rsidR="00086956" w:rsidRPr="00223254">
              <w:rPr>
                <w:rFonts w:eastAsia="STKaiti"/>
                <w:noProof/>
                <w:webHidden/>
              </w:rPr>
              <w:fldChar w:fldCharType="separate"/>
            </w:r>
            <w:r w:rsidR="00E02B1D">
              <w:rPr>
                <w:rFonts w:eastAsia="STKaiti"/>
                <w:noProof/>
                <w:webHidden/>
              </w:rPr>
              <w:t>15</w:t>
            </w:r>
            <w:r w:rsidR="00086956" w:rsidRPr="00223254">
              <w:rPr>
                <w:rFonts w:eastAsia="STKaiti"/>
                <w:noProof/>
                <w:webHidden/>
              </w:rPr>
              <w:fldChar w:fldCharType="end"/>
            </w:r>
          </w:hyperlink>
        </w:p>
        <w:p w:rsidR="00086956" w:rsidRDefault="00CF3D76" w:rsidP="00223254">
          <w:pPr>
            <w:pStyle w:val="TOC3"/>
            <w:tabs>
              <w:tab w:val="clear" w:pos="7938"/>
              <w:tab w:val="left" w:leader="dot" w:pos="8647"/>
            </w:tabs>
            <w:ind w:firstLine="0"/>
            <w:rPr>
              <w:rFonts w:asciiTheme="minorHAnsi" w:eastAsiaTheme="minorEastAsia" w:hAnsiTheme="minorHAnsi" w:cstheme="minorBidi"/>
              <w:noProof/>
              <w:sz w:val="22"/>
              <w:szCs w:val="22"/>
              <w:lang w:val="en-US" w:eastAsia="zh-CN"/>
            </w:rPr>
          </w:pPr>
          <w:hyperlink w:anchor="_Toc482953881" w:history="1">
            <w:r w:rsidR="00086956" w:rsidRPr="00223254">
              <w:rPr>
                <w:rStyle w:val="Hyperlink"/>
                <w:rFonts w:eastAsia="STKaiti"/>
                <w:noProof/>
              </w:rPr>
              <w:t>对午宴</w:t>
            </w:r>
            <w:r w:rsidR="00086956" w:rsidRPr="00223254">
              <w:rPr>
                <w:rStyle w:val="Hyperlink"/>
                <w:rFonts w:eastAsia="STKaiti"/>
                <w:noProof/>
              </w:rPr>
              <w:t>/</w:t>
            </w:r>
            <w:r w:rsidR="00086956" w:rsidRPr="00223254">
              <w:rPr>
                <w:rStyle w:val="Hyperlink"/>
                <w:rFonts w:eastAsia="STKaiti"/>
                <w:noProof/>
              </w:rPr>
              <w:t>晚宴的兴趣下降</w:t>
            </w:r>
            <w:r w:rsidR="00086956" w:rsidRPr="00223254">
              <w:rPr>
                <w:rFonts w:eastAsia="STKaiti"/>
                <w:noProof/>
                <w:webHidden/>
              </w:rPr>
              <w:tab/>
            </w:r>
            <w:r w:rsidR="00086956" w:rsidRPr="00223254">
              <w:rPr>
                <w:rFonts w:eastAsia="STKaiti"/>
                <w:noProof/>
                <w:webHidden/>
              </w:rPr>
              <w:fldChar w:fldCharType="begin"/>
            </w:r>
            <w:r w:rsidR="00086956" w:rsidRPr="00223254">
              <w:rPr>
                <w:rFonts w:eastAsia="STKaiti"/>
                <w:noProof/>
                <w:webHidden/>
              </w:rPr>
              <w:instrText xml:space="preserve"> PAGEREF _Toc482953881 \h </w:instrText>
            </w:r>
            <w:r w:rsidR="00086956" w:rsidRPr="00223254">
              <w:rPr>
                <w:rFonts w:eastAsia="STKaiti"/>
                <w:noProof/>
                <w:webHidden/>
              </w:rPr>
            </w:r>
            <w:r w:rsidR="00086956" w:rsidRPr="00223254">
              <w:rPr>
                <w:rFonts w:eastAsia="STKaiti"/>
                <w:noProof/>
                <w:webHidden/>
              </w:rPr>
              <w:fldChar w:fldCharType="separate"/>
            </w:r>
            <w:r w:rsidR="00E02B1D">
              <w:rPr>
                <w:rFonts w:eastAsia="STKaiti"/>
                <w:noProof/>
                <w:webHidden/>
              </w:rPr>
              <w:t>15</w:t>
            </w:r>
            <w:r w:rsidR="00086956" w:rsidRPr="00223254">
              <w:rPr>
                <w:rFonts w:eastAsia="STKaiti"/>
                <w:noProof/>
                <w:webHidden/>
              </w:rPr>
              <w:fldChar w:fldCharType="end"/>
            </w:r>
          </w:hyperlink>
        </w:p>
        <w:p w:rsidR="00086956" w:rsidRDefault="00CF3D76" w:rsidP="00223254">
          <w:pPr>
            <w:pStyle w:val="TOC2"/>
            <w:tabs>
              <w:tab w:val="clear" w:pos="7938"/>
              <w:tab w:val="left" w:leader="dot" w:pos="8647"/>
            </w:tabs>
            <w:ind w:hanging="283"/>
            <w:rPr>
              <w:rFonts w:asciiTheme="minorHAnsi" w:eastAsiaTheme="minorEastAsia" w:hAnsiTheme="minorHAnsi" w:cstheme="minorBidi"/>
              <w:noProof/>
              <w:sz w:val="22"/>
              <w:szCs w:val="22"/>
              <w:lang w:val="en-US" w:eastAsia="zh-CN"/>
            </w:rPr>
          </w:pPr>
          <w:hyperlink w:anchor="_Toc482953882" w:history="1">
            <w:r w:rsidR="00086956" w:rsidRPr="00E17B23">
              <w:rPr>
                <w:rStyle w:val="Hyperlink"/>
                <w:rFonts w:hint="eastAsia"/>
                <w:noProof/>
                <w:lang w:eastAsia="zh-CN"/>
              </w:rPr>
              <w:t>全球性</w:t>
            </w:r>
            <w:r w:rsidR="00086956">
              <w:rPr>
                <w:noProof/>
                <w:webHidden/>
              </w:rPr>
              <w:tab/>
            </w:r>
            <w:r w:rsidR="00086956">
              <w:rPr>
                <w:noProof/>
                <w:webHidden/>
              </w:rPr>
              <w:fldChar w:fldCharType="begin"/>
            </w:r>
            <w:r w:rsidR="00086956">
              <w:rPr>
                <w:noProof/>
                <w:webHidden/>
              </w:rPr>
              <w:instrText xml:space="preserve"> PAGEREF _Toc482953882 \h </w:instrText>
            </w:r>
            <w:r w:rsidR="00086956">
              <w:rPr>
                <w:noProof/>
                <w:webHidden/>
              </w:rPr>
            </w:r>
            <w:r w:rsidR="00086956">
              <w:rPr>
                <w:noProof/>
                <w:webHidden/>
              </w:rPr>
              <w:fldChar w:fldCharType="separate"/>
            </w:r>
            <w:r w:rsidR="00E02B1D">
              <w:rPr>
                <w:noProof/>
                <w:webHidden/>
              </w:rPr>
              <w:t>15</w:t>
            </w:r>
            <w:r w:rsidR="00086956">
              <w:rPr>
                <w:noProof/>
                <w:webHidden/>
              </w:rPr>
              <w:fldChar w:fldCharType="end"/>
            </w:r>
          </w:hyperlink>
        </w:p>
        <w:p w:rsidR="00086956" w:rsidRPr="00223254" w:rsidRDefault="00CF3D76" w:rsidP="00086956">
          <w:pPr>
            <w:pStyle w:val="TOC1"/>
            <w:tabs>
              <w:tab w:val="clear" w:pos="7938"/>
              <w:tab w:val="left" w:leader="dot" w:pos="8647"/>
            </w:tabs>
            <w:rPr>
              <w:rFonts w:asciiTheme="minorHAnsi" w:eastAsiaTheme="minorEastAsia" w:hAnsiTheme="minorHAnsi" w:cstheme="minorBidi"/>
              <w:b/>
              <w:bCs/>
              <w:noProof/>
              <w:sz w:val="22"/>
              <w:szCs w:val="22"/>
              <w:lang w:val="en-US" w:eastAsia="zh-CN"/>
            </w:rPr>
          </w:pPr>
          <w:hyperlink w:anchor="_Toc482953883" w:history="1">
            <w:r w:rsidR="00086956" w:rsidRPr="00223254">
              <w:rPr>
                <w:rStyle w:val="Hyperlink"/>
                <w:rFonts w:hint="eastAsia"/>
                <w:b/>
                <w:bCs/>
                <w:noProof/>
                <w:lang w:eastAsia="zh-CN"/>
              </w:rPr>
              <w:t>建议和提议的跟进</w:t>
            </w:r>
            <w:r w:rsidR="00086956" w:rsidRPr="00223254">
              <w:rPr>
                <w:b/>
                <w:bCs/>
                <w:noProof/>
                <w:webHidden/>
              </w:rPr>
              <w:tab/>
            </w:r>
            <w:r w:rsidR="00086956" w:rsidRPr="00223254">
              <w:rPr>
                <w:b/>
                <w:bCs/>
                <w:noProof/>
                <w:webHidden/>
              </w:rPr>
              <w:fldChar w:fldCharType="begin"/>
            </w:r>
            <w:r w:rsidR="00086956" w:rsidRPr="00223254">
              <w:rPr>
                <w:b/>
                <w:bCs/>
                <w:noProof/>
                <w:webHidden/>
              </w:rPr>
              <w:instrText xml:space="preserve"> PAGEREF _Toc482953883 \h </w:instrText>
            </w:r>
            <w:r w:rsidR="00086956" w:rsidRPr="00223254">
              <w:rPr>
                <w:b/>
                <w:bCs/>
                <w:noProof/>
                <w:webHidden/>
              </w:rPr>
            </w:r>
            <w:r w:rsidR="00086956" w:rsidRPr="00223254">
              <w:rPr>
                <w:b/>
                <w:bCs/>
                <w:noProof/>
                <w:webHidden/>
              </w:rPr>
              <w:fldChar w:fldCharType="separate"/>
            </w:r>
            <w:r w:rsidR="00E02B1D">
              <w:rPr>
                <w:b/>
                <w:bCs/>
                <w:noProof/>
                <w:webHidden/>
              </w:rPr>
              <w:t>15</w:t>
            </w:r>
            <w:r w:rsidR="00086956" w:rsidRPr="00223254">
              <w:rPr>
                <w:b/>
                <w:bCs/>
                <w:noProof/>
                <w:webHidden/>
              </w:rPr>
              <w:fldChar w:fldCharType="end"/>
            </w:r>
          </w:hyperlink>
        </w:p>
        <w:p w:rsidR="0008374E" w:rsidRDefault="00A71DFE" w:rsidP="00086956">
          <w:pPr>
            <w:pStyle w:val="Heading1"/>
            <w:tabs>
              <w:tab w:val="left" w:leader="dot" w:pos="8647"/>
            </w:tabs>
            <w:rPr>
              <w:sz w:val="24"/>
              <w:szCs w:val="24"/>
              <w:lang w:eastAsia="zh-CN"/>
            </w:rPr>
          </w:pPr>
          <w:r w:rsidRPr="00CB4F84">
            <w:rPr>
              <w:b w:val="0"/>
              <w:bCs/>
              <w:noProof/>
            </w:rPr>
            <w:fldChar w:fldCharType="end"/>
          </w:r>
        </w:p>
      </w:sdtContent>
    </w:sdt>
    <w:p w:rsidR="00A71DFE" w:rsidRDefault="00A71DFE">
      <w:pPr>
        <w:tabs>
          <w:tab w:val="clear" w:pos="794"/>
          <w:tab w:val="clear" w:pos="1191"/>
          <w:tab w:val="clear" w:pos="1588"/>
          <w:tab w:val="clear" w:pos="1985"/>
        </w:tabs>
        <w:overflowPunct/>
        <w:autoSpaceDE/>
        <w:autoSpaceDN/>
        <w:adjustRightInd/>
        <w:spacing w:before="0"/>
        <w:textAlignment w:val="auto"/>
        <w:rPr>
          <w:b/>
          <w:szCs w:val="24"/>
          <w:lang w:eastAsia="zh-CN"/>
        </w:rPr>
      </w:pPr>
      <w:r>
        <w:rPr>
          <w:szCs w:val="24"/>
          <w:lang w:eastAsia="zh-CN"/>
        </w:rPr>
        <w:br w:type="page"/>
      </w:r>
    </w:p>
    <w:p w:rsidR="006819B6" w:rsidRPr="007E07B0" w:rsidRDefault="006819B6" w:rsidP="006819B6">
      <w:pPr>
        <w:pStyle w:val="Heading1"/>
        <w:rPr>
          <w:lang w:eastAsia="zh-CN"/>
        </w:rPr>
      </w:pPr>
      <w:bookmarkStart w:id="2" w:name="_Toc452150731"/>
      <w:bookmarkStart w:id="3" w:name="_Toc482953853"/>
      <w:r w:rsidRPr="00F16403">
        <w:rPr>
          <w:rFonts w:hint="eastAsia"/>
          <w:lang w:eastAsia="zh-CN"/>
        </w:rPr>
        <w:lastRenderedPageBreak/>
        <w:t>审计摘要</w:t>
      </w:r>
      <w:bookmarkEnd w:id="2"/>
      <w:bookmarkEnd w:id="3"/>
    </w:p>
    <w:p w:rsidR="006819B6" w:rsidRPr="00F16403" w:rsidRDefault="006819B6" w:rsidP="006819B6">
      <w:pPr>
        <w:rPr>
          <w:lang w:val="en-US" w:eastAsia="zh-CN"/>
        </w:rPr>
      </w:pPr>
      <w:r w:rsidRPr="00F16403">
        <w:rPr>
          <w:rFonts w:hint="eastAsia"/>
          <w:lang w:eastAsia="zh-CN"/>
        </w:rPr>
        <w:t>1</w:t>
      </w:r>
      <w:r w:rsidRPr="00F16403">
        <w:rPr>
          <w:rFonts w:hint="eastAsia"/>
          <w:lang w:eastAsia="zh-CN"/>
        </w:rPr>
        <w:tab/>
      </w:r>
      <w:r w:rsidRPr="00F16403">
        <w:rPr>
          <w:rFonts w:hint="eastAsia"/>
          <w:lang w:eastAsia="zh-CN"/>
        </w:rPr>
        <w:t>根据第</w:t>
      </w:r>
      <w:r w:rsidRPr="00F16403">
        <w:rPr>
          <w:rFonts w:hint="eastAsia"/>
          <w:lang w:eastAsia="zh-CN"/>
        </w:rPr>
        <w:t>11</w:t>
      </w:r>
      <w:r w:rsidRPr="00F16403">
        <w:rPr>
          <w:rFonts w:hint="eastAsia"/>
          <w:lang w:eastAsia="zh-CN"/>
        </w:rPr>
        <w:t>号决议（</w:t>
      </w:r>
      <w:r>
        <w:rPr>
          <w:rFonts w:hint="eastAsia"/>
          <w:lang w:eastAsia="zh-CN"/>
        </w:rPr>
        <w:t>2014</w:t>
      </w:r>
      <w:r w:rsidRPr="00F16403">
        <w:rPr>
          <w:rFonts w:hint="eastAsia"/>
          <w:lang w:eastAsia="zh-CN"/>
        </w:rPr>
        <w:t>年</w:t>
      </w:r>
      <w:r>
        <w:rPr>
          <w:rFonts w:hint="eastAsia"/>
          <w:lang w:eastAsia="zh-CN"/>
        </w:rPr>
        <w:t>，釜山，修订版</w:t>
      </w:r>
      <w:r w:rsidRPr="00F16403">
        <w:rPr>
          <w:rFonts w:hint="eastAsia"/>
          <w:lang w:eastAsia="zh-CN"/>
        </w:rPr>
        <w:t>）</w:t>
      </w:r>
      <w:r w:rsidRPr="00F16403">
        <w:rPr>
          <w:rFonts w:ascii="STKaiti" w:eastAsia="STKaiti" w:hAnsi="STKaiti" w:hint="eastAsia"/>
          <w:iCs/>
          <w:lang w:eastAsia="zh-CN"/>
        </w:rPr>
        <w:t>做出决议</w:t>
      </w:r>
      <w:r w:rsidRPr="00F16403">
        <w:rPr>
          <w:rFonts w:hint="eastAsia"/>
          <w:lang w:eastAsia="zh-CN"/>
        </w:rPr>
        <w:t>6</w:t>
      </w:r>
      <w:r w:rsidRPr="00F16403">
        <w:rPr>
          <w:rFonts w:hint="eastAsia"/>
          <w:lang w:eastAsia="zh-CN"/>
        </w:rPr>
        <w:t>，“国际电联电信展账目须由国际电联的外部审计员进行审计”。</w:t>
      </w:r>
    </w:p>
    <w:p w:rsidR="006819B6" w:rsidRPr="00F16403" w:rsidRDefault="006819B6" w:rsidP="006819B6">
      <w:pPr>
        <w:rPr>
          <w:lang w:eastAsia="zh-CN"/>
        </w:rPr>
      </w:pPr>
      <w:r w:rsidRPr="00F16403">
        <w:rPr>
          <w:rFonts w:hint="eastAsia"/>
          <w:lang w:eastAsia="zh-CN"/>
        </w:rPr>
        <w:t>2</w:t>
      </w:r>
      <w:r w:rsidRPr="00F16403">
        <w:rPr>
          <w:rFonts w:hint="eastAsia"/>
          <w:lang w:eastAsia="zh-CN"/>
        </w:rPr>
        <w:tab/>
      </w:r>
      <w:r w:rsidRPr="00F16403">
        <w:rPr>
          <w:rFonts w:hint="eastAsia"/>
          <w:lang w:eastAsia="zh-CN"/>
        </w:rPr>
        <w:t>本报告包括了我们对</w:t>
      </w:r>
      <w:r>
        <w:rPr>
          <w:rFonts w:hint="eastAsia"/>
          <w:lang w:eastAsia="zh-CN"/>
        </w:rPr>
        <w:t>在曼谷举行的</w:t>
      </w:r>
      <w:r w:rsidRPr="00F16403">
        <w:rPr>
          <w:rFonts w:hint="eastAsia"/>
          <w:lang w:eastAsia="zh-CN"/>
        </w:rPr>
        <w:t>国际电联</w:t>
      </w:r>
      <w:r w:rsidRPr="00F16403">
        <w:rPr>
          <w:rFonts w:hint="eastAsia"/>
          <w:lang w:eastAsia="zh-CN"/>
        </w:rPr>
        <w:t>201</w:t>
      </w:r>
      <w:r>
        <w:rPr>
          <w:lang w:eastAsia="zh-CN"/>
        </w:rPr>
        <w:t>6</w:t>
      </w:r>
      <w:r w:rsidRPr="00F16403">
        <w:rPr>
          <w:rFonts w:hint="eastAsia"/>
          <w:lang w:eastAsia="zh-CN"/>
        </w:rPr>
        <w:t>年世界电信展</w:t>
      </w:r>
      <w:r>
        <w:rPr>
          <w:rFonts w:hint="eastAsia"/>
          <w:lang w:eastAsia="zh-CN"/>
        </w:rPr>
        <w:t>（</w:t>
      </w:r>
      <w:r>
        <w:rPr>
          <w:rFonts w:hint="eastAsia"/>
          <w:lang w:eastAsia="zh-CN"/>
        </w:rPr>
        <w:t>201</w:t>
      </w:r>
      <w:r>
        <w:rPr>
          <w:lang w:eastAsia="zh-CN"/>
        </w:rPr>
        <w:t>6</w:t>
      </w:r>
      <w:r>
        <w:rPr>
          <w:rFonts w:hint="eastAsia"/>
          <w:lang w:eastAsia="zh-CN"/>
        </w:rPr>
        <w:t>年</w:t>
      </w:r>
      <w:r>
        <w:rPr>
          <w:rFonts w:hint="eastAsia"/>
          <w:lang w:eastAsia="zh-CN"/>
        </w:rPr>
        <w:t>1</w:t>
      </w:r>
      <w:r>
        <w:rPr>
          <w:lang w:eastAsia="zh-CN"/>
        </w:rPr>
        <w:t>1</w:t>
      </w:r>
      <w:r>
        <w:rPr>
          <w:rFonts w:hint="eastAsia"/>
          <w:lang w:eastAsia="zh-CN"/>
        </w:rPr>
        <w:t>月</w:t>
      </w:r>
      <w:r>
        <w:rPr>
          <w:rFonts w:hint="eastAsia"/>
          <w:lang w:eastAsia="zh-CN"/>
        </w:rPr>
        <w:t>1</w:t>
      </w:r>
      <w:r>
        <w:rPr>
          <w:lang w:eastAsia="zh-CN"/>
        </w:rPr>
        <w:t>4</w:t>
      </w:r>
      <w:r>
        <w:rPr>
          <w:rFonts w:hint="eastAsia"/>
          <w:lang w:eastAsia="zh-CN"/>
        </w:rPr>
        <w:t>-1</w:t>
      </w:r>
      <w:r>
        <w:rPr>
          <w:lang w:eastAsia="zh-CN"/>
        </w:rPr>
        <w:t>7</w:t>
      </w:r>
      <w:r>
        <w:rPr>
          <w:rFonts w:hint="eastAsia"/>
          <w:lang w:eastAsia="zh-CN"/>
        </w:rPr>
        <w:t>日）</w:t>
      </w:r>
      <w:r w:rsidRPr="00F16403">
        <w:rPr>
          <w:rFonts w:hint="eastAsia"/>
          <w:lang w:eastAsia="zh-CN"/>
        </w:rPr>
        <w:t>活动损益账户的审计结果。此审查不应视为</w:t>
      </w:r>
      <w:r>
        <w:rPr>
          <w:rFonts w:hint="eastAsia"/>
          <w:lang w:eastAsia="zh-CN"/>
        </w:rPr>
        <w:t>对</w:t>
      </w:r>
      <w:r w:rsidRPr="00F16403">
        <w:rPr>
          <w:rFonts w:hint="eastAsia"/>
          <w:lang w:eastAsia="zh-CN"/>
        </w:rPr>
        <w:t>根据《国际公共部门会计准则》（</w:t>
      </w:r>
      <w:r w:rsidRPr="00F16403">
        <w:rPr>
          <w:lang w:eastAsia="zh-CN"/>
        </w:rPr>
        <w:t>IPSAS</w:t>
      </w:r>
      <w:r w:rsidRPr="00F16403">
        <w:rPr>
          <w:rFonts w:hint="eastAsia"/>
          <w:lang w:eastAsia="zh-CN"/>
        </w:rPr>
        <w:t>）</w:t>
      </w:r>
      <w:r>
        <w:rPr>
          <w:rFonts w:hint="eastAsia"/>
          <w:lang w:eastAsia="zh-CN"/>
        </w:rPr>
        <w:t>编制</w:t>
      </w:r>
      <w:r w:rsidRPr="00F16403">
        <w:rPr>
          <w:rFonts w:hint="eastAsia"/>
          <w:lang w:eastAsia="zh-CN"/>
        </w:rPr>
        <w:t>的财务报表</w:t>
      </w:r>
      <w:r>
        <w:rPr>
          <w:rFonts w:hint="eastAsia"/>
          <w:lang w:eastAsia="zh-CN"/>
        </w:rPr>
        <w:t>的</w:t>
      </w:r>
      <w:r w:rsidRPr="00F16403">
        <w:rPr>
          <w:rFonts w:hint="eastAsia"/>
          <w:lang w:eastAsia="zh-CN"/>
        </w:rPr>
        <w:t>审计，因为在那种情况下我们会提出审计意见。此审查的唯一目的</w:t>
      </w:r>
      <w:r>
        <w:rPr>
          <w:rFonts w:hint="eastAsia"/>
          <w:lang w:eastAsia="zh-CN"/>
        </w:rPr>
        <w:t>是向国际电联理事会通报，此展会活动的相关事务在账目中得到了妥当</w:t>
      </w:r>
      <w:r w:rsidRPr="00F16403">
        <w:rPr>
          <w:rFonts w:hint="eastAsia"/>
          <w:lang w:eastAsia="zh-CN"/>
        </w:rPr>
        <w:t>处理。</w:t>
      </w:r>
    </w:p>
    <w:p w:rsidR="006819B6" w:rsidRPr="00F16403" w:rsidRDefault="006819B6" w:rsidP="006819B6">
      <w:pPr>
        <w:rPr>
          <w:lang w:val="en-US" w:eastAsia="zh-CN"/>
        </w:rPr>
      </w:pPr>
      <w:r w:rsidRPr="00BC7864">
        <w:rPr>
          <w:rFonts w:hint="eastAsia"/>
          <w:spacing w:val="4"/>
          <w:lang w:val="en-US" w:eastAsia="zh-CN"/>
        </w:rPr>
        <w:t>3</w:t>
      </w:r>
      <w:r w:rsidRPr="00BC7864">
        <w:rPr>
          <w:rFonts w:hint="eastAsia"/>
          <w:spacing w:val="4"/>
          <w:lang w:val="en-US" w:eastAsia="zh-CN"/>
        </w:rPr>
        <w:tab/>
      </w:r>
      <w:r>
        <w:rPr>
          <w:rFonts w:hint="eastAsia"/>
          <w:spacing w:val="4"/>
          <w:lang w:val="en-US" w:eastAsia="zh-CN"/>
        </w:rPr>
        <w:t>我们对</w:t>
      </w:r>
      <w:r w:rsidRPr="00BC7864">
        <w:rPr>
          <w:rFonts w:hint="eastAsia"/>
          <w:spacing w:val="4"/>
          <w:lang w:val="en-US" w:eastAsia="zh-CN"/>
        </w:rPr>
        <w:t>国际电联</w:t>
      </w:r>
      <w:r w:rsidRPr="00BC7864">
        <w:rPr>
          <w:rFonts w:hint="eastAsia"/>
          <w:spacing w:val="4"/>
          <w:lang w:val="en-US" w:eastAsia="zh-CN"/>
        </w:rPr>
        <w:t>201</w:t>
      </w:r>
      <w:r>
        <w:rPr>
          <w:spacing w:val="4"/>
          <w:lang w:val="en-US" w:eastAsia="zh-CN"/>
        </w:rPr>
        <w:t>6</w:t>
      </w:r>
      <w:r w:rsidRPr="00BC7864">
        <w:rPr>
          <w:rFonts w:hint="eastAsia"/>
          <w:spacing w:val="4"/>
          <w:lang w:val="en-US" w:eastAsia="zh-CN"/>
        </w:rPr>
        <w:t>年世界电信展</w:t>
      </w:r>
      <w:r>
        <w:rPr>
          <w:rFonts w:hint="eastAsia"/>
          <w:spacing w:val="4"/>
          <w:lang w:val="en-US" w:eastAsia="zh-CN"/>
        </w:rPr>
        <w:t>进行的</w:t>
      </w:r>
      <w:r w:rsidRPr="00BC7864">
        <w:rPr>
          <w:rFonts w:hint="eastAsia"/>
          <w:spacing w:val="4"/>
          <w:lang w:val="en-US" w:eastAsia="zh-CN"/>
        </w:rPr>
        <w:t>审计</w:t>
      </w:r>
      <w:r>
        <w:rPr>
          <w:rFonts w:hint="eastAsia"/>
          <w:spacing w:val="4"/>
          <w:lang w:val="en-US" w:eastAsia="zh-CN"/>
        </w:rPr>
        <w:t>表明，</w:t>
      </w:r>
      <w:r w:rsidRPr="00BC7864">
        <w:rPr>
          <w:rFonts w:hint="eastAsia"/>
          <w:spacing w:val="4"/>
          <w:lang w:val="en-US" w:eastAsia="zh-CN"/>
        </w:rPr>
        <w:t>提交给我们的账目</w:t>
      </w:r>
      <w:r>
        <w:rPr>
          <w:rFonts w:hint="eastAsia"/>
          <w:lang w:val="en-US" w:eastAsia="zh-CN"/>
        </w:rPr>
        <w:t>精</w:t>
      </w:r>
      <w:r w:rsidRPr="00F16403">
        <w:rPr>
          <w:rFonts w:hint="eastAsia"/>
          <w:lang w:val="en-US" w:eastAsia="zh-CN"/>
        </w:rPr>
        <w:t>确无误，且与展会活动有关的各</w:t>
      </w:r>
      <w:r>
        <w:rPr>
          <w:rFonts w:hint="eastAsia"/>
          <w:lang w:val="en-US" w:eastAsia="zh-CN"/>
        </w:rPr>
        <w:t>项</w:t>
      </w:r>
      <w:r>
        <w:rPr>
          <w:lang w:val="en-US" w:eastAsia="zh-CN"/>
        </w:rPr>
        <w:t>均</w:t>
      </w:r>
      <w:r w:rsidR="001C24D8">
        <w:rPr>
          <w:rFonts w:hint="eastAsia"/>
          <w:lang w:val="en-US" w:eastAsia="zh-CN"/>
        </w:rPr>
        <w:t>正确</w:t>
      </w:r>
      <w:r>
        <w:rPr>
          <w:rFonts w:hint="eastAsia"/>
          <w:lang w:val="en-US" w:eastAsia="zh-CN"/>
        </w:rPr>
        <w:t>入</w:t>
      </w:r>
      <w:r w:rsidRPr="00F16403">
        <w:rPr>
          <w:rFonts w:hint="eastAsia"/>
          <w:lang w:val="en-US" w:eastAsia="zh-CN"/>
        </w:rPr>
        <w:t>账。</w:t>
      </w:r>
    </w:p>
    <w:p w:rsidR="006819B6" w:rsidRPr="00F16403" w:rsidRDefault="006819B6" w:rsidP="006819B6">
      <w:pPr>
        <w:rPr>
          <w:bCs/>
          <w:lang w:val="en-US" w:eastAsia="zh-CN"/>
        </w:rPr>
      </w:pPr>
      <w:r w:rsidRPr="00F16403">
        <w:rPr>
          <w:rFonts w:hint="eastAsia"/>
          <w:lang w:eastAsia="zh-CN"/>
        </w:rPr>
        <w:t>4</w:t>
      </w:r>
      <w:r w:rsidRPr="00F16403">
        <w:rPr>
          <w:rFonts w:hint="eastAsia"/>
          <w:lang w:eastAsia="zh-CN"/>
        </w:rPr>
        <w:tab/>
      </w:r>
      <w:r w:rsidR="001C24D8">
        <w:rPr>
          <w:rFonts w:hint="eastAsia"/>
          <w:lang w:eastAsia="zh-CN"/>
        </w:rPr>
        <w:t>该展会</w:t>
      </w:r>
      <w:r>
        <w:rPr>
          <w:rFonts w:hint="eastAsia"/>
          <w:lang w:eastAsia="zh-CN"/>
        </w:rPr>
        <w:t>活动按照第</w:t>
      </w:r>
      <w:r>
        <w:rPr>
          <w:rFonts w:hint="eastAsia"/>
          <w:lang w:eastAsia="zh-CN"/>
        </w:rPr>
        <w:t>11</w:t>
      </w:r>
      <w:r>
        <w:rPr>
          <w:rFonts w:hint="eastAsia"/>
          <w:lang w:eastAsia="zh-CN"/>
        </w:rPr>
        <w:t>号决议（</w:t>
      </w:r>
      <w:r>
        <w:rPr>
          <w:rFonts w:hint="eastAsia"/>
          <w:lang w:eastAsia="zh-CN"/>
        </w:rPr>
        <w:t>2014</w:t>
      </w:r>
      <w:r w:rsidRPr="00F16403">
        <w:rPr>
          <w:rFonts w:hint="eastAsia"/>
          <w:lang w:eastAsia="zh-CN"/>
        </w:rPr>
        <w:t>年</w:t>
      </w:r>
      <w:r w:rsidR="001C24D8">
        <w:rPr>
          <w:rFonts w:hint="eastAsia"/>
          <w:lang w:eastAsia="zh-CN"/>
        </w:rPr>
        <w:t>，釜山，修订版）的规定组织和管理，而该</w:t>
      </w:r>
      <w:r>
        <w:rPr>
          <w:rFonts w:hint="eastAsia"/>
          <w:lang w:eastAsia="zh-CN"/>
        </w:rPr>
        <w:t>决议的</w:t>
      </w:r>
      <w:r w:rsidRPr="00F16403">
        <w:rPr>
          <w:rFonts w:ascii="STKaiti" w:eastAsia="STKaiti" w:hAnsi="STKaiti" w:hint="eastAsia"/>
          <w:iCs/>
          <w:lang w:eastAsia="zh-CN"/>
        </w:rPr>
        <w:t>做出决议</w:t>
      </w:r>
      <w:r w:rsidRPr="00867900">
        <w:rPr>
          <w:rFonts w:asciiTheme="minorHAnsi" w:eastAsia="STKaiti" w:hAnsiTheme="minorHAnsi"/>
          <w:iCs/>
          <w:lang w:eastAsia="zh-CN"/>
        </w:rPr>
        <w:t>4</w:t>
      </w:r>
      <w:r>
        <w:rPr>
          <w:rFonts w:hint="eastAsia"/>
          <w:lang w:eastAsia="zh-CN"/>
        </w:rPr>
        <w:t>规定</w:t>
      </w:r>
      <w:r w:rsidRPr="00F16403">
        <w:rPr>
          <w:rFonts w:hint="eastAsia"/>
          <w:lang w:eastAsia="zh-CN"/>
        </w:rPr>
        <w:t>，“</w:t>
      </w:r>
      <w:r w:rsidRPr="001C24D8">
        <w:rPr>
          <w:rFonts w:ascii="SimSun" w:hAnsi="SimSun"/>
          <w:lang w:eastAsia="zh-CN"/>
        </w:rPr>
        <w:t>每届国际电联电信展活动均须具有财务上的可行性，而且在理事会所确定的现行成本分配制度的基础上，不得对国际电联预算产生负面影响</w:t>
      </w:r>
      <w:r w:rsidRPr="00F16403">
        <w:rPr>
          <w:rFonts w:hint="eastAsia"/>
          <w:lang w:eastAsia="zh-CN"/>
        </w:rPr>
        <w:t>”。</w:t>
      </w:r>
    </w:p>
    <w:p w:rsidR="006819B6" w:rsidRPr="00F16403" w:rsidRDefault="006819B6" w:rsidP="006819B6">
      <w:pPr>
        <w:rPr>
          <w:bCs/>
          <w:lang w:val="en-US" w:eastAsia="zh-CN"/>
        </w:rPr>
      </w:pPr>
      <w:r w:rsidRPr="00F16403">
        <w:rPr>
          <w:rFonts w:hint="eastAsia"/>
          <w:bCs/>
          <w:lang w:val="en-US" w:eastAsia="zh-CN"/>
        </w:rPr>
        <w:lastRenderedPageBreak/>
        <w:t>5</w:t>
      </w:r>
      <w:r w:rsidRPr="00F16403">
        <w:rPr>
          <w:rFonts w:hint="eastAsia"/>
          <w:bCs/>
          <w:lang w:val="en-US" w:eastAsia="zh-CN"/>
        </w:rPr>
        <w:tab/>
      </w:r>
      <w:r w:rsidRPr="00F16403">
        <w:rPr>
          <w:rFonts w:hint="eastAsia"/>
          <w:bCs/>
          <w:lang w:val="en-US" w:eastAsia="zh-CN"/>
        </w:rPr>
        <w:t>国际电联</w:t>
      </w:r>
      <w:r w:rsidRPr="00F16403">
        <w:rPr>
          <w:rFonts w:hint="eastAsia"/>
          <w:bCs/>
          <w:lang w:val="en-US" w:eastAsia="zh-CN"/>
        </w:rPr>
        <w:t>201</w:t>
      </w:r>
      <w:r>
        <w:rPr>
          <w:bCs/>
          <w:lang w:val="en-US" w:eastAsia="zh-CN"/>
        </w:rPr>
        <w:t>6</w:t>
      </w:r>
      <w:r>
        <w:rPr>
          <w:rFonts w:hint="eastAsia"/>
          <w:bCs/>
          <w:lang w:val="en-US" w:eastAsia="zh-CN"/>
        </w:rPr>
        <w:t>年世界电信展</w:t>
      </w:r>
      <w:r w:rsidRPr="00F16403">
        <w:rPr>
          <w:rFonts w:hint="eastAsia"/>
          <w:bCs/>
          <w:lang w:val="en-US" w:eastAsia="zh-CN"/>
        </w:rPr>
        <w:t>截至</w:t>
      </w:r>
      <w:r w:rsidRPr="00F16403">
        <w:rPr>
          <w:rFonts w:hint="eastAsia"/>
          <w:bCs/>
          <w:lang w:val="en-US" w:eastAsia="zh-CN"/>
        </w:rPr>
        <w:t>201</w:t>
      </w:r>
      <w:r>
        <w:rPr>
          <w:bCs/>
          <w:lang w:val="en-US" w:eastAsia="zh-CN"/>
        </w:rPr>
        <w:t>6</w:t>
      </w:r>
      <w:r w:rsidRPr="00F16403">
        <w:rPr>
          <w:rFonts w:hint="eastAsia"/>
          <w:bCs/>
          <w:lang w:val="en-US" w:eastAsia="zh-CN"/>
        </w:rPr>
        <w:t>年</w:t>
      </w:r>
      <w:r w:rsidRPr="00F16403">
        <w:rPr>
          <w:rFonts w:hint="eastAsia"/>
          <w:bCs/>
          <w:lang w:val="en-US" w:eastAsia="zh-CN"/>
        </w:rPr>
        <w:t>12</w:t>
      </w:r>
      <w:r w:rsidRPr="00F16403">
        <w:rPr>
          <w:rFonts w:hint="eastAsia"/>
          <w:bCs/>
          <w:lang w:val="en-US" w:eastAsia="zh-CN"/>
        </w:rPr>
        <w:t>月</w:t>
      </w:r>
      <w:r w:rsidRPr="00F16403">
        <w:rPr>
          <w:rFonts w:hint="eastAsia"/>
          <w:bCs/>
          <w:lang w:val="en-US" w:eastAsia="zh-CN"/>
        </w:rPr>
        <w:t>31</w:t>
      </w:r>
      <w:r w:rsidRPr="00F16403">
        <w:rPr>
          <w:rFonts w:hint="eastAsia"/>
          <w:bCs/>
          <w:lang w:val="en-US" w:eastAsia="zh-CN"/>
        </w:rPr>
        <w:t>日的结果</w:t>
      </w:r>
      <w:r>
        <w:rPr>
          <w:rFonts w:hint="eastAsia"/>
          <w:bCs/>
          <w:lang w:val="en-US" w:eastAsia="zh-CN"/>
        </w:rPr>
        <w:t>为</w:t>
      </w:r>
      <w:r w:rsidRPr="00F16403">
        <w:rPr>
          <w:rFonts w:hint="eastAsia"/>
          <w:bCs/>
          <w:lang w:val="en-US" w:eastAsia="zh-CN"/>
        </w:rPr>
        <w:t>盈利</w:t>
      </w:r>
      <w:r>
        <w:rPr>
          <w:lang w:eastAsia="zh-CN"/>
        </w:rPr>
        <w:t>927,193.72</w:t>
      </w:r>
      <w:r w:rsidRPr="00F16403">
        <w:rPr>
          <w:rFonts w:hint="eastAsia"/>
          <w:bCs/>
          <w:lang w:val="en-US" w:eastAsia="zh-CN"/>
        </w:rPr>
        <w:t>瑞士法郎</w:t>
      </w:r>
      <w:r>
        <w:rPr>
          <w:rFonts w:hint="eastAsia"/>
          <w:bCs/>
          <w:lang w:val="en-US" w:eastAsia="zh-CN"/>
        </w:rPr>
        <w:t>（见第</w:t>
      </w:r>
      <w:r>
        <w:rPr>
          <w:rFonts w:hint="eastAsia"/>
          <w:bCs/>
          <w:lang w:val="en-US" w:eastAsia="zh-CN"/>
        </w:rPr>
        <w:t>21</w:t>
      </w:r>
      <w:r>
        <w:rPr>
          <w:rFonts w:hint="eastAsia"/>
          <w:bCs/>
          <w:lang w:val="en-US" w:eastAsia="zh-CN"/>
        </w:rPr>
        <w:t>段）</w:t>
      </w:r>
      <w:r w:rsidRPr="00F16403">
        <w:rPr>
          <w:rFonts w:hint="eastAsia"/>
          <w:bCs/>
          <w:lang w:val="en-US" w:eastAsia="zh-CN"/>
        </w:rPr>
        <w:t>，</w:t>
      </w:r>
      <w:r w:rsidR="001C24D8">
        <w:rPr>
          <w:rFonts w:hint="eastAsia"/>
          <w:bCs/>
          <w:lang w:val="en-US" w:eastAsia="zh-CN"/>
        </w:rPr>
        <w:t>远</w:t>
      </w:r>
      <w:r>
        <w:rPr>
          <w:rFonts w:hint="eastAsia"/>
          <w:bCs/>
          <w:lang w:val="en-US" w:eastAsia="zh-CN"/>
        </w:rPr>
        <w:t>高于</w:t>
      </w:r>
      <w:r>
        <w:rPr>
          <w:lang w:eastAsia="zh-CN"/>
        </w:rPr>
        <w:t>165,000</w:t>
      </w:r>
      <w:r>
        <w:rPr>
          <w:rFonts w:hint="eastAsia"/>
          <w:lang w:eastAsia="zh-CN"/>
        </w:rPr>
        <w:t>瑞郎的</w:t>
      </w:r>
      <w:r>
        <w:rPr>
          <w:rFonts w:hint="eastAsia"/>
          <w:bCs/>
          <w:lang w:val="en-US" w:eastAsia="zh-CN"/>
        </w:rPr>
        <w:t>预算预测</w:t>
      </w:r>
      <w:r w:rsidRPr="00F16403">
        <w:rPr>
          <w:rFonts w:hint="eastAsia"/>
          <w:bCs/>
          <w:lang w:val="en-US" w:eastAsia="zh-CN"/>
        </w:rPr>
        <w:t>。</w:t>
      </w:r>
    </w:p>
    <w:p w:rsidR="006819B6" w:rsidRPr="004C1A09" w:rsidRDefault="006819B6" w:rsidP="006819B6">
      <w:pPr>
        <w:pStyle w:val="Heading2"/>
        <w:rPr>
          <w:rFonts w:asciiTheme="minorEastAsia" w:eastAsiaTheme="minorEastAsia" w:hAnsiTheme="minorEastAsia"/>
          <w:lang w:eastAsia="zh-CN"/>
        </w:rPr>
      </w:pPr>
      <w:bookmarkStart w:id="4" w:name="_Toc452150732"/>
      <w:bookmarkStart w:id="5" w:name="_Toc482953854"/>
      <w:r w:rsidRPr="004C1A09">
        <w:rPr>
          <w:rFonts w:asciiTheme="minorEastAsia" w:eastAsiaTheme="minorEastAsia" w:hAnsiTheme="minorEastAsia"/>
          <w:lang w:eastAsia="zh-CN"/>
        </w:rPr>
        <w:t>法律框架和</w:t>
      </w:r>
      <w:r>
        <w:rPr>
          <w:rFonts w:asciiTheme="minorEastAsia" w:eastAsiaTheme="minorEastAsia" w:hAnsiTheme="minorEastAsia"/>
          <w:lang w:eastAsia="zh-CN"/>
        </w:rPr>
        <w:t>审计</w:t>
      </w:r>
      <w:r w:rsidRPr="004C1A09">
        <w:rPr>
          <w:rFonts w:asciiTheme="minorEastAsia" w:eastAsiaTheme="minorEastAsia" w:hAnsiTheme="minorEastAsia"/>
          <w:lang w:eastAsia="zh-CN"/>
        </w:rPr>
        <w:t>范围</w:t>
      </w:r>
      <w:bookmarkEnd w:id="4"/>
      <w:bookmarkEnd w:id="5"/>
    </w:p>
    <w:p w:rsidR="006819B6" w:rsidRPr="00F16403" w:rsidRDefault="006819B6" w:rsidP="006819B6">
      <w:pPr>
        <w:rPr>
          <w:lang w:val="en-US" w:eastAsia="zh-CN"/>
        </w:rPr>
      </w:pPr>
      <w:r w:rsidRPr="00F16403">
        <w:rPr>
          <w:rFonts w:hint="eastAsia"/>
          <w:lang w:val="en-US" w:eastAsia="zh-CN"/>
        </w:rPr>
        <w:t>6</w:t>
      </w:r>
      <w:r w:rsidRPr="00F16403">
        <w:rPr>
          <w:rFonts w:hint="eastAsia"/>
          <w:lang w:val="en-US" w:eastAsia="zh-CN"/>
        </w:rPr>
        <w:tab/>
      </w:r>
      <w:r w:rsidRPr="00F16403">
        <w:rPr>
          <w:rFonts w:hint="eastAsia"/>
          <w:lang w:val="en-US" w:eastAsia="zh-CN"/>
        </w:rPr>
        <w:t>适用于国际电联</w:t>
      </w:r>
      <w:r w:rsidR="001C24D8">
        <w:rPr>
          <w:rFonts w:hint="eastAsia"/>
          <w:lang w:val="en-US" w:eastAsia="zh-CN"/>
        </w:rPr>
        <w:t>所</w:t>
      </w:r>
      <w:r w:rsidRPr="00F16403">
        <w:rPr>
          <w:rFonts w:hint="eastAsia"/>
          <w:lang w:val="en-US" w:eastAsia="zh-CN"/>
        </w:rPr>
        <w:t>组织的世界</w:t>
      </w:r>
      <w:r>
        <w:rPr>
          <w:rFonts w:hint="eastAsia"/>
          <w:lang w:val="en-US" w:eastAsia="zh-CN"/>
        </w:rPr>
        <w:t>性</w:t>
      </w:r>
      <w:r w:rsidRPr="00F16403">
        <w:rPr>
          <w:rFonts w:hint="eastAsia"/>
          <w:lang w:val="en-US" w:eastAsia="zh-CN"/>
        </w:rPr>
        <w:t>和区域性电信展览和论坛及类似活动的规定见国际电联</w:t>
      </w:r>
      <w:r w:rsidRPr="00F16403">
        <w:rPr>
          <w:rFonts w:hint="eastAsia"/>
          <w:spacing w:val="-4"/>
          <w:lang w:val="en-US" w:eastAsia="zh-CN"/>
        </w:rPr>
        <w:t>《财务规则</w:t>
      </w:r>
      <w:r>
        <w:rPr>
          <w:rFonts w:hint="eastAsia"/>
          <w:spacing w:val="-4"/>
          <w:lang w:val="en-US" w:eastAsia="zh-CN"/>
        </w:rPr>
        <w:t>和</w:t>
      </w:r>
      <w:r w:rsidRPr="00F16403">
        <w:rPr>
          <w:rFonts w:hint="eastAsia"/>
          <w:spacing w:val="-4"/>
          <w:lang w:val="en-US" w:eastAsia="zh-CN"/>
        </w:rPr>
        <w:t>财务细则》第</w:t>
      </w:r>
      <w:r w:rsidRPr="00F16403">
        <w:rPr>
          <w:rFonts w:hint="eastAsia"/>
          <w:spacing w:val="-4"/>
          <w:lang w:val="en-US" w:eastAsia="zh-CN"/>
        </w:rPr>
        <w:t>19</w:t>
      </w:r>
      <w:r w:rsidRPr="00F16403">
        <w:rPr>
          <w:rFonts w:hint="eastAsia"/>
          <w:spacing w:val="-4"/>
          <w:lang w:val="en-US" w:eastAsia="zh-CN"/>
        </w:rPr>
        <w:t>条</w:t>
      </w:r>
      <w:r>
        <w:rPr>
          <w:rFonts w:hint="eastAsia"/>
          <w:spacing w:val="-4"/>
          <w:lang w:val="en-US" w:eastAsia="zh-CN"/>
        </w:rPr>
        <w:t>。</w:t>
      </w:r>
      <w:r w:rsidRPr="00F16403">
        <w:rPr>
          <w:rFonts w:hint="eastAsia"/>
          <w:spacing w:val="-4"/>
          <w:lang w:val="en-US" w:eastAsia="zh-CN"/>
        </w:rPr>
        <w:t>第</w:t>
      </w:r>
      <w:r w:rsidRPr="00F16403">
        <w:rPr>
          <w:rFonts w:hint="eastAsia"/>
          <w:spacing w:val="-4"/>
          <w:lang w:val="en-US" w:eastAsia="zh-CN"/>
        </w:rPr>
        <w:t>11</w:t>
      </w:r>
      <w:r w:rsidRPr="00F16403">
        <w:rPr>
          <w:rFonts w:hint="eastAsia"/>
          <w:spacing w:val="-4"/>
          <w:lang w:val="en-US" w:eastAsia="zh-CN"/>
        </w:rPr>
        <w:t>号决议</w:t>
      </w:r>
      <w:r>
        <w:rPr>
          <w:rFonts w:hint="eastAsia"/>
          <w:spacing w:val="-4"/>
          <w:lang w:val="en-US" w:eastAsia="zh-CN"/>
        </w:rPr>
        <w:t>第</w:t>
      </w:r>
      <w:r>
        <w:rPr>
          <w:rFonts w:hint="eastAsia"/>
          <w:spacing w:val="-4"/>
          <w:lang w:val="en-US" w:eastAsia="zh-CN"/>
        </w:rPr>
        <w:t>4</w:t>
      </w:r>
      <w:r>
        <w:rPr>
          <w:rFonts w:hint="eastAsia"/>
          <w:spacing w:val="-4"/>
          <w:lang w:val="en-US" w:eastAsia="zh-CN"/>
        </w:rPr>
        <w:t>段</w:t>
      </w:r>
      <w:r w:rsidRPr="00F16403">
        <w:rPr>
          <w:rFonts w:hint="eastAsia"/>
          <w:spacing w:val="-4"/>
          <w:lang w:val="en-US" w:eastAsia="zh-CN"/>
        </w:rPr>
        <w:t>和</w:t>
      </w:r>
      <w:r w:rsidRPr="00F16403">
        <w:rPr>
          <w:rFonts w:hint="eastAsia"/>
          <w:spacing w:val="-4"/>
          <w:lang w:val="en-US" w:eastAsia="zh-CN"/>
        </w:rPr>
        <w:t>1998</w:t>
      </w:r>
      <w:r w:rsidRPr="00F16403">
        <w:rPr>
          <w:rFonts w:hint="eastAsia"/>
          <w:spacing w:val="-4"/>
          <w:lang w:val="en-US" w:eastAsia="zh-CN"/>
        </w:rPr>
        <w:t>年</w:t>
      </w:r>
      <w:r w:rsidRPr="00F16403">
        <w:rPr>
          <w:rFonts w:hint="eastAsia"/>
          <w:spacing w:val="-4"/>
          <w:lang w:val="en-US" w:eastAsia="zh-CN"/>
        </w:rPr>
        <w:t>3</w:t>
      </w:r>
      <w:r w:rsidRPr="00F16403">
        <w:rPr>
          <w:rFonts w:hint="eastAsia"/>
          <w:spacing w:val="-4"/>
          <w:lang w:val="en-US" w:eastAsia="zh-CN"/>
        </w:rPr>
        <w:t>月</w:t>
      </w:r>
      <w:r w:rsidRPr="00F16403">
        <w:rPr>
          <w:rFonts w:hint="eastAsia"/>
          <w:spacing w:val="-4"/>
          <w:lang w:val="en-US" w:eastAsia="zh-CN"/>
        </w:rPr>
        <w:t>13</w:t>
      </w:r>
      <w:r w:rsidRPr="00F16403">
        <w:rPr>
          <w:rFonts w:hint="eastAsia"/>
          <w:spacing w:val="-4"/>
          <w:lang w:val="en-US" w:eastAsia="zh-CN"/>
        </w:rPr>
        <w:t>日</w:t>
      </w:r>
      <w:r w:rsidRPr="00F16403">
        <w:rPr>
          <w:rFonts w:hint="eastAsia"/>
          <w:lang w:val="en-US" w:eastAsia="zh-CN"/>
        </w:rPr>
        <w:t>生效的《电信展览部财务</w:t>
      </w:r>
      <w:r w:rsidR="001C24D8">
        <w:rPr>
          <w:rFonts w:hint="eastAsia"/>
          <w:lang w:val="en-US" w:eastAsia="zh-CN"/>
        </w:rPr>
        <w:t>细则</w:t>
      </w:r>
      <w:r w:rsidRPr="00F16403">
        <w:rPr>
          <w:rFonts w:hint="eastAsia"/>
          <w:lang w:val="en-US" w:eastAsia="zh-CN"/>
        </w:rPr>
        <w:t>与程序》及其</w:t>
      </w:r>
      <w:r>
        <w:rPr>
          <w:rFonts w:hint="eastAsia"/>
          <w:lang w:val="en-US" w:eastAsia="zh-CN"/>
        </w:rPr>
        <w:t>后续修订</w:t>
      </w:r>
      <w:r w:rsidR="001C24D8">
        <w:rPr>
          <w:rFonts w:hint="eastAsia"/>
          <w:lang w:val="en-US" w:eastAsia="zh-CN"/>
        </w:rPr>
        <w:t>版</w:t>
      </w:r>
      <w:r w:rsidRPr="00F16403">
        <w:rPr>
          <w:rFonts w:hint="eastAsia"/>
          <w:lang w:val="en-US" w:eastAsia="zh-CN"/>
        </w:rPr>
        <w:t>也阐述了具体的规定。</w:t>
      </w:r>
    </w:p>
    <w:p w:rsidR="006819B6" w:rsidRDefault="006819B6" w:rsidP="006819B6">
      <w:pPr>
        <w:rPr>
          <w:lang w:val="en-US" w:eastAsia="zh-CN"/>
        </w:rPr>
      </w:pPr>
      <w:r w:rsidRPr="00F16403">
        <w:rPr>
          <w:rFonts w:hint="eastAsia"/>
          <w:lang w:val="en-US" w:eastAsia="zh-CN"/>
        </w:rPr>
        <w:t>7</w:t>
      </w:r>
      <w:r w:rsidRPr="00F16403">
        <w:rPr>
          <w:rFonts w:hint="eastAsia"/>
          <w:lang w:val="en-US" w:eastAsia="zh-CN"/>
        </w:rPr>
        <w:tab/>
      </w:r>
      <w:r w:rsidR="001C24D8">
        <w:rPr>
          <w:rFonts w:hint="eastAsia"/>
          <w:lang w:val="en-US" w:eastAsia="zh-CN"/>
        </w:rPr>
        <w:t>经</w:t>
      </w:r>
      <w:r>
        <w:rPr>
          <w:lang w:val="en-US" w:eastAsia="zh-CN"/>
        </w:rPr>
        <w:t>2014</w:t>
      </w:r>
      <w:r>
        <w:rPr>
          <w:rFonts w:hint="eastAsia"/>
          <w:lang w:val="en-US" w:eastAsia="zh-CN"/>
        </w:rPr>
        <w:t>年</w:t>
      </w:r>
      <w:r>
        <w:rPr>
          <w:lang w:val="en-US" w:eastAsia="zh-CN"/>
        </w:rPr>
        <w:t>釜山全权代表大会</w:t>
      </w:r>
      <w:r w:rsidR="001C24D8">
        <w:rPr>
          <w:rFonts w:hint="eastAsia"/>
          <w:lang w:val="en-US" w:eastAsia="zh-CN"/>
        </w:rPr>
        <w:t>修订</w:t>
      </w:r>
      <w:r>
        <w:rPr>
          <w:lang w:val="en-US" w:eastAsia="zh-CN"/>
        </w:rPr>
        <w:t>的</w:t>
      </w:r>
      <w:r w:rsidRPr="00F16403">
        <w:rPr>
          <w:rFonts w:hint="eastAsia"/>
          <w:lang w:val="en-US" w:eastAsia="zh-CN"/>
        </w:rPr>
        <w:t>第</w:t>
      </w:r>
      <w:r w:rsidRPr="00F16403">
        <w:rPr>
          <w:rFonts w:hint="eastAsia"/>
          <w:lang w:val="en-US" w:eastAsia="zh-CN"/>
        </w:rPr>
        <w:t>11</w:t>
      </w:r>
      <w:r w:rsidRPr="00F16403">
        <w:rPr>
          <w:rFonts w:hint="eastAsia"/>
          <w:lang w:val="en-US" w:eastAsia="zh-CN"/>
        </w:rPr>
        <w:t>号决议</w:t>
      </w:r>
      <w:r>
        <w:rPr>
          <w:rFonts w:hint="eastAsia"/>
          <w:lang w:val="en-US" w:eastAsia="zh-CN"/>
        </w:rPr>
        <w:t>含有</w:t>
      </w:r>
      <w:r>
        <w:rPr>
          <w:lang w:val="en-US" w:eastAsia="zh-CN"/>
        </w:rPr>
        <w:t>对</w:t>
      </w:r>
      <w:r>
        <w:rPr>
          <w:rFonts w:hint="eastAsia"/>
          <w:lang w:val="en-US" w:eastAsia="zh-CN"/>
        </w:rPr>
        <w:t>秘书长的指示，</w:t>
      </w:r>
      <w:r>
        <w:rPr>
          <w:lang w:val="en-US" w:eastAsia="zh-CN"/>
        </w:rPr>
        <w:t>这</w:t>
      </w:r>
      <w:r w:rsidR="001C24D8">
        <w:rPr>
          <w:rFonts w:hint="eastAsia"/>
          <w:lang w:val="en-US" w:eastAsia="zh-CN"/>
        </w:rPr>
        <w:t>点已在本次审计中得到适当考虑</w:t>
      </w:r>
      <w:r>
        <w:rPr>
          <w:rFonts w:hint="eastAsia"/>
          <w:lang w:val="en-US" w:eastAsia="zh-CN"/>
        </w:rPr>
        <w:t>。</w:t>
      </w:r>
    </w:p>
    <w:p w:rsidR="006819B6" w:rsidRDefault="006819B6" w:rsidP="006819B6">
      <w:pPr>
        <w:rPr>
          <w:lang w:eastAsia="zh-CN"/>
        </w:rPr>
      </w:pPr>
      <w:r w:rsidRPr="00F16403">
        <w:rPr>
          <w:rFonts w:hint="eastAsia"/>
          <w:lang w:val="en-US" w:eastAsia="zh-CN"/>
        </w:rPr>
        <w:t>8</w:t>
      </w:r>
      <w:r w:rsidRPr="00F16403">
        <w:rPr>
          <w:rFonts w:hint="eastAsia"/>
          <w:lang w:val="en-US" w:eastAsia="zh-CN"/>
        </w:rPr>
        <w:tab/>
      </w:r>
      <w:r>
        <w:rPr>
          <w:rFonts w:hint="eastAsia"/>
          <w:lang w:val="en-US" w:eastAsia="zh-CN"/>
        </w:rPr>
        <w:t>本报告涉及</w:t>
      </w:r>
      <w:r w:rsidRPr="00F16403">
        <w:rPr>
          <w:rFonts w:hint="eastAsia"/>
          <w:lang w:val="en-US" w:eastAsia="zh-CN"/>
        </w:rPr>
        <w:t>国际电联</w:t>
      </w:r>
      <w:r>
        <w:rPr>
          <w:rFonts w:hint="eastAsia"/>
          <w:lang w:val="en-US" w:eastAsia="zh-CN"/>
        </w:rPr>
        <w:t>201</w:t>
      </w:r>
      <w:r>
        <w:rPr>
          <w:lang w:val="en-US" w:eastAsia="zh-CN"/>
        </w:rPr>
        <w:t>6</w:t>
      </w:r>
      <w:r>
        <w:rPr>
          <w:rFonts w:hint="eastAsia"/>
          <w:lang w:val="en-US" w:eastAsia="zh-CN"/>
        </w:rPr>
        <w:t>年世界电信展自</w:t>
      </w:r>
      <w:r w:rsidRPr="00F16403">
        <w:rPr>
          <w:rFonts w:hint="eastAsia"/>
          <w:lang w:val="en-US" w:eastAsia="zh-CN"/>
        </w:rPr>
        <w:t>201</w:t>
      </w:r>
      <w:r>
        <w:rPr>
          <w:lang w:val="en-US" w:eastAsia="zh-CN"/>
        </w:rPr>
        <w:t>6</w:t>
      </w:r>
      <w:r w:rsidRPr="00F16403">
        <w:rPr>
          <w:rFonts w:hint="eastAsia"/>
          <w:lang w:val="en-US" w:eastAsia="zh-CN"/>
        </w:rPr>
        <w:t>年</w:t>
      </w:r>
      <w:r w:rsidRPr="00F16403">
        <w:rPr>
          <w:rFonts w:hint="eastAsia"/>
          <w:lang w:val="en-US" w:eastAsia="zh-CN"/>
        </w:rPr>
        <w:t>1</w:t>
      </w:r>
      <w:r>
        <w:rPr>
          <w:rFonts w:hint="eastAsia"/>
          <w:lang w:val="en-US" w:eastAsia="zh-CN"/>
        </w:rPr>
        <w:t>月</w:t>
      </w:r>
      <w:r w:rsidRPr="00F16403">
        <w:rPr>
          <w:rFonts w:hint="eastAsia"/>
          <w:lang w:val="en-US" w:eastAsia="zh-CN"/>
        </w:rPr>
        <w:t>1</w:t>
      </w:r>
      <w:r w:rsidRPr="00F16403">
        <w:rPr>
          <w:rFonts w:hint="eastAsia"/>
          <w:lang w:val="en-US" w:eastAsia="zh-CN"/>
        </w:rPr>
        <w:t>日至</w:t>
      </w:r>
      <w:r w:rsidRPr="00F16403">
        <w:rPr>
          <w:rFonts w:hint="eastAsia"/>
          <w:lang w:val="en-US" w:eastAsia="zh-CN"/>
        </w:rPr>
        <w:t>12</w:t>
      </w:r>
      <w:r w:rsidRPr="00F16403">
        <w:rPr>
          <w:rFonts w:hint="eastAsia"/>
          <w:lang w:val="en-US" w:eastAsia="zh-CN"/>
        </w:rPr>
        <w:t>月</w:t>
      </w:r>
      <w:r w:rsidRPr="00F16403">
        <w:rPr>
          <w:rFonts w:hint="eastAsia"/>
          <w:lang w:val="en-US" w:eastAsia="zh-CN"/>
        </w:rPr>
        <w:t>31</w:t>
      </w:r>
      <w:r w:rsidRPr="00F16403">
        <w:rPr>
          <w:rFonts w:hint="eastAsia"/>
          <w:lang w:val="en-US" w:eastAsia="zh-CN"/>
        </w:rPr>
        <w:t>日期间的账目。这些账目反映了该</w:t>
      </w:r>
      <w:r>
        <w:rPr>
          <w:rFonts w:hint="eastAsia"/>
          <w:lang w:val="en-US" w:eastAsia="zh-CN"/>
        </w:rPr>
        <w:t>展会</w:t>
      </w:r>
      <w:r w:rsidRPr="00F16403">
        <w:rPr>
          <w:rFonts w:hint="eastAsia"/>
          <w:lang w:val="en-US" w:eastAsia="zh-CN"/>
        </w:rPr>
        <w:t>的收支情况并向国际电联理事会提供了其他补充信息。</w:t>
      </w:r>
      <w:r>
        <w:rPr>
          <w:rFonts w:hint="eastAsia"/>
          <w:lang w:val="en-US" w:eastAsia="zh-CN"/>
        </w:rPr>
        <w:t>然而</w:t>
      </w:r>
      <w:r w:rsidRPr="00F16403">
        <w:rPr>
          <w:rFonts w:hint="eastAsia"/>
          <w:lang w:val="en-US" w:eastAsia="zh-CN"/>
        </w:rPr>
        <w:t>，尽管国际电联自</w:t>
      </w:r>
      <w:r w:rsidRPr="00F16403">
        <w:rPr>
          <w:rFonts w:hint="eastAsia"/>
          <w:lang w:val="en-US" w:eastAsia="zh-CN"/>
        </w:rPr>
        <w:t>2010</w:t>
      </w:r>
      <w:r w:rsidRPr="00F16403">
        <w:rPr>
          <w:rFonts w:hint="eastAsia"/>
          <w:lang w:val="en-US" w:eastAsia="zh-CN"/>
        </w:rPr>
        <w:t>年</w:t>
      </w:r>
      <w:r w:rsidRPr="00F16403">
        <w:rPr>
          <w:rFonts w:hint="eastAsia"/>
          <w:lang w:val="en-US" w:eastAsia="zh-CN"/>
        </w:rPr>
        <w:t>1</w:t>
      </w:r>
      <w:r w:rsidRPr="00F16403">
        <w:rPr>
          <w:rFonts w:hint="eastAsia"/>
          <w:lang w:val="en-US" w:eastAsia="zh-CN"/>
        </w:rPr>
        <w:t>月</w:t>
      </w:r>
      <w:r w:rsidRPr="00F16403">
        <w:rPr>
          <w:rFonts w:hint="eastAsia"/>
          <w:lang w:val="en-US" w:eastAsia="zh-CN"/>
        </w:rPr>
        <w:t>1</w:t>
      </w:r>
      <w:r w:rsidRPr="00F16403">
        <w:rPr>
          <w:rFonts w:hint="eastAsia"/>
          <w:lang w:val="en-US" w:eastAsia="zh-CN"/>
        </w:rPr>
        <w:t>日起即施行</w:t>
      </w:r>
      <w:r w:rsidRPr="00F16403">
        <w:rPr>
          <w:rFonts w:hint="eastAsia"/>
          <w:lang w:eastAsia="zh-CN"/>
        </w:rPr>
        <w:t>《国际公共部门会计准则》</w:t>
      </w:r>
      <w:r w:rsidR="001C24D8">
        <w:rPr>
          <w:rFonts w:hint="eastAsia"/>
          <w:lang w:eastAsia="zh-CN"/>
        </w:rPr>
        <w:t>（</w:t>
      </w:r>
      <w:r w:rsidR="001C24D8" w:rsidRPr="00A71DFE">
        <w:rPr>
          <w:lang w:eastAsia="zh-CN"/>
        </w:rPr>
        <w:t>IPSAS</w:t>
      </w:r>
      <w:r w:rsidR="001C24D8">
        <w:rPr>
          <w:rFonts w:hint="eastAsia"/>
          <w:lang w:eastAsia="zh-CN"/>
        </w:rPr>
        <w:t>）</w:t>
      </w:r>
      <w:r w:rsidRPr="00F16403">
        <w:rPr>
          <w:rFonts w:hint="eastAsia"/>
          <w:lang w:eastAsia="zh-CN"/>
        </w:rPr>
        <w:t>标准，</w:t>
      </w:r>
      <w:r w:rsidR="001C24D8">
        <w:rPr>
          <w:rFonts w:hint="eastAsia"/>
          <w:lang w:eastAsia="zh-CN"/>
        </w:rPr>
        <w:t>但</w:t>
      </w:r>
      <w:r w:rsidRPr="00F16403">
        <w:rPr>
          <w:rFonts w:hint="eastAsia"/>
          <w:lang w:val="en-US" w:eastAsia="zh-CN"/>
        </w:rPr>
        <w:t>不应将</w:t>
      </w:r>
      <w:r>
        <w:rPr>
          <w:rFonts w:hint="eastAsia"/>
          <w:lang w:val="en-US" w:eastAsia="zh-CN"/>
        </w:rPr>
        <w:t>本报告</w:t>
      </w:r>
      <w:r w:rsidRPr="00F16403">
        <w:rPr>
          <w:rFonts w:hint="eastAsia"/>
          <w:lang w:val="en-US" w:eastAsia="zh-CN"/>
        </w:rPr>
        <w:t>视为根据</w:t>
      </w:r>
      <w:r>
        <w:rPr>
          <w:rFonts w:hint="eastAsia"/>
          <w:lang w:val="en-US" w:eastAsia="zh-CN"/>
        </w:rPr>
        <w:t>这些</w:t>
      </w:r>
      <w:r w:rsidRPr="00F16403">
        <w:rPr>
          <w:rFonts w:hint="eastAsia"/>
          <w:lang w:eastAsia="zh-CN"/>
        </w:rPr>
        <w:t>准则编制的财务报表。</w:t>
      </w:r>
    </w:p>
    <w:p w:rsidR="006819B6" w:rsidRDefault="006819B6" w:rsidP="001C24D8">
      <w:pPr>
        <w:rPr>
          <w:lang w:eastAsia="zh-CN"/>
        </w:rPr>
      </w:pPr>
      <w:r>
        <w:rPr>
          <w:rFonts w:hint="eastAsia"/>
          <w:lang w:eastAsia="zh-CN"/>
        </w:rPr>
        <w:t>9</w:t>
      </w:r>
      <w:r>
        <w:rPr>
          <w:lang w:eastAsia="zh-CN"/>
        </w:rPr>
        <w:tab/>
      </w:r>
      <w:r>
        <w:rPr>
          <w:lang w:eastAsia="zh-CN"/>
        </w:rPr>
        <w:t>在转而采用《</w:t>
      </w:r>
      <w:r w:rsidRPr="00EC5A04">
        <w:rPr>
          <w:rFonts w:hint="eastAsia"/>
          <w:lang w:eastAsia="zh-CN"/>
        </w:rPr>
        <w:t>国际公共部门会计准则</w:t>
      </w:r>
      <w:r>
        <w:rPr>
          <w:rFonts w:hint="eastAsia"/>
          <w:lang w:eastAsia="zh-CN"/>
        </w:rPr>
        <w:t>》</w:t>
      </w:r>
      <w:r w:rsidR="001C24D8">
        <w:rPr>
          <w:rFonts w:hint="eastAsia"/>
          <w:lang w:eastAsia="zh-CN"/>
        </w:rPr>
        <w:t>之后，国际电联世界电信展账目在举办展览的财年年底关闭</w:t>
      </w:r>
      <w:r>
        <w:rPr>
          <w:rFonts w:hint="eastAsia"/>
          <w:lang w:eastAsia="zh-CN"/>
        </w:rPr>
        <w:t>，以便</w:t>
      </w:r>
      <w:r>
        <w:rPr>
          <w:rFonts w:hint="eastAsia"/>
          <w:lang w:eastAsia="zh-CN"/>
        </w:rPr>
        <w:lastRenderedPageBreak/>
        <w:t>符合应计原则。据</w:t>
      </w:r>
      <w:r>
        <w:rPr>
          <w:lang w:eastAsia="zh-CN"/>
        </w:rPr>
        <w:t>此，</w:t>
      </w:r>
      <w:r>
        <w:rPr>
          <w:rFonts w:hint="eastAsia"/>
          <w:lang w:eastAsia="zh-CN"/>
        </w:rPr>
        <w:t>国际电联</w:t>
      </w:r>
      <w:r>
        <w:rPr>
          <w:lang w:val="en-US" w:eastAsia="zh-CN"/>
        </w:rPr>
        <w:t>2016</w:t>
      </w:r>
      <w:r>
        <w:rPr>
          <w:rFonts w:hint="eastAsia"/>
          <w:lang w:val="en-US" w:eastAsia="zh-CN"/>
        </w:rPr>
        <w:t>年</w:t>
      </w:r>
      <w:r w:rsidR="001C24D8">
        <w:rPr>
          <w:rFonts w:hint="eastAsia"/>
          <w:lang w:eastAsia="zh-CN"/>
        </w:rPr>
        <w:t>世界电信展账目于</w:t>
      </w:r>
      <w:r>
        <w:rPr>
          <w:lang w:val="en-US" w:eastAsia="zh-CN"/>
        </w:rPr>
        <w:t>2016</w:t>
      </w:r>
      <w:r>
        <w:rPr>
          <w:rFonts w:hint="eastAsia"/>
          <w:lang w:val="en-US" w:eastAsia="zh-CN"/>
        </w:rPr>
        <w:t>年</w:t>
      </w:r>
      <w:r>
        <w:rPr>
          <w:rFonts w:hint="eastAsia"/>
          <w:lang w:val="en-US" w:eastAsia="zh-CN"/>
        </w:rPr>
        <w:t>12</w:t>
      </w:r>
      <w:r>
        <w:rPr>
          <w:rFonts w:hint="eastAsia"/>
          <w:lang w:val="en-US" w:eastAsia="zh-CN"/>
        </w:rPr>
        <w:t>月</w:t>
      </w:r>
      <w:r w:rsidRPr="00A71DFE">
        <w:rPr>
          <w:lang w:eastAsia="zh-CN"/>
        </w:rPr>
        <w:t>31</w:t>
      </w:r>
      <w:r w:rsidR="001C24D8">
        <w:rPr>
          <w:rFonts w:hint="eastAsia"/>
          <w:lang w:val="en-US" w:eastAsia="zh-CN"/>
        </w:rPr>
        <w:t>日关闭</w:t>
      </w:r>
      <w:r>
        <w:rPr>
          <w:rFonts w:hint="eastAsia"/>
          <w:lang w:val="en-US" w:eastAsia="zh-CN"/>
        </w:rPr>
        <w:t>。</w:t>
      </w:r>
    </w:p>
    <w:p w:rsidR="006819B6" w:rsidRPr="00F16403" w:rsidRDefault="006819B6" w:rsidP="006F7DA5">
      <w:pPr>
        <w:rPr>
          <w:lang w:val="en-US" w:eastAsia="zh-CN"/>
        </w:rPr>
      </w:pPr>
      <w:r>
        <w:rPr>
          <w:lang w:val="en-US" w:eastAsia="zh-CN"/>
        </w:rPr>
        <w:t>10</w:t>
      </w:r>
      <w:r w:rsidRPr="00F16403">
        <w:rPr>
          <w:rFonts w:hint="eastAsia"/>
          <w:lang w:val="en-US" w:eastAsia="zh-CN"/>
        </w:rPr>
        <w:tab/>
      </w:r>
      <w:r w:rsidRPr="00A71DFE">
        <w:rPr>
          <w:rFonts w:hint="eastAsia"/>
          <w:lang w:val="en-US" w:eastAsia="zh-CN"/>
        </w:rPr>
        <w:t>本审计报告</w:t>
      </w:r>
      <w:r>
        <w:rPr>
          <w:rFonts w:hint="eastAsia"/>
          <w:lang w:val="en-US" w:eastAsia="zh-CN"/>
        </w:rPr>
        <w:t>没有</w:t>
      </w:r>
      <w:r w:rsidRPr="00A71DFE">
        <w:rPr>
          <w:rFonts w:hint="eastAsia"/>
          <w:lang w:val="en-US" w:eastAsia="zh-CN"/>
        </w:rPr>
        <w:t>审计意见</w:t>
      </w:r>
      <w:r w:rsidR="001C24D8">
        <w:rPr>
          <w:rFonts w:hint="eastAsia"/>
          <w:lang w:val="en-US" w:eastAsia="zh-CN"/>
        </w:rPr>
        <w:t>相</w:t>
      </w:r>
      <w:r w:rsidR="001C24D8">
        <w:rPr>
          <w:lang w:val="en-US" w:eastAsia="zh-CN"/>
        </w:rPr>
        <w:t>随</w:t>
      </w:r>
      <w:r w:rsidRPr="00A71DFE">
        <w:rPr>
          <w:rFonts w:hint="eastAsia"/>
          <w:lang w:val="en-US" w:eastAsia="zh-CN"/>
        </w:rPr>
        <w:t>，审计意见仅针对国际电联的综合财务报表提出。</w:t>
      </w:r>
    </w:p>
    <w:p w:rsidR="006819B6" w:rsidRPr="00F16403" w:rsidRDefault="006819B6" w:rsidP="006F7DA5">
      <w:pPr>
        <w:rPr>
          <w:lang w:val="en-US" w:eastAsia="zh-CN"/>
        </w:rPr>
      </w:pPr>
      <w:r w:rsidRPr="00F16403">
        <w:rPr>
          <w:rFonts w:hint="eastAsia"/>
          <w:lang w:val="en-US" w:eastAsia="zh-CN"/>
        </w:rPr>
        <w:t>11</w:t>
      </w:r>
      <w:r w:rsidRPr="00F16403">
        <w:rPr>
          <w:rFonts w:hint="eastAsia"/>
          <w:lang w:val="en-US" w:eastAsia="zh-CN"/>
        </w:rPr>
        <w:tab/>
      </w:r>
      <w:r w:rsidRPr="00A71DFE">
        <w:rPr>
          <w:rFonts w:hint="eastAsia"/>
          <w:lang w:val="en-US" w:eastAsia="zh-CN"/>
        </w:rPr>
        <w:t>我们根据国际最高审计机构组织（国际审计组织，</w:t>
      </w:r>
      <w:r w:rsidRPr="00A71DFE">
        <w:rPr>
          <w:rFonts w:hint="eastAsia"/>
          <w:lang w:val="en-US" w:eastAsia="zh-CN"/>
        </w:rPr>
        <w:t>INTOSAI</w:t>
      </w:r>
      <w:r w:rsidRPr="00A71DFE">
        <w:rPr>
          <w:rFonts w:hint="eastAsia"/>
          <w:lang w:val="en-US" w:eastAsia="zh-CN"/>
        </w:rPr>
        <w:t>）的《基本审计原则》以及构成国际电联《财务规则》不可分割部分的附加职责范围开展审计。</w:t>
      </w:r>
    </w:p>
    <w:p w:rsidR="006819B6" w:rsidRDefault="006819B6" w:rsidP="006F7DA5">
      <w:pPr>
        <w:rPr>
          <w:lang w:val="en-US" w:eastAsia="zh-CN"/>
        </w:rPr>
      </w:pPr>
      <w:r w:rsidRPr="005503A4">
        <w:rPr>
          <w:lang w:val="en-US" w:eastAsia="zh-CN"/>
        </w:rPr>
        <w:t>12</w:t>
      </w:r>
      <w:r w:rsidRPr="005503A4">
        <w:rPr>
          <w:lang w:val="en-US" w:eastAsia="zh-CN"/>
        </w:rPr>
        <w:tab/>
      </w:r>
      <w:r w:rsidRPr="00A71DFE">
        <w:rPr>
          <w:rFonts w:hint="eastAsia"/>
          <w:lang w:val="en-US" w:eastAsia="zh-CN"/>
        </w:rPr>
        <w:t>我们根据自身的审计战略规划了各项工作活动，以合理保证不存在重大失实陈述。</w:t>
      </w:r>
    </w:p>
    <w:p w:rsidR="006819B6" w:rsidRDefault="006819B6" w:rsidP="006F7DA5">
      <w:pPr>
        <w:rPr>
          <w:lang w:val="en-US" w:eastAsia="zh-CN"/>
        </w:rPr>
      </w:pPr>
      <w:r w:rsidRPr="005503A4">
        <w:rPr>
          <w:lang w:val="en-US" w:eastAsia="zh-CN"/>
        </w:rPr>
        <w:t>13</w:t>
      </w:r>
      <w:r w:rsidRPr="005503A4">
        <w:rPr>
          <w:lang w:val="en-US" w:eastAsia="zh-CN"/>
        </w:rPr>
        <w:tab/>
      </w:r>
      <w:r w:rsidR="001C24D8">
        <w:rPr>
          <w:lang w:val="en-US" w:eastAsia="zh-CN"/>
        </w:rPr>
        <w:t>我们没有开展现场审计，但根据</w:t>
      </w:r>
      <w:r w:rsidR="001C24D8">
        <w:rPr>
          <w:rFonts w:hint="eastAsia"/>
          <w:lang w:val="en-US" w:eastAsia="zh-CN"/>
        </w:rPr>
        <w:t>管理</w:t>
      </w:r>
      <w:r>
        <w:rPr>
          <w:lang w:val="en-US" w:eastAsia="zh-CN"/>
        </w:rPr>
        <w:t>层和独立来源所提供的文件收集</w:t>
      </w:r>
      <w:r>
        <w:rPr>
          <w:rFonts w:hint="eastAsia"/>
          <w:lang w:val="en-US" w:eastAsia="zh-CN"/>
        </w:rPr>
        <w:t>了</w:t>
      </w:r>
      <w:r>
        <w:rPr>
          <w:lang w:val="en-US" w:eastAsia="zh-CN"/>
        </w:rPr>
        <w:t>证据，如媒体报告、数字图像和视频。由于之前我们曾经拜访过在曼谷举办的国际电联</w:t>
      </w:r>
      <w:r>
        <w:rPr>
          <w:lang w:val="en-US" w:eastAsia="zh-CN"/>
        </w:rPr>
        <w:t>2013</w:t>
      </w:r>
      <w:r>
        <w:rPr>
          <w:lang w:val="en-US" w:eastAsia="zh-CN"/>
        </w:rPr>
        <w:t>年</w:t>
      </w:r>
      <w:r>
        <w:rPr>
          <w:rFonts w:hint="eastAsia"/>
          <w:lang w:eastAsia="zh-CN"/>
        </w:rPr>
        <w:t>国际电联世界电信展，因而</w:t>
      </w:r>
      <w:r>
        <w:rPr>
          <w:lang w:val="en-US" w:eastAsia="zh-CN"/>
        </w:rPr>
        <w:t>已对展会会址有足够的了解。</w:t>
      </w:r>
    </w:p>
    <w:p w:rsidR="006819B6" w:rsidRDefault="006819B6" w:rsidP="006F7DA5">
      <w:pPr>
        <w:keepNext/>
        <w:keepLines/>
        <w:rPr>
          <w:lang w:val="en-US" w:eastAsia="zh-CN"/>
        </w:rPr>
      </w:pPr>
      <w:r w:rsidRPr="005503A4">
        <w:rPr>
          <w:lang w:val="en-US" w:eastAsia="zh-CN"/>
        </w:rPr>
        <w:lastRenderedPageBreak/>
        <w:t>14</w:t>
      </w:r>
      <w:r w:rsidRPr="005503A4">
        <w:rPr>
          <w:lang w:val="en-US" w:eastAsia="zh-CN"/>
        </w:rPr>
        <w:tab/>
      </w:r>
      <w:r>
        <w:rPr>
          <w:rFonts w:hint="eastAsia"/>
          <w:lang w:val="en-US" w:eastAsia="zh-CN"/>
        </w:rPr>
        <w:t>为了评估相关</w:t>
      </w:r>
      <w:r w:rsidR="001C24D8">
        <w:rPr>
          <w:rFonts w:hint="eastAsia"/>
          <w:lang w:val="en-US" w:eastAsia="zh-CN"/>
        </w:rPr>
        <w:t>工作是否符合既定规则、决议、建议和最佳做法，我们还收集了有关参会</w:t>
      </w:r>
      <w:r>
        <w:rPr>
          <w:rFonts w:hint="eastAsia"/>
          <w:lang w:val="en-US" w:eastAsia="zh-CN"/>
        </w:rPr>
        <w:t>者的数据，国际电联电信展览部管理层提交的分析对此有所提及。</w:t>
      </w:r>
    </w:p>
    <w:p w:rsidR="006819B6" w:rsidRDefault="006819B6" w:rsidP="006F7DA5">
      <w:pPr>
        <w:keepNext/>
        <w:keepLines/>
        <w:rPr>
          <w:rFonts w:ascii="SimSun" w:hAnsi="SimSun" w:cs="SimSun"/>
          <w:color w:val="000000"/>
          <w:lang w:eastAsia="zh-CN"/>
        </w:rPr>
      </w:pPr>
      <w:r w:rsidRPr="005503A4">
        <w:rPr>
          <w:lang w:val="en-US" w:eastAsia="zh-CN"/>
        </w:rPr>
        <w:t>15</w:t>
      </w:r>
      <w:r w:rsidRPr="005503A4">
        <w:rPr>
          <w:lang w:val="en-US" w:eastAsia="zh-CN"/>
        </w:rPr>
        <w:tab/>
      </w:r>
      <w:r>
        <w:rPr>
          <w:rFonts w:hint="eastAsia"/>
          <w:lang w:val="en-US" w:eastAsia="zh-CN"/>
        </w:rPr>
        <w:t>为进行评估，</w:t>
      </w:r>
      <w:r>
        <w:rPr>
          <w:color w:val="000000"/>
          <w:lang w:eastAsia="zh-CN"/>
        </w:rPr>
        <w:t>我们</w:t>
      </w:r>
      <w:r>
        <w:rPr>
          <w:rFonts w:hint="eastAsia"/>
          <w:color w:val="000000"/>
          <w:lang w:eastAsia="zh-CN"/>
        </w:rPr>
        <w:t>不仅考虑了财务结果，</w:t>
      </w:r>
      <w:r>
        <w:rPr>
          <w:color w:val="000000"/>
          <w:lang w:eastAsia="zh-CN"/>
        </w:rPr>
        <w:t>还考虑了适用的关键业绩指标（</w:t>
      </w:r>
      <w:r>
        <w:rPr>
          <w:color w:val="000000"/>
          <w:lang w:eastAsia="zh-CN"/>
        </w:rPr>
        <w:t>KPI</w:t>
      </w:r>
      <w:r>
        <w:rPr>
          <w:color w:val="000000"/>
          <w:lang w:eastAsia="zh-CN"/>
        </w:rPr>
        <w:t>）</w:t>
      </w:r>
      <w:r>
        <w:rPr>
          <w:rFonts w:ascii="SimSun" w:hAnsi="SimSun" w:cs="SimSun" w:hint="eastAsia"/>
          <w:color w:val="000000"/>
          <w:lang w:eastAsia="zh-CN"/>
        </w:rPr>
        <w:t>。</w:t>
      </w:r>
    </w:p>
    <w:p w:rsidR="006819B6" w:rsidRDefault="006819B6" w:rsidP="006F7DA5">
      <w:pPr>
        <w:rPr>
          <w:lang w:val="en-US" w:eastAsia="zh-CN"/>
        </w:rPr>
      </w:pPr>
      <w:r w:rsidRPr="005503A4">
        <w:rPr>
          <w:lang w:val="en-US" w:eastAsia="zh-CN"/>
        </w:rPr>
        <w:t>1</w:t>
      </w:r>
      <w:r>
        <w:rPr>
          <w:rFonts w:hint="eastAsia"/>
          <w:lang w:val="en-US" w:eastAsia="zh-CN"/>
        </w:rPr>
        <w:t>6</w:t>
      </w:r>
      <w:r w:rsidRPr="005503A4">
        <w:rPr>
          <w:lang w:val="en-US" w:eastAsia="zh-CN"/>
        </w:rPr>
        <w:tab/>
      </w:r>
      <w:r>
        <w:rPr>
          <w:rFonts w:hint="eastAsia"/>
          <w:lang w:val="en-US" w:eastAsia="zh-CN"/>
        </w:rPr>
        <w:t>我们证实</w:t>
      </w:r>
      <w:r w:rsidRPr="00F16403">
        <w:rPr>
          <w:rFonts w:hint="eastAsia"/>
          <w:lang w:val="en-US" w:eastAsia="zh-CN"/>
        </w:rPr>
        <w:t>，国际电联</w:t>
      </w:r>
      <w:r>
        <w:rPr>
          <w:rFonts w:hint="eastAsia"/>
          <w:lang w:val="en-US" w:eastAsia="zh-CN"/>
        </w:rPr>
        <w:t>201</w:t>
      </w:r>
      <w:r>
        <w:rPr>
          <w:lang w:val="en-US" w:eastAsia="zh-CN"/>
        </w:rPr>
        <w:t>6</w:t>
      </w:r>
      <w:r>
        <w:rPr>
          <w:rFonts w:hint="eastAsia"/>
          <w:lang w:val="en-US" w:eastAsia="zh-CN"/>
        </w:rPr>
        <w:t>年世界电信展</w:t>
      </w:r>
      <w:r w:rsidRPr="00F16403">
        <w:rPr>
          <w:rFonts w:hint="eastAsia"/>
          <w:lang w:val="en-US" w:eastAsia="zh-CN"/>
        </w:rPr>
        <w:t>截至</w:t>
      </w:r>
      <w:r w:rsidRPr="00F16403">
        <w:rPr>
          <w:rFonts w:hint="eastAsia"/>
          <w:lang w:val="en-US" w:eastAsia="zh-CN"/>
        </w:rPr>
        <w:t>201</w:t>
      </w:r>
      <w:r>
        <w:rPr>
          <w:lang w:val="en-US" w:eastAsia="zh-CN"/>
        </w:rPr>
        <w:t>6</w:t>
      </w:r>
      <w:r w:rsidRPr="00F16403">
        <w:rPr>
          <w:rFonts w:hint="eastAsia"/>
          <w:lang w:val="en-US" w:eastAsia="zh-CN"/>
        </w:rPr>
        <w:t>年</w:t>
      </w:r>
      <w:r w:rsidRPr="00F16403">
        <w:rPr>
          <w:rFonts w:hint="eastAsia"/>
          <w:lang w:val="en-US" w:eastAsia="zh-CN"/>
        </w:rPr>
        <w:t>12</w:t>
      </w:r>
      <w:r w:rsidRPr="00F16403">
        <w:rPr>
          <w:rFonts w:hint="eastAsia"/>
          <w:lang w:val="en-US" w:eastAsia="zh-CN"/>
        </w:rPr>
        <w:t>月</w:t>
      </w:r>
      <w:r w:rsidRPr="00F16403">
        <w:rPr>
          <w:rFonts w:hint="eastAsia"/>
          <w:lang w:val="en-US" w:eastAsia="zh-CN"/>
        </w:rPr>
        <w:t>31</w:t>
      </w:r>
      <w:r w:rsidRPr="00F16403">
        <w:rPr>
          <w:rFonts w:hint="eastAsia"/>
          <w:lang w:val="en-US" w:eastAsia="zh-CN"/>
        </w:rPr>
        <w:t>日的</w:t>
      </w:r>
      <w:r>
        <w:rPr>
          <w:rFonts w:hint="eastAsia"/>
          <w:lang w:val="en-US" w:eastAsia="zh-CN"/>
        </w:rPr>
        <w:t>损益</w:t>
      </w:r>
      <w:r w:rsidRPr="00F16403">
        <w:rPr>
          <w:rFonts w:hint="eastAsia"/>
          <w:lang w:val="en-US" w:eastAsia="zh-CN"/>
        </w:rPr>
        <w:t>账目报表与提交给我们的账目吻合。我们进行了抽样审查，结果证明，该活动相关账目均正确</w:t>
      </w:r>
      <w:r>
        <w:rPr>
          <w:rFonts w:hint="eastAsia"/>
          <w:lang w:val="en-US" w:eastAsia="zh-CN"/>
        </w:rPr>
        <w:t>计入</w:t>
      </w:r>
      <w:r w:rsidRPr="00F16403">
        <w:rPr>
          <w:rFonts w:hint="eastAsia"/>
          <w:lang w:val="en-US" w:eastAsia="zh-CN"/>
        </w:rPr>
        <w:t>。审计涵盖</w:t>
      </w:r>
      <w:r w:rsidRPr="00F16403">
        <w:rPr>
          <w:lang w:val="en-US" w:eastAsia="zh-CN"/>
        </w:rPr>
        <w:t>簿记</w:t>
      </w:r>
      <w:r w:rsidRPr="00F16403">
        <w:rPr>
          <w:rFonts w:hint="eastAsia"/>
          <w:lang w:val="en-US" w:eastAsia="zh-CN"/>
        </w:rPr>
        <w:t>、收支</w:t>
      </w:r>
      <w:r>
        <w:rPr>
          <w:rFonts w:hint="eastAsia"/>
          <w:lang w:val="en-US" w:eastAsia="zh-CN"/>
        </w:rPr>
        <w:t>及相关</w:t>
      </w:r>
      <w:r w:rsidRPr="00F16403">
        <w:rPr>
          <w:rFonts w:hint="eastAsia"/>
          <w:lang w:val="en-US" w:eastAsia="zh-CN"/>
        </w:rPr>
        <w:t>结果。</w:t>
      </w:r>
    </w:p>
    <w:p w:rsidR="006819B6" w:rsidRPr="005503A4" w:rsidRDefault="006819B6" w:rsidP="006F7DA5">
      <w:pPr>
        <w:rPr>
          <w:lang w:val="en-US" w:eastAsia="zh-CN"/>
        </w:rPr>
      </w:pPr>
      <w:r>
        <w:rPr>
          <w:lang w:eastAsia="zh-CN"/>
        </w:rPr>
        <w:t>17</w:t>
      </w:r>
      <w:r w:rsidRPr="00F16403">
        <w:rPr>
          <w:rFonts w:hint="eastAsia"/>
          <w:lang w:eastAsia="zh-CN"/>
        </w:rPr>
        <w:tab/>
      </w:r>
      <w:r w:rsidRPr="00F16403">
        <w:rPr>
          <w:rFonts w:hint="eastAsia"/>
          <w:lang w:val="en-US" w:eastAsia="zh-CN"/>
        </w:rPr>
        <w:t>审计期间，我们与各负责官员讨论并澄清了所有问题，抽查了若干项</w:t>
      </w:r>
      <w:r>
        <w:rPr>
          <w:rFonts w:hint="eastAsia"/>
          <w:lang w:val="en-US" w:eastAsia="zh-CN"/>
        </w:rPr>
        <w:t>交易</w:t>
      </w:r>
      <w:r w:rsidRPr="00F16403">
        <w:rPr>
          <w:rFonts w:hint="eastAsia"/>
          <w:lang w:val="en-US" w:eastAsia="zh-CN"/>
        </w:rPr>
        <w:t>及相关票据单证。在国际电联</w:t>
      </w:r>
      <w:r>
        <w:rPr>
          <w:rFonts w:hint="eastAsia"/>
          <w:lang w:val="en-US" w:eastAsia="zh-CN"/>
        </w:rPr>
        <w:t>201</w:t>
      </w:r>
      <w:r>
        <w:rPr>
          <w:lang w:val="en-US" w:eastAsia="zh-CN"/>
        </w:rPr>
        <w:t>6</w:t>
      </w:r>
      <w:r>
        <w:rPr>
          <w:rFonts w:hint="eastAsia"/>
          <w:lang w:val="en-US" w:eastAsia="zh-CN"/>
        </w:rPr>
        <w:t>年世界电信展</w:t>
      </w:r>
      <w:r w:rsidRPr="00F16403">
        <w:rPr>
          <w:rFonts w:hint="eastAsia"/>
          <w:lang w:val="en-US" w:eastAsia="zh-CN"/>
        </w:rPr>
        <w:t>账目方面，获得了足够</w:t>
      </w:r>
      <w:r w:rsidR="001C24D8">
        <w:rPr>
          <w:rFonts w:hint="eastAsia"/>
          <w:lang w:val="en-US" w:eastAsia="zh-CN"/>
        </w:rPr>
        <w:t>且</w:t>
      </w:r>
      <w:r w:rsidRPr="00F16403">
        <w:rPr>
          <w:rFonts w:hint="eastAsia"/>
          <w:lang w:val="en-US" w:eastAsia="zh-CN"/>
        </w:rPr>
        <w:t>可靠的</w:t>
      </w:r>
      <w:r>
        <w:rPr>
          <w:rFonts w:hint="eastAsia"/>
          <w:lang w:val="en-US" w:eastAsia="zh-CN"/>
        </w:rPr>
        <w:t>证据</w:t>
      </w:r>
      <w:r w:rsidRPr="00F16403">
        <w:rPr>
          <w:rFonts w:hint="eastAsia"/>
          <w:lang w:val="en-US" w:eastAsia="zh-CN"/>
        </w:rPr>
        <w:t>。</w:t>
      </w:r>
    </w:p>
    <w:p w:rsidR="006819B6" w:rsidRDefault="006819B6" w:rsidP="006F7DA5">
      <w:pPr>
        <w:rPr>
          <w:lang w:val="en-US" w:eastAsia="zh-CN"/>
        </w:rPr>
      </w:pPr>
      <w:r>
        <w:rPr>
          <w:lang w:eastAsia="zh-CN"/>
        </w:rPr>
        <w:t>18</w:t>
      </w:r>
      <w:r w:rsidRPr="00F16403">
        <w:rPr>
          <w:rFonts w:hint="eastAsia"/>
          <w:lang w:eastAsia="zh-CN"/>
        </w:rPr>
        <w:tab/>
      </w:r>
      <w:r>
        <w:rPr>
          <w:lang w:val="en-US" w:eastAsia="zh-CN"/>
        </w:rPr>
        <w:t>2017</w:t>
      </w:r>
      <w:r>
        <w:rPr>
          <w:rFonts w:hint="eastAsia"/>
          <w:lang w:val="en-US" w:eastAsia="zh-CN"/>
        </w:rPr>
        <w:t>年</w:t>
      </w:r>
      <w:r>
        <w:rPr>
          <w:rFonts w:hint="eastAsia"/>
          <w:lang w:val="en-US" w:eastAsia="zh-CN"/>
        </w:rPr>
        <w:t>4</w:t>
      </w:r>
      <w:r>
        <w:rPr>
          <w:rFonts w:hint="eastAsia"/>
          <w:lang w:val="en-US" w:eastAsia="zh-CN"/>
        </w:rPr>
        <w:t>月</w:t>
      </w:r>
      <w:r>
        <w:rPr>
          <w:rFonts w:hint="eastAsia"/>
          <w:lang w:val="en-US" w:eastAsia="zh-CN"/>
        </w:rPr>
        <w:t>2</w:t>
      </w:r>
      <w:r>
        <w:rPr>
          <w:lang w:val="en-US" w:eastAsia="zh-CN"/>
        </w:rPr>
        <w:t>0</w:t>
      </w:r>
      <w:r>
        <w:rPr>
          <w:rFonts w:hint="eastAsia"/>
          <w:lang w:val="en-US" w:eastAsia="zh-CN"/>
        </w:rPr>
        <w:t>日，我们向财务资源管理部和国际电联电信展秘书处介绍了我们的审计报告草案。根据国际电联《财务规则和财务细则》第</w:t>
      </w:r>
      <w:r>
        <w:rPr>
          <w:rFonts w:hint="eastAsia"/>
          <w:lang w:val="en-US" w:eastAsia="zh-CN"/>
        </w:rPr>
        <w:t>19</w:t>
      </w:r>
      <w:r>
        <w:rPr>
          <w:rFonts w:hint="eastAsia"/>
          <w:lang w:val="en-US" w:eastAsia="zh-CN"/>
        </w:rPr>
        <w:t>条，报告包含有待改善的领域以及我们提出需提请理事会注意的建议和提议。</w:t>
      </w:r>
    </w:p>
    <w:p w:rsidR="006819B6" w:rsidRDefault="006819B6" w:rsidP="006F7DA5">
      <w:pPr>
        <w:rPr>
          <w:lang w:val="en-US" w:eastAsia="zh-CN"/>
        </w:rPr>
      </w:pPr>
      <w:r>
        <w:rPr>
          <w:lang w:eastAsia="zh-CN"/>
        </w:rPr>
        <w:lastRenderedPageBreak/>
        <w:t>19</w:t>
      </w:r>
      <w:r w:rsidRPr="00F16403">
        <w:rPr>
          <w:rFonts w:hint="eastAsia"/>
          <w:lang w:eastAsia="zh-CN"/>
        </w:rPr>
        <w:tab/>
      </w:r>
      <w:r>
        <w:rPr>
          <w:rFonts w:hint="eastAsia"/>
          <w:lang w:eastAsia="zh-CN"/>
        </w:rPr>
        <w:t>我们</w:t>
      </w:r>
      <w:r>
        <w:rPr>
          <w:lang w:eastAsia="zh-CN"/>
        </w:rPr>
        <w:t>得知，</w:t>
      </w:r>
      <w:r w:rsidRPr="00F16403">
        <w:rPr>
          <w:rFonts w:hint="eastAsia"/>
          <w:lang w:val="en-US" w:eastAsia="zh-CN"/>
        </w:rPr>
        <w:t>在国际电联</w:t>
      </w:r>
      <w:r>
        <w:rPr>
          <w:rFonts w:hint="eastAsia"/>
          <w:lang w:val="en-US" w:eastAsia="zh-CN"/>
        </w:rPr>
        <w:t>201</w:t>
      </w:r>
      <w:r>
        <w:rPr>
          <w:lang w:val="en-US" w:eastAsia="zh-CN"/>
        </w:rPr>
        <w:t>6</w:t>
      </w:r>
      <w:r>
        <w:rPr>
          <w:rFonts w:hint="eastAsia"/>
          <w:lang w:val="en-US" w:eastAsia="zh-CN"/>
        </w:rPr>
        <w:t>年世界电信展</w:t>
      </w:r>
      <w:r w:rsidRPr="00F16403">
        <w:rPr>
          <w:rFonts w:hint="eastAsia"/>
          <w:lang w:val="en-US" w:eastAsia="zh-CN"/>
        </w:rPr>
        <w:t>框架范围内，没有正式提出针对国际电联的上诉和诉讼，而且</w:t>
      </w:r>
      <w:r w:rsidR="001C24D8" w:rsidRPr="00F16403">
        <w:rPr>
          <w:rFonts w:hint="eastAsia"/>
          <w:lang w:val="en-US" w:eastAsia="zh-CN"/>
        </w:rPr>
        <w:t>我们</w:t>
      </w:r>
      <w:r w:rsidR="001C24D8">
        <w:rPr>
          <w:rFonts w:hint="eastAsia"/>
          <w:lang w:val="en-US" w:eastAsia="zh-CN"/>
        </w:rPr>
        <w:t>也未</w:t>
      </w:r>
      <w:r w:rsidR="001C24D8">
        <w:rPr>
          <w:lang w:val="en-US" w:eastAsia="zh-CN"/>
        </w:rPr>
        <w:t>得到</w:t>
      </w:r>
      <w:r w:rsidRPr="00F16403">
        <w:rPr>
          <w:rFonts w:hint="eastAsia"/>
          <w:lang w:val="en-US" w:eastAsia="zh-CN"/>
        </w:rPr>
        <w:t>任何</w:t>
      </w:r>
      <w:r w:rsidR="001C24D8">
        <w:rPr>
          <w:rFonts w:hint="eastAsia"/>
          <w:lang w:val="en-US" w:eastAsia="zh-CN"/>
        </w:rPr>
        <w:t>有关</w:t>
      </w:r>
      <w:r w:rsidRPr="00F16403">
        <w:rPr>
          <w:rFonts w:hint="eastAsia"/>
          <w:lang w:val="en-US" w:eastAsia="zh-CN"/>
        </w:rPr>
        <w:t>欺诈或假定欺诈案件</w:t>
      </w:r>
      <w:r w:rsidR="001C24D8">
        <w:rPr>
          <w:rFonts w:hint="eastAsia"/>
          <w:lang w:val="en-US" w:eastAsia="zh-CN"/>
        </w:rPr>
        <w:t>的</w:t>
      </w:r>
      <w:r w:rsidR="001C24D8">
        <w:rPr>
          <w:lang w:val="en-US" w:eastAsia="zh-CN"/>
        </w:rPr>
        <w:t>报告</w:t>
      </w:r>
      <w:r w:rsidRPr="00F16403">
        <w:rPr>
          <w:rFonts w:hint="eastAsia"/>
          <w:lang w:val="en-US" w:eastAsia="zh-CN"/>
        </w:rPr>
        <w:t>。</w:t>
      </w:r>
    </w:p>
    <w:p w:rsidR="006819B6" w:rsidRPr="004C1A09" w:rsidRDefault="006819B6" w:rsidP="006F7DA5">
      <w:pPr>
        <w:pStyle w:val="Heading2"/>
        <w:keepLines w:val="0"/>
        <w:tabs>
          <w:tab w:val="clear" w:pos="794"/>
          <w:tab w:val="clear" w:pos="1191"/>
          <w:tab w:val="clear" w:pos="1588"/>
          <w:tab w:val="clear" w:pos="1985"/>
        </w:tabs>
        <w:overflowPunct/>
        <w:autoSpaceDE/>
        <w:autoSpaceDN/>
        <w:spacing w:before="240" w:after="120"/>
        <w:ind w:left="0" w:firstLine="0"/>
        <w:jc w:val="both"/>
        <w:textAlignment w:val="auto"/>
        <w:rPr>
          <w:rFonts w:asciiTheme="minorEastAsia" w:eastAsiaTheme="minorEastAsia" w:hAnsiTheme="minorEastAsia"/>
          <w:lang w:val="en-US" w:eastAsia="zh-CN"/>
        </w:rPr>
      </w:pPr>
      <w:bookmarkStart w:id="6" w:name="_Toc452150733"/>
      <w:bookmarkStart w:id="7" w:name="_Toc482953855"/>
      <w:r w:rsidRPr="004C1A09">
        <w:rPr>
          <w:rFonts w:asciiTheme="minorEastAsia" w:eastAsiaTheme="minorEastAsia" w:hAnsiTheme="minorEastAsia" w:cs="Microsoft YaHei" w:hint="eastAsia"/>
          <w:szCs w:val="24"/>
          <w:lang w:eastAsia="zh-CN"/>
        </w:rPr>
        <w:t>致谢</w:t>
      </w:r>
      <w:bookmarkEnd w:id="6"/>
      <w:bookmarkEnd w:id="7"/>
    </w:p>
    <w:p w:rsidR="006819B6" w:rsidRPr="00F16403" w:rsidRDefault="006819B6" w:rsidP="006F7DA5">
      <w:pPr>
        <w:rPr>
          <w:lang w:val="en-US" w:eastAsia="zh-CN"/>
        </w:rPr>
      </w:pPr>
      <w:r>
        <w:rPr>
          <w:rFonts w:hint="eastAsia"/>
          <w:lang w:val="en-US" w:eastAsia="zh-CN"/>
        </w:rPr>
        <w:t>20</w:t>
      </w:r>
      <w:r w:rsidRPr="00F16403">
        <w:rPr>
          <w:rFonts w:hint="eastAsia"/>
          <w:lang w:val="en-US" w:eastAsia="zh-CN"/>
        </w:rPr>
        <w:tab/>
      </w:r>
      <w:r w:rsidRPr="00F16403">
        <w:rPr>
          <w:rFonts w:hint="eastAsia"/>
          <w:lang w:val="en-US" w:eastAsia="zh-CN"/>
        </w:rPr>
        <w:t>我们希望感谢所有与我们进行开诚布公协作的</w:t>
      </w:r>
      <w:r w:rsidR="001C24D8" w:rsidRPr="00F16403">
        <w:rPr>
          <w:rFonts w:hint="eastAsia"/>
          <w:lang w:val="en-US" w:eastAsia="zh-CN"/>
        </w:rPr>
        <w:t>国际电联</w:t>
      </w:r>
      <w:r w:rsidRPr="00F16403">
        <w:rPr>
          <w:rFonts w:hint="eastAsia"/>
          <w:lang w:val="en-US" w:eastAsia="zh-CN"/>
        </w:rPr>
        <w:t>职员以及应要求向我们提供信息和文件的人员。</w:t>
      </w:r>
    </w:p>
    <w:p w:rsidR="006819B6" w:rsidRPr="00D2288A" w:rsidRDefault="006819B6" w:rsidP="006F7DA5">
      <w:pPr>
        <w:pStyle w:val="Heading1"/>
        <w:rPr>
          <w:rFonts w:cs="Calibri"/>
          <w:lang w:eastAsia="zh-CN"/>
        </w:rPr>
      </w:pPr>
      <w:bookmarkStart w:id="8" w:name="_Toc452150735"/>
      <w:bookmarkStart w:id="9" w:name="_Toc482953856"/>
      <w:r>
        <w:rPr>
          <w:rFonts w:cs="Calibri" w:hint="eastAsia"/>
          <w:lang w:eastAsia="zh-CN"/>
        </w:rPr>
        <w:t>一般框架和</w:t>
      </w:r>
      <w:r w:rsidRPr="00D2288A">
        <w:rPr>
          <w:rFonts w:cs="Calibri" w:hint="eastAsia"/>
          <w:lang w:eastAsia="zh-CN"/>
        </w:rPr>
        <w:t>重要数字</w:t>
      </w:r>
      <w:bookmarkEnd w:id="8"/>
      <w:bookmarkEnd w:id="9"/>
    </w:p>
    <w:p w:rsidR="006819B6" w:rsidRDefault="006819B6" w:rsidP="006F7DA5">
      <w:pPr>
        <w:spacing w:after="120"/>
        <w:rPr>
          <w:lang w:eastAsia="zh-CN"/>
        </w:rPr>
      </w:pPr>
      <w:r>
        <w:rPr>
          <w:rFonts w:hint="eastAsia"/>
          <w:lang w:eastAsia="zh-CN"/>
        </w:rPr>
        <w:t>2</w:t>
      </w:r>
      <w:r>
        <w:rPr>
          <w:lang w:eastAsia="zh-CN"/>
        </w:rPr>
        <w:t>1</w:t>
      </w:r>
      <w:r w:rsidRPr="00F16403">
        <w:rPr>
          <w:rFonts w:hint="eastAsia"/>
          <w:lang w:eastAsia="zh-CN"/>
        </w:rPr>
        <w:tab/>
      </w:r>
      <w:r>
        <w:rPr>
          <w:rFonts w:hint="eastAsia"/>
          <w:lang w:eastAsia="zh-CN"/>
        </w:rPr>
        <w:t>下表列出了</w:t>
      </w:r>
      <w:r w:rsidRPr="00F16403">
        <w:rPr>
          <w:rFonts w:hint="eastAsia"/>
          <w:lang w:eastAsia="zh-CN"/>
        </w:rPr>
        <w:t>总预算支出</w:t>
      </w:r>
      <w:r>
        <w:rPr>
          <w:rFonts w:hint="eastAsia"/>
          <w:lang w:eastAsia="zh-CN"/>
        </w:rPr>
        <w:t>及</w:t>
      </w:r>
      <w:r w:rsidRPr="00F16403">
        <w:rPr>
          <w:rFonts w:hint="eastAsia"/>
          <w:lang w:eastAsia="zh-CN"/>
        </w:rPr>
        <w:t>收入</w:t>
      </w:r>
      <w:r>
        <w:rPr>
          <w:rFonts w:hint="eastAsia"/>
          <w:lang w:eastAsia="zh-CN"/>
        </w:rPr>
        <w:t>情况</w:t>
      </w:r>
      <w:r w:rsidRPr="00F16403">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2619"/>
        <w:gridCol w:w="2410"/>
        <w:gridCol w:w="2127"/>
      </w:tblGrid>
      <w:tr w:rsidR="006819B6" w:rsidTr="002F048D">
        <w:tc>
          <w:tcPr>
            <w:tcW w:w="1492" w:type="dxa"/>
            <w:shd w:val="clear" w:color="auto" w:fill="D9D9D9" w:themeFill="background1" w:themeFillShade="D9"/>
            <w:vAlign w:val="center"/>
          </w:tcPr>
          <w:p w:rsidR="006819B6" w:rsidRPr="00823D8C" w:rsidRDefault="006819B6" w:rsidP="006F7DA5">
            <w:pPr>
              <w:pStyle w:val="Tablehead"/>
              <w:rPr>
                <w:szCs w:val="22"/>
                <w:lang w:val="en-US" w:eastAsia="zh-CN"/>
              </w:rPr>
            </w:pPr>
            <w:r w:rsidRPr="00823D8C">
              <w:rPr>
                <w:rFonts w:hint="eastAsia"/>
                <w:szCs w:val="22"/>
                <w:lang w:val="en-US" w:eastAsia="zh-CN"/>
              </w:rPr>
              <w:t>国际电联</w:t>
            </w:r>
            <w:r w:rsidRPr="00823D8C">
              <w:rPr>
                <w:szCs w:val="22"/>
                <w:lang w:val="en-US" w:eastAsia="zh-CN"/>
              </w:rPr>
              <w:br/>
              <w:t>2016</w:t>
            </w:r>
            <w:r w:rsidRPr="00823D8C">
              <w:rPr>
                <w:rFonts w:hint="eastAsia"/>
                <w:szCs w:val="22"/>
                <w:lang w:val="en-US" w:eastAsia="zh-CN"/>
              </w:rPr>
              <w:t>年</w:t>
            </w:r>
            <w:r w:rsidRPr="00823D8C">
              <w:rPr>
                <w:szCs w:val="22"/>
                <w:lang w:val="en-US" w:eastAsia="zh-CN"/>
              </w:rPr>
              <w:br/>
            </w:r>
            <w:r w:rsidRPr="00823D8C">
              <w:rPr>
                <w:rFonts w:hint="eastAsia"/>
                <w:szCs w:val="22"/>
                <w:lang w:val="en-US" w:eastAsia="zh-CN"/>
              </w:rPr>
              <w:t>世界电信展</w:t>
            </w:r>
          </w:p>
        </w:tc>
        <w:tc>
          <w:tcPr>
            <w:tcW w:w="2619" w:type="dxa"/>
            <w:shd w:val="clear" w:color="auto" w:fill="D9D9D9" w:themeFill="background1" w:themeFillShade="D9"/>
            <w:vAlign w:val="center"/>
          </w:tcPr>
          <w:p w:rsidR="006819B6" w:rsidRPr="00823D8C" w:rsidRDefault="006819B6" w:rsidP="006F7DA5">
            <w:pPr>
              <w:pStyle w:val="Tablehead"/>
              <w:rPr>
                <w:szCs w:val="22"/>
                <w:lang w:val="en-US" w:eastAsia="zh-CN"/>
              </w:rPr>
            </w:pPr>
            <w:r w:rsidRPr="00823D8C">
              <w:rPr>
                <w:rFonts w:hint="eastAsia"/>
                <w:szCs w:val="22"/>
                <w:lang w:val="en-US" w:eastAsia="zh-CN"/>
              </w:rPr>
              <w:t>预算</w:t>
            </w:r>
            <w:r w:rsidRPr="00823D8C">
              <w:rPr>
                <w:szCs w:val="22"/>
                <w:lang w:val="en-US" w:eastAsia="zh-CN"/>
              </w:rPr>
              <w:br/>
            </w:r>
            <w:r w:rsidRPr="00823D8C">
              <w:rPr>
                <w:rFonts w:hint="eastAsia"/>
                <w:szCs w:val="22"/>
                <w:lang w:val="en-US" w:eastAsia="zh-CN"/>
              </w:rPr>
              <w:t>（</w:t>
            </w:r>
            <w:r w:rsidRPr="00823D8C">
              <w:rPr>
                <w:rFonts w:hint="eastAsia"/>
                <w:szCs w:val="22"/>
                <w:lang w:val="en-US" w:eastAsia="zh-CN"/>
              </w:rPr>
              <w:t>201</w:t>
            </w:r>
            <w:r w:rsidRPr="00823D8C">
              <w:rPr>
                <w:szCs w:val="22"/>
                <w:lang w:val="en-US" w:eastAsia="zh-CN"/>
              </w:rPr>
              <w:t>6</w:t>
            </w:r>
            <w:r w:rsidRPr="00823D8C">
              <w:rPr>
                <w:rFonts w:hint="eastAsia"/>
                <w:szCs w:val="22"/>
                <w:lang w:val="en-US" w:eastAsia="zh-CN"/>
              </w:rPr>
              <w:t>年</w:t>
            </w:r>
            <w:r w:rsidRPr="00823D8C">
              <w:rPr>
                <w:szCs w:val="22"/>
                <w:lang w:val="en-US" w:eastAsia="zh-CN"/>
              </w:rPr>
              <w:t>5</w:t>
            </w:r>
            <w:r w:rsidRPr="00823D8C">
              <w:rPr>
                <w:rFonts w:hint="eastAsia"/>
                <w:szCs w:val="22"/>
                <w:lang w:val="en-US" w:eastAsia="zh-CN"/>
              </w:rPr>
              <w:t>月</w:t>
            </w:r>
            <w:r w:rsidRPr="00823D8C">
              <w:rPr>
                <w:szCs w:val="22"/>
                <w:lang w:val="en-US" w:eastAsia="zh-CN"/>
              </w:rPr>
              <w:t>9</w:t>
            </w:r>
            <w:r w:rsidRPr="00823D8C">
              <w:rPr>
                <w:rFonts w:hint="eastAsia"/>
                <w:szCs w:val="22"/>
                <w:lang w:val="en-US" w:eastAsia="zh-CN"/>
              </w:rPr>
              <w:t>日</w:t>
            </w:r>
            <w:r w:rsidRPr="00823D8C">
              <w:rPr>
                <w:szCs w:val="22"/>
                <w:lang w:val="en-US" w:eastAsia="zh-CN"/>
              </w:rPr>
              <w:t>）</w:t>
            </w:r>
            <w:r w:rsidRPr="00823D8C">
              <w:rPr>
                <w:szCs w:val="22"/>
                <w:lang w:val="en-US" w:eastAsia="zh-CN"/>
              </w:rPr>
              <w:br/>
            </w:r>
            <w:r w:rsidR="001C24D8" w:rsidRPr="00823D8C">
              <w:rPr>
                <w:rFonts w:hint="eastAsia"/>
                <w:szCs w:val="22"/>
                <w:lang w:val="en-US" w:eastAsia="zh-CN"/>
              </w:rPr>
              <w:t>（单位</w:t>
            </w:r>
            <w:r w:rsidR="001C24D8" w:rsidRPr="00823D8C">
              <w:rPr>
                <w:szCs w:val="22"/>
                <w:lang w:val="en-US" w:eastAsia="zh-CN"/>
              </w:rPr>
              <w:t>：</w:t>
            </w:r>
            <w:r w:rsidRPr="00823D8C">
              <w:rPr>
                <w:rFonts w:hint="eastAsia"/>
                <w:szCs w:val="22"/>
                <w:lang w:val="en-US" w:eastAsia="zh-CN"/>
              </w:rPr>
              <w:t>瑞郎</w:t>
            </w:r>
            <w:r w:rsidR="001C24D8" w:rsidRPr="00823D8C">
              <w:rPr>
                <w:rFonts w:hint="eastAsia"/>
                <w:szCs w:val="22"/>
                <w:lang w:val="en-US" w:eastAsia="zh-CN"/>
              </w:rPr>
              <w:t>）</w:t>
            </w:r>
          </w:p>
        </w:tc>
        <w:tc>
          <w:tcPr>
            <w:tcW w:w="2410" w:type="dxa"/>
            <w:shd w:val="clear" w:color="auto" w:fill="D9D9D9" w:themeFill="background1" w:themeFillShade="D9"/>
            <w:vAlign w:val="center"/>
          </w:tcPr>
          <w:p w:rsidR="006819B6" w:rsidRPr="00823D8C" w:rsidRDefault="006819B6" w:rsidP="006F7DA5">
            <w:pPr>
              <w:pStyle w:val="Tablehead"/>
              <w:rPr>
                <w:szCs w:val="22"/>
                <w:lang w:val="en-US" w:eastAsia="zh-CN"/>
              </w:rPr>
            </w:pPr>
            <w:r w:rsidRPr="00823D8C">
              <w:rPr>
                <w:rFonts w:hint="eastAsia"/>
                <w:szCs w:val="22"/>
                <w:lang w:val="en-US" w:eastAsia="zh-CN"/>
              </w:rPr>
              <w:t>实际金额</w:t>
            </w:r>
            <w:r w:rsidRPr="00823D8C">
              <w:rPr>
                <w:szCs w:val="22"/>
                <w:lang w:val="en-US" w:eastAsia="zh-CN"/>
              </w:rPr>
              <w:br/>
            </w:r>
            <w:r w:rsidR="001C24D8" w:rsidRPr="00823D8C">
              <w:rPr>
                <w:rFonts w:hint="eastAsia"/>
                <w:szCs w:val="22"/>
                <w:lang w:val="en-US" w:eastAsia="zh-CN"/>
              </w:rPr>
              <w:t>（单位</w:t>
            </w:r>
            <w:r w:rsidR="001C24D8" w:rsidRPr="00823D8C">
              <w:rPr>
                <w:szCs w:val="22"/>
                <w:lang w:val="en-US" w:eastAsia="zh-CN"/>
              </w:rPr>
              <w:t>：</w:t>
            </w:r>
            <w:r w:rsidR="001C24D8" w:rsidRPr="00823D8C">
              <w:rPr>
                <w:rFonts w:hint="eastAsia"/>
                <w:szCs w:val="22"/>
                <w:lang w:val="en-US" w:eastAsia="zh-CN"/>
              </w:rPr>
              <w:t>瑞郎）</w:t>
            </w:r>
          </w:p>
        </w:tc>
        <w:tc>
          <w:tcPr>
            <w:tcW w:w="2127" w:type="dxa"/>
            <w:shd w:val="clear" w:color="auto" w:fill="D9D9D9" w:themeFill="background1" w:themeFillShade="D9"/>
          </w:tcPr>
          <w:p w:rsidR="006819B6" w:rsidRPr="00823D8C" w:rsidRDefault="006819B6" w:rsidP="006F7DA5">
            <w:pPr>
              <w:pStyle w:val="Tablehead"/>
              <w:rPr>
                <w:szCs w:val="22"/>
                <w:lang w:val="en-US" w:eastAsia="zh-CN"/>
              </w:rPr>
            </w:pPr>
            <w:r w:rsidRPr="00823D8C">
              <w:rPr>
                <w:rFonts w:hint="eastAsia"/>
                <w:szCs w:val="22"/>
                <w:lang w:val="en-US" w:eastAsia="zh-CN"/>
              </w:rPr>
              <w:t>实际</w:t>
            </w:r>
            <w:r w:rsidRPr="00823D8C">
              <w:rPr>
                <w:rFonts w:hint="eastAsia"/>
                <w:szCs w:val="22"/>
                <w:lang w:val="en-US" w:eastAsia="zh-CN"/>
              </w:rPr>
              <w:t>/</w:t>
            </w:r>
            <w:r w:rsidRPr="00823D8C">
              <w:rPr>
                <w:rFonts w:hint="eastAsia"/>
                <w:szCs w:val="22"/>
                <w:lang w:val="en-US" w:eastAsia="zh-CN"/>
              </w:rPr>
              <w:t>最初预算</w:t>
            </w:r>
            <w:r w:rsidR="00223254">
              <w:rPr>
                <w:szCs w:val="22"/>
                <w:lang w:val="en-US" w:eastAsia="zh-CN"/>
              </w:rPr>
              <w:br/>
            </w:r>
            <w:r w:rsidRPr="00823D8C">
              <w:rPr>
                <w:rFonts w:hint="eastAsia"/>
                <w:szCs w:val="22"/>
                <w:lang w:val="en-US" w:eastAsia="zh-CN"/>
              </w:rPr>
              <w:t>差异</w:t>
            </w:r>
            <w:r w:rsidRPr="00823D8C">
              <w:rPr>
                <w:szCs w:val="22"/>
                <w:lang w:val="en-US" w:eastAsia="zh-CN"/>
              </w:rPr>
              <w:br/>
            </w:r>
            <w:r w:rsidRPr="00823D8C">
              <w:rPr>
                <w:rFonts w:hint="eastAsia"/>
                <w:szCs w:val="22"/>
                <w:lang w:val="en-US" w:eastAsia="zh-CN"/>
              </w:rPr>
              <w:t>%</w:t>
            </w:r>
          </w:p>
        </w:tc>
      </w:tr>
      <w:tr w:rsidR="006819B6" w:rsidTr="002F048D">
        <w:tc>
          <w:tcPr>
            <w:tcW w:w="1492" w:type="dxa"/>
            <w:vAlign w:val="center"/>
          </w:tcPr>
          <w:p w:rsidR="006819B6" w:rsidRPr="00823D8C" w:rsidRDefault="006819B6" w:rsidP="006F7DA5">
            <w:pPr>
              <w:pStyle w:val="Tabletext"/>
              <w:spacing w:before="120" w:after="0"/>
              <w:rPr>
                <w:bCs/>
                <w:szCs w:val="22"/>
                <w:lang w:val="en-US" w:eastAsia="zh-CN"/>
              </w:rPr>
            </w:pPr>
            <w:r w:rsidRPr="00823D8C">
              <w:rPr>
                <w:rFonts w:eastAsiaTheme="minorEastAsia"/>
                <w:bCs/>
                <w:szCs w:val="22"/>
                <w:lang w:val="en-US" w:eastAsia="zh-CN"/>
              </w:rPr>
              <w:t>收入</w:t>
            </w:r>
          </w:p>
        </w:tc>
        <w:tc>
          <w:tcPr>
            <w:tcW w:w="2619" w:type="dxa"/>
            <w:vAlign w:val="center"/>
          </w:tcPr>
          <w:p w:rsidR="006819B6" w:rsidRPr="00823D8C" w:rsidRDefault="006819B6" w:rsidP="006F7DA5">
            <w:pPr>
              <w:adjustRightInd/>
              <w:spacing w:before="0"/>
              <w:jc w:val="right"/>
              <w:rPr>
                <w:rFonts w:eastAsia="Times New Roman"/>
                <w:color w:val="000000" w:themeColor="text1"/>
                <w:sz w:val="22"/>
                <w:szCs w:val="22"/>
                <w:lang w:eastAsia="it-IT"/>
              </w:rPr>
            </w:pPr>
            <w:r w:rsidRPr="00823D8C">
              <w:rPr>
                <w:rFonts w:eastAsia="Times New Roman"/>
                <w:color w:val="000000" w:themeColor="text1"/>
                <w:sz w:val="22"/>
                <w:szCs w:val="22"/>
                <w:lang w:eastAsia="it-IT"/>
              </w:rPr>
              <w:t>9,147,500.00</w:t>
            </w:r>
          </w:p>
        </w:tc>
        <w:tc>
          <w:tcPr>
            <w:tcW w:w="2410" w:type="dxa"/>
            <w:vAlign w:val="center"/>
          </w:tcPr>
          <w:p w:rsidR="006819B6" w:rsidRPr="00823D8C" w:rsidRDefault="006819B6" w:rsidP="006F7DA5">
            <w:pPr>
              <w:adjustRightInd/>
              <w:spacing w:before="0"/>
              <w:jc w:val="right"/>
              <w:rPr>
                <w:rFonts w:eastAsia="Times New Roman"/>
                <w:color w:val="000000" w:themeColor="text1"/>
                <w:sz w:val="22"/>
                <w:szCs w:val="22"/>
                <w:lang w:eastAsia="it-IT"/>
              </w:rPr>
            </w:pPr>
            <w:r w:rsidRPr="00823D8C">
              <w:rPr>
                <w:rFonts w:eastAsia="Times New Roman"/>
                <w:color w:val="000000" w:themeColor="text1"/>
                <w:sz w:val="22"/>
                <w:szCs w:val="22"/>
                <w:lang w:eastAsia="it-IT"/>
              </w:rPr>
              <w:t>8,847,389,64</w:t>
            </w:r>
          </w:p>
        </w:tc>
        <w:tc>
          <w:tcPr>
            <w:tcW w:w="2127" w:type="dxa"/>
          </w:tcPr>
          <w:p w:rsidR="006819B6" w:rsidRPr="00823D8C" w:rsidRDefault="006819B6" w:rsidP="006F7DA5">
            <w:pPr>
              <w:pStyle w:val="ListParagraph"/>
              <w:numPr>
                <w:ilvl w:val="0"/>
                <w:numId w:val="8"/>
              </w:numPr>
              <w:tabs>
                <w:tab w:val="clear" w:pos="567"/>
                <w:tab w:val="clear" w:pos="1134"/>
                <w:tab w:val="clear" w:pos="1701"/>
                <w:tab w:val="clear" w:pos="2268"/>
                <w:tab w:val="clear" w:pos="2835"/>
              </w:tabs>
              <w:overflowPunct/>
              <w:autoSpaceDE/>
              <w:autoSpaceDN/>
              <w:contextualSpacing w:val="0"/>
              <w:jc w:val="right"/>
              <w:textAlignment w:val="auto"/>
              <w:rPr>
                <w:sz w:val="22"/>
                <w:szCs w:val="22"/>
                <w:lang w:eastAsia="zh-CN"/>
              </w:rPr>
            </w:pPr>
            <w:r w:rsidRPr="00823D8C">
              <w:rPr>
                <w:sz w:val="22"/>
                <w:szCs w:val="22"/>
                <w:lang w:eastAsia="zh-CN"/>
              </w:rPr>
              <w:t xml:space="preserve">  3.28</w:t>
            </w:r>
          </w:p>
        </w:tc>
      </w:tr>
      <w:tr w:rsidR="006819B6" w:rsidTr="002F048D">
        <w:tc>
          <w:tcPr>
            <w:tcW w:w="1492" w:type="dxa"/>
            <w:shd w:val="clear" w:color="auto" w:fill="DBE5F1" w:themeFill="accent1" w:themeFillTint="33"/>
            <w:vAlign w:val="center"/>
          </w:tcPr>
          <w:p w:rsidR="006819B6" w:rsidRPr="00823D8C" w:rsidRDefault="006819B6" w:rsidP="006F7DA5">
            <w:pPr>
              <w:pStyle w:val="Tabletext"/>
              <w:spacing w:before="120" w:after="0"/>
              <w:rPr>
                <w:bCs/>
                <w:szCs w:val="22"/>
                <w:lang w:val="en-US" w:eastAsia="zh-CN"/>
              </w:rPr>
            </w:pPr>
            <w:r w:rsidRPr="00823D8C">
              <w:rPr>
                <w:rFonts w:eastAsiaTheme="minorEastAsia"/>
                <w:bCs/>
                <w:szCs w:val="22"/>
                <w:lang w:val="en-US" w:eastAsia="zh-CN"/>
              </w:rPr>
              <w:t>支出</w:t>
            </w:r>
          </w:p>
        </w:tc>
        <w:tc>
          <w:tcPr>
            <w:tcW w:w="2619" w:type="dxa"/>
            <w:shd w:val="clear" w:color="auto" w:fill="DBE5F1" w:themeFill="accent1" w:themeFillTint="33"/>
            <w:vAlign w:val="center"/>
          </w:tcPr>
          <w:p w:rsidR="006819B6" w:rsidRPr="00823D8C" w:rsidRDefault="006819B6" w:rsidP="006F7DA5">
            <w:pPr>
              <w:adjustRightInd/>
              <w:spacing w:before="0"/>
              <w:jc w:val="right"/>
              <w:rPr>
                <w:rFonts w:eastAsia="Times New Roman"/>
                <w:color w:val="000000" w:themeColor="text1"/>
                <w:sz w:val="22"/>
                <w:szCs w:val="22"/>
                <w:lang w:eastAsia="it-IT"/>
              </w:rPr>
            </w:pPr>
            <w:r w:rsidRPr="00823D8C">
              <w:rPr>
                <w:rFonts w:eastAsia="Times New Roman"/>
                <w:color w:val="000000" w:themeColor="text1"/>
                <w:sz w:val="22"/>
                <w:szCs w:val="22"/>
                <w:lang w:eastAsia="it-IT"/>
              </w:rPr>
              <w:t>8,982,500.00</w:t>
            </w:r>
          </w:p>
        </w:tc>
        <w:tc>
          <w:tcPr>
            <w:tcW w:w="2410" w:type="dxa"/>
            <w:shd w:val="clear" w:color="auto" w:fill="DBE5F1" w:themeFill="accent1" w:themeFillTint="33"/>
            <w:vAlign w:val="center"/>
          </w:tcPr>
          <w:p w:rsidR="006819B6" w:rsidRPr="00823D8C" w:rsidRDefault="006819B6" w:rsidP="006F7DA5">
            <w:pPr>
              <w:spacing w:before="0"/>
              <w:jc w:val="right"/>
              <w:rPr>
                <w:sz w:val="22"/>
                <w:szCs w:val="22"/>
                <w:lang w:eastAsia="zh-CN"/>
              </w:rPr>
            </w:pPr>
            <w:r w:rsidRPr="00823D8C">
              <w:rPr>
                <w:rFonts w:eastAsia="Times New Roman"/>
                <w:color w:val="000000" w:themeColor="text1"/>
                <w:sz w:val="22"/>
                <w:szCs w:val="22"/>
                <w:lang w:eastAsia="it-IT"/>
              </w:rPr>
              <w:t>7,920,195.92</w:t>
            </w:r>
          </w:p>
        </w:tc>
        <w:tc>
          <w:tcPr>
            <w:tcW w:w="2127" w:type="dxa"/>
            <w:shd w:val="clear" w:color="auto" w:fill="DBE5F1" w:themeFill="accent1" w:themeFillTint="33"/>
          </w:tcPr>
          <w:p w:rsidR="006819B6" w:rsidRPr="00823D8C" w:rsidRDefault="006819B6" w:rsidP="006F7DA5">
            <w:pPr>
              <w:pStyle w:val="ListParagraph"/>
              <w:numPr>
                <w:ilvl w:val="0"/>
                <w:numId w:val="9"/>
              </w:numPr>
              <w:tabs>
                <w:tab w:val="clear" w:pos="567"/>
                <w:tab w:val="clear" w:pos="1134"/>
                <w:tab w:val="clear" w:pos="1701"/>
                <w:tab w:val="clear" w:pos="2268"/>
                <w:tab w:val="clear" w:pos="2835"/>
              </w:tabs>
              <w:overflowPunct/>
              <w:autoSpaceDE/>
              <w:autoSpaceDN/>
              <w:contextualSpacing w:val="0"/>
              <w:jc w:val="right"/>
              <w:textAlignment w:val="auto"/>
              <w:rPr>
                <w:sz w:val="22"/>
                <w:szCs w:val="22"/>
                <w:lang w:eastAsia="zh-CN"/>
              </w:rPr>
            </w:pPr>
            <w:r w:rsidRPr="00823D8C">
              <w:rPr>
                <w:sz w:val="22"/>
                <w:szCs w:val="22"/>
                <w:lang w:eastAsia="zh-CN"/>
              </w:rPr>
              <w:t>11.83</w:t>
            </w:r>
          </w:p>
        </w:tc>
      </w:tr>
      <w:tr w:rsidR="006819B6" w:rsidTr="002F048D">
        <w:tc>
          <w:tcPr>
            <w:tcW w:w="1492" w:type="dxa"/>
            <w:shd w:val="clear" w:color="auto" w:fill="DBE5F1" w:themeFill="accent1" w:themeFillTint="33"/>
            <w:vAlign w:val="center"/>
          </w:tcPr>
          <w:p w:rsidR="006819B6" w:rsidRPr="00823D8C" w:rsidRDefault="006819B6" w:rsidP="006F7DA5">
            <w:pPr>
              <w:jc w:val="center"/>
              <w:rPr>
                <w:rFonts w:eastAsia="STKaiti"/>
                <w:bCs/>
                <w:sz w:val="22"/>
                <w:szCs w:val="22"/>
                <w:lang w:eastAsia="zh-CN"/>
              </w:rPr>
            </w:pPr>
            <w:r w:rsidRPr="00823D8C">
              <w:rPr>
                <w:rFonts w:eastAsia="STKaiti"/>
                <w:bCs/>
                <w:sz w:val="22"/>
                <w:szCs w:val="22"/>
                <w:lang w:eastAsia="zh-CN"/>
              </w:rPr>
              <w:t>直接支出</w:t>
            </w:r>
          </w:p>
        </w:tc>
        <w:tc>
          <w:tcPr>
            <w:tcW w:w="2619" w:type="dxa"/>
            <w:shd w:val="clear" w:color="auto" w:fill="DBE5F1" w:themeFill="accent1" w:themeFillTint="33"/>
            <w:vAlign w:val="center"/>
          </w:tcPr>
          <w:p w:rsidR="006819B6" w:rsidRPr="00823D8C" w:rsidRDefault="006819B6" w:rsidP="006F7DA5">
            <w:pPr>
              <w:adjustRightInd/>
              <w:spacing w:before="0"/>
              <w:jc w:val="right"/>
              <w:rPr>
                <w:rFonts w:eastAsia="Times New Roman"/>
                <w:i/>
                <w:iCs/>
                <w:color w:val="000000" w:themeColor="text1"/>
                <w:sz w:val="22"/>
                <w:szCs w:val="22"/>
                <w:lang w:eastAsia="it-IT"/>
              </w:rPr>
            </w:pPr>
            <w:r w:rsidRPr="00823D8C">
              <w:rPr>
                <w:rFonts w:eastAsia="Times New Roman"/>
                <w:i/>
                <w:iCs/>
                <w:color w:val="000000" w:themeColor="text1"/>
                <w:sz w:val="22"/>
                <w:szCs w:val="22"/>
                <w:lang w:eastAsia="it-IT"/>
              </w:rPr>
              <w:t>3,931,500.00</w:t>
            </w:r>
          </w:p>
        </w:tc>
        <w:tc>
          <w:tcPr>
            <w:tcW w:w="2410" w:type="dxa"/>
            <w:shd w:val="clear" w:color="auto" w:fill="DBE5F1" w:themeFill="accent1" w:themeFillTint="33"/>
            <w:vAlign w:val="center"/>
          </w:tcPr>
          <w:p w:rsidR="006819B6" w:rsidRPr="00823D8C" w:rsidRDefault="006819B6" w:rsidP="006F7DA5">
            <w:pPr>
              <w:adjustRightInd/>
              <w:spacing w:before="0"/>
              <w:jc w:val="right"/>
              <w:rPr>
                <w:rFonts w:eastAsia="Times New Roman"/>
                <w:i/>
                <w:iCs/>
                <w:color w:val="000000" w:themeColor="text1"/>
                <w:sz w:val="22"/>
                <w:szCs w:val="22"/>
                <w:lang w:eastAsia="it-IT"/>
              </w:rPr>
            </w:pPr>
            <w:r w:rsidRPr="00823D8C">
              <w:rPr>
                <w:rFonts w:eastAsia="Times New Roman"/>
                <w:i/>
                <w:iCs/>
                <w:color w:val="000000" w:themeColor="text1"/>
                <w:sz w:val="22"/>
                <w:szCs w:val="22"/>
                <w:lang w:eastAsia="it-IT"/>
              </w:rPr>
              <w:t>2,930,575.43</w:t>
            </w:r>
          </w:p>
        </w:tc>
        <w:tc>
          <w:tcPr>
            <w:tcW w:w="2127" w:type="dxa"/>
            <w:shd w:val="clear" w:color="auto" w:fill="DBE5F1" w:themeFill="accent1" w:themeFillTint="33"/>
            <w:vAlign w:val="center"/>
          </w:tcPr>
          <w:p w:rsidR="006819B6" w:rsidRPr="00823D8C" w:rsidRDefault="006819B6" w:rsidP="006F7DA5">
            <w:pPr>
              <w:pStyle w:val="ListParagraph"/>
              <w:numPr>
                <w:ilvl w:val="0"/>
                <w:numId w:val="9"/>
              </w:numPr>
              <w:tabs>
                <w:tab w:val="clear" w:pos="567"/>
                <w:tab w:val="clear" w:pos="1134"/>
                <w:tab w:val="clear" w:pos="1701"/>
                <w:tab w:val="clear" w:pos="2268"/>
                <w:tab w:val="clear" w:pos="2835"/>
              </w:tabs>
              <w:overflowPunct/>
              <w:autoSpaceDE/>
              <w:autoSpaceDN/>
              <w:adjustRightInd/>
              <w:spacing w:before="0"/>
              <w:contextualSpacing w:val="0"/>
              <w:jc w:val="right"/>
              <w:textAlignment w:val="auto"/>
              <w:rPr>
                <w:i/>
                <w:iCs/>
                <w:color w:val="000000" w:themeColor="text1"/>
                <w:sz w:val="22"/>
                <w:szCs w:val="22"/>
                <w:lang w:eastAsia="zh-CN"/>
              </w:rPr>
            </w:pPr>
            <w:r w:rsidRPr="00823D8C">
              <w:rPr>
                <w:i/>
                <w:iCs/>
                <w:color w:val="000000" w:themeColor="text1"/>
                <w:sz w:val="22"/>
                <w:szCs w:val="22"/>
                <w:lang w:eastAsia="zh-CN"/>
              </w:rPr>
              <w:t>25.46</w:t>
            </w:r>
          </w:p>
        </w:tc>
      </w:tr>
      <w:tr w:rsidR="006819B6" w:rsidTr="002F048D">
        <w:tc>
          <w:tcPr>
            <w:tcW w:w="1492" w:type="dxa"/>
            <w:shd w:val="clear" w:color="auto" w:fill="DBE5F1" w:themeFill="accent1" w:themeFillTint="33"/>
            <w:vAlign w:val="center"/>
          </w:tcPr>
          <w:p w:rsidR="006819B6" w:rsidRPr="00823D8C" w:rsidRDefault="006819B6" w:rsidP="006F7DA5">
            <w:pPr>
              <w:jc w:val="center"/>
              <w:rPr>
                <w:rFonts w:eastAsia="STKaiti"/>
                <w:bCs/>
                <w:sz w:val="22"/>
                <w:szCs w:val="22"/>
                <w:lang w:eastAsia="zh-CN"/>
              </w:rPr>
            </w:pPr>
            <w:r w:rsidRPr="00823D8C">
              <w:rPr>
                <w:rFonts w:eastAsia="STKaiti"/>
                <w:bCs/>
                <w:sz w:val="22"/>
                <w:szCs w:val="22"/>
                <w:lang w:eastAsia="zh-CN"/>
              </w:rPr>
              <w:t>核心支出</w:t>
            </w:r>
          </w:p>
        </w:tc>
        <w:tc>
          <w:tcPr>
            <w:tcW w:w="2619" w:type="dxa"/>
            <w:shd w:val="clear" w:color="auto" w:fill="DBE5F1" w:themeFill="accent1" w:themeFillTint="33"/>
            <w:vAlign w:val="center"/>
          </w:tcPr>
          <w:p w:rsidR="006819B6" w:rsidRPr="00823D8C" w:rsidRDefault="006819B6" w:rsidP="006F7DA5">
            <w:pPr>
              <w:adjustRightInd/>
              <w:spacing w:before="0"/>
              <w:jc w:val="right"/>
              <w:rPr>
                <w:rFonts w:eastAsia="Times New Roman"/>
                <w:i/>
                <w:iCs/>
                <w:color w:val="000000" w:themeColor="text1"/>
                <w:sz w:val="22"/>
                <w:szCs w:val="22"/>
                <w:lang w:eastAsia="it-IT"/>
              </w:rPr>
            </w:pPr>
            <w:r w:rsidRPr="00823D8C">
              <w:rPr>
                <w:rFonts w:eastAsia="Times New Roman"/>
                <w:i/>
                <w:iCs/>
                <w:color w:val="000000" w:themeColor="text1"/>
                <w:sz w:val="22"/>
                <w:szCs w:val="22"/>
                <w:lang w:eastAsia="it-IT"/>
              </w:rPr>
              <w:t>5,051,000.00</w:t>
            </w:r>
          </w:p>
        </w:tc>
        <w:tc>
          <w:tcPr>
            <w:tcW w:w="2410" w:type="dxa"/>
            <w:shd w:val="clear" w:color="auto" w:fill="DBE5F1" w:themeFill="accent1" w:themeFillTint="33"/>
            <w:vAlign w:val="center"/>
          </w:tcPr>
          <w:p w:rsidR="006819B6" w:rsidRPr="00823D8C" w:rsidRDefault="006819B6" w:rsidP="006F7DA5">
            <w:pPr>
              <w:adjustRightInd/>
              <w:spacing w:before="0"/>
              <w:jc w:val="right"/>
              <w:rPr>
                <w:rFonts w:eastAsia="Times New Roman"/>
                <w:i/>
                <w:iCs/>
                <w:color w:val="000000" w:themeColor="text1"/>
                <w:sz w:val="22"/>
                <w:szCs w:val="22"/>
                <w:lang w:eastAsia="it-IT"/>
              </w:rPr>
            </w:pPr>
            <w:r w:rsidRPr="00823D8C">
              <w:rPr>
                <w:rFonts w:eastAsia="Times New Roman"/>
                <w:i/>
                <w:iCs/>
                <w:color w:val="000000" w:themeColor="text1"/>
                <w:sz w:val="22"/>
                <w:szCs w:val="22"/>
                <w:lang w:eastAsia="it-IT"/>
              </w:rPr>
              <w:t>4,989,620.49</w:t>
            </w:r>
          </w:p>
        </w:tc>
        <w:tc>
          <w:tcPr>
            <w:tcW w:w="2127" w:type="dxa"/>
            <w:shd w:val="clear" w:color="auto" w:fill="DBE5F1" w:themeFill="accent1" w:themeFillTint="33"/>
            <w:vAlign w:val="center"/>
          </w:tcPr>
          <w:p w:rsidR="006819B6" w:rsidRPr="00823D8C" w:rsidRDefault="006819B6" w:rsidP="006F7DA5">
            <w:pPr>
              <w:pStyle w:val="ListParagraph"/>
              <w:numPr>
                <w:ilvl w:val="0"/>
                <w:numId w:val="9"/>
              </w:numPr>
              <w:tabs>
                <w:tab w:val="clear" w:pos="567"/>
                <w:tab w:val="clear" w:pos="1134"/>
                <w:tab w:val="clear" w:pos="1701"/>
                <w:tab w:val="clear" w:pos="2268"/>
                <w:tab w:val="clear" w:pos="2835"/>
              </w:tabs>
              <w:overflowPunct/>
              <w:autoSpaceDE/>
              <w:autoSpaceDN/>
              <w:adjustRightInd/>
              <w:spacing w:before="0"/>
              <w:contextualSpacing w:val="0"/>
              <w:jc w:val="right"/>
              <w:textAlignment w:val="auto"/>
              <w:rPr>
                <w:i/>
                <w:iCs/>
                <w:color w:val="000000" w:themeColor="text1"/>
                <w:sz w:val="22"/>
                <w:szCs w:val="22"/>
              </w:rPr>
            </w:pPr>
            <w:r w:rsidRPr="00823D8C">
              <w:rPr>
                <w:i/>
                <w:iCs/>
                <w:color w:val="000000" w:themeColor="text1"/>
                <w:sz w:val="22"/>
                <w:szCs w:val="22"/>
              </w:rPr>
              <w:t xml:space="preserve">  1.22</w:t>
            </w:r>
          </w:p>
        </w:tc>
      </w:tr>
      <w:tr w:rsidR="006819B6" w:rsidTr="002F048D">
        <w:tc>
          <w:tcPr>
            <w:tcW w:w="1492" w:type="dxa"/>
          </w:tcPr>
          <w:p w:rsidR="006819B6" w:rsidRPr="00823D8C" w:rsidRDefault="006819B6" w:rsidP="006F7DA5">
            <w:pPr>
              <w:rPr>
                <w:b/>
                <w:sz w:val="22"/>
                <w:szCs w:val="22"/>
                <w:lang w:eastAsia="zh-CN"/>
              </w:rPr>
            </w:pPr>
            <w:r w:rsidRPr="00823D8C">
              <w:rPr>
                <w:rFonts w:eastAsiaTheme="minorEastAsia"/>
                <w:b/>
                <w:sz w:val="22"/>
                <w:szCs w:val="22"/>
                <w:lang w:val="en-US" w:eastAsia="zh-CN"/>
              </w:rPr>
              <w:t>净结果</w:t>
            </w:r>
          </w:p>
        </w:tc>
        <w:tc>
          <w:tcPr>
            <w:tcW w:w="2619" w:type="dxa"/>
            <w:vAlign w:val="center"/>
          </w:tcPr>
          <w:p w:rsidR="006819B6" w:rsidRPr="00823D8C" w:rsidRDefault="006819B6" w:rsidP="006F7DA5">
            <w:pPr>
              <w:adjustRightInd/>
              <w:spacing w:before="0"/>
              <w:jc w:val="right"/>
              <w:rPr>
                <w:rFonts w:eastAsia="Times New Roman"/>
                <w:b/>
                <w:bCs/>
                <w:color w:val="000000" w:themeColor="text1"/>
                <w:sz w:val="22"/>
                <w:szCs w:val="22"/>
                <w:lang w:eastAsia="it-IT"/>
              </w:rPr>
            </w:pPr>
            <w:r w:rsidRPr="00823D8C">
              <w:rPr>
                <w:rFonts w:eastAsia="Times New Roman"/>
                <w:b/>
                <w:bCs/>
                <w:color w:val="000000" w:themeColor="text1"/>
                <w:sz w:val="22"/>
                <w:szCs w:val="22"/>
                <w:lang w:eastAsia="it-IT"/>
              </w:rPr>
              <w:t>165,000.00</w:t>
            </w:r>
          </w:p>
        </w:tc>
        <w:tc>
          <w:tcPr>
            <w:tcW w:w="2410" w:type="dxa"/>
            <w:vAlign w:val="center"/>
          </w:tcPr>
          <w:p w:rsidR="006819B6" w:rsidRPr="00823D8C" w:rsidRDefault="006819B6" w:rsidP="006F7DA5">
            <w:pPr>
              <w:adjustRightInd/>
              <w:spacing w:before="0"/>
              <w:jc w:val="right"/>
              <w:rPr>
                <w:rFonts w:eastAsia="Times New Roman"/>
                <w:b/>
                <w:bCs/>
                <w:color w:val="000000"/>
                <w:sz w:val="22"/>
                <w:szCs w:val="22"/>
                <w:lang w:eastAsia="it-IT"/>
              </w:rPr>
            </w:pPr>
            <w:r w:rsidRPr="00823D8C">
              <w:rPr>
                <w:b/>
                <w:bCs/>
                <w:color w:val="000000"/>
                <w:sz w:val="22"/>
                <w:szCs w:val="22"/>
              </w:rPr>
              <w:t>927,193.72</w:t>
            </w:r>
          </w:p>
        </w:tc>
        <w:tc>
          <w:tcPr>
            <w:tcW w:w="2127" w:type="dxa"/>
          </w:tcPr>
          <w:p w:rsidR="006819B6" w:rsidRPr="00823D8C" w:rsidRDefault="006819B6" w:rsidP="006F7DA5">
            <w:pPr>
              <w:jc w:val="right"/>
              <w:rPr>
                <w:sz w:val="22"/>
                <w:szCs w:val="22"/>
              </w:rPr>
            </w:pPr>
            <w:r w:rsidRPr="00823D8C">
              <w:rPr>
                <w:sz w:val="22"/>
                <w:szCs w:val="22"/>
              </w:rPr>
              <w:t xml:space="preserve"> +  461.93</w:t>
            </w:r>
          </w:p>
        </w:tc>
      </w:tr>
    </w:tbl>
    <w:p w:rsidR="006819B6" w:rsidRPr="007018B4" w:rsidRDefault="006819B6" w:rsidP="006F7DA5">
      <w:pPr>
        <w:rPr>
          <w:lang w:eastAsia="zh-CN"/>
        </w:rPr>
      </w:pPr>
      <w:r>
        <w:rPr>
          <w:rFonts w:hint="eastAsia"/>
          <w:lang w:eastAsia="zh-CN"/>
        </w:rPr>
        <w:t>2</w:t>
      </w:r>
      <w:r>
        <w:rPr>
          <w:lang w:eastAsia="zh-CN"/>
        </w:rPr>
        <w:t>2</w:t>
      </w:r>
      <w:r w:rsidRPr="00F16403">
        <w:rPr>
          <w:rFonts w:hint="eastAsia"/>
          <w:lang w:eastAsia="zh-CN"/>
        </w:rPr>
        <w:tab/>
      </w:r>
      <w:r w:rsidR="001C24D8">
        <w:rPr>
          <w:rFonts w:hint="eastAsia"/>
          <w:lang w:eastAsia="zh-CN"/>
        </w:rPr>
        <w:t>我们将在以下段落</w:t>
      </w:r>
      <w:r>
        <w:rPr>
          <w:rFonts w:hint="eastAsia"/>
          <w:lang w:eastAsia="zh-CN"/>
        </w:rPr>
        <w:t>针对</w:t>
      </w:r>
      <w:r>
        <w:rPr>
          <w:lang w:eastAsia="zh-CN"/>
        </w:rPr>
        <w:t>实际金额与</w:t>
      </w:r>
      <w:r>
        <w:rPr>
          <w:rFonts w:hint="eastAsia"/>
          <w:lang w:eastAsia="zh-CN"/>
        </w:rPr>
        <w:t>最初</w:t>
      </w:r>
      <w:r>
        <w:rPr>
          <w:lang w:eastAsia="zh-CN"/>
        </w:rPr>
        <w:t>预算</w:t>
      </w:r>
      <w:r>
        <w:rPr>
          <w:rFonts w:hint="eastAsia"/>
          <w:lang w:eastAsia="zh-CN"/>
        </w:rPr>
        <w:t>金额之间的差异发表意见。未修订预算</w:t>
      </w:r>
      <w:r>
        <w:rPr>
          <w:lang w:eastAsia="zh-CN"/>
        </w:rPr>
        <w:t>。</w:t>
      </w:r>
      <w:bookmarkStart w:id="10" w:name="_Toc396899716"/>
    </w:p>
    <w:p w:rsidR="006819B6" w:rsidRPr="005D498D" w:rsidRDefault="006819B6" w:rsidP="006F7DA5">
      <w:pPr>
        <w:pStyle w:val="Heading2"/>
        <w:tabs>
          <w:tab w:val="clear" w:pos="794"/>
          <w:tab w:val="clear" w:pos="1191"/>
          <w:tab w:val="clear" w:pos="1588"/>
          <w:tab w:val="clear" w:pos="1985"/>
        </w:tabs>
        <w:overflowPunct/>
        <w:autoSpaceDE/>
        <w:autoSpaceDN/>
        <w:spacing w:before="240" w:after="120"/>
        <w:ind w:left="0" w:firstLine="0"/>
        <w:jc w:val="both"/>
        <w:textAlignment w:val="auto"/>
        <w:rPr>
          <w:rFonts w:asciiTheme="minorHAnsi" w:eastAsia="STKaiti" w:hAnsiTheme="minorHAnsi"/>
          <w:lang w:eastAsia="zh-CN"/>
        </w:rPr>
      </w:pPr>
      <w:bookmarkStart w:id="11" w:name="_Toc452150736"/>
      <w:bookmarkStart w:id="12" w:name="_Toc482953857"/>
      <w:r w:rsidRPr="004C1A09">
        <w:rPr>
          <w:rFonts w:asciiTheme="minorEastAsia" w:eastAsiaTheme="minorEastAsia" w:hAnsiTheme="minorEastAsia" w:cs="Microsoft YaHei" w:hint="eastAsia"/>
          <w:szCs w:val="24"/>
          <w:lang w:eastAsia="zh-CN"/>
        </w:rPr>
        <w:lastRenderedPageBreak/>
        <w:t>电信展周转资本基金</w:t>
      </w:r>
      <w:bookmarkEnd w:id="10"/>
      <w:bookmarkEnd w:id="11"/>
      <w:bookmarkEnd w:id="12"/>
    </w:p>
    <w:p w:rsidR="006819B6" w:rsidRPr="007018B4" w:rsidRDefault="006819B6" w:rsidP="006F7DA5">
      <w:pPr>
        <w:keepNext/>
        <w:keepLines/>
        <w:rPr>
          <w:lang w:eastAsia="zh-CN"/>
        </w:rPr>
      </w:pPr>
      <w:r>
        <w:rPr>
          <w:lang w:eastAsia="zh-CN"/>
        </w:rPr>
        <w:t>23</w:t>
      </w:r>
      <w:r w:rsidRPr="00D93C03">
        <w:rPr>
          <w:lang w:eastAsia="zh-CN"/>
        </w:rPr>
        <w:tab/>
      </w:r>
      <w:r>
        <w:rPr>
          <w:rFonts w:hint="eastAsia"/>
          <w:lang w:eastAsia="zh-CN"/>
        </w:rPr>
        <w:t>国际电联《财务规则》第</w:t>
      </w:r>
      <w:r>
        <w:rPr>
          <w:rFonts w:hint="eastAsia"/>
          <w:lang w:eastAsia="zh-CN"/>
        </w:rPr>
        <w:t>19</w:t>
      </w:r>
      <w:r>
        <w:rPr>
          <w:rFonts w:hint="eastAsia"/>
          <w:lang w:eastAsia="zh-CN"/>
        </w:rPr>
        <w:t>条第</w:t>
      </w:r>
      <w:r>
        <w:rPr>
          <w:rFonts w:hint="eastAsia"/>
          <w:lang w:eastAsia="zh-CN"/>
        </w:rPr>
        <w:t>4</w:t>
      </w:r>
      <w:r>
        <w:rPr>
          <w:rFonts w:hint="eastAsia"/>
          <w:lang w:eastAsia="zh-CN"/>
        </w:rPr>
        <w:t>段规定，任何世界或区域性电信展的</w:t>
      </w:r>
      <w:r w:rsidRPr="002A3B26">
        <w:rPr>
          <w:rFonts w:hint="eastAsia"/>
          <w:lang w:eastAsia="zh-CN"/>
        </w:rPr>
        <w:t>收入盈余或超额支出</w:t>
      </w:r>
      <w:r>
        <w:rPr>
          <w:rFonts w:hint="eastAsia"/>
          <w:lang w:eastAsia="zh-CN"/>
        </w:rPr>
        <w:t>均</w:t>
      </w:r>
      <w:r w:rsidRPr="002A3B26">
        <w:rPr>
          <w:rFonts w:hint="eastAsia"/>
          <w:lang w:eastAsia="zh-CN"/>
        </w:rPr>
        <w:t>须转至</w:t>
      </w:r>
      <w:r>
        <w:rPr>
          <w:rFonts w:hint="eastAsia"/>
          <w:lang w:eastAsia="zh-CN"/>
        </w:rPr>
        <w:t>“</w:t>
      </w:r>
      <w:r w:rsidRPr="002A3B26">
        <w:rPr>
          <w:rFonts w:hint="eastAsia"/>
          <w:lang w:eastAsia="zh-CN"/>
        </w:rPr>
        <w:t>电信展周转基金</w:t>
      </w:r>
      <w:r>
        <w:rPr>
          <w:rFonts w:hint="eastAsia"/>
          <w:lang w:eastAsia="zh-CN"/>
        </w:rPr>
        <w:t>”（</w:t>
      </w:r>
      <w:r w:rsidRPr="00CB4F84">
        <w:rPr>
          <w:lang w:eastAsia="zh-CN"/>
        </w:rPr>
        <w:t>EWCF</w:t>
      </w:r>
      <w:r>
        <w:rPr>
          <w:rFonts w:hint="eastAsia"/>
          <w:lang w:eastAsia="zh-CN"/>
        </w:rPr>
        <w:t>）。</w:t>
      </w:r>
    </w:p>
    <w:p w:rsidR="006819B6" w:rsidRPr="00CB4F84" w:rsidRDefault="006819B6" w:rsidP="006F7DA5">
      <w:pPr>
        <w:keepNext/>
        <w:keepLines/>
        <w:rPr>
          <w:lang w:eastAsia="zh-CN"/>
        </w:rPr>
      </w:pPr>
      <w:r>
        <w:rPr>
          <w:lang w:eastAsia="zh-CN"/>
        </w:rPr>
        <w:t>24</w:t>
      </w:r>
      <w:r>
        <w:rPr>
          <w:lang w:eastAsia="zh-CN"/>
        </w:rPr>
        <w:tab/>
      </w:r>
      <w:r>
        <w:rPr>
          <w:rFonts w:hint="eastAsia"/>
          <w:lang w:eastAsia="zh-CN"/>
        </w:rPr>
        <w:t>国际电联</w:t>
      </w:r>
      <w:r>
        <w:rPr>
          <w:lang w:val="en-US" w:eastAsia="zh-CN"/>
        </w:rPr>
        <w:t>2016</w:t>
      </w:r>
      <w:r>
        <w:rPr>
          <w:rFonts w:hint="eastAsia"/>
          <w:lang w:val="en-US" w:eastAsia="zh-CN"/>
        </w:rPr>
        <w:t>年</w:t>
      </w:r>
      <w:r>
        <w:rPr>
          <w:rFonts w:hint="eastAsia"/>
          <w:lang w:eastAsia="zh-CN"/>
        </w:rPr>
        <w:t>世界电信展的盈利使得</w:t>
      </w:r>
      <w:r>
        <w:rPr>
          <w:lang w:eastAsia="zh-CN"/>
        </w:rPr>
        <w:t>EWCF</w:t>
      </w:r>
      <w:r w:rsidR="0059079C">
        <w:rPr>
          <w:lang w:eastAsia="zh-CN"/>
        </w:rPr>
        <w:t>的水平</w:t>
      </w:r>
      <w:r w:rsidR="0059079C">
        <w:rPr>
          <w:rFonts w:hint="eastAsia"/>
          <w:lang w:eastAsia="zh-CN"/>
        </w:rPr>
        <w:t>提高</w:t>
      </w:r>
      <w:r>
        <w:rPr>
          <w:lang w:eastAsia="zh-CN"/>
        </w:rPr>
        <w:t>，截至</w:t>
      </w:r>
      <w:r w:rsidRPr="00CB4F84">
        <w:rPr>
          <w:lang w:eastAsia="zh-CN"/>
        </w:rPr>
        <w:t>2016</w:t>
      </w:r>
      <w:r>
        <w:rPr>
          <w:lang w:eastAsia="zh-CN"/>
        </w:rPr>
        <w:t>年</w:t>
      </w:r>
      <w:r w:rsidRPr="00CB4F84">
        <w:rPr>
          <w:lang w:eastAsia="zh-CN"/>
        </w:rPr>
        <w:t>12</w:t>
      </w:r>
      <w:r>
        <w:rPr>
          <w:lang w:eastAsia="zh-CN"/>
        </w:rPr>
        <w:t>月</w:t>
      </w:r>
      <w:r w:rsidRPr="00CB4F84">
        <w:rPr>
          <w:lang w:eastAsia="zh-CN"/>
        </w:rPr>
        <w:t>31</w:t>
      </w:r>
      <w:r>
        <w:rPr>
          <w:lang w:eastAsia="zh-CN"/>
        </w:rPr>
        <w:t>日，该基金余额达</w:t>
      </w:r>
      <w:r>
        <w:rPr>
          <w:lang w:eastAsia="zh-CN"/>
        </w:rPr>
        <w:t>10</w:t>
      </w:r>
      <w:r w:rsidRPr="00CB4F84">
        <w:rPr>
          <w:lang w:eastAsia="zh-CN"/>
        </w:rPr>
        <w:t>1</w:t>
      </w:r>
      <w:r>
        <w:rPr>
          <w:rFonts w:hint="eastAsia"/>
          <w:lang w:eastAsia="zh-CN"/>
        </w:rPr>
        <w:t>0</w:t>
      </w:r>
      <w:r>
        <w:rPr>
          <w:rFonts w:hint="eastAsia"/>
          <w:lang w:eastAsia="zh-CN"/>
        </w:rPr>
        <w:t>万瑞郎，创下六年来最高水平。</w:t>
      </w:r>
    </w:p>
    <w:p w:rsidR="006819B6" w:rsidRPr="00CB4F84" w:rsidRDefault="006819B6" w:rsidP="006F7DA5">
      <w:pPr>
        <w:keepNext/>
        <w:keepLines/>
        <w:rPr>
          <w:lang w:eastAsia="zh-CN"/>
        </w:rPr>
      </w:pPr>
      <w:r>
        <w:rPr>
          <w:lang w:eastAsia="zh-CN"/>
        </w:rPr>
        <w:t>25</w:t>
      </w:r>
      <w:r>
        <w:rPr>
          <w:lang w:eastAsia="zh-CN"/>
        </w:rPr>
        <w:tab/>
      </w:r>
      <w:r>
        <w:rPr>
          <w:lang w:eastAsia="zh-CN"/>
        </w:rPr>
        <w:t>过去六年的</w:t>
      </w:r>
      <w:r w:rsidRPr="00CB4F84">
        <w:rPr>
          <w:lang w:eastAsia="zh-CN"/>
        </w:rPr>
        <w:t>EWCF</w:t>
      </w:r>
      <w:r>
        <w:rPr>
          <w:lang w:eastAsia="zh-CN"/>
        </w:rPr>
        <w:t>基金水平见下图。</w:t>
      </w:r>
    </w:p>
    <w:p w:rsidR="006819B6" w:rsidRPr="00CB4F84" w:rsidRDefault="006819B6" w:rsidP="006F7DA5">
      <w:pPr>
        <w:pStyle w:val="testobase"/>
        <w:numPr>
          <w:ilvl w:val="0"/>
          <w:numId w:val="0"/>
        </w:numPr>
        <w:spacing w:line="240" w:lineRule="auto"/>
        <w:ind w:left="425"/>
      </w:pPr>
      <w:r w:rsidRPr="00CB4F84">
        <w:rPr>
          <w:noProof/>
          <w:lang w:eastAsia="zh-CN"/>
        </w:rPr>
        <w:drawing>
          <wp:inline distT="0" distB="0" distL="0" distR="0" wp14:anchorId="581AC787" wp14:editId="16657204">
            <wp:extent cx="4450080" cy="2415540"/>
            <wp:effectExtent l="0" t="0" r="7620" b="381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19B6" w:rsidRPr="00CB4F84" w:rsidRDefault="006819B6" w:rsidP="006F7DA5">
      <w:pPr>
        <w:pStyle w:val="ListParagraph"/>
        <w:ind w:left="4320" w:firstLine="720"/>
        <w:jc w:val="center"/>
        <w:rPr>
          <w:sz w:val="18"/>
          <w:szCs w:val="18"/>
          <w:lang w:eastAsia="zh-CN"/>
        </w:rPr>
      </w:pPr>
      <w:r w:rsidRPr="00CB4F84">
        <w:rPr>
          <w:sz w:val="18"/>
          <w:szCs w:val="18"/>
          <w:lang w:eastAsia="zh-CN"/>
        </w:rPr>
        <w:t>(</w:t>
      </w:r>
      <w:r>
        <w:rPr>
          <w:rFonts w:asciiTheme="minorEastAsia" w:eastAsiaTheme="minorEastAsia" w:hAnsiTheme="minorEastAsia" w:hint="eastAsia"/>
          <w:sz w:val="18"/>
          <w:szCs w:val="18"/>
          <w:lang w:eastAsia="zh-CN"/>
        </w:rPr>
        <w:t>单位：千瑞郎</w:t>
      </w:r>
      <w:r w:rsidRPr="00CB4F84">
        <w:rPr>
          <w:sz w:val="18"/>
          <w:szCs w:val="18"/>
          <w:lang w:eastAsia="zh-CN"/>
        </w:rPr>
        <w:t>)</w:t>
      </w:r>
    </w:p>
    <w:p w:rsidR="006819B6" w:rsidRPr="00CB4F84" w:rsidRDefault="006819B6" w:rsidP="006F7DA5">
      <w:pPr>
        <w:rPr>
          <w:lang w:eastAsia="zh-CN"/>
        </w:rPr>
      </w:pPr>
      <w:r>
        <w:rPr>
          <w:lang w:eastAsia="zh-CN"/>
        </w:rPr>
        <w:lastRenderedPageBreak/>
        <w:t>26</w:t>
      </w:r>
      <w:r>
        <w:rPr>
          <w:lang w:eastAsia="zh-CN"/>
        </w:rPr>
        <w:tab/>
      </w:r>
      <w:r>
        <w:rPr>
          <w:lang w:eastAsia="zh-CN"/>
        </w:rPr>
        <w:t>因此，如今</w:t>
      </w:r>
      <w:r w:rsidRPr="00CB4F84">
        <w:rPr>
          <w:lang w:eastAsia="zh-CN"/>
        </w:rPr>
        <w:t>EWCF</w:t>
      </w:r>
      <w:r>
        <w:rPr>
          <w:lang w:eastAsia="zh-CN"/>
        </w:rPr>
        <w:t>基金本身</w:t>
      </w:r>
      <w:r>
        <w:rPr>
          <w:rFonts w:hint="eastAsia"/>
          <w:lang w:eastAsia="zh-CN"/>
        </w:rPr>
        <w:t>已足</w:t>
      </w:r>
      <w:r>
        <w:rPr>
          <w:lang w:eastAsia="zh-CN"/>
        </w:rPr>
        <w:t>以组织一场活动，甚至可以向</w:t>
      </w:r>
      <w:r w:rsidRPr="00CB4F84">
        <w:rPr>
          <w:lang w:eastAsia="zh-CN"/>
        </w:rPr>
        <w:t>ICT</w:t>
      </w:r>
      <w:r>
        <w:rPr>
          <w:lang w:eastAsia="zh-CN"/>
        </w:rPr>
        <w:t>发展基金进行大笔的转帐。</w:t>
      </w:r>
    </w:p>
    <w:p w:rsidR="006819B6" w:rsidRPr="00CB4F84" w:rsidRDefault="006819B6" w:rsidP="006F7DA5">
      <w:pPr>
        <w:rPr>
          <w:lang w:eastAsia="zh-CN"/>
        </w:rPr>
      </w:pPr>
      <w:r>
        <w:rPr>
          <w:lang w:eastAsia="zh-CN"/>
        </w:rPr>
        <w:t>27</w:t>
      </w:r>
      <w:r>
        <w:rPr>
          <w:lang w:eastAsia="zh-CN"/>
        </w:rPr>
        <w:tab/>
      </w:r>
      <w:r w:rsidR="0059079C">
        <w:rPr>
          <w:rFonts w:hint="eastAsia"/>
          <w:lang w:eastAsia="zh-CN"/>
        </w:rPr>
        <w:t>由于</w:t>
      </w:r>
      <w:r>
        <w:rPr>
          <w:rFonts w:hint="eastAsia"/>
          <w:lang w:eastAsia="zh-CN"/>
        </w:rPr>
        <w:t>第</w:t>
      </w:r>
      <w:r>
        <w:rPr>
          <w:lang w:eastAsia="zh-CN"/>
        </w:rPr>
        <w:t>11</w:t>
      </w:r>
      <w:r>
        <w:rPr>
          <w:rFonts w:hint="eastAsia"/>
          <w:lang w:eastAsia="zh-CN"/>
        </w:rPr>
        <w:t>号决议（</w:t>
      </w:r>
      <w:r>
        <w:rPr>
          <w:lang w:eastAsia="zh-CN"/>
        </w:rPr>
        <w:t>2014</w:t>
      </w:r>
      <w:r>
        <w:rPr>
          <w:rFonts w:hint="eastAsia"/>
          <w:lang w:eastAsia="zh-CN"/>
        </w:rPr>
        <w:t>年，釜山，修订版）</w:t>
      </w:r>
      <w:r>
        <w:rPr>
          <w:lang w:eastAsia="zh-CN"/>
        </w:rPr>
        <w:t>的</w:t>
      </w:r>
      <w:r w:rsidRPr="00E31152">
        <w:rPr>
          <w:rFonts w:ascii="STKaiti" w:eastAsia="STKaiti" w:hAnsi="STKaiti"/>
          <w:lang w:eastAsia="zh-CN"/>
        </w:rPr>
        <w:t>做出决议</w:t>
      </w:r>
      <w:r w:rsidRPr="00223254">
        <w:rPr>
          <w:rFonts w:eastAsia="STKaiti"/>
          <w:lang w:eastAsia="zh-CN"/>
        </w:rPr>
        <w:t>5</w:t>
      </w:r>
      <w:r>
        <w:rPr>
          <w:lang w:eastAsia="zh-CN"/>
        </w:rPr>
        <w:t>提出了</w:t>
      </w:r>
      <w:r>
        <w:rPr>
          <w:rFonts w:hint="eastAsia"/>
          <w:lang w:eastAsia="zh-CN"/>
        </w:rPr>
        <w:t>“</w:t>
      </w:r>
      <w:r w:rsidRPr="0059079C">
        <w:rPr>
          <w:rFonts w:ascii="STKaiti" w:eastAsia="STKaiti" w:hAnsi="STKaiti"/>
          <w:lang w:eastAsia="zh-CN"/>
        </w:rPr>
        <w:t>国际电联电信展活动产生盈余</w:t>
      </w:r>
      <w:r>
        <w:rPr>
          <w:rFonts w:hint="eastAsia"/>
          <w:lang w:eastAsia="zh-CN"/>
        </w:rPr>
        <w:t>”</w:t>
      </w:r>
      <w:r>
        <w:rPr>
          <w:lang w:eastAsia="zh-CN"/>
        </w:rPr>
        <w:t>的必要性</w:t>
      </w:r>
      <w:r>
        <w:rPr>
          <w:rFonts w:hint="eastAsia"/>
          <w:lang w:eastAsia="zh-CN"/>
        </w:rPr>
        <w:t>（第</w:t>
      </w:r>
      <w:r>
        <w:rPr>
          <w:lang w:eastAsia="zh-CN"/>
        </w:rPr>
        <w:t>11</w:t>
      </w:r>
      <w:r>
        <w:rPr>
          <w:rFonts w:hint="eastAsia"/>
          <w:lang w:eastAsia="zh-CN"/>
        </w:rPr>
        <w:t>号决议，第</w:t>
      </w:r>
      <w:r>
        <w:rPr>
          <w:rFonts w:hint="eastAsia"/>
          <w:lang w:eastAsia="zh-CN"/>
        </w:rPr>
        <w:t>5.</w:t>
      </w:r>
      <w:r>
        <w:rPr>
          <w:lang w:eastAsia="zh-CN"/>
        </w:rPr>
        <w:t>4</w:t>
      </w:r>
      <w:r>
        <w:rPr>
          <w:rFonts w:hint="eastAsia"/>
          <w:lang w:eastAsia="zh-CN"/>
        </w:rPr>
        <w:t>段），同时还提出“</w:t>
      </w:r>
      <w:r w:rsidRPr="0059079C">
        <w:rPr>
          <w:rFonts w:ascii="STKaiti" w:eastAsia="STKaiti" w:hAnsi="STKaiti" w:hint="eastAsia"/>
          <w:lang w:eastAsia="zh-CN"/>
        </w:rPr>
        <w:t>应尽可能基于区域间轮换和区域内不同成员国之间轮换原则</w:t>
      </w:r>
      <w:r>
        <w:rPr>
          <w:rFonts w:hint="eastAsia"/>
          <w:lang w:eastAsia="zh-CN"/>
        </w:rPr>
        <w:t>”（第</w:t>
      </w:r>
      <w:r>
        <w:rPr>
          <w:lang w:eastAsia="zh-CN"/>
        </w:rPr>
        <w:t>11</w:t>
      </w:r>
      <w:r>
        <w:rPr>
          <w:rFonts w:hint="eastAsia"/>
          <w:lang w:eastAsia="zh-CN"/>
        </w:rPr>
        <w:t>号决议，第</w:t>
      </w:r>
      <w:r>
        <w:rPr>
          <w:lang w:eastAsia="zh-CN"/>
        </w:rPr>
        <w:t>5.</w:t>
      </w:r>
      <w:r>
        <w:rPr>
          <w:rFonts w:hint="eastAsia"/>
          <w:lang w:eastAsia="zh-CN"/>
        </w:rPr>
        <w:t>5</w:t>
      </w:r>
      <w:r>
        <w:rPr>
          <w:rFonts w:hint="eastAsia"/>
          <w:lang w:eastAsia="zh-CN"/>
        </w:rPr>
        <w:t>段），</w:t>
      </w:r>
      <w:r>
        <w:rPr>
          <w:lang w:eastAsia="zh-CN"/>
        </w:rPr>
        <w:t>需要考虑</w:t>
      </w:r>
      <w:r w:rsidR="0059079C">
        <w:rPr>
          <w:rFonts w:hint="eastAsia"/>
          <w:lang w:eastAsia="zh-CN"/>
        </w:rPr>
        <w:t>在</w:t>
      </w:r>
      <w:r w:rsidR="0059079C">
        <w:rPr>
          <w:lang w:eastAsia="zh-CN"/>
        </w:rPr>
        <w:t>这两项因素</w:t>
      </w:r>
      <w:r w:rsidR="0059079C">
        <w:rPr>
          <w:rFonts w:hint="eastAsia"/>
          <w:lang w:eastAsia="zh-CN"/>
        </w:rPr>
        <w:t>间</w:t>
      </w:r>
      <w:r w:rsidR="0059079C">
        <w:rPr>
          <w:lang w:eastAsia="zh-CN"/>
        </w:rPr>
        <w:t>实现</w:t>
      </w:r>
      <w:r>
        <w:rPr>
          <w:lang w:eastAsia="zh-CN"/>
        </w:rPr>
        <w:t>平衡。</w:t>
      </w:r>
    </w:p>
    <w:p w:rsidR="006819B6" w:rsidRPr="00CB4F84" w:rsidRDefault="006819B6" w:rsidP="006F7DA5">
      <w:pPr>
        <w:rPr>
          <w:lang w:eastAsia="zh-CN"/>
        </w:rPr>
      </w:pPr>
      <w:r>
        <w:rPr>
          <w:lang w:eastAsia="zh-CN"/>
        </w:rPr>
        <w:t>28</w:t>
      </w:r>
      <w:r>
        <w:rPr>
          <w:lang w:eastAsia="zh-CN"/>
        </w:rPr>
        <w:tab/>
      </w:r>
      <w:r>
        <w:rPr>
          <w:lang w:eastAsia="zh-CN"/>
        </w:rPr>
        <w:t>此外，</w:t>
      </w:r>
      <w:r>
        <w:rPr>
          <w:rFonts w:hint="eastAsia"/>
          <w:lang w:eastAsia="zh-CN"/>
        </w:rPr>
        <w:t>第</w:t>
      </w:r>
      <w:r>
        <w:rPr>
          <w:lang w:eastAsia="zh-CN"/>
        </w:rPr>
        <w:t>11</w:t>
      </w:r>
      <w:r>
        <w:rPr>
          <w:rFonts w:hint="eastAsia"/>
          <w:lang w:eastAsia="zh-CN"/>
        </w:rPr>
        <w:t>号决议</w:t>
      </w:r>
      <w:r w:rsidRPr="00BD3857">
        <w:rPr>
          <w:rFonts w:ascii="STKaiti" w:eastAsia="STKaiti" w:hAnsi="STKaiti" w:hint="eastAsia"/>
          <w:lang w:eastAsia="zh-CN"/>
        </w:rPr>
        <w:t>责成秘书长</w:t>
      </w:r>
      <w:r>
        <w:rPr>
          <w:rFonts w:hint="eastAsia"/>
          <w:lang w:eastAsia="zh-CN"/>
        </w:rPr>
        <w:t>“</w:t>
      </w:r>
      <w:r w:rsidRPr="0059079C">
        <w:rPr>
          <w:rFonts w:ascii="STKaiti" w:eastAsia="STKaiti" w:hAnsi="STKaiti" w:hint="eastAsia"/>
          <w:lang w:eastAsia="zh-CN"/>
        </w:rPr>
        <w:t>考虑采取那些能够促使和帮助有主办能力和愿望的成员国（特别是发展中国家）主办和组织参加国际电联电信展活动的措施</w:t>
      </w:r>
      <w:r>
        <w:rPr>
          <w:rFonts w:hint="eastAsia"/>
          <w:lang w:eastAsia="zh-CN"/>
        </w:rPr>
        <w:t>”。</w:t>
      </w:r>
    </w:p>
    <w:p w:rsidR="00223254" w:rsidRDefault="006819B6" w:rsidP="00223254">
      <w:pPr>
        <w:rPr>
          <w:lang w:eastAsia="zh-CN"/>
        </w:rPr>
      </w:pPr>
      <w:r>
        <w:rPr>
          <w:lang w:eastAsia="zh-CN"/>
        </w:rPr>
        <w:t>29</w:t>
      </w:r>
      <w:r>
        <w:rPr>
          <w:lang w:eastAsia="zh-CN"/>
        </w:rPr>
        <w:tab/>
      </w:r>
      <w:r>
        <w:rPr>
          <w:rFonts w:hint="eastAsia"/>
          <w:lang w:eastAsia="zh-CN"/>
        </w:rPr>
        <w:t>我们还注意到，第</w:t>
      </w:r>
      <w:r>
        <w:rPr>
          <w:lang w:eastAsia="zh-CN"/>
        </w:rPr>
        <w:t>11</w:t>
      </w:r>
      <w:r>
        <w:rPr>
          <w:rFonts w:hint="eastAsia"/>
          <w:lang w:eastAsia="zh-CN"/>
        </w:rPr>
        <w:t>号决议</w:t>
      </w:r>
      <w:r>
        <w:rPr>
          <w:rFonts w:ascii="STKaiti" w:eastAsia="STKaiti" w:hAnsi="STKaiti" w:hint="eastAsia"/>
          <w:lang w:eastAsia="zh-CN"/>
        </w:rPr>
        <w:t>做出决议4</w:t>
      </w:r>
      <w:r>
        <w:rPr>
          <w:rFonts w:hint="eastAsia"/>
          <w:lang w:eastAsia="zh-CN"/>
        </w:rPr>
        <w:t>指出，“</w:t>
      </w:r>
      <w:r w:rsidRPr="0059079C">
        <w:rPr>
          <w:rFonts w:ascii="STKaiti" w:eastAsia="STKaiti" w:hAnsi="STKaiti" w:hint="eastAsia"/>
          <w:lang w:eastAsia="zh-CN"/>
        </w:rPr>
        <w:t>每项国际电联电信展活动均须具有财务上的可行性，而且在理事会所确定的现行成本分配制度的基础上，不得对国际电联预算产生负面影响</w:t>
      </w:r>
      <w:r>
        <w:rPr>
          <w:rFonts w:hint="eastAsia"/>
          <w:lang w:eastAsia="zh-CN"/>
        </w:rPr>
        <w:t>”。在此方面，考虑到</w:t>
      </w:r>
      <w:r w:rsidRPr="00CB4F84">
        <w:rPr>
          <w:lang w:eastAsia="zh-CN"/>
        </w:rPr>
        <w:t>EWCF</w:t>
      </w:r>
      <w:r>
        <w:rPr>
          <w:lang w:eastAsia="zh-CN"/>
        </w:rPr>
        <w:t>基金已达到足够水平以及轮换原则，也许可以考虑在一个发展中国家举办不一定会带来多少盈利的国际电联电信展会活动。</w:t>
      </w:r>
    </w:p>
    <w:p w:rsidR="006819B6" w:rsidRPr="00823D8C" w:rsidRDefault="006819B6" w:rsidP="006F7DA5">
      <w:pPr>
        <w:pBdr>
          <w:top w:val="single" w:sz="4" w:space="1" w:color="auto"/>
          <w:left w:val="single" w:sz="4" w:space="4" w:color="auto"/>
          <w:bottom w:val="single" w:sz="4" w:space="1" w:color="auto"/>
          <w:right w:val="single" w:sz="4" w:space="4" w:color="auto"/>
        </w:pBdr>
        <w:rPr>
          <w:b/>
          <w:bCs/>
        </w:rPr>
      </w:pPr>
      <w:r w:rsidRPr="00823D8C">
        <w:rPr>
          <w:b/>
          <w:bCs/>
        </w:rPr>
        <w:lastRenderedPageBreak/>
        <w:t>1</w:t>
      </w:r>
      <w:r w:rsidRPr="00823D8C">
        <w:rPr>
          <w:rFonts w:hint="eastAsia"/>
          <w:b/>
          <w:bCs/>
        </w:rPr>
        <w:t>号提议</w:t>
      </w:r>
    </w:p>
    <w:p w:rsidR="006819B6" w:rsidRPr="00823D8C" w:rsidRDefault="006819B6" w:rsidP="00E02B1D">
      <w:pPr>
        <w:pBdr>
          <w:top w:val="single" w:sz="4" w:space="1" w:color="auto"/>
          <w:left w:val="single" w:sz="4" w:space="4" w:color="auto"/>
          <w:bottom w:val="single" w:sz="4" w:space="1" w:color="auto"/>
          <w:right w:val="single" w:sz="4" w:space="4" w:color="auto"/>
        </w:pBdr>
        <w:spacing w:after="120"/>
      </w:pPr>
      <w:r w:rsidRPr="00823D8C">
        <w:t>30</w:t>
      </w:r>
      <w:r w:rsidR="0059079C" w:rsidRPr="00823D8C">
        <w:tab/>
      </w:r>
      <w:r w:rsidRPr="00823D8C">
        <w:t>我们建议，鉴于</w:t>
      </w:r>
      <w:r w:rsidRPr="00823D8C">
        <w:t>EWCF</w:t>
      </w:r>
      <w:r w:rsidRPr="00823D8C">
        <w:t>基金</w:t>
      </w:r>
      <w:r w:rsidR="0059079C" w:rsidRPr="00823D8C">
        <w:t>目前</w:t>
      </w:r>
      <w:r w:rsidRPr="00823D8C">
        <w:t>的数额，也许可以考虑更好地遵守</w:t>
      </w:r>
      <w:r w:rsidR="0059079C" w:rsidRPr="00823D8C">
        <w:t>轮换</w:t>
      </w:r>
      <w:r w:rsidRPr="00823D8C">
        <w:t>举办地原则的新情形（第</w:t>
      </w:r>
      <w:r w:rsidRPr="00823D8C">
        <w:t>11</w:t>
      </w:r>
      <w:r w:rsidRPr="00823D8C">
        <w:t>号决议，第</w:t>
      </w:r>
      <w:r w:rsidRPr="00823D8C">
        <w:t>5.5</w:t>
      </w:r>
      <w:r w:rsidRPr="00823D8C">
        <w:t>段）。</w:t>
      </w:r>
    </w:p>
    <w:p w:rsidR="006819B6" w:rsidRDefault="006819B6" w:rsidP="006F7DA5">
      <w:pPr>
        <w:pStyle w:val="testobase"/>
        <w:numPr>
          <w:ilvl w:val="0"/>
          <w:numId w:val="0"/>
        </w:numPr>
        <w:spacing w:line="240" w:lineRule="auto"/>
      </w:pPr>
    </w:p>
    <w:p w:rsidR="006819B6" w:rsidRPr="00823D8C" w:rsidRDefault="006819B6" w:rsidP="00223254">
      <w:pPr>
        <w:pBdr>
          <w:top w:val="single" w:sz="4" w:space="1" w:color="auto"/>
          <w:left w:val="single" w:sz="4" w:space="4" w:color="auto"/>
          <w:bottom w:val="single" w:sz="4" w:space="1" w:color="auto"/>
          <w:right w:val="single" w:sz="4" w:space="4" w:color="auto"/>
        </w:pBdr>
        <w:rPr>
          <w:b/>
          <w:bCs/>
          <w:u w:val="single"/>
        </w:rPr>
      </w:pPr>
      <w:r w:rsidRPr="00823D8C">
        <w:rPr>
          <w:rFonts w:hint="eastAsia"/>
          <w:b/>
          <w:bCs/>
          <w:u w:val="single"/>
        </w:rPr>
        <w:t>秘书长</w:t>
      </w:r>
      <w:r w:rsidRPr="00823D8C">
        <w:rPr>
          <w:b/>
          <w:bCs/>
          <w:u w:val="single"/>
        </w:rPr>
        <w:t>的意见</w:t>
      </w:r>
      <w:r w:rsidRPr="00823D8C">
        <w:rPr>
          <w:rFonts w:hint="eastAsia"/>
          <w:b/>
          <w:bCs/>
          <w:u w:val="single"/>
        </w:rPr>
        <w:t>：</w:t>
      </w:r>
    </w:p>
    <w:p w:rsidR="006819B6" w:rsidRPr="00823D8C" w:rsidRDefault="006819B6" w:rsidP="00223254">
      <w:pPr>
        <w:pBdr>
          <w:top w:val="single" w:sz="4" w:space="1" w:color="auto"/>
          <w:left w:val="single" w:sz="4" w:space="4" w:color="auto"/>
          <w:bottom w:val="single" w:sz="4" w:space="1" w:color="auto"/>
          <w:right w:val="single" w:sz="4" w:space="4" w:color="auto"/>
        </w:pBdr>
      </w:pPr>
      <w:r w:rsidRPr="00823D8C">
        <w:t>欢迎所有国际电联成员国提交举办国际电联电信展的候选资料，并且根据</w:t>
      </w:r>
      <w:r w:rsidRPr="00823D8C">
        <w:rPr>
          <w:rFonts w:hint="eastAsia"/>
        </w:rPr>
        <w:t>经</w:t>
      </w:r>
      <w:r w:rsidRPr="00823D8C">
        <w:t>理事会</w:t>
      </w:r>
      <w:r w:rsidRPr="00823D8C">
        <w:t>2016</w:t>
      </w:r>
      <w:r w:rsidRPr="00823D8C">
        <w:t>年会议首肯的</w:t>
      </w:r>
      <w:r w:rsidR="0059079C" w:rsidRPr="00823D8C">
        <w:rPr>
          <w:rFonts w:hint="eastAsia"/>
        </w:rPr>
        <w:t>《</w:t>
      </w:r>
      <w:r w:rsidRPr="00823D8C">
        <w:t>东道国协议范本</w:t>
      </w:r>
      <w:r w:rsidR="0059079C" w:rsidRPr="00823D8C">
        <w:rPr>
          <w:rFonts w:hint="eastAsia"/>
        </w:rPr>
        <w:t>》</w:t>
      </w:r>
      <w:r w:rsidRPr="00823D8C">
        <w:t>中所描述的东道国义务提交一份提案。在评估和遴选</w:t>
      </w:r>
      <w:r w:rsidRPr="00823D8C">
        <w:rPr>
          <w:rFonts w:hint="eastAsia"/>
        </w:rPr>
        <w:t>进程中，轮换仍继续将是得到考虑的主要因素之一。</w:t>
      </w:r>
    </w:p>
    <w:p w:rsidR="006819B6" w:rsidRPr="00823D8C" w:rsidRDefault="006819B6" w:rsidP="006F7DA5">
      <w:pPr>
        <w:pStyle w:val="Heading2"/>
      </w:pPr>
      <w:bookmarkStart w:id="13" w:name="_Toc452150737"/>
      <w:bookmarkStart w:id="14" w:name="_Toc482953858"/>
      <w:r w:rsidRPr="00823D8C">
        <w:rPr>
          <w:rFonts w:hint="eastAsia"/>
        </w:rPr>
        <w:t>预期活动的时间安排</w:t>
      </w:r>
      <w:bookmarkEnd w:id="13"/>
      <w:bookmarkEnd w:id="14"/>
    </w:p>
    <w:p w:rsidR="006819B6" w:rsidRPr="00823D8C" w:rsidRDefault="006819B6" w:rsidP="006F7DA5">
      <w:r w:rsidRPr="00823D8C">
        <w:t>31</w:t>
      </w:r>
      <w:r w:rsidRPr="00823D8C">
        <w:rPr>
          <w:rFonts w:hint="eastAsia"/>
        </w:rPr>
        <w:tab/>
      </w:r>
      <w:r w:rsidRPr="00823D8C">
        <w:rPr>
          <w:rFonts w:hint="eastAsia"/>
        </w:rPr>
        <w:t>《电信展览部财务规则与程序手册》第十部分第</w:t>
      </w:r>
      <w:r w:rsidRPr="00823D8C">
        <w:rPr>
          <w:rFonts w:hint="eastAsia"/>
        </w:rPr>
        <w:t>1</w:t>
      </w:r>
      <w:r w:rsidRPr="00823D8C">
        <w:rPr>
          <w:rFonts w:hint="eastAsia"/>
        </w:rPr>
        <w:t>条规定：“每届电信展会活动、论坛或其他</w:t>
      </w:r>
      <w:r w:rsidR="0059079C" w:rsidRPr="00823D8C">
        <w:rPr>
          <w:rFonts w:hint="eastAsia"/>
        </w:rPr>
        <w:t>活动的预算均须由秘书长在该活动开幕</w:t>
      </w:r>
      <w:r w:rsidRPr="00823D8C">
        <w:rPr>
          <w:rFonts w:hint="eastAsia"/>
        </w:rPr>
        <w:t>日的六个月</w:t>
      </w:r>
      <w:r w:rsidR="0059079C" w:rsidRPr="00823D8C">
        <w:rPr>
          <w:rFonts w:hint="eastAsia"/>
        </w:rPr>
        <w:t>之</w:t>
      </w:r>
      <w:r w:rsidRPr="00823D8C">
        <w:rPr>
          <w:rFonts w:hint="eastAsia"/>
        </w:rPr>
        <w:t>前批准并签署。”国际电联</w:t>
      </w:r>
      <w:r w:rsidRPr="00823D8C">
        <w:t>2016</w:t>
      </w:r>
      <w:r w:rsidRPr="00823D8C">
        <w:rPr>
          <w:rFonts w:hint="eastAsia"/>
        </w:rPr>
        <w:t>年世界电信展的预算于</w:t>
      </w:r>
      <w:r w:rsidRPr="00823D8C">
        <w:rPr>
          <w:rFonts w:hint="eastAsia"/>
        </w:rPr>
        <w:t>201</w:t>
      </w:r>
      <w:r w:rsidRPr="00823D8C">
        <w:t>6</w:t>
      </w:r>
      <w:r w:rsidRPr="00823D8C">
        <w:rPr>
          <w:rFonts w:hint="eastAsia"/>
        </w:rPr>
        <w:t>年</w:t>
      </w:r>
      <w:r w:rsidRPr="00823D8C">
        <w:t>5</w:t>
      </w:r>
      <w:r w:rsidRPr="00823D8C">
        <w:rPr>
          <w:rFonts w:hint="eastAsia"/>
        </w:rPr>
        <w:t>月</w:t>
      </w:r>
      <w:r w:rsidRPr="00823D8C">
        <w:t>9</w:t>
      </w:r>
      <w:r w:rsidRPr="00823D8C">
        <w:rPr>
          <w:rFonts w:hint="eastAsia"/>
        </w:rPr>
        <w:t>日获得批准，符合在活动开幕日（</w:t>
      </w:r>
      <w:r w:rsidRPr="00823D8C">
        <w:rPr>
          <w:rFonts w:hint="eastAsia"/>
        </w:rPr>
        <w:t>201</w:t>
      </w:r>
      <w:r w:rsidRPr="00823D8C">
        <w:t>6</w:t>
      </w:r>
      <w:r w:rsidRPr="00823D8C">
        <w:rPr>
          <w:rFonts w:hint="eastAsia"/>
        </w:rPr>
        <w:t>年</w:t>
      </w:r>
      <w:r w:rsidRPr="00823D8C">
        <w:rPr>
          <w:rFonts w:hint="eastAsia"/>
        </w:rPr>
        <w:t>1</w:t>
      </w:r>
      <w:r w:rsidRPr="00823D8C">
        <w:t>1</w:t>
      </w:r>
      <w:r w:rsidRPr="00823D8C">
        <w:rPr>
          <w:rFonts w:hint="eastAsia"/>
        </w:rPr>
        <w:t>月</w:t>
      </w:r>
      <w:r w:rsidRPr="00823D8C">
        <w:rPr>
          <w:rFonts w:hint="eastAsia"/>
        </w:rPr>
        <w:t>1</w:t>
      </w:r>
      <w:r w:rsidRPr="00823D8C">
        <w:t>4</w:t>
      </w:r>
      <w:r w:rsidRPr="00823D8C">
        <w:rPr>
          <w:rFonts w:hint="eastAsia"/>
        </w:rPr>
        <w:t>日）的六个月之前的时限。</w:t>
      </w:r>
      <w:bookmarkStart w:id="15" w:name="lt_pId095"/>
    </w:p>
    <w:p w:rsidR="006819B6" w:rsidRDefault="006819B6" w:rsidP="006F7DA5">
      <w:pPr>
        <w:rPr>
          <w:lang w:eastAsia="zh-CN"/>
        </w:rPr>
      </w:pPr>
      <w:r>
        <w:rPr>
          <w:lang w:eastAsia="zh-CN"/>
        </w:rPr>
        <w:lastRenderedPageBreak/>
        <w:t>32</w:t>
      </w:r>
      <w:r>
        <w:rPr>
          <w:rFonts w:hint="eastAsia"/>
          <w:lang w:eastAsia="zh-CN"/>
        </w:rPr>
        <w:tab/>
      </w:r>
      <w:r>
        <w:rPr>
          <w:rFonts w:hint="eastAsia"/>
          <w:lang w:eastAsia="zh-CN"/>
        </w:rPr>
        <w:t>泰国政府与国际电联的《东道国协议》于</w:t>
      </w:r>
      <w:r>
        <w:rPr>
          <w:rFonts w:hint="eastAsia"/>
          <w:lang w:eastAsia="zh-CN"/>
        </w:rPr>
        <w:t>201</w:t>
      </w:r>
      <w:r>
        <w:rPr>
          <w:lang w:eastAsia="zh-CN"/>
        </w:rPr>
        <w:t>6</w:t>
      </w:r>
      <w:r>
        <w:rPr>
          <w:rFonts w:hint="eastAsia"/>
          <w:lang w:eastAsia="zh-CN"/>
        </w:rPr>
        <w:t>年</w:t>
      </w:r>
      <w:r>
        <w:rPr>
          <w:lang w:eastAsia="zh-CN"/>
        </w:rPr>
        <w:t>5</w:t>
      </w:r>
      <w:r>
        <w:rPr>
          <w:rFonts w:hint="eastAsia"/>
          <w:lang w:eastAsia="zh-CN"/>
        </w:rPr>
        <w:t>月</w:t>
      </w:r>
      <w:r>
        <w:rPr>
          <w:lang w:eastAsia="zh-CN"/>
        </w:rPr>
        <w:t>16</w:t>
      </w:r>
      <w:r>
        <w:rPr>
          <w:rFonts w:hint="eastAsia"/>
          <w:lang w:eastAsia="zh-CN"/>
        </w:rPr>
        <w:t>日正式签署。然而，</w:t>
      </w:r>
      <w:r>
        <w:rPr>
          <w:lang w:eastAsia="zh-CN"/>
        </w:rPr>
        <w:t>东道国政府</w:t>
      </w:r>
      <w:r w:rsidR="007A5C81">
        <w:rPr>
          <w:rFonts w:hint="eastAsia"/>
          <w:lang w:eastAsia="zh-CN"/>
        </w:rPr>
        <w:t>更早</w:t>
      </w:r>
      <w:r w:rsidR="007A5C81">
        <w:rPr>
          <w:lang w:eastAsia="zh-CN"/>
        </w:rPr>
        <w:t>完成了</w:t>
      </w:r>
      <w:r>
        <w:rPr>
          <w:lang w:eastAsia="zh-CN"/>
        </w:rPr>
        <w:t>对文件的批准，即，</w:t>
      </w:r>
      <w:r>
        <w:rPr>
          <w:lang w:eastAsia="zh-CN"/>
        </w:rPr>
        <w:t>2016</w:t>
      </w:r>
      <w:r>
        <w:rPr>
          <w:rFonts w:hint="eastAsia"/>
          <w:lang w:eastAsia="zh-CN"/>
        </w:rPr>
        <w:t>年</w:t>
      </w:r>
      <w:r>
        <w:rPr>
          <w:rFonts w:hint="eastAsia"/>
          <w:lang w:eastAsia="zh-CN"/>
        </w:rPr>
        <w:t>4</w:t>
      </w:r>
      <w:r>
        <w:rPr>
          <w:rFonts w:hint="eastAsia"/>
          <w:lang w:eastAsia="zh-CN"/>
        </w:rPr>
        <w:t>月</w:t>
      </w:r>
      <w:r>
        <w:rPr>
          <w:rFonts w:hint="eastAsia"/>
          <w:lang w:eastAsia="zh-CN"/>
        </w:rPr>
        <w:t>2</w:t>
      </w:r>
      <w:r>
        <w:rPr>
          <w:lang w:eastAsia="zh-CN"/>
        </w:rPr>
        <w:t>6</w:t>
      </w:r>
      <w:r>
        <w:rPr>
          <w:rFonts w:hint="eastAsia"/>
          <w:lang w:eastAsia="zh-CN"/>
        </w:rPr>
        <w:t>日。这有利于国际电联在进行预算的筹备和批准时已经获得所有必要数字。因此，无需对预算进行修订。</w:t>
      </w:r>
      <w:bookmarkStart w:id="16" w:name="lt_pId098"/>
      <w:bookmarkEnd w:id="15"/>
    </w:p>
    <w:p w:rsidR="006819B6" w:rsidRPr="00A11DFE" w:rsidRDefault="006819B6" w:rsidP="006F7DA5">
      <w:pPr>
        <w:rPr>
          <w:lang w:eastAsia="zh-CN"/>
        </w:rPr>
      </w:pPr>
      <w:r>
        <w:rPr>
          <w:lang w:eastAsia="zh-CN"/>
        </w:rPr>
        <w:t>33</w:t>
      </w:r>
      <w:r>
        <w:rPr>
          <w:lang w:eastAsia="zh-CN"/>
        </w:rPr>
        <w:tab/>
      </w:r>
      <w:r>
        <w:rPr>
          <w:rFonts w:hint="eastAsia"/>
          <w:lang w:eastAsia="zh-CN"/>
        </w:rPr>
        <w:t>在本</w:t>
      </w:r>
      <w:r w:rsidR="007A5C81">
        <w:rPr>
          <w:rFonts w:hint="eastAsia"/>
          <w:lang w:eastAsia="zh-CN"/>
        </w:rPr>
        <w:t>《</w:t>
      </w:r>
      <w:r>
        <w:rPr>
          <w:rFonts w:hint="eastAsia"/>
          <w:lang w:eastAsia="zh-CN"/>
        </w:rPr>
        <w:t>东道国协议</w:t>
      </w:r>
      <w:r w:rsidR="007A5C81">
        <w:rPr>
          <w:rFonts w:hint="eastAsia"/>
          <w:lang w:eastAsia="zh-CN"/>
        </w:rPr>
        <w:t>》</w:t>
      </w:r>
      <w:r>
        <w:rPr>
          <w:rFonts w:hint="eastAsia"/>
          <w:lang w:eastAsia="zh-CN"/>
        </w:rPr>
        <w:t>附件中，双方明确了与主协议有关的东道国各项义务的技术细节和服务水平。</w:t>
      </w:r>
      <w:bookmarkEnd w:id="16"/>
    </w:p>
    <w:p w:rsidR="006819B6" w:rsidRPr="00823D8C" w:rsidRDefault="006819B6" w:rsidP="006F7DA5">
      <w:pPr>
        <w:pStyle w:val="Heading2"/>
        <w:tabs>
          <w:tab w:val="clear" w:pos="794"/>
        </w:tabs>
        <w:ind w:left="0" w:firstLine="0"/>
        <w:rPr>
          <w:lang w:eastAsia="zh-CN"/>
        </w:rPr>
      </w:pPr>
      <w:bookmarkStart w:id="17" w:name="_Toc417373387"/>
      <w:bookmarkStart w:id="18" w:name="_Toc452150738"/>
      <w:bookmarkStart w:id="19" w:name="_Toc482953859"/>
      <w:r w:rsidRPr="00823D8C">
        <w:rPr>
          <w:rFonts w:hint="eastAsia"/>
          <w:lang w:eastAsia="zh-CN"/>
        </w:rPr>
        <w:t>有关</w:t>
      </w:r>
      <w:r w:rsidRPr="00823D8C">
        <w:rPr>
          <w:lang w:eastAsia="zh-CN"/>
        </w:rPr>
        <w:t>展会</w:t>
      </w:r>
      <w:r w:rsidRPr="00823D8C">
        <w:rPr>
          <w:rFonts w:hint="eastAsia"/>
          <w:lang w:eastAsia="zh-CN"/>
        </w:rPr>
        <w:t>的报告：将</w:t>
      </w:r>
      <w:r w:rsidRPr="00823D8C">
        <w:rPr>
          <w:lang w:eastAsia="zh-CN"/>
        </w:rPr>
        <w:t>第</w:t>
      </w:r>
      <w:r w:rsidRPr="00823D8C">
        <w:rPr>
          <w:lang w:eastAsia="zh-CN"/>
        </w:rPr>
        <w:t>11</w:t>
      </w:r>
      <w:r w:rsidRPr="00823D8C">
        <w:rPr>
          <w:lang w:eastAsia="zh-CN"/>
        </w:rPr>
        <w:t>号决议</w:t>
      </w:r>
      <w:r w:rsidRPr="00823D8C">
        <w:rPr>
          <w:rFonts w:hint="eastAsia"/>
          <w:lang w:eastAsia="zh-CN"/>
        </w:rPr>
        <w:t>（</w:t>
      </w:r>
      <w:r w:rsidRPr="00823D8C">
        <w:rPr>
          <w:lang w:eastAsia="zh-CN"/>
        </w:rPr>
        <w:t>2014</w:t>
      </w:r>
      <w:r w:rsidRPr="00823D8C">
        <w:rPr>
          <w:rFonts w:hint="eastAsia"/>
          <w:lang w:eastAsia="zh-CN"/>
        </w:rPr>
        <w:t>年</w:t>
      </w:r>
      <w:r w:rsidRPr="00823D8C">
        <w:rPr>
          <w:lang w:eastAsia="zh-CN"/>
        </w:rPr>
        <w:t>，釜山</w:t>
      </w:r>
      <w:r w:rsidRPr="00823D8C">
        <w:rPr>
          <w:rFonts w:hint="eastAsia"/>
          <w:lang w:eastAsia="zh-CN"/>
        </w:rPr>
        <w:t>，修订版）的</w:t>
      </w:r>
      <w:r w:rsidRPr="00823D8C">
        <w:rPr>
          <w:lang w:eastAsia="zh-CN"/>
        </w:rPr>
        <w:t>总体目标</w:t>
      </w:r>
      <w:r w:rsidRPr="00823D8C">
        <w:rPr>
          <w:rFonts w:hint="eastAsia"/>
          <w:lang w:eastAsia="zh-CN"/>
        </w:rPr>
        <w:t>与</w:t>
      </w:r>
      <w:r w:rsidRPr="00823D8C">
        <w:rPr>
          <w:lang w:eastAsia="zh-CN"/>
        </w:rPr>
        <w:t>关键业绩指标</w:t>
      </w:r>
      <w:r w:rsidR="00823D8C">
        <w:rPr>
          <w:rFonts w:hint="eastAsia"/>
          <w:lang w:eastAsia="zh-CN"/>
        </w:rPr>
        <w:t>（</w:t>
      </w:r>
      <w:r w:rsidRPr="00823D8C">
        <w:rPr>
          <w:lang w:eastAsia="zh-CN"/>
        </w:rPr>
        <w:t>KPI</w:t>
      </w:r>
      <w:r w:rsidRPr="00823D8C">
        <w:rPr>
          <w:lang w:eastAsia="zh-CN"/>
        </w:rPr>
        <w:t>）和结果联系</w:t>
      </w:r>
      <w:bookmarkEnd w:id="17"/>
      <w:r w:rsidRPr="00823D8C">
        <w:rPr>
          <w:rFonts w:hint="eastAsia"/>
          <w:lang w:eastAsia="zh-CN"/>
        </w:rPr>
        <w:t>起来</w:t>
      </w:r>
      <w:bookmarkEnd w:id="18"/>
      <w:bookmarkEnd w:id="19"/>
    </w:p>
    <w:p w:rsidR="006819B6" w:rsidRDefault="006819B6" w:rsidP="006F7DA5">
      <w:pPr>
        <w:rPr>
          <w:lang w:eastAsia="zh-CN"/>
        </w:rPr>
      </w:pPr>
      <w:r>
        <w:rPr>
          <w:lang w:eastAsia="zh-CN"/>
        </w:rPr>
        <w:t>34</w:t>
      </w:r>
      <w:r w:rsidRPr="00D93C03">
        <w:rPr>
          <w:lang w:eastAsia="zh-CN"/>
        </w:rPr>
        <w:tab/>
      </w:r>
      <w:r w:rsidRPr="00D93C03">
        <w:rPr>
          <w:rFonts w:hint="eastAsia"/>
          <w:lang w:eastAsia="zh-CN"/>
        </w:rPr>
        <w:t>第</w:t>
      </w:r>
      <w:r w:rsidRPr="00D93C03">
        <w:rPr>
          <w:rFonts w:hint="eastAsia"/>
          <w:lang w:eastAsia="zh-CN"/>
        </w:rPr>
        <w:t>11</w:t>
      </w:r>
      <w:r w:rsidRPr="00D93C03">
        <w:rPr>
          <w:rFonts w:hint="eastAsia"/>
          <w:lang w:eastAsia="zh-CN"/>
        </w:rPr>
        <w:t>号决议</w:t>
      </w:r>
      <w:r w:rsidRPr="00F16403">
        <w:rPr>
          <w:rFonts w:hint="eastAsia"/>
          <w:lang w:eastAsia="zh-CN"/>
        </w:rPr>
        <w:t>（</w:t>
      </w:r>
      <w:r>
        <w:rPr>
          <w:rFonts w:hint="eastAsia"/>
          <w:lang w:eastAsia="zh-CN"/>
        </w:rPr>
        <w:t>2014</w:t>
      </w:r>
      <w:r w:rsidRPr="00F16403">
        <w:rPr>
          <w:rFonts w:hint="eastAsia"/>
          <w:lang w:eastAsia="zh-CN"/>
        </w:rPr>
        <w:t>年，</w:t>
      </w:r>
      <w:r>
        <w:rPr>
          <w:rFonts w:hint="eastAsia"/>
          <w:lang w:eastAsia="zh-CN"/>
        </w:rPr>
        <w:t>釜山</w:t>
      </w:r>
      <w:r w:rsidRPr="00F16403">
        <w:rPr>
          <w:rFonts w:hint="eastAsia"/>
          <w:lang w:eastAsia="zh-CN"/>
        </w:rPr>
        <w:t>，修订版）</w:t>
      </w:r>
      <w:r w:rsidRPr="00D93C03">
        <w:rPr>
          <w:rFonts w:hint="eastAsia"/>
          <w:lang w:eastAsia="zh-CN"/>
        </w:rPr>
        <w:t>做出决议</w:t>
      </w:r>
      <w:r w:rsidRPr="00D93C03">
        <w:rPr>
          <w:rFonts w:hint="eastAsia"/>
          <w:lang w:eastAsia="zh-CN"/>
        </w:rPr>
        <w:t>2</w:t>
      </w:r>
      <w:r w:rsidRPr="00D93C03">
        <w:rPr>
          <w:rFonts w:hint="eastAsia"/>
          <w:lang w:eastAsia="zh-CN"/>
        </w:rPr>
        <w:t>规定：“</w:t>
      </w:r>
      <w:r w:rsidRPr="00F16403">
        <w:rPr>
          <w:rFonts w:hint="eastAsia"/>
          <w:lang w:eastAsia="zh-CN"/>
        </w:rPr>
        <w:t>秘书长对国际电联电信展</w:t>
      </w:r>
      <w:r>
        <w:rPr>
          <w:rFonts w:hint="eastAsia"/>
          <w:lang w:eastAsia="zh-CN"/>
        </w:rPr>
        <w:t>会</w:t>
      </w:r>
      <w:r w:rsidRPr="00F16403">
        <w:rPr>
          <w:rFonts w:hint="eastAsia"/>
          <w:lang w:eastAsia="zh-CN"/>
        </w:rPr>
        <w:t>活动（包括规划、组织和财务）负有全部责任</w:t>
      </w:r>
      <w:r w:rsidRPr="00D93C03">
        <w:rPr>
          <w:rFonts w:hint="eastAsia"/>
          <w:lang w:eastAsia="zh-CN"/>
        </w:rPr>
        <w:t>”。</w:t>
      </w:r>
    </w:p>
    <w:p w:rsidR="006819B6" w:rsidRDefault="006819B6" w:rsidP="006F7DA5">
      <w:pPr>
        <w:rPr>
          <w:lang w:val="en-US" w:eastAsia="zh-CN"/>
        </w:rPr>
      </w:pPr>
      <w:r>
        <w:rPr>
          <w:rFonts w:hint="eastAsia"/>
          <w:lang w:eastAsia="zh-CN"/>
        </w:rPr>
        <w:t>3</w:t>
      </w:r>
      <w:r>
        <w:rPr>
          <w:lang w:eastAsia="zh-CN"/>
        </w:rPr>
        <w:t>5</w:t>
      </w:r>
      <w:r>
        <w:rPr>
          <w:rFonts w:hint="eastAsia"/>
          <w:lang w:eastAsia="zh-CN"/>
        </w:rPr>
        <w:tab/>
      </w:r>
      <w:r>
        <w:rPr>
          <w:rFonts w:hint="eastAsia"/>
          <w:lang w:val="en-US" w:eastAsia="zh-CN"/>
        </w:rPr>
        <w:t>在</w:t>
      </w:r>
      <w:r>
        <w:rPr>
          <w:lang w:val="en-US" w:eastAsia="zh-CN"/>
        </w:rPr>
        <w:t>第</w:t>
      </w:r>
      <w:r>
        <w:rPr>
          <w:rFonts w:hint="eastAsia"/>
          <w:lang w:val="en-US" w:eastAsia="zh-CN"/>
        </w:rPr>
        <w:t>11</w:t>
      </w:r>
      <w:r>
        <w:rPr>
          <w:rFonts w:hint="eastAsia"/>
          <w:lang w:val="en-US" w:eastAsia="zh-CN"/>
        </w:rPr>
        <w:t>号</w:t>
      </w:r>
      <w:r>
        <w:rPr>
          <w:lang w:val="en-US" w:eastAsia="zh-CN"/>
        </w:rPr>
        <w:t>决议</w:t>
      </w:r>
      <w:r>
        <w:rPr>
          <w:rFonts w:hint="eastAsia"/>
          <w:lang w:val="en-US" w:eastAsia="zh-CN"/>
        </w:rPr>
        <w:t>明确的</w:t>
      </w:r>
      <w:r>
        <w:rPr>
          <w:lang w:val="en-US" w:eastAsia="zh-CN"/>
        </w:rPr>
        <w:t>总体目标和电信展活动的</w:t>
      </w:r>
      <w:r w:rsidRPr="00777E4B">
        <w:rPr>
          <w:rFonts w:hint="eastAsia"/>
          <w:lang w:val="en-US" w:eastAsia="zh-CN"/>
        </w:rPr>
        <w:t>成本效益</w:t>
      </w:r>
      <w:r>
        <w:rPr>
          <w:rFonts w:hint="eastAsia"/>
          <w:lang w:val="en-US" w:eastAsia="zh-CN"/>
        </w:rPr>
        <w:t>框架内，</w:t>
      </w:r>
      <w:r w:rsidRPr="00777E4B">
        <w:rPr>
          <w:rFonts w:hint="eastAsia"/>
          <w:lang w:val="en-US" w:eastAsia="zh-CN"/>
        </w:rPr>
        <w:t>我们分析了该进程的各个环节</w:t>
      </w:r>
      <w:r>
        <w:rPr>
          <w:rFonts w:hint="eastAsia"/>
          <w:lang w:val="en-US" w:eastAsia="zh-CN"/>
        </w:rPr>
        <w:t>，而</w:t>
      </w:r>
      <w:r w:rsidRPr="00777E4B">
        <w:rPr>
          <w:rFonts w:hint="eastAsia"/>
          <w:lang w:val="en-US" w:eastAsia="zh-CN"/>
        </w:rPr>
        <w:t>且在报告阶段评估了向秘书长反馈有关</w:t>
      </w:r>
      <w:r>
        <w:rPr>
          <w:rFonts w:hint="eastAsia"/>
          <w:lang w:val="en-US" w:eastAsia="zh-CN"/>
        </w:rPr>
        <w:t>展会</w:t>
      </w:r>
      <w:r w:rsidRPr="00777E4B">
        <w:rPr>
          <w:rFonts w:hint="eastAsia"/>
          <w:lang w:val="en-US" w:eastAsia="zh-CN"/>
        </w:rPr>
        <w:t>活动结果</w:t>
      </w:r>
      <w:r>
        <w:rPr>
          <w:rFonts w:hint="eastAsia"/>
          <w:lang w:val="en-US" w:eastAsia="zh-CN"/>
        </w:rPr>
        <w:t>以及</w:t>
      </w:r>
      <w:r>
        <w:rPr>
          <w:rFonts w:hint="eastAsia"/>
          <w:lang w:val="en-US" w:eastAsia="zh-CN"/>
        </w:rPr>
        <w:t>KPI</w:t>
      </w:r>
      <w:r>
        <w:rPr>
          <w:rFonts w:hint="eastAsia"/>
          <w:lang w:val="en-US" w:eastAsia="zh-CN"/>
        </w:rPr>
        <w:t>与</w:t>
      </w:r>
      <w:r>
        <w:rPr>
          <w:lang w:val="en-US" w:eastAsia="zh-CN"/>
        </w:rPr>
        <w:t>结果之间的联系的报告</w:t>
      </w:r>
      <w:r>
        <w:rPr>
          <w:rFonts w:hint="eastAsia"/>
          <w:lang w:val="en-US" w:eastAsia="zh-CN"/>
        </w:rPr>
        <w:t>。</w:t>
      </w:r>
    </w:p>
    <w:p w:rsidR="006819B6" w:rsidRDefault="006819B6" w:rsidP="006F7DA5">
      <w:pPr>
        <w:rPr>
          <w:lang w:val="en-US" w:eastAsia="zh-CN"/>
        </w:rPr>
      </w:pPr>
      <w:r>
        <w:rPr>
          <w:lang w:val="en-US" w:eastAsia="zh-CN"/>
        </w:rPr>
        <w:lastRenderedPageBreak/>
        <w:t>36</w:t>
      </w:r>
      <w:r>
        <w:rPr>
          <w:lang w:val="en-US" w:eastAsia="zh-CN"/>
        </w:rPr>
        <w:tab/>
        <w:t>201</w:t>
      </w:r>
      <w:r>
        <w:rPr>
          <w:rFonts w:hint="eastAsia"/>
          <w:lang w:val="en-US" w:eastAsia="zh-CN"/>
        </w:rPr>
        <w:t>6</w:t>
      </w:r>
      <w:r>
        <w:rPr>
          <w:rFonts w:hint="eastAsia"/>
          <w:lang w:val="en-US" w:eastAsia="zh-CN"/>
        </w:rPr>
        <w:t>年</w:t>
      </w:r>
      <w:r>
        <w:rPr>
          <w:rFonts w:hint="eastAsia"/>
          <w:lang w:val="en-US" w:eastAsia="zh-CN"/>
        </w:rPr>
        <w:t>4</w:t>
      </w:r>
      <w:r>
        <w:rPr>
          <w:rFonts w:hint="eastAsia"/>
          <w:lang w:val="en-US" w:eastAsia="zh-CN"/>
        </w:rPr>
        <w:t>月</w:t>
      </w:r>
      <w:r>
        <w:rPr>
          <w:lang w:val="en-US" w:eastAsia="zh-CN"/>
        </w:rPr>
        <w:t>12</w:t>
      </w:r>
      <w:r>
        <w:rPr>
          <w:rFonts w:hint="eastAsia"/>
          <w:lang w:val="en-US" w:eastAsia="zh-CN"/>
        </w:rPr>
        <w:t>日，</w:t>
      </w:r>
      <w:r w:rsidRPr="00C0768E">
        <w:rPr>
          <w:rFonts w:ascii="SimSun" w:hAnsi="SimSun"/>
          <w:lang w:val="en-US" w:eastAsia="zh-CN"/>
        </w:rPr>
        <w:t>我们</w:t>
      </w:r>
      <w:r>
        <w:rPr>
          <w:rFonts w:ascii="SimSun" w:hAnsi="SimSun" w:hint="eastAsia"/>
          <w:lang w:val="en-US" w:eastAsia="zh-CN"/>
        </w:rPr>
        <w:t>从国际电联电信展览部管理层获得了</w:t>
      </w:r>
      <w:r w:rsidRPr="00C0768E">
        <w:rPr>
          <w:rFonts w:ascii="SimSun" w:hAnsi="SimSun"/>
          <w:lang w:val="en-US" w:eastAsia="zh-CN"/>
        </w:rPr>
        <w:t>利用内部资源进行</w:t>
      </w:r>
      <w:r w:rsidRPr="00C0768E">
        <w:rPr>
          <w:rFonts w:ascii="SimSun" w:hAnsi="SimSun" w:hint="eastAsia"/>
          <w:lang w:val="en-US" w:eastAsia="zh-CN"/>
        </w:rPr>
        <w:t>的</w:t>
      </w:r>
      <w:r w:rsidRPr="00C0768E">
        <w:rPr>
          <w:rFonts w:ascii="SimSun" w:hAnsi="SimSun"/>
          <w:lang w:val="en-US" w:eastAsia="zh-CN"/>
        </w:rPr>
        <w:t>“电信展</w:t>
      </w:r>
      <w:r>
        <w:rPr>
          <w:rFonts w:ascii="SimSun" w:hAnsi="SimSun" w:hint="eastAsia"/>
          <w:lang w:val="en-US" w:eastAsia="zh-CN"/>
        </w:rPr>
        <w:t>会</w:t>
      </w:r>
      <w:r w:rsidRPr="00C0768E">
        <w:rPr>
          <w:rFonts w:ascii="SimSun" w:hAnsi="SimSun"/>
          <w:lang w:val="en-US" w:eastAsia="zh-CN"/>
        </w:rPr>
        <w:t>活动分析”</w:t>
      </w:r>
      <w:r>
        <w:rPr>
          <w:rFonts w:ascii="SimSun" w:hAnsi="SimSun" w:hint="eastAsia"/>
          <w:lang w:val="en-US" w:eastAsia="zh-CN"/>
        </w:rPr>
        <w:t>并听取了适当</w:t>
      </w:r>
      <w:r w:rsidRPr="00C0768E">
        <w:rPr>
          <w:rFonts w:ascii="SimSun" w:hAnsi="SimSun"/>
          <w:lang w:val="en-US" w:eastAsia="zh-CN"/>
        </w:rPr>
        <w:t>的介绍</w:t>
      </w:r>
      <w:r>
        <w:rPr>
          <w:rFonts w:ascii="SimSun" w:hAnsi="SimSun" w:hint="eastAsia"/>
          <w:lang w:val="en-US" w:eastAsia="zh-CN"/>
        </w:rPr>
        <w:t>和说明</w:t>
      </w:r>
      <w:r>
        <w:rPr>
          <w:lang w:val="en-US" w:eastAsia="zh-CN"/>
        </w:rPr>
        <w:t>。</w:t>
      </w:r>
    </w:p>
    <w:p w:rsidR="006819B6" w:rsidRDefault="006819B6" w:rsidP="006F7DA5">
      <w:pPr>
        <w:rPr>
          <w:lang w:val="en-US" w:eastAsia="zh-CN"/>
        </w:rPr>
      </w:pPr>
      <w:r>
        <w:rPr>
          <w:lang w:val="en-US" w:eastAsia="zh-CN"/>
        </w:rPr>
        <w:t>37</w:t>
      </w:r>
      <w:r>
        <w:rPr>
          <w:lang w:val="en-US" w:eastAsia="zh-CN"/>
        </w:rPr>
        <w:tab/>
      </w:r>
      <w:r>
        <w:rPr>
          <w:rFonts w:hint="eastAsia"/>
          <w:lang w:val="en-US" w:eastAsia="zh-CN"/>
        </w:rPr>
        <w:t>我们认可在</w:t>
      </w:r>
      <w:r>
        <w:rPr>
          <w:lang w:val="en-US" w:eastAsia="zh-CN"/>
        </w:rPr>
        <w:t>细化</w:t>
      </w:r>
      <w:r>
        <w:rPr>
          <w:color w:val="000000"/>
          <w:lang w:eastAsia="zh-CN"/>
        </w:rPr>
        <w:t>KPI</w:t>
      </w:r>
      <w:r>
        <w:rPr>
          <w:color w:val="000000"/>
          <w:lang w:eastAsia="zh-CN"/>
        </w:rPr>
        <w:t>并</w:t>
      </w:r>
      <w:r w:rsidR="007A5C81">
        <w:rPr>
          <w:rFonts w:hint="eastAsia"/>
          <w:color w:val="000000"/>
          <w:lang w:eastAsia="zh-CN"/>
        </w:rPr>
        <w:t>且</w:t>
      </w:r>
      <w:r>
        <w:rPr>
          <w:color w:val="000000"/>
          <w:lang w:eastAsia="zh-CN"/>
        </w:rPr>
        <w:t>利用这些指标来指导、设计和开展国际电联世界电信展</w:t>
      </w:r>
      <w:r>
        <w:rPr>
          <w:rFonts w:hint="eastAsia"/>
          <w:color w:val="000000"/>
          <w:lang w:eastAsia="zh-CN"/>
        </w:rPr>
        <w:t>会</w:t>
      </w:r>
      <w:r>
        <w:rPr>
          <w:color w:val="000000"/>
          <w:lang w:eastAsia="zh-CN"/>
        </w:rPr>
        <w:t>活</w:t>
      </w:r>
      <w:r>
        <w:rPr>
          <w:rFonts w:ascii="SimSun" w:hAnsi="SimSun" w:cs="SimSun" w:hint="eastAsia"/>
          <w:color w:val="000000"/>
          <w:lang w:eastAsia="zh-CN"/>
        </w:rPr>
        <w:t>动方面</w:t>
      </w:r>
      <w:r w:rsidR="007A5C81">
        <w:rPr>
          <w:rFonts w:ascii="SimSun" w:hAnsi="SimSun" w:cs="SimSun" w:hint="eastAsia"/>
          <w:color w:val="000000"/>
          <w:lang w:eastAsia="zh-CN"/>
        </w:rPr>
        <w:t>所</w:t>
      </w:r>
      <w:r>
        <w:rPr>
          <w:rFonts w:ascii="SimSun" w:hAnsi="SimSun" w:cs="SimSun" w:hint="eastAsia"/>
          <w:color w:val="000000"/>
          <w:lang w:eastAsia="zh-CN"/>
        </w:rPr>
        <w:t>付出的努力</w:t>
      </w:r>
      <w:r>
        <w:rPr>
          <w:lang w:val="en-US" w:eastAsia="zh-CN"/>
        </w:rPr>
        <w:t>。</w:t>
      </w:r>
    </w:p>
    <w:p w:rsidR="006819B6" w:rsidRDefault="006819B6" w:rsidP="006F7DA5">
      <w:pPr>
        <w:pStyle w:val="Heading2"/>
        <w:rPr>
          <w:lang w:eastAsia="zh-CN"/>
        </w:rPr>
      </w:pPr>
      <w:bookmarkStart w:id="20" w:name="lt_pId105"/>
      <w:bookmarkStart w:id="21" w:name="_Toc451274418"/>
      <w:bookmarkStart w:id="22" w:name="_Toc452150739"/>
      <w:bookmarkStart w:id="23" w:name="_Toc482953860"/>
      <w:r>
        <w:rPr>
          <w:rFonts w:hint="eastAsia"/>
          <w:lang w:eastAsia="zh-CN"/>
        </w:rPr>
        <w:t>招</w:t>
      </w:r>
      <w:r w:rsidRPr="006C5234">
        <w:rPr>
          <w:rFonts w:hint="eastAsia"/>
          <w:lang w:eastAsia="zh-CN"/>
        </w:rPr>
        <w:t>投标过程</w:t>
      </w:r>
      <w:bookmarkStart w:id="24" w:name="lt_pId106"/>
      <w:bookmarkEnd w:id="20"/>
      <w:bookmarkEnd w:id="21"/>
      <w:bookmarkEnd w:id="22"/>
      <w:bookmarkEnd w:id="23"/>
    </w:p>
    <w:p w:rsidR="006819B6" w:rsidRPr="00FC458A" w:rsidRDefault="006819B6" w:rsidP="006F7DA5">
      <w:pPr>
        <w:rPr>
          <w:b/>
          <w:sz w:val="22"/>
          <w:lang w:eastAsia="zh-CN"/>
        </w:rPr>
      </w:pPr>
      <w:r>
        <w:rPr>
          <w:rFonts w:hint="eastAsia"/>
          <w:lang w:val="en-US" w:eastAsia="zh-CN"/>
        </w:rPr>
        <w:t>3</w:t>
      </w:r>
      <w:r>
        <w:rPr>
          <w:lang w:val="en-US" w:eastAsia="zh-CN"/>
        </w:rPr>
        <w:t>8</w:t>
      </w:r>
      <w:r>
        <w:rPr>
          <w:rFonts w:hint="eastAsia"/>
          <w:lang w:val="en-US" w:eastAsia="zh-CN"/>
        </w:rPr>
        <w:tab/>
      </w:r>
      <w:r w:rsidRPr="00511324">
        <w:rPr>
          <w:rFonts w:hint="eastAsia"/>
          <w:lang w:val="en-US" w:eastAsia="zh-CN"/>
        </w:rPr>
        <w:t>第</w:t>
      </w:r>
      <w:r w:rsidRPr="00511324">
        <w:rPr>
          <w:lang w:val="en-US" w:eastAsia="zh-CN"/>
        </w:rPr>
        <w:t>11</w:t>
      </w:r>
      <w:r w:rsidRPr="00511324">
        <w:rPr>
          <w:rFonts w:hint="eastAsia"/>
          <w:lang w:val="en-US" w:eastAsia="zh-CN"/>
        </w:rPr>
        <w:t>号决议（</w:t>
      </w:r>
      <w:r w:rsidRPr="00511324">
        <w:rPr>
          <w:lang w:val="en-US" w:eastAsia="zh-CN"/>
        </w:rPr>
        <w:t>201</w:t>
      </w:r>
      <w:r w:rsidRPr="00511324">
        <w:rPr>
          <w:rFonts w:hint="eastAsia"/>
          <w:lang w:val="en-US" w:eastAsia="zh-CN"/>
        </w:rPr>
        <w:t>4</w:t>
      </w:r>
      <w:r w:rsidRPr="00511324">
        <w:rPr>
          <w:rFonts w:hint="eastAsia"/>
          <w:lang w:val="en-US" w:eastAsia="zh-CN"/>
        </w:rPr>
        <w:t>年，釜山</w:t>
      </w:r>
      <w:r>
        <w:rPr>
          <w:rFonts w:hint="eastAsia"/>
          <w:lang w:eastAsia="zh-CN"/>
        </w:rPr>
        <w:t>，修订版</w:t>
      </w:r>
      <w:r w:rsidRPr="00511324">
        <w:rPr>
          <w:rFonts w:hint="eastAsia"/>
          <w:lang w:val="en-US" w:eastAsia="zh-CN"/>
        </w:rPr>
        <w:t>）</w:t>
      </w:r>
      <w:r w:rsidRPr="00FC458A">
        <w:rPr>
          <w:rFonts w:ascii="STKaiti" w:eastAsia="STKaiti" w:hAnsi="STKaiti" w:hint="eastAsia"/>
          <w:lang w:val="en-US" w:eastAsia="zh-CN"/>
        </w:rPr>
        <w:t>做出决议</w:t>
      </w:r>
      <w:r w:rsidRPr="00511324">
        <w:rPr>
          <w:lang w:val="en-US" w:eastAsia="zh-CN"/>
        </w:rPr>
        <w:t>5</w:t>
      </w:r>
      <w:r>
        <w:rPr>
          <w:rFonts w:hint="eastAsia"/>
          <w:lang w:val="en-US" w:eastAsia="zh-CN"/>
        </w:rPr>
        <w:t>还</w:t>
      </w:r>
      <w:r w:rsidRPr="00511324">
        <w:rPr>
          <w:rFonts w:hint="eastAsia"/>
          <w:lang w:val="en-US" w:eastAsia="zh-CN"/>
        </w:rPr>
        <w:t>规定：</w:t>
      </w:r>
      <w:r w:rsidRPr="00FC458A">
        <w:rPr>
          <w:rFonts w:ascii="SimSun" w:hAnsi="SimSun"/>
          <w:lang w:val="en-US" w:eastAsia="zh-CN"/>
        </w:rPr>
        <w:t>“</w:t>
      </w:r>
      <w:r w:rsidRPr="00511324">
        <w:rPr>
          <w:rFonts w:hint="eastAsia"/>
          <w:lang w:val="en-US" w:eastAsia="zh-CN"/>
        </w:rPr>
        <w:t>国际电联在为国际电联电信展活动选址的过程中，须确保进行公开透明的竞标</w:t>
      </w:r>
      <w:r w:rsidRPr="00FC458A">
        <w:rPr>
          <w:rFonts w:ascii="SimSun" w:hAnsi="SimSun"/>
          <w:lang w:val="en-US" w:eastAsia="zh-CN"/>
        </w:rPr>
        <w:t>”</w:t>
      </w:r>
      <w:r w:rsidRPr="00FC458A">
        <w:rPr>
          <w:rFonts w:hint="eastAsia"/>
          <w:lang w:val="en-US" w:eastAsia="zh-CN"/>
        </w:rPr>
        <w:t>。</w:t>
      </w:r>
      <w:bookmarkStart w:id="25" w:name="lt_pId107"/>
      <w:bookmarkEnd w:id="24"/>
    </w:p>
    <w:p w:rsidR="006819B6" w:rsidRDefault="006819B6" w:rsidP="006F7DA5">
      <w:pPr>
        <w:rPr>
          <w:lang w:val="en-US" w:eastAsia="zh-CN"/>
        </w:rPr>
      </w:pPr>
      <w:r>
        <w:rPr>
          <w:rFonts w:hint="eastAsia"/>
          <w:lang w:val="en-US" w:eastAsia="zh-CN"/>
        </w:rPr>
        <w:t>3</w:t>
      </w:r>
      <w:r>
        <w:rPr>
          <w:lang w:val="en-US" w:eastAsia="zh-CN"/>
        </w:rPr>
        <w:t>9</w:t>
      </w:r>
      <w:r>
        <w:rPr>
          <w:rFonts w:hint="eastAsia"/>
          <w:lang w:val="en-US" w:eastAsia="zh-CN"/>
        </w:rPr>
        <w:tab/>
      </w:r>
      <w:r w:rsidRPr="00511324">
        <w:rPr>
          <w:rFonts w:hint="eastAsia"/>
          <w:lang w:val="en-US" w:eastAsia="zh-CN"/>
        </w:rPr>
        <w:t>201</w:t>
      </w:r>
      <w:r>
        <w:rPr>
          <w:lang w:val="en-US" w:eastAsia="zh-CN"/>
        </w:rPr>
        <w:t>5</w:t>
      </w:r>
      <w:r w:rsidRPr="00511324">
        <w:rPr>
          <w:rFonts w:hint="eastAsia"/>
          <w:lang w:val="en-US" w:eastAsia="zh-CN"/>
        </w:rPr>
        <w:t>年</w:t>
      </w:r>
      <w:r>
        <w:rPr>
          <w:lang w:val="en-US" w:eastAsia="zh-CN"/>
        </w:rPr>
        <w:t>2</w:t>
      </w:r>
      <w:r w:rsidRPr="00511324">
        <w:rPr>
          <w:rFonts w:hint="eastAsia"/>
          <w:lang w:val="en-US" w:eastAsia="zh-CN"/>
        </w:rPr>
        <w:t>月</w:t>
      </w:r>
      <w:r>
        <w:rPr>
          <w:lang w:val="en-US" w:eastAsia="zh-CN"/>
        </w:rPr>
        <w:t>24</w:t>
      </w:r>
      <w:r w:rsidRPr="00511324">
        <w:rPr>
          <w:rFonts w:hint="eastAsia"/>
          <w:lang w:val="en-US" w:eastAsia="zh-CN"/>
        </w:rPr>
        <w:t>日，向国际电联成员国发出了正式的国际电联通函，邀请各国竞标承办国际电联</w:t>
      </w:r>
      <w:r w:rsidRPr="00511324">
        <w:rPr>
          <w:rFonts w:hint="eastAsia"/>
          <w:lang w:val="en-US" w:eastAsia="zh-CN"/>
        </w:rPr>
        <w:t>201</w:t>
      </w:r>
      <w:r>
        <w:rPr>
          <w:lang w:val="en-US" w:eastAsia="zh-CN"/>
        </w:rPr>
        <w:t>6</w:t>
      </w:r>
      <w:r w:rsidRPr="00511324">
        <w:rPr>
          <w:rFonts w:hint="eastAsia"/>
          <w:lang w:val="en-US" w:eastAsia="zh-CN"/>
        </w:rPr>
        <w:t>年世界电信展。</w:t>
      </w:r>
      <w:bookmarkStart w:id="26" w:name="lt_pId108"/>
      <w:bookmarkEnd w:id="25"/>
      <w:r w:rsidRPr="00511324">
        <w:rPr>
          <w:rFonts w:hint="eastAsia"/>
          <w:lang w:val="en-US" w:eastAsia="zh-CN"/>
        </w:rPr>
        <w:t>投标的截止期限为</w:t>
      </w:r>
      <w:r w:rsidRPr="00511324">
        <w:rPr>
          <w:rFonts w:hint="eastAsia"/>
          <w:lang w:val="en-US" w:eastAsia="zh-CN"/>
        </w:rPr>
        <w:t>201</w:t>
      </w:r>
      <w:r>
        <w:rPr>
          <w:lang w:val="en-US" w:eastAsia="zh-CN"/>
        </w:rPr>
        <w:t>5</w:t>
      </w:r>
      <w:r w:rsidRPr="00511324">
        <w:rPr>
          <w:rFonts w:hint="eastAsia"/>
          <w:lang w:val="en-US" w:eastAsia="zh-CN"/>
        </w:rPr>
        <w:t>年</w:t>
      </w:r>
      <w:r>
        <w:rPr>
          <w:lang w:val="en-US" w:eastAsia="zh-CN"/>
        </w:rPr>
        <w:t>6</w:t>
      </w:r>
      <w:r w:rsidRPr="00511324">
        <w:rPr>
          <w:rFonts w:hint="eastAsia"/>
          <w:lang w:val="en-US" w:eastAsia="zh-CN"/>
        </w:rPr>
        <w:t>月</w:t>
      </w:r>
      <w:r w:rsidRPr="00511324">
        <w:rPr>
          <w:rFonts w:hint="eastAsia"/>
          <w:lang w:val="en-US" w:eastAsia="zh-CN"/>
        </w:rPr>
        <w:t>1</w:t>
      </w:r>
      <w:r>
        <w:rPr>
          <w:lang w:val="en-US" w:eastAsia="zh-CN"/>
        </w:rPr>
        <w:t>5</w:t>
      </w:r>
      <w:r w:rsidRPr="00511324">
        <w:rPr>
          <w:rFonts w:hint="eastAsia"/>
          <w:lang w:val="en-US" w:eastAsia="zh-CN"/>
        </w:rPr>
        <w:t>日。</w:t>
      </w:r>
      <w:bookmarkStart w:id="27" w:name="lt_pId109"/>
      <w:bookmarkEnd w:id="26"/>
    </w:p>
    <w:p w:rsidR="006819B6" w:rsidRDefault="006819B6" w:rsidP="006F7DA5">
      <w:pPr>
        <w:rPr>
          <w:lang w:val="en-US" w:eastAsia="zh-CN"/>
        </w:rPr>
      </w:pPr>
      <w:r>
        <w:rPr>
          <w:lang w:val="en-US" w:eastAsia="zh-CN"/>
        </w:rPr>
        <w:t>40</w:t>
      </w:r>
      <w:r>
        <w:rPr>
          <w:rFonts w:hint="eastAsia"/>
          <w:lang w:val="en-US" w:eastAsia="zh-CN"/>
        </w:rPr>
        <w:tab/>
      </w:r>
      <w:r w:rsidRPr="00511324">
        <w:rPr>
          <w:rFonts w:hint="eastAsia"/>
          <w:lang w:val="en-US" w:eastAsia="zh-CN"/>
        </w:rPr>
        <w:t>我们得知，曾与多个表示有意承办</w:t>
      </w:r>
      <w:r>
        <w:rPr>
          <w:rFonts w:hint="eastAsia"/>
          <w:lang w:val="en-US" w:eastAsia="zh-CN"/>
        </w:rPr>
        <w:t>此</w:t>
      </w:r>
      <w:r w:rsidRPr="00511324">
        <w:rPr>
          <w:rFonts w:hint="eastAsia"/>
          <w:lang w:val="en-US" w:eastAsia="zh-CN"/>
        </w:rPr>
        <w:t>展</w:t>
      </w:r>
      <w:r>
        <w:rPr>
          <w:rFonts w:hint="eastAsia"/>
          <w:lang w:val="en-US" w:eastAsia="zh-CN"/>
        </w:rPr>
        <w:t>会</w:t>
      </w:r>
      <w:r w:rsidRPr="00511324">
        <w:rPr>
          <w:rFonts w:hint="eastAsia"/>
          <w:lang w:val="en-US" w:eastAsia="zh-CN"/>
        </w:rPr>
        <w:t>的国家进行了</w:t>
      </w:r>
      <w:r>
        <w:rPr>
          <w:rFonts w:hint="eastAsia"/>
          <w:lang w:val="en-US" w:eastAsia="zh-CN"/>
        </w:rPr>
        <w:t>接洽</w:t>
      </w:r>
      <w:r w:rsidRPr="00511324">
        <w:rPr>
          <w:rFonts w:hint="eastAsia"/>
          <w:lang w:val="en-US" w:eastAsia="zh-CN"/>
        </w:rPr>
        <w:t>，但最后只收到了一份正式投标。</w:t>
      </w:r>
      <w:bookmarkEnd w:id="27"/>
    </w:p>
    <w:p w:rsidR="006819B6" w:rsidRPr="00595AC6" w:rsidRDefault="006819B6" w:rsidP="006F7DA5">
      <w:pPr>
        <w:rPr>
          <w:b/>
          <w:lang w:val="en-US" w:eastAsia="zh-CN"/>
        </w:rPr>
      </w:pPr>
      <w:r>
        <w:rPr>
          <w:rFonts w:hint="eastAsia"/>
          <w:lang w:val="en-US" w:eastAsia="zh-CN"/>
        </w:rPr>
        <w:t>41</w:t>
      </w:r>
      <w:r>
        <w:rPr>
          <w:rFonts w:hint="eastAsia"/>
          <w:lang w:val="en-US" w:eastAsia="zh-CN"/>
        </w:rPr>
        <w:tab/>
      </w:r>
      <w:r>
        <w:rPr>
          <w:lang w:val="en-US" w:eastAsia="zh-CN"/>
        </w:rPr>
        <w:t>尽管招标程序开始得较早，</w:t>
      </w:r>
      <w:r w:rsidR="007A5C81">
        <w:rPr>
          <w:rFonts w:hint="eastAsia"/>
          <w:lang w:val="en-US" w:eastAsia="zh-CN"/>
        </w:rPr>
        <w:t>但</w:t>
      </w:r>
      <w:r>
        <w:rPr>
          <w:lang w:val="en-US" w:eastAsia="zh-CN"/>
        </w:rPr>
        <w:t>最终确定东道国</w:t>
      </w:r>
      <w:r>
        <w:rPr>
          <w:rFonts w:hint="eastAsia"/>
          <w:lang w:val="en-US" w:eastAsia="zh-CN"/>
        </w:rPr>
        <w:t>投标条件的谈判</w:t>
      </w:r>
      <w:r w:rsidR="007A5C81">
        <w:rPr>
          <w:rFonts w:hint="eastAsia"/>
          <w:lang w:val="en-US" w:eastAsia="zh-CN"/>
        </w:rPr>
        <w:t>所</w:t>
      </w:r>
      <w:r>
        <w:rPr>
          <w:rFonts w:hint="eastAsia"/>
          <w:lang w:val="en-US" w:eastAsia="zh-CN"/>
        </w:rPr>
        <w:t>花费</w:t>
      </w:r>
      <w:r w:rsidR="007A5C81">
        <w:rPr>
          <w:rFonts w:hint="eastAsia"/>
          <w:lang w:val="en-US" w:eastAsia="zh-CN"/>
        </w:rPr>
        <w:t>的</w:t>
      </w:r>
      <w:r w:rsidR="007A5C81">
        <w:rPr>
          <w:lang w:val="en-US" w:eastAsia="zh-CN"/>
        </w:rPr>
        <w:t>时间</w:t>
      </w:r>
      <w:r w:rsidR="007A5C81">
        <w:rPr>
          <w:rFonts w:hint="eastAsia"/>
          <w:lang w:val="en-US" w:eastAsia="zh-CN"/>
        </w:rPr>
        <w:t>却</w:t>
      </w:r>
      <w:r w:rsidR="007A5C81">
        <w:rPr>
          <w:lang w:val="en-US" w:eastAsia="zh-CN"/>
        </w:rPr>
        <w:t>长于</w:t>
      </w:r>
      <w:r>
        <w:rPr>
          <w:rFonts w:hint="eastAsia"/>
          <w:lang w:val="en-US" w:eastAsia="zh-CN"/>
        </w:rPr>
        <w:t>预期，</w:t>
      </w:r>
      <w:r w:rsidR="007A5C81">
        <w:rPr>
          <w:rFonts w:hint="eastAsia"/>
          <w:lang w:val="en-US" w:eastAsia="zh-CN"/>
        </w:rPr>
        <w:t>因</w:t>
      </w:r>
      <w:r>
        <w:rPr>
          <w:rFonts w:hint="eastAsia"/>
          <w:lang w:val="en-US" w:eastAsia="zh-CN"/>
        </w:rPr>
        <w:t>而错过了在</w:t>
      </w:r>
      <w:r w:rsidRPr="00595AC6">
        <w:rPr>
          <w:lang w:val="en-US" w:eastAsia="zh-CN"/>
        </w:rPr>
        <w:t>2015</w:t>
      </w:r>
      <w:r>
        <w:rPr>
          <w:rFonts w:hint="eastAsia"/>
          <w:lang w:val="en-US" w:eastAsia="zh-CN"/>
        </w:rPr>
        <w:t>年展会期间为</w:t>
      </w:r>
      <w:r w:rsidRPr="00595AC6">
        <w:rPr>
          <w:lang w:val="en-US" w:eastAsia="zh-CN"/>
        </w:rPr>
        <w:t>2016</w:t>
      </w:r>
      <w:r>
        <w:rPr>
          <w:rFonts w:hint="eastAsia"/>
          <w:lang w:val="en-US" w:eastAsia="zh-CN"/>
        </w:rPr>
        <w:t>年展会做有效宣传的可能。在去</w:t>
      </w:r>
      <w:r>
        <w:rPr>
          <w:rFonts w:hint="eastAsia"/>
          <w:lang w:val="en-US" w:eastAsia="zh-CN"/>
        </w:rPr>
        <w:lastRenderedPageBreak/>
        <w:t>年有关世界电信展的报告中，我们已经就此提出了一项</w:t>
      </w:r>
      <w:r w:rsidR="007A5C81">
        <w:rPr>
          <w:rFonts w:hint="eastAsia"/>
          <w:lang w:val="en-US" w:eastAsia="zh-CN"/>
        </w:rPr>
        <w:t>提</w:t>
      </w:r>
      <w:r>
        <w:rPr>
          <w:rFonts w:hint="eastAsia"/>
          <w:lang w:val="en-US" w:eastAsia="zh-CN"/>
        </w:rPr>
        <w:t>议（见</w:t>
      </w:r>
      <w:r>
        <w:rPr>
          <w:lang w:eastAsia="zh-CN"/>
        </w:rPr>
        <w:t>5</w:t>
      </w:r>
      <w:r>
        <w:rPr>
          <w:rFonts w:hint="eastAsia"/>
          <w:lang w:eastAsia="zh-CN"/>
        </w:rPr>
        <w:t>号</w:t>
      </w:r>
      <w:r w:rsidR="007A5C81">
        <w:rPr>
          <w:rFonts w:hint="eastAsia"/>
          <w:lang w:eastAsia="zh-CN"/>
        </w:rPr>
        <w:t>提</w:t>
      </w:r>
      <w:r>
        <w:rPr>
          <w:rFonts w:hint="eastAsia"/>
          <w:lang w:val="en-US" w:eastAsia="zh-CN"/>
        </w:rPr>
        <w:t>议</w:t>
      </w:r>
      <w:r>
        <w:rPr>
          <w:lang w:eastAsia="zh-CN"/>
        </w:rPr>
        <w:t>/2015</w:t>
      </w:r>
      <w:r>
        <w:rPr>
          <w:rFonts w:hint="eastAsia"/>
          <w:lang w:val="en-US" w:eastAsia="zh-CN"/>
        </w:rPr>
        <w:t>）。</w:t>
      </w:r>
    </w:p>
    <w:p w:rsidR="006819B6" w:rsidRPr="00D458AB" w:rsidRDefault="006819B6" w:rsidP="006F7DA5">
      <w:pPr>
        <w:pStyle w:val="Heading2"/>
        <w:rPr>
          <w:lang w:eastAsia="zh-CN"/>
        </w:rPr>
      </w:pPr>
      <w:bookmarkStart w:id="28" w:name="lt_pId110"/>
      <w:bookmarkStart w:id="29" w:name="_Toc451274419"/>
      <w:bookmarkStart w:id="30" w:name="_Toc452150740"/>
      <w:bookmarkStart w:id="31" w:name="_Toc482953861"/>
      <w:r>
        <w:rPr>
          <w:rFonts w:hint="eastAsia"/>
          <w:lang w:eastAsia="zh-CN"/>
        </w:rPr>
        <w:t>预算与实际结果的比较</w:t>
      </w:r>
      <w:bookmarkEnd w:id="28"/>
      <w:bookmarkEnd w:id="29"/>
      <w:bookmarkEnd w:id="30"/>
      <w:bookmarkEnd w:id="31"/>
    </w:p>
    <w:p w:rsidR="00223254" w:rsidRDefault="006819B6" w:rsidP="00223254">
      <w:pPr>
        <w:rPr>
          <w:lang w:val="en-US" w:eastAsia="zh-CN"/>
        </w:rPr>
      </w:pPr>
      <w:bookmarkStart w:id="32" w:name="lt_pId111"/>
      <w:r>
        <w:rPr>
          <w:lang w:val="en-US" w:eastAsia="zh-CN"/>
        </w:rPr>
        <w:t>42</w:t>
      </w:r>
      <w:r>
        <w:rPr>
          <w:rFonts w:hint="eastAsia"/>
          <w:lang w:val="en-US" w:eastAsia="zh-CN"/>
        </w:rPr>
        <w:tab/>
      </w:r>
      <w:r w:rsidR="007A5C81">
        <w:rPr>
          <w:rFonts w:hint="eastAsia"/>
          <w:lang w:val="en-US" w:eastAsia="zh-CN"/>
        </w:rPr>
        <w:t>没有</w:t>
      </w:r>
      <w:r>
        <w:rPr>
          <w:rFonts w:hint="eastAsia"/>
          <w:lang w:val="en-US" w:eastAsia="zh-CN"/>
        </w:rPr>
        <w:t>对预算</w:t>
      </w:r>
      <w:r w:rsidR="007A5C81">
        <w:rPr>
          <w:rFonts w:hint="eastAsia"/>
          <w:lang w:val="en-US" w:eastAsia="zh-CN"/>
        </w:rPr>
        <w:t>进行</w:t>
      </w:r>
      <w:r>
        <w:rPr>
          <w:rFonts w:hint="eastAsia"/>
          <w:lang w:val="en-US" w:eastAsia="zh-CN"/>
        </w:rPr>
        <w:t>修订。然而，我们注意到，在预算金额和实际金额的细分和总额之间均存在一些显著差异。以下将在收支部分给出一些具体实例。</w:t>
      </w:r>
      <w:bookmarkStart w:id="33" w:name="lt_pId114"/>
      <w:bookmarkStart w:id="34" w:name="_Toc451274420"/>
      <w:bookmarkStart w:id="35" w:name="_Toc452150741"/>
      <w:bookmarkStart w:id="36" w:name="_Toc482953862"/>
      <w:bookmarkEnd w:id="32"/>
    </w:p>
    <w:p w:rsidR="006819B6" w:rsidRPr="0009284B" w:rsidRDefault="006819B6" w:rsidP="00223254">
      <w:pPr>
        <w:pStyle w:val="Heading1"/>
        <w:rPr>
          <w:lang w:eastAsia="zh-CN"/>
        </w:rPr>
      </w:pPr>
      <w:r>
        <w:rPr>
          <w:rFonts w:hint="eastAsia"/>
          <w:lang w:eastAsia="zh-CN"/>
        </w:rPr>
        <w:t>收入</w:t>
      </w:r>
      <w:bookmarkEnd w:id="33"/>
      <w:bookmarkEnd w:id="34"/>
      <w:bookmarkEnd w:id="35"/>
      <w:bookmarkEnd w:id="36"/>
    </w:p>
    <w:p w:rsidR="006819B6" w:rsidRDefault="006819B6" w:rsidP="006F7DA5">
      <w:pPr>
        <w:pStyle w:val="Heading2"/>
        <w:rPr>
          <w:lang w:eastAsia="zh-CN"/>
        </w:rPr>
      </w:pPr>
      <w:bookmarkStart w:id="37" w:name="lt_pId115"/>
      <w:bookmarkStart w:id="38" w:name="_Toc451274421"/>
      <w:bookmarkStart w:id="39" w:name="_Toc452150742"/>
      <w:bookmarkStart w:id="40" w:name="_Toc482953863"/>
      <w:r>
        <w:rPr>
          <w:rFonts w:hint="eastAsia"/>
          <w:lang w:eastAsia="zh-CN"/>
        </w:rPr>
        <w:t>一般框架</w:t>
      </w:r>
      <w:bookmarkStart w:id="41" w:name="lt_pId116"/>
      <w:bookmarkEnd w:id="37"/>
      <w:bookmarkEnd w:id="38"/>
      <w:bookmarkEnd w:id="39"/>
      <w:bookmarkEnd w:id="40"/>
    </w:p>
    <w:p w:rsidR="006819B6" w:rsidRPr="00CB4F84" w:rsidRDefault="006819B6" w:rsidP="006F7DA5">
      <w:pPr>
        <w:keepNext/>
        <w:keepLines/>
        <w:rPr>
          <w:lang w:eastAsia="zh-CN"/>
        </w:rPr>
      </w:pPr>
      <w:r>
        <w:rPr>
          <w:lang w:val="en-US" w:eastAsia="zh-CN"/>
        </w:rPr>
        <w:t>43</w:t>
      </w:r>
      <w:r>
        <w:rPr>
          <w:rFonts w:hint="eastAsia"/>
          <w:lang w:eastAsia="zh-CN"/>
        </w:rPr>
        <w:tab/>
      </w:r>
      <w:r w:rsidRPr="0082598A">
        <w:rPr>
          <w:lang w:val="en-US" w:eastAsia="zh-CN"/>
        </w:rPr>
        <w:t>收入</w:t>
      </w:r>
      <w:r>
        <w:rPr>
          <w:rFonts w:hint="eastAsia"/>
          <w:lang w:val="en-US" w:eastAsia="zh-CN"/>
        </w:rPr>
        <w:t>总额达</w:t>
      </w:r>
      <w:r>
        <w:rPr>
          <w:rFonts w:hint="eastAsia"/>
          <w:lang w:val="en-US" w:eastAsia="zh-CN"/>
        </w:rPr>
        <w:t>880</w:t>
      </w:r>
      <w:r>
        <w:rPr>
          <w:rFonts w:hint="eastAsia"/>
          <w:lang w:val="en-US" w:eastAsia="zh-CN"/>
        </w:rPr>
        <w:t>万瑞郎，低于</w:t>
      </w:r>
      <w:r>
        <w:rPr>
          <w:rFonts w:hint="eastAsia"/>
          <w:lang w:val="en-US" w:eastAsia="zh-CN"/>
        </w:rPr>
        <w:t>91</w:t>
      </w:r>
      <w:r>
        <w:rPr>
          <w:lang w:val="en-US" w:eastAsia="zh-CN"/>
        </w:rPr>
        <w:t>0</w:t>
      </w:r>
      <w:r>
        <w:rPr>
          <w:rFonts w:hint="eastAsia"/>
          <w:lang w:val="en-US" w:eastAsia="zh-CN"/>
        </w:rPr>
        <w:t>万瑞郎的预算额，但总体高于以往各届展会的收入（</w:t>
      </w:r>
      <w:r>
        <w:rPr>
          <w:rFonts w:hint="eastAsia"/>
          <w:lang w:val="en-US" w:eastAsia="zh-CN"/>
        </w:rPr>
        <w:t>73</w:t>
      </w:r>
      <w:r>
        <w:rPr>
          <w:lang w:val="en-US" w:eastAsia="zh-CN"/>
        </w:rPr>
        <w:t>0</w:t>
      </w:r>
      <w:r>
        <w:rPr>
          <w:rFonts w:hint="eastAsia"/>
          <w:lang w:val="en-US" w:eastAsia="zh-CN"/>
        </w:rPr>
        <w:t>万）。</w:t>
      </w:r>
      <w:bookmarkEnd w:id="41"/>
    </w:p>
    <w:p w:rsidR="006819B6" w:rsidRPr="00CB4F84" w:rsidRDefault="006819B6" w:rsidP="006F7DA5">
      <w:pPr>
        <w:rPr>
          <w:lang w:eastAsia="zh-CN"/>
        </w:rPr>
      </w:pPr>
      <w:r>
        <w:rPr>
          <w:lang w:eastAsia="zh-CN"/>
        </w:rPr>
        <w:t>44</w:t>
      </w:r>
      <w:r>
        <w:rPr>
          <w:lang w:eastAsia="zh-CN"/>
        </w:rPr>
        <w:tab/>
      </w:r>
      <w:r w:rsidRPr="0032446D">
        <w:rPr>
          <w:rFonts w:hint="eastAsia"/>
          <w:lang w:eastAsia="zh-CN"/>
        </w:rPr>
        <w:t>关于收入的构成，过去</w:t>
      </w:r>
      <w:r w:rsidRPr="0032446D">
        <w:rPr>
          <w:rFonts w:hint="eastAsia"/>
          <w:lang w:eastAsia="zh-CN"/>
        </w:rPr>
        <w:t>5</w:t>
      </w:r>
      <w:r w:rsidRPr="0032446D">
        <w:rPr>
          <w:rFonts w:hint="eastAsia"/>
          <w:lang w:eastAsia="zh-CN"/>
        </w:rPr>
        <w:t>年的趋势是</w:t>
      </w:r>
      <w:r>
        <w:rPr>
          <w:rFonts w:hint="eastAsia"/>
          <w:lang w:eastAsia="zh-CN"/>
        </w:rPr>
        <w:t>，</w:t>
      </w:r>
      <w:r w:rsidRPr="0032446D">
        <w:rPr>
          <w:rFonts w:hint="eastAsia"/>
          <w:lang w:eastAsia="zh-CN"/>
        </w:rPr>
        <w:t>东道国（</w:t>
      </w:r>
      <w:r w:rsidRPr="0032446D">
        <w:rPr>
          <w:rFonts w:hint="eastAsia"/>
          <w:lang w:eastAsia="zh-CN"/>
        </w:rPr>
        <w:t>HC</w:t>
      </w:r>
      <w:r w:rsidRPr="0032446D">
        <w:rPr>
          <w:rFonts w:hint="eastAsia"/>
          <w:lang w:eastAsia="zh-CN"/>
        </w:rPr>
        <w:t>）所占比重日益增加，</w:t>
      </w:r>
      <w:r>
        <w:rPr>
          <w:rFonts w:hint="eastAsia"/>
          <w:lang w:eastAsia="zh-CN"/>
        </w:rPr>
        <w:t>而</w:t>
      </w:r>
      <w:r w:rsidRPr="0032446D">
        <w:rPr>
          <w:rFonts w:hint="eastAsia"/>
          <w:lang w:eastAsia="zh-CN"/>
        </w:rPr>
        <w:t>东道国</w:t>
      </w:r>
      <w:r>
        <w:rPr>
          <w:rFonts w:hint="eastAsia"/>
          <w:lang w:eastAsia="zh-CN"/>
        </w:rPr>
        <w:t>的</w:t>
      </w:r>
      <w:r w:rsidR="007A5C81">
        <w:rPr>
          <w:rFonts w:hint="eastAsia"/>
          <w:lang w:eastAsia="zh-CN"/>
        </w:rPr>
        <w:t>财务</w:t>
      </w:r>
      <w:r w:rsidR="007A5C81">
        <w:rPr>
          <w:lang w:eastAsia="zh-CN"/>
        </w:rPr>
        <w:t>支持</w:t>
      </w:r>
      <w:r>
        <w:rPr>
          <w:rFonts w:hint="eastAsia"/>
          <w:lang w:eastAsia="zh-CN"/>
        </w:rPr>
        <w:t>在</w:t>
      </w:r>
      <w:r w:rsidRPr="0032446D">
        <w:rPr>
          <w:rFonts w:hint="eastAsia"/>
          <w:lang w:eastAsia="zh-CN"/>
        </w:rPr>
        <w:t>总收入中所占比例</w:t>
      </w:r>
      <w:r>
        <w:rPr>
          <w:rFonts w:hint="eastAsia"/>
          <w:lang w:eastAsia="zh-CN"/>
        </w:rPr>
        <w:t>则</w:t>
      </w:r>
      <w:r w:rsidRPr="0032446D">
        <w:rPr>
          <w:rFonts w:hint="eastAsia"/>
          <w:lang w:eastAsia="zh-CN"/>
        </w:rPr>
        <w:t>从</w:t>
      </w:r>
      <w:r>
        <w:rPr>
          <w:rFonts w:hint="eastAsia"/>
          <w:lang w:eastAsia="zh-CN"/>
        </w:rPr>
        <w:t>2012</w:t>
      </w:r>
      <w:r>
        <w:rPr>
          <w:rFonts w:hint="eastAsia"/>
          <w:lang w:eastAsia="zh-CN"/>
        </w:rPr>
        <w:t>年的</w:t>
      </w:r>
      <w:r>
        <w:rPr>
          <w:rFonts w:hint="eastAsia"/>
          <w:lang w:eastAsia="zh-CN"/>
        </w:rPr>
        <w:t>2</w:t>
      </w:r>
      <w:r w:rsidRPr="0032446D">
        <w:rPr>
          <w:rFonts w:hint="eastAsia"/>
          <w:lang w:eastAsia="zh-CN"/>
        </w:rPr>
        <w:t>3%</w:t>
      </w:r>
      <w:r w:rsidRPr="0032446D">
        <w:rPr>
          <w:rFonts w:hint="eastAsia"/>
          <w:lang w:eastAsia="zh-CN"/>
        </w:rPr>
        <w:t>增至</w:t>
      </w:r>
      <w:r>
        <w:rPr>
          <w:rFonts w:hint="eastAsia"/>
          <w:lang w:eastAsia="zh-CN"/>
        </w:rPr>
        <w:t>2015</w:t>
      </w:r>
      <w:r>
        <w:rPr>
          <w:rFonts w:hint="eastAsia"/>
          <w:lang w:eastAsia="zh-CN"/>
        </w:rPr>
        <w:t>年的</w:t>
      </w:r>
      <w:r>
        <w:rPr>
          <w:rFonts w:hint="eastAsia"/>
          <w:lang w:eastAsia="zh-CN"/>
        </w:rPr>
        <w:t>42</w:t>
      </w:r>
      <w:r w:rsidRPr="0032446D">
        <w:rPr>
          <w:rFonts w:hint="eastAsia"/>
          <w:lang w:eastAsia="zh-CN"/>
        </w:rPr>
        <w:t>%</w:t>
      </w:r>
      <w:r w:rsidRPr="0032446D">
        <w:rPr>
          <w:rFonts w:hint="eastAsia"/>
          <w:lang w:eastAsia="zh-CN"/>
        </w:rPr>
        <w:t>。</w:t>
      </w:r>
    </w:p>
    <w:p w:rsidR="006819B6" w:rsidRDefault="006819B6" w:rsidP="006F7DA5">
      <w:pPr>
        <w:rPr>
          <w:rFonts w:eastAsiaTheme="minorEastAsia"/>
          <w:sz w:val="22"/>
          <w:szCs w:val="22"/>
          <w:lang w:eastAsia="zh-CN"/>
        </w:rPr>
      </w:pPr>
      <w:r>
        <w:rPr>
          <w:lang w:eastAsia="zh-CN"/>
        </w:rPr>
        <w:t>45</w:t>
      </w:r>
      <w:r>
        <w:rPr>
          <w:lang w:eastAsia="zh-CN"/>
        </w:rPr>
        <w:tab/>
      </w:r>
      <w:r>
        <w:rPr>
          <w:lang w:eastAsia="zh-CN"/>
        </w:rPr>
        <w:t>东道国</w:t>
      </w:r>
      <w:r>
        <w:rPr>
          <w:rFonts w:hint="eastAsia"/>
          <w:lang w:eastAsia="zh-CN"/>
        </w:rPr>
        <w:t>对</w:t>
      </w:r>
      <w:r>
        <w:rPr>
          <w:lang w:eastAsia="zh-CN"/>
        </w:rPr>
        <w:t>2016</w:t>
      </w:r>
      <w:r>
        <w:rPr>
          <w:lang w:eastAsia="zh-CN"/>
        </w:rPr>
        <w:t>年世界电信展的</w:t>
      </w:r>
      <w:r w:rsidRPr="007A5C81">
        <w:rPr>
          <w:lang w:eastAsia="zh-CN"/>
        </w:rPr>
        <w:t>一揽子</w:t>
      </w:r>
      <w:r w:rsidR="007A5C81">
        <w:rPr>
          <w:rFonts w:hint="eastAsia"/>
          <w:lang w:eastAsia="zh-CN"/>
        </w:rPr>
        <w:t>财务</w:t>
      </w:r>
      <w:r w:rsidR="007A5C81">
        <w:rPr>
          <w:lang w:eastAsia="zh-CN"/>
        </w:rPr>
        <w:t>支持</w:t>
      </w:r>
      <w:r w:rsidRPr="007A5C81">
        <w:rPr>
          <w:rFonts w:hint="eastAsia"/>
          <w:lang w:val="en-US" w:eastAsia="zh-CN"/>
        </w:rPr>
        <w:t>35</w:t>
      </w:r>
      <w:r w:rsidRPr="007A5C81">
        <w:rPr>
          <w:lang w:val="en-US" w:eastAsia="zh-CN"/>
        </w:rPr>
        <w:t>0</w:t>
      </w:r>
      <w:r w:rsidRPr="007A5C81">
        <w:rPr>
          <w:rFonts w:hint="eastAsia"/>
          <w:lang w:val="en-US" w:eastAsia="zh-CN"/>
        </w:rPr>
        <w:t>万瑞</w:t>
      </w:r>
      <w:r>
        <w:rPr>
          <w:rFonts w:hint="eastAsia"/>
          <w:lang w:val="en-US" w:eastAsia="zh-CN"/>
        </w:rPr>
        <w:t>郎与</w:t>
      </w:r>
      <w:r>
        <w:rPr>
          <w:lang w:eastAsia="zh-CN"/>
        </w:rPr>
        <w:t>201</w:t>
      </w:r>
      <w:r>
        <w:rPr>
          <w:rFonts w:hint="eastAsia"/>
          <w:lang w:eastAsia="zh-CN"/>
        </w:rPr>
        <w:t>3</w:t>
      </w:r>
      <w:r>
        <w:rPr>
          <w:rFonts w:hint="eastAsia"/>
          <w:lang w:eastAsia="zh-CN"/>
        </w:rPr>
        <w:t>年世界电信展的数额相同。</w:t>
      </w:r>
      <w:r>
        <w:rPr>
          <w:lang w:eastAsia="zh-CN"/>
        </w:rPr>
        <w:t>然而，对</w:t>
      </w:r>
      <w:r>
        <w:rPr>
          <w:lang w:eastAsia="zh-CN"/>
        </w:rPr>
        <w:t>2016</w:t>
      </w:r>
      <w:r>
        <w:rPr>
          <w:rFonts w:hint="eastAsia"/>
          <w:lang w:eastAsia="zh-CN"/>
        </w:rPr>
        <w:t>年世界电信展的一揽子贡献已经包括</w:t>
      </w:r>
      <w:r w:rsidR="007A5C81">
        <w:rPr>
          <w:rFonts w:hint="eastAsia"/>
          <w:lang w:eastAsia="zh-CN"/>
        </w:rPr>
        <w:t>为</w:t>
      </w:r>
      <w:r>
        <w:rPr>
          <w:rFonts w:hint="eastAsia"/>
          <w:lang w:eastAsia="zh-CN"/>
        </w:rPr>
        <w:t>展会前和展会期间出差曼谷的国际电联官员提供的住宿、每日生活补</w:t>
      </w:r>
      <w:r>
        <w:rPr>
          <w:rFonts w:hint="eastAsia"/>
          <w:lang w:eastAsia="zh-CN"/>
        </w:rPr>
        <w:lastRenderedPageBreak/>
        <w:t>贴、机票和地面交通补贴以及将国际电联设备运输到展会的费用。</w:t>
      </w:r>
      <w:r>
        <w:rPr>
          <w:lang w:eastAsia="zh-CN"/>
        </w:rPr>
        <w:t>201</w:t>
      </w:r>
      <w:r>
        <w:rPr>
          <w:rFonts w:hint="eastAsia"/>
          <w:lang w:eastAsia="zh-CN"/>
        </w:rPr>
        <w:t>3</w:t>
      </w:r>
      <w:r>
        <w:rPr>
          <w:rFonts w:hint="eastAsia"/>
          <w:lang w:eastAsia="zh-CN"/>
        </w:rPr>
        <w:t>年世界电信展时，除</w:t>
      </w:r>
      <w:r>
        <w:rPr>
          <w:lang w:val="en-US" w:eastAsia="zh-CN"/>
        </w:rPr>
        <w:t>350</w:t>
      </w:r>
      <w:r>
        <w:rPr>
          <w:rFonts w:hint="eastAsia"/>
          <w:lang w:val="en-US" w:eastAsia="zh-CN"/>
        </w:rPr>
        <w:t>万瑞郎的一揽子费用以外，</w:t>
      </w:r>
      <w:r>
        <w:rPr>
          <w:lang w:eastAsia="zh-CN"/>
        </w:rPr>
        <w:t>东道国还为国际电联人员</w:t>
      </w:r>
      <w:r>
        <w:rPr>
          <w:rFonts w:hint="eastAsia"/>
          <w:lang w:eastAsia="zh-CN"/>
        </w:rPr>
        <w:t>差旅</w:t>
      </w:r>
      <w:r>
        <w:rPr>
          <w:lang w:eastAsia="zh-CN"/>
        </w:rPr>
        <w:t>费用</w:t>
      </w:r>
      <w:r>
        <w:rPr>
          <w:rFonts w:hint="eastAsia"/>
          <w:lang w:eastAsia="zh-CN"/>
        </w:rPr>
        <w:t>做</w:t>
      </w:r>
      <w:r>
        <w:rPr>
          <w:lang w:eastAsia="zh-CN"/>
        </w:rPr>
        <w:t>了贡献，支付了</w:t>
      </w:r>
      <w:r>
        <w:rPr>
          <w:lang w:eastAsia="zh-CN"/>
        </w:rPr>
        <w:t>454,276.70</w:t>
      </w:r>
      <w:r>
        <w:rPr>
          <w:rFonts w:hint="eastAsia"/>
          <w:lang w:val="en-US" w:eastAsia="zh-CN"/>
        </w:rPr>
        <w:t>瑞郎。</w:t>
      </w:r>
      <w:r>
        <w:rPr>
          <w:lang w:eastAsia="zh-CN"/>
        </w:rPr>
        <w:t>东道国通常以实物形式提供音视频服务。然而，在</w:t>
      </w:r>
      <w:r>
        <w:rPr>
          <w:lang w:eastAsia="zh-CN"/>
        </w:rPr>
        <w:t>2016</w:t>
      </w:r>
      <w:r>
        <w:rPr>
          <w:rFonts w:hint="eastAsia"/>
          <w:lang w:eastAsia="zh-CN"/>
        </w:rPr>
        <w:t>年世界电信展时，东道国为了节省</w:t>
      </w:r>
      <w:r w:rsidR="007A5C81">
        <w:rPr>
          <w:rFonts w:hint="eastAsia"/>
          <w:lang w:eastAsia="zh-CN"/>
        </w:rPr>
        <w:t>自</w:t>
      </w:r>
      <w:r>
        <w:rPr>
          <w:rFonts w:hint="eastAsia"/>
          <w:lang w:eastAsia="zh-CN"/>
        </w:rPr>
        <w:t>身在组织方面的杂项开支，向国际电联额外提供了</w:t>
      </w:r>
      <w:r>
        <w:rPr>
          <w:rFonts w:hint="eastAsia"/>
          <w:lang w:val="en-US" w:eastAsia="zh-CN"/>
        </w:rPr>
        <w:t>（</w:t>
      </w:r>
      <w:r>
        <w:rPr>
          <w:lang w:val="en-US" w:eastAsia="zh-CN"/>
        </w:rPr>
        <w:t>60</w:t>
      </w:r>
      <w:r>
        <w:rPr>
          <w:rFonts w:hint="eastAsia"/>
          <w:lang w:val="en-US" w:eastAsia="zh-CN"/>
        </w:rPr>
        <w:t>万瑞郎）</w:t>
      </w:r>
      <w:r>
        <w:rPr>
          <w:rFonts w:hint="eastAsia"/>
          <w:lang w:eastAsia="zh-CN"/>
        </w:rPr>
        <w:t>资金用于直接采购和管理这些服务。</w:t>
      </w:r>
      <w:r>
        <w:rPr>
          <w:lang w:eastAsia="zh-CN"/>
        </w:rPr>
        <w:t>因此，东道国</w:t>
      </w:r>
      <w:r>
        <w:rPr>
          <w:rFonts w:hint="eastAsia"/>
          <w:lang w:eastAsia="zh-CN"/>
        </w:rPr>
        <w:t>为</w:t>
      </w:r>
      <w:r>
        <w:rPr>
          <w:lang w:eastAsia="zh-CN"/>
        </w:rPr>
        <w:t>2016</w:t>
      </w:r>
      <w:r>
        <w:rPr>
          <w:rFonts w:hint="eastAsia"/>
          <w:lang w:eastAsia="zh-CN"/>
        </w:rPr>
        <w:t>年世界电信展做出的贡献价值与</w:t>
      </w:r>
      <w:r>
        <w:rPr>
          <w:lang w:eastAsia="zh-CN"/>
        </w:rPr>
        <w:t>201</w:t>
      </w:r>
      <w:r>
        <w:rPr>
          <w:rFonts w:hint="eastAsia"/>
          <w:lang w:eastAsia="zh-CN"/>
        </w:rPr>
        <w:t>3</w:t>
      </w:r>
      <w:r>
        <w:rPr>
          <w:rFonts w:hint="eastAsia"/>
          <w:lang w:eastAsia="zh-CN"/>
        </w:rPr>
        <w:t>年世界电信展相比，有所减少。</w:t>
      </w:r>
    </w:p>
    <w:p w:rsidR="006819B6" w:rsidRPr="00CB4F84" w:rsidRDefault="006819B6" w:rsidP="006F7DA5">
      <w:pPr>
        <w:rPr>
          <w:lang w:eastAsia="zh-CN"/>
        </w:rPr>
      </w:pPr>
      <w:r>
        <w:rPr>
          <w:lang w:eastAsia="zh-CN"/>
        </w:rPr>
        <w:t>46</w:t>
      </w:r>
      <w:r>
        <w:rPr>
          <w:lang w:eastAsia="zh-CN"/>
        </w:rPr>
        <w:tab/>
      </w:r>
      <w:r>
        <w:rPr>
          <w:rFonts w:hint="eastAsia"/>
          <w:lang w:val="en-US" w:eastAsia="zh-CN"/>
        </w:rPr>
        <w:t>今后，根据第</w:t>
      </w:r>
      <w:r>
        <w:rPr>
          <w:lang w:val="en-US" w:eastAsia="zh-CN"/>
        </w:rPr>
        <w:t>11</w:t>
      </w:r>
      <w:r>
        <w:rPr>
          <w:rFonts w:hint="eastAsia"/>
          <w:lang w:val="en-US" w:eastAsia="zh-CN"/>
        </w:rPr>
        <w:t>号决议（</w:t>
      </w:r>
      <w:r>
        <w:rPr>
          <w:lang w:val="en-US" w:eastAsia="zh-CN"/>
        </w:rPr>
        <w:t>2014</w:t>
      </w:r>
      <w:r>
        <w:rPr>
          <w:rFonts w:hint="eastAsia"/>
          <w:lang w:val="en-US" w:eastAsia="zh-CN"/>
        </w:rPr>
        <w:t>年，釜山</w:t>
      </w:r>
      <w:r>
        <w:rPr>
          <w:rFonts w:hint="eastAsia"/>
          <w:lang w:eastAsia="zh-CN"/>
        </w:rPr>
        <w:t>，修订版</w:t>
      </w:r>
      <w:r>
        <w:rPr>
          <w:rFonts w:hint="eastAsia"/>
          <w:lang w:val="en-US" w:eastAsia="zh-CN"/>
        </w:rPr>
        <w:t>）并如上述第</w:t>
      </w:r>
      <w:r>
        <w:rPr>
          <w:lang w:eastAsia="zh-CN"/>
        </w:rPr>
        <w:t>28</w:t>
      </w:r>
      <w:r>
        <w:rPr>
          <w:rFonts w:hint="eastAsia"/>
          <w:lang w:val="en-US" w:eastAsia="zh-CN"/>
        </w:rPr>
        <w:t>段所述，</w:t>
      </w:r>
      <w:r w:rsidR="007A5C81">
        <w:rPr>
          <w:rFonts w:hint="eastAsia"/>
          <w:lang w:val="en-US" w:eastAsia="zh-CN"/>
        </w:rPr>
        <w:t>有可能考虑</w:t>
      </w:r>
      <w:r>
        <w:rPr>
          <w:rFonts w:hint="eastAsia"/>
          <w:lang w:val="en-US" w:eastAsia="zh-CN"/>
        </w:rPr>
        <w:t>也许不一定能够做出</w:t>
      </w:r>
      <w:r w:rsidR="007A5C81">
        <w:rPr>
          <w:rFonts w:hint="eastAsia"/>
          <w:lang w:val="en-US" w:eastAsia="zh-CN"/>
        </w:rPr>
        <w:t>像</w:t>
      </w:r>
      <w:r>
        <w:rPr>
          <w:rFonts w:hint="eastAsia"/>
          <w:lang w:val="en-US" w:eastAsia="zh-CN"/>
        </w:rPr>
        <w:t>往届展会那么多贡献的国家，</w:t>
      </w:r>
      <w:r w:rsidR="007A5C81">
        <w:rPr>
          <w:rFonts w:hint="eastAsia"/>
          <w:lang w:val="en-US" w:eastAsia="zh-CN"/>
        </w:rPr>
        <w:t>承</w:t>
      </w:r>
      <w:r>
        <w:rPr>
          <w:rFonts w:hint="eastAsia"/>
          <w:lang w:val="en-US" w:eastAsia="zh-CN"/>
        </w:rPr>
        <w:t>办国际电联电信展会活动。</w:t>
      </w:r>
    </w:p>
    <w:p w:rsidR="006819B6" w:rsidRPr="00086956" w:rsidRDefault="006819B6" w:rsidP="00086956">
      <w:pPr>
        <w:pStyle w:val="Heading3"/>
      </w:pPr>
      <w:bookmarkStart w:id="42" w:name="lt_pId121"/>
      <w:bookmarkStart w:id="43" w:name="_Toc451274422"/>
      <w:bookmarkStart w:id="44" w:name="_Toc452150743"/>
      <w:bookmarkStart w:id="45" w:name="_Toc482953864"/>
      <w:r w:rsidRPr="00086956">
        <w:rPr>
          <w:rFonts w:hint="eastAsia"/>
        </w:rPr>
        <w:t>赞助商</w:t>
      </w:r>
      <w:bookmarkEnd w:id="42"/>
      <w:bookmarkEnd w:id="43"/>
      <w:bookmarkEnd w:id="44"/>
      <w:bookmarkEnd w:id="45"/>
    </w:p>
    <w:p w:rsidR="006819B6" w:rsidRDefault="006819B6" w:rsidP="006F7DA5">
      <w:pPr>
        <w:rPr>
          <w:lang w:eastAsia="zh-CN"/>
        </w:rPr>
      </w:pPr>
      <w:r>
        <w:rPr>
          <w:lang w:val="en-US" w:eastAsia="zh-CN"/>
        </w:rPr>
        <w:t>47</w:t>
      </w:r>
      <w:r>
        <w:rPr>
          <w:lang w:val="en-US" w:eastAsia="zh-CN"/>
        </w:rPr>
        <w:tab/>
      </w:r>
      <w:r w:rsidRPr="00725269">
        <w:rPr>
          <w:rFonts w:hint="eastAsia"/>
          <w:lang w:val="en-US" w:eastAsia="zh-CN"/>
        </w:rPr>
        <w:t>不包括东道国</w:t>
      </w:r>
      <w:r w:rsidR="007A5C81">
        <w:rPr>
          <w:rFonts w:hint="eastAsia"/>
          <w:lang w:val="en-US" w:eastAsia="zh-CN"/>
        </w:rPr>
        <w:t>财务支持</w:t>
      </w:r>
      <w:r>
        <w:rPr>
          <w:rFonts w:hint="eastAsia"/>
          <w:lang w:val="en-US" w:eastAsia="zh-CN"/>
        </w:rPr>
        <w:t>在内</w:t>
      </w:r>
      <w:r w:rsidRPr="00725269">
        <w:rPr>
          <w:rFonts w:hint="eastAsia"/>
          <w:lang w:val="en-US" w:eastAsia="zh-CN"/>
        </w:rPr>
        <w:t>的赞助收入</w:t>
      </w:r>
      <w:r>
        <w:rPr>
          <w:rFonts w:hint="eastAsia"/>
          <w:lang w:val="en-US" w:eastAsia="zh-CN"/>
        </w:rPr>
        <w:t>目标为</w:t>
      </w:r>
      <w:r>
        <w:rPr>
          <w:lang w:eastAsia="zh-CN"/>
        </w:rPr>
        <w:t>1</w:t>
      </w:r>
      <w:r w:rsidRPr="00CB4F84">
        <w:rPr>
          <w:lang w:eastAsia="zh-CN"/>
        </w:rPr>
        <w:t>03</w:t>
      </w:r>
      <w:r>
        <w:rPr>
          <w:rFonts w:hint="eastAsia"/>
          <w:lang w:eastAsia="zh-CN"/>
        </w:rPr>
        <w:t>万瑞郎，实际达到</w:t>
      </w:r>
      <w:r w:rsidRPr="00CB4F84">
        <w:rPr>
          <w:lang w:eastAsia="zh-CN"/>
        </w:rPr>
        <w:t>118</w:t>
      </w:r>
      <w:r>
        <w:rPr>
          <w:lang w:eastAsia="zh-CN"/>
        </w:rPr>
        <w:t>.</w:t>
      </w:r>
      <w:r w:rsidRPr="00CB4F84">
        <w:rPr>
          <w:lang w:eastAsia="zh-CN"/>
        </w:rPr>
        <w:t>3</w:t>
      </w:r>
      <w:r>
        <w:rPr>
          <w:rFonts w:hint="eastAsia"/>
          <w:lang w:eastAsia="zh-CN"/>
        </w:rPr>
        <w:t>万瑞郎，与上年</w:t>
      </w:r>
      <w:r>
        <w:rPr>
          <w:rFonts w:hint="eastAsia"/>
          <w:lang w:val="en-US" w:eastAsia="zh-CN"/>
        </w:rPr>
        <w:t>（</w:t>
      </w:r>
      <w:r w:rsidRPr="00CB4F84">
        <w:rPr>
          <w:lang w:eastAsia="zh-CN"/>
        </w:rPr>
        <w:t>2015</w:t>
      </w:r>
      <w:r>
        <w:rPr>
          <w:lang w:eastAsia="zh-CN"/>
        </w:rPr>
        <w:t>年</w:t>
      </w:r>
      <w:r>
        <w:rPr>
          <w:rFonts w:hint="eastAsia"/>
          <w:lang w:eastAsia="zh-CN"/>
        </w:rPr>
        <w:t>，</w:t>
      </w:r>
      <w:r w:rsidRPr="00CB4F84">
        <w:rPr>
          <w:lang w:eastAsia="zh-CN"/>
        </w:rPr>
        <w:t>88</w:t>
      </w:r>
      <w:r>
        <w:rPr>
          <w:lang w:eastAsia="zh-CN"/>
        </w:rPr>
        <w:t>.</w:t>
      </w:r>
      <w:r w:rsidRPr="00CB4F84">
        <w:rPr>
          <w:lang w:eastAsia="zh-CN"/>
        </w:rPr>
        <w:t>3</w:t>
      </w:r>
      <w:r>
        <w:rPr>
          <w:rFonts w:hint="eastAsia"/>
          <w:lang w:eastAsia="zh-CN"/>
        </w:rPr>
        <w:t>万瑞郎</w:t>
      </w:r>
      <w:r>
        <w:rPr>
          <w:rFonts w:hint="eastAsia"/>
          <w:lang w:val="en-US" w:eastAsia="zh-CN"/>
        </w:rPr>
        <w:t>）</w:t>
      </w:r>
      <w:r>
        <w:rPr>
          <w:rFonts w:hint="eastAsia"/>
          <w:lang w:eastAsia="zh-CN"/>
        </w:rPr>
        <w:t>相比有显著增加，</w:t>
      </w:r>
      <w:r w:rsidR="007A5C81">
        <w:rPr>
          <w:rFonts w:hint="eastAsia"/>
          <w:lang w:eastAsia="zh-CN"/>
        </w:rPr>
        <w:t>中止</w:t>
      </w:r>
      <w:r>
        <w:rPr>
          <w:rFonts w:hint="eastAsia"/>
          <w:lang w:eastAsia="zh-CN"/>
        </w:rPr>
        <w:t>了之前五年的下降趋势，当时是从</w:t>
      </w:r>
      <w:r w:rsidRPr="00CB4F84">
        <w:rPr>
          <w:lang w:eastAsia="zh-CN"/>
        </w:rPr>
        <w:t>2011</w:t>
      </w:r>
      <w:r>
        <w:rPr>
          <w:rFonts w:hint="eastAsia"/>
          <w:lang w:eastAsia="zh-CN"/>
        </w:rPr>
        <w:t>年的</w:t>
      </w:r>
      <w:r>
        <w:rPr>
          <w:lang w:eastAsia="zh-CN"/>
        </w:rPr>
        <w:t>2</w:t>
      </w:r>
      <w:r w:rsidRPr="00CB4F84">
        <w:rPr>
          <w:lang w:eastAsia="zh-CN"/>
        </w:rPr>
        <w:t>65</w:t>
      </w:r>
      <w:r>
        <w:rPr>
          <w:rFonts w:hint="eastAsia"/>
          <w:lang w:eastAsia="zh-CN"/>
        </w:rPr>
        <w:t>.</w:t>
      </w:r>
      <w:r w:rsidRPr="00CB4F84">
        <w:rPr>
          <w:lang w:eastAsia="zh-CN"/>
        </w:rPr>
        <w:t>4</w:t>
      </w:r>
      <w:r>
        <w:rPr>
          <w:rFonts w:hint="eastAsia"/>
          <w:lang w:eastAsia="zh-CN"/>
        </w:rPr>
        <w:t>万瑞郎降至</w:t>
      </w:r>
      <w:r w:rsidRPr="00CB4F84">
        <w:rPr>
          <w:lang w:eastAsia="zh-CN"/>
        </w:rPr>
        <w:t>2015</w:t>
      </w:r>
      <w:r>
        <w:rPr>
          <w:rFonts w:hint="eastAsia"/>
          <w:lang w:eastAsia="zh-CN"/>
        </w:rPr>
        <w:t>年的</w:t>
      </w:r>
      <w:r>
        <w:rPr>
          <w:lang w:eastAsia="zh-CN"/>
        </w:rPr>
        <w:t>88.3</w:t>
      </w:r>
      <w:r>
        <w:rPr>
          <w:rFonts w:hint="eastAsia"/>
          <w:lang w:eastAsia="zh-CN"/>
        </w:rPr>
        <w:t>万瑞郎更低水平。</w:t>
      </w:r>
    </w:p>
    <w:p w:rsidR="006819B6" w:rsidRDefault="006819B6" w:rsidP="00E02B1D">
      <w:pPr>
        <w:pStyle w:val="testobase"/>
        <w:numPr>
          <w:ilvl w:val="0"/>
          <w:numId w:val="0"/>
        </w:numPr>
        <w:spacing w:after="360" w:line="240" w:lineRule="auto"/>
        <w:ind w:left="425"/>
      </w:pPr>
      <w:r w:rsidRPr="00CB4F84">
        <w:rPr>
          <w:noProof/>
          <w:lang w:eastAsia="zh-CN"/>
        </w:rPr>
        <w:lastRenderedPageBreak/>
        <w:drawing>
          <wp:inline distT="0" distB="0" distL="0" distR="0" wp14:anchorId="4CD3D37A" wp14:editId="7564C8DB">
            <wp:extent cx="3585600" cy="1504800"/>
            <wp:effectExtent l="0" t="0" r="15240" b="635"/>
            <wp:docPr id="4"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19B6" w:rsidRPr="00CB4F84" w:rsidRDefault="006819B6" w:rsidP="006F7DA5">
      <w:pPr>
        <w:spacing w:before="240"/>
        <w:rPr>
          <w:i/>
          <w:lang w:eastAsia="zh-CN"/>
        </w:rPr>
      </w:pPr>
      <w:r>
        <w:rPr>
          <w:lang w:eastAsia="zh-CN"/>
        </w:rPr>
        <w:t>48</w:t>
      </w:r>
      <w:r>
        <w:rPr>
          <w:lang w:eastAsia="zh-CN"/>
        </w:rPr>
        <w:tab/>
      </w:r>
      <w:r w:rsidRPr="007A5C81">
        <w:rPr>
          <w:lang w:eastAsia="zh-CN"/>
        </w:rPr>
        <w:t>我们注意到，财务贡献方和赞助方</w:t>
      </w:r>
      <w:r w:rsidRPr="007A5C81">
        <w:rPr>
          <w:rFonts w:hint="eastAsia"/>
          <w:lang w:eastAsia="zh-CN"/>
        </w:rPr>
        <w:t>更</w:t>
      </w:r>
      <w:r w:rsidRPr="007A5C81">
        <w:rPr>
          <w:lang w:eastAsia="zh-CN"/>
        </w:rPr>
        <w:t>关注数量和质量，还有一些首次相关贡献方。</w:t>
      </w:r>
    </w:p>
    <w:p w:rsidR="006819B6" w:rsidRPr="003A4030" w:rsidRDefault="006819B6" w:rsidP="006F7DA5">
      <w:pPr>
        <w:pStyle w:val="testobase"/>
        <w:numPr>
          <w:ilvl w:val="0"/>
          <w:numId w:val="0"/>
        </w:numPr>
        <w:spacing w:line="240" w:lineRule="auto"/>
        <w:rPr>
          <w:rFonts w:ascii="STKaiti" w:eastAsia="STKaiti" w:hAnsi="STKaiti"/>
          <w:iCs/>
        </w:rPr>
      </w:pPr>
      <w:r w:rsidRPr="003A4030">
        <w:rPr>
          <w:rFonts w:ascii="STKaiti" w:eastAsia="STKaiti" w:hAnsi="STKaiti" w:hint="eastAsia"/>
          <w:iCs/>
          <w:lang w:eastAsia="zh-CN"/>
        </w:rPr>
        <w:t>门票</w:t>
      </w:r>
      <w:r>
        <w:rPr>
          <w:rFonts w:ascii="STKaiti" w:eastAsia="STKaiti" w:hAnsi="STKaiti" w:hint="eastAsia"/>
          <w:iCs/>
          <w:lang w:eastAsia="zh-CN"/>
        </w:rPr>
        <w:t>费</w:t>
      </w:r>
    </w:p>
    <w:p w:rsidR="006819B6" w:rsidRPr="00CB4F84" w:rsidRDefault="006819B6" w:rsidP="006F7DA5">
      <w:pPr>
        <w:rPr>
          <w:lang w:eastAsia="zh-CN"/>
        </w:rPr>
      </w:pPr>
      <w:r>
        <w:rPr>
          <w:lang w:eastAsia="zh-CN"/>
        </w:rPr>
        <w:t>49</w:t>
      </w:r>
      <w:r>
        <w:rPr>
          <w:lang w:eastAsia="zh-CN"/>
        </w:rPr>
        <w:tab/>
      </w:r>
      <w:r>
        <w:rPr>
          <w:lang w:eastAsia="zh-CN"/>
        </w:rPr>
        <w:t>销售</w:t>
      </w:r>
      <w:r w:rsidR="007A5C81">
        <w:rPr>
          <w:rFonts w:hint="eastAsia"/>
          <w:lang w:eastAsia="zh-CN"/>
        </w:rPr>
        <w:t>门</w:t>
      </w:r>
      <w:r>
        <w:rPr>
          <w:lang w:eastAsia="zh-CN"/>
        </w:rPr>
        <w:t>票</w:t>
      </w:r>
      <w:r>
        <w:rPr>
          <w:rFonts w:hint="eastAsia"/>
          <w:lang w:val="en-US" w:eastAsia="zh-CN"/>
        </w:rPr>
        <w:t>（可以在整个展会期间出入论坛和</w:t>
      </w:r>
      <w:r w:rsidR="007A5C81">
        <w:rPr>
          <w:rFonts w:hint="eastAsia"/>
          <w:lang w:val="en-US" w:eastAsia="zh-CN"/>
        </w:rPr>
        <w:t>/</w:t>
      </w:r>
      <w:r w:rsidR="007A5C81">
        <w:rPr>
          <w:lang w:val="en-US" w:eastAsia="zh-CN"/>
        </w:rPr>
        <w:t>或</w:t>
      </w:r>
      <w:r>
        <w:rPr>
          <w:rFonts w:hint="eastAsia"/>
          <w:lang w:val="en-US" w:eastAsia="zh-CN"/>
        </w:rPr>
        <w:t>展览）</w:t>
      </w:r>
      <w:r>
        <w:rPr>
          <w:lang w:eastAsia="zh-CN"/>
        </w:rPr>
        <w:t>的收入</w:t>
      </w:r>
      <w:r>
        <w:rPr>
          <w:rFonts w:hint="eastAsia"/>
          <w:lang w:val="en-US" w:eastAsia="zh-CN"/>
        </w:rPr>
        <w:t>（</w:t>
      </w:r>
      <w:r w:rsidRPr="00CB4F84">
        <w:rPr>
          <w:lang w:eastAsia="zh-CN"/>
        </w:rPr>
        <w:t>19</w:t>
      </w:r>
      <w:r>
        <w:rPr>
          <w:rFonts w:hint="eastAsia"/>
          <w:lang w:eastAsia="zh-CN"/>
        </w:rPr>
        <w:t>.</w:t>
      </w:r>
      <w:r w:rsidRPr="00CB4F84">
        <w:rPr>
          <w:lang w:eastAsia="zh-CN"/>
        </w:rPr>
        <w:t>8</w:t>
      </w:r>
      <w:r>
        <w:rPr>
          <w:rFonts w:hint="eastAsia"/>
          <w:lang w:eastAsia="zh-CN"/>
        </w:rPr>
        <w:t>万瑞郎</w:t>
      </w:r>
      <w:r>
        <w:rPr>
          <w:rFonts w:hint="eastAsia"/>
          <w:lang w:val="en-US" w:eastAsia="zh-CN"/>
        </w:rPr>
        <w:t>）</w:t>
      </w:r>
      <w:r>
        <w:rPr>
          <w:lang w:eastAsia="zh-CN"/>
        </w:rPr>
        <w:t>基本</w:t>
      </w:r>
      <w:r>
        <w:rPr>
          <w:rFonts w:hint="eastAsia"/>
          <w:lang w:eastAsia="zh-CN"/>
        </w:rPr>
        <w:t>与</w:t>
      </w:r>
      <w:r>
        <w:rPr>
          <w:lang w:eastAsia="zh-CN"/>
        </w:rPr>
        <w:t>目标收入</w:t>
      </w:r>
      <w:r>
        <w:rPr>
          <w:rFonts w:hint="eastAsia"/>
          <w:lang w:val="en-US" w:eastAsia="zh-CN"/>
        </w:rPr>
        <w:t>（</w:t>
      </w:r>
      <w:r w:rsidRPr="00CB4F84">
        <w:rPr>
          <w:lang w:eastAsia="zh-CN"/>
        </w:rPr>
        <w:t>19.75</w:t>
      </w:r>
      <w:r>
        <w:rPr>
          <w:rFonts w:hint="eastAsia"/>
          <w:lang w:eastAsia="zh-CN"/>
        </w:rPr>
        <w:t>万瑞郎</w:t>
      </w:r>
      <w:r>
        <w:rPr>
          <w:rFonts w:hint="eastAsia"/>
          <w:lang w:val="en-US" w:eastAsia="zh-CN"/>
        </w:rPr>
        <w:t>）</w:t>
      </w:r>
      <w:r>
        <w:rPr>
          <w:lang w:eastAsia="zh-CN"/>
        </w:rPr>
        <w:t>持平，此</w:t>
      </w:r>
      <w:r>
        <w:rPr>
          <w:rFonts w:hint="eastAsia"/>
          <w:lang w:eastAsia="zh-CN"/>
        </w:rPr>
        <w:t>数</w:t>
      </w:r>
      <w:r>
        <w:rPr>
          <w:lang w:eastAsia="zh-CN"/>
        </w:rPr>
        <w:t>额</w:t>
      </w:r>
      <w:r>
        <w:rPr>
          <w:rFonts w:hint="eastAsia"/>
          <w:lang w:eastAsia="zh-CN"/>
        </w:rPr>
        <w:t>比</w:t>
      </w:r>
      <w:r>
        <w:rPr>
          <w:lang w:eastAsia="zh-CN"/>
        </w:rPr>
        <w:t>之前的</w:t>
      </w:r>
      <w:r>
        <w:rPr>
          <w:rFonts w:hint="eastAsia"/>
          <w:lang w:eastAsia="zh-CN"/>
        </w:rPr>
        <w:t>一届</w:t>
      </w:r>
      <w:r>
        <w:rPr>
          <w:rFonts w:hint="eastAsia"/>
          <w:lang w:val="en-US" w:eastAsia="zh-CN"/>
        </w:rPr>
        <w:t>（</w:t>
      </w:r>
      <w:r>
        <w:rPr>
          <w:rFonts w:hint="eastAsia"/>
          <w:lang w:eastAsia="zh-CN"/>
        </w:rPr>
        <w:t>40</w:t>
      </w:r>
      <w:r>
        <w:rPr>
          <w:lang w:eastAsia="zh-CN"/>
        </w:rPr>
        <w:t>.1</w:t>
      </w:r>
      <w:r>
        <w:rPr>
          <w:rFonts w:hint="eastAsia"/>
          <w:lang w:eastAsia="zh-CN"/>
        </w:rPr>
        <w:t>万瑞郎</w:t>
      </w:r>
      <w:r>
        <w:rPr>
          <w:rFonts w:hint="eastAsia"/>
          <w:lang w:val="en-US" w:eastAsia="zh-CN"/>
        </w:rPr>
        <w:t>）</w:t>
      </w:r>
      <w:r>
        <w:rPr>
          <w:rFonts w:hint="eastAsia"/>
          <w:lang w:eastAsia="zh-CN"/>
        </w:rPr>
        <w:t>更为合理。</w:t>
      </w:r>
    </w:p>
    <w:p w:rsidR="006819B6" w:rsidRPr="00CB4F84" w:rsidRDefault="006819B6" w:rsidP="006F7DA5">
      <w:pPr>
        <w:rPr>
          <w:lang w:eastAsia="zh-CN"/>
        </w:rPr>
      </w:pPr>
      <w:r>
        <w:rPr>
          <w:lang w:eastAsia="zh-CN"/>
        </w:rPr>
        <w:t>50</w:t>
      </w:r>
      <w:r>
        <w:rPr>
          <w:lang w:eastAsia="zh-CN"/>
        </w:rPr>
        <w:tab/>
      </w:r>
      <w:r>
        <w:rPr>
          <w:lang w:eastAsia="zh-CN"/>
        </w:rPr>
        <w:t>展览门票的收入达</w:t>
      </w:r>
      <w:r>
        <w:rPr>
          <w:rFonts w:hint="eastAsia"/>
          <w:lang w:eastAsia="zh-CN"/>
        </w:rPr>
        <w:t>3</w:t>
      </w:r>
      <w:r w:rsidR="007A5C81">
        <w:rPr>
          <w:lang w:val="en-US" w:eastAsia="zh-CN"/>
        </w:rPr>
        <w:t> </w:t>
      </w:r>
      <w:r>
        <w:rPr>
          <w:rFonts w:hint="eastAsia"/>
          <w:lang w:eastAsia="zh-CN"/>
        </w:rPr>
        <w:t>800</w:t>
      </w:r>
      <w:r>
        <w:rPr>
          <w:lang w:eastAsia="zh-CN"/>
        </w:rPr>
        <w:t>瑞郎，高于</w:t>
      </w:r>
      <w:r>
        <w:rPr>
          <w:rFonts w:hint="eastAsia"/>
          <w:lang w:eastAsia="zh-CN"/>
        </w:rPr>
        <w:t>预算收入</w:t>
      </w:r>
      <w:r>
        <w:rPr>
          <w:rFonts w:hint="eastAsia"/>
          <w:lang w:eastAsia="zh-CN"/>
        </w:rPr>
        <w:t>2</w:t>
      </w:r>
      <w:r w:rsidR="007A5C81">
        <w:rPr>
          <w:lang w:val="en-US" w:eastAsia="zh-CN"/>
        </w:rPr>
        <w:t> </w:t>
      </w:r>
      <w:r>
        <w:rPr>
          <w:rFonts w:hint="eastAsia"/>
          <w:lang w:eastAsia="zh-CN"/>
        </w:rPr>
        <w:t>500</w:t>
      </w:r>
      <w:r>
        <w:rPr>
          <w:rFonts w:hint="eastAsia"/>
          <w:lang w:eastAsia="zh-CN"/>
        </w:rPr>
        <w:t>瑞郎。</w:t>
      </w:r>
    </w:p>
    <w:p w:rsidR="006819B6" w:rsidRPr="00CB4F84" w:rsidRDefault="006819B6" w:rsidP="006F7DA5">
      <w:pPr>
        <w:rPr>
          <w:lang w:eastAsia="zh-CN"/>
        </w:rPr>
      </w:pPr>
      <w:r>
        <w:rPr>
          <w:lang w:eastAsia="zh-CN"/>
        </w:rPr>
        <w:t>51</w:t>
      </w:r>
      <w:r>
        <w:rPr>
          <w:lang w:eastAsia="zh-CN"/>
        </w:rPr>
        <w:tab/>
      </w:r>
      <w:r>
        <w:rPr>
          <w:lang w:eastAsia="zh-CN"/>
        </w:rPr>
        <w:t>值得提及的是，论坛</w:t>
      </w:r>
      <w:r w:rsidR="004F6ACD">
        <w:rPr>
          <w:rFonts w:hint="eastAsia"/>
          <w:lang w:eastAsia="zh-CN"/>
        </w:rPr>
        <w:t>门</w:t>
      </w:r>
      <w:r>
        <w:rPr>
          <w:lang w:eastAsia="zh-CN"/>
        </w:rPr>
        <w:t>票</w:t>
      </w:r>
      <w:r>
        <w:rPr>
          <w:rFonts w:hint="eastAsia"/>
          <w:lang w:eastAsia="zh-CN"/>
        </w:rPr>
        <w:t>收入</w:t>
      </w:r>
      <w:r>
        <w:rPr>
          <w:lang w:eastAsia="zh-CN"/>
        </w:rPr>
        <w:t>持续</w:t>
      </w:r>
      <w:r>
        <w:rPr>
          <w:rFonts w:hint="eastAsia"/>
          <w:lang w:eastAsia="zh-CN"/>
        </w:rPr>
        <w:t>减少，从</w:t>
      </w:r>
      <w:r w:rsidRPr="00CB4F84">
        <w:rPr>
          <w:lang w:eastAsia="zh-CN"/>
        </w:rPr>
        <w:t>2011</w:t>
      </w:r>
      <w:r>
        <w:rPr>
          <w:rFonts w:hint="eastAsia"/>
          <w:lang w:eastAsia="zh-CN"/>
        </w:rPr>
        <w:t>年和</w:t>
      </w:r>
      <w:r w:rsidRPr="00CB4F84">
        <w:rPr>
          <w:lang w:eastAsia="zh-CN"/>
        </w:rPr>
        <w:t>2012</w:t>
      </w:r>
      <w:r>
        <w:rPr>
          <w:rFonts w:hint="eastAsia"/>
          <w:lang w:eastAsia="zh-CN"/>
        </w:rPr>
        <w:t>年的</w:t>
      </w:r>
      <w:r>
        <w:rPr>
          <w:rFonts w:hint="eastAsia"/>
          <w:lang w:eastAsia="zh-CN"/>
        </w:rPr>
        <w:t>100</w:t>
      </w:r>
      <w:r>
        <w:rPr>
          <w:rFonts w:hint="eastAsia"/>
          <w:lang w:eastAsia="zh-CN"/>
        </w:rPr>
        <w:t>多万瑞郎减少到目前的</w:t>
      </w:r>
      <w:r w:rsidR="004F6ACD">
        <w:rPr>
          <w:rFonts w:hint="eastAsia"/>
          <w:lang w:eastAsia="zh-CN"/>
        </w:rPr>
        <w:t>约</w:t>
      </w:r>
      <w:r>
        <w:rPr>
          <w:rFonts w:hint="eastAsia"/>
          <w:lang w:eastAsia="zh-CN"/>
        </w:rPr>
        <w:t>20</w:t>
      </w:r>
      <w:r>
        <w:rPr>
          <w:rFonts w:hint="eastAsia"/>
          <w:lang w:eastAsia="zh-CN"/>
        </w:rPr>
        <w:t>万瑞郎。</w:t>
      </w:r>
    </w:p>
    <w:p w:rsidR="006819B6" w:rsidRPr="00C76980" w:rsidRDefault="006819B6" w:rsidP="006F7DA5">
      <w:pPr>
        <w:keepNext/>
        <w:keepLines/>
        <w:pBdr>
          <w:top w:val="single" w:sz="4" w:space="1" w:color="auto"/>
          <w:left w:val="single" w:sz="4" w:space="4" w:color="auto"/>
          <w:bottom w:val="single" w:sz="4" w:space="1" w:color="auto"/>
          <w:right w:val="single" w:sz="4" w:space="4" w:color="auto"/>
        </w:pBdr>
        <w:rPr>
          <w:b/>
          <w:bCs/>
        </w:rPr>
      </w:pPr>
      <w:r w:rsidRPr="00C76980">
        <w:rPr>
          <w:b/>
          <w:bCs/>
        </w:rPr>
        <w:lastRenderedPageBreak/>
        <w:t>2</w:t>
      </w:r>
      <w:r w:rsidRPr="00C76980">
        <w:rPr>
          <w:rFonts w:hint="eastAsia"/>
          <w:b/>
          <w:bCs/>
        </w:rPr>
        <w:t>号</w:t>
      </w:r>
      <w:r w:rsidRPr="00C76980">
        <w:rPr>
          <w:b/>
          <w:bCs/>
        </w:rPr>
        <w:t>提议</w:t>
      </w:r>
    </w:p>
    <w:p w:rsidR="006819B6" w:rsidRPr="00C76980" w:rsidRDefault="006819B6" w:rsidP="006F7DA5">
      <w:pPr>
        <w:keepNext/>
        <w:keepLines/>
        <w:pBdr>
          <w:top w:val="single" w:sz="4" w:space="1" w:color="auto"/>
          <w:left w:val="single" w:sz="4" w:space="4" w:color="auto"/>
          <w:bottom w:val="single" w:sz="4" w:space="1" w:color="auto"/>
          <w:right w:val="single" w:sz="4" w:space="4" w:color="auto"/>
        </w:pBdr>
      </w:pPr>
      <w:r w:rsidRPr="00C76980">
        <w:t>52</w:t>
      </w:r>
      <w:r w:rsidRPr="00C76980">
        <w:tab/>
      </w:r>
      <w:r w:rsidRPr="00C76980">
        <w:t>尽管</w:t>
      </w:r>
      <w:r w:rsidRPr="00C76980">
        <w:rPr>
          <w:rFonts w:hint="eastAsia"/>
        </w:rPr>
        <w:t>实际值</w:t>
      </w:r>
      <w:r w:rsidRPr="00C76980">
        <w:t>逐渐</w:t>
      </w:r>
      <w:r w:rsidRPr="00C76980">
        <w:rPr>
          <w:rFonts w:hint="eastAsia"/>
        </w:rPr>
        <w:t>与</w:t>
      </w:r>
      <w:r w:rsidRPr="00C76980">
        <w:t>预算</w:t>
      </w:r>
      <w:r w:rsidRPr="00C76980">
        <w:rPr>
          <w:rFonts w:hint="eastAsia"/>
        </w:rPr>
        <w:t>值相一致，但我们注意到门票费收入的直线下降趋势，因此建议探索其他选择方案</w:t>
      </w:r>
      <w:r w:rsidRPr="00C76980">
        <w:rPr>
          <w:rFonts w:hint="eastAsia"/>
        </w:rPr>
        <w:t>/</w:t>
      </w:r>
      <w:r w:rsidRPr="00C76980">
        <w:rPr>
          <w:rFonts w:hint="eastAsia"/>
        </w:rPr>
        <w:t>措施，如，增加展会付费</w:t>
      </w:r>
      <w:r w:rsidR="004F6ACD" w:rsidRPr="00C76980">
        <w:rPr>
          <w:rFonts w:hint="eastAsia"/>
        </w:rPr>
        <w:t>参与者</w:t>
      </w:r>
      <w:r w:rsidRPr="00C76980">
        <w:rPr>
          <w:rFonts w:hint="eastAsia"/>
        </w:rPr>
        <w:t>的数量。</w:t>
      </w:r>
    </w:p>
    <w:p w:rsidR="006819B6" w:rsidRPr="00E6452B" w:rsidRDefault="006819B6" w:rsidP="006F7DA5">
      <w:pPr>
        <w:rPr>
          <w:lang w:eastAsia="zh-CN"/>
        </w:rPr>
      </w:pPr>
    </w:p>
    <w:p w:rsidR="006819B6" w:rsidRPr="00C76980" w:rsidRDefault="006819B6" w:rsidP="006F7DA5">
      <w:pPr>
        <w:pBdr>
          <w:top w:val="single" w:sz="4" w:space="1" w:color="auto"/>
          <w:left w:val="single" w:sz="4" w:space="4" w:color="auto"/>
          <w:bottom w:val="single" w:sz="4" w:space="1" w:color="auto"/>
          <w:right w:val="single" w:sz="4" w:space="4" w:color="auto"/>
        </w:pBdr>
        <w:rPr>
          <w:b/>
          <w:bCs/>
          <w:u w:val="single"/>
        </w:rPr>
      </w:pPr>
      <w:bookmarkStart w:id="46" w:name="lt_pId130"/>
      <w:r w:rsidRPr="00C76980">
        <w:rPr>
          <w:rFonts w:hint="eastAsia"/>
          <w:b/>
          <w:bCs/>
          <w:u w:val="single"/>
        </w:rPr>
        <w:t>秘书长的意见：</w:t>
      </w:r>
      <w:bookmarkEnd w:id="46"/>
    </w:p>
    <w:p w:rsidR="006819B6" w:rsidRPr="004F6ACD" w:rsidRDefault="006819B6" w:rsidP="006F7DA5">
      <w:pPr>
        <w:pBdr>
          <w:top w:val="single" w:sz="4" w:space="1" w:color="auto"/>
          <w:left w:val="single" w:sz="4" w:space="4" w:color="auto"/>
          <w:bottom w:val="single" w:sz="4" w:space="1" w:color="auto"/>
          <w:right w:val="single" w:sz="4" w:space="4" w:color="auto"/>
        </w:pBdr>
        <w:spacing w:after="120"/>
      </w:pPr>
      <w:r w:rsidRPr="004F6ACD">
        <w:t>将继续广泛宣传</w:t>
      </w:r>
      <w:r w:rsidRPr="004F6ACD">
        <w:rPr>
          <w:rFonts w:hint="eastAsia"/>
        </w:rPr>
        <w:t>展会，并且鼓励购买论坛和展览的</w:t>
      </w:r>
      <w:r w:rsidR="004F6ACD" w:rsidRPr="004F6ACD">
        <w:rPr>
          <w:rFonts w:hint="eastAsia"/>
        </w:rPr>
        <w:t>门</w:t>
      </w:r>
      <w:r w:rsidRPr="004F6ACD">
        <w:rPr>
          <w:rFonts w:hint="eastAsia"/>
        </w:rPr>
        <w:t>票</w:t>
      </w:r>
      <w:r w:rsidRPr="004F6ACD">
        <w:rPr>
          <w:rFonts w:hint="eastAsia"/>
        </w:rPr>
        <w:t>--</w:t>
      </w:r>
      <w:r w:rsidRPr="004F6ACD">
        <w:rPr>
          <w:rFonts w:hint="eastAsia"/>
        </w:rPr>
        <w:t>确保提供有吸引力且具相关性的论坛日程，同时对</w:t>
      </w:r>
      <w:r w:rsidR="004F6ACD" w:rsidRPr="004F6ACD">
        <w:rPr>
          <w:rFonts w:hint="eastAsia"/>
        </w:rPr>
        <w:t>门</w:t>
      </w:r>
      <w:r w:rsidRPr="004F6ACD">
        <w:rPr>
          <w:rFonts w:hint="eastAsia"/>
        </w:rPr>
        <w:t>票选项和与符合当地市场价的价格进行定期审议。举例而言，国际电联</w:t>
      </w:r>
      <w:r w:rsidRPr="004F6ACD">
        <w:t>201</w:t>
      </w:r>
      <w:r w:rsidRPr="004F6ACD">
        <w:rPr>
          <w:rFonts w:hint="eastAsia"/>
        </w:rPr>
        <w:t>7</w:t>
      </w:r>
      <w:r w:rsidRPr="004F6ACD">
        <w:rPr>
          <w:rFonts w:hint="eastAsia"/>
        </w:rPr>
        <w:t>年世界电信展重新推出</w:t>
      </w:r>
      <w:r w:rsidR="004F6ACD" w:rsidRPr="004F6ACD">
        <w:rPr>
          <w:rFonts w:hint="eastAsia"/>
        </w:rPr>
        <w:t>了论坛天票，并且还推出了可提供与莅临</w:t>
      </w:r>
      <w:r w:rsidR="004F6ACD" w:rsidRPr="004F6ACD">
        <w:t>展会的</w:t>
      </w:r>
      <w:r w:rsidR="004F6ACD" w:rsidRPr="004F6ACD">
        <w:rPr>
          <w:rFonts w:hint="eastAsia"/>
        </w:rPr>
        <w:t>贵宾交流机遇的高管门</w:t>
      </w:r>
      <w:r w:rsidRPr="004F6ACD">
        <w:rPr>
          <w:rFonts w:hint="eastAsia"/>
        </w:rPr>
        <w:t>票。</w:t>
      </w:r>
    </w:p>
    <w:p w:rsidR="006819B6" w:rsidRPr="00086956" w:rsidRDefault="006819B6" w:rsidP="00086956">
      <w:pPr>
        <w:pStyle w:val="Heading3"/>
      </w:pPr>
      <w:bookmarkStart w:id="47" w:name="_Toc482953865"/>
      <w:r w:rsidRPr="00086956">
        <w:rPr>
          <w:rFonts w:hint="eastAsia"/>
        </w:rPr>
        <w:t>会议厅</w:t>
      </w:r>
      <w:bookmarkEnd w:id="47"/>
    </w:p>
    <w:p w:rsidR="006819B6" w:rsidRPr="00CB4F84" w:rsidRDefault="006819B6" w:rsidP="006F7DA5">
      <w:pPr>
        <w:rPr>
          <w:lang w:eastAsia="zh-CN"/>
        </w:rPr>
      </w:pPr>
      <w:r>
        <w:rPr>
          <w:lang w:eastAsia="zh-CN"/>
        </w:rPr>
        <w:t>53</w:t>
      </w:r>
      <w:r>
        <w:rPr>
          <w:lang w:eastAsia="zh-CN"/>
        </w:rPr>
        <w:tab/>
      </w:r>
      <w:r>
        <w:rPr>
          <w:lang w:eastAsia="zh-CN"/>
        </w:rPr>
        <w:t>我们确认，在我们去年</w:t>
      </w:r>
      <w:r w:rsidR="004F6ACD">
        <w:rPr>
          <w:rFonts w:hint="eastAsia"/>
          <w:lang w:eastAsia="zh-CN"/>
        </w:rPr>
        <w:t>提出</w:t>
      </w:r>
      <w:r>
        <w:rPr>
          <w:lang w:eastAsia="zh-CN"/>
        </w:rPr>
        <w:t>报告</w:t>
      </w:r>
      <w:r>
        <w:rPr>
          <w:rFonts w:hint="eastAsia"/>
          <w:lang w:eastAsia="zh-CN"/>
        </w:rPr>
        <w:t>（</w:t>
      </w:r>
      <w:r w:rsidRPr="00CB4F84">
        <w:rPr>
          <w:lang w:eastAsia="zh-CN"/>
        </w:rPr>
        <w:t>5</w:t>
      </w:r>
      <w:r>
        <w:rPr>
          <w:lang w:eastAsia="zh-CN"/>
        </w:rPr>
        <w:t>号提议</w:t>
      </w:r>
      <w:r w:rsidRPr="00CB4F84">
        <w:rPr>
          <w:lang w:eastAsia="zh-CN"/>
        </w:rPr>
        <w:t>/2015</w:t>
      </w:r>
      <w:r>
        <w:rPr>
          <w:rFonts w:hint="eastAsia"/>
          <w:lang w:eastAsia="zh-CN"/>
        </w:rPr>
        <w:t>）</w:t>
      </w:r>
      <w:r>
        <w:rPr>
          <w:lang w:eastAsia="zh-CN"/>
        </w:rPr>
        <w:t>之后，租用会议厅收入的预算预测</w:t>
      </w:r>
      <w:r>
        <w:rPr>
          <w:rFonts w:hint="eastAsia"/>
          <w:lang w:val="en-US" w:eastAsia="zh-CN"/>
        </w:rPr>
        <w:t>（</w:t>
      </w:r>
      <w:r>
        <w:rPr>
          <w:rFonts w:hint="eastAsia"/>
          <w:lang w:val="en-US" w:eastAsia="zh-CN"/>
        </w:rPr>
        <w:t>4.3</w:t>
      </w:r>
      <w:r>
        <w:rPr>
          <w:rFonts w:hint="eastAsia"/>
          <w:lang w:eastAsia="zh-CN"/>
        </w:rPr>
        <w:t>万瑞郎</w:t>
      </w:r>
      <w:r>
        <w:rPr>
          <w:rFonts w:hint="eastAsia"/>
          <w:lang w:val="en-US" w:eastAsia="zh-CN"/>
        </w:rPr>
        <w:t>）</w:t>
      </w:r>
      <w:r>
        <w:rPr>
          <w:lang w:eastAsia="zh-CN"/>
        </w:rPr>
        <w:t>已</w:t>
      </w:r>
      <w:r>
        <w:rPr>
          <w:rFonts w:hint="eastAsia"/>
          <w:lang w:eastAsia="zh-CN"/>
        </w:rPr>
        <w:t>趋</w:t>
      </w:r>
      <w:r>
        <w:rPr>
          <w:lang w:eastAsia="zh-CN"/>
        </w:rPr>
        <w:t>合理而且实际收入</w:t>
      </w:r>
      <w:r>
        <w:rPr>
          <w:rFonts w:hint="eastAsia"/>
          <w:lang w:val="en-US" w:eastAsia="zh-CN"/>
        </w:rPr>
        <w:t>（</w:t>
      </w:r>
      <w:r>
        <w:rPr>
          <w:rFonts w:hint="eastAsia"/>
          <w:lang w:val="en-US" w:eastAsia="zh-CN"/>
        </w:rPr>
        <w:t>6</w:t>
      </w:r>
      <w:r>
        <w:rPr>
          <w:lang w:val="en-US" w:eastAsia="zh-CN"/>
        </w:rPr>
        <w:t>.</w:t>
      </w:r>
      <w:r>
        <w:rPr>
          <w:rFonts w:hint="eastAsia"/>
          <w:lang w:val="en-US" w:eastAsia="zh-CN"/>
        </w:rPr>
        <w:t>8</w:t>
      </w:r>
      <w:r>
        <w:rPr>
          <w:rFonts w:hint="eastAsia"/>
          <w:lang w:eastAsia="zh-CN"/>
        </w:rPr>
        <w:t>万瑞郎</w:t>
      </w:r>
      <w:r>
        <w:rPr>
          <w:rFonts w:hint="eastAsia"/>
          <w:lang w:val="en-US" w:eastAsia="zh-CN"/>
        </w:rPr>
        <w:t>）</w:t>
      </w:r>
      <w:r>
        <w:rPr>
          <w:lang w:eastAsia="zh-CN"/>
        </w:rPr>
        <w:t>高于目标收入。</w:t>
      </w:r>
    </w:p>
    <w:p w:rsidR="004F6ACD" w:rsidRDefault="006819B6" w:rsidP="00223254">
      <w:pPr>
        <w:rPr>
          <w:lang w:eastAsia="zh-CN"/>
        </w:rPr>
      </w:pPr>
      <w:r>
        <w:rPr>
          <w:lang w:eastAsia="zh-CN"/>
        </w:rPr>
        <w:lastRenderedPageBreak/>
        <w:t>54</w:t>
      </w:r>
      <w:r>
        <w:rPr>
          <w:lang w:eastAsia="zh-CN"/>
        </w:rPr>
        <w:tab/>
      </w:r>
      <w:r>
        <w:rPr>
          <w:lang w:eastAsia="zh-CN"/>
        </w:rPr>
        <w:t>没有列入预算</w:t>
      </w:r>
      <w:r>
        <w:rPr>
          <w:rFonts w:hint="eastAsia"/>
          <w:lang w:eastAsia="zh-CN"/>
        </w:rPr>
        <w:t>的“</w:t>
      </w:r>
      <w:r>
        <w:rPr>
          <w:lang w:eastAsia="zh-CN"/>
        </w:rPr>
        <w:t>租用商务中心</w:t>
      </w:r>
      <w:r>
        <w:rPr>
          <w:rFonts w:hint="eastAsia"/>
          <w:lang w:eastAsia="zh-CN"/>
        </w:rPr>
        <w:t>”</w:t>
      </w:r>
      <w:r w:rsidR="004F6ACD">
        <w:rPr>
          <w:rFonts w:hint="eastAsia"/>
          <w:lang w:eastAsia="zh-CN"/>
        </w:rPr>
        <w:t>项目</w:t>
      </w:r>
      <w:r>
        <w:rPr>
          <w:lang w:eastAsia="zh-CN"/>
        </w:rPr>
        <w:t>，实际费用为</w:t>
      </w:r>
      <w:r w:rsidRPr="00CB4F84">
        <w:rPr>
          <w:lang w:eastAsia="zh-CN"/>
        </w:rPr>
        <w:t>3</w:t>
      </w:r>
      <w:r w:rsidR="00223254">
        <w:rPr>
          <w:lang w:eastAsia="zh-CN"/>
        </w:rPr>
        <w:t> </w:t>
      </w:r>
      <w:r w:rsidRPr="00CB4F84">
        <w:rPr>
          <w:lang w:eastAsia="zh-CN"/>
        </w:rPr>
        <w:t>554</w:t>
      </w:r>
      <w:r>
        <w:rPr>
          <w:rFonts w:hint="eastAsia"/>
          <w:lang w:eastAsia="zh-CN"/>
        </w:rPr>
        <w:t>瑞郎，而</w:t>
      </w:r>
      <w:r>
        <w:rPr>
          <w:lang w:eastAsia="zh-CN"/>
        </w:rPr>
        <w:t>搭建会议室的预算为</w:t>
      </w:r>
      <w:r w:rsidRPr="00CB4F84">
        <w:rPr>
          <w:lang w:eastAsia="zh-CN"/>
        </w:rPr>
        <w:t>3</w:t>
      </w:r>
      <w:r w:rsidR="00223254">
        <w:rPr>
          <w:lang w:eastAsia="zh-CN"/>
        </w:rPr>
        <w:t> </w:t>
      </w:r>
      <w:r w:rsidRPr="00CB4F84">
        <w:rPr>
          <w:lang w:eastAsia="zh-CN"/>
        </w:rPr>
        <w:t>000</w:t>
      </w:r>
      <w:r>
        <w:rPr>
          <w:lang w:eastAsia="zh-CN"/>
        </w:rPr>
        <w:t>瑞郎，</w:t>
      </w:r>
      <w:r>
        <w:rPr>
          <w:rFonts w:hint="eastAsia"/>
          <w:lang w:eastAsia="zh-CN"/>
        </w:rPr>
        <w:t>但</w:t>
      </w:r>
      <w:r>
        <w:rPr>
          <w:lang w:eastAsia="zh-CN"/>
        </w:rPr>
        <w:t>没有实际值。</w:t>
      </w:r>
    </w:p>
    <w:p w:rsidR="004F6ACD" w:rsidRPr="00C76980" w:rsidRDefault="004F6ACD" w:rsidP="006F7DA5">
      <w:pPr>
        <w:pBdr>
          <w:top w:val="single" w:sz="4" w:space="1" w:color="auto"/>
          <w:left w:val="single" w:sz="4" w:space="4" w:color="auto"/>
          <w:bottom w:val="single" w:sz="4" w:space="1" w:color="auto"/>
          <w:right w:val="single" w:sz="4" w:space="4" w:color="auto"/>
        </w:pBdr>
        <w:rPr>
          <w:b/>
          <w:bCs/>
          <w:lang w:eastAsia="zh-CN"/>
        </w:rPr>
      </w:pPr>
      <w:r w:rsidRPr="00C76980">
        <w:rPr>
          <w:b/>
          <w:bCs/>
          <w:lang w:eastAsia="zh-CN"/>
        </w:rPr>
        <w:t>1</w:t>
      </w:r>
      <w:r w:rsidRPr="00C76980">
        <w:rPr>
          <w:b/>
          <w:bCs/>
          <w:lang w:eastAsia="zh-CN"/>
        </w:rPr>
        <w:t>号建议</w:t>
      </w:r>
    </w:p>
    <w:p w:rsidR="004F6ACD" w:rsidRDefault="004F6ACD" w:rsidP="006F7DA5">
      <w:pPr>
        <w:pBdr>
          <w:top w:val="single" w:sz="4" w:space="1" w:color="auto"/>
          <w:left w:val="single" w:sz="4" w:space="4" w:color="auto"/>
          <w:bottom w:val="single" w:sz="4" w:space="1" w:color="auto"/>
          <w:right w:val="single" w:sz="4" w:space="4" w:color="auto"/>
        </w:pBdr>
        <w:rPr>
          <w:lang w:eastAsia="zh-CN"/>
        </w:rPr>
      </w:pPr>
      <w:r>
        <w:rPr>
          <w:rFonts w:hint="eastAsia"/>
          <w:lang w:eastAsia="zh-CN"/>
        </w:rPr>
        <w:t>5</w:t>
      </w:r>
      <w:r>
        <w:rPr>
          <w:lang w:eastAsia="zh-CN"/>
        </w:rPr>
        <w:t>5</w:t>
      </w:r>
      <w:r>
        <w:rPr>
          <w:lang w:eastAsia="zh-CN"/>
        </w:rPr>
        <w:tab/>
      </w:r>
      <w:r>
        <w:rPr>
          <w:rFonts w:hint="eastAsia"/>
          <w:lang w:eastAsia="zh-CN"/>
        </w:rPr>
        <w:t>由</w:t>
      </w:r>
      <w:r>
        <w:rPr>
          <w:lang w:eastAsia="zh-CN"/>
        </w:rPr>
        <w:t>于</w:t>
      </w:r>
      <w:r w:rsidRPr="004F6ACD">
        <w:rPr>
          <w:rFonts w:hint="eastAsia"/>
          <w:lang w:eastAsia="zh-CN"/>
        </w:rPr>
        <w:t>通常需要通过</w:t>
      </w:r>
      <w:r w:rsidRPr="004F6ACD">
        <w:rPr>
          <w:lang w:eastAsia="zh-CN"/>
        </w:rPr>
        <w:t>预算和实际数字对每个产品的收支进行明确</w:t>
      </w:r>
      <w:r w:rsidRPr="004F6ACD">
        <w:rPr>
          <w:rFonts w:hint="eastAsia"/>
          <w:lang w:eastAsia="zh-CN"/>
        </w:rPr>
        <w:t>且</w:t>
      </w:r>
      <w:r w:rsidRPr="004F6ACD">
        <w:rPr>
          <w:lang w:eastAsia="zh-CN"/>
        </w:rPr>
        <w:t>可靠的比较，我们</w:t>
      </w:r>
      <w:r w:rsidRPr="004F6ACD">
        <w:rPr>
          <w:b/>
          <w:bCs/>
          <w:lang w:eastAsia="zh-CN"/>
        </w:rPr>
        <w:t>建议</w:t>
      </w:r>
      <w:r w:rsidRPr="004F6ACD">
        <w:rPr>
          <w:lang w:eastAsia="zh-CN"/>
        </w:rPr>
        <w:t>，在今后考虑预算制定时，如果建</w:t>
      </w:r>
      <w:r w:rsidRPr="004F6ACD">
        <w:rPr>
          <w:rFonts w:hint="eastAsia"/>
          <w:lang w:eastAsia="zh-CN"/>
        </w:rPr>
        <w:t>造</w:t>
      </w:r>
      <w:r w:rsidRPr="004F6ACD">
        <w:rPr>
          <w:rFonts w:hint="eastAsia"/>
          <w:lang w:eastAsia="zh-CN"/>
        </w:rPr>
        <w:t>/</w:t>
      </w:r>
      <w:r w:rsidRPr="004F6ACD">
        <w:rPr>
          <w:lang w:eastAsia="zh-CN"/>
        </w:rPr>
        <w:t>搭建</w:t>
      </w:r>
      <w:r>
        <w:rPr>
          <w:rFonts w:hint="eastAsia"/>
          <w:lang w:eastAsia="zh-CN"/>
        </w:rPr>
        <w:t>或</w:t>
      </w:r>
      <w:r>
        <w:rPr>
          <w:lang w:eastAsia="zh-CN"/>
        </w:rPr>
        <w:t>租用</w:t>
      </w:r>
      <w:r w:rsidRPr="004F6ACD">
        <w:rPr>
          <w:lang w:eastAsia="zh-CN"/>
        </w:rPr>
        <w:t>商</w:t>
      </w:r>
      <w:r w:rsidRPr="004F6ACD">
        <w:rPr>
          <w:rFonts w:hint="eastAsia"/>
          <w:lang w:eastAsia="zh-CN"/>
        </w:rPr>
        <w:t>务</w:t>
      </w:r>
      <w:r w:rsidRPr="004F6ACD">
        <w:rPr>
          <w:lang w:eastAsia="zh-CN"/>
        </w:rPr>
        <w:t>中心</w:t>
      </w:r>
      <w:r>
        <w:rPr>
          <w:rFonts w:hint="eastAsia"/>
          <w:lang w:eastAsia="zh-CN"/>
        </w:rPr>
        <w:t>的</w:t>
      </w:r>
      <w:r w:rsidRPr="004F6ACD">
        <w:rPr>
          <w:lang w:eastAsia="zh-CN"/>
        </w:rPr>
        <w:t>情况不明，可注明支出</w:t>
      </w:r>
      <w:r w:rsidRPr="004F6ACD">
        <w:rPr>
          <w:rFonts w:hint="eastAsia"/>
          <w:lang w:eastAsia="zh-CN"/>
        </w:rPr>
        <w:t>科</w:t>
      </w:r>
      <w:r w:rsidRPr="004F6ACD">
        <w:rPr>
          <w:lang w:eastAsia="zh-CN"/>
        </w:rPr>
        <w:t>目为</w:t>
      </w:r>
      <w:r w:rsidRPr="004F6ACD">
        <w:rPr>
          <w:rFonts w:ascii="SimSun" w:hAnsi="SimSun"/>
          <w:lang w:eastAsia="zh-CN"/>
        </w:rPr>
        <w:t>“</w:t>
      </w:r>
      <w:r w:rsidRPr="004F6ACD">
        <w:rPr>
          <w:lang w:eastAsia="zh-CN"/>
        </w:rPr>
        <w:t>会议</w:t>
      </w:r>
      <w:r w:rsidRPr="004F6ACD">
        <w:rPr>
          <w:rFonts w:hint="eastAsia"/>
          <w:lang w:eastAsia="zh-CN"/>
        </w:rPr>
        <w:t>室</w:t>
      </w:r>
      <w:r>
        <w:rPr>
          <w:rFonts w:hint="eastAsia"/>
          <w:lang w:eastAsia="zh-CN"/>
        </w:rPr>
        <w:t>租</w:t>
      </w:r>
      <w:r>
        <w:rPr>
          <w:lang w:eastAsia="zh-CN"/>
        </w:rPr>
        <w:t>用</w:t>
      </w:r>
      <w:r>
        <w:rPr>
          <w:lang w:eastAsia="zh-CN"/>
        </w:rPr>
        <w:t>/</w:t>
      </w:r>
      <w:r w:rsidRPr="004F6ACD">
        <w:rPr>
          <w:rFonts w:hint="eastAsia"/>
          <w:lang w:eastAsia="zh-CN"/>
        </w:rPr>
        <w:t>建造费</w:t>
      </w:r>
      <w:r>
        <w:rPr>
          <w:rFonts w:hint="eastAsia"/>
          <w:lang w:eastAsia="zh-CN"/>
        </w:rPr>
        <w:t>用</w:t>
      </w:r>
      <w:r w:rsidRPr="004F6ACD">
        <w:rPr>
          <w:rFonts w:ascii="SimSun" w:hAnsi="SimSun"/>
          <w:lang w:eastAsia="zh-CN"/>
        </w:rPr>
        <w:t>”</w:t>
      </w:r>
      <w:r>
        <w:rPr>
          <w:rFonts w:ascii="SimSun" w:hAnsi="SimSun" w:hint="eastAsia"/>
          <w:lang w:eastAsia="zh-CN"/>
        </w:rPr>
        <w:t>。</w:t>
      </w:r>
    </w:p>
    <w:p w:rsidR="004F6ACD" w:rsidRPr="00CB4F84" w:rsidRDefault="004F6ACD" w:rsidP="006F7DA5">
      <w:pPr>
        <w:rPr>
          <w:lang w:eastAsia="zh-CN"/>
        </w:rPr>
      </w:pPr>
    </w:p>
    <w:p w:rsidR="006819B6" w:rsidRPr="00C76980" w:rsidRDefault="006819B6" w:rsidP="006F7DA5">
      <w:pPr>
        <w:pBdr>
          <w:top w:val="single" w:sz="4" w:space="1" w:color="auto"/>
          <w:left w:val="single" w:sz="4" w:space="4" w:color="auto"/>
          <w:bottom w:val="single" w:sz="4" w:space="1" w:color="auto"/>
          <w:right w:val="single" w:sz="4" w:space="4" w:color="auto"/>
        </w:pBdr>
        <w:rPr>
          <w:b/>
          <w:bCs/>
          <w:u w:val="single"/>
          <w:lang w:eastAsia="zh-CN"/>
        </w:rPr>
      </w:pPr>
      <w:r w:rsidRPr="00C76980">
        <w:rPr>
          <w:rFonts w:hint="eastAsia"/>
          <w:b/>
          <w:bCs/>
          <w:u w:val="single"/>
          <w:lang w:eastAsia="zh-CN"/>
        </w:rPr>
        <w:t>秘书长</w:t>
      </w:r>
      <w:r w:rsidRPr="00C76980">
        <w:rPr>
          <w:b/>
          <w:bCs/>
          <w:u w:val="single"/>
          <w:lang w:eastAsia="zh-CN"/>
        </w:rPr>
        <w:t>的意见</w:t>
      </w:r>
      <w:r w:rsidRPr="00C76980">
        <w:rPr>
          <w:rFonts w:hint="eastAsia"/>
          <w:b/>
          <w:bCs/>
          <w:u w:val="single"/>
          <w:lang w:eastAsia="zh-CN"/>
        </w:rPr>
        <w:t>：</w:t>
      </w:r>
    </w:p>
    <w:p w:rsidR="006819B6" w:rsidRPr="004F6ACD" w:rsidRDefault="006819B6" w:rsidP="006F7DA5">
      <w:pPr>
        <w:pBdr>
          <w:top w:val="single" w:sz="4" w:space="1" w:color="auto"/>
          <w:left w:val="single" w:sz="4" w:space="4" w:color="auto"/>
          <w:bottom w:val="single" w:sz="4" w:space="1" w:color="auto"/>
          <w:right w:val="single" w:sz="4" w:space="4" w:color="auto"/>
        </w:pBdr>
        <w:rPr>
          <w:lang w:eastAsia="zh-CN"/>
        </w:rPr>
      </w:pPr>
      <w:r w:rsidRPr="004F6ACD">
        <w:rPr>
          <w:lang w:eastAsia="zh-CN"/>
        </w:rPr>
        <w:t>对于</w:t>
      </w:r>
      <w:r w:rsidRPr="004F6ACD">
        <w:rPr>
          <w:lang w:eastAsia="zh-CN"/>
        </w:rPr>
        <w:t>201</w:t>
      </w:r>
      <w:r w:rsidRPr="004F6ACD">
        <w:rPr>
          <w:rFonts w:hint="eastAsia"/>
          <w:lang w:eastAsia="zh-CN"/>
        </w:rPr>
        <w:t>7</w:t>
      </w:r>
      <w:r w:rsidRPr="004F6ACD">
        <w:rPr>
          <w:rFonts w:hint="eastAsia"/>
          <w:lang w:eastAsia="zh-CN"/>
        </w:rPr>
        <w:t>年世界电信展而言，由于展会地点没有商务中心可租用，</w:t>
      </w:r>
      <w:r w:rsidR="004F6ACD">
        <w:rPr>
          <w:rFonts w:hint="eastAsia"/>
          <w:lang w:eastAsia="zh-CN"/>
        </w:rPr>
        <w:t>预算</w:t>
      </w:r>
      <w:r w:rsidRPr="004F6ACD">
        <w:rPr>
          <w:rFonts w:hint="eastAsia"/>
          <w:lang w:eastAsia="zh-CN"/>
        </w:rPr>
        <w:t>分项将注明为</w:t>
      </w:r>
      <w:r w:rsidR="004F6ACD" w:rsidRPr="004F6ACD">
        <w:rPr>
          <w:rFonts w:ascii="SimSun" w:hAnsi="SimSun"/>
          <w:lang w:eastAsia="zh-CN"/>
        </w:rPr>
        <w:t>“</w:t>
      </w:r>
      <w:r w:rsidRPr="004F6ACD">
        <w:rPr>
          <w:rFonts w:hint="eastAsia"/>
          <w:lang w:eastAsia="zh-CN"/>
        </w:rPr>
        <w:t>会议室建造</w:t>
      </w:r>
      <w:r w:rsidRPr="004F6ACD">
        <w:rPr>
          <w:rFonts w:hint="eastAsia"/>
          <w:lang w:eastAsia="zh-CN"/>
        </w:rPr>
        <w:t>/</w:t>
      </w:r>
      <w:r w:rsidRPr="004F6ACD">
        <w:rPr>
          <w:rFonts w:hint="eastAsia"/>
          <w:lang w:eastAsia="zh-CN"/>
        </w:rPr>
        <w:t>搭建</w:t>
      </w:r>
      <w:r w:rsidR="004F6ACD" w:rsidRPr="004F6ACD">
        <w:rPr>
          <w:rFonts w:ascii="SimSun" w:hAnsi="SimSun"/>
          <w:lang w:eastAsia="zh-CN"/>
        </w:rPr>
        <w:t>”</w:t>
      </w:r>
      <w:r w:rsidRPr="004F6ACD">
        <w:rPr>
          <w:lang w:eastAsia="zh-CN"/>
        </w:rPr>
        <w:t>。然而，对于未来的展会活动，当有可能或是</w:t>
      </w:r>
      <w:r w:rsidRPr="004F6ACD">
        <w:rPr>
          <w:rFonts w:hint="eastAsia"/>
          <w:lang w:eastAsia="zh-CN"/>
        </w:rPr>
        <w:t>租</w:t>
      </w:r>
      <w:r w:rsidRPr="004F6ACD">
        <w:rPr>
          <w:lang w:eastAsia="zh-CN"/>
        </w:rPr>
        <w:t>用商务中心或是</w:t>
      </w:r>
      <w:r w:rsidRPr="004F6ACD">
        <w:rPr>
          <w:rFonts w:hint="eastAsia"/>
          <w:lang w:eastAsia="zh-CN"/>
        </w:rPr>
        <w:t>建造</w:t>
      </w:r>
      <w:r w:rsidRPr="004F6ACD">
        <w:rPr>
          <w:rFonts w:hint="eastAsia"/>
          <w:lang w:eastAsia="zh-CN"/>
        </w:rPr>
        <w:t>/</w:t>
      </w:r>
      <w:r w:rsidRPr="004F6ACD">
        <w:rPr>
          <w:rFonts w:hint="eastAsia"/>
          <w:lang w:eastAsia="zh-CN"/>
        </w:rPr>
        <w:t>搭建会议室时，将采用</w:t>
      </w:r>
      <w:r w:rsidR="004F6ACD" w:rsidRPr="004F6ACD">
        <w:rPr>
          <w:rFonts w:ascii="SimSun" w:hAnsi="SimSun"/>
          <w:lang w:eastAsia="zh-CN"/>
        </w:rPr>
        <w:t>“</w:t>
      </w:r>
      <w:r w:rsidRPr="004F6ACD">
        <w:rPr>
          <w:rFonts w:hint="eastAsia"/>
          <w:lang w:eastAsia="zh-CN"/>
        </w:rPr>
        <w:t>会议室租用</w:t>
      </w:r>
      <w:r w:rsidRPr="004F6ACD">
        <w:rPr>
          <w:rFonts w:hint="eastAsia"/>
          <w:lang w:eastAsia="zh-CN"/>
        </w:rPr>
        <w:t>/</w:t>
      </w:r>
      <w:r w:rsidRPr="004F6ACD">
        <w:rPr>
          <w:rFonts w:hint="eastAsia"/>
          <w:lang w:eastAsia="zh-CN"/>
        </w:rPr>
        <w:t>安装收费</w:t>
      </w:r>
      <w:r w:rsidR="004F6ACD" w:rsidRPr="004F6ACD">
        <w:rPr>
          <w:rFonts w:ascii="SimSun" w:hAnsi="SimSun"/>
          <w:lang w:eastAsia="zh-CN"/>
        </w:rPr>
        <w:t>”</w:t>
      </w:r>
      <w:r w:rsidR="004F6ACD">
        <w:rPr>
          <w:rFonts w:hint="eastAsia"/>
          <w:lang w:eastAsia="zh-CN"/>
        </w:rPr>
        <w:t>的</w:t>
      </w:r>
      <w:r w:rsidRPr="004F6ACD">
        <w:rPr>
          <w:lang w:eastAsia="zh-CN"/>
        </w:rPr>
        <w:t>支</w:t>
      </w:r>
      <w:r w:rsidRPr="004F6ACD">
        <w:rPr>
          <w:rFonts w:hint="eastAsia"/>
          <w:lang w:eastAsia="zh-CN"/>
        </w:rPr>
        <w:t>出</w:t>
      </w:r>
      <w:r w:rsidRPr="004F6ACD">
        <w:rPr>
          <w:lang w:eastAsia="zh-CN"/>
        </w:rPr>
        <w:t>科目。</w:t>
      </w:r>
    </w:p>
    <w:p w:rsidR="006819B6" w:rsidRPr="00086956" w:rsidRDefault="006819B6" w:rsidP="00086956">
      <w:pPr>
        <w:pStyle w:val="Heading3"/>
      </w:pPr>
      <w:bookmarkStart w:id="48" w:name="_Toc482953866"/>
      <w:r w:rsidRPr="00086956">
        <w:t>光地</w:t>
      </w:r>
      <w:bookmarkEnd w:id="48"/>
    </w:p>
    <w:p w:rsidR="006819B6" w:rsidRPr="00CB4F84" w:rsidRDefault="006819B6" w:rsidP="006F7DA5">
      <w:pPr>
        <w:rPr>
          <w:lang w:eastAsia="zh-CN"/>
        </w:rPr>
      </w:pPr>
      <w:r>
        <w:rPr>
          <w:lang w:eastAsia="zh-CN"/>
        </w:rPr>
        <w:t>56</w:t>
      </w:r>
      <w:r>
        <w:rPr>
          <w:lang w:eastAsia="zh-CN"/>
        </w:rPr>
        <w:tab/>
      </w:r>
      <w:r w:rsidRPr="004F6ACD">
        <w:rPr>
          <w:rFonts w:hint="eastAsia"/>
          <w:lang w:eastAsia="zh-CN"/>
        </w:rPr>
        <w:t>与</w:t>
      </w:r>
      <w:r w:rsidRPr="00223254">
        <w:rPr>
          <w:b/>
          <w:bCs/>
          <w:lang w:eastAsia="zh-CN"/>
        </w:rPr>
        <w:t>光</w:t>
      </w:r>
      <w:r w:rsidRPr="00223254">
        <w:rPr>
          <w:rFonts w:hint="eastAsia"/>
          <w:b/>
          <w:bCs/>
          <w:lang w:eastAsia="zh-CN"/>
        </w:rPr>
        <w:t>地</w:t>
      </w:r>
      <w:r w:rsidRPr="004F6ACD">
        <w:rPr>
          <w:lang w:eastAsia="zh-CN"/>
        </w:rPr>
        <w:t>销售相关的数据表明，结果</w:t>
      </w:r>
      <w:r w:rsidRPr="004F6ACD">
        <w:rPr>
          <w:rFonts w:hint="eastAsia"/>
          <w:lang w:val="en-US" w:eastAsia="zh-CN"/>
        </w:rPr>
        <w:t>（</w:t>
      </w:r>
      <w:r w:rsidRPr="004F6ACD">
        <w:rPr>
          <w:lang w:eastAsia="zh-CN"/>
        </w:rPr>
        <w:t>1,494,975</w:t>
      </w:r>
      <w:r w:rsidRPr="004F6ACD">
        <w:rPr>
          <w:rFonts w:hint="eastAsia"/>
          <w:lang w:eastAsia="zh-CN"/>
        </w:rPr>
        <w:t>瑞郎</w:t>
      </w:r>
      <w:r w:rsidRPr="004F6ACD">
        <w:rPr>
          <w:rFonts w:hint="eastAsia"/>
          <w:lang w:val="en-US" w:eastAsia="zh-CN"/>
        </w:rPr>
        <w:t>）</w:t>
      </w:r>
      <w:r w:rsidRPr="004F6ACD">
        <w:rPr>
          <w:lang w:eastAsia="zh-CN"/>
        </w:rPr>
        <w:t>略低于目标</w:t>
      </w:r>
      <w:r w:rsidRPr="004F6ACD">
        <w:rPr>
          <w:rFonts w:hint="eastAsia"/>
          <w:lang w:val="en-US" w:eastAsia="zh-CN"/>
        </w:rPr>
        <w:t>（</w:t>
      </w:r>
      <w:r w:rsidRPr="004F6ACD">
        <w:rPr>
          <w:lang w:eastAsia="zh-CN"/>
        </w:rPr>
        <w:t>1,597,000</w:t>
      </w:r>
      <w:r w:rsidRPr="004F6ACD">
        <w:rPr>
          <w:rFonts w:hint="eastAsia"/>
          <w:lang w:eastAsia="zh-CN"/>
        </w:rPr>
        <w:t>瑞郎</w:t>
      </w:r>
      <w:r w:rsidRPr="004F6ACD">
        <w:rPr>
          <w:rFonts w:hint="eastAsia"/>
          <w:lang w:val="en-US" w:eastAsia="zh-CN"/>
        </w:rPr>
        <w:t>），与去年结果相比</w:t>
      </w:r>
      <w:r w:rsidRPr="004F6ACD">
        <w:rPr>
          <w:rFonts w:hint="eastAsia"/>
          <w:lang w:val="en-US" w:eastAsia="zh-CN"/>
        </w:rPr>
        <w:lastRenderedPageBreak/>
        <w:t>（</w:t>
      </w:r>
      <w:r w:rsidRPr="004F6ACD">
        <w:rPr>
          <w:lang w:eastAsia="zh-CN"/>
        </w:rPr>
        <w:t>1,444.000</w:t>
      </w:r>
      <w:r w:rsidRPr="004F6ACD">
        <w:rPr>
          <w:rFonts w:hint="eastAsia"/>
          <w:lang w:eastAsia="zh-CN"/>
        </w:rPr>
        <w:t>瑞郎</w:t>
      </w:r>
      <w:r w:rsidRPr="004F6ACD">
        <w:rPr>
          <w:rFonts w:hint="eastAsia"/>
          <w:lang w:val="en-US" w:eastAsia="zh-CN"/>
        </w:rPr>
        <w:t>）有所增长。光</w:t>
      </w:r>
      <w:r w:rsidR="004F6ACD" w:rsidRPr="004F6ACD">
        <w:rPr>
          <w:rFonts w:hint="eastAsia"/>
          <w:lang w:val="en-US" w:eastAsia="zh-CN"/>
        </w:rPr>
        <w:t>地</w:t>
      </w:r>
      <w:r w:rsidRPr="004F6ACD">
        <w:rPr>
          <w:rFonts w:hint="eastAsia"/>
          <w:lang w:val="en-US" w:eastAsia="zh-CN"/>
        </w:rPr>
        <w:t>租用收入（</w:t>
      </w:r>
      <w:r w:rsidRPr="004F6ACD">
        <w:rPr>
          <w:lang w:eastAsia="zh-CN"/>
        </w:rPr>
        <w:t>83</w:t>
      </w:r>
      <w:r w:rsidR="004F6ACD" w:rsidRPr="004F6ACD">
        <w:rPr>
          <w:lang w:val="en-US" w:eastAsia="zh-CN"/>
        </w:rPr>
        <w:t>.</w:t>
      </w:r>
      <w:r w:rsidRPr="004F6ACD">
        <w:rPr>
          <w:lang w:eastAsia="zh-CN"/>
        </w:rPr>
        <w:t>15</w:t>
      </w:r>
      <w:r w:rsidR="004F6ACD" w:rsidRPr="004F6ACD">
        <w:rPr>
          <w:rFonts w:hint="eastAsia"/>
          <w:lang w:eastAsia="zh-CN"/>
        </w:rPr>
        <w:t>万</w:t>
      </w:r>
      <w:r w:rsidRPr="004F6ACD">
        <w:rPr>
          <w:rFonts w:hint="eastAsia"/>
          <w:lang w:eastAsia="zh-CN"/>
        </w:rPr>
        <w:t>瑞郎</w:t>
      </w:r>
      <w:r w:rsidRPr="004F6ACD">
        <w:rPr>
          <w:rFonts w:hint="eastAsia"/>
          <w:lang w:val="en-US" w:eastAsia="zh-CN"/>
        </w:rPr>
        <w:t>）的一半以上来自国家展团：总数为</w:t>
      </w:r>
      <w:r w:rsidRPr="004F6ACD">
        <w:rPr>
          <w:rFonts w:hint="eastAsia"/>
          <w:lang w:val="en-US" w:eastAsia="zh-CN"/>
        </w:rPr>
        <w:t>11</w:t>
      </w:r>
      <w:r w:rsidRPr="004F6ACD">
        <w:rPr>
          <w:rFonts w:hint="eastAsia"/>
          <w:lang w:val="en-US" w:eastAsia="zh-CN"/>
        </w:rPr>
        <w:t>个，但其中一个展团的租费几乎占此类收入的</w:t>
      </w:r>
      <w:r w:rsidRPr="004F6ACD">
        <w:rPr>
          <w:rFonts w:hint="eastAsia"/>
          <w:lang w:val="en-US" w:eastAsia="zh-CN"/>
        </w:rPr>
        <w:t>1/4</w:t>
      </w:r>
      <w:r w:rsidRPr="004F6ACD">
        <w:rPr>
          <w:rFonts w:hint="eastAsia"/>
          <w:lang w:val="en-US" w:eastAsia="zh-CN"/>
        </w:rPr>
        <w:t>。</w:t>
      </w:r>
    </w:p>
    <w:p w:rsidR="006819B6" w:rsidRPr="00086956" w:rsidRDefault="006819B6" w:rsidP="00086956">
      <w:pPr>
        <w:pStyle w:val="Heading3"/>
      </w:pPr>
      <w:bookmarkStart w:id="49" w:name="_Toc482953867"/>
      <w:r w:rsidRPr="00086956">
        <w:t>交钥匙工程</w:t>
      </w:r>
      <w:bookmarkEnd w:id="49"/>
    </w:p>
    <w:p w:rsidR="006819B6" w:rsidRPr="00CB4F84" w:rsidRDefault="006819B6" w:rsidP="006F7DA5">
      <w:pPr>
        <w:rPr>
          <w:lang w:eastAsia="zh-CN"/>
        </w:rPr>
      </w:pPr>
      <w:r>
        <w:rPr>
          <w:lang w:eastAsia="zh-CN"/>
        </w:rPr>
        <w:t>57</w:t>
      </w:r>
      <w:r>
        <w:rPr>
          <w:lang w:eastAsia="zh-CN"/>
        </w:rPr>
        <w:tab/>
      </w:r>
      <w:r w:rsidRPr="004F6ACD">
        <w:rPr>
          <w:b/>
          <w:bCs/>
          <w:lang w:eastAsia="zh-CN"/>
        </w:rPr>
        <w:t>交钥匙</w:t>
      </w:r>
      <w:r w:rsidRPr="004F6ACD">
        <w:rPr>
          <w:lang w:eastAsia="zh-CN"/>
        </w:rPr>
        <w:t>产品的结果与预算相比低</w:t>
      </w:r>
      <w:r w:rsidR="004F6ACD" w:rsidRPr="004F6ACD">
        <w:rPr>
          <w:rFonts w:hint="eastAsia"/>
          <w:lang w:eastAsia="zh-CN"/>
        </w:rPr>
        <w:t>许</w:t>
      </w:r>
      <w:r w:rsidRPr="004F6ACD">
        <w:rPr>
          <w:lang w:eastAsia="zh-CN"/>
        </w:rPr>
        <w:t>多。交钥匙方案的预算收入为</w:t>
      </w:r>
      <w:r w:rsidRPr="004F6ACD">
        <w:rPr>
          <w:lang w:eastAsia="zh-CN"/>
        </w:rPr>
        <w:t>117.45</w:t>
      </w:r>
      <w:r w:rsidRPr="004F6ACD">
        <w:rPr>
          <w:rFonts w:hint="eastAsia"/>
          <w:lang w:eastAsia="zh-CN"/>
        </w:rPr>
        <w:t>万瑞郎，而实际收入为</w:t>
      </w:r>
      <w:r w:rsidRPr="004F6ACD">
        <w:rPr>
          <w:lang w:eastAsia="zh-CN"/>
        </w:rPr>
        <w:t>62.58</w:t>
      </w:r>
      <w:r w:rsidRPr="004F6ACD">
        <w:rPr>
          <w:rFonts w:hint="eastAsia"/>
          <w:lang w:eastAsia="zh-CN"/>
        </w:rPr>
        <w:t>万瑞郎（加上撤销罚金</w:t>
      </w:r>
      <w:r w:rsidRPr="004F6ACD">
        <w:rPr>
          <w:lang w:eastAsia="zh-CN"/>
        </w:rPr>
        <w:t>5.36</w:t>
      </w:r>
      <w:r w:rsidRPr="004F6ACD">
        <w:rPr>
          <w:rFonts w:hint="eastAsia"/>
          <w:lang w:eastAsia="zh-CN"/>
        </w:rPr>
        <w:t>万瑞郎）。</w:t>
      </w:r>
    </w:p>
    <w:p w:rsidR="006819B6" w:rsidRPr="00CB4F84" w:rsidRDefault="006819B6" w:rsidP="006F7DA5">
      <w:pPr>
        <w:rPr>
          <w:lang w:eastAsia="zh-CN"/>
        </w:rPr>
      </w:pPr>
      <w:r>
        <w:rPr>
          <w:lang w:eastAsia="zh-CN"/>
        </w:rPr>
        <w:t>58</w:t>
      </w:r>
      <w:r>
        <w:rPr>
          <w:lang w:eastAsia="zh-CN"/>
        </w:rPr>
        <w:tab/>
      </w:r>
      <w:r>
        <w:rPr>
          <w:lang w:eastAsia="zh-CN"/>
        </w:rPr>
        <w:t>在出租场地方面，结果表明，没有实现</w:t>
      </w:r>
      <w:r w:rsidRPr="00CB4F84">
        <w:rPr>
          <w:lang w:eastAsia="zh-CN"/>
        </w:rPr>
        <w:t>1440</w:t>
      </w:r>
      <w:r>
        <w:rPr>
          <w:lang w:eastAsia="zh-CN"/>
        </w:rPr>
        <w:t>平米的目标，实际出租场地为</w:t>
      </w:r>
      <w:r w:rsidRPr="00CB4F84">
        <w:rPr>
          <w:lang w:eastAsia="zh-CN"/>
        </w:rPr>
        <w:t>914</w:t>
      </w:r>
      <w:r>
        <w:rPr>
          <w:lang w:eastAsia="zh-CN"/>
        </w:rPr>
        <w:t>平</w:t>
      </w:r>
      <w:r>
        <w:rPr>
          <w:rFonts w:hint="eastAsia"/>
          <w:lang w:eastAsia="zh-CN"/>
        </w:rPr>
        <w:t>米</w:t>
      </w:r>
      <w:r>
        <w:rPr>
          <w:lang w:eastAsia="zh-CN"/>
        </w:rPr>
        <w:t>。</w:t>
      </w:r>
    </w:p>
    <w:p w:rsidR="006819B6" w:rsidRPr="00CB4F84" w:rsidRDefault="006819B6" w:rsidP="006F7DA5">
      <w:pPr>
        <w:rPr>
          <w:lang w:eastAsia="zh-CN"/>
        </w:rPr>
      </w:pPr>
      <w:r>
        <w:rPr>
          <w:lang w:eastAsia="zh-CN"/>
        </w:rPr>
        <w:t>59</w:t>
      </w:r>
      <w:r>
        <w:rPr>
          <w:lang w:eastAsia="zh-CN"/>
        </w:rPr>
        <w:tab/>
      </w:r>
      <w:r>
        <w:rPr>
          <w:lang w:eastAsia="zh-CN"/>
        </w:rPr>
        <w:t>而另一方面，建设和搭建交钥匙</w:t>
      </w:r>
      <w:r>
        <w:rPr>
          <w:rFonts w:hint="eastAsia"/>
          <w:lang w:eastAsia="zh-CN"/>
        </w:rPr>
        <w:t>展</w:t>
      </w:r>
      <w:r>
        <w:rPr>
          <w:lang w:eastAsia="zh-CN"/>
        </w:rPr>
        <w:t>台的支出</w:t>
      </w:r>
      <w:r>
        <w:rPr>
          <w:rFonts w:hint="eastAsia"/>
          <w:lang w:eastAsia="zh-CN"/>
        </w:rPr>
        <w:t>较低（预期的</w:t>
      </w:r>
      <w:r>
        <w:rPr>
          <w:rFonts w:hint="eastAsia"/>
          <w:lang w:eastAsia="zh-CN"/>
        </w:rPr>
        <w:t>1/3</w:t>
      </w:r>
      <w:r>
        <w:rPr>
          <w:rFonts w:hint="eastAsia"/>
          <w:lang w:eastAsia="zh-CN"/>
        </w:rPr>
        <w:t>），从而带来</w:t>
      </w:r>
      <w:r w:rsidRPr="00CB4F84">
        <w:rPr>
          <w:lang w:eastAsia="zh-CN"/>
        </w:rPr>
        <w:t>50</w:t>
      </w:r>
      <w:r>
        <w:rPr>
          <w:rFonts w:hint="eastAsia"/>
          <w:lang w:eastAsia="zh-CN"/>
        </w:rPr>
        <w:t>万瑞郎的利润。</w:t>
      </w:r>
    </w:p>
    <w:p w:rsidR="006819B6" w:rsidRPr="00CB4F84" w:rsidRDefault="006819B6" w:rsidP="006F7DA5">
      <w:pPr>
        <w:rPr>
          <w:lang w:eastAsia="zh-CN"/>
        </w:rPr>
      </w:pPr>
      <w:r>
        <w:rPr>
          <w:lang w:eastAsia="zh-CN"/>
        </w:rPr>
        <w:t>60</w:t>
      </w:r>
      <w:r>
        <w:rPr>
          <w:lang w:eastAsia="zh-CN"/>
        </w:rPr>
        <w:tab/>
      </w:r>
      <w:r>
        <w:rPr>
          <w:rFonts w:hint="eastAsia"/>
          <w:lang w:eastAsia="zh-CN"/>
        </w:rPr>
        <w:t>我们确认，（按照我们</w:t>
      </w:r>
      <w:r w:rsidRPr="00CB4F84">
        <w:rPr>
          <w:lang w:eastAsia="zh-CN"/>
        </w:rPr>
        <w:t>4</w:t>
      </w:r>
      <w:r>
        <w:rPr>
          <w:rFonts w:hint="eastAsia"/>
          <w:lang w:eastAsia="zh-CN"/>
        </w:rPr>
        <w:t>号提议</w:t>
      </w:r>
      <w:r w:rsidRPr="00CB4F84">
        <w:rPr>
          <w:lang w:eastAsia="zh-CN"/>
        </w:rPr>
        <w:t>/2015</w:t>
      </w:r>
      <w:r w:rsidR="004F6ACD">
        <w:rPr>
          <w:rFonts w:hint="eastAsia"/>
          <w:lang w:eastAsia="zh-CN"/>
        </w:rPr>
        <w:t>的</w:t>
      </w:r>
      <w:r w:rsidR="004F6ACD">
        <w:rPr>
          <w:lang w:eastAsia="zh-CN"/>
        </w:rPr>
        <w:t>要求</w:t>
      </w:r>
      <w:r>
        <w:rPr>
          <w:rFonts w:hint="eastAsia"/>
          <w:lang w:eastAsia="zh-CN"/>
        </w:rPr>
        <w:t>，）</w:t>
      </w:r>
      <w:r>
        <w:rPr>
          <w:lang w:eastAsia="zh-CN"/>
        </w:rPr>
        <w:t>2016</w:t>
      </w:r>
      <w:r>
        <w:rPr>
          <w:rFonts w:hint="eastAsia"/>
          <w:lang w:eastAsia="zh-CN"/>
        </w:rPr>
        <w:t>年世界电信展</w:t>
      </w:r>
      <w:r>
        <w:rPr>
          <w:lang w:eastAsia="zh-CN"/>
        </w:rPr>
        <w:t>适当增加了一个</w:t>
      </w:r>
      <w:r w:rsidRPr="00223254">
        <w:rPr>
          <w:b/>
          <w:bCs/>
          <w:lang w:eastAsia="zh-CN"/>
        </w:rPr>
        <w:t>联合展商</w:t>
      </w:r>
      <w:r>
        <w:rPr>
          <w:lang w:eastAsia="zh-CN"/>
        </w:rPr>
        <w:t>预算</w:t>
      </w:r>
      <w:r w:rsidR="004F6ACD">
        <w:rPr>
          <w:rFonts w:hint="eastAsia"/>
          <w:lang w:eastAsia="zh-CN"/>
        </w:rPr>
        <w:t>科</w:t>
      </w:r>
      <w:r>
        <w:rPr>
          <w:lang w:eastAsia="zh-CN"/>
        </w:rPr>
        <w:t>目</w:t>
      </w:r>
      <w:r>
        <w:rPr>
          <w:rFonts w:hint="eastAsia"/>
          <w:lang w:eastAsia="zh-CN"/>
        </w:rPr>
        <w:t>。实际收入与预算收入相等（</w:t>
      </w:r>
      <w:r w:rsidRPr="00CB4F84">
        <w:rPr>
          <w:lang w:eastAsia="zh-CN"/>
        </w:rPr>
        <w:t>2</w:t>
      </w:r>
      <w:r w:rsidR="004F6ACD">
        <w:rPr>
          <w:lang w:val="en-US" w:eastAsia="zh-CN"/>
        </w:rPr>
        <w:t> </w:t>
      </w:r>
      <w:r w:rsidRPr="00CB4F84">
        <w:rPr>
          <w:lang w:eastAsia="zh-CN"/>
        </w:rPr>
        <w:t>000</w:t>
      </w:r>
      <w:r>
        <w:rPr>
          <w:rFonts w:hint="eastAsia"/>
          <w:lang w:eastAsia="zh-CN"/>
        </w:rPr>
        <w:t>瑞郎）。</w:t>
      </w:r>
    </w:p>
    <w:p w:rsidR="006819B6" w:rsidRPr="00CB4F84" w:rsidRDefault="006819B6" w:rsidP="006F7DA5">
      <w:pPr>
        <w:pStyle w:val="Heading2"/>
      </w:pPr>
      <w:bookmarkStart w:id="50" w:name="_Toc482953868"/>
      <w:r>
        <w:t>论坛</w:t>
      </w:r>
      <w:bookmarkEnd w:id="50"/>
    </w:p>
    <w:p w:rsidR="006819B6" w:rsidRPr="00CB4F84" w:rsidRDefault="006819B6" w:rsidP="00223254">
      <w:pPr>
        <w:rPr>
          <w:lang w:eastAsia="zh-CN"/>
        </w:rPr>
      </w:pPr>
      <w:r>
        <w:rPr>
          <w:lang w:eastAsia="zh-CN"/>
        </w:rPr>
        <w:t>61</w:t>
      </w:r>
      <w:r>
        <w:rPr>
          <w:lang w:eastAsia="zh-CN"/>
        </w:rPr>
        <w:tab/>
      </w:r>
      <w:r w:rsidRPr="004F6ACD">
        <w:rPr>
          <w:lang w:eastAsia="zh-CN"/>
        </w:rPr>
        <w:t>论坛的实际收入</w:t>
      </w:r>
      <w:r w:rsidRPr="004F6ACD">
        <w:rPr>
          <w:rFonts w:hint="eastAsia"/>
          <w:lang w:eastAsia="zh-CN"/>
        </w:rPr>
        <w:t>（</w:t>
      </w:r>
      <w:r w:rsidRPr="004F6ACD">
        <w:rPr>
          <w:lang w:eastAsia="zh-CN"/>
        </w:rPr>
        <w:t>134</w:t>
      </w:r>
      <w:r w:rsidR="004F6ACD" w:rsidRPr="004F6ACD">
        <w:rPr>
          <w:lang w:val="en-US" w:eastAsia="zh-CN"/>
        </w:rPr>
        <w:t>.</w:t>
      </w:r>
      <w:r w:rsidRPr="004F6ACD">
        <w:rPr>
          <w:lang w:eastAsia="zh-CN"/>
        </w:rPr>
        <w:t>71</w:t>
      </w:r>
      <w:r w:rsidR="004F6ACD" w:rsidRPr="004F6ACD">
        <w:rPr>
          <w:rFonts w:hint="eastAsia"/>
          <w:lang w:eastAsia="zh-CN"/>
        </w:rPr>
        <w:t>万</w:t>
      </w:r>
      <w:r w:rsidRPr="004F6ACD">
        <w:rPr>
          <w:rFonts w:hint="eastAsia"/>
          <w:lang w:eastAsia="zh-CN"/>
        </w:rPr>
        <w:t>瑞郎）高于预算（</w:t>
      </w:r>
      <w:r w:rsidRPr="004F6ACD">
        <w:rPr>
          <w:lang w:eastAsia="zh-CN"/>
        </w:rPr>
        <w:t>110.75</w:t>
      </w:r>
      <w:r w:rsidRPr="004F6ACD">
        <w:rPr>
          <w:rFonts w:hint="eastAsia"/>
          <w:lang w:eastAsia="zh-CN"/>
        </w:rPr>
        <w:t>万瑞郎）</w:t>
      </w:r>
      <w:r w:rsidR="004F6ACD" w:rsidRPr="004F6ACD">
        <w:rPr>
          <w:rFonts w:hint="eastAsia"/>
          <w:lang w:eastAsia="zh-CN"/>
        </w:rPr>
        <w:t>，</w:t>
      </w:r>
      <w:r w:rsidR="004F6ACD" w:rsidRPr="004F6ACD">
        <w:rPr>
          <w:lang w:eastAsia="zh-CN"/>
        </w:rPr>
        <w:t>比</w:t>
      </w:r>
      <w:r w:rsidRPr="004F6ACD">
        <w:rPr>
          <w:rFonts w:hint="eastAsia"/>
          <w:lang w:eastAsia="zh-CN"/>
        </w:rPr>
        <w:t>2015</w:t>
      </w:r>
      <w:r w:rsidRPr="004F6ACD">
        <w:rPr>
          <w:rFonts w:hint="eastAsia"/>
          <w:lang w:eastAsia="zh-CN"/>
        </w:rPr>
        <w:t>年论坛收入</w:t>
      </w:r>
      <w:r w:rsidR="004F6ACD" w:rsidRPr="004F6ACD">
        <w:rPr>
          <w:rFonts w:hint="eastAsia"/>
          <w:lang w:eastAsia="zh-CN"/>
        </w:rPr>
        <w:t>有</w:t>
      </w:r>
      <w:r w:rsidRPr="004F6ACD">
        <w:rPr>
          <w:rFonts w:hint="eastAsia"/>
          <w:lang w:eastAsia="zh-CN"/>
        </w:rPr>
        <w:t>显著增长</w:t>
      </w:r>
      <w:r w:rsidRPr="004F6ACD">
        <w:rPr>
          <w:rFonts w:hint="eastAsia"/>
          <w:lang w:eastAsia="zh-CN"/>
        </w:rPr>
        <w:lastRenderedPageBreak/>
        <w:t>（</w:t>
      </w:r>
      <w:r w:rsidRPr="004F6ACD">
        <w:rPr>
          <w:lang w:eastAsia="zh-CN"/>
        </w:rPr>
        <w:t>47</w:t>
      </w:r>
      <w:r w:rsidR="004F6ACD" w:rsidRPr="004F6ACD">
        <w:rPr>
          <w:lang w:val="en-US" w:eastAsia="zh-CN"/>
        </w:rPr>
        <w:t>.</w:t>
      </w:r>
      <w:r w:rsidRPr="004F6ACD">
        <w:rPr>
          <w:lang w:eastAsia="zh-CN"/>
        </w:rPr>
        <w:t>4</w:t>
      </w:r>
      <w:r w:rsidR="004F6ACD" w:rsidRPr="004F6ACD">
        <w:rPr>
          <w:rFonts w:hint="eastAsia"/>
          <w:lang w:eastAsia="zh-CN"/>
        </w:rPr>
        <w:t>万</w:t>
      </w:r>
      <w:r w:rsidRPr="004F6ACD">
        <w:rPr>
          <w:rFonts w:hint="eastAsia"/>
          <w:lang w:eastAsia="zh-CN"/>
        </w:rPr>
        <w:t>瑞郎），达到了前几届的水平（如，</w:t>
      </w:r>
      <w:r w:rsidRPr="004F6ACD">
        <w:rPr>
          <w:rFonts w:hint="eastAsia"/>
          <w:lang w:eastAsia="zh-CN"/>
        </w:rPr>
        <w:t>2014</w:t>
      </w:r>
      <w:r w:rsidRPr="004F6ACD">
        <w:rPr>
          <w:rFonts w:hint="eastAsia"/>
          <w:lang w:eastAsia="zh-CN"/>
        </w:rPr>
        <w:t>年的</w:t>
      </w:r>
      <w:r w:rsidRPr="004F6ACD">
        <w:rPr>
          <w:lang w:eastAsia="zh-CN"/>
        </w:rPr>
        <w:t>11</w:t>
      </w:r>
      <w:r w:rsidRPr="004F6ACD">
        <w:rPr>
          <w:rFonts w:hint="eastAsia"/>
          <w:lang w:eastAsia="zh-CN"/>
        </w:rPr>
        <w:t>2</w:t>
      </w:r>
      <w:r w:rsidRPr="004F6ACD">
        <w:rPr>
          <w:lang w:eastAsia="zh-CN"/>
        </w:rPr>
        <w:t>.5</w:t>
      </w:r>
      <w:r w:rsidRPr="004F6ACD">
        <w:rPr>
          <w:rFonts w:hint="eastAsia"/>
          <w:lang w:eastAsia="zh-CN"/>
        </w:rPr>
        <w:t>万瑞郎）。</w:t>
      </w:r>
    </w:p>
    <w:p w:rsidR="006819B6" w:rsidRPr="00CB4F84" w:rsidRDefault="006819B6" w:rsidP="006F7DA5">
      <w:pPr>
        <w:rPr>
          <w:lang w:eastAsia="zh-CN"/>
        </w:rPr>
      </w:pPr>
      <w:r>
        <w:rPr>
          <w:lang w:eastAsia="zh-CN"/>
        </w:rPr>
        <w:t>62</w:t>
      </w:r>
      <w:r>
        <w:rPr>
          <w:lang w:eastAsia="zh-CN"/>
        </w:rPr>
        <w:tab/>
      </w:r>
      <w:r>
        <w:rPr>
          <w:lang w:eastAsia="zh-CN"/>
        </w:rPr>
        <w:t>论坛收入的构成显示，</w:t>
      </w:r>
      <w:r>
        <w:rPr>
          <w:lang w:eastAsia="zh-CN"/>
        </w:rPr>
        <w:t>80%</w:t>
      </w:r>
      <w:r>
        <w:rPr>
          <w:lang w:eastAsia="zh-CN"/>
        </w:rPr>
        <w:t>来自赞助和</w:t>
      </w:r>
      <w:r w:rsidR="00823D8C">
        <w:rPr>
          <w:rFonts w:hint="eastAsia"/>
          <w:lang w:eastAsia="zh-CN"/>
        </w:rPr>
        <w:t>财务支持</w:t>
      </w:r>
      <w:r>
        <w:rPr>
          <w:lang w:eastAsia="zh-CN"/>
        </w:rPr>
        <w:t>，</w:t>
      </w:r>
      <w:r>
        <w:rPr>
          <w:lang w:eastAsia="zh-CN"/>
        </w:rPr>
        <w:t>15%</w:t>
      </w:r>
      <w:r>
        <w:rPr>
          <w:lang w:eastAsia="zh-CN"/>
        </w:rPr>
        <w:t>来自门票费。剩余的</w:t>
      </w:r>
      <w:r>
        <w:rPr>
          <w:lang w:eastAsia="zh-CN"/>
        </w:rPr>
        <w:t>5%</w:t>
      </w:r>
      <w:r>
        <w:rPr>
          <w:lang w:eastAsia="zh-CN"/>
        </w:rPr>
        <w:t>来自</w:t>
      </w:r>
      <w:r w:rsidR="00823D8C">
        <w:rPr>
          <w:rFonts w:hint="eastAsia"/>
          <w:lang w:eastAsia="zh-CN"/>
        </w:rPr>
        <w:t>撤</w:t>
      </w:r>
      <w:r>
        <w:rPr>
          <w:rFonts w:hint="eastAsia"/>
          <w:lang w:eastAsia="zh-CN"/>
        </w:rPr>
        <w:t>消</w:t>
      </w:r>
      <w:r>
        <w:rPr>
          <w:lang w:eastAsia="zh-CN"/>
        </w:rPr>
        <w:t>赞助的罚金。</w:t>
      </w:r>
    </w:p>
    <w:p w:rsidR="006819B6" w:rsidRPr="00CB4F84" w:rsidRDefault="006819B6" w:rsidP="006F7DA5">
      <w:pPr>
        <w:rPr>
          <w:lang w:eastAsia="zh-CN"/>
        </w:rPr>
      </w:pPr>
      <w:r>
        <w:rPr>
          <w:lang w:eastAsia="zh-CN"/>
        </w:rPr>
        <w:t>63</w:t>
      </w:r>
      <w:r>
        <w:rPr>
          <w:lang w:eastAsia="zh-CN"/>
        </w:rPr>
        <w:tab/>
      </w:r>
      <w:r>
        <w:rPr>
          <w:lang w:val="en-US" w:eastAsia="zh-CN"/>
        </w:rPr>
        <w:t>我们注意到，在这些收入中，有一项</w:t>
      </w:r>
      <w:r>
        <w:rPr>
          <w:lang w:val="en-US" w:eastAsia="zh-CN"/>
        </w:rPr>
        <w:t>60</w:t>
      </w:r>
      <w:r>
        <w:rPr>
          <w:rFonts w:hint="eastAsia"/>
          <w:lang w:val="en-US" w:eastAsia="zh-CN"/>
        </w:rPr>
        <w:t>万</w:t>
      </w:r>
      <w:r>
        <w:rPr>
          <w:lang w:val="en-US" w:eastAsia="zh-CN"/>
        </w:rPr>
        <w:t>瑞郎的预算</w:t>
      </w:r>
      <w:r>
        <w:rPr>
          <w:rFonts w:hint="eastAsia"/>
          <w:lang w:val="en-US" w:eastAsia="zh-CN"/>
        </w:rPr>
        <w:t>额来自东道国，用于音视频服务，而通常此类服务由东道国以易物形式提供。亦见第</w:t>
      </w:r>
      <w:r>
        <w:rPr>
          <w:lang w:val="en-US" w:eastAsia="zh-CN"/>
        </w:rPr>
        <w:t>45</w:t>
      </w:r>
      <w:r>
        <w:rPr>
          <w:lang w:val="en-US" w:eastAsia="zh-CN"/>
        </w:rPr>
        <w:t>段。</w:t>
      </w:r>
    </w:p>
    <w:p w:rsidR="006819B6" w:rsidRPr="00C76980" w:rsidRDefault="006819B6" w:rsidP="006F7DA5">
      <w:r w:rsidRPr="00C76980">
        <w:t>64</w:t>
      </w:r>
      <w:r w:rsidRPr="00C76980">
        <w:tab/>
      </w:r>
      <w:r w:rsidRPr="00C76980">
        <w:t>最为明显的区别是，</w:t>
      </w:r>
      <w:r w:rsidR="00823D8C" w:rsidRPr="00C76980">
        <w:rPr>
          <w:rFonts w:hint="eastAsia"/>
        </w:rPr>
        <w:t>“</w:t>
      </w:r>
      <w:r w:rsidRPr="00C76980">
        <w:t>赞助和联合举办的会议</w:t>
      </w:r>
      <w:r w:rsidR="00823D8C" w:rsidRPr="00C76980">
        <w:rPr>
          <w:rFonts w:hint="eastAsia"/>
        </w:rPr>
        <w:t>”</w:t>
      </w:r>
      <w:r w:rsidRPr="00C76980">
        <w:t>的收入比预算收入高出</w:t>
      </w:r>
      <w:r w:rsidRPr="00C76980">
        <w:t>78%</w:t>
      </w:r>
      <w:r w:rsidRPr="00C76980">
        <w:t>。原因是举办的赞助会议场次</w:t>
      </w:r>
      <w:r w:rsidR="00823D8C" w:rsidRPr="00C76980">
        <w:rPr>
          <w:rFonts w:hint="eastAsia"/>
        </w:rPr>
        <w:t>增</w:t>
      </w:r>
      <w:r w:rsidRPr="00C76980">
        <w:t>多（</w:t>
      </w:r>
      <w:r w:rsidRPr="00C76980">
        <w:rPr>
          <w:rFonts w:hint="eastAsia"/>
        </w:rPr>
        <w:t>10</w:t>
      </w:r>
      <w:r w:rsidRPr="00C76980">
        <w:t>场而不是</w:t>
      </w:r>
      <w:r w:rsidRPr="00C76980">
        <w:rPr>
          <w:rFonts w:hint="eastAsia"/>
        </w:rPr>
        <w:t>5</w:t>
      </w:r>
      <w:r w:rsidRPr="00C76980">
        <w:t>场）</w:t>
      </w:r>
      <w:r w:rsidRPr="00C76980">
        <w:rPr>
          <w:rFonts w:hint="eastAsia"/>
        </w:rPr>
        <w:t>。</w:t>
      </w:r>
    </w:p>
    <w:p w:rsidR="006819B6" w:rsidRPr="00CB4F84" w:rsidRDefault="006819B6" w:rsidP="006F7DA5">
      <w:pPr>
        <w:rPr>
          <w:lang w:eastAsia="zh-CN"/>
        </w:rPr>
      </w:pPr>
      <w:r>
        <w:rPr>
          <w:lang w:eastAsia="zh-CN"/>
        </w:rPr>
        <w:t>65</w:t>
      </w:r>
      <w:r>
        <w:rPr>
          <w:lang w:eastAsia="zh-CN"/>
        </w:rPr>
        <w:tab/>
      </w:r>
      <w:r>
        <w:rPr>
          <w:rFonts w:hint="eastAsia"/>
          <w:lang w:eastAsia="zh-CN"/>
        </w:rPr>
        <w:t>茶歇</w:t>
      </w:r>
      <w:r>
        <w:rPr>
          <w:lang w:eastAsia="zh-CN"/>
        </w:rPr>
        <w:t>赞助实际上几乎</w:t>
      </w:r>
      <w:r>
        <w:rPr>
          <w:rFonts w:hint="eastAsia"/>
          <w:lang w:eastAsia="zh-CN"/>
        </w:rPr>
        <w:t>是</w:t>
      </w:r>
      <w:r>
        <w:rPr>
          <w:lang w:eastAsia="zh-CN"/>
        </w:rPr>
        <w:t>预算</w:t>
      </w:r>
      <w:r>
        <w:rPr>
          <w:rFonts w:hint="eastAsia"/>
          <w:lang w:eastAsia="zh-CN"/>
        </w:rPr>
        <w:t>额的三倍</w:t>
      </w:r>
      <w:r>
        <w:rPr>
          <w:rFonts w:hint="eastAsia"/>
          <w:lang w:val="en-US" w:eastAsia="zh-CN"/>
        </w:rPr>
        <w:t>（</w:t>
      </w:r>
      <w:r>
        <w:rPr>
          <w:lang w:val="en-US" w:eastAsia="zh-CN"/>
        </w:rPr>
        <w:t>3</w:t>
      </w:r>
      <w:r>
        <w:rPr>
          <w:rFonts w:hint="eastAsia"/>
          <w:lang w:eastAsia="zh-CN"/>
        </w:rPr>
        <w:t>万瑞郎</w:t>
      </w:r>
      <w:r>
        <w:rPr>
          <w:rFonts w:hint="eastAsia"/>
          <w:lang w:val="en-US" w:eastAsia="zh-CN"/>
        </w:rPr>
        <w:t>而不是</w:t>
      </w:r>
      <w:r>
        <w:rPr>
          <w:rFonts w:hint="eastAsia"/>
          <w:lang w:val="en-US" w:eastAsia="zh-CN"/>
        </w:rPr>
        <w:t>1</w:t>
      </w:r>
      <w:r>
        <w:rPr>
          <w:rFonts w:hint="eastAsia"/>
          <w:lang w:val="en-US" w:eastAsia="zh-CN"/>
        </w:rPr>
        <w:t>万瑞郎</w:t>
      </w:r>
      <w:r>
        <w:rPr>
          <w:rFonts w:hint="eastAsia"/>
          <w:lang w:eastAsia="zh-CN"/>
        </w:rPr>
        <w:t>）。</w:t>
      </w:r>
    </w:p>
    <w:p w:rsidR="006819B6" w:rsidRPr="00CB4F84" w:rsidRDefault="006819B6" w:rsidP="00223254">
      <w:pPr>
        <w:rPr>
          <w:lang w:eastAsia="zh-CN"/>
        </w:rPr>
      </w:pPr>
      <w:r>
        <w:rPr>
          <w:lang w:eastAsia="zh-CN"/>
        </w:rPr>
        <w:t>66</w:t>
      </w:r>
      <w:r>
        <w:rPr>
          <w:lang w:eastAsia="zh-CN"/>
        </w:rPr>
        <w:tab/>
      </w:r>
      <w:r w:rsidR="00823D8C">
        <w:rPr>
          <w:lang w:eastAsia="zh-CN"/>
        </w:rPr>
        <w:t>论坛</w:t>
      </w:r>
      <w:r>
        <w:rPr>
          <w:lang w:eastAsia="zh-CN"/>
        </w:rPr>
        <w:t>门票收入达到</w:t>
      </w:r>
      <w:r w:rsidRPr="00CB4F84">
        <w:rPr>
          <w:lang w:eastAsia="zh-CN"/>
        </w:rPr>
        <w:t>19</w:t>
      </w:r>
      <w:r>
        <w:rPr>
          <w:lang w:val="en-US" w:eastAsia="zh-CN"/>
        </w:rPr>
        <w:t>.</w:t>
      </w:r>
      <w:r w:rsidRPr="00CB4F84">
        <w:rPr>
          <w:lang w:eastAsia="zh-CN"/>
        </w:rPr>
        <w:t>8</w:t>
      </w:r>
      <w:r>
        <w:rPr>
          <w:rFonts w:hint="eastAsia"/>
          <w:lang w:eastAsia="zh-CN"/>
        </w:rPr>
        <w:t>万瑞郎</w:t>
      </w:r>
      <w:r>
        <w:rPr>
          <w:rFonts w:hint="eastAsia"/>
          <w:lang w:val="en-US" w:eastAsia="zh-CN"/>
        </w:rPr>
        <w:t>，略高于预算（</w:t>
      </w:r>
      <w:r>
        <w:rPr>
          <w:rFonts w:hint="eastAsia"/>
          <w:lang w:val="en-US" w:eastAsia="zh-CN"/>
        </w:rPr>
        <w:t>19</w:t>
      </w:r>
      <w:r>
        <w:rPr>
          <w:lang w:val="en-US" w:eastAsia="zh-CN"/>
        </w:rPr>
        <w:t>.</w:t>
      </w:r>
      <w:r>
        <w:rPr>
          <w:rFonts w:hint="eastAsia"/>
          <w:lang w:val="en-US" w:eastAsia="zh-CN"/>
        </w:rPr>
        <w:t>7</w:t>
      </w:r>
      <w:r>
        <w:rPr>
          <w:rFonts w:hint="eastAsia"/>
          <w:lang w:eastAsia="zh-CN"/>
        </w:rPr>
        <w:t>万瑞郎</w:t>
      </w:r>
      <w:r>
        <w:rPr>
          <w:rFonts w:hint="eastAsia"/>
          <w:lang w:val="en-US" w:eastAsia="zh-CN"/>
        </w:rPr>
        <w:t>），而且比</w:t>
      </w:r>
      <w:r>
        <w:rPr>
          <w:rFonts w:hint="eastAsia"/>
          <w:lang w:val="en-US" w:eastAsia="zh-CN"/>
        </w:rPr>
        <w:t>2015</w:t>
      </w:r>
      <w:r>
        <w:rPr>
          <w:rFonts w:hint="eastAsia"/>
          <w:lang w:val="en-US" w:eastAsia="zh-CN"/>
        </w:rPr>
        <w:t>年展会的同类收入（</w:t>
      </w:r>
      <w:r w:rsidRPr="00CB4F84">
        <w:rPr>
          <w:lang w:eastAsia="zh-CN"/>
        </w:rPr>
        <w:t>18</w:t>
      </w:r>
      <w:r>
        <w:rPr>
          <w:lang w:val="en-US" w:eastAsia="zh-CN"/>
        </w:rPr>
        <w:t>.</w:t>
      </w:r>
      <w:r>
        <w:rPr>
          <w:rFonts w:hint="eastAsia"/>
          <w:lang w:val="en-US" w:eastAsia="zh-CN"/>
        </w:rPr>
        <w:t>6</w:t>
      </w:r>
      <w:r>
        <w:rPr>
          <w:rFonts w:hint="eastAsia"/>
          <w:lang w:eastAsia="zh-CN"/>
        </w:rPr>
        <w:t>万瑞郎</w:t>
      </w:r>
      <w:r>
        <w:rPr>
          <w:rFonts w:hint="eastAsia"/>
          <w:lang w:val="en-US" w:eastAsia="zh-CN"/>
        </w:rPr>
        <w:t>）增长</w:t>
      </w:r>
      <w:r>
        <w:rPr>
          <w:rFonts w:hint="eastAsia"/>
          <w:lang w:val="en-US" w:eastAsia="zh-CN"/>
        </w:rPr>
        <w:t>6%</w:t>
      </w:r>
      <w:r>
        <w:rPr>
          <w:rFonts w:hint="eastAsia"/>
          <w:lang w:val="en-US" w:eastAsia="zh-CN"/>
        </w:rPr>
        <w:t>。</w:t>
      </w:r>
    </w:p>
    <w:p w:rsidR="006819B6" w:rsidRPr="00CB4F84" w:rsidRDefault="006819B6" w:rsidP="006F7DA5">
      <w:pPr>
        <w:spacing w:after="120"/>
        <w:rPr>
          <w:lang w:eastAsia="zh-CN"/>
        </w:rPr>
      </w:pPr>
      <w:r>
        <w:rPr>
          <w:lang w:eastAsia="zh-CN"/>
        </w:rPr>
        <w:t>67</w:t>
      </w:r>
      <w:r>
        <w:rPr>
          <w:lang w:eastAsia="zh-CN"/>
        </w:rPr>
        <w:tab/>
      </w:r>
      <w:r w:rsidR="00823D8C">
        <w:rPr>
          <w:lang w:eastAsia="zh-CN"/>
        </w:rPr>
        <w:t>各类预算</w:t>
      </w:r>
      <w:r w:rsidR="00823D8C">
        <w:rPr>
          <w:rFonts w:hint="eastAsia"/>
          <w:lang w:eastAsia="zh-CN"/>
        </w:rPr>
        <w:t>门</w:t>
      </w:r>
      <w:r w:rsidR="00823D8C">
        <w:rPr>
          <w:lang w:eastAsia="zh-CN"/>
        </w:rPr>
        <w:t>票和售出</w:t>
      </w:r>
      <w:r w:rsidR="00823D8C">
        <w:rPr>
          <w:rFonts w:hint="eastAsia"/>
          <w:lang w:eastAsia="zh-CN"/>
        </w:rPr>
        <w:t>门</w:t>
      </w:r>
      <w:r>
        <w:rPr>
          <w:lang w:eastAsia="zh-CN"/>
        </w:rPr>
        <w:t>票细分显示出以下数据：</w:t>
      </w:r>
    </w:p>
    <w:tbl>
      <w:tblPr>
        <w:tblStyle w:val="TableGrid"/>
        <w:tblW w:w="0" w:type="auto"/>
        <w:tblInd w:w="425" w:type="dxa"/>
        <w:tblLook w:val="04A0" w:firstRow="1" w:lastRow="0" w:firstColumn="1" w:lastColumn="0" w:noHBand="0" w:noVBand="1"/>
      </w:tblPr>
      <w:tblGrid>
        <w:gridCol w:w="3020"/>
        <w:gridCol w:w="3020"/>
        <w:gridCol w:w="3021"/>
      </w:tblGrid>
      <w:tr w:rsidR="006819B6" w:rsidRPr="00CB4F84" w:rsidTr="002F048D">
        <w:tc>
          <w:tcPr>
            <w:tcW w:w="3020" w:type="dxa"/>
          </w:tcPr>
          <w:p w:rsidR="006819B6" w:rsidRPr="00823D8C" w:rsidRDefault="006819B6" w:rsidP="006F7DA5">
            <w:pPr>
              <w:pStyle w:val="TableHead0"/>
              <w:rPr>
                <w:rFonts w:ascii="STKaiti" w:eastAsia="STKaiti" w:hAnsi="STKaiti"/>
              </w:rPr>
            </w:pPr>
            <w:r w:rsidRPr="00823D8C">
              <w:rPr>
                <w:rFonts w:ascii="STKaiti" w:eastAsia="STKaiti" w:hAnsi="STKaiti"/>
              </w:rPr>
              <w:t>类别</w:t>
            </w:r>
          </w:p>
        </w:tc>
        <w:tc>
          <w:tcPr>
            <w:tcW w:w="3020" w:type="dxa"/>
          </w:tcPr>
          <w:p w:rsidR="006819B6" w:rsidRPr="00823D8C" w:rsidRDefault="006819B6" w:rsidP="006F7DA5">
            <w:pPr>
              <w:pStyle w:val="TableHead0"/>
              <w:rPr>
                <w:rFonts w:ascii="STKaiti" w:eastAsia="STKaiti" w:hAnsi="STKaiti"/>
              </w:rPr>
            </w:pPr>
            <w:r w:rsidRPr="00823D8C">
              <w:rPr>
                <w:rFonts w:ascii="STKaiti" w:eastAsia="STKaiti" w:hAnsi="STKaiti"/>
              </w:rPr>
              <w:t>预算</w:t>
            </w:r>
            <w:r w:rsidRPr="00823D8C">
              <w:rPr>
                <w:rFonts w:ascii="STKaiti" w:eastAsia="STKaiti" w:hAnsi="STKaiti" w:hint="eastAsia"/>
              </w:rPr>
              <w:t>（张）</w:t>
            </w:r>
          </w:p>
        </w:tc>
        <w:tc>
          <w:tcPr>
            <w:tcW w:w="3021" w:type="dxa"/>
          </w:tcPr>
          <w:p w:rsidR="006819B6" w:rsidRPr="00823D8C" w:rsidRDefault="006819B6" w:rsidP="006F7DA5">
            <w:pPr>
              <w:pStyle w:val="TableHead0"/>
              <w:rPr>
                <w:rFonts w:ascii="STKaiti" w:eastAsia="STKaiti" w:hAnsi="STKaiti"/>
              </w:rPr>
            </w:pPr>
            <w:r w:rsidRPr="00823D8C">
              <w:rPr>
                <w:rFonts w:ascii="STKaiti" w:eastAsia="STKaiti" w:hAnsi="STKaiti"/>
              </w:rPr>
              <w:t>售出</w:t>
            </w:r>
            <w:r w:rsidRPr="00823D8C">
              <w:rPr>
                <w:rFonts w:ascii="STKaiti" w:eastAsia="STKaiti" w:hAnsi="STKaiti" w:hint="eastAsia"/>
              </w:rPr>
              <w:t>（张）</w:t>
            </w:r>
          </w:p>
        </w:tc>
      </w:tr>
      <w:tr w:rsidR="006819B6" w:rsidRPr="00CB4F84" w:rsidTr="002F048D">
        <w:tc>
          <w:tcPr>
            <w:tcW w:w="3020" w:type="dxa"/>
          </w:tcPr>
          <w:p w:rsidR="006819B6" w:rsidRPr="00823D8C" w:rsidRDefault="006819B6" w:rsidP="006F7DA5">
            <w:pPr>
              <w:pStyle w:val="TableText0"/>
              <w:rPr>
                <w:rFonts w:ascii="Calibri" w:hAnsi="Calibri"/>
              </w:rPr>
            </w:pPr>
            <w:r w:rsidRPr="00823D8C">
              <w:rPr>
                <w:rFonts w:ascii="Calibri" w:hAnsi="Calibri"/>
              </w:rPr>
              <w:t>领导</w:t>
            </w:r>
            <w:r w:rsidRPr="00823D8C">
              <w:rPr>
                <w:rFonts w:ascii="Calibri" w:hAnsi="Calibri"/>
                <w:lang w:eastAsia="zh-CN"/>
              </w:rPr>
              <w:t>者</w:t>
            </w:r>
          </w:p>
        </w:tc>
        <w:tc>
          <w:tcPr>
            <w:tcW w:w="3020" w:type="dxa"/>
          </w:tcPr>
          <w:p w:rsidR="006819B6" w:rsidRPr="00823D8C" w:rsidRDefault="00823D8C" w:rsidP="006F7DA5">
            <w:pPr>
              <w:pStyle w:val="TableText0"/>
              <w:rPr>
                <w:rFonts w:ascii="Calibri" w:hAnsi="Calibri"/>
              </w:rPr>
            </w:pPr>
            <w:r>
              <w:rPr>
                <w:rFonts w:ascii="Calibri" w:hAnsi="Calibri"/>
              </w:rPr>
              <w:t>10</w:t>
            </w:r>
          </w:p>
        </w:tc>
        <w:tc>
          <w:tcPr>
            <w:tcW w:w="3021" w:type="dxa"/>
          </w:tcPr>
          <w:p w:rsidR="006819B6" w:rsidRPr="00823D8C" w:rsidRDefault="006819B6" w:rsidP="006F7DA5">
            <w:pPr>
              <w:pStyle w:val="TableText0"/>
              <w:rPr>
                <w:rFonts w:ascii="Calibri" w:hAnsi="Calibri"/>
              </w:rPr>
            </w:pPr>
            <w:r w:rsidRPr="00823D8C">
              <w:rPr>
                <w:rFonts w:ascii="Calibri" w:hAnsi="Calibri"/>
              </w:rPr>
              <w:t>18</w:t>
            </w:r>
          </w:p>
        </w:tc>
      </w:tr>
      <w:tr w:rsidR="006819B6" w:rsidRPr="00CB4F84" w:rsidTr="002F048D">
        <w:tc>
          <w:tcPr>
            <w:tcW w:w="3020" w:type="dxa"/>
          </w:tcPr>
          <w:p w:rsidR="006819B6" w:rsidRPr="00823D8C" w:rsidRDefault="006819B6" w:rsidP="006F7DA5">
            <w:pPr>
              <w:pStyle w:val="TableText0"/>
              <w:rPr>
                <w:rFonts w:ascii="Calibri" w:hAnsi="Calibri"/>
              </w:rPr>
            </w:pPr>
            <w:r w:rsidRPr="00823D8C">
              <w:rPr>
                <w:rFonts w:ascii="Calibri" w:hAnsi="Calibri"/>
                <w:lang w:eastAsia="zh-CN"/>
              </w:rPr>
              <w:t>论坛</w:t>
            </w:r>
            <w:r w:rsidRPr="00823D8C">
              <w:rPr>
                <w:rFonts w:ascii="Calibri" w:hAnsi="Calibri"/>
                <w:lang w:eastAsia="zh-CN"/>
              </w:rPr>
              <w:t>+</w:t>
            </w:r>
          </w:p>
        </w:tc>
        <w:tc>
          <w:tcPr>
            <w:tcW w:w="3020" w:type="dxa"/>
          </w:tcPr>
          <w:p w:rsidR="006819B6" w:rsidRPr="00823D8C" w:rsidRDefault="006819B6" w:rsidP="006F7DA5">
            <w:pPr>
              <w:pStyle w:val="TableText0"/>
              <w:rPr>
                <w:rFonts w:ascii="Calibri" w:hAnsi="Calibri"/>
              </w:rPr>
            </w:pPr>
            <w:r w:rsidRPr="00823D8C">
              <w:rPr>
                <w:rFonts w:ascii="Calibri" w:hAnsi="Calibri"/>
              </w:rPr>
              <w:t>65</w:t>
            </w:r>
          </w:p>
        </w:tc>
        <w:tc>
          <w:tcPr>
            <w:tcW w:w="3021" w:type="dxa"/>
          </w:tcPr>
          <w:p w:rsidR="006819B6" w:rsidRPr="00823D8C" w:rsidRDefault="006819B6" w:rsidP="006F7DA5">
            <w:pPr>
              <w:pStyle w:val="TableText0"/>
              <w:rPr>
                <w:rFonts w:ascii="Calibri" w:hAnsi="Calibri"/>
              </w:rPr>
            </w:pPr>
            <w:r w:rsidRPr="00823D8C">
              <w:rPr>
                <w:rFonts w:ascii="Calibri" w:hAnsi="Calibri"/>
              </w:rPr>
              <w:t>73</w:t>
            </w:r>
          </w:p>
        </w:tc>
      </w:tr>
      <w:tr w:rsidR="006819B6" w:rsidRPr="00CB4F84" w:rsidTr="002F048D">
        <w:tc>
          <w:tcPr>
            <w:tcW w:w="3020" w:type="dxa"/>
          </w:tcPr>
          <w:p w:rsidR="006819B6" w:rsidRPr="00823D8C" w:rsidRDefault="006819B6" w:rsidP="006F7DA5">
            <w:pPr>
              <w:pStyle w:val="TableText0"/>
              <w:rPr>
                <w:rFonts w:ascii="Calibri" w:hAnsi="Calibri"/>
              </w:rPr>
            </w:pPr>
            <w:r w:rsidRPr="00823D8C">
              <w:rPr>
                <w:rFonts w:ascii="Calibri" w:hAnsi="Calibri"/>
                <w:lang w:eastAsia="zh-CN"/>
              </w:rPr>
              <w:lastRenderedPageBreak/>
              <w:t>论坛</w:t>
            </w:r>
          </w:p>
        </w:tc>
        <w:tc>
          <w:tcPr>
            <w:tcW w:w="3020" w:type="dxa"/>
          </w:tcPr>
          <w:p w:rsidR="006819B6" w:rsidRPr="00823D8C" w:rsidRDefault="006819B6" w:rsidP="006F7DA5">
            <w:pPr>
              <w:pStyle w:val="TableText0"/>
              <w:rPr>
                <w:rFonts w:ascii="Calibri" w:hAnsi="Calibri"/>
              </w:rPr>
            </w:pPr>
            <w:r w:rsidRPr="00823D8C">
              <w:rPr>
                <w:rFonts w:ascii="Calibri" w:hAnsi="Calibri"/>
              </w:rPr>
              <w:t>87</w:t>
            </w:r>
          </w:p>
        </w:tc>
        <w:tc>
          <w:tcPr>
            <w:tcW w:w="3021" w:type="dxa"/>
          </w:tcPr>
          <w:p w:rsidR="006819B6" w:rsidRPr="00823D8C" w:rsidRDefault="006819B6" w:rsidP="006F7DA5">
            <w:pPr>
              <w:pStyle w:val="TableText0"/>
              <w:rPr>
                <w:rFonts w:ascii="Calibri" w:hAnsi="Calibri"/>
              </w:rPr>
            </w:pPr>
            <w:r w:rsidRPr="00823D8C">
              <w:rPr>
                <w:rFonts w:ascii="Calibri" w:hAnsi="Calibri"/>
              </w:rPr>
              <w:t>66</w:t>
            </w:r>
          </w:p>
        </w:tc>
      </w:tr>
      <w:tr w:rsidR="006819B6" w:rsidRPr="00CB4F84" w:rsidTr="002F048D">
        <w:tc>
          <w:tcPr>
            <w:tcW w:w="3020" w:type="dxa"/>
          </w:tcPr>
          <w:p w:rsidR="006819B6" w:rsidRPr="00823D8C" w:rsidRDefault="006819B6" w:rsidP="006F7DA5">
            <w:pPr>
              <w:pStyle w:val="TableText0"/>
              <w:rPr>
                <w:rFonts w:ascii="Calibri" w:hAnsi="Calibri"/>
                <w:b/>
              </w:rPr>
            </w:pPr>
            <w:r w:rsidRPr="00823D8C">
              <w:rPr>
                <w:rFonts w:ascii="Calibri" w:hAnsi="Calibri"/>
                <w:b/>
                <w:lang w:eastAsia="zh-CN"/>
              </w:rPr>
              <w:t>合计</w:t>
            </w:r>
          </w:p>
        </w:tc>
        <w:tc>
          <w:tcPr>
            <w:tcW w:w="3020" w:type="dxa"/>
          </w:tcPr>
          <w:p w:rsidR="006819B6" w:rsidRPr="00823D8C" w:rsidRDefault="006819B6" w:rsidP="006F7DA5">
            <w:pPr>
              <w:pStyle w:val="TableText0"/>
              <w:rPr>
                <w:rFonts w:ascii="Calibri" w:hAnsi="Calibri"/>
                <w:b/>
              </w:rPr>
            </w:pPr>
            <w:r w:rsidRPr="00823D8C">
              <w:rPr>
                <w:rFonts w:ascii="Calibri" w:hAnsi="Calibri"/>
                <w:b/>
              </w:rPr>
              <w:t>162</w:t>
            </w:r>
          </w:p>
        </w:tc>
        <w:tc>
          <w:tcPr>
            <w:tcW w:w="3021" w:type="dxa"/>
          </w:tcPr>
          <w:p w:rsidR="006819B6" w:rsidRPr="00823D8C" w:rsidRDefault="006819B6" w:rsidP="006F7DA5">
            <w:pPr>
              <w:pStyle w:val="TableText0"/>
              <w:rPr>
                <w:rFonts w:ascii="Calibri" w:hAnsi="Calibri"/>
                <w:b/>
              </w:rPr>
            </w:pPr>
            <w:r w:rsidRPr="00823D8C">
              <w:rPr>
                <w:rFonts w:ascii="Calibri" w:hAnsi="Calibri"/>
                <w:b/>
              </w:rPr>
              <w:t>157</w:t>
            </w:r>
          </w:p>
        </w:tc>
      </w:tr>
    </w:tbl>
    <w:p w:rsidR="006819B6" w:rsidRDefault="006819B6" w:rsidP="006F7DA5">
      <w:pPr>
        <w:rPr>
          <w:lang w:eastAsia="zh-CN"/>
        </w:rPr>
      </w:pPr>
      <w:r>
        <w:rPr>
          <w:lang w:eastAsia="zh-CN"/>
        </w:rPr>
        <w:t>68</w:t>
      </w:r>
      <w:r>
        <w:rPr>
          <w:lang w:eastAsia="zh-CN"/>
        </w:rPr>
        <w:tab/>
      </w:r>
      <w:r w:rsidR="00823D8C">
        <w:rPr>
          <w:lang w:eastAsia="zh-CN"/>
        </w:rPr>
        <w:t>领导者</w:t>
      </w:r>
      <w:r w:rsidR="00823D8C">
        <w:rPr>
          <w:rFonts w:hint="eastAsia"/>
          <w:lang w:eastAsia="zh-CN"/>
        </w:rPr>
        <w:t>门</w:t>
      </w:r>
      <w:r>
        <w:rPr>
          <w:lang w:eastAsia="zh-CN"/>
        </w:rPr>
        <w:t>票结果远超于预</w:t>
      </w:r>
      <w:r w:rsidR="00823D8C">
        <w:rPr>
          <w:rFonts w:hint="eastAsia"/>
          <w:lang w:eastAsia="zh-CN"/>
        </w:rPr>
        <w:t>期</w:t>
      </w:r>
      <w:r>
        <w:rPr>
          <w:lang w:eastAsia="zh-CN"/>
        </w:rPr>
        <w:t>，而普通论坛</w:t>
      </w:r>
      <w:r w:rsidR="00823D8C">
        <w:rPr>
          <w:rFonts w:hint="eastAsia"/>
          <w:lang w:eastAsia="zh-CN"/>
        </w:rPr>
        <w:t>门</w:t>
      </w:r>
      <w:r>
        <w:rPr>
          <w:lang w:eastAsia="zh-CN"/>
        </w:rPr>
        <w:t>票则远低于目标。</w:t>
      </w:r>
    </w:p>
    <w:p w:rsidR="006819B6" w:rsidRPr="00CB4F84" w:rsidRDefault="006819B6" w:rsidP="006F7DA5">
      <w:pPr>
        <w:rPr>
          <w:lang w:eastAsia="zh-CN"/>
        </w:rPr>
      </w:pPr>
      <w:r>
        <w:rPr>
          <w:lang w:eastAsia="zh-CN"/>
        </w:rPr>
        <w:t>69</w:t>
      </w:r>
      <w:r>
        <w:rPr>
          <w:lang w:eastAsia="zh-CN"/>
        </w:rPr>
        <w:tab/>
      </w:r>
      <w:r w:rsidR="00823D8C">
        <w:rPr>
          <w:lang w:eastAsia="zh-CN"/>
        </w:rPr>
        <w:t>售出的论坛</w:t>
      </w:r>
      <w:r w:rsidR="00823D8C">
        <w:rPr>
          <w:rFonts w:hint="eastAsia"/>
          <w:lang w:eastAsia="zh-CN"/>
        </w:rPr>
        <w:t>门</w:t>
      </w:r>
      <w:r>
        <w:rPr>
          <w:lang w:eastAsia="zh-CN"/>
        </w:rPr>
        <w:t>票数据需要与免费</w:t>
      </w:r>
      <w:r w:rsidR="00823D8C">
        <w:rPr>
          <w:rFonts w:hint="eastAsia"/>
          <w:lang w:eastAsia="zh-CN"/>
        </w:rPr>
        <w:t>给出</w:t>
      </w:r>
      <w:r>
        <w:rPr>
          <w:lang w:eastAsia="zh-CN"/>
        </w:rPr>
        <w:t>的</w:t>
      </w:r>
      <w:r w:rsidR="00823D8C">
        <w:rPr>
          <w:rFonts w:hint="eastAsia"/>
          <w:lang w:eastAsia="zh-CN"/>
        </w:rPr>
        <w:t>门</w:t>
      </w:r>
      <w:r>
        <w:rPr>
          <w:lang w:eastAsia="zh-CN"/>
        </w:rPr>
        <w:t>票量进行对比，这是与展会财务</w:t>
      </w:r>
      <w:r w:rsidR="00823D8C">
        <w:rPr>
          <w:rFonts w:hint="eastAsia"/>
          <w:lang w:eastAsia="zh-CN"/>
        </w:rPr>
        <w:t>支持</w:t>
      </w:r>
      <w:r>
        <w:rPr>
          <w:lang w:eastAsia="zh-CN"/>
        </w:rPr>
        <w:t>方达成协议的一部分。在</w:t>
      </w:r>
      <w:r w:rsidR="00823D8C">
        <w:rPr>
          <w:rFonts w:hint="eastAsia"/>
          <w:lang w:eastAsia="zh-CN"/>
        </w:rPr>
        <w:t>赠</w:t>
      </w:r>
      <w:r w:rsidR="00823D8C">
        <w:rPr>
          <w:lang w:eastAsia="zh-CN"/>
        </w:rPr>
        <w:t>给</w:t>
      </w:r>
      <w:r>
        <w:rPr>
          <w:lang w:eastAsia="zh-CN"/>
        </w:rPr>
        <w:t>（</w:t>
      </w:r>
      <w:r>
        <w:rPr>
          <w:lang w:eastAsia="zh-CN"/>
        </w:rPr>
        <w:t>35</w:t>
      </w:r>
      <w:r>
        <w:rPr>
          <w:rFonts w:hint="eastAsia"/>
          <w:lang w:eastAsia="zh-CN"/>
        </w:rPr>
        <w:t>个</w:t>
      </w:r>
      <w:r w:rsidRPr="00CB4F84">
        <w:rPr>
          <w:lang w:eastAsia="zh-CN"/>
        </w:rPr>
        <w:t>EFCs</w:t>
      </w:r>
      <w:r>
        <w:rPr>
          <w:lang w:eastAsia="zh-CN"/>
        </w:rPr>
        <w:t>）的</w:t>
      </w:r>
      <w:r>
        <w:rPr>
          <w:lang w:eastAsia="zh-CN"/>
        </w:rPr>
        <w:t>3</w:t>
      </w:r>
      <w:r>
        <w:rPr>
          <w:rFonts w:hint="eastAsia"/>
          <w:lang w:eastAsia="zh-CN"/>
        </w:rPr>
        <w:t>24</w:t>
      </w:r>
      <w:r>
        <w:rPr>
          <w:lang w:eastAsia="zh-CN"/>
        </w:rPr>
        <w:t>张免费</w:t>
      </w:r>
      <w:r w:rsidR="00823D8C">
        <w:rPr>
          <w:rFonts w:hint="eastAsia"/>
          <w:lang w:eastAsia="zh-CN"/>
        </w:rPr>
        <w:t>门</w:t>
      </w:r>
      <w:r>
        <w:rPr>
          <w:lang w:eastAsia="zh-CN"/>
        </w:rPr>
        <w:t>票中，实际使用了</w:t>
      </w:r>
      <w:r w:rsidRPr="00CB4F84">
        <w:rPr>
          <w:lang w:eastAsia="zh-CN"/>
        </w:rPr>
        <w:t>182</w:t>
      </w:r>
      <w:r>
        <w:rPr>
          <w:lang w:eastAsia="zh-CN"/>
        </w:rPr>
        <w:t>张</w:t>
      </w:r>
      <w:r>
        <w:rPr>
          <w:rFonts w:hint="eastAsia"/>
          <w:lang w:eastAsia="zh-CN"/>
        </w:rPr>
        <w:t>（</w:t>
      </w:r>
      <w:r w:rsidRPr="00CB4F84">
        <w:rPr>
          <w:lang w:eastAsia="zh-CN"/>
        </w:rPr>
        <w:t>56%</w:t>
      </w:r>
      <w:r>
        <w:rPr>
          <w:rFonts w:hint="eastAsia"/>
          <w:lang w:eastAsia="zh-CN"/>
        </w:rPr>
        <w:t>）</w:t>
      </w:r>
      <w:r>
        <w:rPr>
          <w:lang w:eastAsia="zh-CN"/>
        </w:rPr>
        <w:t>。</w:t>
      </w:r>
    </w:p>
    <w:p w:rsidR="006819B6" w:rsidRPr="00086956" w:rsidRDefault="006819B6" w:rsidP="00086956">
      <w:pPr>
        <w:rPr>
          <w:rFonts w:ascii="STKaiti" w:eastAsia="STKaiti" w:hAnsi="STKaiti"/>
        </w:rPr>
      </w:pPr>
      <w:r w:rsidRPr="00086956">
        <w:rPr>
          <w:rFonts w:ascii="STKaiti" w:eastAsia="STKaiti" w:hAnsi="STKaiti" w:hint="eastAsia"/>
        </w:rPr>
        <w:t>领导者活动安排</w:t>
      </w:r>
    </w:p>
    <w:p w:rsidR="006819B6" w:rsidRPr="00CB4F84" w:rsidRDefault="006819B6" w:rsidP="006F7DA5">
      <w:pPr>
        <w:rPr>
          <w:lang w:eastAsia="zh-CN"/>
        </w:rPr>
      </w:pPr>
      <w:r>
        <w:rPr>
          <w:lang w:eastAsia="zh-CN"/>
        </w:rPr>
        <w:t>70</w:t>
      </w:r>
      <w:r>
        <w:rPr>
          <w:lang w:eastAsia="zh-CN"/>
        </w:rPr>
        <w:tab/>
      </w:r>
      <w:r>
        <w:rPr>
          <w:rFonts w:hint="eastAsia"/>
          <w:lang w:eastAsia="zh-CN"/>
        </w:rPr>
        <w:t>由于上届展会的领导者活动安排未生成实际收入，我们上次报告要求进行重大调整。</w:t>
      </w:r>
    </w:p>
    <w:p w:rsidR="006819B6" w:rsidRPr="00CB4F84" w:rsidRDefault="006819B6" w:rsidP="006F7DA5">
      <w:pPr>
        <w:rPr>
          <w:lang w:eastAsia="zh-CN"/>
        </w:rPr>
      </w:pPr>
      <w:r>
        <w:rPr>
          <w:lang w:eastAsia="zh-CN"/>
        </w:rPr>
        <w:t>71</w:t>
      </w:r>
      <w:r>
        <w:rPr>
          <w:lang w:eastAsia="zh-CN"/>
        </w:rPr>
        <w:tab/>
      </w:r>
      <w:r>
        <w:rPr>
          <w:rFonts w:hint="eastAsia"/>
          <w:lang w:eastAsia="zh-CN"/>
        </w:rPr>
        <w:t>我们对管理层做出的努力和取得的结果表示认可，</w:t>
      </w:r>
      <w:r>
        <w:rPr>
          <w:lang w:eastAsia="zh-CN"/>
        </w:rPr>
        <w:t>领导</w:t>
      </w:r>
      <w:r>
        <w:rPr>
          <w:rFonts w:hint="eastAsia"/>
          <w:lang w:eastAsia="zh-CN"/>
        </w:rPr>
        <w:t>者</w:t>
      </w:r>
      <w:r>
        <w:rPr>
          <w:lang w:eastAsia="zh-CN"/>
        </w:rPr>
        <w:t>午餐的</w:t>
      </w:r>
      <w:r>
        <w:rPr>
          <w:rFonts w:hint="eastAsia"/>
          <w:lang w:eastAsia="zh-CN"/>
        </w:rPr>
        <w:t>目</w:t>
      </w:r>
      <w:r>
        <w:rPr>
          <w:lang w:eastAsia="zh-CN"/>
        </w:rPr>
        <w:t>标</w:t>
      </w:r>
      <w:r>
        <w:rPr>
          <w:rFonts w:hint="eastAsia"/>
          <w:lang w:val="en-US" w:eastAsia="zh-CN"/>
        </w:rPr>
        <w:t>（</w:t>
      </w:r>
      <w:r>
        <w:rPr>
          <w:rFonts w:hint="eastAsia"/>
          <w:lang w:val="en-US" w:eastAsia="zh-CN"/>
        </w:rPr>
        <w:t>15</w:t>
      </w:r>
      <w:r>
        <w:rPr>
          <w:rFonts w:hint="eastAsia"/>
          <w:lang w:eastAsia="zh-CN"/>
        </w:rPr>
        <w:t>万瑞郎</w:t>
      </w:r>
      <w:r>
        <w:rPr>
          <w:rFonts w:hint="eastAsia"/>
          <w:lang w:val="en-US" w:eastAsia="zh-CN"/>
        </w:rPr>
        <w:t>）已经</w:t>
      </w:r>
      <w:r>
        <w:rPr>
          <w:lang w:eastAsia="zh-CN"/>
        </w:rPr>
        <w:t>实现，而且还增加</w:t>
      </w:r>
      <w:r>
        <w:rPr>
          <w:rFonts w:hint="eastAsia"/>
          <w:lang w:eastAsia="zh-CN"/>
        </w:rPr>
        <w:t>了</w:t>
      </w:r>
      <w:r>
        <w:rPr>
          <w:lang w:eastAsia="zh-CN"/>
        </w:rPr>
        <w:t>一项新产品（即，领导者峰会），从而进一步生成收入</w:t>
      </w:r>
      <w:r>
        <w:rPr>
          <w:rFonts w:hint="eastAsia"/>
          <w:lang w:val="en-US" w:eastAsia="zh-CN"/>
        </w:rPr>
        <w:t>10</w:t>
      </w:r>
      <w:r>
        <w:rPr>
          <w:rFonts w:hint="eastAsia"/>
          <w:lang w:eastAsia="zh-CN"/>
        </w:rPr>
        <w:t>万瑞郎</w:t>
      </w:r>
      <w:r>
        <w:rPr>
          <w:rFonts w:hint="eastAsia"/>
          <w:lang w:val="en-US" w:eastAsia="zh-CN"/>
        </w:rPr>
        <w:t>。</w:t>
      </w:r>
    </w:p>
    <w:p w:rsidR="006819B6" w:rsidRPr="00086956" w:rsidRDefault="006819B6" w:rsidP="00086956">
      <w:pPr>
        <w:pStyle w:val="Heading3"/>
      </w:pPr>
      <w:bookmarkStart w:id="51" w:name="_Toc482953869"/>
      <w:r w:rsidRPr="00086956">
        <w:t>交流日程</w:t>
      </w:r>
      <w:bookmarkEnd w:id="51"/>
    </w:p>
    <w:p w:rsidR="006819B6" w:rsidRPr="00CB4F84" w:rsidRDefault="006819B6" w:rsidP="006F7DA5">
      <w:pPr>
        <w:rPr>
          <w:lang w:eastAsia="zh-CN"/>
        </w:rPr>
      </w:pPr>
      <w:r>
        <w:rPr>
          <w:lang w:eastAsia="zh-CN"/>
        </w:rPr>
        <w:t>72</w:t>
      </w:r>
      <w:r>
        <w:rPr>
          <w:lang w:eastAsia="zh-CN"/>
        </w:rPr>
        <w:tab/>
      </w:r>
      <w:r>
        <w:rPr>
          <w:lang w:eastAsia="zh-CN"/>
        </w:rPr>
        <w:t>此日常方面收入</w:t>
      </w:r>
      <w:r>
        <w:rPr>
          <w:rFonts w:hint="eastAsia"/>
          <w:lang w:eastAsia="zh-CN"/>
        </w:rPr>
        <w:t>（</w:t>
      </w:r>
      <w:r w:rsidRPr="00CB4F84">
        <w:rPr>
          <w:lang w:eastAsia="zh-CN"/>
        </w:rPr>
        <w:t>+55%</w:t>
      </w:r>
      <w:r>
        <w:rPr>
          <w:rFonts w:hint="eastAsia"/>
          <w:lang w:eastAsia="zh-CN"/>
        </w:rPr>
        <w:t>）</w:t>
      </w:r>
      <w:r>
        <w:rPr>
          <w:lang w:eastAsia="zh-CN"/>
        </w:rPr>
        <w:t>和支出</w:t>
      </w:r>
      <w:r>
        <w:rPr>
          <w:rFonts w:hint="eastAsia"/>
          <w:lang w:eastAsia="zh-CN"/>
        </w:rPr>
        <w:t>（</w:t>
      </w:r>
      <w:r w:rsidRPr="00CB4F84">
        <w:rPr>
          <w:lang w:eastAsia="zh-CN"/>
        </w:rPr>
        <w:t>+313%</w:t>
      </w:r>
      <w:r>
        <w:rPr>
          <w:rFonts w:hint="eastAsia"/>
          <w:lang w:eastAsia="zh-CN"/>
        </w:rPr>
        <w:t>）</w:t>
      </w:r>
      <w:r>
        <w:rPr>
          <w:lang w:eastAsia="zh-CN"/>
        </w:rPr>
        <w:t>均高于预算。</w:t>
      </w:r>
    </w:p>
    <w:p w:rsidR="006819B6" w:rsidRPr="00CB4F84" w:rsidRDefault="006819B6" w:rsidP="006F7DA5">
      <w:pPr>
        <w:rPr>
          <w:lang w:eastAsia="zh-CN"/>
        </w:rPr>
      </w:pPr>
      <w:r>
        <w:rPr>
          <w:lang w:eastAsia="zh-CN"/>
        </w:rPr>
        <w:lastRenderedPageBreak/>
        <w:t>73</w:t>
      </w:r>
      <w:r>
        <w:rPr>
          <w:lang w:eastAsia="zh-CN"/>
        </w:rPr>
        <w:tab/>
      </w:r>
      <w:r w:rsidRPr="00823D8C">
        <w:rPr>
          <w:lang w:eastAsia="zh-CN"/>
        </w:rPr>
        <w:t>取消了一项赞助，罚金</w:t>
      </w:r>
      <w:r w:rsidRPr="00823D8C">
        <w:rPr>
          <w:rFonts w:hint="eastAsia"/>
          <w:lang w:eastAsia="zh-CN"/>
        </w:rPr>
        <w:t>4</w:t>
      </w:r>
      <w:r w:rsidRPr="00823D8C">
        <w:rPr>
          <w:rFonts w:hint="eastAsia"/>
          <w:lang w:eastAsia="zh-CN"/>
        </w:rPr>
        <w:t>万瑞郎已经入账。由于截至</w:t>
      </w:r>
      <w:r w:rsidRPr="00823D8C">
        <w:rPr>
          <w:lang w:eastAsia="zh-CN"/>
        </w:rPr>
        <w:t>2016</w:t>
      </w:r>
      <w:r w:rsidRPr="00823D8C">
        <w:rPr>
          <w:rFonts w:hint="eastAsia"/>
          <w:lang w:eastAsia="zh-CN"/>
        </w:rPr>
        <w:t>年</w:t>
      </w:r>
      <w:r w:rsidRPr="00823D8C">
        <w:rPr>
          <w:lang w:eastAsia="zh-CN"/>
        </w:rPr>
        <w:t>12</w:t>
      </w:r>
      <w:r w:rsidRPr="00823D8C">
        <w:rPr>
          <w:rFonts w:hint="eastAsia"/>
          <w:lang w:eastAsia="zh-CN"/>
        </w:rPr>
        <w:t>月</w:t>
      </w:r>
      <w:r w:rsidRPr="00823D8C">
        <w:rPr>
          <w:lang w:eastAsia="zh-CN"/>
        </w:rPr>
        <w:t>31</w:t>
      </w:r>
      <w:r w:rsidRPr="00823D8C">
        <w:rPr>
          <w:rFonts w:hint="eastAsia"/>
          <w:lang w:eastAsia="zh-CN"/>
        </w:rPr>
        <w:t>日时尚未付清，在此项支出</w:t>
      </w:r>
      <w:r w:rsidR="00823D8C" w:rsidRPr="00823D8C">
        <w:rPr>
          <w:rFonts w:hint="eastAsia"/>
          <w:lang w:eastAsia="zh-CN"/>
        </w:rPr>
        <w:t>下列</w:t>
      </w:r>
      <w:r w:rsidRPr="00823D8C">
        <w:rPr>
          <w:rFonts w:hint="eastAsia"/>
          <w:lang w:eastAsia="zh-CN"/>
        </w:rPr>
        <w:t>有一笔。</w:t>
      </w:r>
    </w:p>
    <w:p w:rsidR="006819B6" w:rsidRPr="00086956" w:rsidRDefault="006819B6" w:rsidP="00086956">
      <w:pPr>
        <w:pStyle w:val="Heading3"/>
      </w:pPr>
      <w:bookmarkStart w:id="52" w:name="_Toc482953870"/>
      <w:r w:rsidRPr="00086956">
        <w:t>庆祝活动</w:t>
      </w:r>
      <w:bookmarkEnd w:id="52"/>
    </w:p>
    <w:p w:rsidR="006819B6" w:rsidRPr="00CB4F84" w:rsidRDefault="006819B6" w:rsidP="006F7DA5">
      <w:pPr>
        <w:rPr>
          <w:lang w:eastAsia="zh-CN"/>
        </w:rPr>
      </w:pPr>
      <w:r>
        <w:rPr>
          <w:lang w:eastAsia="zh-CN"/>
        </w:rPr>
        <w:t>74</w:t>
      </w:r>
      <w:r>
        <w:rPr>
          <w:lang w:eastAsia="zh-CN"/>
        </w:rPr>
        <w:tab/>
      </w:r>
      <w:r>
        <w:rPr>
          <w:lang w:eastAsia="zh-CN"/>
        </w:rPr>
        <w:t>庆祝活动既</w:t>
      </w:r>
      <w:r>
        <w:rPr>
          <w:rFonts w:hint="eastAsia"/>
          <w:lang w:eastAsia="zh-CN"/>
        </w:rPr>
        <w:t>未生成</w:t>
      </w:r>
      <w:r>
        <w:rPr>
          <w:lang w:eastAsia="zh-CN"/>
        </w:rPr>
        <w:t>收入，</w:t>
      </w:r>
      <w:r>
        <w:rPr>
          <w:rFonts w:hint="eastAsia"/>
          <w:lang w:eastAsia="zh-CN"/>
        </w:rPr>
        <w:t>亦未</w:t>
      </w:r>
      <w:r>
        <w:rPr>
          <w:lang w:eastAsia="zh-CN"/>
        </w:rPr>
        <w:t>支付费用</w:t>
      </w:r>
      <w:r>
        <w:rPr>
          <w:rFonts w:hint="eastAsia"/>
          <w:lang w:eastAsia="zh-CN"/>
        </w:rPr>
        <w:t>。</w:t>
      </w:r>
    </w:p>
    <w:p w:rsidR="006819B6" w:rsidRPr="00CB4F84" w:rsidRDefault="006819B6" w:rsidP="006F7DA5">
      <w:pPr>
        <w:rPr>
          <w:lang w:eastAsia="zh-CN"/>
        </w:rPr>
      </w:pPr>
      <w:r>
        <w:rPr>
          <w:lang w:eastAsia="zh-CN"/>
        </w:rPr>
        <w:t>75</w:t>
      </w:r>
      <w:r>
        <w:rPr>
          <w:lang w:eastAsia="zh-CN"/>
        </w:rPr>
        <w:tab/>
      </w:r>
      <w:r>
        <w:rPr>
          <w:lang w:eastAsia="zh-CN"/>
        </w:rPr>
        <w:t>我们注意到，</w:t>
      </w:r>
      <w:r>
        <w:rPr>
          <w:rFonts w:hint="eastAsia"/>
          <w:lang w:eastAsia="zh-CN"/>
        </w:rPr>
        <w:t>已</w:t>
      </w:r>
      <w:r>
        <w:rPr>
          <w:lang w:eastAsia="zh-CN"/>
        </w:rPr>
        <w:t>为此</w:t>
      </w:r>
      <w:r>
        <w:rPr>
          <w:rFonts w:hint="eastAsia"/>
          <w:lang w:eastAsia="zh-CN"/>
        </w:rPr>
        <w:t>准备了</w:t>
      </w:r>
      <w:r>
        <w:rPr>
          <w:lang w:eastAsia="zh-CN"/>
        </w:rPr>
        <w:t>一个预算科目，如同晚宴赞助一样，数额为</w:t>
      </w:r>
      <w:r>
        <w:rPr>
          <w:rFonts w:hint="eastAsia"/>
          <w:lang w:eastAsia="zh-CN"/>
        </w:rPr>
        <w:t>9</w:t>
      </w:r>
      <w:r>
        <w:rPr>
          <w:rFonts w:hint="eastAsia"/>
          <w:lang w:eastAsia="zh-CN"/>
        </w:rPr>
        <w:t>万瑞郎。支出未做预算，因为期待着赞助方组织和支付晚宴费用。</w:t>
      </w:r>
    </w:p>
    <w:p w:rsidR="006819B6" w:rsidRPr="00086956" w:rsidRDefault="006819B6" w:rsidP="00086956">
      <w:pPr>
        <w:pStyle w:val="Heading3"/>
      </w:pPr>
      <w:bookmarkStart w:id="53" w:name="_Toc482953871"/>
      <w:r w:rsidRPr="00086956">
        <w:t>颁奖活动赞助和盛宴</w:t>
      </w:r>
      <w:bookmarkEnd w:id="53"/>
    </w:p>
    <w:p w:rsidR="006819B6" w:rsidRPr="00CB4F84" w:rsidRDefault="006819B6" w:rsidP="006F7DA5">
      <w:pPr>
        <w:rPr>
          <w:lang w:eastAsia="zh-CN"/>
        </w:rPr>
      </w:pPr>
      <w:r>
        <w:rPr>
          <w:lang w:eastAsia="zh-CN"/>
        </w:rPr>
        <w:t>76</w:t>
      </w:r>
      <w:r>
        <w:rPr>
          <w:lang w:eastAsia="zh-CN"/>
        </w:rPr>
        <w:tab/>
      </w:r>
      <w:r>
        <w:rPr>
          <w:lang w:eastAsia="zh-CN"/>
        </w:rPr>
        <w:t>创业精神举措颁奖活动的赞助额相当于目标金额的三分之一。</w:t>
      </w:r>
    </w:p>
    <w:p w:rsidR="006819B6" w:rsidRPr="00CB4F84" w:rsidRDefault="006819B6" w:rsidP="006F7DA5">
      <w:pPr>
        <w:rPr>
          <w:lang w:eastAsia="zh-CN"/>
        </w:rPr>
      </w:pPr>
      <w:r>
        <w:rPr>
          <w:lang w:eastAsia="zh-CN"/>
        </w:rPr>
        <w:t>77</w:t>
      </w:r>
      <w:r>
        <w:rPr>
          <w:lang w:eastAsia="zh-CN"/>
        </w:rPr>
        <w:tab/>
      </w:r>
      <w:r>
        <w:rPr>
          <w:lang w:eastAsia="zh-CN"/>
        </w:rPr>
        <w:t>尽管</w:t>
      </w:r>
      <w:r>
        <w:rPr>
          <w:rFonts w:hint="eastAsia"/>
          <w:lang w:eastAsia="zh-CN"/>
        </w:rPr>
        <w:t>做</w:t>
      </w:r>
      <w:r>
        <w:rPr>
          <w:lang w:eastAsia="zh-CN"/>
        </w:rPr>
        <w:t>了预算，但盛宴赞助无人问津。</w:t>
      </w:r>
    </w:p>
    <w:p w:rsidR="006819B6" w:rsidRPr="00823D8C" w:rsidRDefault="006819B6" w:rsidP="006F7DA5">
      <w:pPr>
        <w:pBdr>
          <w:top w:val="single" w:sz="4" w:space="1" w:color="auto"/>
          <w:left w:val="single" w:sz="4" w:space="4" w:color="auto"/>
          <w:bottom w:val="single" w:sz="4" w:space="1" w:color="auto"/>
          <w:right w:val="single" w:sz="4" w:space="4" w:color="auto"/>
        </w:pBdr>
        <w:rPr>
          <w:b/>
          <w:bCs/>
        </w:rPr>
      </w:pPr>
      <w:r w:rsidRPr="00823D8C">
        <w:rPr>
          <w:b/>
          <w:bCs/>
        </w:rPr>
        <w:t>3</w:t>
      </w:r>
      <w:r w:rsidRPr="00823D8C">
        <w:rPr>
          <w:rFonts w:hint="eastAsia"/>
          <w:b/>
          <w:bCs/>
        </w:rPr>
        <w:t>号</w:t>
      </w:r>
      <w:r w:rsidRPr="00823D8C">
        <w:rPr>
          <w:b/>
          <w:bCs/>
        </w:rPr>
        <w:t>提议</w:t>
      </w:r>
    </w:p>
    <w:p w:rsidR="006819B6" w:rsidRPr="00823D8C" w:rsidRDefault="006819B6" w:rsidP="006F7DA5">
      <w:pPr>
        <w:pBdr>
          <w:top w:val="single" w:sz="4" w:space="1" w:color="auto"/>
          <w:left w:val="single" w:sz="4" w:space="4" w:color="auto"/>
          <w:bottom w:val="single" w:sz="4" w:space="1" w:color="auto"/>
          <w:right w:val="single" w:sz="4" w:space="4" w:color="auto"/>
        </w:pBdr>
      </w:pPr>
      <w:r w:rsidRPr="00823D8C">
        <w:t>78</w:t>
      </w:r>
      <w:r w:rsidRPr="00823D8C">
        <w:tab/>
      </w:r>
      <w:r w:rsidRPr="00823D8C">
        <w:t>我们</w:t>
      </w:r>
      <w:r w:rsidRPr="00823D8C">
        <w:rPr>
          <w:rFonts w:hint="eastAsia"/>
        </w:rPr>
        <w:t>提</w:t>
      </w:r>
      <w:r w:rsidRPr="00823D8C">
        <w:t>议</w:t>
      </w:r>
      <w:r w:rsidRPr="00823D8C">
        <w:rPr>
          <w:rFonts w:hint="eastAsia"/>
        </w:rPr>
        <w:t>，</w:t>
      </w:r>
      <w:r w:rsidRPr="00823D8C">
        <w:t>进一步分析人们对</w:t>
      </w:r>
      <w:r w:rsidRPr="00823D8C">
        <w:rPr>
          <w:rFonts w:hint="eastAsia"/>
        </w:rPr>
        <w:t>颁奖盛宴赞助不感兴趣的原因所在。亦见</w:t>
      </w:r>
      <w:r w:rsidRPr="00823D8C">
        <w:t>8</w:t>
      </w:r>
      <w:r w:rsidRPr="00823D8C">
        <w:rPr>
          <w:rFonts w:hint="eastAsia"/>
        </w:rPr>
        <w:t>号提议。</w:t>
      </w:r>
    </w:p>
    <w:p w:rsidR="006819B6" w:rsidRPr="00CB4F84" w:rsidRDefault="006819B6" w:rsidP="006F7DA5">
      <w:pPr>
        <w:rPr>
          <w:lang w:eastAsia="zh-CN"/>
        </w:rPr>
      </w:pPr>
    </w:p>
    <w:p w:rsidR="006819B6" w:rsidRPr="00823D8C" w:rsidRDefault="006819B6" w:rsidP="006F7DA5">
      <w:pPr>
        <w:pBdr>
          <w:top w:val="single" w:sz="4" w:space="1" w:color="auto"/>
          <w:left w:val="single" w:sz="4" w:space="4" w:color="auto"/>
          <w:bottom w:val="single" w:sz="4" w:space="1" w:color="auto"/>
          <w:right w:val="single" w:sz="4" w:space="4" w:color="auto"/>
        </w:pBdr>
        <w:rPr>
          <w:b/>
          <w:bCs/>
          <w:u w:val="single"/>
        </w:rPr>
      </w:pPr>
      <w:r w:rsidRPr="00823D8C">
        <w:rPr>
          <w:rFonts w:hint="eastAsia"/>
          <w:b/>
          <w:bCs/>
          <w:u w:val="single"/>
        </w:rPr>
        <w:t>秘书长的</w:t>
      </w:r>
      <w:r w:rsidRPr="00823D8C">
        <w:rPr>
          <w:b/>
          <w:bCs/>
          <w:u w:val="single"/>
        </w:rPr>
        <w:t>意见：</w:t>
      </w:r>
    </w:p>
    <w:p w:rsidR="006819B6" w:rsidRPr="00823D8C" w:rsidRDefault="006819B6" w:rsidP="006F7DA5">
      <w:pPr>
        <w:pBdr>
          <w:top w:val="single" w:sz="4" w:space="1" w:color="auto"/>
          <w:left w:val="single" w:sz="4" w:space="4" w:color="auto"/>
          <w:bottom w:val="single" w:sz="4" w:space="1" w:color="auto"/>
          <w:right w:val="single" w:sz="4" w:space="4" w:color="auto"/>
        </w:pBdr>
      </w:pPr>
      <w:r w:rsidRPr="00823D8C">
        <w:lastRenderedPageBreak/>
        <w:t>为最佳安排展会各项活动，</w:t>
      </w:r>
      <w:r w:rsidRPr="00823D8C">
        <w:t>2016</w:t>
      </w:r>
      <w:r w:rsidRPr="00823D8C">
        <w:t>年的颁奖仪式</w:t>
      </w:r>
      <w:r w:rsidRPr="00823D8C">
        <w:rPr>
          <w:rFonts w:hint="eastAsia"/>
        </w:rPr>
        <w:t>移</w:t>
      </w:r>
      <w:r w:rsidRPr="00823D8C">
        <w:t>至展会最后一天下午，之后举办东道国组织的告别招待会。因</w:t>
      </w:r>
      <w:r w:rsidRPr="00823D8C">
        <w:rPr>
          <w:rFonts w:hint="eastAsia"/>
        </w:rPr>
        <w:t>而</w:t>
      </w:r>
      <w:r w:rsidRPr="00823D8C">
        <w:t>取消了颁奖盛宴。因此，预计</w:t>
      </w:r>
      <w:r w:rsidRPr="00823D8C">
        <w:t>2017</w:t>
      </w:r>
      <w:r w:rsidRPr="00823D8C">
        <w:t>年将不需要颁奖盛宴赞助，目前正在测试和评估与颁奖相关的生成收入的其它</w:t>
      </w:r>
      <w:r w:rsidRPr="00823D8C">
        <w:rPr>
          <w:rFonts w:hint="eastAsia"/>
        </w:rPr>
        <w:t>想法</w:t>
      </w:r>
      <w:r w:rsidRPr="00823D8C">
        <w:t>和</w:t>
      </w:r>
      <w:r w:rsidRPr="00823D8C">
        <w:rPr>
          <w:rFonts w:hint="eastAsia"/>
        </w:rPr>
        <w:t>方案</w:t>
      </w:r>
      <w:r w:rsidRPr="00823D8C">
        <w:t>。</w:t>
      </w:r>
    </w:p>
    <w:p w:rsidR="006819B6" w:rsidRPr="00086956" w:rsidRDefault="006819B6" w:rsidP="00086956">
      <w:pPr>
        <w:pStyle w:val="Heading3"/>
      </w:pPr>
      <w:bookmarkStart w:id="54" w:name="_Toc482953872"/>
      <w:r w:rsidRPr="00086956">
        <w:rPr>
          <w:rFonts w:hint="eastAsia"/>
        </w:rPr>
        <w:t>易货服务金额</w:t>
      </w:r>
      <w:bookmarkEnd w:id="54"/>
    </w:p>
    <w:p w:rsidR="00595AC6" w:rsidRDefault="006819B6" w:rsidP="006F7DA5">
      <w:pPr>
        <w:rPr>
          <w:lang w:eastAsia="zh-CN"/>
        </w:rPr>
      </w:pPr>
      <w:r>
        <w:rPr>
          <w:lang w:eastAsia="zh-CN"/>
        </w:rPr>
        <w:t>79</w:t>
      </w:r>
      <w:r>
        <w:rPr>
          <w:lang w:eastAsia="zh-CN"/>
        </w:rPr>
        <w:tab/>
      </w:r>
      <w:r>
        <w:rPr>
          <w:lang w:eastAsia="zh-CN"/>
        </w:rPr>
        <w:t>易货服务的预算为</w:t>
      </w:r>
      <w:r w:rsidRPr="00CB4F84">
        <w:rPr>
          <w:lang w:eastAsia="zh-CN"/>
        </w:rPr>
        <w:t>1</w:t>
      </w:r>
      <w:r>
        <w:rPr>
          <w:rFonts w:hint="eastAsia"/>
          <w:lang w:eastAsia="zh-CN"/>
        </w:rPr>
        <w:t>百万瑞郎，实际金额略高</w:t>
      </w:r>
      <w:r>
        <w:rPr>
          <w:rFonts w:hint="eastAsia"/>
          <w:lang w:val="en-US" w:eastAsia="zh-CN"/>
        </w:rPr>
        <w:t>（</w:t>
      </w:r>
      <w:r w:rsidRPr="00CB4F84">
        <w:rPr>
          <w:lang w:eastAsia="zh-CN"/>
        </w:rPr>
        <w:t>101</w:t>
      </w:r>
      <w:r>
        <w:rPr>
          <w:lang w:val="en-US" w:eastAsia="zh-CN"/>
        </w:rPr>
        <w:t>.3</w:t>
      </w:r>
      <w:r>
        <w:rPr>
          <w:rFonts w:hint="eastAsia"/>
          <w:lang w:eastAsia="zh-CN"/>
        </w:rPr>
        <w:t>万瑞郎</w:t>
      </w:r>
      <w:r>
        <w:rPr>
          <w:rFonts w:hint="eastAsia"/>
          <w:lang w:val="en-US" w:eastAsia="zh-CN"/>
        </w:rPr>
        <w:t>）</w:t>
      </w:r>
      <w:r>
        <w:rPr>
          <w:rFonts w:hint="eastAsia"/>
          <w:lang w:eastAsia="zh-CN"/>
        </w:rPr>
        <w:t>。</w:t>
      </w:r>
    </w:p>
    <w:p w:rsidR="00595AC6" w:rsidRPr="00CB4F84" w:rsidRDefault="00E627E2" w:rsidP="006F7DA5">
      <w:pPr>
        <w:rPr>
          <w:lang w:eastAsia="zh-CN"/>
        </w:rPr>
      </w:pPr>
      <w:r>
        <w:rPr>
          <w:lang w:eastAsia="zh-CN"/>
        </w:rPr>
        <w:t>80</w:t>
      </w:r>
      <w:r>
        <w:rPr>
          <w:lang w:eastAsia="zh-CN"/>
        </w:rPr>
        <w:tab/>
      </w:r>
      <w:r w:rsidR="00830937" w:rsidRPr="00830937">
        <w:rPr>
          <w:rFonts w:hint="eastAsia"/>
          <w:lang w:eastAsia="zh-CN"/>
        </w:rPr>
        <w:t>我们注意到，许多服务是另一方在数月内提供的。如下图</w:t>
      </w:r>
      <w:r w:rsidR="00830937">
        <w:rPr>
          <w:rFonts w:hint="eastAsia"/>
          <w:lang w:eastAsia="zh-CN"/>
        </w:rPr>
        <w:t>泰铢</w:t>
      </w:r>
      <w:r w:rsidR="00830937" w:rsidRPr="00830937">
        <w:rPr>
          <w:rFonts w:hint="eastAsia"/>
          <w:lang w:eastAsia="zh-CN"/>
        </w:rPr>
        <w:t>对瑞郎的汇率所示，在此期间汇率发生了变化：</w:t>
      </w:r>
    </w:p>
    <w:p w:rsidR="00595AC6" w:rsidRPr="00830937" w:rsidRDefault="00830937" w:rsidP="006F7DA5">
      <w:pPr>
        <w:pStyle w:val="testobase"/>
        <w:numPr>
          <w:ilvl w:val="0"/>
          <w:numId w:val="0"/>
        </w:numPr>
        <w:spacing w:line="240" w:lineRule="auto"/>
        <w:ind w:left="425" w:hanging="425"/>
        <w:jc w:val="center"/>
        <w:rPr>
          <w:rFonts w:ascii="SimSun" w:eastAsia="SimSun" w:hAnsi="SimSun"/>
          <w:b/>
          <w:bCs/>
        </w:rPr>
      </w:pPr>
      <w:r w:rsidRPr="00830937">
        <w:rPr>
          <w:rFonts w:ascii="SimSun" w:eastAsia="SimSun" w:hAnsi="SimSun" w:cs="Microsoft YaHei" w:hint="eastAsia"/>
          <w:b/>
          <w:bCs/>
          <w:lang w:eastAsia="zh-CN"/>
        </w:rPr>
        <w:t>泰铢</w:t>
      </w:r>
      <w:r w:rsidRPr="00830937">
        <w:rPr>
          <w:rFonts w:ascii="SimSun" w:eastAsia="SimSun" w:hAnsi="SimSun" w:cs="Microsoft YaHei" w:hint="eastAsia"/>
          <w:b/>
          <w:bCs/>
        </w:rPr>
        <w:t>对瑞郎的汇率变化</w:t>
      </w:r>
    </w:p>
    <w:p w:rsidR="00595AC6" w:rsidRPr="00CB4F84" w:rsidRDefault="00595AC6" w:rsidP="006F7DA5">
      <w:pPr>
        <w:pStyle w:val="testobase"/>
        <w:numPr>
          <w:ilvl w:val="0"/>
          <w:numId w:val="0"/>
        </w:numPr>
        <w:spacing w:line="240" w:lineRule="auto"/>
        <w:ind w:left="425" w:hanging="425"/>
        <w:jc w:val="center"/>
        <w:rPr>
          <w:b/>
          <w:bCs/>
        </w:rPr>
      </w:pPr>
      <w:r w:rsidRPr="00CB4F84">
        <w:rPr>
          <w:b/>
          <w:bCs/>
          <w:noProof/>
          <w:lang w:eastAsia="zh-CN"/>
        </w:rPr>
        <w:lastRenderedPageBreak/>
        <w:drawing>
          <wp:inline distT="0" distB="0" distL="0" distR="0" wp14:anchorId="2DFFB4BF" wp14:editId="45C5C70C">
            <wp:extent cx="4399915" cy="2381250"/>
            <wp:effectExtent l="0" t="0" r="635" b="0"/>
            <wp:docPr id="5" name="Immagine 3" descr="C:\Users\giacinto_dammicco\Desktop\SACEI\ITU\ITU2017\WT16\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cinto_dammicco\Desktop\SACEI\ITU\ITU2017\WT16\downloa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9915" cy="2381250"/>
                    </a:xfrm>
                    <a:prstGeom prst="rect">
                      <a:avLst/>
                    </a:prstGeom>
                    <a:noFill/>
                    <a:ln>
                      <a:noFill/>
                    </a:ln>
                  </pic:spPr>
                </pic:pic>
              </a:graphicData>
            </a:graphic>
          </wp:inline>
        </w:drawing>
      </w:r>
    </w:p>
    <w:p w:rsidR="00595AC6" w:rsidRPr="003311D7" w:rsidRDefault="00595AC6" w:rsidP="006F7DA5">
      <w:pPr>
        <w:pStyle w:val="testobase"/>
        <w:numPr>
          <w:ilvl w:val="0"/>
          <w:numId w:val="0"/>
        </w:numPr>
        <w:spacing w:line="240" w:lineRule="auto"/>
        <w:ind w:left="425"/>
      </w:pPr>
    </w:p>
    <w:p w:rsidR="00595AC6" w:rsidRPr="00CB4F84" w:rsidRDefault="00830937" w:rsidP="006F7DA5">
      <w:pPr>
        <w:rPr>
          <w:lang w:eastAsia="zh-CN"/>
        </w:rPr>
      </w:pPr>
      <w:r>
        <w:rPr>
          <w:lang w:eastAsia="zh-CN"/>
        </w:rPr>
        <w:t>81</w:t>
      </w:r>
      <w:r>
        <w:rPr>
          <w:lang w:eastAsia="zh-CN"/>
        </w:rPr>
        <w:tab/>
      </w:r>
      <w:r w:rsidR="00915464">
        <w:rPr>
          <w:rFonts w:hint="eastAsia"/>
          <w:lang w:eastAsia="zh-CN"/>
        </w:rPr>
        <w:t>根据</w:t>
      </w:r>
      <w:r w:rsidR="00915464">
        <w:rPr>
          <w:lang w:eastAsia="zh-CN"/>
        </w:rPr>
        <w:t>我</w:t>
      </w:r>
      <w:r w:rsidR="00915464">
        <w:rPr>
          <w:rFonts w:hint="eastAsia"/>
          <w:lang w:eastAsia="zh-CN"/>
        </w:rPr>
        <w:t>方</w:t>
      </w:r>
      <w:r w:rsidR="00915464">
        <w:rPr>
          <w:lang w:eastAsia="zh-CN"/>
        </w:rPr>
        <w:t>建议，</w:t>
      </w:r>
      <w:r w:rsidR="00915464">
        <w:rPr>
          <w:rFonts w:hint="eastAsia"/>
          <w:lang w:eastAsia="zh-CN"/>
        </w:rPr>
        <w:t>采用</w:t>
      </w:r>
      <w:r w:rsidR="00915464">
        <w:rPr>
          <w:lang w:eastAsia="zh-CN"/>
        </w:rPr>
        <w:t>了</w:t>
      </w:r>
      <w:r w:rsidR="00F84A45">
        <w:rPr>
          <w:rFonts w:hint="eastAsia"/>
          <w:lang w:eastAsia="zh-CN"/>
        </w:rPr>
        <w:t>依</w:t>
      </w:r>
      <w:r w:rsidR="00F84A45">
        <w:rPr>
          <w:lang w:eastAsia="zh-CN"/>
        </w:rPr>
        <w:t>据</w:t>
      </w:r>
      <w:r w:rsidRPr="00830937">
        <w:rPr>
          <w:rFonts w:hint="eastAsia"/>
          <w:lang w:eastAsia="zh-CN"/>
        </w:rPr>
        <w:t>易货服务协议提供服务之时的汇率。</w:t>
      </w:r>
      <w:r w:rsidR="00915464">
        <w:rPr>
          <w:rFonts w:hint="eastAsia"/>
          <w:lang w:eastAsia="zh-CN"/>
        </w:rPr>
        <w:t>如果在不同时间提供同一种服务，则</w:t>
      </w:r>
      <w:r w:rsidRPr="00830937">
        <w:rPr>
          <w:rFonts w:hint="eastAsia"/>
          <w:lang w:eastAsia="zh-CN"/>
        </w:rPr>
        <w:t>采用</w:t>
      </w:r>
      <w:r w:rsidR="00915464">
        <w:rPr>
          <w:rFonts w:hint="eastAsia"/>
          <w:lang w:eastAsia="zh-CN"/>
        </w:rPr>
        <w:t>了</w:t>
      </w:r>
      <w:r w:rsidRPr="00830937">
        <w:rPr>
          <w:rFonts w:hint="eastAsia"/>
          <w:lang w:eastAsia="zh-CN"/>
        </w:rPr>
        <w:t>平均汇率。</w:t>
      </w:r>
    </w:p>
    <w:p w:rsidR="00595AC6" w:rsidRPr="00CB4F84" w:rsidRDefault="00830937" w:rsidP="006F7DA5">
      <w:pPr>
        <w:rPr>
          <w:lang w:eastAsia="zh-CN"/>
        </w:rPr>
      </w:pPr>
      <w:r>
        <w:rPr>
          <w:lang w:eastAsia="zh-CN"/>
        </w:rPr>
        <w:t>82</w:t>
      </w:r>
      <w:r>
        <w:rPr>
          <w:lang w:eastAsia="zh-CN"/>
        </w:rPr>
        <w:tab/>
      </w:r>
      <w:r w:rsidR="00915464">
        <w:rPr>
          <w:rFonts w:hint="eastAsia"/>
          <w:lang w:eastAsia="zh-CN"/>
        </w:rPr>
        <w:t>我</w:t>
      </w:r>
      <w:r w:rsidR="00915464">
        <w:rPr>
          <w:lang w:eastAsia="zh-CN"/>
        </w:rPr>
        <w:t>们对易货服务</w:t>
      </w:r>
      <w:r w:rsidR="00915464">
        <w:rPr>
          <w:rFonts w:hint="eastAsia"/>
          <w:lang w:eastAsia="zh-CN"/>
        </w:rPr>
        <w:t>合作</w:t>
      </w:r>
      <w:r w:rsidR="00915464">
        <w:rPr>
          <w:lang w:eastAsia="zh-CN"/>
        </w:rPr>
        <w:t>伙伴为更好控制服务而付出的努力和做出的改进表示感谢。</w:t>
      </w:r>
    </w:p>
    <w:p w:rsidR="00595AC6" w:rsidRPr="00CB4F84" w:rsidRDefault="00915464" w:rsidP="006F7DA5">
      <w:pPr>
        <w:pStyle w:val="Heading2"/>
        <w:rPr>
          <w:lang w:eastAsia="zh-CN"/>
        </w:rPr>
      </w:pPr>
      <w:bookmarkStart w:id="55" w:name="_Toc482953873"/>
      <w:r>
        <w:rPr>
          <w:rFonts w:hint="eastAsia"/>
          <w:lang w:eastAsia="zh-CN"/>
        </w:rPr>
        <w:t>应</w:t>
      </w:r>
      <w:r>
        <w:rPr>
          <w:lang w:eastAsia="zh-CN"/>
        </w:rPr>
        <w:t>收收入</w:t>
      </w:r>
      <w:bookmarkEnd w:id="55"/>
    </w:p>
    <w:p w:rsidR="00595AC6" w:rsidRPr="00CB4F84" w:rsidRDefault="008968D4" w:rsidP="006F7DA5">
      <w:pPr>
        <w:rPr>
          <w:lang w:eastAsia="zh-CN"/>
        </w:rPr>
      </w:pPr>
      <w:r>
        <w:rPr>
          <w:lang w:eastAsia="zh-CN"/>
        </w:rPr>
        <w:t>83</w:t>
      </w:r>
      <w:r>
        <w:rPr>
          <w:lang w:eastAsia="zh-CN"/>
        </w:rPr>
        <w:tab/>
      </w:r>
      <w:r w:rsidR="00915464">
        <w:rPr>
          <w:rFonts w:hint="eastAsia"/>
          <w:lang w:eastAsia="zh-CN"/>
        </w:rPr>
        <w:t>截至</w:t>
      </w:r>
      <w:r w:rsidR="00915464">
        <w:rPr>
          <w:rFonts w:hint="eastAsia"/>
          <w:lang w:eastAsia="zh-CN"/>
        </w:rPr>
        <w:t>2016</w:t>
      </w:r>
      <w:r w:rsidR="00915464">
        <w:rPr>
          <w:rFonts w:hint="eastAsia"/>
          <w:lang w:eastAsia="zh-CN"/>
        </w:rPr>
        <w:t>年</w:t>
      </w:r>
      <w:r w:rsidR="00915464">
        <w:rPr>
          <w:rFonts w:hint="eastAsia"/>
          <w:lang w:eastAsia="zh-CN"/>
        </w:rPr>
        <w:t>12</w:t>
      </w:r>
      <w:r w:rsidR="00915464">
        <w:rPr>
          <w:rFonts w:hint="eastAsia"/>
          <w:lang w:eastAsia="zh-CN"/>
        </w:rPr>
        <w:t>月</w:t>
      </w:r>
      <w:r w:rsidR="00915464">
        <w:rPr>
          <w:rFonts w:hint="eastAsia"/>
          <w:lang w:eastAsia="zh-CN"/>
        </w:rPr>
        <w:t>3</w:t>
      </w:r>
      <w:r w:rsidR="00F84A45">
        <w:rPr>
          <w:lang w:eastAsia="zh-CN"/>
        </w:rPr>
        <w:t>1</w:t>
      </w:r>
      <w:r w:rsidR="00915464">
        <w:rPr>
          <w:rFonts w:hint="eastAsia"/>
          <w:lang w:eastAsia="zh-CN"/>
        </w:rPr>
        <w:t>日，</w:t>
      </w:r>
      <w:r w:rsidR="00915464">
        <w:rPr>
          <w:lang w:eastAsia="zh-CN"/>
        </w:rPr>
        <w:t>有</w:t>
      </w:r>
      <w:r w:rsidR="00A85DDB">
        <w:rPr>
          <w:rFonts w:hint="eastAsia"/>
          <w:lang w:eastAsia="zh-CN"/>
        </w:rPr>
        <w:t>九（</w:t>
      </w:r>
      <w:r w:rsidR="00A85DDB">
        <w:rPr>
          <w:rFonts w:hint="eastAsia"/>
          <w:lang w:eastAsia="zh-CN"/>
        </w:rPr>
        <w:t>9</w:t>
      </w:r>
      <w:r w:rsidR="00A85DDB">
        <w:rPr>
          <w:rFonts w:hint="eastAsia"/>
          <w:lang w:eastAsia="zh-CN"/>
        </w:rPr>
        <w:t>）</w:t>
      </w:r>
      <w:r w:rsidR="00A85DDB">
        <w:rPr>
          <w:lang w:eastAsia="zh-CN"/>
        </w:rPr>
        <w:t>家</w:t>
      </w:r>
      <w:r w:rsidR="00F84A45">
        <w:rPr>
          <w:rFonts w:hint="eastAsia"/>
          <w:lang w:eastAsia="zh-CN"/>
        </w:rPr>
        <w:t>债务</w:t>
      </w:r>
      <w:r w:rsidR="00F84A45">
        <w:rPr>
          <w:lang w:eastAsia="zh-CN"/>
        </w:rPr>
        <w:t>人</w:t>
      </w:r>
      <w:r w:rsidR="00A85DDB">
        <w:rPr>
          <w:lang w:eastAsia="zh-CN"/>
        </w:rPr>
        <w:t>登记在案，</w:t>
      </w:r>
      <w:r w:rsidR="00A85DDB">
        <w:rPr>
          <w:rFonts w:hint="eastAsia"/>
          <w:lang w:eastAsia="zh-CN"/>
        </w:rPr>
        <w:t>已</w:t>
      </w:r>
      <w:r w:rsidR="00A85DDB">
        <w:rPr>
          <w:lang w:eastAsia="zh-CN"/>
        </w:rPr>
        <w:t>开具发</w:t>
      </w:r>
      <w:r w:rsidR="00A85DDB">
        <w:rPr>
          <w:rFonts w:hint="eastAsia"/>
          <w:lang w:eastAsia="zh-CN"/>
        </w:rPr>
        <w:t>票</w:t>
      </w:r>
      <w:r w:rsidR="00A85DDB">
        <w:rPr>
          <w:lang w:eastAsia="zh-CN"/>
        </w:rPr>
        <w:t>的应收金额</w:t>
      </w:r>
      <w:r w:rsidR="00A85DDB">
        <w:rPr>
          <w:rFonts w:hint="eastAsia"/>
          <w:lang w:eastAsia="zh-CN"/>
        </w:rPr>
        <w:t>为</w:t>
      </w:r>
      <w:r w:rsidR="00595AC6" w:rsidRPr="00CB4F84">
        <w:rPr>
          <w:lang w:eastAsia="zh-CN"/>
        </w:rPr>
        <w:t>20</w:t>
      </w:r>
      <w:r w:rsidR="00086141">
        <w:rPr>
          <w:lang w:eastAsia="zh-CN"/>
        </w:rPr>
        <w:t>.</w:t>
      </w:r>
      <w:r w:rsidR="00595AC6" w:rsidRPr="00CB4F84">
        <w:rPr>
          <w:lang w:eastAsia="zh-CN"/>
        </w:rPr>
        <w:t>67</w:t>
      </w:r>
      <w:r w:rsidR="00086141">
        <w:rPr>
          <w:rFonts w:hint="eastAsia"/>
          <w:lang w:eastAsia="zh-CN"/>
        </w:rPr>
        <w:t>万</w:t>
      </w:r>
      <w:r w:rsidR="00A85DDB">
        <w:rPr>
          <w:lang w:eastAsia="zh-CN"/>
        </w:rPr>
        <w:t>瑞郎。</w:t>
      </w:r>
      <w:r w:rsidR="00A85DDB">
        <w:rPr>
          <w:rFonts w:hint="eastAsia"/>
          <w:lang w:eastAsia="zh-CN"/>
        </w:rPr>
        <w:t>其中</w:t>
      </w:r>
      <w:r w:rsidR="00A85DDB">
        <w:rPr>
          <w:lang w:eastAsia="zh-CN"/>
        </w:rPr>
        <w:t>四家</w:t>
      </w:r>
      <w:r w:rsidR="00F84A45">
        <w:rPr>
          <w:rFonts w:hint="eastAsia"/>
          <w:lang w:eastAsia="zh-CN"/>
        </w:rPr>
        <w:t>债</w:t>
      </w:r>
      <w:r w:rsidR="00F84A45">
        <w:rPr>
          <w:rFonts w:hint="eastAsia"/>
          <w:lang w:eastAsia="zh-CN"/>
        </w:rPr>
        <w:lastRenderedPageBreak/>
        <w:t>务人</w:t>
      </w:r>
      <w:r w:rsidR="00A85DDB">
        <w:rPr>
          <w:lang w:eastAsia="zh-CN"/>
        </w:rPr>
        <w:t>于</w:t>
      </w:r>
      <w:r w:rsidR="00A85DDB">
        <w:rPr>
          <w:rFonts w:hint="eastAsia"/>
          <w:lang w:eastAsia="zh-CN"/>
        </w:rPr>
        <w:t>2016</w:t>
      </w:r>
      <w:r w:rsidR="00A85DDB">
        <w:rPr>
          <w:rFonts w:hint="eastAsia"/>
          <w:lang w:eastAsia="zh-CN"/>
        </w:rPr>
        <w:t>年</w:t>
      </w:r>
      <w:r w:rsidR="00A85DDB">
        <w:rPr>
          <w:rFonts w:hint="eastAsia"/>
          <w:lang w:eastAsia="zh-CN"/>
        </w:rPr>
        <w:t>12</w:t>
      </w:r>
      <w:r w:rsidR="00A85DDB">
        <w:rPr>
          <w:rFonts w:hint="eastAsia"/>
          <w:lang w:eastAsia="zh-CN"/>
        </w:rPr>
        <w:t>月</w:t>
      </w:r>
      <w:r w:rsidR="00A85DDB">
        <w:rPr>
          <w:rFonts w:hint="eastAsia"/>
          <w:lang w:eastAsia="zh-CN"/>
        </w:rPr>
        <w:t>3</w:t>
      </w:r>
      <w:r w:rsidR="00F84A45">
        <w:rPr>
          <w:lang w:eastAsia="zh-CN"/>
        </w:rPr>
        <w:t>1</w:t>
      </w:r>
      <w:r w:rsidR="00A85DDB">
        <w:rPr>
          <w:rFonts w:hint="eastAsia"/>
          <w:lang w:eastAsia="zh-CN"/>
        </w:rPr>
        <w:t>日后付款</w:t>
      </w:r>
      <w:r w:rsidR="00A85DDB">
        <w:rPr>
          <w:lang w:eastAsia="zh-CN"/>
        </w:rPr>
        <w:t>，因此已提供储备金的未付发票金额</w:t>
      </w:r>
      <w:r w:rsidR="00A85DDB">
        <w:rPr>
          <w:rFonts w:hint="eastAsia"/>
          <w:lang w:eastAsia="zh-CN"/>
        </w:rPr>
        <w:t>为</w:t>
      </w:r>
      <w:r w:rsidR="00A85DDB">
        <w:rPr>
          <w:lang w:eastAsia="zh-CN"/>
        </w:rPr>
        <w:t>9</w:t>
      </w:r>
      <w:r w:rsidR="00086141">
        <w:rPr>
          <w:lang w:eastAsia="zh-CN"/>
        </w:rPr>
        <w:t>.</w:t>
      </w:r>
      <w:r w:rsidR="00A85DDB">
        <w:rPr>
          <w:lang w:eastAsia="zh-CN"/>
        </w:rPr>
        <w:t>24</w:t>
      </w:r>
      <w:r w:rsidR="00086141">
        <w:rPr>
          <w:rFonts w:hint="eastAsia"/>
          <w:lang w:eastAsia="zh-CN"/>
        </w:rPr>
        <w:t>万</w:t>
      </w:r>
      <w:r w:rsidR="00086141">
        <w:rPr>
          <w:lang w:eastAsia="zh-CN"/>
        </w:rPr>
        <w:t>瑞郎</w:t>
      </w:r>
      <w:r w:rsidR="00A85DDB">
        <w:rPr>
          <w:rFonts w:hint="eastAsia"/>
          <w:lang w:eastAsia="zh-CN"/>
        </w:rPr>
        <w:t>。</w:t>
      </w:r>
    </w:p>
    <w:p w:rsidR="00595AC6" w:rsidRPr="00CB4F84" w:rsidRDefault="008968D4" w:rsidP="006F7DA5">
      <w:pPr>
        <w:rPr>
          <w:lang w:eastAsia="zh-CN"/>
        </w:rPr>
      </w:pPr>
      <w:r>
        <w:rPr>
          <w:lang w:eastAsia="zh-CN"/>
        </w:rPr>
        <w:t>84</w:t>
      </w:r>
      <w:r>
        <w:rPr>
          <w:lang w:eastAsia="zh-CN"/>
        </w:rPr>
        <w:tab/>
      </w:r>
      <w:r w:rsidR="00A85DDB">
        <w:rPr>
          <w:rFonts w:hint="eastAsia"/>
          <w:lang w:eastAsia="zh-CN"/>
        </w:rPr>
        <w:t>账目披露</w:t>
      </w:r>
      <w:r w:rsidR="00A85DDB">
        <w:rPr>
          <w:lang w:eastAsia="zh-CN"/>
        </w:rPr>
        <w:t>了未从易货伙伴那里收到部分或全部款项的服务</w:t>
      </w:r>
      <w:r w:rsidR="00A85DDB">
        <w:rPr>
          <w:rFonts w:hint="eastAsia"/>
          <w:lang w:eastAsia="zh-CN"/>
        </w:rPr>
        <w:t>款</w:t>
      </w:r>
      <w:r w:rsidR="00A85DDB">
        <w:rPr>
          <w:lang w:eastAsia="zh-CN"/>
        </w:rPr>
        <w:t>价值为</w:t>
      </w:r>
      <w:r w:rsidR="00595AC6" w:rsidRPr="00CB4F84">
        <w:rPr>
          <w:lang w:eastAsia="zh-CN"/>
        </w:rPr>
        <w:t>2</w:t>
      </w:r>
      <w:r w:rsidR="00086141">
        <w:rPr>
          <w:lang w:eastAsia="zh-CN"/>
        </w:rPr>
        <w:t>.</w:t>
      </w:r>
      <w:r w:rsidR="00595AC6" w:rsidRPr="00CB4F84">
        <w:rPr>
          <w:lang w:eastAsia="zh-CN"/>
        </w:rPr>
        <w:t>31</w:t>
      </w:r>
      <w:r w:rsidR="00086141">
        <w:rPr>
          <w:rFonts w:hint="eastAsia"/>
          <w:lang w:eastAsia="zh-CN"/>
        </w:rPr>
        <w:t>万</w:t>
      </w:r>
      <w:r w:rsidR="00086141">
        <w:rPr>
          <w:lang w:eastAsia="zh-CN"/>
        </w:rPr>
        <w:t>瑞郎</w:t>
      </w:r>
      <w:r w:rsidR="00A85DDB">
        <w:rPr>
          <w:rFonts w:hint="eastAsia"/>
          <w:lang w:eastAsia="zh-CN"/>
        </w:rPr>
        <w:t>。</w:t>
      </w:r>
      <w:r w:rsidR="00A85DDB">
        <w:rPr>
          <w:lang w:eastAsia="zh-CN"/>
        </w:rPr>
        <w:t>我方的审议活动</w:t>
      </w:r>
      <w:r w:rsidR="00A85DDB">
        <w:rPr>
          <w:rFonts w:hint="eastAsia"/>
          <w:lang w:eastAsia="zh-CN"/>
        </w:rPr>
        <w:t>就</w:t>
      </w:r>
      <w:r w:rsidR="00A85DDB">
        <w:rPr>
          <w:lang w:eastAsia="zh-CN"/>
        </w:rPr>
        <w:t>此内容</w:t>
      </w:r>
      <w:r w:rsidR="00A85DDB">
        <w:rPr>
          <w:rFonts w:hint="eastAsia"/>
          <w:lang w:eastAsia="zh-CN"/>
        </w:rPr>
        <w:t>提供</w:t>
      </w:r>
      <w:r w:rsidR="00A85DDB">
        <w:rPr>
          <w:lang w:eastAsia="zh-CN"/>
        </w:rPr>
        <w:t>了更为详细的解释。</w:t>
      </w:r>
    </w:p>
    <w:p w:rsidR="008968D4" w:rsidRPr="00F84A45" w:rsidRDefault="00595AC6" w:rsidP="006F7DA5">
      <w:pPr>
        <w:keepNext/>
        <w:keepLines/>
        <w:pBdr>
          <w:top w:val="single" w:sz="4" w:space="1" w:color="auto"/>
          <w:left w:val="single" w:sz="4" w:space="4" w:color="auto"/>
          <w:bottom w:val="single" w:sz="4" w:space="1" w:color="auto"/>
          <w:right w:val="single" w:sz="4" w:space="4" w:color="auto"/>
        </w:pBdr>
        <w:rPr>
          <w:b/>
          <w:bCs/>
        </w:rPr>
      </w:pPr>
      <w:r w:rsidRPr="00F84A45">
        <w:rPr>
          <w:b/>
          <w:bCs/>
        </w:rPr>
        <w:t>4</w:t>
      </w:r>
      <w:r w:rsidR="008968D4" w:rsidRPr="00F84A45">
        <w:rPr>
          <w:rFonts w:hint="eastAsia"/>
          <w:b/>
          <w:bCs/>
        </w:rPr>
        <w:t>号</w:t>
      </w:r>
      <w:r w:rsidR="008968D4" w:rsidRPr="00F84A45">
        <w:rPr>
          <w:b/>
          <w:bCs/>
        </w:rPr>
        <w:t>提议</w:t>
      </w:r>
    </w:p>
    <w:p w:rsidR="00595AC6" w:rsidRPr="00F84A45" w:rsidRDefault="008968D4" w:rsidP="006F7DA5">
      <w:pPr>
        <w:pBdr>
          <w:top w:val="single" w:sz="4" w:space="1" w:color="auto"/>
          <w:left w:val="single" w:sz="4" w:space="4" w:color="auto"/>
          <w:bottom w:val="single" w:sz="4" w:space="1" w:color="auto"/>
          <w:right w:val="single" w:sz="4" w:space="4" w:color="auto"/>
        </w:pBdr>
      </w:pPr>
      <w:r w:rsidRPr="00F84A45">
        <w:t>85</w:t>
      </w:r>
      <w:r w:rsidRPr="00F84A45">
        <w:tab/>
      </w:r>
      <w:r w:rsidR="00A85DDB" w:rsidRPr="00F84A45">
        <w:rPr>
          <w:rFonts w:hint="eastAsia"/>
        </w:rPr>
        <w:t>建议将似乎</w:t>
      </w:r>
      <w:r w:rsidR="00A85DDB" w:rsidRPr="00F84A45">
        <w:t>不太可靠的易货</w:t>
      </w:r>
      <w:r w:rsidR="00A85DDB" w:rsidRPr="00F84A45">
        <w:rPr>
          <w:rFonts w:hint="eastAsia"/>
        </w:rPr>
        <w:t>商业</w:t>
      </w:r>
      <w:r w:rsidR="00A85DDB" w:rsidRPr="00F84A45">
        <w:t>伙伴记录在案</w:t>
      </w:r>
      <w:r w:rsidR="00A85DDB" w:rsidRPr="00F84A45">
        <w:rPr>
          <w:rFonts w:hint="eastAsia"/>
        </w:rPr>
        <w:t>，</w:t>
      </w:r>
      <w:r w:rsidR="00A85DDB" w:rsidRPr="00F84A45">
        <w:t>并考虑</w:t>
      </w:r>
      <w:r w:rsidR="00A85DDB" w:rsidRPr="00F84A45">
        <w:rPr>
          <w:rFonts w:hint="eastAsia"/>
        </w:rPr>
        <w:t>在</w:t>
      </w:r>
      <w:r w:rsidR="00A85DDB" w:rsidRPr="00F84A45">
        <w:t>将</w:t>
      </w:r>
      <w:r w:rsidR="00A85DDB" w:rsidRPr="00F84A45">
        <w:rPr>
          <w:rFonts w:hint="eastAsia"/>
        </w:rPr>
        <w:t>来</w:t>
      </w:r>
      <w:r w:rsidR="000960CD" w:rsidRPr="00F84A45">
        <w:rPr>
          <w:rFonts w:hint="eastAsia"/>
        </w:rPr>
        <w:t>举办</w:t>
      </w:r>
      <w:r w:rsidR="00A85DDB" w:rsidRPr="00F84A45">
        <w:t>同样的活动</w:t>
      </w:r>
      <w:r w:rsidR="000960CD" w:rsidRPr="00F84A45">
        <w:rPr>
          <w:rFonts w:hint="eastAsia"/>
        </w:rPr>
        <w:t>时</w:t>
      </w:r>
      <w:r w:rsidR="00A85DDB" w:rsidRPr="00F84A45">
        <w:t>将</w:t>
      </w:r>
      <w:r w:rsidR="000960CD" w:rsidRPr="00F84A45">
        <w:rPr>
          <w:rFonts w:hint="eastAsia"/>
        </w:rPr>
        <w:t>其</w:t>
      </w:r>
      <w:r w:rsidR="00A85DDB" w:rsidRPr="00F84A45">
        <w:rPr>
          <w:rFonts w:hint="eastAsia"/>
        </w:rPr>
        <w:t>排除</w:t>
      </w:r>
      <w:r w:rsidR="00A85DDB" w:rsidRPr="00F84A45">
        <w:t>在</w:t>
      </w:r>
      <w:r w:rsidR="00A85DDB" w:rsidRPr="00F84A45">
        <w:rPr>
          <w:rFonts w:hint="eastAsia"/>
        </w:rPr>
        <w:t>外</w:t>
      </w:r>
      <w:r w:rsidR="00A85DDB" w:rsidRPr="00F84A45">
        <w:t>。</w:t>
      </w:r>
    </w:p>
    <w:p w:rsidR="008968D4" w:rsidRPr="008968D4" w:rsidRDefault="008968D4" w:rsidP="006F7DA5">
      <w:pPr>
        <w:rPr>
          <w:lang w:eastAsia="zh-CN"/>
        </w:rPr>
      </w:pPr>
    </w:p>
    <w:p w:rsidR="00595AC6" w:rsidRPr="00F84A45" w:rsidRDefault="008968D4" w:rsidP="006F7DA5">
      <w:pPr>
        <w:pBdr>
          <w:top w:val="single" w:sz="4" w:space="1" w:color="auto"/>
          <w:left w:val="single" w:sz="4" w:space="4" w:color="auto"/>
          <w:bottom w:val="single" w:sz="4" w:space="1" w:color="auto"/>
          <w:right w:val="single" w:sz="4" w:space="4" w:color="auto"/>
        </w:pBdr>
        <w:rPr>
          <w:b/>
          <w:bCs/>
          <w:u w:val="single"/>
        </w:rPr>
      </w:pPr>
      <w:r w:rsidRPr="00F84A45">
        <w:rPr>
          <w:rFonts w:hint="eastAsia"/>
          <w:b/>
          <w:bCs/>
          <w:u w:val="single"/>
        </w:rPr>
        <w:t>秘书长</w:t>
      </w:r>
      <w:r w:rsidRPr="00F84A45">
        <w:rPr>
          <w:b/>
          <w:bCs/>
          <w:u w:val="single"/>
        </w:rPr>
        <w:t>的意见：</w:t>
      </w:r>
    </w:p>
    <w:p w:rsidR="00595AC6" w:rsidRPr="00F84A45" w:rsidRDefault="000960CD" w:rsidP="006F7DA5">
      <w:pPr>
        <w:pBdr>
          <w:top w:val="single" w:sz="4" w:space="1" w:color="auto"/>
          <w:left w:val="single" w:sz="4" w:space="4" w:color="auto"/>
          <w:bottom w:val="single" w:sz="4" w:space="1" w:color="auto"/>
          <w:right w:val="single" w:sz="4" w:space="4" w:color="auto"/>
        </w:pBdr>
      </w:pPr>
      <w:r w:rsidRPr="00F84A45">
        <w:t>2017</w:t>
      </w:r>
      <w:r w:rsidRPr="00F84A45">
        <w:rPr>
          <w:rFonts w:hint="eastAsia"/>
        </w:rPr>
        <w:t>年已</w:t>
      </w:r>
      <w:r w:rsidRPr="00F84A45">
        <w:t>对此提议做出处理，</w:t>
      </w:r>
      <w:r w:rsidRPr="00F84A45">
        <w:rPr>
          <w:rFonts w:hint="eastAsia"/>
        </w:rPr>
        <w:t>决定</w:t>
      </w:r>
      <w:r w:rsidRPr="00F84A45">
        <w:t>在易货协议中加入一项条款，</w:t>
      </w:r>
      <w:r w:rsidRPr="00F84A45">
        <w:rPr>
          <w:rFonts w:hint="eastAsia"/>
        </w:rPr>
        <w:t>指出</w:t>
      </w:r>
      <w:r w:rsidRPr="00F84A45">
        <w:t>如果媒体伙伴</w:t>
      </w:r>
      <w:r w:rsidRPr="00F84A45">
        <w:rPr>
          <w:rFonts w:hint="eastAsia"/>
        </w:rPr>
        <w:t>未</w:t>
      </w:r>
      <w:r w:rsidRPr="00F84A45">
        <w:t>能</w:t>
      </w:r>
      <w:r w:rsidRPr="00F84A45">
        <w:rPr>
          <w:rFonts w:hint="eastAsia"/>
        </w:rPr>
        <w:t>履行</w:t>
      </w:r>
      <w:r w:rsidRPr="00F84A45">
        <w:t>对国际电联的义务，则国际电联保留将来不与这些实</w:t>
      </w:r>
      <w:r w:rsidRPr="00F84A45">
        <w:rPr>
          <w:rFonts w:hint="eastAsia"/>
        </w:rPr>
        <w:t>体</w:t>
      </w:r>
      <w:r w:rsidRPr="00F84A45">
        <w:t>签署任何协议的权利。</w:t>
      </w:r>
    </w:p>
    <w:p w:rsidR="00595AC6" w:rsidRPr="00CB4F84" w:rsidRDefault="00526752" w:rsidP="006F7DA5">
      <w:pPr>
        <w:pStyle w:val="Heading1"/>
        <w:rPr>
          <w:lang w:eastAsia="zh-CN"/>
        </w:rPr>
      </w:pPr>
      <w:bookmarkStart w:id="56" w:name="_Toc482953874"/>
      <w:r w:rsidRPr="00526752">
        <w:rPr>
          <w:rFonts w:hint="eastAsia"/>
          <w:lang w:eastAsia="zh-CN"/>
        </w:rPr>
        <w:lastRenderedPageBreak/>
        <w:t>支出</w:t>
      </w:r>
      <w:bookmarkEnd w:id="56"/>
    </w:p>
    <w:p w:rsidR="00595AC6" w:rsidRPr="00CB4F84" w:rsidRDefault="000960CD" w:rsidP="006F7DA5">
      <w:pPr>
        <w:pStyle w:val="Heading2"/>
        <w:rPr>
          <w:lang w:eastAsia="zh-CN"/>
        </w:rPr>
      </w:pPr>
      <w:bookmarkStart w:id="57" w:name="_Toc482953875"/>
      <w:r>
        <w:rPr>
          <w:rFonts w:hint="eastAsia"/>
          <w:lang w:eastAsia="zh-CN"/>
        </w:rPr>
        <w:t>核心支出</w:t>
      </w:r>
      <w:bookmarkEnd w:id="57"/>
    </w:p>
    <w:p w:rsidR="00595AC6" w:rsidRPr="00526752" w:rsidRDefault="00526752" w:rsidP="006F7DA5">
      <w:pPr>
        <w:rPr>
          <w:rFonts w:ascii="STKaiti" w:eastAsia="STKaiti" w:hAnsi="STKaiti"/>
          <w:iCs/>
          <w:lang w:eastAsia="zh-CN"/>
        </w:rPr>
      </w:pPr>
      <w:r w:rsidRPr="00526752">
        <w:rPr>
          <w:rFonts w:ascii="STKaiti" w:eastAsia="STKaiti" w:hAnsi="STKaiti" w:hint="eastAsia"/>
          <w:iCs/>
          <w:lang w:eastAsia="zh-CN"/>
        </w:rPr>
        <w:t>成本</w:t>
      </w:r>
      <w:r w:rsidRPr="00526752">
        <w:rPr>
          <w:rFonts w:ascii="STKaiti" w:eastAsia="STKaiti" w:hAnsi="STKaiti"/>
          <w:iCs/>
          <w:lang w:eastAsia="zh-CN"/>
        </w:rPr>
        <w:t>回收</w:t>
      </w:r>
    </w:p>
    <w:p w:rsidR="00595AC6" w:rsidRPr="00CB4F84" w:rsidRDefault="00526752" w:rsidP="00223254">
      <w:pPr>
        <w:rPr>
          <w:lang w:eastAsia="zh-CN"/>
        </w:rPr>
      </w:pPr>
      <w:r>
        <w:rPr>
          <w:lang w:eastAsia="zh-CN"/>
        </w:rPr>
        <w:t>86</w:t>
      </w:r>
      <w:r>
        <w:rPr>
          <w:lang w:eastAsia="zh-CN"/>
        </w:rPr>
        <w:tab/>
      </w:r>
      <w:r w:rsidRPr="00526752">
        <w:rPr>
          <w:rFonts w:hint="eastAsia"/>
          <w:lang w:eastAsia="zh-CN"/>
        </w:rPr>
        <w:t>国际电联成本回收（部分核心支出）固定金额</w:t>
      </w:r>
      <w:r w:rsidRPr="00526752">
        <w:rPr>
          <w:rFonts w:hint="eastAsia"/>
          <w:lang w:eastAsia="zh-CN"/>
        </w:rPr>
        <w:t>150</w:t>
      </w:r>
      <w:r w:rsidRPr="00526752">
        <w:rPr>
          <w:rFonts w:hint="eastAsia"/>
          <w:lang w:eastAsia="zh-CN"/>
        </w:rPr>
        <w:t>万瑞郎是为国际电联</w:t>
      </w:r>
      <w:r w:rsidRPr="00526752">
        <w:rPr>
          <w:rFonts w:hint="eastAsia"/>
          <w:lang w:eastAsia="zh-CN"/>
        </w:rPr>
        <w:t>201</w:t>
      </w:r>
      <w:r>
        <w:rPr>
          <w:lang w:eastAsia="zh-CN"/>
        </w:rPr>
        <w:t>6</w:t>
      </w:r>
      <w:r w:rsidRPr="00526752">
        <w:rPr>
          <w:rFonts w:hint="eastAsia"/>
          <w:lang w:eastAsia="zh-CN"/>
        </w:rPr>
        <w:t>年世界电信展提供服务的其他部门职员的薪金和报酬，在电信展预算中被列为支出。</w:t>
      </w:r>
    </w:p>
    <w:p w:rsidR="00595AC6" w:rsidRPr="00223254" w:rsidRDefault="00526752" w:rsidP="006F7DA5">
      <w:r>
        <w:rPr>
          <w:lang w:eastAsia="zh-CN"/>
        </w:rPr>
        <w:t>87</w:t>
      </w:r>
      <w:r>
        <w:rPr>
          <w:lang w:eastAsia="zh-CN"/>
        </w:rPr>
        <w:tab/>
      </w:r>
      <w:r w:rsidR="000960CD">
        <w:rPr>
          <w:rFonts w:hint="eastAsia"/>
          <w:lang w:eastAsia="zh-CN"/>
        </w:rPr>
        <w:t>正如</w:t>
      </w:r>
      <w:r w:rsidR="000960CD">
        <w:rPr>
          <w:lang w:eastAsia="zh-CN"/>
        </w:rPr>
        <w:t>我们在以往各年所指出的，</w:t>
      </w:r>
      <w:r w:rsidR="000960CD" w:rsidRPr="00526752">
        <w:rPr>
          <w:rFonts w:hint="eastAsia"/>
          <w:lang w:eastAsia="zh-CN"/>
        </w:rPr>
        <w:t>成本回收（部分核心支出）</w:t>
      </w:r>
      <w:r w:rsidR="000960CD">
        <w:rPr>
          <w:rFonts w:hint="eastAsia"/>
          <w:lang w:eastAsia="zh-CN"/>
        </w:rPr>
        <w:t>的</w:t>
      </w:r>
      <w:r w:rsidR="000960CD">
        <w:rPr>
          <w:lang w:eastAsia="zh-CN"/>
        </w:rPr>
        <w:t>金额由秘书长事先确定。</w:t>
      </w:r>
      <w:r w:rsidR="000960CD">
        <w:rPr>
          <w:rFonts w:hint="eastAsia"/>
          <w:lang w:eastAsia="zh-CN"/>
        </w:rPr>
        <w:t>现已就</w:t>
      </w:r>
      <w:r w:rsidR="000960CD">
        <w:rPr>
          <w:lang w:eastAsia="zh-CN"/>
        </w:rPr>
        <w:t>此成本回收金额</w:t>
      </w:r>
      <w:r w:rsidR="00F84A45">
        <w:rPr>
          <w:rFonts w:hint="eastAsia"/>
          <w:lang w:eastAsia="zh-CN"/>
        </w:rPr>
        <w:t>的</w:t>
      </w:r>
      <w:r w:rsidR="000960CD">
        <w:rPr>
          <w:lang w:eastAsia="zh-CN"/>
        </w:rPr>
        <w:t>合理性</w:t>
      </w:r>
      <w:r w:rsidR="000960CD">
        <w:rPr>
          <w:rFonts w:hint="eastAsia"/>
          <w:lang w:eastAsia="zh-CN"/>
        </w:rPr>
        <w:t>开</w:t>
      </w:r>
      <w:r w:rsidR="000960CD">
        <w:rPr>
          <w:lang w:eastAsia="zh-CN"/>
        </w:rPr>
        <w:t>展了研究</w:t>
      </w:r>
      <w:r w:rsidR="000960CD">
        <w:rPr>
          <w:rFonts w:hint="eastAsia"/>
          <w:lang w:eastAsia="zh-CN"/>
        </w:rPr>
        <w:t>，</w:t>
      </w:r>
      <w:r w:rsidR="000960CD">
        <w:rPr>
          <w:lang w:eastAsia="zh-CN"/>
        </w:rPr>
        <w:t>并于</w:t>
      </w:r>
      <w:r w:rsidR="000960CD">
        <w:rPr>
          <w:rFonts w:hint="eastAsia"/>
          <w:lang w:eastAsia="zh-CN"/>
        </w:rPr>
        <w:t>2</w:t>
      </w:r>
      <w:r w:rsidR="000960CD">
        <w:rPr>
          <w:lang w:eastAsia="zh-CN"/>
        </w:rPr>
        <w:t>014</w:t>
      </w:r>
      <w:r w:rsidR="000960CD">
        <w:rPr>
          <w:rFonts w:hint="eastAsia"/>
          <w:lang w:eastAsia="zh-CN"/>
        </w:rPr>
        <w:t>年</w:t>
      </w:r>
      <w:r w:rsidR="000960CD">
        <w:rPr>
          <w:rFonts w:hint="eastAsia"/>
          <w:lang w:eastAsia="zh-CN"/>
        </w:rPr>
        <w:t>10</w:t>
      </w:r>
      <w:r w:rsidR="000960CD">
        <w:rPr>
          <w:rFonts w:hint="eastAsia"/>
          <w:lang w:eastAsia="zh-CN"/>
        </w:rPr>
        <w:t>月将</w:t>
      </w:r>
      <w:r w:rsidR="000960CD">
        <w:rPr>
          <w:lang w:eastAsia="zh-CN"/>
        </w:rPr>
        <w:t>研究成果</w:t>
      </w:r>
      <w:r w:rsidR="000960CD">
        <w:rPr>
          <w:rFonts w:hint="eastAsia"/>
          <w:lang w:eastAsia="zh-CN"/>
        </w:rPr>
        <w:t>送</w:t>
      </w:r>
      <w:r w:rsidR="000960CD">
        <w:rPr>
          <w:lang w:eastAsia="zh-CN"/>
        </w:rPr>
        <w:t>交国际电联世界电信</w:t>
      </w:r>
      <w:r w:rsidR="000960CD">
        <w:rPr>
          <w:rFonts w:hint="eastAsia"/>
          <w:lang w:eastAsia="zh-CN"/>
        </w:rPr>
        <w:t>展览</w:t>
      </w:r>
      <w:r w:rsidR="000960CD">
        <w:rPr>
          <w:lang w:eastAsia="zh-CN"/>
        </w:rPr>
        <w:t>部员工发表意见。</w:t>
      </w:r>
    </w:p>
    <w:p w:rsidR="00595AC6" w:rsidRPr="00131167" w:rsidRDefault="00086141" w:rsidP="006F7DA5">
      <w:pPr>
        <w:rPr>
          <w:rFonts w:ascii="STKaiti" w:eastAsia="STKaiti" w:hAnsi="STKaiti"/>
          <w:iCs/>
          <w:lang w:eastAsia="zh-CN"/>
        </w:rPr>
      </w:pPr>
      <w:r w:rsidRPr="00131167">
        <w:rPr>
          <w:rFonts w:ascii="STKaiti" w:eastAsia="STKaiti" w:hAnsi="STKaiti" w:hint="eastAsia"/>
          <w:iCs/>
          <w:lang w:eastAsia="zh-CN"/>
        </w:rPr>
        <w:t>电信展览部秘书处</w:t>
      </w:r>
    </w:p>
    <w:p w:rsidR="00526752" w:rsidRDefault="00526752" w:rsidP="00223254">
      <w:pPr>
        <w:rPr>
          <w:lang w:eastAsia="zh-CN"/>
        </w:rPr>
      </w:pPr>
      <w:r>
        <w:rPr>
          <w:lang w:eastAsia="zh-CN"/>
        </w:rPr>
        <w:t>88</w:t>
      </w:r>
      <w:r>
        <w:rPr>
          <w:lang w:eastAsia="zh-CN"/>
        </w:rPr>
        <w:tab/>
      </w:r>
      <w:r w:rsidRPr="00526752">
        <w:rPr>
          <w:rFonts w:hint="eastAsia"/>
          <w:lang w:eastAsia="zh-CN"/>
        </w:rPr>
        <w:t>根据现行工作方法，国际电联电信展秘书处的成本</w:t>
      </w:r>
      <w:r w:rsidR="00086141">
        <w:rPr>
          <w:rFonts w:hint="eastAsia"/>
          <w:lang w:eastAsia="zh-CN"/>
        </w:rPr>
        <w:t>是</w:t>
      </w:r>
      <w:r w:rsidR="00086141">
        <w:rPr>
          <w:lang w:eastAsia="zh-CN"/>
        </w:rPr>
        <w:t>依据</w:t>
      </w:r>
      <w:r w:rsidR="00086141">
        <w:rPr>
          <w:rFonts w:hint="eastAsia"/>
          <w:lang w:eastAsia="zh-CN"/>
        </w:rPr>
        <w:t>相</w:t>
      </w:r>
      <w:r w:rsidR="00086141">
        <w:rPr>
          <w:lang w:eastAsia="zh-CN"/>
        </w:rPr>
        <w:t>关员工为此花费的服务时间</w:t>
      </w:r>
      <w:r w:rsidR="00086141">
        <w:rPr>
          <w:rFonts w:hint="eastAsia"/>
          <w:lang w:eastAsia="zh-CN"/>
        </w:rPr>
        <w:t>，</w:t>
      </w:r>
      <w:r w:rsidRPr="00526752">
        <w:rPr>
          <w:rFonts w:hint="eastAsia"/>
          <w:lang w:eastAsia="zh-CN"/>
        </w:rPr>
        <w:t>分摊到电信展的每项活动中。</w:t>
      </w:r>
      <w:r w:rsidR="00086141" w:rsidRPr="00086141">
        <w:rPr>
          <w:rFonts w:hint="eastAsia"/>
          <w:lang w:eastAsia="zh-CN"/>
        </w:rPr>
        <w:t>计入国际电联</w:t>
      </w:r>
      <w:r w:rsidR="00086141" w:rsidRPr="00086141">
        <w:rPr>
          <w:rFonts w:hint="eastAsia"/>
          <w:lang w:eastAsia="zh-CN"/>
        </w:rPr>
        <w:t>201</w:t>
      </w:r>
      <w:r w:rsidR="00086141">
        <w:rPr>
          <w:lang w:eastAsia="zh-CN"/>
        </w:rPr>
        <w:t>6</w:t>
      </w:r>
      <w:r w:rsidR="00086141" w:rsidRPr="00086141">
        <w:rPr>
          <w:rFonts w:hint="eastAsia"/>
          <w:lang w:eastAsia="zh-CN"/>
        </w:rPr>
        <w:t>年世界电信展的国际电联电信展览部秘书处的实际成本（核心</w:t>
      </w:r>
      <w:r w:rsidR="00086141">
        <w:rPr>
          <w:rFonts w:hint="eastAsia"/>
          <w:lang w:eastAsia="zh-CN"/>
        </w:rPr>
        <w:t>支出</w:t>
      </w:r>
      <w:r w:rsidR="00086141" w:rsidRPr="00086141">
        <w:rPr>
          <w:rFonts w:hint="eastAsia"/>
          <w:lang w:eastAsia="zh-CN"/>
        </w:rPr>
        <w:t>）</w:t>
      </w:r>
      <w:r w:rsidR="00086141">
        <w:rPr>
          <w:rFonts w:hint="eastAsia"/>
          <w:lang w:eastAsia="zh-CN"/>
        </w:rPr>
        <w:t>为</w:t>
      </w:r>
      <w:r w:rsidR="00595AC6" w:rsidRPr="00CB4F84">
        <w:rPr>
          <w:lang w:eastAsia="zh-CN"/>
        </w:rPr>
        <w:t>348</w:t>
      </w:r>
      <w:r w:rsidR="00086141">
        <w:rPr>
          <w:lang w:eastAsia="zh-CN"/>
        </w:rPr>
        <w:t>.</w:t>
      </w:r>
      <w:r w:rsidR="00595AC6" w:rsidRPr="00CB4F84">
        <w:rPr>
          <w:lang w:eastAsia="zh-CN"/>
        </w:rPr>
        <w:t>96</w:t>
      </w:r>
      <w:r w:rsidR="00086141">
        <w:rPr>
          <w:rFonts w:hint="eastAsia"/>
          <w:lang w:eastAsia="zh-CN"/>
        </w:rPr>
        <w:t>万</w:t>
      </w:r>
      <w:r w:rsidR="00086141">
        <w:rPr>
          <w:lang w:eastAsia="zh-CN"/>
        </w:rPr>
        <w:t>瑞郎</w:t>
      </w:r>
      <w:r w:rsidR="00086141">
        <w:rPr>
          <w:rFonts w:hint="eastAsia"/>
          <w:lang w:eastAsia="zh-CN"/>
        </w:rPr>
        <w:t>。尽管</w:t>
      </w:r>
      <w:r w:rsidR="00086141">
        <w:rPr>
          <w:lang w:eastAsia="zh-CN"/>
        </w:rPr>
        <w:t>这比预算金额稍低，但我们注意到上届电信展（</w:t>
      </w:r>
      <w:r w:rsidR="00086141">
        <w:rPr>
          <w:rFonts w:hint="eastAsia"/>
          <w:lang w:eastAsia="zh-CN"/>
        </w:rPr>
        <w:t>2015</w:t>
      </w:r>
      <w:r w:rsidR="00086141">
        <w:rPr>
          <w:rFonts w:hint="eastAsia"/>
          <w:lang w:eastAsia="zh-CN"/>
        </w:rPr>
        <w:t>年</w:t>
      </w:r>
      <w:r w:rsidR="00086141">
        <w:rPr>
          <w:lang w:eastAsia="zh-CN"/>
        </w:rPr>
        <w:t>世界电信展）</w:t>
      </w:r>
      <w:r w:rsidR="00086141">
        <w:rPr>
          <w:rFonts w:hint="eastAsia"/>
          <w:lang w:eastAsia="zh-CN"/>
        </w:rPr>
        <w:t>的</w:t>
      </w:r>
      <w:r w:rsidR="00086141">
        <w:rPr>
          <w:lang w:eastAsia="zh-CN"/>
        </w:rPr>
        <w:t>相同</w:t>
      </w:r>
      <w:r w:rsidR="00086141">
        <w:rPr>
          <w:rFonts w:hint="eastAsia"/>
          <w:lang w:eastAsia="zh-CN"/>
        </w:rPr>
        <w:t>数字</w:t>
      </w:r>
      <w:r w:rsidR="00086141">
        <w:rPr>
          <w:lang w:eastAsia="zh-CN"/>
        </w:rPr>
        <w:t>占此</w:t>
      </w:r>
      <w:r w:rsidR="00086141">
        <w:rPr>
          <w:rFonts w:hint="eastAsia"/>
          <w:lang w:eastAsia="zh-CN"/>
        </w:rPr>
        <w:t>项</w:t>
      </w:r>
      <w:r w:rsidR="00086141">
        <w:rPr>
          <w:lang w:eastAsia="zh-CN"/>
        </w:rPr>
        <w:t>预算的</w:t>
      </w:r>
      <w:r w:rsidR="00595AC6" w:rsidRPr="00CB4F84">
        <w:rPr>
          <w:lang w:eastAsia="zh-CN"/>
        </w:rPr>
        <w:t>85%</w:t>
      </w:r>
      <w:r w:rsidR="00086141">
        <w:rPr>
          <w:rFonts w:hint="eastAsia"/>
          <w:lang w:eastAsia="zh-CN"/>
        </w:rPr>
        <w:t>。</w:t>
      </w:r>
    </w:p>
    <w:p w:rsidR="00595AC6" w:rsidRPr="00526752" w:rsidRDefault="00526752" w:rsidP="006F7DA5">
      <w:pPr>
        <w:ind w:firstLineChars="200" w:firstLine="480"/>
        <w:rPr>
          <w:lang w:eastAsia="zh-CN"/>
        </w:rPr>
      </w:pPr>
      <w:r w:rsidRPr="00526752">
        <w:rPr>
          <w:rFonts w:cs="Microsoft YaHei"/>
          <w:lang w:eastAsia="zh-CN"/>
        </w:rPr>
        <w:lastRenderedPageBreak/>
        <w:t>这些支出是根据电信展管理层提供的有关国际电联电信展员工在</w:t>
      </w:r>
      <w:r w:rsidRPr="00526752">
        <w:rPr>
          <w:lang w:eastAsia="zh-CN"/>
        </w:rPr>
        <w:t>2015</w:t>
      </w:r>
      <w:r w:rsidRPr="00526752">
        <w:rPr>
          <w:rFonts w:cs="Microsoft YaHei"/>
          <w:lang w:eastAsia="zh-CN"/>
        </w:rPr>
        <w:t>年和</w:t>
      </w:r>
      <w:r w:rsidRPr="00526752">
        <w:rPr>
          <w:lang w:eastAsia="zh-CN"/>
        </w:rPr>
        <w:t>2016</w:t>
      </w:r>
      <w:r w:rsidRPr="00526752">
        <w:rPr>
          <w:rFonts w:cs="Microsoft YaHei"/>
          <w:lang w:eastAsia="zh-CN"/>
        </w:rPr>
        <w:t>年期间为电信展活动花费的时间比例计算得出的。</w:t>
      </w:r>
      <w:r w:rsidR="00B430B8">
        <w:rPr>
          <w:rFonts w:cs="Microsoft YaHei" w:hint="eastAsia"/>
          <w:lang w:eastAsia="zh-CN"/>
        </w:rPr>
        <w:t>尽管以</w:t>
      </w:r>
      <w:r w:rsidR="00B430B8">
        <w:rPr>
          <w:rFonts w:cs="Microsoft YaHei"/>
          <w:lang w:eastAsia="zh-CN"/>
        </w:rPr>
        <w:t>往电信展</w:t>
      </w:r>
      <w:r w:rsidR="00B430B8">
        <w:rPr>
          <w:rFonts w:cs="Microsoft YaHei" w:hint="eastAsia"/>
          <w:lang w:eastAsia="zh-CN"/>
        </w:rPr>
        <w:t>的</w:t>
      </w:r>
      <w:r w:rsidR="00B430B8">
        <w:rPr>
          <w:rFonts w:cs="Microsoft YaHei"/>
          <w:lang w:eastAsia="zh-CN"/>
        </w:rPr>
        <w:t>这一比例</w:t>
      </w:r>
      <w:r w:rsidR="00B430B8">
        <w:rPr>
          <w:rFonts w:cs="Microsoft YaHei" w:hint="eastAsia"/>
          <w:lang w:eastAsia="zh-CN"/>
        </w:rPr>
        <w:t>采用</w:t>
      </w:r>
      <w:r w:rsidR="00B430B8">
        <w:rPr>
          <w:rFonts w:cs="Microsoft YaHei"/>
          <w:lang w:eastAsia="zh-CN"/>
        </w:rPr>
        <w:t>了估算，前年和去年的比例分别为</w:t>
      </w:r>
      <w:r w:rsidR="00595AC6" w:rsidRPr="00526752">
        <w:rPr>
          <w:lang w:eastAsia="zh-CN"/>
        </w:rPr>
        <w:t>40%</w:t>
      </w:r>
      <w:r w:rsidR="00B430B8">
        <w:rPr>
          <w:rFonts w:hint="eastAsia"/>
          <w:lang w:eastAsia="zh-CN"/>
        </w:rPr>
        <w:t>和</w:t>
      </w:r>
      <w:r w:rsidR="00595AC6" w:rsidRPr="00526752">
        <w:rPr>
          <w:lang w:eastAsia="zh-CN"/>
        </w:rPr>
        <w:t>60%</w:t>
      </w:r>
      <w:r w:rsidR="00B430B8">
        <w:rPr>
          <w:rFonts w:hint="eastAsia"/>
          <w:lang w:eastAsia="zh-CN"/>
        </w:rPr>
        <w:t>，</w:t>
      </w:r>
      <w:r w:rsidR="00B430B8">
        <w:rPr>
          <w:lang w:eastAsia="zh-CN"/>
        </w:rPr>
        <w:t>但自</w:t>
      </w:r>
      <w:r w:rsidR="00B430B8">
        <w:rPr>
          <w:rFonts w:hint="eastAsia"/>
          <w:lang w:eastAsia="zh-CN"/>
        </w:rPr>
        <w:t>2016</w:t>
      </w:r>
      <w:r w:rsidR="00B430B8">
        <w:rPr>
          <w:rFonts w:hint="eastAsia"/>
          <w:lang w:eastAsia="zh-CN"/>
        </w:rPr>
        <w:t>年</w:t>
      </w:r>
      <w:r w:rsidR="00B430B8">
        <w:rPr>
          <w:lang w:eastAsia="zh-CN"/>
        </w:rPr>
        <w:t>世界</w:t>
      </w:r>
      <w:r w:rsidR="00B430B8">
        <w:rPr>
          <w:rFonts w:hint="eastAsia"/>
          <w:lang w:eastAsia="zh-CN"/>
        </w:rPr>
        <w:t>电信</w:t>
      </w:r>
      <w:r w:rsidR="00B430B8">
        <w:rPr>
          <w:lang w:eastAsia="zh-CN"/>
        </w:rPr>
        <w:t>展起对该比例进行了修改。</w:t>
      </w:r>
      <w:r w:rsidR="00B430B8">
        <w:rPr>
          <w:rFonts w:hint="eastAsia"/>
          <w:lang w:eastAsia="zh-CN"/>
        </w:rPr>
        <w:t>然而</w:t>
      </w:r>
      <w:r w:rsidR="00B430B8">
        <w:rPr>
          <w:lang w:eastAsia="zh-CN"/>
        </w:rPr>
        <w:t>，在此</w:t>
      </w:r>
      <w:r w:rsidR="00B430B8">
        <w:rPr>
          <w:rFonts w:hint="eastAsia"/>
          <w:lang w:eastAsia="zh-CN"/>
        </w:rPr>
        <w:t>过渡</w:t>
      </w:r>
      <w:r w:rsidR="00B430B8">
        <w:rPr>
          <w:lang w:eastAsia="zh-CN"/>
        </w:rPr>
        <w:t>阶段，</w:t>
      </w:r>
      <w:r w:rsidR="00B430B8" w:rsidRPr="00B430B8">
        <w:rPr>
          <w:rFonts w:hint="eastAsia"/>
          <w:lang w:eastAsia="zh-CN"/>
        </w:rPr>
        <w:t>电信展览部秘书处</w:t>
      </w:r>
      <w:r w:rsidR="00B430B8">
        <w:rPr>
          <w:rFonts w:hint="eastAsia"/>
          <w:lang w:eastAsia="zh-CN"/>
        </w:rPr>
        <w:t>核心</w:t>
      </w:r>
      <w:r w:rsidR="00B430B8">
        <w:rPr>
          <w:lang w:eastAsia="zh-CN"/>
        </w:rPr>
        <w:t>支出</w:t>
      </w:r>
      <w:r w:rsidR="00B430B8">
        <w:rPr>
          <w:rFonts w:hint="eastAsia"/>
          <w:lang w:eastAsia="zh-CN"/>
        </w:rPr>
        <w:t>账目</w:t>
      </w:r>
      <w:r w:rsidR="00B430B8">
        <w:rPr>
          <w:lang w:eastAsia="zh-CN"/>
        </w:rPr>
        <w:t>的</w:t>
      </w:r>
      <w:r w:rsidR="00B430B8">
        <w:rPr>
          <w:rFonts w:hint="eastAsia"/>
          <w:lang w:eastAsia="zh-CN"/>
        </w:rPr>
        <w:t>细分</w:t>
      </w:r>
      <w:r w:rsidR="00B430B8">
        <w:rPr>
          <w:lang w:eastAsia="zh-CN"/>
        </w:rPr>
        <w:t>显示，其</w:t>
      </w:r>
      <w:r w:rsidR="00B430B8">
        <w:rPr>
          <w:rFonts w:hint="eastAsia"/>
          <w:lang w:eastAsia="zh-CN"/>
        </w:rPr>
        <w:t>在</w:t>
      </w:r>
      <w:r w:rsidR="00B430B8">
        <w:rPr>
          <w:rFonts w:hint="eastAsia"/>
          <w:lang w:eastAsia="zh-CN"/>
        </w:rPr>
        <w:t>2015</w:t>
      </w:r>
      <w:r w:rsidR="00B430B8">
        <w:rPr>
          <w:rFonts w:hint="eastAsia"/>
          <w:lang w:eastAsia="zh-CN"/>
        </w:rPr>
        <w:t>年</w:t>
      </w:r>
      <w:r w:rsidR="00F84A45">
        <w:rPr>
          <w:rFonts w:hint="eastAsia"/>
          <w:lang w:eastAsia="zh-CN"/>
        </w:rPr>
        <w:t>占</w:t>
      </w:r>
      <w:r w:rsidR="00595AC6" w:rsidRPr="00526752">
        <w:rPr>
          <w:b/>
          <w:lang w:eastAsia="zh-CN"/>
        </w:rPr>
        <w:t>40%</w:t>
      </w:r>
      <w:r w:rsidR="00B430B8">
        <w:rPr>
          <w:rFonts w:hint="eastAsia"/>
          <w:lang w:eastAsia="zh-CN"/>
        </w:rPr>
        <w:t>，</w:t>
      </w:r>
      <w:r w:rsidR="00B430B8">
        <w:rPr>
          <w:rFonts w:hint="eastAsia"/>
          <w:lang w:eastAsia="zh-CN"/>
        </w:rPr>
        <w:t>2016</w:t>
      </w:r>
      <w:r w:rsidR="00B430B8">
        <w:rPr>
          <w:rFonts w:hint="eastAsia"/>
          <w:lang w:eastAsia="zh-CN"/>
        </w:rPr>
        <w:t>年</w:t>
      </w:r>
      <w:r w:rsidR="00B430B8">
        <w:rPr>
          <w:lang w:eastAsia="zh-CN"/>
        </w:rPr>
        <w:t>占</w:t>
      </w:r>
      <w:r w:rsidR="00595AC6" w:rsidRPr="00526752">
        <w:rPr>
          <w:b/>
          <w:lang w:eastAsia="zh-CN"/>
        </w:rPr>
        <w:t>80%</w:t>
      </w:r>
      <w:r w:rsidR="00B430B8">
        <w:rPr>
          <w:rFonts w:hint="eastAsia"/>
          <w:lang w:eastAsia="zh-CN"/>
        </w:rPr>
        <w:t>。国际</w:t>
      </w:r>
      <w:r w:rsidR="00B430B8">
        <w:rPr>
          <w:lang w:eastAsia="zh-CN"/>
        </w:rPr>
        <w:t>电联</w:t>
      </w:r>
      <w:r w:rsidR="00B430B8">
        <w:rPr>
          <w:rFonts w:hint="eastAsia"/>
          <w:lang w:eastAsia="zh-CN"/>
        </w:rPr>
        <w:t>还</w:t>
      </w:r>
      <w:r w:rsidR="00B430B8">
        <w:rPr>
          <w:lang w:eastAsia="zh-CN"/>
        </w:rPr>
        <w:t>提供</w:t>
      </w:r>
      <w:r w:rsidR="00B430B8">
        <w:rPr>
          <w:rFonts w:hint="eastAsia"/>
          <w:lang w:eastAsia="zh-CN"/>
        </w:rPr>
        <w:t>了</w:t>
      </w:r>
      <w:r w:rsidR="00B430B8">
        <w:rPr>
          <w:lang w:eastAsia="zh-CN"/>
        </w:rPr>
        <w:t>补充</w:t>
      </w:r>
      <w:r w:rsidR="00B430B8">
        <w:rPr>
          <w:rFonts w:hint="eastAsia"/>
          <w:lang w:eastAsia="zh-CN"/>
        </w:rPr>
        <w:t>信息</w:t>
      </w:r>
      <w:r w:rsidR="00B430B8">
        <w:rPr>
          <w:lang w:eastAsia="zh-CN"/>
        </w:rPr>
        <w:t>，</w:t>
      </w:r>
      <w:r w:rsidR="00B430B8">
        <w:rPr>
          <w:rFonts w:hint="eastAsia"/>
          <w:lang w:eastAsia="zh-CN"/>
        </w:rPr>
        <w:t>即</w:t>
      </w:r>
      <w:r w:rsidR="00B430B8">
        <w:rPr>
          <w:lang w:eastAsia="zh-CN"/>
        </w:rPr>
        <w:t>如果</w:t>
      </w:r>
      <w:r w:rsidR="00B430B8">
        <w:rPr>
          <w:rFonts w:hint="eastAsia"/>
          <w:lang w:eastAsia="zh-CN"/>
        </w:rPr>
        <w:t>20</w:t>
      </w:r>
      <w:r w:rsidR="00B430B8">
        <w:rPr>
          <w:lang w:eastAsia="zh-CN"/>
        </w:rPr>
        <w:t>16</w:t>
      </w:r>
      <w:r w:rsidR="00B430B8">
        <w:rPr>
          <w:rFonts w:hint="eastAsia"/>
          <w:lang w:eastAsia="zh-CN"/>
        </w:rPr>
        <w:t>年</w:t>
      </w:r>
      <w:r w:rsidR="00B430B8">
        <w:rPr>
          <w:lang w:eastAsia="zh-CN"/>
        </w:rPr>
        <w:t>应用</w:t>
      </w:r>
      <w:r w:rsidR="00595AC6" w:rsidRPr="00526752">
        <w:rPr>
          <w:lang w:eastAsia="zh-CN"/>
        </w:rPr>
        <w:t>20%-80%</w:t>
      </w:r>
      <w:r w:rsidR="00B430B8">
        <w:rPr>
          <w:rFonts w:hint="eastAsia"/>
          <w:lang w:eastAsia="zh-CN"/>
        </w:rPr>
        <w:t>的</w:t>
      </w:r>
      <w:r w:rsidR="00B430B8">
        <w:rPr>
          <w:lang w:eastAsia="zh-CN"/>
        </w:rPr>
        <w:t>比例，则</w:t>
      </w:r>
      <w:r w:rsidR="00B430B8" w:rsidRPr="00B430B8">
        <w:rPr>
          <w:rFonts w:hint="eastAsia"/>
          <w:lang w:eastAsia="zh-CN"/>
        </w:rPr>
        <w:t>电信展览部秘书处</w:t>
      </w:r>
      <w:r w:rsidR="00B430B8">
        <w:rPr>
          <w:rFonts w:hint="eastAsia"/>
          <w:lang w:eastAsia="zh-CN"/>
        </w:rPr>
        <w:t>的费用</w:t>
      </w:r>
      <w:r w:rsidR="00B430B8">
        <w:rPr>
          <w:lang w:eastAsia="zh-CN"/>
        </w:rPr>
        <w:t>将下降</w:t>
      </w:r>
      <w:r w:rsidR="00595AC6" w:rsidRPr="00526752">
        <w:rPr>
          <w:lang w:eastAsia="zh-CN"/>
        </w:rPr>
        <w:t>493,025.04</w:t>
      </w:r>
      <w:r w:rsidR="00B430B8">
        <w:rPr>
          <w:rFonts w:hint="eastAsia"/>
          <w:lang w:eastAsia="zh-CN"/>
        </w:rPr>
        <w:t>瑞郎</w:t>
      </w:r>
      <w:r w:rsidR="00B430B8">
        <w:rPr>
          <w:lang w:eastAsia="zh-CN"/>
        </w:rPr>
        <w:t>。</w:t>
      </w:r>
    </w:p>
    <w:p w:rsidR="00595AC6" w:rsidRPr="00CB4F84" w:rsidRDefault="00526752" w:rsidP="006F7DA5">
      <w:pPr>
        <w:rPr>
          <w:lang w:eastAsia="zh-CN"/>
        </w:rPr>
      </w:pPr>
      <w:r>
        <w:rPr>
          <w:lang w:eastAsia="zh-CN"/>
        </w:rPr>
        <w:t>89</w:t>
      </w:r>
      <w:r>
        <w:rPr>
          <w:lang w:eastAsia="zh-CN"/>
        </w:rPr>
        <w:tab/>
      </w:r>
      <w:r w:rsidR="00B430B8">
        <w:rPr>
          <w:rFonts w:hint="eastAsia"/>
          <w:lang w:eastAsia="zh-CN"/>
        </w:rPr>
        <w:t>我</w:t>
      </w:r>
      <w:r w:rsidR="00B430B8">
        <w:rPr>
          <w:lang w:eastAsia="zh-CN"/>
        </w:rPr>
        <w:t>们注意到</w:t>
      </w:r>
      <w:r w:rsidR="00B430B8">
        <w:rPr>
          <w:rFonts w:hint="eastAsia"/>
          <w:lang w:eastAsia="zh-CN"/>
        </w:rPr>
        <w:t>如此</w:t>
      </w:r>
      <w:r w:rsidR="00B430B8">
        <w:rPr>
          <w:lang w:eastAsia="zh-CN"/>
        </w:rPr>
        <w:t>计算核心支出并未考虑到电信</w:t>
      </w:r>
      <w:r w:rsidR="00B430B8">
        <w:rPr>
          <w:rFonts w:hint="eastAsia"/>
          <w:lang w:eastAsia="zh-CN"/>
        </w:rPr>
        <w:t>展</w:t>
      </w:r>
      <w:r w:rsidR="00F84A45">
        <w:rPr>
          <w:rFonts w:hint="eastAsia"/>
          <w:lang w:eastAsia="zh-CN"/>
        </w:rPr>
        <w:t>览</w:t>
      </w:r>
      <w:r w:rsidR="00F84A45">
        <w:rPr>
          <w:lang w:eastAsia="zh-CN"/>
        </w:rPr>
        <w:t>部</w:t>
      </w:r>
      <w:r w:rsidR="00B430B8">
        <w:rPr>
          <w:lang w:eastAsia="zh-CN"/>
        </w:rPr>
        <w:t>偶尔为其它国际电联业务部门</w:t>
      </w:r>
      <w:r w:rsidR="00B430B8">
        <w:rPr>
          <w:rFonts w:hint="eastAsia"/>
          <w:lang w:eastAsia="zh-CN"/>
        </w:rPr>
        <w:t>付出</w:t>
      </w:r>
      <w:r w:rsidR="00B430B8">
        <w:rPr>
          <w:lang w:eastAsia="zh-CN"/>
        </w:rPr>
        <w:t>的工作时间。</w:t>
      </w:r>
      <w:r w:rsidR="00B430B8">
        <w:rPr>
          <w:rFonts w:hint="eastAsia"/>
          <w:lang w:eastAsia="zh-CN"/>
        </w:rPr>
        <w:t>出</w:t>
      </w:r>
      <w:r w:rsidR="00F84A45">
        <w:rPr>
          <w:rFonts w:hint="eastAsia"/>
          <w:lang w:eastAsia="zh-CN"/>
        </w:rPr>
        <w:t>于</w:t>
      </w:r>
      <w:r w:rsidR="00B430B8">
        <w:rPr>
          <w:lang w:eastAsia="zh-CN"/>
        </w:rPr>
        <w:t>此类原因，核心支出的计算</w:t>
      </w:r>
      <w:r w:rsidR="00B430B8">
        <w:rPr>
          <w:rFonts w:hint="eastAsia"/>
          <w:lang w:eastAsia="zh-CN"/>
        </w:rPr>
        <w:t>是</w:t>
      </w:r>
      <w:r w:rsidR="00B430B8">
        <w:rPr>
          <w:lang w:eastAsia="zh-CN"/>
        </w:rPr>
        <w:t>基于估算的服务时间。</w:t>
      </w:r>
    </w:p>
    <w:p w:rsidR="00F84A45" w:rsidRPr="00CB4F84" w:rsidRDefault="00526752" w:rsidP="006F7DA5">
      <w:pPr>
        <w:rPr>
          <w:lang w:eastAsia="zh-CN"/>
        </w:rPr>
      </w:pPr>
      <w:r>
        <w:rPr>
          <w:lang w:eastAsia="zh-CN"/>
        </w:rPr>
        <w:t>90</w:t>
      </w:r>
      <w:r>
        <w:rPr>
          <w:lang w:eastAsia="zh-CN"/>
        </w:rPr>
        <w:tab/>
      </w:r>
      <w:r w:rsidR="00B430B8">
        <w:rPr>
          <w:rFonts w:hint="eastAsia"/>
          <w:lang w:eastAsia="zh-CN"/>
        </w:rPr>
        <w:t>我</w:t>
      </w:r>
      <w:r w:rsidR="00B430B8">
        <w:rPr>
          <w:lang w:eastAsia="zh-CN"/>
        </w:rPr>
        <w:t>们没有充足的证据证明实施时间</w:t>
      </w:r>
      <w:r w:rsidR="00B430B8">
        <w:rPr>
          <w:rFonts w:hint="eastAsia"/>
          <w:lang w:eastAsia="zh-CN"/>
        </w:rPr>
        <w:t>跟踪</w:t>
      </w:r>
      <w:r w:rsidR="00B430B8">
        <w:rPr>
          <w:lang w:eastAsia="zh-CN"/>
        </w:rPr>
        <w:t>的方法可</w:t>
      </w:r>
      <w:r w:rsidR="00B430B8">
        <w:rPr>
          <w:rFonts w:hint="eastAsia"/>
          <w:lang w:eastAsia="zh-CN"/>
        </w:rPr>
        <w:t>在</w:t>
      </w:r>
      <w:r w:rsidR="00B430B8">
        <w:rPr>
          <w:lang w:eastAsia="zh-CN"/>
        </w:rPr>
        <w:t>多大程度上改善</w:t>
      </w:r>
      <w:r w:rsidR="00B430B8">
        <w:rPr>
          <w:rFonts w:hint="eastAsia"/>
          <w:lang w:eastAsia="zh-CN"/>
        </w:rPr>
        <w:t>相</w:t>
      </w:r>
      <w:r w:rsidR="00B430B8">
        <w:rPr>
          <w:lang w:eastAsia="zh-CN"/>
        </w:rPr>
        <w:t>关数字的可靠性。</w:t>
      </w:r>
      <w:r w:rsidR="00D130DD">
        <w:rPr>
          <w:rFonts w:hint="eastAsia"/>
          <w:lang w:eastAsia="zh-CN"/>
        </w:rPr>
        <w:t>因</w:t>
      </w:r>
      <w:r w:rsidR="00D130DD">
        <w:rPr>
          <w:lang w:eastAsia="zh-CN"/>
        </w:rPr>
        <w:t>此，</w:t>
      </w:r>
      <w:r w:rsidR="00D130DD">
        <w:rPr>
          <w:rFonts w:hint="eastAsia"/>
          <w:lang w:eastAsia="zh-CN"/>
        </w:rPr>
        <w:t>必</w:t>
      </w:r>
      <w:r w:rsidR="00D130DD">
        <w:rPr>
          <w:lang w:eastAsia="zh-CN"/>
        </w:rPr>
        <w:t>须将</w:t>
      </w:r>
      <w:r w:rsidR="00D130DD">
        <w:rPr>
          <w:rFonts w:hint="eastAsia"/>
          <w:lang w:eastAsia="zh-CN"/>
        </w:rPr>
        <w:t>改善</w:t>
      </w:r>
      <w:r w:rsidR="00D130DD">
        <w:rPr>
          <w:lang w:eastAsia="zh-CN"/>
        </w:rPr>
        <w:t>情况与此方法的成本</w:t>
      </w:r>
      <w:r w:rsidR="00D130DD">
        <w:rPr>
          <w:rFonts w:hint="eastAsia"/>
          <w:lang w:eastAsia="zh-CN"/>
        </w:rPr>
        <w:t>（</w:t>
      </w:r>
      <w:r w:rsidR="00D130DD">
        <w:rPr>
          <w:lang w:eastAsia="zh-CN"/>
        </w:rPr>
        <w:t>从时间和财务资源角度）做对比</w:t>
      </w:r>
      <w:r w:rsidR="00D130DD">
        <w:rPr>
          <w:rFonts w:hint="eastAsia"/>
          <w:lang w:eastAsia="zh-CN"/>
        </w:rPr>
        <w:t>。我</w:t>
      </w:r>
      <w:r w:rsidR="00D130DD">
        <w:rPr>
          <w:lang w:eastAsia="zh-CN"/>
        </w:rPr>
        <w:t>们亦注意到根据以往外部审议员的建议，几年前</w:t>
      </w:r>
      <w:r w:rsidR="00F84A45">
        <w:rPr>
          <w:rFonts w:hint="eastAsia"/>
          <w:lang w:eastAsia="zh-CN"/>
        </w:rPr>
        <w:t>就</w:t>
      </w:r>
      <w:r w:rsidR="00F84A45">
        <w:rPr>
          <w:lang w:eastAsia="zh-CN"/>
        </w:rPr>
        <w:t>已放弃</w:t>
      </w:r>
      <w:r w:rsidR="00D130DD">
        <w:rPr>
          <w:lang w:eastAsia="zh-CN"/>
        </w:rPr>
        <w:t>时间跟踪系统。</w:t>
      </w:r>
    </w:p>
    <w:p w:rsidR="00526752" w:rsidRPr="00F84A45" w:rsidRDefault="00595AC6" w:rsidP="006F7DA5">
      <w:pPr>
        <w:keepNext/>
        <w:keepLines/>
        <w:pBdr>
          <w:top w:val="single" w:sz="4" w:space="1" w:color="auto"/>
          <w:left w:val="single" w:sz="4" w:space="4" w:color="auto"/>
          <w:bottom w:val="single" w:sz="4" w:space="1" w:color="auto"/>
          <w:right w:val="single" w:sz="4" w:space="4" w:color="auto"/>
        </w:pBdr>
        <w:rPr>
          <w:b/>
          <w:bCs/>
          <w:lang w:eastAsia="zh-CN"/>
        </w:rPr>
      </w:pPr>
      <w:r w:rsidRPr="00F84A45">
        <w:rPr>
          <w:b/>
          <w:bCs/>
          <w:lang w:eastAsia="zh-CN"/>
        </w:rPr>
        <w:lastRenderedPageBreak/>
        <w:t>5</w:t>
      </w:r>
      <w:r w:rsidR="00526752" w:rsidRPr="00F84A45">
        <w:rPr>
          <w:rFonts w:hint="eastAsia"/>
          <w:b/>
          <w:bCs/>
          <w:lang w:eastAsia="zh-CN"/>
        </w:rPr>
        <w:t>号</w:t>
      </w:r>
      <w:r w:rsidR="00526752" w:rsidRPr="00F84A45">
        <w:rPr>
          <w:b/>
          <w:bCs/>
          <w:lang w:eastAsia="zh-CN"/>
        </w:rPr>
        <w:t>提议</w:t>
      </w:r>
    </w:p>
    <w:p w:rsidR="00595AC6" w:rsidRPr="00F84A45" w:rsidRDefault="00526752" w:rsidP="006F7DA5">
      <w:pPr>
        <w:keepNext/>
        <w:keepLines/>
        <w:pBdr>
          <w:top w:val="single" w:sz="4" w:space="1" w:color="auto"/>
          <w:left w:val="single" w:sz="4" w:space="4" w:color="auto"/>
          <w:bottom w:val="single" w:sz="4" w:space="1" w:color="auto"/>
          <w:right w:val="single" w:sz="4" w:space="4" w:color="auto"/>
        </w:pBdr>
        <w:rPr>
          <w:lang w:eastAsia="zh-CN"/>
        </w:rPr>
      </w:pPr>
      <w:r w:rsidRPr="00F84A45">
        <w:rPr>
          <w:lang w:eastAsia="zh-CN"/>
        </w:rPr>
        <w:t>91</w:t>
      </w:r>
      <w:r w:rsidRPr="00F84A45">
        <w:rPr>
          <w:lang w:eastAsia="zh-CN"/>
        </w:rPr>
        <w:tab/>
      </w:r>
      <w:r w:rsidR="00D130DD" w:rsidRPr="00F84A45">
        <w:rPr>
          <w:rFonts w:hint="eastAsia"/>
          <w:lang w:eastAsia="zh-CN"/>
        </w:rPr>
        <w:t>我</w:t>
      </w:r>
      <w:r w:rsidR="00D130DD" w:rsidRPr="00F84A45">
        <w:rPr>
          <w:lang w:eastAsia="zh-CN"/>
        </w:rPr>
        <w:t>们</w:t>
      </w:r>
      <w:r w:rsidR="00F84A45">
        <w:rPr>
          <w:rFonts w:hint="eastAsia"/>
          <w:lang w:eastAsia="zh-CN"/>
        </w:rPr>
        <w:t>建</w:t>
      </w:r>
      <w:r w:rsidR="00D130DD" w:rsidRPr="00F84A45">
        <w:rPr>
          <w:rFonts w:hint="eastAsia"/>
          <w:lang w:eastAsia="zh-CN"/>
        </w:rPr>
        <w:t>议继续</w:t>
      </w:r>
      <w:r w:rsidR="00D130DD" w:rsidRPr="00F84A45">
        <w:rPr>
          <w:lang w:eastAsia="zh-CN"/>
        </w:rPr>
        <w:t>跟踪电信</w:t>
      </w:r>
      <w:r w:rsidR="00D130DD" w:rsidRPr="00F84A45">
        <w:rPr>
          <w:rFonts w:hint="eastAsia"/>
          <w:lang w:eastAsia="zh-CN"/>
        </w:rPr>
        <w:t>展览</w:t>
      </w:r>
      <w:r w:rsidR="00D130DD" w:rsidRPr="00F84A45">
        <w:rPr>
          <w:lang w:eastAsia="zh-CN"/>
        </w:rPr>
        <w:t>部</w:t>
      </w:r>
      <w:r w:rsidR="00D130DD" w:rsidRPr="00F84A45">
        <w:rPr>
          <w:rFonts w:hint="eastAsia"/>
          <w:lang w:eastAsia="zh-CN"/>
        </w:rPr>
        <w:t>员工</w:t>
      </w:r>
      <w:r w:rsidR="00D130DD" w:rsidRPr="00F84A45">
        <w:rPr>
          <w:lang w:eastAsia="zh-CN"/>
        </w:rPr>
        <w:t>为电信展</w:t>
      </w:r>
      <w:r w:rsidR="00D130DD" w:rsidRPr="00F84A45">
        <w:rPr>
          <w:rFonts w:hint="eastAsia"/>
          <w:lang w:eastAsia="zh-CN"/>
        </w:rPr>
        <w:t>以</w:t>
      </w:r>
      <w:r w:rsidR="00D130DD" w:rsidRPr="00F84A45">
        <w:rPr>
          <w:lang w:eastAsia="zh-CN"/>
        </w:rPr>
        <w:t>及其它国际电联活动</w:t>
      </w:r>
      <w:r w:rsidR="00D130DD" w:rsidRPr="00F84A45">
        <w:rPr>
          <w:rFonts w:hint="eastAsia"/>
          <w:lang w:eastAsia="zh-CN"/>
        </w:rPr>
        <w:t>投入</w:t>
      </w:r>
      <w:r w:rsidR="00D130DD" w:rsidRPr="00F84A45">
        <w:rPr>
          <w:lang w:eastAsia="zh-CN"/>
        </w:rPr>
        <w:t>的服务时间</w:t>
      </w:r>
      <w:r w:rsidR="00F84A45">
        <w:rPr>
          <w:rFonts w:hint="eastAsia"/>
          <w:lang w:eastAsia="zh-CN"/>
        </w:rPr>
        <w:t>，</w:t>
      </w:r>
      <w:r w:rsidR="00D130DD" w:rsidRPr="00F84A45">
        <w:rPr>
          <w:lang w:eastAsia="zh-CN"/>
        </w:rPr>
        <w:t>以便</w:t>
      </w:r>
      <w:r w:rsidR="00D130DD" w:rsidRPr="00F84A45">
        <w:rPr>
          <w:rFonts w:hint="eastAsia"/>
          <w:lang w:eastAsia="zh-CN"/>
        </w:rPr>
        <w:t>更</w:t>
      </w:r>
      <w:r w:rsidR="00D130DD" w:rsidRPr="00F84A45">
        <w:rPr>
          <w:lang w:eastAsia="zh-CN"/>
        </w:rPr>
        <w:t>好地了解他们为</w:t>
      </w:r>
      <w:r w:rsidR="00D130DD" w:rsidRPr="00F84A45">
        <w:rPr>
          <w:rFonts w:hint="eastAsia"/>
          <w:lang w:eastAsia="zh-CN"/>
        </w:rPr>
        <w:t>国</w:t>
      </w:r>
      <w:r w:rsidR="00D130DD" w:rsidRPr="00F84A45">
        <w:rPr>
          <w:lang w:eastAsia="zh-CN"/>
        </w:rPr>
        <w:t>际电联其它部门提供的服务。</w:t>
      </w:r>
    </w:p>
    <w:p w:rsidR="00595AC6" w:rsidRPr="00CB4F84" w:rsidRDefault="00595AC6" w:rsidP="006F7DA5">
      <w:pPr>
        <w:keepNext/>
        <w:keepLines/>
        <w:rPr>
          <w:lang w:eastAsia="zh-CN"/>
        </w:rPr>
      </w:pPr>
    </w:p>
    <w:p w:rsidR="00595AC6" w:rsidRPr="00F84A45" w:rsidRDefault="008968D4" w:rsidP="006F7DA5">
      <w:pPr>
        <w:keepNext/>
        <w:keepLines/>
        <w:pBdr>
          <w:top w:val="single" w:sz="4" w:space="1" w:color="auto"/>
          <w:left w:val="single" w:sz="4" w:space="4" w:color="auto"/>
          <w:bottom w:val="single" w:sz="4" w:space="1" w:color="auto"/>
          <w:right w:val="single" w:sz="4" w:space="4" w:color="auto"/>
        </w:pBdr>
        <w:rPr>
          <w:b/>
          <w:bCs/>
          <w:u w:val="single"/>
        </w:rPr>
      </w:pPr>
      <w:r w:rsidRPr="00F84A45">
        <w:rPr>
          <w:b/>
          <w:bCs/>
          <w:u w:val="single"/>
        </w:rPr>
        <w:t>秘书长的意见：</w:t>
      </w:r>
    </w:p>
    <w:p w:rsidR="00595AC6" w:rsidRPr="00F84A45" w:rsidRDefault="00D130DD" w:rsidP="006F7DA5">
      <w:pPr>
        <w:pBdr>
          <w:top w:val="single" w:sz="4" w:space="1" w:color="auto"/>
          <w:left w:val="single" w:sz="4" w:space="4" w:color="auto"/>
          <w:bottom w:val="single" w:sz="4" w:space="1" w:color="auto"/>
          <w:right w:val="single" w:sz="4" w:space="4" w:color="auto"/>
        </w:pBdr>
        <w:rPr>
          <w:lang w:eastAsia="zh-CN"/>
        </w:rPr>
      </w:pPr>
      <w:r w:rsidRPr="00F84A45">
        <w:rPr>
          <w:rFonts w:hint="eastAsia"/>
          <w:lang w:eastAsia="zh-CN"/>
        </w:rPr>
        <w:t>将继续</w:t>
      </w:r>
      <w:r w:rsidRPr="00F84A45">
        <w:rPr>
          <w:lang w:eastAsia="zh-CN"/>
        </w:rPr>
        <w:t>努力</w:t>
      </w:r>
      <w:r w:rsidRPr="00F84A45">
        <w:rPr>
          <w:rFonts w:hint="eastAsia"/>
          <w:lang w:eastAsia="zh-CN"/>
        </w:rPr>
        <w:t>记录电信展览部员工为电信展以及其它国际电联活动投入的服务时间。</w:t>
      </w:r>
    </w:p>
    <w:p w:rsidR="00595AC6" w:rsidRPr="00CB4F84" w:rsidRDefault="00D130DD" w:rsidP="006F7DA5">
      <w:pPr>
        <w:pStyle w:val="Heading2"/>
        <w:rPr>
          <w:lang w:eastAsia="zh-CN"/>
        </w:rPr>
      </w:pPr>
      <w:bookmarkStart w:id="58" w:name="_Toc482953876"/>
      <w:r>
        <w:rPr>
          <w:lang w:eastAsia="zh-CN"/>
        </w:rPr>
        <w:t>直接支出</w:t>
      </w:r>
      <w:bookmarkEnd w:id="58"/>
    </w:p>
    <w:p w:rsidR="00595AC6" w:rsidRPr="00CB4F84" w:rsidRDefault="00526752" w:rsidP="006F7DA5">
      <w:pPr>
        <w:rPr>
          <w:lang w:eastAsia="zh-CN"/>
        </w:rPr>
      </w:pPr>
      <w:r>
        <w:rPr>
          <w:lang w:eastAsia="zh-CN"/>
        </w:rPr>
        <w:t>92</w:t>
      </w:r>
      <w:r>
        <w:rPr>
          <w:lang w:eastAsia="zh-CN"/>
        </w:rPr>
        <w:tab/>
      </w:r>
      <w:r w:rsidR="00D130DD">
        <w:rPr>
          <w:lang w:eastAsia="zh-CN"/>
        </w:rPr>
        <w:t>2016</w:t>
      </w:r>
      <w:r w:rsidR="00D130DD">
        <w:rPr>
          <w:rFonts w:hint="eastAsia"/>
          <w:lang w:eastAsia="zh-CN"/>
        </w:rPr>
        <w:t>年</w:t>
      </w:r>
      <w:r w:rsidR="00D130DD">
        <w:rPr>
          <w:lang w:eastAsia="zh-CN"/>
        </w:rPr>
        <w:t>的直接支出</w:t>
      </w:r>
      <w:r w:rsidR="00D130DD">
        <w:rPr>
          <w:rFonts w:hint="eastAsia"/>
          <w:lang w:eastAsia="zh-CN"/>
        </w:rPr>
        <w:t>为</w:t>
      </w:r>
      <w:r w:rsidR="00595AC6" w:rsidRPr="00CB4F84">
        <w:rPr>
          <w:lang w:eastAsia="zh-CN"/>
        </w:rPr>
        <w:t>293</w:t>
      </w:r>
      <w:r w:rsidR="00D130DD">
        <w:rPr>
          <w:lang w:eastAsia="zh-CN"/>
        </w:rPr>
        <w:t>.</w:t>
      </w:r>
      <w:r w:rsidR="00595AC6" w:rsidRPr="00CB4F84">
        <w:rPr>
          <w:lang w:eastAsia="zh-CN"/>
        </w:rPr>
        <w:t>05</w:t>
      </w:r>
      <w:r w:rsidR="00D130DD">
        <w:rPr>
          <w:rFonts w:hint="eastAsia"/>
          <w:lang w:eastAsia="zh-CN"/>
        </w:rPr>
        <w:t>万</w:t>
      </w:r>
      <w:r w:rsidR="00D130DD">
        <w:rPr>
          <w:lang w:eastAsia="zh-CN"/>
        </w:rPr>
        <w:t>瑞郎，</w:t>
      </w:r>
      <w:r w:rsidR="00D130DD">
        <w:rPr>
          <w:rFonts w:hint="eastAsia"/>
          <w:lang w:eastAsia="zh-CN"/>
        </w:rPr>
        <w:t>远</w:t>
      </w:r>
      <w:r w:rsidR="00D130DD">
        <w:rPr>
          <w:lang w:eastAsia="zh-CN"/>
        </w:rPr>
        <w:t>低于预算金额</w:t>
      </w:r>
      <w:r w:rsidR="00D130DD">
        <w:rPr>
          <w:rFonts w:hint="eastAsia"/>
          <w:lang w:eastAsia="zh-CN"/>
        </w:rPr>
        <w:t>（</w:t>
      </w:r>
      <w:r w:rsidR="00595AC6" w:rsidRPr="00CB4F84">
        <w:rPr>
          <w:lang w:eastAsia="zh-CN"/>
        </w:rPr>
        <w:t>393</w:t>
      </w:r>
      <w:r w:rsidR="00D130DD">
        <w:rPr>
          <w:lang w:eastAsia="zh-CN"/>
        </w:rPr>
        <w:t>.</w:t>
      </w:r>
      <w:r w:rsidR="00595AC6" w:rsidRPr="00CB4F84">
        <w:rPr>
          <w:lang w:eastAsia="zh-CN"/>
        </w:rPr>
        <w:t>06</w:t>
      </w:r>
      <w:r w:rsidR="00D130DD">
        <w:rPr>
          <w:rFonts w:hint="eastAsia"/>
          <w:lang w:eastAsia="zh-CN"/>
        </w:rPr>
        <w:t>万</w:t>
      </w:r>
      <w:r w:rsidR="00D130DD">
        <w:rPr>
          <w:lang w:eastAsia="zh-CN"/>
        </w:rPr>
        <w:t>瑞郎）</w:t>
      </w:r>
      <w:r w:rsidR="00D130DD">
        <w:rPr>
          <w:rFonts w:hint="eastAsia"/>
          <w:lang w:eastAsia="zh-CN"/>
        </w:rPr>
        <w:t>。特别</w:t>
      </w:r>
      <w:r w:rsidR="00D130DD">
        <w:rPr>
          <w:lang w:eastAsia="zh-CN"/>
        </w:rPr>
        <w:t>是论坛支出</w:t>
      </w:r>
      <w:r w:rsidR="00D130DD">
        <w:rPr>
          <w:rFonts w:hint="eastAsia"/>
          <w:lang w:eastAsia="zh-CN"/>
        </w:rPr>
        <w:t>降低</w:t>
      </w:r>
      <w:r w:rsidR="00D130DD">
        <w:rPr>
          <w:lang w:eastAsia="zh-CN"/>
        </w:rPr>
        <w:t>了</w:t>
      </w:r>
      <w:r w:rsidR="00D130DD">
        <w:rPr>
          <w:lang w:eastAsia="zh-CN"/>
        </w:rPr>
        <w:t>43%</w:t>
      </w:r>
      <w:r w:rsidR="00D130DD">
        <w:rPr>
          <w:rFonts w:hint="eastAsia"/>
          <w:lang w:eastAsia="zh-CN"/>
        </w:rPr>
        <w:t>。此</w:t>
      </w:r>
      <w:r w:rsidR="00D130DD">
        <w:rPr>
          <w:lang w:eastAsia="zh-CN"/>
        </w:rPr>
        <w:t>外，</w:t>
      </w:r>
      <w:r w:rsidR="00D130DD">
        <w:rPr>
          <w:rFonts w:hint="eastAsia"/>
          <w:lang w:eastAsia="zh-CN"/>
        </w:rPr>
        <w:t>展览支出</w:t>
      </w:r>
      <w:r w:rsidR="00D130DD">
        <w:rPr>
          <w:lang w:eastAsia="zh-CN"/>
        </w:rPr>
        <w:t>明显低于预算，但这方面存在不同的考虑因素。</w:t>
      </w:r>
    </w:p>
    <w:p w:rsidR="00595AC6" w:rsidRPr="00CB4F84" w:rsidRDefault="00526752" w:rsidP="006F7DA5">
      <w:pPr>
        <w:rPr>
          <w:lang w:eastAsia="zh-CN"/>
        </w:rPr>
      </w:pPr>
      <w:r>
        <w:rPr>
          <w:lang w:eastAsia="zh-CN"/>
        </w:rPr>
        <w:t>93</w:t>
      </w:r>
      <w:r>
        <w:rPr>
          <w:lang w:eastAsia="zh-CN"/>
        </w:rPr>
        <w:tab/>
      </w:r>
      <w:r w:rsidR="00374150">
        <w:rPr>
          <w:rFonts w:hint="eastAsia"/>
          <w:lang w:eastAsia="zh-CN"/>
        </w:rPr>
        <w:t>实际</w:t>
      </w:r>
      <w:r w:rsidR="00374150">
        <w:rPr>
          <w:lang w:eastAsia="zh-CN"/>
        </w:rPr>
        <w:t>上，</w:t>
      </w:r>
      <w:r w:rsidR="004A3449">
        <w:rPr>
          <w:rFonts w:hint="eastAsia"/>
          <w:lang w:eastAsia="zh-CN"/>
        </w:rPr>
        <w:t>由</w:t>
      </w:r>
      <w:r w:rsidR="004A3449">
        <w:rPr>
          <w:lang w:eastAsia="zh-CN"/>
        </w:rPr>
        <w:t>于提供服务</w:t>
      </w:r>
      <w:r w:rsidR="004A3449">
        <w:rPr>
          <w:rFonts w:hint="eastAsia"/>
          <w:lang w:eastAsia="zh-CN"/>
        </w:rPr>
        <w:t>的</w:t>
      </w:r>
      <w:r w:rsidR="004A3449">
        <w:rPr>
          <w:lang w:eastAsia="zh-CN"/>
        </w:rPr>
        <w:t>数量低于预期，</w:t>
      </w:r>
      <w:r w:rsidR="004A3449">
        <w:rPr>
          <w:rFonts w:hint="eastAsia"/>
          <w:lang w:eastAsia="zh-CN"/>
        </w:rPr>
        <w:t>因</w:t>
      </w:r>
      <w:r w:rsidR="004A3449">
        <w:rPr>
          <w:lang w:eastAsia="zh-CN"/>
        </w:rPr>
        <w:t>此</w:t>
      </w:r>
      <w:r w:rsidR="004A3449">
        <w:rPr>
          <w:rFonts w:hint="eastAsia"/>
          <w:lang w:eastAsia="zh-CN"/>
        </w:rPr>
        <w:t>实际</w:t>
      </w:r>
      <w:r w:rsidR="004A3449">
        <w:rPr>
          <w:lang w:eastAsia="zh-CN"/>
        </w:rPr>
        <w:t>直接支出</w:t>
      </w:r>
      <w:r w:rsidR="004A3449">
        <w:rPr>
          <w:rFonts w:hint="eastAsia"/>
          <w:lang w:eastAsia="zh-CN"/>
        </w:rPr>
        <w:t>的</w:t>
      </w:r>
      <w:r w:rsidR="004A3449">
        <w:rPr>
          <w:lang w:eastAsia="zh-CN"/>
        </w:rPr>
        <w:t>变化幅度较大。</w:t>
      </w:r>
      <w:r w:rsidR="00160379">
        <w:rPr>
          <w:rFonts w:hint="eastAsia"/>
          <w:lang w:eastAsia="zh-CN"/>
        </w:rPr>
        <w:t>不</w:t>
      </w:r>
      <w:r w:rsidR="00160379">
        <w:rPr>
          <w:lang w:eastAsia="zh-CN"/>
        </w:rPr>
        <w:t>应将此</w:t>
      </w:r>
      <w:r w:rsidR="00160379">
        <w:rPr>
          <w:rFonts w:hint="eastAsia"/>
          <w:lang w:eastAsia="zh-CN"/>
        </w:rPr>
        <w:t>视为</w:t>
      </w:r>
      <w:r w:rsidR="00160379">
        <w:rPr>
          <w:lang w:eastAsia="zh-CN"/>
        </w:rPr>
        <w:t>节余。</w:t>
      </w:r>
      <w:r w:rsidR="00160379">
        <w:rPr>
          <w:rFonts w:hint="eastAsia"/>
          <w:lang w:eastAsia="zh-CN"/>
        </w:rPr>
        <w:t>例如</w:t>
      </w:r>
      <w:r w:rsidR="00160379">
        <w:rPr>
          <w:lang w:eastAsia="zh-CN"/>
        </w:rPr>
        <w:t>，</w:t>
      </w:r>
      <w:r w:rsidR="004A3449" w:rsidRPr="004A3449">
        <w:rPr>
          <w:rFonts w:hint="eastAsia"/>
          <w:lang w:eastAsia="zh-CN"/>
        </w:rPr>
        <w:t>制定和建立一揽子交钥匙方案</w:t>
      </w:r>
      <w:r w:rsidR="00F84A45">
        <w:rPr>
          <w:rFonts w:hint="eastAsia"/>
          <w:lang w:eastAsia="zh-CN"/>
        </w:rPr>
        <w:t>带来的</w:t>
      </w:r>
      <w:r w:rsidR="004A3449" w:rsidRPr="004A3449">
        <w:rPr>
          <w:rFonts w:hint="eastAsia"/>
          <w:lang w:eastAsia="zh-CN"/>
        </w:rPr>
        <w:t>成本</w:t>
      </w:r>
      <w:r w:rsidR="004A3449">
        <w:rPr>
          <w:rFonts w:hint="eastAsia"/>
          <w:lang w:eastAsia="zh-CN"/>
        </w:rPr>
        <w:t>支出</w:t>
      </w:r>
      <w:r w:rsidR="004A3449">
        <w:rPr>
          <w:lang w:eastAsia="zh-CN"/>
        </w:rPr>
        <w:t>的降低（</w:t>
      </w:r>
      <w:r w:rsidR="00595AC6" w:rsidRPr="00CB4F84">
        <w:rPr>
          <w:lang w:eastAsia="zh-CN"/>
        </w:rPr>
        <w:t>-</w:t>
      </w:r>
      <w:r w:rsidR="004A3449">
        <w:rPr>
          <w:lang w:eastAsia="zh-CN"/>
        </w:rPr>
        <w:t>66%</w:t>
      </w:r>
      <w:r w:rsidR="004A3449">
        <w:rPr>
          <w:rFonts w:hint="eastAsia"/>
          <w:lang w:eastAsia="zh-CN"/>
        </w:rPr>
        <w:t>）</w:t>
      </w:r>
      <w:r w:rsidR="004A3449">
        <w:rPr>
          <w:lang w:eastAsia="zh-CN"/>
        </w:rPr>
        <w:t>仅与租赁收入</w:t>
      </w:r>
      <w:r w:rsidR="004A3449">
        <w:rPr>
          <w:rFonts w:hint="eastAsia"/>
          <w:lang w:eastAsia="zh-CN"/>
        </w:rPr>
        <w:t>降低</w:t>
      </w:r>
      <w:r w:rsidR="004A3449">
        <w:rPr>
          <w:lang w:eastAsia="zh-CN"/>
        </w:rPr>
        <w:t>相关。</w:t>
      </w:r>
    </w:p>
    <w:p w:rsidR="00595AC6" w:rsidRPr="00CB4F84" w:rsidRDefault="00526752" w:rsidP="006F7DA5">
      <w:pPr>
        <w:rPr>
          <w:lang w:eastAsia="zh-CN"/>
        </w:rPr>
      </w:pPr>
      <w:r>
        <w:rPr>
          <w:lang w:eastAsia="zh-CN"/>
        </w:rPr>
        <w:lastRenderedPageBreak/>
        <w:t>94</w:t>
      </w:r>
      <w:r>
        <w:rPr>
          <w:lang w:eastAsia="zh-CN"/>
        </w:rPr>
        <w:tab/>
      </w:r>
      <w:r w:rsidR="004A3449">
        <w:rPr>
          <w:lang w:eastAsia="zh-CN"/>
        </w:rPr>
        <w:t>节余方面，</w:t>
      </w:r>
      <w:r w:rsidR="004A3449">
        <w:rPr>
          <w:rFonts w:hint="eastAsia"/>
          <w:lang w:eastAsia="zh-CN"/>
        </w:rPr>
        <w:t>我</w:t>
      </w:r>
      <w:r w:rsidR="004A3449">
        <w:rPr>
          <w:lang w:eastAsia="zh-CN"/>
        </w:rPr>
        <w:t>们注意到人员差旅</w:t>
      </w:r>
      <w:r w:rsidR="004A3449">
        <w:rPr>
          <w:rFonts w:hint="eastAsia"/>
          <w:lang w:eastAsia="zh-CN"/>
        </w:rPr>
        <w:t>的</w:t>
      </w:r>
      <w:r w:rsidR="004A3449">
        <w:rPr>
          <w:lang w:eastAsia="zh-CN"/>
        </w:rPr>
        <w:t>部分支出和</w:t>
      </w:r>
      <w:r w:rsidR="004A3449" w:rsidRPr="004A3449">
        <w:rPr>
          <w:rFonts w:hint="eastAsia"/>
          <w:lang w:eastAsia="zh-CN"/>
        </w:rPr>
        <w:t>每日生活津贴（</w:t>
      </w:r>
      <w:r w:rsidR="004A3449" w:rsidRPr="004A3449">
        <w:rPr>
          <w:rFonts w:hint="eastAsia"/>
          <w:lang w:eastAsia="zh-CN"/>
        </w:rPr>
        <w:t>DSA</w:t>
      </w:r>
      <w:r w:rsidR="004A3449">
        <w:rPr>
          <w:rFonts w:hint="eastAsia"/>
          <w:lang w:eastAsia="zh-CN"/>
        </w:rPr>
        <w:t>）大幅</w:t>
      </w:r>
      <w:r w:rsidR="004A3449">
        <w:rPr>
          <w:lang w:eastAsia="zh-CN"/>
        </w:rPr>
        <w:t>下降。</w:t>
      </w:r>
      <w:r w:rsidR="004A3449">
        <w:rPr>
          <w:rFonts w:hint="eastAsia"/>
          <w:lang w:eastAsia="zh-CN"/>
        </w:rPr>
        <w:t>在</w:t>
      </w:r>
      <w:r w:rsidR="004A3449">
        <w:rPr>
          <w:lang w:eastAsia="zh-CN"/>
        </w:rPr>
        <w:t>审议活动中，我们与国际电联</w:t>
      </w:r>
      <w:r w:rsidR="004A3449">
        <w:rPr>
          <w:rFonts w:hint="eastAsia"/>
          <w:lang w:eastAsia="zh-CN"/>
        </w:rPr>
        <w:t>各</w:t>
      </w:r>
      <w:r w:rsidR="00F84A45">
        <w:rPr>
          <w:rFonts w:hint="eastAsia"/>
          <w:lang w:eastAsia="zh-CN"/>
        </w:rPr>
        <w:t>部门</w:t>
      </w:r>
      <w:r w:rsidR="004A3449">
        <w:rPr>
          <w:lang w:eastAsia="zh-CN"/>
        </w:rPr>
        <w:t>合作，取得了</w:t>
      </w:r>
      <w:r w:rsidR="004A3449">
        <w:rPr>
          <w:rFonts w:hint="eastAsia"/>
          <w:lang w:eastAsia="zh-CN"/>
        </w:rPr>
        <w:t>此</w:t>
      </w:r>
      <w:r w:rsidR="004A3449">
        <w:rPr>
          <w:lang w:eastAsia="zh-CN"/>
        </w:rPr>
        <w:t>方面得到明显改善的证据。</w:t>
      </w:r>
      <w:r w:rsidR="00595AC6" w:rsidRPr="00CB4F84">
        <w:rPr>
          <w:lang w:eastAsia="zh-CN"/>
        </w:rPr>
        <w:t xml:space="preserve"> </w:t>
      </w:r>
    </w:p>
    <w:p w:rsidR="00595AC6" w:rsidRPr="00CB4F84" w:rsidRDefault="004A3449" w:rsidP="006F7DA5">
      <w:pPr>
        <w:pStyle w:val="Heading2"/>
        <w:rPr>
          <w:lang w:eastAsia="zh-CN"/>
        </w:rPr>
      </w:pPr>
      <w:bookmarkStart w:id="59" w:name="_Toc482953877"/>
      <w:r>
        <w:rPr>
          <w:rFonts w:hint="eastAsia"/>
          <w:lang w:eastAsia="zh-CN"/>
        </w:rPr>
        <w:t>电</w:t>
      </w:r>
      <w:r>
        <w:rPr>
          <w:lang w:eastAsia="zh-CN"/>
        </w:rPr>
        <w:t>信展媒体服务</w:t>
      </w:r>
      <w:bookmarkEnd w:id="59"/>
    </w:p>
    <w:p w:rsidR="00595AC6" w:rsidRPr="00CB4F84" w:rsidRDefault="00526752" w:rsidP="006F7DA5">
      <w:pPr>
        <w:rPr>
          <w:lang w:eastAsia="zh-CN"/>
        </w:rPr>
      </w:pPr>
      <w:r>
        <w:rPr>
          <w:lang w:eastAsia="zh-CN"/>
        </w:rPr>
        <w:t>95</w:t>
      </w:r>
      <w:r>
        <w:rPr>
          <w:lang w:eastAsia="zh-CN"/>
        </w:rPr>
        <w:tab/>
      </w:r>
      <w:r w:rsidR="004A3449">
        <w:rPr>
          <w:rFonts w:hint="eastAsia"/>
          <w:lang w:eastAsia="zh-CN"/>
        </w:rPr>
        <w:t>此</w:t>
      </w:r>
      <w:r w:rsidR="004A3449">
        <w:rPr>
          <w:lang w:eastAsia="zh-CN"/>
        </w:rPr>
        <w:t>项的审</w:t>
      </w:r>
      <w:r w:rsidR="004A3449">
        <w:rPr>
          <w:rFonts w:hint="eastAsia"/>
          <w:lang w:eastAsia="zh-CN"/>
        </w:rPr>
        <w:t>计</w:t>
      </w:r>
      <w:r w:rsidR="004A3449">
        <w:rPr>
          <w:lang w:eastAsia="zh-CN"/>
        </w:rPr>
        <w:t>成果显示，节余与</w:t>
      </w:r>
      <w:r w:rsidR="004A3449">
        <w:rPr>
          <w:rFonts w:hint="eastAsia"/>
          <w:lang w:eastAsia="zh-CN"/>
        </w:rPr>
        <w:t>东道</w:t>
      </w:r>
      <w:r w:rsidR="004A3449">
        <w:rPr>
          <w:lang w:eastAsia="zh-CN"/>
        </w:rPr>
        <w:t>国提供的设施相关。</w:t>
      </w:r>
    </w:p>
    <w:p w:rsidR="00526752" w:rsidRPr="00D458AB" w:rsidRDefault="00526752" w:rsidP="006F7DA5">
      <w:pPr>
        <w:pStyle w:val="Heading1"/>
        <w:rPr>
          <w:lang w:eastAsia="zh-CN"/>
        </w:rPr>
      </w:pPr>
      <w:bookmarkStart w:id="60" w:name="_Toc451274438"/>
      <w:bookmarkStart w:id="61" w:name="_Toc452150759"/>
      <w:bookmarkStart w:id="62" w:name="_Toc482953878"/>
      <w:r>
        <w:rPr>
          <w:rFonts w:eastAsiaTheme="minorEastAsia" w:hint="eastAsia"/>
          <w:lang w:eastAsia="zh-CN"/>
        </w:rPr>
        <w:t>关键绩效指标</w:t>
      </w:r>
      <w:r>
        <w:rPr>
          <w:rFonts w:eastAsiaTheme="minorEastAsia"/>
          <w:lang w:eastAsia="zh-CN"/>
        </w:rPr>
        <w:t>和</w:t>
      </w:r>
      <w:r w:rsidRPr="008C58FE">
        <w:rPr>
          <w:rFonts w:ascii="SimSun" w:hAnsi="SimSun"/>
          <w:lang w:eastAsia="zh-CN"/>
        </w:rPr>
        <w:t>展会</w:t>
      </w:r>
      <w:r>
        <w:rPr>
          <w:rFonts w:eastAsiaTheme="minorEastAsia"/>
          <w:lang w:eastAsia="zh-CN"/>
        </w:rPr>
        <w:t>活动</w:t>
      </w:r>
      <w:r>
        <w:rPr>
          <w:rFonts w:eastAsiaTheme="minorEastAsia" w:hint="eastAsia"/>
          <w:lang w:eastAsia="zh-CN"/>
        </w:rPr>
        <w:t>后</w:t>
      </w:r>
      <w:r>
        <w:rPr>
          <w:rFonts w:eastAsiaTheme="minorEastAsia"/>
          <w:lang w:eastAsia="zh-CN"/>
        </w:rPr>
        <w:t>的调查</w:t>
      </w:r>
      <w:bookmarkEnd w:id="60"/>
      <w:bookmarkEnd w:id="61"/>
      <w:bookmarkEnd w:id="62"/>
    </w:p>
    <w:p w:rsidR="00595AC6" w:rsidRPr="00CB4F84" w:rsidRDefault="00526752" w:rsidP="006F7DA5">
      <w:pPr>
        <w:rPr>
          <w:lang w:eastAsia="zh-CN"/>
        </w:rPr>
      </w:pPr>
      <w:r>
        <w:rPr>
          <w:lang w:eastAsia="zh-CN"/>
        </w:rPr>
        <w:t>96</w:t>
      </w:r>
      <w:r>
        <w:rPr>
          <w:lang w:eastAsia="zh-CN"/>
        </w:rPr>
        <w:tab/>
      </w:r>
      <w:r w:rsidR="004A3449">
        <w:rPr>
          <w:rFonts w:hint="eastAsia"/>
          <w:lang w:eastAsia="zh-CN"/>
        </w:rPr>
        <w:t>与往</w:t>
      </w:r>
      <w:r>
        <w:rPr>
          <w:rFonts w:hint="eastAsia"/>
          <w:lang w:eastAsia="zh-CN"/>
        </w:rPr>
        <w:t>年</w:t>
      </w:r>
      <w:r>
        <w:rPr>
          <w:lang w:eastAsia="zh-CN"/>
        </w:rPr>
        <w:t>一样，</w:t>
      </w:r>
      <w:r>
        <w:rPr>
          <w:rFonts w:hint="eastAsia"/>
          <w:lang w:eastAsia="zh-CN"/>
        </w:rPr>
        <w:t>我们发现出席展览的群</w:t>
      </w:r>
      <w:r w:rsidR="004A3449">
        <w:rPr>
          <w:rFonts w:hint="eastAsia"/>
          <w:lang w:eastAsia="zh-CN"/>
        </w:rPr>
        <w:t>体</w:t>
      </w:r>
      <w:r>
        <w:rPr>
          <w:rFonts w:hint="eastAsia"/>
          <w:lang w:eastAsia="zh-CN"/>
        </w:rPr>
        <w:t>发生了一些</w:t>
      </w:r>
      <w:r>
        <w:rPr>
          <w:lang w:eastAsia="zh-CN"/>
        </w:rPr>
        <w:t>变化</w:t>
      </w:r>
      <w:r>
        <w:rPr>
          <w:rFonts w:hint="eastAsia"/>
          <w:lang w:eastAsia="zh-CN"/>
        </w:rPr>
        <w:t>；我们对</w:t>
      </w:r>
      <w:r>
        <w:rPr>
          <w:lang w:eastAsia="zh-CN"/>
        </w:rPr>
        <w:t>展会活动</w:t>
      </w:r>
      <w:r>
        <w:rPr>
          <w:rFonts w:hint="eastAsia"/>
          <w:lang w:eastAsia="zh-CN"/>
        </w:rPr>
        <w:t>还进行</w:t>
      </w:r>
      <w:r w:rsidR="0054334E">
        <w:rPr>
          <w:rFonts w:hint="eastAsia"/>
          <w:lang w:eastAsia="zh-CN"/>
        </w:rPr>
        <w:t>了</w:t>
      </w:r>
      <w:r>
        <w:rPr>
          <w:lang w:eastAsia="zh-CN"/>
        </w:rPr>
        <w:t>后期调查，包括客户满意度调查。</w:t>
      </w:r>
    </w:p>
    <w:p w:rsidR="00595AC6" w:rsidRPr="00086956" w:rsidRDefault="0054334E" w:rsidP="00086956">
      <w:pPr>
        <w:pStyle w:val="Heading3"/>
      </w:pPr>
      <w:bookmarkStart w:id="63" w:name="_Toc482953879"/>
      <w:r w:rsidRPr="00086956">
        <w:rPr>
          <w:rFonts w:hint="eastAsia"/>
        </w:rPr>
        <w:t>年龄</w:t>
      </w:r>
      <w:r w:rsidRPr="00086956">
        <w:t>问题</w:t>
      </w:r>
      <w:bookmarkEnd w:id="63"/>
    </w:p>
    <w:p w:rsidR="00595AC6" w:rsidRPr="00CB4F84" w:rsidRDefault="00526752" w:rsidP="006F7DA5">
      <w:pPr>
        <w:rPr>
          <w:lang w:eastAsia="zh-CN"/>
        </w:rPr>
      </w:pPr>
      <w:r>
        <w:rPr>
          <w:lang w:eastAsia="zh-CN"/>
        </w:rPr>
        <w:t>97</w:t>
      </w:r>
      <w:r>
        <w:rPr>
          <w:lang w:eastAsia="zh-CN"/>
        </w:rPr>
        <w:tab/>
      </w:r>
      <w:r w:rsidR="0054334E">
        <w:rPr>
          <w:rFonts w:hint="eastAsia"/>
          <w:lang w:eastAsia="zh-CN"/>
        </w:rPr>
        <w:t>我</w:t>
      </w:r>
      <w:r w:rsidR="0054334E">
        <w:rPr>
          <w:lang w:eastAsia="zh-CN"/>
        </w:rPr>
        <w:t>们</w:t>
      </w:r>
      <w:r w:rsidR="0054334E">
        <w:rPr>
          <w:rFonts w:hint="eastAsia"/>
          <w:lang w:eastAsia="zh-CN"/>
        </w:rPr>
        <w:t>取得</w:t>
      </w:r>
      <w:r w:rsidR="0054334E">
        <w:rPr>
          <w:lang w:eastAsia="zh-CN"/>
        </w:rPr>
        <w:t>了人们</w:t>
      </w:r>
      <w:r w:rsidR="0054334E">
        <w:rPr>
          <w:rFonts w:hint="eastAsia"/>
          <w:lang w:eastAsia="zh-CN"/>
        </w:rPr>
        <w:t>愈</w:t>
      </w:r>
      <w:r w:rsidR="0054334E">
        <w:rPr>
          <w:lang w:eastAsia="zh-CN"/>
        </w:rPr>
        <w:t>发重视年龄问题的证据，</w:t>
      </w:r>
      <w:r w:rsidR="0054334E">
        <w:rPr>
          <w:rFonts w:hint="eastAsia"/>
          <w:lang w:eastAsia="zh-CN"/>
        </w:rPr>
        <w:t>同</w:t>
      </w:r>
      <w:r w:rsidR="0054334E">
        <w:rPr>
          <w:lang w:eastAsia="zh-CN"/>
        </w:rPr>
        <w:t>时亦应</w:t>
      </w:r>
      <w:r w:rsidR="0054334E">
        <w:rPr>
          <w:rFonts w:hint="eastAsia"/>
          <w:lang w:eastAsia="zh-CN"/>
        </w:rPr>
        <w:t>特别</w:t>
      </w:r>
      <w:r w:rsidR="0054334E">
        <w:rPr>
          <w:lang w:eastAsia="zh-CN"/>
        </w:rPr>
        <w:t>注</w:t>
      </w:r>
      <w:r w:rsidR="00F84A45">
        <w:rPr>
          <w:rFonts w:hint="eastAsia"/>
          <w:lang w:eastAsia="zh-CN"/>
        </w:rPr>
        <w:t>意</w:t>
      </w:r>
      <w:r w:rsidR="0054334E">
        <w:rPr>
          <w:lang w:eastAsia="zh-CN"/>
        </w:rPr>
        <w:t>在展会期间为年轻</w:t>
      </w:r>
      <w:r w:rsidR="0054334E">
        <w:rPr>
          <w:rFonts w:hint="eastAsia"/>
          <w:lang w:eastAsia="zh-CN"/>
        </w:rPr>
        <w:t>人提供</w:t>
      </w:r>
      <w:r w:rsidR="0054334E">
        <w:rPr>
          <w:lang w:eastAsia="zh-CN"/>
        </w:rPr>
        <w:t>部分</w:t>
      </w:r>
      <w:r w:rsidR="0054334E">
        <w:rPr>
          <w:rFonts w:hint="eastAsia"/>
          <w:lang w:eastAsia="zh-CN"/>
        </w:rPr>
        <w:t>通过</w:t>
      </w:r>
      <w:r w:rsidR="0054334E">
        <w:rPr>
          <w:lang w:eastAsia="zh-CN"/>
        </w:rPr>
        <w:t>审查的活动。</w:t>
      </w:r>
    </w:p>
    <w:p w:rsidR="00595AC6" w:rsidRPr="00CB4F84" w:rsidRDefault="00526752" w:rsidP="006F7DA5">
      <w:r>
        <w:rPr>
          <w:lang w:eastAsia="zh-CN"/>
        </w:rPr>
        <w:t>98</w:t>
      </w:r>
      <w:r>
        <w:rPr>
          <w:lang w:eastAsia="zh-CN"/>
        </w:rPr>
        <w:tab/>
      </w:r>
      <w:r w:rsidR="0054334E">
        <w:rPr>
          <w:rFonts w:hint="eastAsia"/>
          <w:lang w:eastAsia="zh-CN"/>
        </w:rPr>
        <w:t>就</w:t>
      </w:r>
      <w:r w:rsidR="0054334E">
        <w:rPr>
          <w:lang w:eastAsia="zh-CN"/>
        </w:rPr>
        <w:t>发言</w:t>
      </w:r>
      <w:r w:rsidR="0054334E">
        <w:rPr>
          <w:rFonts w:hint="eastAsia"/>
          <w:lang w:eastAsia="zh-CN"/>
        </w:rPr>
        <w:t>者而言</w:t>
      </w:r>
      <w:r w:rsidR="0054334E">
        <w:rPr>
          <w:lang w:eastAsia="zh-CN"/>
        </w:rPr>
        <w:t>，</w:t>
      </w:r>
      <w:r w:rsidR="0054334E">
        <w:rPr>
          <w:rFonts w:hint="eastAsia"/>
          <w:lang w:eastAsia="zh-CN"/>
        </w:rPr>
        <w:t>我</w:t>
      </w:r>
      <w:r w:rsidR="0054334E">
        <w:rPr>
          <w:lang w:eastAsia="zh-CN"/>
        </w:rPr>
        <w:t>们认识到很年找到年轻而又有</w:t>
      </w:r>
      <w:r w:rsidR="0054334E">
        <w:rPr>
          <w:rFonts w:hint="eastAsia"/>
          <w:lang w:eastAsia="zh-CN"/>
        </w:rPr>
        <w:t>份量</w:t>
      </w:r>
      <w:r w:rsidR="0054334E">
        <w:rPr>
          <w:lang w:eastAsia="zh-CN"/>
        </w:rPr>
        <w:t>的发言者。</w:t>
      </w:r>
    </w:p>
    <w:p w:rsidR="00526752" w:rsidRPr="00F84A45" w:rsidRDefault="00526752" w:rsidP="006F7DA5">
      <w:pPr>
        <w:pBdr>
          <w:top w:val="single" w:sz="4" w:space="1" w:color="auto"/>
          <w:left w:val="single" w:sz="4" w:space="4" w:color="auto"/>
          <w:bottom w:val="single" w:sz="4" w:space="1" w:color="auto"/>
          <w:right w:val="single" w:sz="4" w:space="4" w:color="auto"/>
        </w:pBdr>
        <w:rPr>
          <w:b/>
          <w:bCs/>
          <w:lang w:eastAsia="zh-CN"/>
        </w:rPr>
      </w:pPr>
      <w:r w:rsidRPr="00F84A45">
        <w:rPr>
          <w:b/>
          <w:bCs/>
          <w:lang w:eastAsia="zh-CN"/>
        </w:rPr>
        <w:t>6</w:t>
      </w:r>
      <w:r w:rsidRPr="00F84A45">
        <w:rPr>
          <w:b/>
          <w:bCs/>
          <w:lang w:eastAsia="zh-CN"/>
        </w:rPr>
        <w:t>号提议</w:t>
      </w:r>
    </w:p>
    <w:p w:rsidR="00595AC6" w:rsidRPr="00F84A45" w:rsidRDefault="00526752" w:rsidP="006F7DA5">
      <w:pPr>
        <w:pBdr>
          <w:top w:val="single" w:sz="4" w:space="1" w:color="auto"/>
          <w:left w:val="single" w:sz="4" w:space="4" w:color="auto"/>
          <w:bottom w:val="single" w:sz="4" w:space="1" w:color="auto"/>
          <w:right w:val="single" w:sz="4" w:space="4" w:color="auto"/>
        </w:pBdr>
        <w:rPr>
          <w:lang w:eastAsia="zh-CN"/>
        </w:rPr>
      </w:pPr>
      <w:r w:rsidRPr="00F84A45">
        <w:rPr>
          <w:lang w:eastAsia="zh-CN"/>
        </w:rPr>
        <w:t>99</w:t>
      </w:r>
      <w:r w:rsidRPr="00F84A45">
        <w:rPr>
          <w:lang w:eastAsia="zh-CN"/>
        </w:rPr>
        <w:tab/>
      </w:r>
      <w:r w:rsidR="0054334E" w:rsidRPr="00F84A45">
        <w:rPr>
          <w:rFonts w:hint="eastAsia"/>
          <w:lang w:eastAsia="zh-CN"/>
        </w:rPr>
        <w:t>因</w:t>
      </w:r>
      <w:r w:rsidR="0054334E" w:rsidRPr="00F84A45">
        <w:rPr>
          <w:lang w:eastAsia="zh-CN"/>
        </w:rPr>
        <w:t>此，我们</w:t>
      </w:r>
      <w:r w:rsidR="0054334E" w:rsidRPr="00F84A45">
        <w:rPr>
          <w:rFonts w:hint="eastAsia"/>
          <w:lang w:eastAsia="zh-CN"/>
        </w:rPr>
        <w:t>建议重视</w:t>
      </w:r>
      <w:r w:rsidR="0054334E" w:rsidRPr="00F84A45">
        <w:rPr>
          <w:lang w:eastAsia="zh-CN"/>
        </w:rPr>
        <w:t>年轻人积极参与电信展</w:t>
      </w:r>
      <w:r w:rsidR="00F84A45">
        <w:rPr>
          <w:rFonts w:hint="eastAsia"/>
          <w:lang w:eastAsia="zh-CN"/>
        </w:rPr>
        <w:t>的</w:t>
      </w:r>
      <w:r w:rsidR="0054334E" w:rsidRPr="00F84A45">
        <w:rPr>
          <w:rFonts w:hint="eastAsia"/>
          <w:lang w:eastAsia="zh-CN"/>
        </w:rPr>
        <w:t>必</w:t>
      </w:r>
      <w:r w:rsidR="0054334E" w:rsidRPr="00F84A45">
        <w:rPr>
          <w:lang w:eastAsia="zh-CN"/>
        </w:rPr>
        <w:t>要性，</w:t>
      </w:r>
      <w:r w:rsidR="00D46B14" w:rsidRPr="00F84A45">
        <w:rPr>
          <w:rFonts w:hint="eastAsia"/>
          <w:lang w:eastAsia="zh-CN"/>
        </w:rPr>
        <w:t>通过</w:t>
      </w:r>
      <w:r w:rsidR="00D46B14" w:rsidRPr="00F84A45">
        <w:rPr>
          <w:lang w:eastAsia="zh-CN"/>
        </w:rPr>
        <w:t>增强中小企业对电信展的参与</w:t>
      </w:r>
      <w:r w:rsidR="00D46B14" w:rsidRPr="00F84A45">
        <w:rPr>
          <w:rFonts w:hint="eastAsia"/>
          <w:lang w:eastAsia="zh-CN"/>
        </w:rPr>
        <w:t>，</w:t>
      </w:r>
      <w:r w:rsidR="00F84A45">
        <w:rPr>
          <w:rFonts w:hint="eastAsia"/>
          <w:lang w:eastAsia="zh-CN"/>
        </w:rPr>
        <w:t>为</w:t>
      </w:r>
      <w:r w:rsidR="00D46B14" w:rsidRPr="00F84A45">
        <w:rPr>
          <w:rFonts w:hint="eastAsia"/>
          <w:lang w:eastAsia="zh-CN"/>
        </w:rPr>
        <w:t>参展</w:t>
      </w:r>
      <w:r w:rsidR="00D46B14" w:rsidRPr="00F84A45">
        <w:rPr>
          <w:lang w:eastAsia="zh-CN"/>
        </w:rPr>
        <w:t>代表</w:t>
      </w:r>
      <w:r w:rsidR="00D46B14" w:rsidRPr="00F84A45">
        <w:rPr>
          <w:rFonts w:hint="eastAsia"/>
          <w:lang w:eastAsia="zh-CN"/>
        </w:rPr>
        <w:t>更新</w:t>
      </w:r>
      <w:r w:rsidR="00D46B14" w:rsidRPr="00F84A45">
        <w:rPr>
          <w:lang w:eastAsia="zh-CN"/>
        </w:rPr>
        <w:t>换代</w:t>
      </w:r>
      <w:r w:rsidR="00F84A45">
        <w:rPr>
          <w:rFonts w:hint="eastAsia"/>
          <w:lang w:eastAsia="zh-CN"/>
        </w:rPr>
        <w:t>提供</w:t>
      </w:r>
      <w:r w:rsidR="00D46B14" w:rsidRPr="00F84A45">
        <w:rPr>
          <w:lang w:eastAsia="zh-CN"/>
        </w:rPr>
        <w:t>机遇。</w:t>
      </w:r>
    </w:p>
    <w:p w:rsidR="00595AC6" w:rsidRPr="00CB4F84" w:rsidRDefault="00595AC6" w:rsidP="006F7DA5">
      <w:pPr>
        <w:rPr>
          <w:lang w:eastAsia="zh-CN"/>
        </w:rPr>
      </w:pPr>
    </w:p>
    <w:p w:rsidR="00595AC6" w:rsidRPr="00F84A45" w:rsidRDefault="008968D4" w:rsidP="006F7DA5">
      <w:pPr>
        <w:pBdr>
          <w:top w:val="single" w:sz="4" w:space="1" w:color="auto"/>
          <w:left w:val="single" w:sz="4" w:space="4" w:color="auto"/>
          <w:bottom w:val="single" w:sz="4" w:space="1" w:color="auto"/>
          <w:right w:val="single" w:sz="4" w:space="4" w:color="auto"/>
        </w:pBdr>
        <w:rPr>
          <w:b/>
          <w:bCs/>
          <w:u w:val="single"/>
        </w:rPr>
      </w:pPr>
      <w:r w:rsidRPr="00F84A45">
        <w:rPr>
          <w:rFonts w:hint="eastAsia"/>
          <w:b/>
          <w:bCs/>
          <w:u w:val="single"/>
        </w:rPr>
        <w:t>秘书长的意见：</w:t>
      </w:r>
    </w:p>
    <w:p w:rsidR="00595AC6" w:rsidRPr="00F84A45" w:rsidRDefault="00D77C6D" w:rsidP="006F7DA5">
      <w:pPr>
        <w:pBdr>
          <w:top w:val="single" w:sz="4" w:space="1" w:color="auto"/>
          <w:left w:val="single" w:sz="4" w:space="4" w:color="auto"/>
          <w:bottom w:val="single" w:sz="4" w:space="1" w:color="auto"/>
          <w:right w:val="single" w:sz="4" w:space="4" w:color="auto"/>
        </w:pBdr>
      </w:pPr>
      <w:r w:rsidRPr="00F84A45">
        <w:t>国际电联世界电信展仍继续推行</w:t>
      </w:r>
      <w:r w:rsidRPr="00F84A45">
        <w:t>2015</w:t>
      </w:r>
      <w:r w:rsidRPr="00F84A45">
        <w:t>年启动的改革，从而不断向为</w:t>
      </w:r>
      <w:r w:rsidRPr="00F84A45">
        <w:t>ICT</w:t>
      </w:r>
      <w:r w:rsidRPr="00F84A45">
        <w:t>中小企业（</w:t>
      </w:r>
      <w:r w:rsidRPr="00F84A45">
        <w:t>ICT SME</w:t>
      </w:r>
      <w:r w:rsidRPr="00F84A45">
        <w:t>）提供服务的国际平台迈进。</w:t>
      </w:r>
      <w:r w:rsidR="006078FC" w:rsidRPr="00F84A45">
        <w:rPr>
          <w:rFonts w:hint="eastAsia"/>
        </w:rPr>
        <w:t>因</w:t>
      </w:r>
      <w:r w:rsidR="006078FC" w:rsidRPr="00F84A45">
        <w:t>此，针对中小企业社团的</w:t>
      </w:r>
      <w:r w:rsidR="006078FC" w:rsidRPr="00F84A45">
        <w:rPr>
          <w:rFonts w:hint="eastAsia"/>
        </w:rPr>
        <w:t>产</w:t>
      </w:r>
      <w:r w:rsidR="006078FC" w:rsidRPr="00F84A45">
        <w:t>品和服务将继续得到开发和传播。</w:t>
      </w:r>
      <w:r w:rsidR="00595AC6" w:rsidRPr="00F84A45">
        <w:rPr>
          <w:lang w:eastAsia="zh-CN"/>
        </w:rPr>
        <w:t>2017</w:t>
      </w:r>
      <w:r w:rsidR="006078FC" w:rsidRPr="00F84A45">
        <w:rPr>
          <w:rFonts w:hint="eastAsia"/>
          <w:lang w:eastAsia="zh-CN"/>
        </w:rPr>
        <w:t>年</w:t>
      </w:r>
      <w:r w:rsidR="006078FC" w:rsidRPr="00F84A45">
        <w:rPr>
          <w:lang w:eastAsia="zh-CN"/>
        </w:rPr>
        <w:t>，除</w:t>
      </w:r>
      <w:r w:rsidR="006078FC" w:rsidRPr="00F84A45">
        <w:rPr>
          <w:rFonts w:hint="eastAsia"/>
          <w:lang w:eastAsia="zh-CN"/>
        </w:rPr>
        <w:t>为</w:t>
      </w:r>
      <w:r w:rsidR="006078FC" w:rsidRPr="00F84A45">
        <w:rPr>
          <w:lang w:eastAsia="zh-CN"/>
        </w:rPr>
        <w:t>中小企业提供低成本参展方案和</w:t>
      </w:r>
      <w:r w:rsidR="006078FC" w:rsidRPr="00F84A45">
        <w:rPr>
          <w:rFonts w:hint="eastAsia"/>
          <w:lang w:eastAsia="zh-CN"/>
        </w:rPr>
        <w:t>颁奖</w:t>
      </w:r>
      <w:r w:rsidR="006078FC" w:rsidRPr="00F84A45">
        <w:rPr>
          <w:lang w:eastAsia="zh-CN"/>
        </w:rPr>
        <w:t>活动之外，</w:t>
      </w:r>
      <w:r w:rsidR="006078FC" w:rsidRPr="00F84A45">
        <w:rPr>
          <w:rFonts w:hint="eastAsia"/>
          <w:lang w:eastAsia="zh-CN"/>
        </w:rPr>
        <w:t>还</w:t>
      </w:r>
      <w:r w:rsidR="006078FC" w:rsidRPr="00F84A45">
        <w:rPr>
          <w:lang w:eastAsia="zh-CN"/>
        </w:rPr>
        <w:t>将开展一项</w:t>
      </w:r>
      <w:r w:rsidR="006078FC" w:rsidRPr="00F84A45">
        <w:rPr>
          <w:rFonts w:hint="eastAsia"/>
          <w:lang w:eastAsia="zh-CN"/>
        </w:rPr>
        <w:t>旨</w:t>
      </w:r>
      <w:r w:rsidR="006078FC" w:rsidRPr="00F84A45">
        <w:rPr>
          <w:lang w:eastAsia="zh-CN"/>
        </w:rPr>
        <w:t>在为企业提供结对子和其它机遇的，专项中</w:t>
      </w:r>
      <w:r w:rsidR="006078FC" w:rsidRPr="00F84A45">
        <w:rPr>
          <w:rFonts w:hint="eastAsia"/>
          <w:lang w:eastAsia="zh-CN"/>
        </w:rPr>
        <w:t>小</w:t>
      </w:r>
      <w:r w:rsidR="006078FC" w:rsidRPr="00F84A45">
        <w:rPr>
          <w:lang w:eastAsia="zh-CN"/>
        </w:rPr>
        <w:t>企业活动。</w:t>
      </w:r>
      <w:r w:rsidR="006078FC" w:rsidRPr="00F84A45">
        <w:rPr>
          <w:rFonts w:hint="eastAsia"/>
        </w:rPr>
        <w:t>此</w:t>
      </w:r>
      <w:r w:rsidR="006078FC" w:rsidRPr="00F84A45">
        <w:t>外，</w:t>
      </w:r>
      <w:r w:rsidR="006078FC" w:rsidRPr="00F84A45">
        <w:rPr>
          <w:rFonts w:hint="eastAsia"/>
        </w:rPr>
        <w:t>电信</w:t>
      </w:r>
      <w:r w:rsidR="006078FC" w:rsidRPr="00F84A45">
        <w:t>展将与东道国协作</w:t>
      </w:r>
      <w:r w:rsidR="006078FC" w:rsidRPr="00F84A45">
        <w:rPr>
          <w:rFonts w:hint="eastAsia"/>
        </w:rPr>
        <w:t>，</w:t>
      </w:r>
      <w:r w:rsidR="006078FC" w:rsidRPr="00F84A45">
        <w:t>在展会最后一</w:t>
      </w:r>
      <w:r w:rsidR="006078FC" w:rsidRPr="00F84A45">
        <w:rPr>
          <w:rFonts w:hint="eastAsia"/>
        </w:rPr>
        <w:t>天</w:t>
      </w:r>
      <w:r w:rsidR="006078FC" w:rsidRPr="00F84A45">
        <w:t>继续</w:t>
      </w:r>
      <w:r w:rsidR="006078FC" w:rsidRPr="00F84A45">
        <w:rPr>
          <w:rFonts w:hint="eastAsia"/>
        </w:rPr>
        <w:t>全力</w:t>
      </w:r>
      <w:r w:rsidR="006078FC" w:rsidRPr="00F84A45">
        <w:t>组织和推动召开</w:t>
      </w:r>
      <w:r w:rsidR="006078FC" w:rsidRPr="00F84A45">
        <w:rPr>
          <w:rFonts w:hint="eastAsia"/>
        </w:rPr>
        <w:t>以</w:t>
      </w:r>
      <w:r w:rsidR="006078FC" w:rsidRPr="00F84A45">
        <w:t>各国学生和青年创业者为目标群体的相关会议。</w:t>
      </w:r>
      <w:r w:rsidR="006078FC" w:rsidRPr="00F84A45">
        <w:rPr>
          <w:rFonts w:hint="eastAsia"/>
        </w:rPr>
        <w:t>我</w:t>
      </w:r>
      <w:r w:rsidR="006078FC" w:rsidRPr="00F84A45">
        <w:t>们将对上述活动是否成功及其给参展代表</w:t>
      </w:r>
      <w:r w:rsidR="006078FC" w:rsidRPr="00F84A45">
        <w:rPr>
          <w:rFonts w:hint="eastAsia"/>
        </w:rPr>
        <w:t>年龄</w:t>
      </w:r>
      <w:r w:rsidR="006078FC" w:rsidRPr="00F84A45">
        <w:t>分布造成的影响做出衡量与评估。</w:t>
      </w:r>
    </w:p>
    <w:p w:rsidR="00595AC6" w:rsidRPr="006F7DA5" w:rsidRDefault="00595AC6" w:rsidP="006F7DA5"/>
    <w:p w:rsidR="00595AC6" w:rsidRPr="00086956" w:rsidRDefault="006078FC" w:rsidP="00086956">
      <w:pPr>
        <w:pStyle w:val="Heading3"/>
      </w:pPr>
      <w:bookmarkStart w:id="64" w:name="_Toc482953880"/>
      <w:r w:rsidRPr="00086956">
        <w:rPr>
          <w:rFonts w:hint="eastAsia"/>
        </w:rPr>
        <w:t>性别</w:t>
      </w:r>
      <w:r w:rsidRPr="00086956">
        <w:t>问题</w:t>
      </w:r>
      <w:bookmarkEnd w:id="64"/>
    </w:p>
    <w:p w:rsidR="00595AC6" w:rsidRPr="00CB4F84" w:rsidRDefault="008A5FAB" w:rsidP="006F7DA5">
      <w:pPr>
        <w:rPr>
          <w:lang w:eastAsia="zh-CN"/>
        </w:rPr>
      </w:pPr>
      <w:r>
        <w:rPr>
          <w:lang w:eastAsia="zh-CN"/>
        </w:rPr>
        <w:t>100</w:t>
      </w:r>
      <w:r>
        <w:rPr>
          <w:lang w:eastAsia="zh-CN"/>
        </w:rPr>
        <w:tab/>
      </w:r>
      <w:r w:rsidR="006E15D6">
        <w:rPr>
          <w:lang w:eastAsia="zh-CN"/>
        </w:rPr>
        <w:t>性别分布</w:t>
      </w:r>
      <w:r w:rsidR="006E15D6">
        <w:rPr>
          <w:rFonts w:hint="eastAsia"/>
          <w:lang w:eastAsia="zh-CN"/>
        </w:rPr>
        <w:t>（女性</w:t>
      </w:r>
      <w:r w:rsidR="00595AC6" w:rsidRPr="00CB4F84">
        <w:rPr>
          <w:lang w:eastAsia="zh-CN"/>
        </w:rPr>
        <w:t>/</w:t>
      </w:r>
      <w:r w:rsidR="006E15D6">
        <w:rPr>
          <w:rFonts w:hint="eastAsia"/>
          <w:lang w:eastAsia="zh-CN"/>
        </w:rPr>
        <w:t>男性</w:t>
      </w:r>
      <w:r w:rsidR="00595AC6" w:rsidRPr="00CB4F84">
        <w:rPr>
          <w:lang w:eastAsia="zh-CN"/>
        </w:rPr>
        <w:t xml:space="preserve"> = 37/63</w:t>
      </w:r>
      <w:r w:rsidR="006E15D6">
        <w:rPr>
          <w:rFonts w:hint="eastAsia"/>
          <w:lang w:eastAsia="zh-CN"/>
        </w:rPr>
        <w:t>，</w:t>
      </w:r>
      <w:r w:rsidR="006E15D6">
        <w:rPr>
          <w:rFonts w:hint="eastAsia"/>
          <w:lang w:eastAsia="zh-CN"/>
        </w:rPr>
        <w:t>2015</w:t>
      </w:r>
      <w:r w:rsidR="006E15D6">
        <w:rPr>
          <w:rFonts w:hint="eastAsia"/>
          <w:lang w:eastAsia="zh-CN"/>
        </w:rPr>
        <w:t>年</w:t>
      </w:r>
      <w:r w:rsidR="006E15D6">
        <w:rPr>
          <w:lang w:eastAsia="zh-CN"/>
        </w:rPr>
        <w:t>为</w:t>
      </w:r>
      <w:r w:rsidR="00595AC6" w:rsidRPr="00CB4F84">
        <w:rPr>
          <w:lang w:eastAsia="zh-CN"/>
        </w:rPr>
        <w:t>25/75</w:t>
      </w:r>
      <w:r w:rsidR="006E15D6">
        <w:rPr>
          <w:rFonts w:hint="eastAsia"/>
          <w:lang w:eastAsia="zh-CN"/>
        </w:rPr>
        <w:t>，</w:t>
      </w:r>
      <w:r w:rsidR="00595AC6" w:rsidRPr="00CB4F84">
        <w:rPr>
          <w:lang w:eastAsia="zh-CN"/>
        </w:rPr>
        <w:t>2016</w:t>
      </w:r>
      <w:r w:rsidR="00E02B1D">
        <w:rPr>
          <w:rFonts w:hint="eastAsia"/>
          <w:lang w:eastAsia="zh-CN"/>
        </w:rPr>
        <w:t>年</w:t>
      </w:r>
      <w:r w:rsidR="006E15D6">
        <w:rPr>
          <w:rFonts w:hint="eastAsia"/>
          <w:lang w:eastAsia="zh-CN"/>
        </w:rPr>
        <w:t>实现</w:t>
      </w:r>
      <w:r w:rsidR="006E15D6">
        <w:rPr>
          <w:lang w:eastAsia="zh-CN"/>
        </w:rPr>
        <w:t>了目标</w:t>
      </w:r>
      <w:r w:rsidR="006E15D6">
        <w:rPr>
          <w:rFonts w:hint="eastAsia"/>
          <w:lang w:eastAsia="zh-CN"/>
        </w:rPr>
        <w:t>）</w:t>
      </w:r>
      <w:r w:rsidR="006E15D6">
        <w:rPr>
          <w:lang w:eastAsia="zh-CN"/>
        </w:rPr>
        <w:t>显示</w:t>
      </w:r>
      <w:r w:rsidR="00F84A45">
        <w:rPr>
          <w:rFonts w:hint="eastAsia"/>
          <w:lang w:eastAsia="zh-CN"/>
        </w:rPr>
        <w:t>参展</w:t>
      </w:r>
      <w:r w:rsidR="00F84A45">
        <w:rPr>
          <w:lang w:eastAsia="zh-CN"/>
        </w:rPr>
        <w:t>者的性别分布情况</w:t>
      </w:r>
      <w:r w:rsidR="006E15D6">
        <w:rPr>
          <w:lang w:eastAsia="zh-CN"/>
        </w:rPr>
        <w:t>良好，但发言者的</w:t>
      </w:r>
      <w:r w:rsidR="006E15D6">
        <w:rPr>
          <w:rFonts w:hint="eastAsia"/>
          <w:lang w:eastAsia="zh-CN"/>
        </w:rPr>
        <w:t>性别</w:t>
      </w:r>
      <w:r w:rsidR="006E15D6">
        <w:rPr>
          <w:lang w:eastAsia="zh-CN"/>
        </w:rPr>
        <w:t>分布</w:t>
      </w:r>
      <w:r w:rsidR="00F84A45">
        <w:rPr>
          <w:rFonts w:hint="eastAsia"/>
          <w:lang w:eastAsia="zh-CN"/>
        </w:rPr>
        <w:t>状况</w:t>
      </w:r>
      <w:r w:rsidR="006E15D6">
        <w:rPr>
          <w:rFonts w:hint="eastAsia"/>
          <w:lang w:eastAsia="zh-CN"/>
        </w:rPr>
        <w:t>不佳（</w:t>
      </w:r>
      <w:r w:rsidR="00595AC6" w:rsidRPr="00CB4F84">
        <w:rPr>
          <w:lang w:eastAsia="zh-CN"/>
        </w:rPr>
        <w:t>15/85</w:t>
      </w:r>
      <w:r w:rsidR="006E15D6">
        <w:rPr>
          <w:rFonts w:hint="eastAsia"/>
          <w:lang w:eastAsia="zh-CN"/>
        </w:rPr>
        <w:t>）</w:t>
      </w:r>
      <w:r w:rsidR="006E15D6">
        <w:rPr>
          <w:lang w:eastAsia="zh-CN"/>
        </w:rPr>
        <w:t>。</w:t>
      </w:r>
    </w:p>
    <w:p w:rsidR="00526752" w:rsidRPr="00F84A45" w:rsidRDefault="00526752" w:rsidP="006F7DA5">
      <w:pPr>
        <w:pBdr>
          <w:top w:val="single" w:sz="4" w:space="1" w:color="auto"/>
          <w:left w:val="single" w:sz="4" w:space="4" w:color="auto"/>
          <w:bottom w:val="single" w:sz="4" w:space="1" w:color="auto"/>
          <w:right w:val="single" w:sz="4" w:space="4" w:color="auto"/>
        </w:pBdr>
        <w:rPr>
          <w:b/>
          <w:bCs/>
          <w:lang w:eastAsia="zh-CN"/>
        </w:rPr>
      </w:pPr>
      <w:r w:rsidRPr="00F84A45">
        <w:rPr>
          <w:b/>
          <w:bCs/>
        </w:rPr>
        <w:t>7</w:t>
      </w:r>
      <w:r w:rsidRPr="00F84A45">
        <w:rPr>
          <w:b/>
          <w:bCs/>
        </w:rPr>
        <w:t>号提议</w:t>
      </w:r>
    </w:p>
    <w:p w:rsidR="00595AC6" w:rsidRPr="00F84A45" w:rsidRDefault="002C2C6F" w:rsidP="006F7DA5">
      <w:pPr>
        <w:pBdr>
          <w:top w:val="single" w:sz="4" w:space="1" w:color="auto"/>
          <w:left w:val="single" w:sz="4" w:space="4" w:color="auto"/>
          <w:bottom w:val="single" w:sz="4" w:space="1" w:color="auto"/>
          <w:right w:val="single" w:sz="4" w:space="4" w:color="auto"/>
        </w:pBdr>
      </w:pPr>
      <w:r w:rsidRPr="00F84A45">
        <w:t>101</w:t>
      </w:r>
      <w:r w:rsidRPr="00F84A45">
        <w:tab/>
      </w:r>
      <w:r w:rsidR="006E15D6" w:rsidRPr="00F84A45">
        <w:rPr>
          <w:rFonts w:hint="eastAsia"/>
        </w:rPr>
        <w:t>我</w:t>
      </w:r>
      <w:r w:rsidR="006E15D6" w:rsidRPr="00F84A45">
        <w:t>们建议更</w:t>
      </w:r>
      <w:r w:rsidR="006E15D6" w:rsidRPr="00F84A45">
        <w:rPr>
          <w:rFonts w:hint="eastAsia"/>
        </w:rPr>
        <w:t>加</w:t>
      </w:r>
      <w:r w:rsidR="006E15D6" w:rsidRPr="00F84A45">
        <w:t>努力地实现各</w:t>
      </w:r>
      <w:r w:rsidR="006E15D6" w:rsidRPr="00F84A45">
        <w:rPr>
          <w:rFonts w:hint="eastAsia"/>
        </w:rPr>
        <w:t>类参展</w:t>
      </w:r>
      <w:r w:rsidR="006E15D6" w:rsidRPr="00F84A45">
        <w:t>者</w:t>
      </w:r>
      <w:r w:rsidR="006E15D6" w:rsidRPr="00F84A45">
        <w:rPr>
          <w:rFonts w:hint="eastAsia"/>
        </w:rPr>
        <w:t>，</w:t>
      </w:r>
      <w:r w:rsidR="006E15D6" w:rsidRPr="00F84A45">
        <w:t>特别是发言人等更</w:t>
      </w:r>
      <w:r w:rsidR="006E15D6" w:rsidRPr="00F84A45">
        <w:rPr>
          <w:rFonts w:hint="eastAsia"/>
        </w:rPr>
        <w:t>加</w:t>
      </w:r>
      <w:r w:rsidR="006E15D6" w:rsidRPr="00F84A45">
        <w:t>引人注目的参展者</w:t>
      </w:r>
      <w:r w:rsidR="006E15D6" w:rsidRPr="00F84A45">
        <w:rPr>
          <w:rFonts w:hint="eastAsia"/>
        </w:rPr>
        <w:t>，构成</w:t>
      </w:r>
      <w:r w:rsidR="006E15D6" w:rsidRPr="00F84A45">
        <w:t>的</w:t>
      </w:r>
      <w:r w:rsidR="006E15D6" w:rsidRPr="00F84A45">
        <w:rPr>
          <w:rFonts w:hint="eastAsia"/>
        </w:rPr>
        <w:t>平衡</w:t>
      </w:r>
      <w:r w:rsidR="006E15D6" w:rsidRPr="00F84A45">
        <w:t>。</w:t>
      </w:r>
    </w:p>
    <w:p w:rsidR="00595AC6" w:rsidRPr="00F84A45" w:rsidRDefault="00595AC6" w:rsidP="006F7DA5">
      <w:pPr>
        <w:rPr>
          <w:rFonts w:eastAsiaTheme="minorEastAsia"/>
          <w:sz w:val="22"/>
          <w:szCs w:val="22"/>
          <w:lang w:eastAsia="zh-CN"/>
        </w:rPr>
      </w:pPr>
    </w:p>
    <w:p w:rsidR="00595AC6" w:rsidRPr="00F84A45" w:rsidRDefault="008968D4" w:rsidP="006F7DA5">
      <w:pPr>
        <w:pBdr>
          <w:top w:val="single" w:sz="4" w:space="1" w:color="auto"/>
          <w:left w:val="single" w:sz="4" w:space="4" w:color="auto"/>
          <w:bottom w:val="single" w:sz="4" w:space="1" w:color="auto"/>
          <w:right w:val="single" w:sz="4" w:space="4" w:color="auto"/>
        </w:pBdr>
        <w:rPr>
          <w:b/>
          <w:bCs/>
          <w:u w:val="single"/>
        </w:rPr>
      </w:pPr>
      <w:r w:rsidRPr="00F84A45">
        <w:rPr>
          <w:rFonts w:hint="eastAsia"/>
          <w:b/>
          <w:bCs/>
          <w:u w:val="single"/>
        </w:rPr>
        <w:t>秘书长的意见：</w:t>
      </w:r>
    </w:p>
    <w:p w:rsidR="00595AC6" w:rsidRPr="00F84A45" w:rsidRDefault="006E15D6" w:rsidP="00E02B1D">
      <w:pPr>
        <w:pBdr>
          <w:top w:val="single" w:sz="4" w:space="1" w:color="auto"/>
          <w:left w:val="single" w:sz="4" w:space="4" w:color="auto"/>
          <w:bottom w:val="single" w:sz="4" w:space="1" w:color="auto"/>
          <w:right w:val="single" w:sz="4" w:space="4" w:color="auto"/>
        </w:pBdr>
      </w:pPr>
      <w:r w:rsidRPr="00F84A45">
        <w:rPr>
          <w:rFonts w:hint="eastAsia"/>
        </w:rPr>
        <w:t>将</w:t>
      </w:r>
      <w:r w:rsidRPr="00F84A45">
        <w:t>努力</w:t>
      </w:r>
      <w:r w:rsidRPr="00F84A45">
        <w:rPr>
          <w:rFonts w:hint="eastAsia"/>
        </w:rPr>
        <w:t>改善</w:t>
      </w:r>
      <w:r w:rsidRPr="00F84A45">
        <w:t>发言者与其它类别与会者的构成</w:t>
      </w:r>
      <w:r w:rsidRPr="00F84A45">
        <w:rPr>
          <w:rFonts w:hint="eastAsia"/>
        </w:rPr>
        <w:t>平衡</w:t>
      </w:r>
      <w:r w:rsidRPr="00F84A45">
        <w:t>，并特别注意性别平衡。</w:t>
      </w:r>
    </w:p>
    <w:p w:rsidR="00595AC6" w:rsidRPr="00F84A45" w:rsidRDefault="00595AC6" w:rsidP="006F7DA5"/>
    <w:p w:rsidR="00595AC6" w:rsidRPr="00086956" w:rsidRDefault="006078FC" w:rsidP="00086956">
      <w:pPr>
        <w:pStyle w:val="Heading3"/>
      </w:pPr>
      <w:bookmarkStart w:id="65" w:name="_Toc482953881"/>
      <w:r w:rsidRPr="00086956">
        <w:rPr>
          <w:rFonts w:hint="eastAsia"/>
        </w:rPr>
        <w:t>对</w:t>
      </w:r>
      <w:r w:rsidRPr="00086956">
        <w:t>午宴</w:t>
      </w:r>
      <w:r w:rsidR="00595AC6" w:rsidRPr="00086956">
        <w:t>/</w:t>
      </w:r>
      <w:r w:rsidRPr="00086956">
        <w:rPr>
          <w:rFonts w:hint="eastAsia"/>
        </w:rPr>
        <w:t>晚宴</w:t>
      </w:r>
      <w:r w:rsidRPr="00086956">
        <w:t>的兴趣下降</w:t>
      </w:r>
      <w:bookmarkEnd w:id="65"/>
    </w:p>
    <w:p w:rsidR="00595AC6" w:rsidRPr="00CB4F84" w:rsidRDefault="008A5FAB" w:rsidP="006F7DA5">
      <w:pPr>
        <w:rPr>
          <w:lang w:eastAsia="zh-CN"/>
        </w:rPr>
      </w:pPr>
      <w:r>
        <w:rPr>
          <w:lang w:eastAsia="zh-CN"/>
        </w:rPr>
        <w:t>102</w:t>
      </w:r>
      <w:r>
        <w:rPr>
          <w:lang w:eastAsia="zh-CN"/>
        </w:rPr>
        <w:tab/>
      </w:r>
      <w:r w:rsidR="006E15D6">
        <w:rPr>
          <w:rFonts w:hint="eastAsia"/>
          <w:lang w:eastAsia="zh-CN"/>
        </w:rPr>
        <w:t>收集</w:t>
      </w:r>
      <w:r w:rsidR="006E15D6">
        <w:rPr>
          <w:lang w:eastAsia="zh-CN"/>
        </w:rPr>
        <w:t>的</w:t>
      </w:r>
      <w:r w:rsidR="00595AC6" w:rsidRPr="00CB4F84">
        <w:rPr>
          <w:lang w:eastAsia="zh-CN"/>
        </w:rPr>
        <w:t>KPI</w:t>
      </w:r>
      <w:r w:rsidR="006E15D6">
        <w:rPr>
          <w:rFonts w:hint="eastAsia"/>
          <w:lang w:eastAsia="zh-CN"/>
        </w:rPr>
        <w:t>数据</w:t>
      </w:r>
      <w:r w:rsidR="006E15D6">
        <w:rPr>
          <w:lang w:eastAsia="zh-CN"/>
        </w:rPr>
        <w:t>确认，</w:t>
      </w:r>
      <w:r w:rsidR="00250EFA">
        <w:rPr>
          <w:rFonts w:hint="eastAsia"/>
          <w:lang w:eastAsia="zh-CN"/>
        </w:rPr>
        <w:t>人</w:t>
      </w:r>
      <w:r w:rsidR="00250EFA">
        <w:rPr>
          <w:lang w:eastAsia="zh-CN"/>
        </w:rPr>
        <w:t>们对</w:t>
      </w:r>
      <w:r w:rsidR="00250EFA">
        <w:rPr>
          <w:rFonts w:hint="eastAsia"/>
          <w:lang w:eastAsia="zh-CN"/>
        </w:rPr>
        <w:t>可</w:t>
      </w:r>
      <w:r w:rsidR="00250EFA">
        <w:rPr>
          <w:lang w:eastAsia="zh-CN"/>
        </w:rPr>
        <w:t>提供社交和庆祝机遇</w:t>
      </w:r>
      <w:r w:rsidR="00250EFA">
        <w:rPr>
          <w:rFonts w:hint="eastAsia"/>
          <w:lang w:eastAsia="zh-CN"/>
        </w:rPr>
        <w:t>的</w:t>
      </w:r>
      <w:r w:rsidR="00250EFA">
        <w:rPr>
          <w:lang w:eastAsia="zh-CN"/>
        </w:rPr>
        <w:t>宴会</w:t>
      </w:r>
      <w:r w:rsidR="00250EFA">
        <w:rPr>
          <w:rFonts w:hint="eastAsia"/>
          <w:lang w:eastAsia="zh-CN"/>
        </w:rPr>
        <w:t>的</w:t>
      </w:r>
      <w:r w:rsidR="00250EFA">
        <w:rPr>
          <w:lang w:eastAsia="zh-CN"/>
        </w:rPr>
        <w:t>兴趣呈下降趋势。</w:t>
      </w:r>
      <w:r w:rsidR="00250EFA">
        <w:rPr>
          <w:rFonts w:hint="eastAsia"/>
          <w:lang w:eastAsia="zh-CN"/>
        </w:rPr>
        <w:t>有</w:t>
      </w:r>
      <w:r w:rsidR="00250EFA">
        <w:rPr>
          <w:lang w:eastAsia="zh-CN"/>
        </w:rPr>
        <w:t>关</w:t>
      </w:r>
      <w:r w:rsidR="00250EFA">
        <w:rPr>
          <w:rFonts w:hint="eastAsia"/>
          <w:lang w:eastAsia="zh-CN"/>
        </w:rPr>
        <w:t>领导</w:t>
      </w:r>
      <w:r w:rsidR="00250EFA">
        <w:rPr>
          <w:lang w:eastAsia="zh-CN"/>
        </w:rPr>
        <w:t>人</w:t>
      </w:r>
      <w:r w:rsidR="00250EFA">
        <w:rPr>
          <w:rFonts w:hint="eastAsia"/>
          <w:lang w:eastAsia="zh-CN"/>
        </w:rPr>
        <w:t>午宴的</w:t>
      </w:r>
      <w:r w:rsidR="00250EFA">
        <w:rPr>
          <w:lang w:eastAsia="zh-CN"/>
        </w:rPr>
        <w:t>数据显示，</w:t>
      </w:r>
      <w:r w:rsidR="00250EFA">
        <w:rPr>
          <w:rFonts w:hint="eastAsia"/>
          <w:lang w:eastAsia="zh-CN"/>
        </w:rPr>
        <w:t>250</w:t>
      </w:r>
      <w:r w:rsidR="00250EFA">
        <w:rPr>
          <w:rFonts w:hint="eastAsia"/>
          <w:lang w:eastAsia="zh-CN"/>
        </w:rPr>
        <w:t>个</w:t>
      </w:r>
      <w:r w:rsidR="00250EFA">
        <w:rPr>
          <w:lang w:eastAsia="zh-CN"/>
        </w:rPr>
        <w:t>目标</w:t>
      </w:r>
      <w:r w:rsidR="00250EFA">
        <w:rPr>
          <w:rFonts w:hint="eastAsia"/>
          <w:lang w:eastAsia="zh-CN"/>
        </w:rPr>
        <w:t>对象</w:t>
      </w:r>
      <w:r w:rsidR="00250EFA">
        <w:rPr>
          <w:lang w:eastAsia="zh-CN"/>
        </w:rPr>
        <w:t>中</w:t>
      </w:r>
      <w:r w:rsidR="00250EFA">
        <w:rPr>
          <w:rFonts w:hint="eastAsia"/>
          <w:lang w:eastAsia="zh-CN"/>
        </w:rPr>
        <w:t>仅</w:t>
      </w:r>
      <w:r w:rsidR="00250EFA">
        <w:rPr>
          <w:lang w:eastAsia="zh-CN"/>
        </w:rPr>
        <w:t>有</w:t>
      </w:r>
      <w:r w:rsidR="00250EFA">
        <w:rPr>
          <w:rFonts w:hint="eastAsia"/>
          <w:lang w:eastAsia="zh-CN"/>
        </w:rPr>
        <w:t>54</w:t>
      </w:r>
      <w:r w:rsidR="00250EFA">
        <w:rPr>
          <w:rFonts w:hint="eastAsia"/>
          <w:lang w:eastAsia="zh-CN"/>
        </w:rPr>
        <w:t>位</w:t>
      </w:r>
      <w:r w:rsidR="00250EFA">
        <w:rPr>
          <w:lang w:eastAsia="zh-CN"/>
        </w:rPr>
        <w:t>出席</w:t>
      </w:r>
      <w:r w:rsidR="00250EFA">
        <w:rPr>
          <w:rFonts w:hint="eastAsia"/>
          <w:lang w:eastAsia="zh-CN"/>
        </w:rPr>
        <w:t>（</w:t>
      </w:r>
      <w:r w:rsidR="00250EFA">
        <w:rPr>
          <w:rFonts w:hint="eastAsia"/>
          <w:lang w:eastAsia="zh-CN"/>
        </w:rPr>
        <w:t>2014</w:t>
      </w:r>
      <w:r w:rsidR="00250EFA">
        <w:rPr>
          <w:rFonts w:hint="eastAsia"/>
          <w:lang w:eastAsia="zh-CN"/>
        </w:rPr>
        <w:t>年</w:t>
      </w:r>
      <w:r w:rsidR="00250EFA">
        <w:rPr>
          <w:lang w:eastAsia="zh-CN"/>
        </w:rPr>
        <w:t>为</w:t>
      </w:r>
      <w:r w:rsidR="00250EFA">
        <w:rPr>
          <w:rFonts w:hint="eastAsia"/>
          <w:lang w:eastAsia="zh-CN"/>
        </w:rPr>
        <w:t>104</w:t>
      </w:r>
      <w:r w:rsidR="00250EFA">
        <w:rPr>
          <w:rFonts w:hint="eastAsia"/>
          <w:lang w:eastAsia="zh-CN"/>
        </w:rPr>
        <w:t>位</w:t>
      </w:r>
      <w:r w:rsidR="00250EFA">
        <w:rPr>
          <w:lang w:eastAsia="zh-CN"/>
        </w:rPr>
        <w:t>，</w:t>
      </w:r>
      <w:r w:rsidR="00250EFA">
        <w:rPr>
          <w:rFonts w:hint="eastAsia"/>
          <w:lang w:eastAsia="zh-CN"/>
        </w:rPr>
        <w:t>2015</w:t>
      </w:r>
      <w:r w:rsidR="00250EFA">
        <w:rPr>
          <w:rFonts w:hint="eastAsia"/>
          <w:lang w:eastAsia="zh-CN"/>
        </w:rPr>
        <w:t>年</w:t>
      </w:r>
      <w:r w:rsidR="00250EFA">
        <w:rPr>
          <w:lang w:eastAsia="zh-CN"/>
        </w:rPr>
        <w:t>为</w:t>
      </w:r>
      <w:r w:rsidR="00250EFA">
        <w:rPr>
          <w:rFonts w:hint="eastAsia"/>
          <w:lang w:eastAsia="zh-CN"/>
        </w:rPr>
        <w:t>93</w:t>
      </w:r>
      <w:r w:rsidR="00250EFA">
        <w:rPr>
          <w:rFonts w:hint="eastAsia"/>
          <w:lang w:eastAsia="zh-CN"/>
        </w:rPr>
        <w:t>位</w:t>
      </w:r>
      <w:r w:rsidR="00250EFA">
        <w:rPr>
          <w:lang w:eastAsia="zh-CN"/>
        </w:rPr>
        <w:t>）。</w:t>
      </w:r>
      <w:r w:rsidR="00250EFA">
        <w:rPr>
          <w:rFonts w:hint="eastAsia"/>
          <w:lang w:eastAsia="zh-CN"/>
        </w:rPr>
        <w:t>此</w:t>
      </w:r>
      <w:r w:rsidR="00250EFA">
        <w:rPr>
          <w:lang w:eastAsia="zh-CN"/>
        </w:rPr>
        <w:t>外，庆祝晚宴亦被</w:t>
      </w:r>
      <w:r w:rsidR="00250EFA">
        <w:rPr>
          <w:rFonts w:hint="eastAsia"/>
          <w:lang w:eastAsia="zh-CN"/>
        </w:rPr>
        <w:t>取消</w:t>
      </w:r>
      <w:r w:rsidR="00250EFA">
        <w:rPr>
          <w:lang w:eastAsia="zh-CN"/>
        </w:rPr>
        <w:t>。有充足证据表明</w:t>
      </w:r>
      <w:r w:rsidR="00F84A45">
        <w:rPr>
          <w:lang w:eastAsia="zh-CN"/>
        </w:rPr>
        <w:t>此趋势</w:t>
      </w:r>
      <w:r w:rsidR="00250EFA">
        <w:rPr>
          <w:lang w:eastAsia="zh-CN"/>
        </w:rPr>
        <w:t>已经形成。</w:t>
      </w:r>
    </w:p>
    <w:p w:rsidR="008A5FAB" w:rsidRPr="00F84A45" w:rsidRDefault="002C2C6F" w:rsidP="006F7DA5">
      <w:pPr>
        <w:pBdr>
          <w:top w:val="single" w:sz="4" w:space="1" w:color="auto"/>
          <w:left w:val="single" w:sz="4" w:space="4" w:color="auto"/>
          <w:bottom w:val="single" w:sz="4" w:space="1" w:color="auto"/>
          <w:right w:val="single" w:sz="4" w:space="4" w:color="auto"/>
        </w:pBdr>
        <w:rPr>
          <w:b/>
          <w:bCs/>
        </w:rPr>
      </w:pPr>
      <w:r w:rsidRPr="00F84A45">
        <w:rPr>
          <w:b/>
          <w:bCs/>
        </w:rPr>
        <w:t>8</w:t>
      </w:r>
      <w:r w:rsidR="00526752" w:rsidRPr="00F84A45">
        <w:rPr>
          <w:b/>
          <w:bCs/>
        </w:rPr>
        <w:t>号提议</w:t>
      </w:r>
    </w:p>
    <w:p w:rsidR="00595AC6" w:rsidRPr="00F84A45" w:rsidRDefault="008A5FAB" w:rsidP="006F7DA5">
      <w:pPr>
        <w:pBdr>
          <w:top w:val="single" w:sz="4" w:space="1" w:color="auto"/>
          <w:left w:val="single" w:sz="4" w:space="4" w:color="auto"/>
          <w:bottom w:val="single" w:sz="4" w:space="1" w:color="auto"/>
          <w:right w:val="single" w:sz="4" w:space="4" w:color="auto"/>
        </w:pBdr>
        <w:rPr>
          <w:lang w:eastAsia="zh-CN"/>
        </w:rPr>
      </w:pPr>
      <w:r w:rsidRPr="00F84A45">
        <w:rPr>
          <w:lang w:eastAsia="zh-CN"/>
        </w:rPr>
        <w:t>103</w:t>
      </w:r>
      <w:r w:rsidRPr="00F84A45">
        <w:rPr>
          <w:lang w:eastAsia="zh-CN"/>
        </w:rPr>
        <w:tab/>
      </w:r>
      <w:r w:rsidR="00250EFA" w:rsidRPr="00F84A45">
        <w:rPr>
          <w:rFonts w:hint="eastAsia"/>
          <w:lang w:eastAsia="zh-CN"/>
        </w:rPr>
        <w:t>我</w:t>
      </w:r>
      <w:r w:rsidR="00250EFA" w:rsidRPr="00F84A45">
        <w:rPr>
          <w:lang w:eastAsia="zh-CN"/>
        </w:rPr>
        <w:t>们建议降低</w:t>
      </w:r>
      <w:r w:rsidR="00F84A45">
        <w:rPr>
          <w:rFonts w:hint="eastAsia"/>
          <w:lang w:eastAsia="zh-CN"/>
        </w:rPr>
        <w:t>对</w:t>
      </w:r>
      <w:r w:rsidR="00250EFA" w:rsidRPr="00F84A45">
        <w:rPr>
          <w:lang w:eastAsia="zh-CN"/>
        </w:rPr>
        <w:t>高</w:t>
      </w:r>
      <w:r w:rsidR="00250EFA" w:rsidRPr="00F84A45">
        <w:rPr>
          <w:rFonts w:hint="eastAsia"/>
          <w:lang w:eastAsia="zh-CN"/>
        </w:rPr>
        <w:t>层参展</w:t>
      </w:r>
      <w:r w:rsidR="00250EFA" w:rsidRPr="00F84A45">
        <w:rPr>
          <w:lang w:eastAsia="zh-CN"/>
        </w:rPr>
        <w:t>代表参加</w:t>
      </w:r>
      <w:r w:rsidR="00250EFA" w:rsidRPr="00F84A45">
        <w:rPr>
          <w:rFonts w:hint="eastAsia"/>
          <w:lang w:eastAsia="zh-CN"/>
        </w:rPr>
        <w:t>午宴和</w:t>
      </w:r>
      <w:r w:rsidR="00250EFA" w:rsidRPr="00F84A45">
        <w:rPr>
          <w:lang w:eastAsia="zh-CN"/>
        </w:rPr>
        <w:t>晚宴的期待值。</w:t>
      </w:r>
    </w:p>
    <w:p w:rsidR="00595AC6" w:rsidRPr="00BC6A10" w:rsidRDefault="00595AC6" w:rsidP="006F7DA5">
      <w:pPr>
        <w:rPr>
          <w:lang w:eastAsia="zh-CN"/>
        </w:rPr>
      </w:pPr>
    </w:p>
    <w:p w:rsidR="00595AC6" w:rsidRPr="00F84A45" w:rsidRDefault="008968D4" w:rsidP="006F7DA5">
      <w:pPr>
        <w:pBdr>
          <w:top w:val="single" w:sz="4" w:space="1" w:color="auto"/>
          <w:left w:val="single" w:sz="4" w:space="4" w:color="auto"/>
          <w:bottom w:val="single" w:sz="4" w:space="1" w:color="auto"/>
          <w:right w:val="single" w:sz="4" w:space="4" w:color="auto"/>
        </w:pBdr>
        <w:rPr>
          <w:b/>
          <w:bCs/>
          <w:u w:val="single"/>
        </w:rPr>
      </w:pPr>
      <w:r w:rsidRPr="00F84A45">
        <w:rPr>
          <w:rFonts w:hint="eastAsia"/>
          <w:b/>
          <w:bCs/>
          <w:u w:val="single"/>
        </w:rPr>
        <w:t>秘书长的意见：</w:t>
      </w:r>
    </w:p>
    <w:p w:rsidR="00595AC6" w:rsidRPr="00F84A45" w:rsidRDefault="00250EFA" w:rsidP="006F7DA5">
      <w:pPr>
        <w:pBdr>
          <w:top w:val="single" w:sz="4" w:space="1" w:color="auto"/>
          <w:left w:val="single" w:sz="4" w:space="4" w:color="auto"/>
          <w:bottom w:val="single" w:sz="4" w:space="1" w:color="auto"/>
          <w:right w:val="single" w:sz="4" w:space="4" w:color="auto"/>
        </w:pBdr>
      </w:pPr>
      <w:r w:rsidRPr="00F84A45">
        <w:rPr>
          <w:rFonts w:hint="eastAsia"/>
        </w:rPr>
        <w:t>继续</w:t>
      </w:r>
      <w:r w:rsidRPr="00F84A45">
        <w:t>注意评</w:t>
      </w:r>
      <w:r w:rsidRPr="00F84A45">
        <w:rPr>
          <w:rFonts w:hint="eastAsia"/>
        </w:rPr>
        <w:t>估目标</w:t>
      </w:r>
      <w:r w:rsidRPr="00F84A45">
        <w:t>贵宾（</w:t>
      </w:r>
      <w:r w:rsidRPr="00F84A45">
        <w:rPr>
          <w:rFonts w:hint="eastAsia"/>
        </w:rPr>
        <w:t>VIP</w:t>
      </w:r>
      <w:r w:rsidRPr="00F84A45">
        <w:rPr>
          <w:rFonts w:hint="eastAsia"/>
        </w:rPr>
        <w:t>）参加</w:t>
      </w:r>
      <w:r w:rsidRPr="00F84A45">
        <w:t>国际电联</w:t>
      </w:r>
      <w:r w:rsidRPr="00F84A45">
        <w:rPr>
          <w:rFonts w:hint="eastAsia"/>
        </w:rPr>
        <w:t>2017</w:t>
      </w:r>
      <w:r w:rsidRPr="00F84A45">
        <w:rPr>
          <w:rFonts w:hint="eastAsia"/>
        </w:rPr>
        <w:t>年世界</w:t>
      </w:r>
      <w:r w:rsidRPr="00F84A45">
        <w:t>电信展</w:t>
      </w:r>
      <w:r w:rsidRPr="00F84A45">
        <w:rPr>
          <w:rFonts w:hint="eastAsia"/>
        </w:rPr>
        <w:t>午宴和</w:t>
      </w:r>
      <w:r w:rsidRPr="00F84A45">
        <w:t>晚宴的</w:t>
      </w:r>
      <w:r w:rsidRPr="00F84A45">
        <w:rPr>
          <w:rFonts w:hint="eastAsia"/>
        </w:rPr>
        <w:t>的</w:t>
      </w:r>
      <w:r w:rsidRPr="00F84A45">
        <w:t>情况</w:t>
      </w:r>
      <w:r w:rsidR="00144224" w:rsidRPr="00F84A45">
        <w:rPr>
          <w:rFonts w:hint="eastAsia"/>
        </w:rPr>
        <w:t>，</w:t>
      </w:r>
      <w:r w:rsidR="00144224" w:rsidRPr="00F84A45">
        <w:t>且根据以往的做法将</w:t>
      </w:r>
      <w:r w:rsidR="00144224" w:rsidRPr="00F84A45">
        <w:rPr>
          <w:rFonts w:hint="eastAsia"/>
        </w:rPr>
        <w:t>继续</w:t>
      </w:r>
      <w:r w:rsidR="00144224" w:rsidRPr="00F84A45">
        <w:t>对结果进行监督和评估。</w:t>
      </w:r>
      <w:r w:rsidR="00144224" w:rsidRPr="00F84A45">
        <w:rPr>
          <w:rFonts w:hint="eastAsia"/>
        </w:rPr>
        <w:t>统计</w:t>
      </w:r>
      <w:r w:rsidR="00144224" w:rsidRPr="00F84A45">
        <w:t>数据</w:t>
      </w:r>
      <w:r w:rsidR="00144224" w:rsidRPr="00F84A45">
        <w:rPr>
          <w:rFonts w:hint="eastAsia"/>
        </w:rPr>
        <w:t>显示，</w:t>
      </w:r>
      <w:r w:rsidR="00144224" w:rsidRPr="00F84A45">
        <w:t>参与情况</w:t>
      </w:r>
      <w:r w:rsidR="00144224" w:rsidRPr="00F84A45">
        <w:rPr>
          <w:rFonts w:hint="eastAsia"/>
        </w:rPr>
        <w:t>在</w:t>
      </w:r>
      <w:r w:rsidR="00144224" w:rsidRPr="00F84A45">
        <w:t>很大程度上受到</w:t>
      </w:r>
      <w:r w:rsidR="00144224" w:rsidRPr="00F84A45">
        <w:rPr>
          <w:rFonts w:hint="eastAsia"/>
        </w:rPr>
        <w:t>举办时间</w:t>
      </w:r>
      <w:r w:rsidR="00144224" w:rsidRPr="00F84A45">
        <w:t>以及与此并行的其它活动的</w:t>
      </w:r>
      <w:r w:rsidR="00144224" w:rsidRPr="00F84A45">
        <w:rPr>
          <w:rFonts w:hint="eastAsia"/>
        </w:rPr>
        <w:t>影响</w:t>
      </w:r>
      <w:r w:rsidR="00144224" w:rsidRPr="00F84A45">
        <w:t>，这些因素将被考虑在内。</w:t>
      </w:r>
    </w:p>
    <w:p w:rsidR="00595AC6" w:rsidRPr="00CB4F84" w:rsidRDefault="00144224" w:rsidP="006F7DA5">
      <w:pPr>
        <w:pStyle w:val="Heading2"/>
        <w:rPr>
          <w:lang w:eastAsia="zh-CN"/>
        </w:rPr>
      </w:pPr>
      <w:bookmarkStart w:id="66" w:name="_Toc482953882"/>
      <w:r>
        <w:rPr>
          <w:rFonts w:hint="eastAsia"/>
          <w:lang w:eastAsia="zh-CN"/>
        </w:rPr>
        <w:t>全球性</w:t>
      </w:r>
      <w:bookmarkEnd w:id="66"/>
    </w:p>
    <w:p w:rsidR="00595AC6" w:rsidRPr="00CB4F84" w:rsidRDefault="008A5FAB" w:rsidP="006F7DA5">
      <w:pPr>
        <w:rPr>
          <w:lang w:eastAsia="zh-CN"/>
        </w:rPr>
      </w:pPr>
      <w:r>
        <w:rPr>
          <w:lang w:eastAsia="zh-CN"/>
        </w:rPr>
        <w:t>104</w:t>
      </w:r>
      <w:r>
        <w:rPr>
          <w:lang w:eastAsia="zh-CN"/>
        </w:rPr>
        <w:tab/>
      </w:r>
      <w:r w:rsidR="00144224">
        <w:rPr>
          <w:rFonts w:hint="eastAsia"/>
          <w:lang w:eastAsia="zh-CN"/>
        </w:rPr>
        <w:t>共</w:t>
      </w:r>
      <w:r w:rsidR="00144224">
        <w:rPr>
          <w:lang w:eastAsia="zh-CN"/>
        </w:rPr>
        <w:t>有</w:t>
      </w:r>
      <w:r w:rsidR="00144224">
        <w:rPr>
          <w:rFonts w:hint="eastAsia"/>
          <w:lang w:eastAsia="zh-CN"/>
        </w:rPr>
        <w:t>128</w:t>
      </w:r>
      <w:r w:rsidR="00144224">
        <w:rPr>
          <w:rFonts w:hint="eastAsia"/>
          <w:lang w:eastAsia="zh-CN"/>
        </w:rPr>
        <w:t>个</w:t>
      </w:r>
      <w:r w:rsidR="00144224">
        <w:rPr>
          <w:lang w:eastAsia="zh-CN"/>
        </w:rPr>
        <w:t>国</w:t>
      </w:r>
      <w:r w:rsidR="00F84A45">
        <w:rPr>
          <w:rFonts w:hint="eastAsia"/>
          <w:lang w:eastAsia="zh-CN"/>
        </w:rPr>
        <w:t>家</w:t>
      </w:r>
      <w:r w:rsidR="00144224">
        <w:rPr>
          <w:lang w:eastAsia="zh-CN"/>
        </w:rPr>
        <w:t>注册参展，</w:t>
      </w:r>
      <w:r w:rsidR="00144224">
        <w:rPr>
          <w:rFonts w:hint="eastAsia"/>
          <w:lang w:eastAsia="zh-CN"/>
        </w:rPr>
        <w:t>低</w:t>
      </w:r>
      <w:r w:rsidR="00144224">
        <w:rPr>
          <w:lang w:eastAsia="zh-CN"/>
        </w:rPr>
        <w:t>于目标计划的</w:t>
      </w:r>
      <w:r w:rsidR="00144224">
        <w:rPr>
          <w:rFonts w:hint="eastAsia"/>
          <w:lang w:eastAsia="zh-CN"/>
        </w:rPr>
        <w:t>135</w:t>
      </w:r>
      <w:r w:rsidR="00144224">
        <w:rPr>
          <w:rFonts w:hint="eastAsia"/>
          <w:lang w:eastAsia="zh-CN"/>
        </w:rPr>
        <w:t>国</w:t>
      </w:r>
      <w:r w:rsidR="00144224">
        <w:rPr>
          <w:lang w:eastAsia="zh-CN"/>
        </w:rPr>
        <w:t>，但多于</w:t>
      </w:r>
      <w:r w:rsidR="00144224">
        <w:rPr>
          <w:rFonts w:hint="eastAsia"/>
          <w:lang w:eastAsia="zh-CN"/>
        </w:rPr>
        <w:t>2015</w:t>
      </w:r>
      <w:r w:rsidR="00144224">
        <w:rPr>
          <w:rFonts w:hint="eastAsia"/>
          <w:lang w:eastAsia="zh-CN"/>
        </w:rPr>
        <w:t>年</w:t>
      </w:r>
      <w:r w:rsidR="00144224">
        <w:rPr>
          <w:lang w:eastAsia="zh-CN"/>
        </w:rPr>
        <w:t>注册的</w:t>
      </w:r>
      <w:r w:rsidR="00144224">
        <w:rPr>
          <w:rFonts w:hint="eastAsia"/>
          <w:lang w:eastAsia="zh-CN"/>
        </w:rPr>
        <w:t>116</w:t>
      </w:r>
      <w:r w:rsidR="00144224">
        <w:rPr>
          <w:rFonts w:hint="eastAsia"/>
          <w:lang w:eastAsia="zh-CN"/>
        </w:rPr>
        <w:t>个</w:t>
      </w:r>
      <w:r w:rsidR="00144224">
        <w:rPr>
          <w:lang w:eastAsia="zh-CN"/>
        </w:rPr>
        <w:t>国家。</w:t>
      </w:r>
    </w:p>
    <w:p w:rsidR="00595AC6" w:rsidRPr="00CB4F84" w:rsidRDefault="008A5FAB" w:rsidP="006F7DA5">
      <w:pPr>
        <w:rPr>
          <w:lang w:eastAsia="zh-CN"/>
        </w:rPr>
      </w:pPr>
      <w:r>
        <w:rPr>
          <w:lang w:eastAsia="zh-CN"/>
        </w:rPr>
        <w:t>105</w:t>
      </w:r>
      <w:r>
        <w:rPr>
          <w:lang w:eastAsia="zh-CN"/>
        </w:rPr>
        <w:tab/>
      </w:r>
      <w:r w:rsidR="00144224">
        <w:rPr>
          <w:rFonts w:hint="eastAsia"/>
          <w:lang w:eastAsia="zh-CN"/>
        </w:rPr>
        <w:t>区域</w:t>
      </w:r>
      <w:r w:rsidR="00144224">
        <w:rPr>
          <w:lang w:eastAsia="zh-CN"/>
        </w:rPr>
        <w:t>细分显示参展者分布不均，</w:t>
      </w:r>
      <w:r w:rsidR="00144224">
        <w:rPr>
          <w:rFonts w:hint="eastAsia"/>
          <w:lang w:eastAsia="zh-CN"/>
        </w:rPr>
        <w:t>有</w:t>
      </w:r>
      <w:r w:rsidR="00595AC6" w:rsidRPr="00CB4F84">
        <w:rPr>
          <w:lang w:eastAsia="zh-CN"/>
        </w:rPr>
        <w:t>87%</w:t>
      </w:r>
      <w:r w:rsidR="00144224">
        <w:rPr>
          <w:rFonts w:hint="eastAsia"/>
          <w:lang w:eastAsia="zh-CN"/>
        </w:rPr>
        <w:t>的</w:t>
      </w:r>
      <w:r w:rsidR="00144224">
        <w:rPr>
          <w:lang w:eastAsia="zh-CN"/>
        </w:rPr>
        <w:t>与会者来自亚太</w:t>
      </w:r>
      <w:r w:rsidR="00144224">
        <w:rPr>
          <w:rFonts w:hint="eastAsia"/>
          <w:lang w:eastAsia="zh-CN"/>
        </w:rPr>
        <w:t>。这</w:t>
      </w:r>
      <w:r w:rsidR="00144224">
        <w:rPr>
          <w:lang w:eastAsia="zh-CN"/>
        </w:rPr>
        <w:t>或许会威胁到展会的全球性。</w:t>
      </w:r>
    </w:p>
    <w:p w:rsidR="00595AC6" w:rsidRPr="00CB4F84" w:rsidRDefault="008A5FAB" w:rsidP="006F7DA5">
      <w:pPr>
        <w:rPr>
          <w:lang w:eastAsia="zh-CN"/>
        </w:rPr>
      </w:pPr>
      <w:r>
        <w:rPr>
          <w:lang w:eastAsia="zh-CN"/>
        </w:rPr>
        <w:t>106</w:t>
      </w:r>
      <w:r>
        <w:rPr>
          <w:lang w:eastAsia="zh-CN"/>
        </w:rPr>
        <w:tab/>
      </w:r>
      <w:r w:rsidR="008D73CA">
        <w:rPr>
          <w:rFonts w:hint="eastAsia"/>
          <w:lang w:eastAsia="zh-CN"/>
        </w:rPr>
        <w:t>此</w:t>
      </w:r>
      <w:r w:rsidR="008D73CA">
        <w:rPr>
          <w:lang w:eastAsia="zh-CN"/>
        </w:rPr>
        <w:t>外，我们必须忆及</w:t>
      </w:r>
      <w:r w:rsidR="008D73CA">
        <w:rPr>
          <w:rFonts w:hint="eastAsia"/>
          <w:lang w:eastAsia="zh-CN"/>
        </w:rPr>
        <w:t>上</w:t>
      </w:r>
      <w:r w:rsidR="008D73CA">
        <w:rPr>
          <w:lang w:eastAsia="zh-CN"/>
        </w:rPr>
        <w:t>文所述</w:t>
      </w:r>
      <w:r w:rsidR="008D73CA">
        <w:rPr>
          <w:rFonts w:hint="eastAsia"/>
          <w:lang w:eastAsia="zh-CN"/>
        </w:rPr>
        <w:t>1</w:t>
      </w:r>
      <w:r w:rsidR="003C332A">
        <w:rPr>
          <w:rFonts w:hint="eastAsia"/>
          <w:lang w:eastAsia="zh-CN"/>
        </w:rPr>
        <w:t>号提议</w:t>
      </w:r>
      <w:r w:rsidR="008D73CA">
        <w:rPr>
          <w:rFonts w:hint="eastAsia"/>
          <w:lang w:eastAsia="zh-CN"/>
        </w:rPr>
        <w:t>，</w:t>
      </w:r>
      <w:r w:rsidR="008D73CA" w:rsidRPr="008D73CA">
        <w:rPr>
          <w:rFonts w:hint="eastAsia"/>
          <w:lang w:eastAsia="zh-CN"/>
        </w:rPr>
        <w:t>为</w:t>
      </w:r>
      <w:r w:rsidR="008D73CA">
        <w:rPr>
          <w:rFonts w:hint="eastAsia"/>
          <w:lang w:eastAsia="zh-CN"/>
        </w:rPr>
        <w:t>更</w:t>
      </w:r>
      <w:r w:rsidR="008D73CA">
        <w:rPr>
          <w:lang w:eastAsia="zh-CN"/>
        </w:rPr>
        <w:t>好</w:t>
      </w:r>
      <w:r w:rsidR="008D73CA">
        <w:rPr>
          <w:rFonts w:hint="eastAsia"/>
          <w:lang w:eastAsia="zh-CN"/>
        </w:rPr>
        <w:t>地</w:t>
      </w:r>
      <w:r w:rsidR="00F84A45">
        <w:rPr>
          <w:rFonts w:hint="eastAsia"/>
          <w:lang w:eastAsia="zh-CN"/>
        </w:rPr>
        <w:t>做到全球性，</w:t>
      </w:r>
      <w:r w:rsidR="008D73CA" w:rsidRPr="008D73CA">
        <w:rPr>
          <w:rFonts w:hint="eastAsia"/>
          <w:lang w:eastAsia="zh-CN"/>
        </w:rPr>
        <w:t>加强展会地点的轮换制</w:t>
      </w:r>
      <w:r w:rsidR="008D73CA">
        <w:rPr>
          <w:rFonts w:hint="eastAsia"/>
          <w:lang w:eastAsia="zh-CN"/>
        </w:rPr>
        <w:t>。</w:t>
      </w:r>
      <w:r w:rsidR="008D73CA" w:rsidRPr="008D73CA">
        <w:rPr>
          <w:rFonts w:hint="eastAsia"/>
          <w:lang w:eastAsia="zh-CN"/>
        </w:rPr>
        <w:t>这一问题仍未解决。</w:t>
      </w:r>
    </w:p>
    <w:p w:rsidR="008A5FAB" w:rsidRPr="00D458AB" w:rsidRDefault="008A5FAB" w:rsidP="006F7DA5">
      <w:pPr>
        <w:pStyle w:val="Heading1"/>
        <w:rPr>
          <w:lang w:eastAsia="zh-CN"/>
        </w:rPr>
      </w:pPr>
      <w:bookmarkStart w:id="67" w:name="_Toc356330916"/>
      <w:bookmarkStart w:id="68" w:name="_Toc415170524"/>
      <w:bookmarkStart w:id="69" w:name="_Toc448171762"/>
      <w:bookmarkStart w:id="70" w:name="_Toc451274443"/>
      <w:bookmarkStart w:id="71" w:name="_Toc452150764"/>
      <w:bookmarkStart w:id="72" w:name="_Toc482953883"/>
      <w:r>
        <w:rPr>
          <w:rFonts w:eastAsiaTheme="minorEastAsia" w:hint="eastAsia"/>
          <w:lang w:eastAsia="zh-CN"/>
        </w:rPr>
        <w:t>建议</w:t>
      </w:r>
      <w:r w:rsidR="008D73CA">
        <w:rPr>
          <w:rFonts w:eastAsiaTheme="minorEastAsia" w:hint="eastAsia"/>
          <w:lang w:eastAsia="zh-CN"/>
        </w:rPr>
        <w:t>和提议</w:t>
      </w:r>
      <w:r>
        <w:rPr>
          <w:rFonts w:eastAsiaTheme="minorEastAsia"/>
          <w:lang w:eastAsia="zh-CN"/>
        </w:rPr>
        <w:t>的</w:t>
      </w:r>
      <w:bookmarkEnd w:id="67"/>
      <w:bookmarkEnd w:id="68"/>
      <w:bookmarkEnd w:id="69"/>
      <w:bookmarkEnd w:id="70"/>
      <w:bookmarkEnd w:id="71"/>
      <w:r w:rsidR="008D73CA">
        <w:rPr>
          <w:rFonts w:eastAsiaTheme="minorEastAsia" w:hint="eastAsia"/>
          <w:lang w:eastAsia="zh-CN"/>
        </w:rPr>
        <w:t>跟</w:t>
      </w:r>
      <w:r w:rsidR="008D73CA">
        <w:rPr>
          <w:rFonts w:eastAsiaTheme="minorEastAsia"/>
          <w:lang w:eastAsia="zh-CN"/>
        </w:rPr>
        <w:t>进</w:t>
      </w:r>
      <w:bookmarkEnd w:id="72"/>
    </w:p>
    <w:p w:rsidR="008A5FAB" w:rsidRDefault="008A5FAB" w:rsidP="006F7DA5">
      <w:pPr>
        <w:rPr>
          <w:lang w:eastAsia="zh-CN"/>
        </w:rPr>
      </w:pPr>
      <w:r>
        <w:rPr>
          <w:lang w:eastAsia="zh-CN"/>
        </w:rPr>
        <w:t>107</w:t>
      </w:r>
      <w:r>
        <w:rPr>
          <w:lang w:eastAsia="zh-CN"/>
        </w:rPr>
        <w:tab/>
      </w:r>
      <w:r>
        <w:rPr>
          <w:rFonts w:hint="eastAsia"/>
          <w:lang w:eastAsia="zh-CN"/>
        </w:rPr>
        <w:t>我们</w:t>
      </w:r>
      <w:r>
        <w:rPr>
          <w:lang w:eastAsia="zh-CN"/>
        </w:rPr>
        <w:t>将</w:t>
      </w:r>
      <w:r>
        <w:rPr>
          <w:rFonts w:hint="eastAsia"/>
          <w:lang w:eastAsia="zh-CN"/>
        </w:rPr>
        <w:t>对过去</w:t>
      </w:r>
      <w:r>
        <w:rPr>
          <w:lang w:eastAsia="zh-CN"/>
        </w:rPr>
        <w:t>报告中建议的执行</w:t>
      </w:r>
      <w:r>
        <w:rPr>
          <w:rFonts w:hint="eastAsia"/>
          <w:lang w:eastAsia="zh-CN"/>
        </w:rPr>
        <w:t>情况</w:t>
      </w:r>
      <w:r>
        <w:rPr>
          <w:lang w:eastAsia="zh-CN"/>
        </w:rPr>
        <w:t>进行跟踪。附件</w:t>
      </w:r>
      <w:r>
        <w:rPr>
          <w:rFonts w:hint="eastAsia"/>
          <w:lang w:eastAsia="zh-CN"/>
        </w:rPr>
        <w:t>1</w:t>
      </w:r>
      <w:r>
        <w:rPr>
          <w:rFonts w:hint="eastAsia"/>
          <w:lang w:eastAsia="zh-CN"/>
        </w:rPr>
        <w:t>是</w:t>
      </w:r>
      <w:r>
        <w:rPr>
          <w:lang w:eastAsia="zh-CN"/>
        </w:rPr>
        <w:t>后续工作表格，其中含有国际电联管理层的意见和建议执行的现状。</w:t>
      </w:r>
    </w:p>
    <w:p w:rsidR="00595AC6" w:rsidRDefault="008A5FAB" w:rsidP="006F7DA5">
      <w:pPr>
        <w:rPr>
          <w:lang w:eastAsia="zh-CN"/>
        </w:rPr>
        <w:sectPr w:rsidR="00595AC6" w:rsidSect="008A5FAB">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720" w:footer="720" w:gutter="0"/>
          <w:cols w:space="720"/>
          <w:titlePg/>
          <w:docGrid w:linePitch="360"/>
        </w:sectPr>
      </w:pPr>
      <w:r>
        <w:rPr>
          <w:lang w:eastAsia="zh-CN"/>
        </w:rPr>
        <w:t>108</w:t>
      </w:r>
      <w:r>
        <w:rPr>
          <w:lang w:eastAsia="zh-CN"/>
        </w:rPr>
        <w:tab/>
      </w:r>
      <w:r>
        <w:rPr>
          <w:rFonts w:hint="eastAsia"/>
          <w:lang w:eastAsia="zh-CN"/>
        </w:rPr>
        <w:t>如无需</w:t>
      </w:r>
      <w:r>
        <w:rPr>
          <w:lang w:eastAsia="zh-CN"/>
        </w:rPr>
        <w:t>年度审查，</w:t>
      </w:r>
      <w:r w:rsidRPr="006E1966">
        <w:rPr>
          <w:rFonts w:hint="eastAsia"/>
          <w:lang w:eastAsia="zh-CN"/>
        </w:rPr>
        <w:t>今年被</w:t>
      </w:r>
      <w:r w:rsidRPr="006E1966">
        <w:rPr>
          <w:lang w:eastAsia="zh-CN"/>
        </w:rPr>
        <w:t>定为</w:t>
      </w:r>
      <w:r w:rsidRPr="006E1966">
        <w:rPr>
          <w:rFonts w:ascii="SimSun" w:hAnsi="SimSun"/>
          <w:lang w:eastAsia="zh-CN"/>
        </w:rPr>
        <w:t>“</w:t>
      </w:r>
      <w:r w:rsidR="00F84A45">
        <w:rPr>
          <w:rFonts w:ascii="SimSun" w:hAnsi="SimSun" w:hint="eastAsia"/>
          <w:lang w:eastAsia="zh-CN"/>
        </w:rPr>
        <w:t>已</w:t>
      </w:r>
      <w:r w:rsidR="00F84A45">
        <w:rPr>
          <w:rFonts w:ascii="SimSun" w:hAnsi="SimSun"/>
          <w:lang w:eastAsia="zh-CN"/>
        </w:rPr>
        <w:t>落实</w:t>
      </w:r>
      <w:r w:rsidRPr="006E1966">
        <w:rPr>
          <w:rFonts w:ascii="SimSun" w:hAnsi="SimSun"/>
          <w:lang w:eastAsia="zh-CN"/>
        </w:rPr>
        <w:t>”</w:t>
      </w:r>
      <w:r w:rsidRPr="006E1966">
        <w:rPr>
          <w:lang w:eastAsia="zh-CN"/>
        </w:rPr>
        <w:t>的建议不再列入明年的审计报告</w:t>
      </w:r>
      <w:r>
        <w:rPr>
          <w:lang w:eastAsia="zh-CN"/>
        </w:rPr>
        <w:t>。</w:t>
      </w:r>
    </w:p>
    <w:p w:rsidR="004F2F17" w:rsidRDefault="004F2F17" w:rsidP="006F7DA5">
      <w:pPr>
        <w:pStyle w:val="Annextitle"/>
        <w:rPr>
          <w:lang w:eastAsia="zh-CN"/>
        </w:rPr>
      </w:pPr>
      <w:r>
        <w:rPr>
          <w:rFonts w:hint="eastAsia"/>
          <w:lang w:eastAsia="zh-CN"/>
        </w:rPr>
        <w:t>附件</w:t>
      </w:r>
      <w:r>
        <w:rPr>
          <w:rFonts w:hint="eastAsia"/>
          <w:lang w:eastAsia="zh-CN"/>
        </w:rPr>
        <w:t xml:space="preserve">1 </w:t>
      </w:r>
      <w:r>
        <w:rPr>
          <w:lang w:eastAsia="zh-CN"/>
        </w:rPr>
        <w:t xml:space="preserve">– </w:t>
      </w:r>
      <w:r>
        <w:rPr>
          <w:rFonts w:hint="eastAsia"/>
          <w:lang w:eastAsia="zh-CN"/>
        </w:rPr>
        <w:t>对此前报告中意见的跟进</w:t>
      </w:r>
    </w:p>
    <w:p w:rsidR="00595AC6" w:rsidRPr="00086956" w:rsidRDefault="004F2F17" w:rsidP="00086956">
      <w:pPr>
        <w:spacing w:after="120"/>
        <w:jc w:val="center"/>
        <w:rPr>
          <w:b/>
          <w:bCs/>
          <w:highlight w:val="yellow"/>
        </w:rPr>
      </w:pPr>
      <w:bookmarkStart w:id="73" w:name="_Toc482362579"/>
      <w:r w:rsidRPr="00086956">
        <w:rPr>
          <w:rFonts w:hint="eastAsia"/>
          <w:b/>
          <w:bCs/>
        </w:rPr>
        <w:t>建议</w:t>
      </w:r>
      <w:bookmarkEnd w:id="73"/>
    </w:p>
    <w:tbl>
      <w:tblPr>
        <w:tblW w:w="4950" w:type="pct"/>
        <w:tblInd w:w="5" w:type="dxa"/>
        <w:tblLayout w:type="fixed"/>
        <w:tblCellMar>
          <w:left w:w="113" w:type="dxa"/>
          <w:right w:w="113" w:type="dxa"/>
        </w:tblCellMar>
        <w:tblLook w:val="04A0" w:firstRow="1" w:lastRow="0" w:firstColumn="1" w:lastColumn="0" w:noHBand="0" w:noVBand="1"/>
      </w:tblPr>
      <w:tblGrid>
        <w:gridCol w:w="1125"/>
        <w:gridCol w:w="4678"/>
        <w:gridCol w:w="3260"/>
        <w:gridCol w:w="2952"/>
        <w:gridCol w:w="1833"/>
      </w:tblGrid>
      <w:tr w:rsidR="004F2F17" w:rsidRPr="00D8780D" w:rsidTr="00E02B1D">
        <w:trPr>
          <w:tblHeader/>
        </w:trPr>
        <w:tc>
          <w:tcPr>
            <w:tcW w:w="406" w:type="pct"/>
            <w:tcBorders>
              <w:top w:val="single" w:sz="4" w:space="0" w:color="auto"/>
              <w:left w:val="single" w:sz="4" w:space="0" w:color="auto"/>
              <w:bottom w:val="single" w:sz="4" w:space="0" w:color="auto"/>
              <w:right w:val="single" w:sz="4" w:space="0" w:color="auto"/>
            </w:tcBorders>
            <w:vAlign w:val="center"/>
          </w:tcPr>
          <w:p w:rsidR="004F2F17" w:rsidRPr="00D8780D" w:rsidRDefault="004F2F17" w:rsidP="006F7DA5">
            <w:pPr>
              <w:adjustRightInd/>
              <w:spacing w:before="0"/>
              <w:jc w:val="center"/>
              <w:rPr>
                <w:rFonts w:ascii="Times New Roman" w:eastAsia="Times New Roman" w:hAnsi="Times New Roman"/>
                <w:b/>
                <w:bCs/>
                <w:sz w:val="22"/>
                <w:szCs w:val="22"/>
                <w:highlight w:val="yellow"/>
                <w:lang w:eastAsia="zh-CN"/>
              </w:rPr>
            </w:pPr>
          </w:p>
        </w:tc>
        <w:tc>
          <w:tcPr>
            <w:tcW w:w="16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2F17" w:rsidRPr="00002073" w:rsidRDefault="004F2F17" w:rsidP="00E02B1D">
            <w:pPr>
              <w:jc w:val="center"/>
              <w:rPr>
                <w:b/>
                <w:bCs/>
                <w:sz w:val="22"/>
                <w:szCs w:val="22"/>
              </w:rPr>
            </w:pPr>
            <w:r w:rsidRPr="00002073">
              <w:rPr>
                <w:rFonts w:hint="eastAsia"/>
                <w:b/>
                <w:bCs/>
                <w:sz w:val="22"/>
                <w:szCs w:val="22"/>
              </w:rPr>
              <w:t>外部审计机构的建议</w:t>
            </w:r>
            <w:r w:rsidRPr="00002073">
              <w:rPr>
                <w:b/>
                <w:bCs/>
                <w:sz w:val="22"/>
                <w:szCs w:val="22"/>
              </w:rPr>
              <w:br/>
            </w:r>
            <w:r w:rsidRPr="00002073">
              <w:rPr>
                <w:rFonts w:hint="eastAsia"/>
                <w:b/>
                <w:bCs/>
                <w:sz w:val="22"/>
                <w:szCs w:val="22"/>
              </w:rPr>
              <w:t>（意大利审计院）</w:t>
            </w:r>
          </w:p>
        </w:tc>
        <w:tc>
          <w:tcPr>
            <w:tcW w:w="11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2F17" w:rsidRPr="00002073" w:rsidRDefault="004F2F17" w:rsidP="00E02B1D">
            <w:pPr>
              <w:jc w:val="center"/>
              <w:rPr>
                <w:b/>
                <w:bCs/>
                <w:sz w:val="22"/>
                <w:szCs w:val="22"/>
              </w:rPr>
            </w:pPr>
            <w:r w:rsidRPr="00002073">
              <w:rPr>
                <w:rFonts w:hint="eastAsia"/>
                <w:b/>
                <w:bCs/>
                <w:sz w:val="22"/>
                <w:szCs w:val="22"/>
              </w:rPr>
              <w:t>外部审计机构报告发表是收到的秘书长的意见</w:t>
            </w:r>
          </w:p>
        </w:tc>
        <w:tc>
          <w:tcPr>
            <w:tcW w:w="10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2F17" w:rsidRPr="00002073" w:rsidRDefault="004F2F17" w:rsidP="00E02B1D">
            <w:pPr>
              <w:jc w:val="center"/>
              <w:rPr>
                <w:b/>
                <w:bCs/>
                <w:sz w:val="22"/>
                <w:szCs w:val="22"/>
              </w:rPr>
            </w:pPr>
            <w:r w:rsidRPr="00002073">
              <w:rPr>
                <w:rFonts w:hint="eastAsia"/>
                <w:b/>
                <w:bCs/>
                <w:sz w:val="22"/>
                <w:szCs w:val="22"/>
              </w:rPr>
              <w:t>国际电联管理层报告的状态</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2F17" w:rsidRPr="00002073" w:rsidRDefault="004F2F17" w:rsidP="00E02B1D">
            <w:pPr>
              <w:jc w:val="center"/>
              <w:rPr>
                <w:b/>
                <w:bCs/>
                <w:sz w:val="22"/>
                <w:szCs w:val="22"/>
              </w:rPr>
            </w:pPr>
            <w:r w:rsidRPr="00002073">
              <w:rPr>
                <w:rFonts w:hint="eastAsia"/>
                <w:b/>
                <w:bCs/>
                <w:sz w:val="22"/>
                <w:szCs w:val="22"/>
              </w:rPr>
              <w:t>意大利审计院对管理层采取行动的现状的评估</w:t>
            </w:r>
          </w:p>
        </w:tc>
      </w:tr>
      <w:tr w:rsidR="00595AC6" w:rsidRPr="00D8780D" w:rsidTr="00E02B1D">
        <w:trPr>
          <w:cantSplit/>
        </w:trPr>
        <w:tc>
          <w:tcPr>
            <w:tcW w:w="406" w:type="pct"/>
            <w:tcBorders>
              <w:top w:val="single" w:sz="4" w:space="0" w:color="auto"/>
              <w:left w:val="single" w:sz="4" w:space="0" w:color="auto"/>
              <w:bottom w:val="single" w:sz="4" w:space="0" w:color="auto"/>
              <w:right w:val="single" w:sz="4" w:space="0" w:color="auto"/>
            </w:tcBorders>
            <w:hideMark/>
          </w:tcPr>
          <w:p w:rsidR="00595AC6" w:rsidRPr="00002073" w:rsidRDefault="004F2F17" w:rsidP="006F7DA5">
            <w:pPr>
              <w:rPr>
                <w:b/>
                <w:bCs/>
                <w:sz w:val="22"/>
                <w:szCs w:val="22"/>
                <w:highlight w:val="yellow"/>
              </w:rPr>
            </w:pPr>
            <w:r w:rsidRPr="00002073">
              <w:rPr>
                <w:b/>
                <w:bCs/>
                <w:sz w:val="22"/>
                <w:szCs w:val="22"/>
              </w:rPr>
              <w:t>2015</w:t>
            </w:r>
            <w:r w:rsidRPr="00002073">
              <w:rPr>
                <w:rFonts w:hint="eastAsia"/>
                <w:b/>
                <w:bCs/>
                <w:sz w:val="22"/>
                <w:szCs w:val="22"/>
              </w:rPr>
              <w:t>年</w:t>
            </w:r>
            <w:r w:rsidRPr="00002073">
              <w:rPr>
                <w:b/>
                <w:bCs/>
                <w:sz w:val="22"/>
                <w:szCs w:val="22"/>
              </w:rPr>
              <w:br/>
              <w:t>1</w:t>
            </w:r>
            <w:r w:rsidRPr="00002073">
              <w:rPr>
                <w:rFonts w:hint="eastAsia"/>
                <w:b/>
                <w:bCs/>
                <w:sz w:val="22"/>
                <w:szCs w:val="22"/>
              </w:rPr>
              <w:t>号建议</w:t>
            </w:r>
          </w:p>
        </w:tc>
        <w:tc>
          <w:tcPr>
            <w:tcW w:w="1689" w:type="pct"/>
            <w:tcBorders>
              <w:top w:val="single" w:sz="4" w:space="0" w:color="auto"/>
              <w:left w:val="single" w:sz="4" w:space="0" w:color="auto"/>
              <w:bottom w:val="single" w:sz="4" w:space="0" w:color="auto"/>
              <w:right w:val="single" w:sz="4" w:space="0" w:color="auto"/>
            </w:tcBorders>
          </w:tcPr>
          <w:p w:rsidR="00595AC6" w:rsidRPr="00002073" w:rsidRDefault="008D73CA" w:rsidP="006F7DA5">
            <w:pPr>
              <w:rPr>
                <w:b/>
                <w:bCs/>
                <w:sz w:val="22"/>
                <w:szCs w:val="22"/>
              </w:rPr>
            </w:pPr>
            <w:r w:rsidRPr="00002073">
              <w:rPr>
                <w:rFonts w:hint="eastAsia"/>
                <w:b/>
                <w:bCs/>
                <w:sz w:val="22"/>
                <w:szCs w:val="22"/>
              </w:rPr>
              <w:t>以</w:t>
            </w:r>
            <w:r w:rsidRPr="00002073">
              <w:rPr>
                <w:b/>
                <w:bCs/>
                <w:sz w:val="22"/>
                <w:szCs w:val="22"/>
              </w:rPr>
              <w:t>其它</w:t>
            </w:r>
            <w:r w:rsidRPr="00002073">
              <w:rPr>
                <w:rFonts w:hint="eastAsia"/>
                <w:b/>
                <w:bCs/>
                <w:sz w:val="22"/>
                <w:szCs w:val="22"/>
              </w:rPr>
              <w:t>币种</w:t>
            </w:r>
            <w:r w:rsidRPr="00002073">
              <w:rPr>
                <w:b/>
                <w:bCs/>
                <w:sz w:val="22"/>
                <w:szCs w:val="22"/>
              </w:rPr>
              <w:t>表示的易货价值</w:t>
            </w:r>
            <w:r w:rsidRPr="00002073">
              <w:rPr>
                <w:rFonts w:hint="eastAsia"/>
                <w:b/>
                <w:bCs/>
                <w:sz w:val="22"/>
                <w:szCs w:val="22"/>
              </w:rPr>
              <w:t>。</w:t>
            </w:r>
          </w:p>
          <w:p w:rsidR="00595AC6" w:rsidRPr="00002073" w:rsidRDefault="004F2F17" w:rsidP="006F7DA5">
            <w:pPr>
              <w:rPr>
                <w:sz w:val="22"/>
                <w:szCs w:val="22"/>
                <w:highlight w:val="yellow"/>
                <w:lang w:eastAsia="zh-CN"/>
              </w:rPr>
            </w:pPr>
            <w:r w:rsidRPr="00002073">
              <w:rPr>
                <w:rFonts w:hint="eastAsia"/>
                <w:sz w:val="22"/>
                <w:szCs w:val="22"/>
                <w:lang w:eastAsia="zh-CN"/>
              </w:rPr>
              <w:t>尽管汇率盈亏对本次展览的影响不大，但我们建议，在交付服务时如发生重大变化或涉及的时间较长，根据易货服务协议考虑汇率，以恰当地显示结果。</w:t>
            </w:r>
          </w:p>
        </w:tc>
        <w:tc>
          <w:tcPr>
            <w:tcW w:w="1177"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4F2F17" w:rsidP="006F7DA5">
            <w:pPr>
              <w:rPr>
                <w:sz w:val="22"/>
                <w:szCs w:val="22"/>
                <w:highlight w:val="yellow"/>
              </w:rPr>
            </w:pPr>
            <w:r w:rsidRPr="00002073">
              <w:rPr>
                <w:rFonts w:hint="eastAsia"/>
                <w:sz w:val="22"/>
                <w:szCs w:val="22"/>
                <w:lang w:eastAsia="zh-CN"/>
              </w:rPr>
              <w:t>根据易货服务协议提供服务之时的汇率将自</w:t>
            </w:r>
            <w:r w:rsidRPr="00002073">
              <w:rPr>
                <w:rFonts w:hint="eastAsia"/>
                <w:sz w:val="22"/>
                <w:szCs w:val="22"/>
                <w:lang w:eastAsia="zh-CN"/>
              </w:rPr>
              <w:t>2016</w:t>
            </w:r>
            <w:r w:rsidRPr="00002073">
              <w:rPr>
                <w:rFonts w:hint="eastAsia"/>
                <w:sz w:val="22"/>
                <w:szCs w:val="22"/>
                <w:lang w:eastAsia="zh-CN"/>
              </w:rPr>
              <w:t>年起适用。</w:t>
            </w:r>
            <w:r w:rsidRPr="00002073">
              <w:rPr>
                <w:rFonts w:hint="eastAsia"/>
                <w:sz w:val="22"/>
                <w:szCs w:val="22"/>
              </w:rPr>
              <w:t>如果在不同时间提供了同一种服务，将采用平均汇率。</w:t>
            </w:r>
          </w:p>
          <w:p w:rsidR="00595AC6" w:rsidRPr="00002073" w:rsidRDefault="00595AC6" w:rsidP="006F7DA5">
            <w:pPr>
              <w:rPr>
                <w:sz w:val="22"/>
                <w:szCs w:val="22"/>
                <w:highlight w:val="yellow"/>
              </w:rPr>
            </w:pPr>
          </w:p>
        </w:tc>
        <w:tc>
          <w:tcPr>
            <w:tcW w:w="1066"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8D73CA" w:rsidP="006F7DA5">
            <w:pPr>
              <w:rPr>
                <w:sz w:val="22"/>
                <w:szCs w:val="22"/>
                <w:highlight w:val="yellow"/>
              </w:rPr>
            </w:pPr>
            <w:r w:rsidRPr="00002073">
              <w:rPr>
                <w:rFonts w:hint="eastAsia"/>
                <w:sz w:val="22"/>
                <w:szCs w:val="22"/>
                <w:lang w:eastAsia="zh-CN"/>
              </w:rPr>
              <w:t>根据易货服务协议，</w:t>
            </w:r>
            <w:r w:rsidRPr="00002073">
              <w:rPr>
                <w:rFonts w:hint="eastAsia"/>
                <w:sz w:val="22"/>
                <w:szCs w:val="22"/>
                <w:lang w:eastAsia="zh-CN"/>
              </w:rPr>
              <w:t>2016</w:t>
            </w:r>
            <w:r w:rsidRPr="00002073">
              <w:rPr>
                <w:rFonts w:hint="eastAsia"/>
                <w:sz w:val="22"/>
                <w:szCs w:val="22"/>
                <w:lang w:eastAsia="zh-CN"/>
              </w:rPr>
              <w:t>年采用</w:t>
            </w:r>
            <w:r w:rsidRPr="00002073">
              <w:rPr>
                <w:sz w:val="22"/>
                <w:szCs w:val="22"/>
                <w:lang w:eastAsia="zh-CN"/>
              </w:rPr>
              <w:t>了</w:t>
            </w:r>
            <w:r w:rsidRPr="00002073">
              <w:rPr>
                <w:rFonts w:hint="eastAsia"/>
                <w:sz w:val="22"/>
                <w:szCs w:val="22"/>
                <w:lang w:eastAsia="zh-CN"/>
              </w:rPr>
              <w:t>提供服务之时的汇率。</w:t>
            </w:r>
            <w:r w:rsidRPr="00002073">
              <w:rPr>
                <w:rFonts w:hint="eastAsia"/>
                <w:sz w:val="22"/>
                <w:szCs w:val="22"/>
              </w:rPr>
              <w:t>将来</w:t>
            </w:r>
            <w:r w:rsidRPr="00002073">
              <w:rPr>
                <w:sz w:val="22"/>
                <w:szCs w:val="22"/>
              </w:rPr>
              <w:t>的展会亦将使用此</w:t>
            </w:r>
            <w:r w:rsidR="00002073" w:rsidRPr="00002073">
              <w:rPr>
                <w:rFonts w:hint="eastAsia"/>
                <w:sz w:val="22"/>
                <w:szCs w:val="22"/>
              </w:rPr>
              <w:t>方法</w:t>
            </w:r>
            <w:r w:rsidRPr="00002073">
              <w:rPr>
                <w:sz w:val="22"/>
                <w:szCs w:val="22"/>
              </w:rPr>
              <w:t>。</w:t>
            </w:r>
          </w:p>
        </w:tc>
        <w:tc>
          <w:tcPr>
            <w:tcW w:w="662"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9B6F72" w:rsidP="006F7DA5">
            <w:pPr>
              <w:rPr>
                <w:sz w:val="22"/>
                <w:szCs w:val="22"/>
                <w:highlight w:val="yellow"/>
              </w:rPr>
            </w:pPr>
            <w:r w:rsidRPr="00002073">
              <w:rPr>
                <w:rFonts w:hint="eastAsia"/>
                <w:sz w:val="22"/>
                <w:szCs w:val="22"/>
              </w:rPr>
              <w:t>已</w:t>
            </w:r>
            <w:r w:rsidRPr="00002073">
              <w:rPr>
                <w:sz w:val="22"/>
                <w:szCs w:val="22"/>
              </w:rPr>
              <w:t>落实</w:t>
            </w:r>
          </w:p>
          <w:p w:rsidR="00595AC6" w:rsidRPr="00002073" w:rsidRDefault="00595AC6" w:rsidP="006F7DA5">
            <w:pPr>
              <w:rPr>
                <w:sz w:val="22"/>
                <w:szCs w:val="22"/>
                <w:highlight w:val="yellow"/>
              </w:rPr>
            </w:pPr>
          </w:p>
        </w:tc>
      </w:tr>
      <w:tr w:rsidR="00595AC6" w:rsidRPr="00D8780D" w:rsidTr="00E02B1D">
        <w:trPr>
          <w:cantSplit/>
        </w:trPr>
        <w:tc>
          <w:tcPr>
            <w:tcW w:w="406" w:type="pct"/>
            <w:tcBorders>
              <w:top w:val="single" w:sz="4" w:space="0" w:color="auto"/>
              <w:left w:val="single" w:sz="4" w:space="0" w:color="auto"/>
              <w:bottom w:val="single" w:sz="4" w:space="0" w:color="auto"/>
              <w:right w:val="single" w:sz="4" w:space="0" w:color="auto"/>
            </w:tcBorders>
            <w:hideMark/>
          </w:tcPr>
          <w:p w:rsidR="00595AC6" w:rsidRPr="00002073" w:rsidRDefault="004F2F17" w:rsidP="006F7DA5">
            <w:pPr>
              <w:rPr>
                <w:b/>
                <w:bCs/>
                <w:sz w:val="22"/>
                <w:szCs w:val="22"/>
                <w:highlight w:val="yellow"/>
              </w:rPr>
            </w:pPr>
            <w:r w:rsidRPr="00002073">
              <w:rPr>
                <w:b/>
                <w:bCs/>
                <w:sz w:val="22"/>
                <w:szCs w:val="22"/>
              </w:rPr>
              <w:t>2015</w:t>
            </w:r>
            <w:r w:rsidRPr="00002073">
              <w:rPr>
                <w:rFonts w:hint="eastAsia"/>
                <w:b/>
                <w:bCs/>
                <w:sz w:val="22"/>
                <w:szCs w:val="22"/>
              </w:rPr>
              <w:t>年</w:t>
            </w:r>
            <w:r w:rsidRPr="00002073">
              <w:rPr>
                <w:b/>
                <w:bCs/>
                <w:sz w:val="22"/>
                <w:szCs w:val="22"/>
              </w:rPr>
              <w:br/>
              <w:t>2</w:t>
            </w:r>
            <w:r w:rsidRPr="00002073">
              <w:rPr>
                <w:rFonts w:hint="eastAsia"/>
                <w:b/>
                <w:bCs/>
                <w:sz w:val="22"/>
                <w:szCs w:val="22"/>
              </w:rPr>
              <w:t>号建议</w:t>
            </w:r>
          </w:p>
        </w:tc>
        <w:tc>
          <w:tcPr>
            <w:tcW w:w="1689" w:type="pct"/>
            <w:tcBorders>
              <w:top w:val="single" w:sz="4" w:space="0" w:color="auto"/>
              <w:left w:val="single" w:sz="4" w:space="0" w:color="auto"/>
              <w:bottom w:val="single" w:sz="4" w:space="0" w:color="auto"/>
              <w:right w:val="single" w:sz="4" w:space="0" w:color="auto"/>
            </w:tcBorders>
            <w:hideMark/>
          </w:tcPr>
          <w:p w:rsidR="00595AC6" w:rsidRPr="00002073" w:rsidRDefault="008D73CA" w:rsidP="006F7DA5">
            <w:pPr>
              <w:rPr>
                <w:b/>
                <w:bCs/>
                <w:sz w:val="22"/>
                <w:szCs w:val="22"/>
                <w:lang w:eastAsia="zh-CN"/>
              </w:rPr>
            </w:pPr>
            <w:r w:rsidRPr="00002073">
              <w:rPr>
                <w:rFonts w:hint="eastAsia"/>
                <w:b/>
                <w:bCs/>
                <w:sz w:val="22"/>
                <w:szCs w:val="22"/>
                <w:lang w:eastAsia="zh-CN"/>
              </w:rPr>
              <w:t>定义</w:t>
            </w:r>
            <w:r w:rsidR="00002073" w:rsidRPr="00002073">
              <w:rPr>
                <w:rFonts w:ascii="SimSun" w:hAnsi="SimSun"/>
                <w:b/>
                <w:bCs/>
                <w:sz w:val="22"/>
                <w:szCs w:val="22"/>
                <w:lang w:eastAsia="zh-CN"/>
              </w:rPr>
              <w:t>“</w:t>
            </w:r>
            <w:r w:rsidRPr="00002073">
              <w:rPr>
                <w:rFonts w:hint="eastAsia"/>
                <w:b/>
                <w:bCs/>
                <w:sz w:val="22"/>
                <w:szCs w:val="22"/>
                <w:lang w:eastAsia="zh-CN"/>
              </w:rPr>
              <w:t>定期</w:t>
            </w:r>
            <w:r w:rsidRPr="00002073">
              <w:rPr>
                <w:b/>
                <w:bCs/>
                <w:sz w:val="22"/>
                <w:szCs w:val="22"/>
                <w:lang w:eastAsia="zh-CN"/>
              </w:rPr>
              <w:t>推广</w:t>
            </w:r>
            <w:r w:rsidR="00002073" w:rsidRPr="00002073">
              <w:rPr>
                <w:rFonts w:ascii="SimSun" w:hAnsi="SimSun"/>
                <w:b/>
                <w:bCs/>
                <w:sz w:val="22"/>
                <w:szCs w:val="22"/>
                <w:lang w:eastAsia="zh-CN"/>
              </w:rPr>
              <w:t>”</w:t>
            </w:r>
            <w:r w:rsidRPr="00002073">
              <w:rPr>
                <w:rFonts w:hint="eastAsia"/>
                <w:b/>
                <w:bCs/>
                <w:sz w:val="22"/>
                <w:szCs w:val="22"/>
                <w:lang w:eastAsia="zh-CN"/>
              </w:rPr>
              <w:t>。</w:t>
            </w:r>
          </w:p>
          <w:p w:rsidR="00595AC6" w:rsidRPr="00002073" w:rsidRDefault="004F2F17" w:rsidP="006F7DA5">
            <w:pPr>
              <w:rPr>
                <w:sz w:val="22"/>
                <w:szCs w:val="22"/>
                <w:highlight w:val="yellow"/>
                <w:lang w:eastAsia="zh-CN"/>
              </w:rPr>
            </w:pPr>
            <w:r w:rsidRPr="00002073">
              <w:rPr>
                <w:rFonts w:hint="eastAsia"/>
                <w:sz w:val="22"/>
                <w:szCs w:val="22"/>
                <w:lang w:eastAsia="zh-CN"/>
              </w:rPr>
              <w:t>因此，我们建议更详细地说明合作伙伴根据</w:t>
            </w:r>
            <w:r w:rsidR="00002073" w:rsidRPr="00002073">
              <w:rPr>
                <w:rFonts w:ascii="SimSun" w:hAnsi="SimSun"/>
                <w:sz w:val="22"/>
                <w:szCs w:val="22"/>
                <w:lang w:eastAsia="zh-CN"/>
              </w:rPr>
              <w:t>“</w:t>
            </w:r>
            <w:r w:rsidRPr="00002073">
              <w:rPr>
                <w:rFonts w:hint="eastAsia"/>
                <w:sz w:val="22"/>
                <w:szCs w:val="22"/>
                <w:lang w:eastAsia="zh-CN"/>
              </w:rPr>
              <w:t>定期推广</w:t>
            </w:r>
            <w:r w:rsidR="00002073" w:rsidRPr="00002073">
              <w:rPr>
                <w:rFonts w:ascii="SimSun" w:hAnsi="SimSun"/>
                <w:sz w:val="22"/>
                <w:szCs w:val="22"/>
                <w:lang w:eastAsia="zh-CN"/>
              </w:rPr>
              <w:t>”</w:t>
            </w:r>
            <w:r w:rsidRPr="00002073">
              <w:rPr>
                <w:rFonts w:hint="eastAsia"/>
                <w:sz w:val="22"/>
                <w:szCs w:val="22"/>
                <w:lang w:eastAsia="zh-CN"/>
              </w:rPr>
              <w:t>应提供的服务并进行最终核实，如密切跟踪发帖数量及官方标签的使用情况（请参见</w:t>
            </w:r>
            <w:r w:rsidRPr="00002073">
              <w:rPr>
                <w:rFonts w:hint="eastAsia"/>
                <w:sz w:val="22"/>
                <w:szCs w:val="22"/>
                <w:lang w:eastAsia="zh-CN"/>
              </w:rPr>
              <w:t>2014</w:t>
            </w:r>
            <w:r w:rsidRPr="00002073">
              <w:rPr>
                <w:rFonts w:hint="eastAsia"/>
                <w:sz w:val="22"/>
                <w:szCs w:val="22"/>
                <w:lang w:eastAsia="zh-CN"/>
              </w:rPr>
              <w:t>年第</w:t>
            </w:r>
            <w:r w:rsidRPr="00002073">
              <w:rPr>
                <w:rFonts w:hint="eastAsia"/>
                <w:sz w:val="22"/>
                <w:szCs w:val="22"/>
                <w:lang w:eastAsia="zh-CN"/>
              </w:rPr>
              <w:t>3</w:t>
            </w:r>
            <w:r w:rsidRPr="00002073">
              <w:rPr>
                <w:rFonts w:hint="eastAsia"/>
                <w:sz w:val="22"/>
                <w:szCs w:val="22"/>
                <w:lang w:eastAsia="zh-CN"/>
              </w:rPr>
              <w:t>号建议）。</w:t>
            </w:r>
          </w:p>
        </w:tc>
        <w:tc>
          <w:tcPr>
            <w:tcW w:w="1177"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4F2F17" w:rsidRPr="00002073" w:rsidRDefault="004F2F17" w:rsidP="006F7DA5">
            <w:pPr>
              <w:rPr>
                <w:sz w:val="22"/>
                <w:szCs w:val="22"/>
              </w:rPr>
            </w:pPr>
            <w:r w:rsidRPr="00002073">
              <w:rPr>
                <w:rFonts w:hint="eastAsia"/>
                <w:sz w:val="22"/>
                <w:szCs w:val="22"/>
                <w:lang w:eastAsia="zh-CN"/>
              </w:rPr>
              <w:t>2016</w:t>
            </w:r>
            <w:r w:rsidRPr="00002073">
              <w:rPr>
                <w:rFonts w:hint="eastAsia"/>
                <w:sz w:val="22"/>
                <w:szCs w:val="22"/>
                <w:lang w:eastAsia="zh-CN"/>
              </w:rPr>
              <w:t>年及其后的易货服务协议将明确规定应向国际电联提供服务的数量。</w:t>
            </w:r>
            <w:r w:rsidRPr="00002073">
              <w:rPr>
                <w:rFonts w:hint="eastAsia"/>
                <w:sz w:val="22"/>
                <w:szCs w:val="22"/>
              </w:rPr>
              <w:t>将关注并跟踪实际成果。</w:t>
            </w:r>
          </w:p>
          <w:p w:rsidR="00595AC6" w:rsidRPr="00002073" w:rsidRDefault="00595AC6" w:rsidP="006F7DA5">
            <w:pPr>
              <w:rPr>
                <w:sz w:val="22"/>
                <w:szCs w:val="22"/>
                <w:highlight w:val="yellow"/>
              </w:rPr>
            </w:pPr>
          </w:p>
        </w:tc>
        <w:tc>
          <w:tcPr>
            <w:tcW w:w="1066"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8D73CA" w:rsidP="006F7DA5">
            <w:pPr>
              <w:rPr>
                <w:sz w:val="22"/>
                <w:szCs w:val="22"/>
                <w:highlight w:val="yellow"/>
              </w:rPr>
            </w:pPr>
            <w:r w:rsidRPr="00002073">
              <w:rPr>
                <w:rFonts w:hint="eastAsia"/>
                <w:sz w:val="22"/>
                <w:szCs w:val="22"/>
                <w:lang w:eastAsia="zh-CN"/>
              </w:rPr>
              <w:t>已</w:t>
            </w:r>
            <w:r w:rsidRPr="00002073">
              <w:rPr>
                <w:sz w:val="22"/>
                <w:szCs w:val="22"/>
                <w:lang w:eastAsia="zh-CN"/>
              </w:rPr>
              <w:t>修订了</w:t>
            </w:r>
            <w:r w:rsidRPr="00002073">
              <w:rPr>
                <w:rFonts w:hint="eastAsia"/>
                <w:sz w:val="22"/>
                <w:szCs w:val="22"/>
                <w:lang w:eastAsia="zh-CN"/>
              </w:rPr>
              <w:t>2016</w:t>
            </w:r>
            <w:r w:rsidRPr="00002073">
              <w:rPr>
                <w:rFonts w:hint="eastAsia"/>
                <w:sz w:val="22"/>
                <w:szCs w:val="22"/>
                <w:lang w:eastAsia="zh-CN"/>
              </w:rPr>
              <w:t>年的易货服务协议并明确规定应向国际电联提供服务的数量。</w:t>
            </w:r>
            <w:r w:rsidRPr="00002073">
              <w:rPr>
                <w:rFonts w:hint="eastAsia"/>
                <w:sz w:val="22"/>
                <w:szCs w:val="22"/>
              </w:rPr>
              <w:t>将</w:t>
            </w:r>
            <w:r w:rsidRPr="00002073">
              <w:rPr>
                <w:sz w:val="22"/>
                <w:szCs w:val="22"/>
              </w:rPr>
              <w:t>来的展会</w:t>
            </w:r>
            <w:r w:rsidRPr="00002073">
              <w:rPr>
                <w:rFonts w:hint="eastAsia"/>
                <w:sz w:val="22"/>
                <w:szCs w:val="22"/>
              </w:rPr>
              <w:t>亦</w:t>
            </w:r>
            <w:r w:rsidRPr="00002073">
              <w:rPr>
                <w:sz w:val="22"/>
                <w:szCs w:val="22"/>
              </w:rPr>
              <w:t>将按此操作。</w:t>
            </w:r>
            <w:r w:rsidR="00595AC6" w:rsidRPr="00002073">
              <w:rPr>
                <w:sz w:val="22"/>
                <w:szCs w:val="22"/>
              </w:rPr>
              <w:t xml:space="preserve"> </w:t>
            </w:r>
          </w:p>
        </w:tc>
        <w:tc>
          <w:tcPr>
            <w:tcW w:w="662" w:type="pct"/>
            <w:tcBorders>
              <w:top w:val="single" w:sz="4" w:space="0" w:color="auto"/>
              <w:left w:val="single" w:sz="4" w:space="0" w:color="auto"/>
              <w:bottom w:val="single" w:sz="4" w:space="0" w:color="auto"/>
              <w:right w:val="single" w:sz="4" w:space="0" w:color="auto"/>
            </w:tcBorders>
          </w:tcPr>
          <w:p w:rsidR="00002073" w:rsidRPr="00002073" w:rsidRDefault="00002073" w:rsidP="006F7DA5">
            <w:pPr>
              <w:rPr>
                <w:sz w:val="22"/>
                <w:szCs w:val="22"/>
                <w:highlight w:val="yellow"/>
              </w:rPr>
            </w:pPr>
          </w:p>
          <w:p w:rsidR="00595AC6" w:rsidRPr="00002073" w:rsidRDefault="009B6F72" w:rsidP="006F7DA5">
            <w:pPr>
              <w:rPr>
                <w:sz w:val="22"/>
                <w:szCs w:val="22"/>
                <w:highlight w:val="yellow"/>
              </w:rPr>
            </w:pPr>
            <w:r w:rsidRPr="00002073">
              <w:rPr>
                <w:rFonts w:hint="eastAsia"/>
                <w:sz w:val="22"/>
                <w:szCs w:val="22"/>
              </w:rPr>
              <w:t>已</w:t>
            </w:r>
            <w:r w:rsidRPr="00002073">
              <w:rPr>
                <w:sz w:val="22"/>
                <w:szCs w:val="22"/>
              </w:rPr>
              <w:t>落实</w:t>
            </w:r>
          </w:p>
        </w:tc>
      </w:tr>
      <w:tr w:rsidR="00453BB5" w:rsidRPr="00D8780D" w:rsidTr="00E02B1D">
        <w:trPr>
          <w:cantSplit/>
          <w:trHeight w:val="2527"/>
        </w:trPr>
        <w:tc>
          <w:tcPr>
            <w:tcW w:w="406" w:type="pct"/>
            <w:vMerge w:val="restart"/>
            <w:tcBorders>
              <w:top w:val="single" w:sz="4" w:space="0" w:color="auto"/>
              <w:left w:val="single" w:sz="4" w:space="0" w:color="auto"/>
              <w:right w:val="single" w:sz="4" w:space="0" w:color="auto"/>
            </w:tcBorders>
            <w:hideMark/>
          </w:tcPr>
          <w:p w:rsidR="00453BB5" w:rsidRPr="00002073" w:rsidRDefault="00453BB5" w:rsidP="006F7DA5">
            <w:pPr>
              <w:keepNext/>
              <w:keepLines/>
              <w:rPr>
                <w:b/>
                <w:bCs/>
                <w:sz w:val="22"/>
                <w:szCs w:val="22"/>
                <w:highlight w:val="yellow"/>
              </w:rPr>
            </w:pPr>
            <w:r w:rsidRPr="00002073">
              <w:rPr>
                <w:b/>
                <w:bCs/>
                <w:sz w:val="22"/>
                <w:szCs w:val="22"/>
              </w:rPr>
              <w:t>2014</w:t>
            </w:r>
            <w:r w:rsidRPr="00002073">
              <w:rPr>
                <w:rFonts w:hint="eastAsia"/>
                <w:b/>
                <w:bCs/>
                <w:sz w:val="22"/>
                <w:szCs w:val="22"/>
              </w:rPr>
              <w:t>年</w:t>
            </w:r>
            <w:r w:rsidRPr="00002073">
              <w:rPr>
                <w:b/>
                <w:bCs/>
                <w:sz w:val="22"/>
                <w:szCs w:val="22"/>
              </w:rPr>
              <w:br/>
              <w:t>3</w:t>
            </w:r>
            <w:r w:rsidRPr="00002073">
              <w:rPr>
                <w:rFonts w:hint="eastAsia"/>
                <w:b/>
                <w:bCs/>
                <w:sz w:val="22"/>
                <w:szCs w:val="22"/>
              </w:rPr>
              <w:t>号建议</w:t>
            </w:r>
          </w:p>
        </w:tc>
        <w:tc>
          <w:tcPr>
            <w:tcW w:w="1689" w:type="pct"/>
            <w:vMerge w:val="restart"/>
            <w:tcBorders>
              <w:top w:val="single" w:sz="4" w:space="0" w:color="auto"/>
              <w:left w:val="single" w:sz="4" w:space="0" w:color="auto"/>
              <w:right w:val="single" w:sz="4" w:space="0" w:color="auto"/>
            </w:tcBorders>
          </w:tcPr>
          <w:p w:rsidR="00453BB5" w:rsidRPr="00002073" w:rsidRDefault="00453BB5" w:rsidP="006F7DA5">
            <w:pPr>
              <w:keepNext/>
              <w:keepLines/>
              <w:rPr>
                <w:sz w:val="22"/>
                <w:szCs w:val="22"/>
              </w:rPr>
            </w:pPr>
            <w:r w:rsidRPr="00002073">
              <w:rPr>
                <w:rFonts w:hint="eastAsia"/>
                <w:b/>
                <w:bCs/>
                <w:sz w:val="22"/>
                <w:szCs w:val="22"/>
              </w:rPr>
              <w:t>减少数字</w:t>
            </w:r>
          </w:p>
          <w:p w:rsidR="00453BB5" w:rsidRPr="00002073" w:rsidRDefault="00453BB5" w:rsidP="006F7DA5">
            <w:pPr>
              <w:keepNext/>
              <w:keepLines/>
              <w:rPr>
                <w:sz w:val="22"/>
                <w:szCs w:val="22"/>
                <w:lang w:eastAsia="zh-CN"/>
              </w:rPr>
            </w:pPr>
            <w:r w:rsidRPr="00002073">
              <w:rPr>
                <w:rFonts w:hint="eastAsia"/>
                <w:sz w:val="22"/>
                <w:szCs w:val="22"/>
                <w:lang w:eastAsia="zh-CN"/>
              </w:rPr>
              <w:t>我们建议管理层继续做出努力，使更多参展商参加展览并加大与会者人数。</w:t>
            </w:r>
          </w:p>
        </w:tc>
        <w:tc>
          <w:tcPr>
            <w:tcW w:w="1177" w:type="pct"/>
            <w:vMerge w:val="restart"/>
            <w:tcBorders>
              <w:top w:val="single" w:sz="4" w:space="0" w:color="auto"/>
              <w:left w:val="single" w:sz="4" w:space="0" w:color="auto"/>
              <w:right w:val="single" w:sz="4" w:space="0" w:color="auto"/>
            </w:tcBorders>
          </w:tcPr>
          <w:p w:rsidR="00002073" w:rsidRPr="00002073" w:rsidRDefault="00002073" w:rsidP="006F7DA5">
            <w:pPr>
              <w:keepNext/>
              <w:keepLines/>
              <w:rPr>
                <w:sz w:val="22"/>
                <w:szCs w:val="22"/>
                <w:lang w:eastAsia="zh-CN"/>
              </w:rPr>
            </w:pPr>
          </w:p>
          <w:p w:rsidR="00453BB5" w:rsidRPr="00002073" w:rsidRDefault="00453BB5" w:rsidP="00E02B1D">
            <w:pPr>
              <w:keepNext/>
              <w:keepLines/>
              <w:rPr>
                <w:sz w:val="22"/>
                <w:szCs w:val="22"/>
                <w:lang w:eastAsia="zh-CN"/>
              </w:rPr>
            </w:pPr>
            <w:r w:rsidRPr="00002073">
              <w:rPr>
                <w:rFonts w:hint="eastAsia"/>
                <w:sz w:val="22"/>
                <w:szCs w:val="22"/>
              </w:rPr>
              <w:t>自</w:t>
            </w:r>
            <w:r w:rsidRPr="00002073">
              <w:rPr>
                <w:sz w:val="22"/>
                <w:szCs w:val="22"/>
              </w:rPr>
              <w:t>2015</w:t>
            </w:r>
            <w:r w:rsidRPr="00002073">
              <w:rPr>
                <w:rFonts w:hint="eastAsia"/>
                <w:sz w:val="22"/>
                <w:szCs w:val="22"/>
              </w:rPr>
              <w:t>年起，国际电联电信展览部将进入过渡阶段</w:t>
            </w:r>
            <w:r w:rsidRPr="00002073">
              <w:rPr>
                <w:rFonts w:hint="eastAsia"/>
                <w:sz w:val="22"/>
                <w:szCs w:val="22"/>
              </w:rPr>
              <w:t xml:space="preserve"> </w:t>
            </w:r>
            <w:r w:rsidRPr="00002073">
              <w:rPr>
                <w:sz w:val="22"/>
                <w:szCs w:val="22"/>
              </w:rPr>
              <w:t xml:space="preserve">– </w:t>
            </w:r>
            <w:r w:rsidRPr="00002073">
              <w:rPr>
                <w:rFonts w:hint="eastAsia"/>
                <w:sz w:val="22"/>
                <w:szCs w:val="22"/>
              </w:rPr>
              <w:t>使其成为一个国际性平台，重点关注信息通信技术领域的创业和支持中小企业的举措。有了这一重新定位，将有机会吸引更广泛的新观众，同时履行为成员国服务的职责。</w:t>
            </w:r>
            <w:r w:rsidRPr="00002073">
              <w:rPr>
                <w:rFonts w:hint="eastAsia"/>
                <w:sz w:val="22"/>
                <w:szCs w:val="22"/>
                <w:lang w:eastAsia="zh-CN"/>
              </w:rPr>
              <w:t>目前正在加大对展览的关注以及展览的意义</w:t>
            </w:r>
            <w:r w:rsidR="00E02B1D">
              <w:rPr>
                <w:rFonts w:hint="eastAsia"/>
                <w:sz w:val="22"/>
                <w:szCs w:val="22"/>
                <w:lang w:eastAsia="zh-CN"/>
              </w:rPr>
              <w:t>，</w:t>
            </w:r>
            <w:r w:rsidRPr="00002073">
              <w:rPr>
                <w:rFonts w:hint="eastAsia"/>
                <w:sz w:val="22"/>
                <w:szCs w:val="22"/>
                <w:lang w:eastAsia="zh-CN"/>
              </w:rPr>
              <w:t>以便大大提高与会者人数</w:t>
            </w:r>
            <w:r w:rsidR="00E02B1D">
              <w:rPr>
                <w:rFonts w:hint="eastAsia"/>
                <w:sz w:val="22"/>
                <w:szCs w:val="22"/>
                <w:lang w:eastAsia="zh-CN"/>
              </w:rPr>
              <w:t>。</w:t>
            </w:r>
            <w:r w:rsidRPr="00002073">
              <w:rPr>
                <w:rFonts w:hint="eastAsia"/>
                <w:sz w:val="22"/>
                <w:szCs w:val="22"/>
                <w:lang w:eastAsia="zh-CN"/>
              </w:rPr>
              <w:t>目前正在确立监督进展的</w:t>
            </w:r>
            <w:r w:rsidRPr="00002073">
              <w:rPr>
                <w:sz w:val="22"/>
                <w:szCs w:val="22"/>
                <w:lang w:eastAsia="zh-CN"/>
              </w:rPr>
              <w:t>KPI</w:t>
            </w:r>
            <w:r w:rsidRPr="00002073">
              <w:rPr>
                <w:rFonts w:hint="eastAsia"/>
                <w:sz w:val="22"/>
                <w:szCs w:val="22"/>
                <w:lang w:eastAsia="zh-CN"/>
              </w:rPr>
              <w:t>。</w:t>
            </w:r>
          </w:p>
        </w:tc>
        <w:tc>
          <w:tcPr>
            <w:tcW w:w="1066" w:type="pct"/>
            <w:tcBorders>
              <w:top w:val="single" w:sz="4" w:space="0" w:color="auto"/>
              <w:left w:val="single" w:sz="4" w:space="0" w:color="auto"/>
              <w:bottom w:val="single" w:sz="4" w:space="0" w:color="auto"/>
              <w:right w:val="single" w:sz="4" w:space="0" w:color="auto"/>
            </w:tcBorders>
          </w:tcPr>
          <w:p w:rsidR="00453BB5" w:rsidRPr="00002073" w:rsidRDefault="00453BB5" w:rsidP="006F7DA5">
            <w:pPr>
              <w:keepNext/>
              <w:keepLines/>
              <w:rPr>
                <w:b/>
                <w:bCs/>
                <w:sz w:val="22"/>
                <w:szCs w:val="22"/>
              </w:rPr>
            </w:pPr>
            <w:r w:rsidRPr="00002073">
              <w:rPr>
                <w:b/>
                <w:bCs/>
                <w:sz w:val="22"/>
                <w:szCs w:val="22"/>
              </w:rPr>
              <w:t>2016</w:t>
            </w:r>
            <w:r w:rsidRPr="00002073">
              <w:rPr>
                <w:rFonts w:hint="eastAsia"/>
                <w:b/>
                <w:bCs/>
                <w:sz w:val="22"/>
                <w:szCs w:val="22"/>
              </w:rPr>
              <w:t>年</w:t>
            </w:r>
            <w:r w:rsidRPr="00002073">
              <w:rPr>
                <w:rFonts w:hint="eastAsia"/>
                <w:b/>
                <w:bCs/>
                <w:sz w:val="22"/>
                <w:szCs w:val="22"/>
              </w:rPr>
              <w:t>4</w:t>
            </w:r>
            <w:r w:rsidRPr="00002073">
              <w:rPr>
                <w:rFonts w:hint="eastAsia"/>
                <w:b/>
                <w:bCs/>
                <w:sz w:val="22"/>
                <w:szCs w:val="22"/>
              </w:rPr>
              <w:t>月</w:t>
            </w:r>
          </w:p>
          <w:p w:rsidR="00453BB5" w:rsidRPr="00002073" w:rsidRDefault="00453BB5" w:rsidP="006F7DA5">
            <w:pPr>
              <w:keepNext/>
              <w:keepLines/>
              <w:rPr>
                <w:sz w:val="22"/>
                <w:szCs w:val="22"/>
                <w:lang w:eastAsia="zh-CN"/>
              </w:rPr>
            </w:pPr>
            <w:r w:rsidRPr="00002073">
              <w:rPr>
                <w:rFonts w:hint="eastAsia"/>
                <w:sz w:val="22"/>
                <w:szCs w:val="22"/>
                <w:lang w:eastAsia="zh-CN"/>
              </w:rPr>
              <w:t>除本届展览会全方</w:t>
            </w:r>
            <w:r w:rsidR="006F7DA5">
              <w:rPr>
                <w:rFonts w:hint="eastAsia"/>
                <w:sz w:val="22"/>
                <w:szCs w:val="22"/>
                <w:lang w:eastAsia="zh-CN"/>
              </w:rPr>
              <w:t>位</w:t>
            </w:r>
            <w:r w:rsidRPr="00002073">
              <w:rPr>
                <w:rFonts w:hint="eastAsia"/>
                <w:sz w:val="22"/>
                <w:szCs w:val="22"/>
                <w:lang w:eastAsia="zh-CN"/>
              </w:rPr>
              <w:t>侧重中小企业以外，</w:t>
            </w:r>
            <w:r w:rsidRPr="00002073">
              <w:rPr>
                <w:sz w:val="22"/>
                <w:szCs w:val="22"/>
                <w:lang w:eastAsia="zh-CN"/>
              </w:rPr>
              <w:t>2015</w:t>
            </w:r>
            <w:r w:rsidRPr="00002073">
              <w:rPr>
                <w:rFonts w:hint="eastAsia"/>
                <w:sz w:val="22"/>
                <w:szCs w:val="22"/>
                <w:lang w:eastAsia="zh-CN"/>
              </w:rPr>
              <w:t>年产品定价全线降低。</w:t>
            </w:r>
            <w:r w:rsidRPr="00002073">
              <w:rPr>
                <w:sz w:val="22"/>
                <w:szCs w:val="22"/>
                <w:lang w:eastAsia="zh-CN"/>
              </w:rPr>
              <w:t>2015</w:t>
            </w:r>
            <w:r w:rsidRPr="00002073">
              <w:rPr>
                <w:rFonts w:hint="eastAsia"/>
                <w:sz w:val="22"/>
                <w:szCs w:val="22"/>
                <w:lang w:eastAsia="zh-CN"/>
              </w:rPr>
              <w:t>年展会结果显示参展商数量大幅提高</w:t>
            </w:r>
            <w:r w:rsidR="00002073">
              <w:rPr>
                <w:rFonts w:hint="eastAsia"/>
                <w:sz w:val="22"/>
                <w:szCs w:val="22"/>
                <w:lang w:eastAsia="zh-CN"/>
              </w:rPr>
              <w:t>，</w:t>
            </w:r>
            <w:r w:rsidRPr="00002073">
              <w:rPr>
                <w:rFonts w:hint="eastAsia"/>
                <w:sz w:val="22"/>
                <w:szCs w:val="22"/>
                <w:lang w:eastAsia="zh-CN"/>
              </w:rPr>
              <w:t>中小企业占比达</w:t>
            </w:r>
            <w:r w:rsidRPr="00002073">
              <w:rPr>
                <w:sz w:val="22"/>
                <w:szCs w:val="22"/>
                <w:lang w:eastAsia="zh-CN"/>
              </w:rPr>
              <w:t>40%</w:t>
            </w:r>
            <w:r w:rsidRPr="00002073">
              <w:rPr>
                <w:rFonts w:hint="eastAsia"/>
                <w:sz w:val="22"/>
                <w:szCs w:val="22"/>
                <w:lang w:eastAsia="zh-CN"/>
              </w:rPr>
              <w:t>。</w:t>
            </w:r>
          </w:p>
          <w:p w:rsidR="00453BB5" w:rsidRPr="00002073" w:rsidRDefault="00453BB5" w:rsidP="006F7DA5">
            <w:pPr>
              <w:keepNext/>
              <w:keepLines/>
              <w:rPr>
                <w:sz w:val="22"/>
                <w:szCs w:val="22"/>
                <w:highlight w:val="yellow"/>
              </w:rPr>
            </w:pPr>
            <w:r w:rsidRPr="00002073">
              <w:rPr>
                <w:rFonts w:hint="eastAsia"/>
                <w:sz w:val="22"/>
                <w:szCs w:val="22"/>
              </w:rPr>
              <w:t>国际电联将继续努力保持并提高参与数量。</w:t>
            </w:r>
          </w:p>
        </w:tc>
        <w:tc>
          <w:tcPr>
            <w:tcW w:w="662" w:type="pct"/>
            <w:vMerge w:val="restart"/>
            <w:tcBorders>
              <w:top w:val="single" w:sz="4" w:space="0" w:color="auto"/>
              <w:left w:val="single" w:sz="4" w:space="0" w:color="auto"/>
              <w:right w:val="single" w:sz="4" w:space="0" w:color="auto"/>
            </w:tcBorders>
          </w:tcPr>
          <w:p w:rsidR="00453BB5" w:rsidRPr="00002073" w:rsidRDefault="00453BB5" w:rsidP="006F7DA5">
            <w:pPr>
              <w:keepNext/>
              <w:keepLines/>
              <w:rPr>
                <w:sz w:val="22"/>
                <w:szCs w:val="22"/>
                <w:highlight w:val="yellow"/>
              </w:rPr>
            </w:pPr>
          </w:p>
          <w:p w:rsidR="00453BB5" w:rsidRPr="00002073" w:rsidRDefault="008D73CA" w:rsidP="006F7DA5">
            <w:pPr>
              <w:keepNext/>
              <w:keepLines/>
              <w:rPr>
                <w:sz w:val="22"/>
                <w:szCs w:val="22"/>
              </w:rPr>
            </w:pPr>
            <w:r w:rsidRPr="00002073">
              <w:rPr>
                <w:rFonts w:hint="eastAsia"/>
                <w:sz w:val="22"/>
                <w:szCs w:val="22"/>
              </w:rPr>
              <w:t>已</w:t>
            </w:r>
            <w:r w:rsidRPr="00002073">
              <w:rPr>
                <w:sz w:val="22"/>
                <w:szCs w:val="22"/>
              </w:rPr>
              <w:t>按建议落实</w:t>
            </w:r>
            <w:r w:rsidRPr="00002073">
              <w:rPr>
                <w:rFonts w:hint="eastAsia"/>
                <w:sz w:val="22"/>
                <w:szCs w:val="22"/>
              </w:rPr>
              <w:t>。</w:t>
            </w:r>
          </w:p>
          <w:p w:rsidR="00453BB5" w:rsidRPr="00002073" w:rsidRDefault="00453BB5" w:rsidP="006F7DA5">
            <w:pPr>
              <w:keepNext/>
              <w:keepLines/>
              <w:rPr>
                <w:sz w:val="22"/>
                <w:szCs w:val="22"/>
              </w:rPr>
            </w:pPr>
          </w:p>
          <w:p w:rsidR="00453BB5" w:rsidRPr="00002073" w:rsidRDefault="008D73CA" w:rsidP="006F7DA5">
            <w:pPr>
              <w:keepNext/>
              <w:keepLines/>
              <w:rPr>
                <w:sz w:val="22"/>
                <w:szCs w:val="22"/>
                <w:highlight w:val="yellow"/>
              </w:rPr>
            </w:pPr>
            <w:r w:rsidRPr="00002073">
              <w:rPr>
                <w:rFonts w:hint="eastAsia"/>
                <w:sz w:val="22"/>
                <w:szCs w:val="22"/>
              </w:rPr>
              <w:t>需要在将来的展会实施监督的问题。</w:t>
            </w:r>
          </w:p>
        </w:tc>
      </w:tr>
      <w:tr w:rsidR="00595AC6" w:rsidRPr="00D8780D" w:rsidTr="00E02B1D">
        <w:trPr>
          <w:cantSplit/>
          <w:trHeight w:val="1997"/>
        </w:trPr>
        <w:tc>
          <w:tcPr>
            <w:tcW w:w="406" w:type="pct"/>
            <w:vMerge/>
            <w:tcBorders>
              <w:left w:val="single" w:sz="4" w:space="0" w:color="auto"/>
              <w:bottom w:val="single" w:sz="4" w:space="0" w:color="auto"/>
              <w:right w:val="single" w:sz="4" w:space="0" w:color="auto"/>
            </w:tcBorders>
          </w:tcPr>
          <w:p w:rsidR="00595AC6" w:rsidRPr="00D8780D" w:rsidRDefault="00595AC6" w:rsidP="006F7DA5">
            <w:pPr>
              <w:widowControl w:val="0"/>
              <w:kinsoku w:val="0"/>
              <w:adjustRightInd/>
              <w:spacing w:before="0"/>
              <w:jc w:val="center"/>
              <w:rPr>
                <w:rFonts w:ascii="Times New Roman" w:eastAsia="Times New Roman" w:hAnsi="Times New Roman"/>
                <w:b/>
                <w:bCs/>
                <w:sz w:val="22"/>
                <w:szCs w:val="22"/>
                <w:highlight w:val="yellow"/>
                <w:lang w:eastAsia="it-IT"/>
              </w:rPr>
            </w:pPr>
          </w:p>
        </w:tc>
        <w:tc>
          <w:tcPr>
            <w:tcW w:w="1689" w:type="pct"/>
            <w:vMerge/>
            <w:tcBorders>
              <w:left w:val="single" w:sz="4" w:space="0" w:color="auto"/>
              <w:bottom w:val="single" w:sz="4" w:space="0" w:color="auto"/>
              <w:right w:val="single" w:sz="4" w:space="0" w:color="auto"/>
            </w:tcBorders>
          </w:tcPr>
          <w:p w:rsidR="00595AC6" w:rsidRPr="00D8780D" w:rsidRDefault="00595AC6" w:rsidP="006F7DA5">
            <w:pPr>
              <w:widowControl w:val="0"/>
              <w:kinsoku w:val="0"/>
              <w:adjustRightInd/>
              <w:spacing w:before="0"/>
              <w:rPr>
                <w:rFonts w:ascii="Times New Roman" w:eastAsia="Times New Roman" w:hAnsi="Times New Roman"/>
                <w:b/>
                <w:bCs/>
                <w:sz w:val="22"/>
                <w:szCs w:val="22"/>
                <w:highlight w:val="yellow"/>
                <w:lang w:eastAsia="it-IT"/>
              </w:rPr>
            </w:pPr>
          </w:p>
        </w:tc>
        <w:tc>
          <w:tcPr>
            <w:tcW w:w="1177" w:type="pct"/>
            <w:vMerge/>
            <w:tcBorders>
              <w:left w:val="single" w:sz="4" w:space="0" w:color="auto"/>
              <w:bottom w:val="single" w:sz="4" w:space="0" w:color="auto"/>
              <w:right w:val="single" w:sz="4" w:space="0" w:color="auto"/>
            </w:tcBorders>
          </w:tcPr>
          <w:p w:rsidR="00595AC6" w:rsidRPr="00D8780D" w:rsidRDefault="00595AC6" w:rsidP="006F7DA5">
            <w:pPr>
              <w:widowControl w:val="0"/>
              <w:kinsoku w:val="0"/>
              <w:adjustRightInd/>
              <w:spacing w:before="0"/>
              <w:rPr>
                <w:rFonts w:ascii="Times New Roman" w:eastAsia="Times New Roman" w:hAnsi="Times New Roman"/>
                <w:sz w:val="22"/>
                <w:szCs w:val="22"/>
                <w:highlight w:val="yellow"/>
                <w:lang w:eastAsia="it-IT"/>
              </w:rPr>
            </w:pPr>
          </w:p>
        </w:tc>
        <w:tc>
          <w:tcPr>
            <w:tcW w:w="1066" w:type="pct"/>
            <w:tcBorders>
              <w:top w:val="single" w:sz="4" w:space="0" w:color="auto"/>
              <w:left w:val="single" w:sz="4" w:space="0" w:color="auto"/>
              <w:bottom w:val="single" w:sz="4" w:space="0" w:color="auto"/>
              <w:right w:val="single" w:sz="4" w:space="0" w:color="auto"/>
            </w:tcBorders>
          </w:tcPr>
          <w:p w:rsidR="00595AC6" w:rsidRPr="00002073" w:rsidRDefault="008D73CA" w:rsidP="006F7DA5">
            <w:pPr>
              <w:rPr>
                <w:b/>
                <w:bCs/>
                <w:sz w:val="22"/>
                <w:szCs w:val="22"/>
              </w:rPr>
            </w:pPr>
            <w:r w:rsidRPr="00002073">
              <w:rPr>
                <w:b/>
                <w:bCs/>
                <w:sz w:val="22"/>
                <w:szCs w:val="22"/>
              </w:rPr>
              <w:t>2017</w:t>
            </w:r>
            <w:r w:rsidRPr="00002073">
              <w:rPr>
                <w:rFonts w:hint="eastAsia"/>
                <w:b/>
                <w:bCs/>
                <w:sz w:val="22"/>
                <w:szCs w:val="22"/>
              </w:rPr>
              <w:t>年</w:t>
            </w:r>
            <w:r w:rsidRPr="00002073">
              <w:rPr>
                <w:b/>
                <w:bCs/>
                <w:sz w:val="22"/>
                <w:szCs w:val="22"/>
              </w:rPr>
              <w:t>4</w:t>
            </w:r>
            <w:r w:rsidRPr="00002073">
              <w:rPr>
                <w:rFonts w:hint="eastAsia"/>
                <w:b/>
                <w:bCs/>
                <w:sz w:val="22"/>
                <w:szCs w:val="22"/>
              </w:rPr>
              <w:t>月</w:t>
            </w:r>
          </w:p>
          <w:p w:rsidR="00595AC6" w:rsidRPr="00002073" w:rsidRDefault="003C332A" w:rsidP="006F7DA5">
            <w:pPr>
              <w:rPr>
                <w:sz w:val="22"/>
                <w:szCs w:val="22"/>
                <w:highlight w:val="yellow"/>
              </w:rPr>
            </w:pPr>
            <w:r w:rsidRPr="00002073">
              <w:rPr>
                <w:sz w:val="22"/>
                <w:szCs w:val="22"/>
              </w:rPr>
              <w:t>2016</w:t>
            </w:r>
            <w:r w:rsidRPr="00002073">
              <w:rPr>
                <w:rFonts w:hint="eastAsia"/>
                <w:sz w:val="22"/>
                <w:szCs w:val="22"/>
              </w:rPr>
              <w:t>年</w:t>
            </w:r>
            <w:r w:rsidRPr="00002073">
              <w:rPr>
                <w:sz w:val="22"/>
                <w:szCs w:val="22"/>
              </w:rPr>
              <w:t>参展商的数量</w:t>
            </w:r>
            <w:r w:rsidRPr="00002073">
              <w:rPr>
                <w:rFonts w:hint="eastAsia"/>
                <w:sz w:val="22"/>
                <w:szCs w:val="22"/>
              </w:rPr>
              <w:t>总</w:t>
            </w:r>
            <w:r w:rsidRPr="00002073">
              <w:rPr>
                <w:sz w:val="22"/>
                <w:szCs w:val="22"/>
              </w:rPr>
              <w:t>体继续</w:t>
            </w:r>
            <w:r w:rsidRPr="00002073">
              <w:rPr>
                <w:rFonts w:hint="eastAsia"/>
                <w:sz w:val="22"/>
                <w:szCs w:val="22"/>
              </w:rPr>
              <w:t>增长</w:t>
            </w:r>
            <w:r w:rsidRPr="00002073">
              <w:rPr>
                <w:sz w:val="22"/>
                <w:szCs w:val="22"/>
              </w:rPr>
              <w:t>，其中中小企业参展商增加</w:t>
            </w:r>
            <w:r w:rsidRPr="00002073">
              <w:rPr>
                <w:rFonts w:hint="eastAsia"/>
                <w:sz w:val="22"/>
                <w:szCs w:val="22"/>
              </w:rPr>
              <w:t>至</w:t>
            </w:r>
            <w:r w:rsidRPr="00002073">
              <w:rPr>
                <w:sz w:val="22"/>
                <w:szCs w:val="22"/>
              </w:rPr>
              <w:t>了</w:t>
            </w:r>
            <w:r w:rsidR="00595AC6" w:rsidRPr="00002073">
              <w:rPr>
                <w:sz w:val="22"/>
                <w:szCs w:val="22"/>
              </w:rPr>
              <w:t>51%</w:t>
            </w:r>
            <w:r w:rsidRPr="00002073">
              <w:rPr>
                <w:rFonts w:hint="eastAsia"/>
                <w:sz w:val="22"/>
                <w:szCs w:val="22"/>
              </w:rPr>
              <w:t>。</w:t>
            </w:r>
          </w:p>
        </w:tc>
        <w:tc>
          <w:tcPr>
            <w:tcW w:w="662" w:type="pct"/>
            <w:vMerge/>
            <w:tcBorders>
              <w:left w:val="single" w:sz="4" w:space="0" w:color="auto"/>
              <w:bottom w:val="single" w:sz="4" w:space="0" w:color="auto"/>
              <w:right w:val="single" w:sz="4" w:space="0" w:color="auto"/>
            </w:tcBorders>
          </w:tcPr>
          <w:p w:rsidR="00595AC6" w:rsidRPr="00D8780D" w:rsidRDefault="00595AC6" w:rsidP="006F7DA5">
            <w:pPr>
              <w:widowControl w:val="0"/>
              <w:kinsoku w:val="0"/>
              <w:adjustRightInd/>
              <w:spacing w:before="0"/>
              <w:rPr>
                <w:rFonts w:ascii="Times New Roman" w:eastAsia="Times New Roman" w:hAnsi="Times New Roman"/>
                <w:sz w:val="22"/>
                <w:szCs w:val="22"/>
                <w:highlight w:val="yellow"/>
                <w:lang w:eastAsia="it-IT"/>
              </w:rPr>
            </w:pPr>
          </w:p>
        </w:tc>
      </w:tr>
    </w:tbl>
    <w:p w:rsidR="00595AC6" w:rsidRPr="00D8780D" w:rsidRDefault="00595AC6" w:rsidP="006F7DA5">
      <w:pPr>
        <w:adjustRightInd/>
        <w:spacing w:before="0"/>
        <w:rPr>
          <w:rFonts w:ascii="Times New Roman" w:hAnsi="Times New Roman"/>
          <w:highlight w:val="yellow"/>
          <w:lang w:eastAsia="zh-CN"/>
        </w:rPr>
      </w:pPr>
    </w:p>
    <w:p w:rsidR="00595AC6" w:rsidRPr="00002073" w:rsidRDefault="00595AC6" w:rsidP="006F7DA5">
      <w:pPr>
        <w:adjustRightInd/>
        <w:spacing w:before="0" w:after="200"/>
        <w:rPr>
          <w:rFonts w:ascii="Times New Roman" w:hAnsi="Times New Roman"/>
          <w:lang w:eastAsia="zh-CN"/>
        </w:rPr>
      </w:pPr>
      <w:r w:rsidRPr="00002073">
        <w:rPr>
          <w:rFonts w:ascii="Times New Roman" w:hAnsi="Times New Roman"/>
          <w:lang w:eastAsia="zh-CN"/>
        </w:rPr>
        <w:br w:type="page"/>
      </w:r>
    </w:p>
    <w:p w:rsidR="00595AC6" w:rsidRPr="00086956" w:rsidRDefault="004F2F17" w:rsidP="00086956">
      <w:pPr>
        <w:spacing w:before="240" w:after="120"/>
        <w:jc w:val="center"/>
        <w:rPr>
          <w:b/>
          <w:bCs/>
        </w:rPr>
      </w:pPr>
      <w:bookmarkStart w:id="74" w:name="_Toc482362580"/>
      <w:r w:rsidRPr="00086956">
        <w:rPr>
          <w:rFonts w:hint="eastAsia"/>
          <w:b/>
          <w:bCs/>
        </w:rPr>
        <w:t>提议</w:t>
      </w:r>
      <w:bookmarkEnd w:id="74"/>
    </w:p>
    <w:tbl>
      <w:tblPr>
        <w:tblW w:w="5000" w:type="pct"/>
        <w:tblCellMar>
          <w:top w:w="28" w:type="dxa"/>
          <w:left w:w="113" w:type="dxa"/>
          <w:bottom w:w="28" w:type="dxa"/>
          <w:right w:w="113" w:type="dxa"/>
        </w:tblCellMar>
        <w:tblLook w:val="04A0" w:firstRow="1" w:lastRow="0" w:firstColumn="1" w:lastColumn="0" w:noHBand="0" w:noVBand="1"/>
      </w:tblPr>
      <w:tblGrid>
        <w:gridCol w:w="1130"/>
        <w:gridCol w:w="3542"/>
        <w:gridCol w:w="2943"/>
        <w:gridCol w:w="3240"/>
        <w:gridCol w:w="3133"/>
      </w:tblGrid>
      <w:tr w:rsidR="00453BB5" w:rsidRPr="00D8780D" w:rsidTr="00E02B1D">
        <w:trPr>
          <w:cantSplit/>
          <w:tblHeader/>
        </w:trPr>
        <w:tc>
          <w:tcPr>
            <w:tcW w:w="404" w:type="pct"/>
            <w:tcBorders>
              <w:top w:val="single" w:sz="4" w:space="0" w:color="auto"/>
              <w:left w:val="single" w:sz="4" w:space="0" w:color="auto"/>
              <w:bottom w:val="single" w:sz="4" w:space="0" w:color="auto"/>
              <w:right w:val="single" w:sz="4" w:space="0" w:color="auto"/>
            </w:tcBorders>
            <w:vAlign w:val="center"/>
          </w:tcPr>
          <w:p w:rsidR="00453BB5" w:rsidRPr="00D8780D" w:rsidRDefault="00453BB5" w:rsidP="006F7DA5">
            <w:pPr>
              <w:adjustRightInd/>
              <w:spacing w:before="0"/>
              <w:jc w:val="center"/>
              <w:rPr>
                <w:rFonts w:ascii="Times New Roman" w:hAnsi="Times New Roman"/>
                <w:b/>
                <w:bCs/>
                <w:sz w:val="22"/>
                <w:szCs w:val="22"/>
                <w:highlight w:val="yellow"/>
                <w:lang w:eastAsia="zh-CN"/>
              </w:rPr>
            </w:pPr>
          </w:p>
        </w:tc>
        <w:tc>
          <w:tcPr>
            <w:tcW w:w="1266" w:type="pct"/>
            <w:tcBorders>
              <w:top w:val="single" w:sz="4" w:space="0" w:color="auto"/>
              <w:left w:val="single" w:sz="4" w:space="0" w:color="auto"/>
              <w:bottom w:val="single" w:sz="4" w:space="0" w:color="auto"/>
              <w:right w:val="single" w:sz="4" w:space="0" w:color="auto"/>
            </w:tcBorders>
            <w:vAlign w:val="center"/>
            <w:hideMark/>
          </w:tcPr>
          <w:p w:rsidR="00453BB5" w:rsidRDefault="00453BB5" w:rsidP="006F7DA5">
            <w:pPr>
              <w:adjustRightInd/>
              <w:spacing w:before="0"/>
              <w:jc w:val="center"/>
              <w:rPr>
                <w:rFonts w:ascii="Times New Roman" w:hAnsi="Times New Roman"/>
                <w:b/>
                <w:bCs/>
                <w:sz w:val="22"/>
                <w:szCs w:val="22"/>
                <w:lang w:val="en-US" w:eastAsia="zh-CN"/>
              </w:rPr>
            </w:pPr>
            <w:r>
              <w:rPr>
                <w:rFonts w:ascii="Times New Roman" w:hAnsi="Times New Roman" w:hint="eastAsia"/>
                <w:b/>
                <w:bCs/>
                <w:sz w:val="22"/>
                <w:szCs w:val="22"/>
                <w:lang w:val="en-US" w:eastAsia="zh-CN"/>
              </w:rPr>
              <w:t>意大利审计院的提议</w:t>
            </w:r>
          </w:p>
        </w:tc>
        <w:tc>
          <w:tcPr>
            <w:tcW w:w="1052" w:type="pct"/>
            <w:tcBorders>
              <w:top w:val="single" w:sz="4" w:space="0" w:color="auto"/>
              <w:left w:val="single" w:sz="4" w:space="0" w:color="auto"/>
              <w:bottom w:val="single" w:sz="4" w:space="0" w:color="auto"/>
              <w:right w:val="single" w:sz="4" w:space="0" w:color="auto"/>
            </w:tcBorders>
            <w:vAlign w:val="center"/>
            <w:hideMark/>
          </w:tcPr>
          <w:p w:rsidR="00453BB5" w:rsidRDefault="00453BB5" w:rsidP="006F7DA5">
            <w:pPr>
              <w:adjustRightInd/>
              <w:spacing w:before="0"/>
              <w:jc w:val="center"/>
              <w:rPr>
                <w:rFonts w:ascii="Times New Roman" w:hAnsi="Times New Roman"/>
                <w:b/>
                <w:bCs/>
                <w:sz w:val="22"/>
                <w:szCs w:val="22"/>
                <w:lang w:val="en-US" w:eastAsia="zh-CN"/>
              </w:rPr>
            </w:pPr>
            <w:r>
              <w:rPr>
                <w:rFonts w:ascii="Times New Roman" w:eastAsiaTheme="minorEastAsia" w:hAnsi="Times New Roman" w:hint="eastAsia"/>
                <w:b/>
                <w:bCs/>
                <w:spacing w:val="-1"/>
                <w:sz w:val="22"/>
                <w:szCs w:val="22"/>
                <w:lang w:val="en-US" w:eastAsia="zh-CN"/>
              </w:rPr>
              <w:t>外部审计机构报告发表是收到的秘书长的意见</w:t>
            </w:r>
          </w:p>
        </w:tc>
        <w:tc>
          <w:tcPr>
            <w:tcW w:w="1158" w:type="pct"/>
            <w:tcBorders>
              <w:top w:val="single" w:sz="4" w:space="0" w:color="auto"/>
              <w:left w:val="single" w:sz="4" w:space="0" w:color="auto"/>
              <w:bottom w:val="single" w:sz="4" w:space="0" w:color="auto"/>
              <w:right w:val="single" w:sz="4" w:space="0" w:color="auto"/>
            </w:tcBorders>
            <w:vAlign w:val="center"/>
            <w:hideMark/>
          </w:tcPr>
          <w:p w:rsidR="00453BB5" w:rsidRDefault="00453BB5" w:rsidP="006F7DA5">
            <w:pPr>
              <w:adjustRightInd/>
              <w:spacing w:before="0"/>
              <w:jc w:val="center"/>
              <w:rPr>
                <w:rFonts w:ascii="Times New Roman" w:hAnsi="Times New Roman"/>
                <w:b/>
                <w:bCs/>
                <w:sz w:val="22"/>
                <w:szCs w:val="22"/>
                <w:lang w:val="en-US" w:eastAsia="zh-CN"/>
              </w:rPr>
            </w:pPr>
            <w:r>
              <w:rPr>
                <w:rFonts w:ascii="Times New Roman" w:hAnsi="Times New Roman" w:hint="eastAsia"/>
                <w:b/>
                <w:bCs/>
                <w:sz w:val="22"/>
                <w:szCs w:val="22"/>
                <w:lang w:val="en-US" w:eastAsia="zh-CN"/>
              </w:rPr>
              <w:t>国际电联管理层报告的现状</w:t>
            </w:r>
          </w:p>
        </w:tc>
        <w:tc>
          <w:tcPr>
            <w:tcW w:w="1120" w:type="pct"/>
            <w:tcBorders>
              <w:top w:val="single" w:sz="4" w:space="0" w:color="auto"/>
              <w:left w:val="single" w:sz="4" w:space="0" w:color="auto"/>
              <w:bottom w:val="single" w:sz="4" w:space="0" w:color="auto"/>
              <w:right w:val="single" w:sz="4" w:space="0" w:color="auto"/>
            </w:tcBorders>
            <w:vAlign w:val="center"/>
            <w:hideMark/>
          </w:tcPr>
          <w:p w:rsidR="00453BB5" w:rsidRDefault="00453BB5" w:rsidP="006F7DA5">
            <w:pPr>
              <w:adjustRightInd/>
              <w:spacing w:before="0"/>
              <w:jc w:val="center"/>
              <w:rPr>
                <w:rFonts w:ascii="Times New Roman" w:hAnsi="Times New Roman"/>
                <w:b/>
                <w:bCs/>
                <w:sz w:val="22"/>
                <w:szCs w:val="22"/>
                <w:lang w:val="en-US" w:eastAsia="zh-CN"/>
              </w:rPr>
            </w:pPr>
            <w:r>
              <w:rPr>
                <w:rFonts w:ascii="Times New Roman" w:hAnsi="Times New Roman" w:hint="eastAsia"/>
                <w:b/>
                <w:bCs/>
                <w:sz w:val="22"/>
                <w:szCs w:val="22"/>
                <w:lang w:val="en-US" w:eastAsia="zh-CN"/>
              </w:rPr>
              <w:t>意大利审计院已评估的管理层采取的行动的现状</w:t>
            </w:r>
          </w:p>
        </w:tc>
      </w:tr>
      <w:tr w:rsidR="00595AC6" w:rsidRPr="00D8780D" w:rsidTr="00E02B1D">
        <w:trPr>
          <w:cantSplit/>
        </w:trPr>
        <w:tc>
          <w:tcPr>
            <w:tcW w:w="404" w:type="pct"/>
            <w:tcBorders>
              <w:top w:val="single" w:sz="4" w:space="0" w:color="auto"/>
              <w:left w:val="single" w:sz="4" w:space="0" w:color="auto"/>
              <w:bottom w:val="single" w:sz="4" w:space="0" w:color="auto"/>
              <w:right w:val="single" w:sz="4" w:space="0" w:color="auto"/>
            </w:tcBorders>
            <w:hideMark/>
          </w:tcPr>
          <w:p w:rsidR="00595AC6" w:rsidRPr="00002073" w:rsidRDefault="006A0D35" w:rsidP="006F7DA5">
            <w:pPr>
              <w:rPr>
                <w:b/>
                <w:bCs/>
                <w:sz w:val="22"/>
                <w:szCs w:val="22"/>
                <w:highlight w:val="yellow"/>
              </w:rPr>
            </w:pPr>
            <w:r w:rsidRPr="00002073">
              <w:rPr>
                <w:b/>
                <w:bCs/>
                <w:sz w:val="22"/>
                <w:szCs w:val="22"/>
              </w:rPr>
              <w:t>2015</w:t>
            </w:r>
            <w:r w:rsidRPr="00002073">
              <w:rPr>
                <w:rFonts w:hint="eastAsia"/>
                <w:b/>
                <w:bCs/>
                <w:sz w:val="22"/>
                <w:szCs w:val="22"/>
              </w:rPr>
              <w:t>年</w:t>
            </w:r>
            <w:r w:rsidRPr="00002073">
              <w:rPr>
                <w:b/>
                <w:bCs/>
                <w:sz w:val="22"/>
                <w:szCs w:val="22"/>
              </w:rPr>
              <w:br/>
              <w:t>1</w:t>
            </w:r>
            <w:r w:rsidRPr="00002073">
              <w:rPr>
                <w:rFonts w:hint="eastAsia"/>
                <w:b/>
                <w:bCs/>
                <w:sz w:val="22"/>
                <w:szCs w:val="22"/>
              </w:rPr>
              <w:t>号提议</w:t>
            </w:r>
          </w:p>
        </w:tc>
        <w:tc>
          <w:tcPr>
            <w:tcW w:w="1266" w:type="pct"/>
            <w:tcBorders>
              <w:top w:val="single" w:sz="4" w:space="0" w:color="auto"/>
              <w:left w:val="single" w:sz="4" w:space="0" w:color="auto"/>
              <w:bottom w:val="single" w:sz="4" w:space="0" w:color="auto"/>
              <w:right w:val="single" w:sz="4" w:space="0" w:color="auto"/>
            </w:tcBorders>
          </w:tcPr>
          <w:p w:rsidR="00595AC6" w:rsidRPr="00002073" w:rsidRDefault="003C332A" w:rsidP="006F7DA5">
            <w:pPr>
              <w:rPr>
                <w:b/>
                <w:bCs/>
                <w:sz w:val="22"/>
                <w:szCs w:val="22"/>
              </w:rPr>
            </w:pPr>
            <w:r w:rsidRPr="00002073">
              <w:rPr>
                <w:rFonts w:hint="eastAsia"/>
                <w:b/>
                <w:bCs/>
                <w:sz w:val="22"/>
                <w:szCs w:val="22"/>
              </w:rPr>
              <w:t>领导者活动安排。</w:t>
            </w:r>
          </w:p>
          <w:p w:rsidR="00595AC6" w:rsidRPr="00002073" w:rsidRDefault="00453BB5" w:rsidP="006F7DA5">
            <w:pPr>
              <w:rPr>
                <w:sz w:val="22"/>
                <w:szCs w:val="22"/>
                <w:highlight w:val="yellow"/>
                <w:lang w:eastAsia="zh-CN"/>
              </w:rPr>
            </w:pPr>
            <w:r w:rsidRPr="00002073">
              <w:rPr>
                <w:rFonts w:hint="eastAsia"/>
                <w:sz w:val="22"/>
                <w:szCs w:val="22"/>
                <w:lang w:eastAsia="zh-CN"/>
              </w:rPr>
              <w:t>考虑到领导人活动安排等一些活动的赞助包括午餐、晚餐和领袖空间（</w:t>
            </w:r>
            <w:r w:rsidRPr="00002073">
              <w:rPr>
                <w:rFonts w:hint="eastAsia"/>
                <w:sz w:val="22"/>
                <w:szCs w:val="22"/>
                <w:lang w:eastAsia="zh-CN"/>
              </w:rPr>
              <w:t>LeaderSpace</w:t>
            </w:r>
            <w:r w:rsidRPr="00002073">
              <w:rPr>
                <w:rFonts w:hint="eastAsia"/>
                <w:sz w:val="22"/>
                <w:szCs w:val="22"/>
                <w:lang w:eastAsia="zh-CN"/>
              </w:rPr>
              <w:t>）对赞助商没有任何吸引力，我们提议管理层对其背后的原因进行详细分析，在预算落实过程中反映分析的结果。</w:t>
            </w:r>
          </w:p>
        </w:tc>
        <w:tc>
          <w:tcPr>
            <w:tcW w:w="1052"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453BB5" w:rsidP="006F7DA5">
            <w:pPr>
              <w:rPr>
                <w:sz w:val="22"/>
                <w:szCs w:val="22"/>
              </w:rPr>
            </w:pPr>
            <w:r w:rsidRPr="00002073">
              <w:rPr>
                <w:rFonts w:hint="eastAsia"/>
                <w:sz w:val="22"/>
                <w:szCs w:val="22"/>
                <w:lang w:eastAsia="zh-CN"/>
              </w:rPr>
              <w:t>已认真研究</w:t>
            </w:r>
            <w:r w:rsidRPr="00002073">
              <w:rPr>
                <w:rFonts w:hint="eastAsia"/>
                <w:sz w:val="22"/>
                <w:szCs w:val="22"/>
                <w:lang w:eastAsia="zh-CN"/>
              </w:rPr>
              <w:t>2016</w:t>
            </w:r>
            <w:r w:rsidRPr="00002073">
              <w:rPr>
                <w:rFonts w:hint="eastAsia"/>
                <w:sz w:val="22"/>
                <w:szCs w:val="22"/>
                <w:lang w:eastAsia="zh-CN"/>
              </w:rPr>
              <w:t>年这些赞助的费用和相关益处并进行了重大调整。</w:t>
            </w:r>
            <w:r w:rsidRPr="00002073">
              <w:rPr>
                <w:rFonts w:hint="eastAsia"/>
                <w:sz w:val="22"/>
                <w:szCs w:val="22"/>
              </w:rPr>
              <w:t>将关注客户的兴趣所在和最终结果，以进一步在未来视情进行调整。</w:t>
            </w:r>
          </w:p>
        </w:tc>
        <w:tc>
          <w:tcPr>
            <w:tcW w:w="1158"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3C332A" w:rsidP="006F7DA5">
            <w:pPr>
              <w:rPr>
                <w:sz w:val="22"/>
                <w:szCs w:val="22"/>
                <w:highlight w:val="yellow"/>
                <w:lang w:eastAsia="zh-CN"/>
              </w:rPr>
            </w:pPr>
            <w:r w:rsidRPr="00002073">
              <w:rPr>
                <w:rFonts w:hint="eastAsia"/>
                <w:sz w:val="22"/>
                <w:szCs w:val="22"/>
                <w:lang w:eastAsia="zh-CN"/>
              </w:rPr>
              <w:t>领导者活动安排的</w:t>
            </w:r>
            <w:r w:rsidRPr="00002073">
              <w:rPr>
                <w:sz w:val="22"/>
                <w:szCs w:val="22"/>
                <w:lang w:eastAsia="zh-CN"/>
              </w:rPr>
              <w:t>赞助在</w:t>
            </w:r>
            <w:r w:rsidRPr="00002073">
              <w:rPr>
                <w:sz w:val="22"/>
                <w:szCs w:val="22"/>
                <w:lang w:eastAsia="zh-CN"/>
              </w:rPr>
              <w:t>2016</w:t>
            </w:r>
            <w:r w:rsidRPr="00002073">
              <w:rPr>
                <w:rFonts w:hint="eastAsia"/>
                <w:sz w:val="22"/>
                <w:szCs w:val="22"/>
                <w:lang w:eastAsia="zh-CN"/>
              </w:rPr>
              <w:t>年</w:t>
            </w:r>
            <w:r w:rsidRPr="00002073">
              <w:rPr>
                <w:sz w:val="22"/>
                <w:szCs w:val="22"/>
                <w:lang w:eastAsia="zh-CN"/>
              </w:rPr>
              <w:t>引发了人们的兴趣并带来了收入：</w:t>
            </w:r>
            <w:r w:rsidRPr="00002073">
              <w:rPr>
                <w:rFonts w:hint="eastAsia"/>
                <w:sz w:val="22"/>
                <w:szCs w:val="22"/>
                <w:lang w:eastAsia="zh-CN"/>
              </w:rPr>
              <w:t>午餐（</w:t>
            </w:r>
            <w:r w:rsidRPr="00002073">
              <w:rPr>
                <w:sz w:val="22"/>
                <w:szCs w:val="22"/>
                <w:lang w:eastAsia="zh-CN"/>
              </w:rPr>
              <w:t>预算内）和峰会本身（</w:t>
            </w:r>
            <w:r w:rsidRPr="00002073">
              <w:rPr>
                <w:rFonts w:hint="eastAsia"/>
                <w:sz w:val="22"/>
                <w:szCs w:val="22"/>
                <w:lang w:eastAsia="zh-CN"/>
              </w:rPr>
              <w:t>为谨慎起见</w:t>
            </w:r>
            <w:r w:rsidRPr="00002073">
              <w:rPr>
                <w:sz w:val="22"/>
                <w:szCs w:val="22"/>
                <w:lang w:eastAsia="zh-CN"/>
              </w:rPr>
              <w:t>，</w:t>
            </w:r>
            <w:r w:rsidRPr="00002073">
              <w:rPr>
                <w:rFonts w:hint="eastAsia"/>
                <w:sz w:val="22"/>
                <w:szCs w:val="22"/>
                <w:lang w:eastAsia="zh-CN"/>
              </w:rPr>
              <w:t>不</w:t>
            </w:r>
            <w:r w:rsidRPr="00002073">
              <w:rPr>
                <w:sz w:val="22"/>
                <w:szCs w:val="22"/>
                <w:lang w:eastAsia="zh-CN"/>
              </w:rPr>
              <w:t>在预算内）</w:t>
            </w:r>
            <w:r w:rsidRPr="00002073">
              <w:rPr>
                <w:rFonts w:hint="eastAsia"/>
                <w:sz w:val="22"/>
                <w:szCs w:val="22"/>
                <w:lang w:eastAsia="zh-CN"/>
              </w:rPr>
              <w:t>。</w:t>
            </w:r>
            <w:r w:rsidRPr="00002073">
              <w:rPr>
                <w:sz w:val="22"/>
                <w:szCs w:val="22"/>
                <w:lang w:eastAsia="zh-CN"/>
              </w:rPr>
              <w:t>因</w:t>
            </w:r>
            <w:r w:rsidRPr="00002073">
              <w:rPr>
                <w:rFonts w:hint="eastAsia"/>
                <w:sz w:val="22"/>
                <w:szCs w:val="22"/>
                <w:lang w:eastAsia="zh-CN"/>
              </w:rPr>
              <w:t>此</w:t>
            </w:r>
            <w:r w:rsidRPr="00002073">
              <w:rPr>
                <w:sz w:val="22"/>
                <w:szCs w:val="22"/>
                <w:lang w:eastAsia="zh-CN"/>
              </w:rPr>
              <w:t>，</w:t>
            </w:r>
            <w:r w:rsidRPr="00002073">
              <w:rPr>
                <w:rFonts w:hint="eastAsia"/>
                <w:sz w:val="22"/>
                <w:szCs w:val="22"/>
                <w:lang w:eastAsia="zh-CN"/>
              </w:rPr>
              <w:t>2017</w:t>
            </w:r>
            <w:r w:rsidRPr="00002073">
              <w:rPr>
                <w:rFonts w:hint="eastAsia"/>
                <w:sz w:val="22"/>
                <w:szCs w:val="22"/>
                <w:lang w:eastAsia="zh-CN"/>
              </w:rPr>
              <w:t>年</w:t>
            </w:r>
            <w:r w:rsidRPr="00002073">
              <w:rPr>
                <w:sz w:val="22"/>
                <w:szCs w:val="22"/>
                <w:lang w:eastAsia="zh-CN"/>
              </w:rPr>
              <w:t>进一步推出了与</w:t>
            </w:r>
            <w:r w:rsidRPr="00002073">
              <w:rPr>
                <w:rFonts w:hint="eastAsia"/>
                <w:sz w:val="22"/>
                <w:szCs w:val="22"/>
                <w:lang w:eastAsia="zh-CN"/>
              </w:rPr>
              <w:t>领导者活动安排相</w:t>
            </w:r>
            <w:r w:rsidRPr="00002073">
              <w:rPr>
                <w:sz w:val="22"/>
                <w:szCs w:val="22"/>
                <w:lang w:eastAsia="zh-CN"/>
              </w:rPr>
              <w:t>关的赞助</w:t>
            </w:r>
            <w:r w:rsidRPr="00002073">
              <w:rPr>
                <w:rFonts w:hint="eastAsia"/>
                <w:sz w:val="22"/>
                <w:szCs w:val="22"/>
                <w:lang w:eastAsia="zh-CN"/>
              </w:rPr>
              <w:t>，并</w:t>
            </w:r>
            <w:r w:rsidRPr="00002073">
              <w:rPr>
                <w:sz w:val="22"/>
                <w:szCs w:val="22"/>
                <w:lang w:eastAsia="zh-CN"/>
              </w:rPr>
              <w:t>将继续对此实施监督</w:t>
            </w:r>
            <w:r w:rsidR="00002073">
              <w:rPr>
                <w:rFonts w:hint="eastAsia"/>
                <w:sz w:val="22"/>
                <w:szCs w:val="22"/>
                <w:lang w:eastAsia="zh-CN"/>
              </w:rPr>
              <w:t>，</w:t>
            </w:r>
            <w:r w:rsidRPr="00002073">
              <w:rPr>
                <w:sz w:val="22"/>
                <w:szCs w:val="22"/>
                <w:lang w:eastAsia="zh-CN"/>
              </w:rPr>
              <w:t>同时为随后的预算</w:t>
            </w:r>
            <w:r w:rsidR="006F7DA5">
              <w:rPr>
                <w:rFonts w:hint="eastAsia"/>
                <w:sz w:val="22"/>
                <w:szCs w:val="22"/>
                <w:lang w:eastAsia="zh-CN"/>
              </w:rPr>
              <w:t>方面</w:t>
            </w:r>
            <w:r w:rsidR="006F7DA5">
              <w:rPr>
                <w:sz w:val="22"/>
                <w:szCs w:val="22"/>
                <w:lang w:eastAsia="zh-CN"/>
              </w:rPr>
              <w:t>的</w:t>
            </w:r>
            <w:r w:rsidRPr="00002073">
              <w:rPr>
                <w:sz w:val="22"/>
                <w:szCs w:val="22"/>
                <w:lang w:eastAsia="zh-CN"/>
              </w:rPr>
              <w:t>考虑实施一切必要的修订</w:t>
            </w:r>
            <w:r w:rsidRPr="00002073">
              <w:rPr>
                <w:rFonts w:hint="eastAsia"/>
                <w:sz w:val="22"/>
                <w:szCs w:val="22"/>
                <w:lang w:eastAsia="zh-CN"/>
              </w:rPr>
              <w:t>。</w:t>
            </w:r>
          </w:p>
        </w:tc>
        <w:tc>
          <w:tcPr>
            <w:tcW w:w="1120"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highlight w:val="yellow"/>
                <w:lang w:eastAsia="zh-CN"/>
              </w:rPr>
            </w:pPr>
          </w:p>
          <w:p w:rsidR="00595AC6" w:rsidRPr="00002073" w:rsidRDefault="003C332A" w:rsidP="006F7DA5">
            <w:pPr>
              <w:rPr>
                <w:sz w:val="22"/>
                <w:szCs w:val="22"/>
                <w:highlight w:val="yellow"/>
              </w:rPr>
            </w:pPr>
            <w:r w:rsidRPr="00002073">
              <w:rPr>
                <w:rFonts w:hint="eastAsia"/>
                <w:sz w:val="22"/>
                <w:szCs w:val="22"/>
              </w:rPr>
              <w:t>已落实。将</w:t>
            </w:r>
            <w:r w:rsidRPr="00002073">
              <w:rPr>
                <w:sz w:val="22"/>
                <w:szCs w:val="22"/>
              </w:rPr>
              <w:t>继续监督此问题并采取必要的行动</w:t>
            </w:r>
            <w:r w:rsidRPr="00002073">
              <w:rPr>
                <w:rFonts w:hint="eastAsia"/>
                <w:sz w:val="22"/>
                <w:szCs w:val="22"/>
              </w:rPr>
              <w:t>。</w:t>
            </w:r>
          </w:p>
        </w:tc>
      </w:tr>
      <w:tr w:rsidR="00595AC6" w:rsidRPr="00D8780D" w:rsidTr="00E02B1D">
        <w:trPr>
          <w:cantSplit/>
        </w:trPr>
        <w:tc>
          <w:tcPr>
            <w:tcW w:w="404" w:type="pct"/>
            <w:tcBorders>
              <w:top w:val="single" w:sz="4" w:space="0" w:color="auto"/>
              <w:left w:val="single" w:sz="4" w:space="0" w:color="auto"/>
              <w:bottom w:val="single" w:sz="4" w:space="0" w:color="auto"/>
              <w:right w:val="single" w:sz="4" w:space="0" w:color="auto"/>
            </w:tcBorders>
            <w:hideMark/>
          </w:tcPr>
          <w:p w:rsidR="00595AC6" w:rsidRPr="00002073" w:rsidRDefault="006A0D35" w:rsidP="006F7DA5">
            <w:pPr>
              <w:rPr>
                <w:b/>
                <w:bCs/>
                <w:sz w:val="22"/>
                <w:szCs w:val="22"/>
                <w:highlight w:val="yellow"/>
              </w:rPr>
            </w:pPr>
            <w:r w:rsidRPr="00002073">
              <w:rPr>
                <w:b/>
                <w:bCs/>
                <w:sz w:val="22"/>
                <w:szCs w:val="22"/>
              </w:rPr>
              <w:t>2015</w:t>
            </w:r>
            <w:r w:rsidRPr="00002073">
              <w:rPr>
                <w:rFonts w:hint="eastAsia"/>
                <w:b/>
                <w:bCs/>
                <w:sz w:val="22"/>
                <w:szCs w:val="22"/>
              </w:rPr>
              <w:t>年</w:t>
            </w:r>
            <w:r w:rsidRPr="00002073">
              <w:rPr>
                <w:b/>
                <w:bCs/>
                <w:sz w:val="22"/>
                <w:szCs w:val="22"/>
              </w:rPr>
              <w:br/>
              <w:t>2</w:t>
            </w:r>
            <w:r w:rsidRPr="00002073">
              <w:rPr>
                <w:rFonts w:hint="eastAsia"/>
                <w:b/>
                <w:bCs/>
                <w:sz w:val="22"/>
                <w:szCs w:val="22"/>
              </w:rPr>
              <w:t>号提议</w:t>
            </w:r>
          </w:p>
        </w:tc>
        <w:tc>
          <w:tcPr>
            <w:tcW w:w="1266" w:type="pct"/>
            <w:tcBorders>
              <w:top w:val="single" w:sz="4" w:space="0" w:color="auto"/>
              <w:left w:val="single" w:sz="4" w:space="0" w:color="auto"/>
              <w:bottom w:val="single" w:sz="4" w:space="0" w:color="auto"/>
              <w:right w:val="single" w:sz="4" w:space="0" w:color="auto"/>
            </w:tcBorders>
          </w:tcPr>
          <w:p w:rsidR="00595AC6" w:rsidRPr="00002073" w:rsidRDefault="009A2FD2" w:rsidP="006F7DA5">
            <w:pPr>
              <w:rPr>
                <w:b/>
                <w:bCs/>
                <w:sz w:val="22"/>
                <w:szCs w:val="22"/>
              </w:rPr>
            </w:pPr>
            <w:r w:rsidRPr="00002073">
              <w:rPr>
                <w:rFonts w:hint="eastAsia"/>
                <w:b/>
                <w:bCs/>
                <w:sz w:val="22"/>
                <w:szCs w:val="22"/>
              </w:rPr>
              <w:t>门票的</w:t>
            </w:r>
            <w:r w:rsidRPr="00002073">
              <w:rPr>
                <w:b/>
                <w:bCs/>
                <w:sz w:val="22"/>
                <w:szCs w:val="22"/>
              </w:rPr>
              <w:t>价格</w:t>
            </w:r>
          </w:p>
          <w:p w:rsidR="00595AC6" w:rsidRPr="00002073" w:rsidRDefault="006A0D35" w:rsidP="006F7DA5">
            <w:pPr>
              <w:rPr>
                <w:sz w:val="22"/>
                <w:szCs w:val="22"/>
                <w:highlight w:val="yellow"/>
                <w:lang w:eastAsia="zh-CN"/>
              </w:rPr>
            </w:pPr>
            <w:r w:rsidRPr="00002073">
              <w:rPr>
                <w:rFonts w:hint="eastAsia"/>
                <w:sz w:val="22"/>
                <w:szCs w:val="22"/>
                <w:lang w:eastAsia="zh-CN"/>
              </w:rPr>
              <w:t>鉴于门票收入过低且付费参加展览活动的人数不具回报性，我们提议管理层进行必要的研究并进一步考虑门票的价格。</w:t>
            </w:r>
          </w:p>
        </w:tc>
        <w:tc>
          <w:tcPr>
            <w:tcW w:w="1052"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6A0D35" w:rsidP="006F7DA5">
            <w:pPr>
              <w:rPr>
                <w:sz w:val="22"/>
                <w:szCs w:val="22"/>
                <w:highlight w:val="yellow"/>
                <w:lang w:eastAsia="zh-CN"/>
              </w:rPr>
            </w:pPr>
            <w:r w:rsidRPr="00002073">
              <w:rPr>
                <w:rFonts w:hint="eastAsia"/>
                <w:sz w:val="22"/>
                <w:szCs w:val="22"/>
                <w:lang w:eastAsia="zh-CN"/>
              </w:rPr>
              <w:t>将继续根据每一次展览活动的情况仔细研究门票价格的做法，同时考虑市场、客户反馈、东道国谈判、展览地点等影响到定价的因素。</w:t>
            </w:r>
          </w:p>
        </w:tc>
        <w:tc>
          <w:tcPr>
            <w:tcW w:w="1158"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9A2FD2" w:rsidP="006F7DA5">
            <w:pPr>
              <w:rPr>
                <w:sz w:val="22"/>
                <w:szCs w:val="22"/>
                <w:highlight w:val="yellow"/>
              </w:rPr>
            </w:pPr>
            <w:r w:rsidRPr="00002073">
              <w:rPr>
                <w:rFonts w:hint="eastAsia"/>
                <w:sz w:val="22"/>
                <w:szCs w:val="22"/>
                <w:lang w:eastAsia="zh-CN"/>
              </w:rPr>
              <w:t>经</w:t>
            </w:r>
            <w:r w:rsidRPr="00002073">
              <w:rPr>
                <w:sz w:val="22"/>
                <w:szCs w:val="22"/>
                <w:lang w:eastAsia="zh-CN"/>
              </w:rPr>
              <w:t>对门票价格进行仔细审议后</w:t>
            </w:r>
            <w:r w:rsidR="00002073">
              <w:rPr>
                <w:rFonts w:hint="eastAsia"/>
                <w:sz w:val="22"/>
                <w:szCs w:val="22"/>
                <w:lang w:eastAsia="zh-CN"/>
              </w:rPr>
              <w:t>，</w:t>
            </w:r>
            <w:r w:rsidRPr="00002073">
              <w:rPr>
                <w:rFonts w:hint="eastAsia"/>
                <w:sz w:val="22"/>
                <w:szCs w:val="22"/>
                <w:lang w:eastAsia="zh-CN"/>
              </w:rPr>
              <w:t>2016</w:t>
            </w:r>
            <w:r w:rsidRPr="00002073">
              <w:rPr>
                <w:rFonts w:hint="eastAsia"/>
                <w:sz w:val="22"/>
                <w:szCs w:val="22"/>
                <w:lang w:eastAsia="zh-CN"/>
              </w:rPr>
              <w:t>年</w:t>
            </w:r>
            <w:r w:rsidR="006F7DA5">
              <w:rPr>
                <w:rFonts w:hint="eastAsia"/>
                <w:sz w:val="22"/>
                <w:szCs w:val="22"/>
                <w:lang w:eastAsia="zh-CN"/>
              </w:rPr>
              <w:t>电</w:t>
            </w:r>
            <w:r w:rsidR="006F7DA5">
              <w:rPr>
                <w:sz w:val="22"/>
                <w:szCs w:val="22"/>
                <w:lang w:eastAsia="zh-CN"/>
              </w:rPr>
              <w:t>信</w:t>
            </w:r>
            <w:r w:rsidRPr="00002073">
              <w:rPr>
                <w:sz w:val="22"/>
                <w:szCs w:val="22"/>
                <w:lang w:eastAsia="zh-CN"/>
              </w:rPr>
              <w:t>展</w:t>
            </w:r>
            <w:r w:rsidRPr="00002073">
              <w:rPr>
                <w:rFonts w:hint="eastAsia"/>
                <w:sz w:val="22"/>
                <w:szCs w:val="22"/>
                <w:lang w:eastAsia="zh-CN"/>
              </w:rPr>
              <w:t>的</w:t>
            </w:r>
            <w:r w:rsidRPr="00002073">
              <w:rPr>
                <w:sz w:val="22"/>
                <w:szCs w:val="22"/>
                <w:lang w:eastAsia="zh-CN"/>
              </w:rPr>
              <w:t>门票价格</w:t>
            </w:r>
            <w:r w:rsidRPr="00002073">
              <w:rPr>
                <w:rFonts w:hint="eastAsia"/>
                <w:sz w:val="22"/>
                <w:szCs w:val="22"/>
                <w:lang w:eastAsia="zh-CN"/>
              </w:rPr>
              <w:t>比</w:t>
            </w:r>
            <w:r w:rsidRPr="00002073">
              <w:rPr>
                <w:rFonts w:hint="eastAsia"/>
                <w:sz w:val="22"/>
                <w:szCs w:val="22"/>
                <w:lang w:eastAsia="zh-CN"/>
              </w:rPr>
              <w:t>2015</w:t>
            </w:r>
            <w:r w:rsidRPr="00002073">
              <w:rPr>
                <w:rFonts w:hint="eastAsia"/>
                <w:sz w:val="22"/>
                <w:szCs w:val="22"/>
                <w:lang w:eastAsia="zh-CN"/>
              </w:rPr>
              <w:t>年有</w:t>
            </w:r>
            <w:r w:rsidRPr="00002073">
              <w:rPr>
                <w:sz w:val="22"/>
                <w:szCs w:val="22"/>
                <w:lang w:eastAsia="zh-CN"/>
              </w:rPr>
              <w:t>所下调，从而使收入增加了</w:t>
            </w:r>
            <w:r w:rsidR="00595AC6" w:rsidRPr="00002073">
              <w:rPr>
                <w:sz w:val="22"/>
                <w:szCs w:val="22"/>
                <w:lang w:eastAsia="zh-CN"/>
              </w:rPr>
              <w:t>52%</w:t>
            </w:r>
            <w:r w:rsidRPr="00002073">
              <w:rPr>
                <w:rFonts w:hint="eastAsia"/>
                <w:sz w:val="22"/>
                <w:szCs w:val="22"/>
                <w:lang w:eastAsia="zh-CN"/>
              </w:rPr>
              <w:t>且付费</w:t>
            </w:r>
            <w:r w:rsidRPr="00002073">
              <w:rPr>
                <w:sz w:val="22"/>
                <w:szCs w:val="22"/>
                <w:lang w:eastAsia="zh-CN"/>
              </w:rPr>
              <w:t>参观者的数量</w:t>
            </w:r>
            <w:r w:rsidRPr="00002073">
              <w:rPr>
                <w:rFonts w:hint="eastAsia"/>
                <w:sz w:val="22"/>
                <w:szCs w:val="22"/>
                <w:lang w:eastAsia="zh-CN"/>
              </w:rPr>
              <w:t>亦</w:t>
            </w:r>
            <w:r w:rsidRPr="00002073">
              <w:rPr>
                <w:sz w:val="22"/>
                <w:szCs w:val="22"/>
                <w:lang w:eastAsia="zh-CN"/>
              </w:rPr>
              <w:t>比</w:t>
            </w:r>
            <w:r w:rsidRPr="00002073">
              <w:rPr>
                <w:rFonts w:hint="eastAsia"/>
                <w:sz w:val="22"/>
                <w:szCs w:val="22"/>
                <w:lang w:eastAsia="zh-CN"/>
              </w:rPr>
              <w:t>2015</w:t>
            </w:r>
            <w:r w:rsidRPr="00002073">
              <w:rPr>
                <w:rFonts w:hint="eastAsia"/>
                <w:sz w:val="22"/>
                <w:szCs w:val="22"/>
                <w:lang w:eastAsia="zh-CN"/>
              </w:rPr>
              <w:t>年有</w:t>
            </w:r>
            <w:r w:rsidRPr="00002073">
              <w:rPr>
                <w:sz w:val="22"/>
                <w:szCs w:val="22"/>
                <w:lang w:eastAsia="zh-CN"/>
              </w:rPr>
              <w:t>所增加。</w:t>
            </w:r>
            <w:r w:rsidR="00812435" w:rsidRPr="00002073">
              <w:rPr>
                <w:rFonts w:hint="eastAsia"/>
                <w:sz w:val="22"/>
                <w:szCs w:val="22"/>
              </w:rPr>
              <w:t>2016</w:t>
            </w:r>
            <w:r w:rsidR="00812435" w:rsidRPr="00002073">
              <w:rPr>
                <w:rFonts w:hint="eastAsia"/>
                <w:sz w:val="22"/>
                <w:szCs w:val="22"/>
              </w:rPr>
              <w:t>年</w:t>
            </w:r>
            <w:r w:rsidR="00812435" w:rsidRPr="00002073">
              <w:rPr>
                <w:sz w:val="22"/>
                <w:szCs w:val="22"/>
              </w:rPr>
              <w:t>论坛的门票收入超过</w:t>
            </w:r>
            <w:r w:rsidR="00812435" w:rsidRPr="00002073">
              <w:rPr>
                <w:rFonts w:hint="eastAsia"/>
                <w:sz w:val="22"/>
                <w:szCs w:val="22"/>
              </w:rPr>
              <w:t>2015</w:t>
            </w:r>
            <w:r w:rsidR="00812435" w:rsidRPr="00002073">
              <w:rPr>
                <w:rFonts w:hint="eastAsia"/>
                <w:sz w:val="22"/>
                <w:szCs w:val="22"/>
              </w:rPr>
              <w:t>年</w:t>
            </w:r>
            <w:r w:rsidR="00812435" w:rsidRPr="00002073">
              <w:rPr>
                <w:sz w:val="22"/>
                <w:szCs w:val="22"/>
              </w:rPr>
              <w:t>6%</w:t>
            </w:r>
            <w:r w:rsidR="00812435" w:rsidRPr="00002073">
              <w:rPr>
                <w:rFonts w:hint="eastAsia"/>
                <w:sz w:val="22"/>
                <w:szCs w:val="22"/>
              </w:rPr>
              <w:t>。将继续根据每一次展览活动的情况不</w:t>
            </w:r>
            <w:r w:rsidR="00812435" w:rsidRPr="00002073">
              <w:rPr>
                <w:sz w:val="22"/>
                <w:szCs w:val="22"/>
              </w:rPr>
              <w:t>断</w:t>
            </w:r>
            <w:r w:rsidR="00812435" w:rsidRPr="00002073">
              <w:rPr>
                <w:rFonts w:hint="eastAsia"/>
                <w:sz w:val="22"/>
                <w:szCs w:val="22"/>
              </w:rPr>
              <w:t>研究门票价格，同时考虑市场、客户反馈、东道国谈判、展览地点等影响到定价的因素，</w:t>
            </w:r>
            <w:r w:rsidR="00812435" w:rsidRPr="00002073">
              <w:rPr>
                <w:sz w:val="22"/>
                <w:szCs w:val="22"/>
              </w:rPr>
              <w:t>在预算和往届展会的基础上</w:t>
            </w:r>
            <w:r w:rsidR="00812435" w:rsidRPr="00002073">
              <w:rPr>
                <w:rFonts w:hint="eastAsia"/>
                <w:sz w:val="22"/>
                <w:szCs w:val="22"/>
              </w:rPr>
              <w:t>，</w:t>
            </w:r>
            <w:r w:rsidR="00812435" w:rsidRPr="00002073">
              <w:rPr>
                <w:sz w:val="22"/>
                <w:szCs w:val="22"/>
              </w:rPr>
              <w:t>争取获</w:t>
            </w:r>
            <w:r w:rsidR="00812435" w:rsidRPr="00002073">
              <w:rPr>
                <w:rFonts w:hint="eastAsia"/>
                <w:sz w:val="22"/>
                <w:szCs w:val="22"/>
              </w:rPr>
              <w:t>得</w:t>
            </w:r>
            <w:r w:rsidR="00812435" w:rsidRPr="00002073">
              <w:rPr>
                <w:sz w:val="22"/>
                <w:szCs w:val="22"/>
              </w:rPr>
              <w:t>更多</w:t>
            </w:r>
            <w:r w:rsidR="00812435" w:rsidRPr="00002073">
              <w:rPr>
                <w:rFonts w:hint="eastAsia"/>
                <w:sz w:val="22"/>
                <w:szCs w:val="22"/>
              </w:rPr>
              <w:t>的</w:t>
            </w:r>
            <w:r w:rsidR="00812435" w:rsidRPr="00002073">
              <w:rPr>
                <w:sz w:val="22"/>
                <w:szCs w:val="22"/>
              </w:rPr>
              <w:t>收入</w:t>
            </w:r>
            <w:r w:rsidR="00812435" w:rsidRPr="00002073">
              <w:rPr>
                <w:rFonts w:hint="eastAsia"/>
                <w:sz w:val="22"/>
                <w:szCs w:val="22"/>
              </w:rPr>
              <w:t>并</w:t>
            </w:r>
            <w:r w:rsidR="00812435" w:rsidRPr="00002073">
              <w:rPr>
                <w:sz w:val="22"/>
                <w:szCs w:val="22"/>
              </w:rPr>
              <w:t>吸引更多数量的付费</w:t>
            </w:r>
            <w:r w:rsidR="00812435" w:rsidRPr="00002073">
              <w:rPr>
                <w:rFonts w:hint="eastAsia"/>
                <w:sz w:val="22"/>
                <w:szCs w:val="22"/>
              </w:rPr>
              <w:t>参展</w:t>
            </w:r>
            <w:r w:rsidR="00812435" w:rsidRPr="00002073">
              <w:rPr>
                <w:sz w:val="22"/>
                <w:szCs w:val="22"/>
              </w:rPr>
              <w:t>者</w:t>
            </w:r>
            <w:r w:rsidR="00812435" w:rsidRPr="00002073">
              <w:rPr>
                <w:rFonts w:hint="eastAsia"/>
                <w:sz w:val="22"/>
                <w:szCs w:val="22"/>
              </w:rPr>
              <w:t>。</w:t>
            </w:r>
          </w:p>
        </w:tc>
        <w:tc>
          <w:tcPr>
            <w:tcW w:w="1120"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9B6F72" w:rsidP="006F7DA5">
            <w:pPr>
              <w:rPr>
                <w:sz w:val="22"/>
                <w:szCs w:val="22"/>
                <w:highlight w:val="yellow"/>
              </w:rPr>
            </w:pPr>
            <w:r w:rsidRPr="00002073">
              <w:rPr>
                <w:rFonts w:hint="eastAsia"/>
                <w:sz w:val="22"/>
                <w:szCs w:val="22"/>
              </w:rPr>
              <w:t>已</w:t>
            </w:r>
            <w:r w:rsidRPr="00002073">
              <w:rPr>
                <w:sz w:val="22"/>
                <w:szCs w:val="22"/>
              </w:rPr>
              <w:t>落实</w:t>
            </w:r>
          </w:p>
        </w:tc>
      </w:tr>
      <w:tr w:rsidR="00595AC6" w:rsidRPr="00D8780D" w:rsidTr="00E02B1D">
        <w:trPr>
          <w:cantSplit/>
        </w:trPr>
        <w:tc>
          <w:tcPr>
            <w:tcW w:w="404" w:type="pct"/>
            <w:tcBorders>
              <w:top w:val="single" w:sz="4" w:space="0" w:color="auto"/>
              <w:left w:val="single" w:sz="4" w:space="0" w:color="auto"/>
              <w:bottom w:val="single" w:sz="4" w:space="0" w:color="auto"/>
              <w:right w:val="single" w:sz="4" w:space="0" w:color="auto"/>
            </w:tcBorders>
          </w:tcPr>
          <w:p w:rsidR="00595AC6" w:rsidRPr="00002073" w:rsidRDefault="006A0D35" w:rsidP="006F7DA5">
            <w:pPr>
              <w:rPr>
                <w:b/>
                <w:bCs/>
                <w:sz w:val="22"/>
                <w:szCs w:val="22"/>
                <w:highlight w:val="yellow"/>
              </w:rPr>
            </w:pPr>
            <w:r w:rsidRPr="00002073">
              <w:rPr>
                <w:b/>
                <w:bCs/>
                <w:sz w:val="22"/>
                <w:szCs w:val="22"/>
              </w:rPr>
              <w:t>2015</w:t>
            </w:r>
            <w:r w:rsidRPr="00002073">
              <w:rPr>
                <w:rFonts w:hint="eastAsia"/>
                <w:b/>
                <w:bCs/>
                <w:sz w:val="22"/>
                <w:szCs w:val="22"/>
              </w:rPr>
              <w:t>年</w:t>
            </w:r>
            <w:r w:rsidRPr="00002073">
              <w:rPr>
                <w:b/>
                <w:bCs/>
                <w:sz w:val="22"/>
                <w:szCs w:val="22"/>
              </w:rPr>
              <w:br/>
              <w:t>3</w:t>
            </w:r>
            <w:r w:rsidRPr="00002073">
              <w:rPr>
                <w:rFonts w:hint="eastAsia"/>
                <w:b/>
                <w:bCs/>
                <w:sz w:val="22"/>
                <w:szCs w:val="22"/>
              </w:rPr>
              <w:t>号提议</w:t>
            </w:r>
          </w:p>
        </w:tc>
        <w:tc>
          <w:tcPr>
            <w:tcW w:w="1266" w:type="pct"/>
            <w:tcBorders>
              <w:top w:val="single" w:sz="4" w:space="0" w:color="auto"/>
              <w:left w:val="single" w:sz="4" w:space="0" w:color="auto"/>
              <w:bottom w:val="single" w:sz="4" w:space="0" w:color="auto"/>
              <w:right w:val="single" w:sz="4" w:space="0" w:color="auto"/>
            </w:tcBorders>
          </w:tcPr>
          <w:p w:rsidR="00595AC6" w:rsidRPr="00002073" w:rsidRDefault="00812435" w:rsidP="006F7DA5">
            <w:pPr>
              <w:rPr>
                <w:b/>
                <w:bCs/>
                <w:sz w:val="22"/>
                <w:szCs w:val="22"/>
              </w:rPr>
            </w:pPr>
            <w:r w:rsidRPr="00002073">
              <w:rPr>
                <w:rFonts w:hint="eastAsia"/>
                <w:b/>
                <w:bCs/>
                <w:sz w:val="22"/>
                <w:szCs w:val="22"/>
              </w:rPr>
              <w:t>会议</w:t>
            </w:r>
            <w:r w:rsidRPr="00002073">
              <w:rPr>
                <w:b/>
                <w:bCs/>
                <w:sz w:val="22"/>
                <w:szCs w:val="22"/>
              </w:rPr>
              <w:t>室。</w:t>
            </w:r>
          </w:p>
          <w:p w:rsidR="00595AC6" w:rsidRPr="00002073" w:rsidRDefault="006A0D35" w:rsidP="006F7DA5">
            <w:pPr>
              <w:rPr>
                <w:sz w:val="22"/>
                <w:szCs w:val="22"/>
                <w:highlight w:val="yellow"/>
                <w:lang w:eastAsia="zh-CN"/>
              </w:rPr>
            </w:pPr>
            <w:r w:rsidRPr="00002073">
              <w:rPr>
                <w:rFonts w:hint="eastAsia"/>
                <w:sz w:val="22"/>
                <w:szCs w:val="22"/>
                <w:lang w:eastAsia="zh-CN"/>
              </w:rPr>
              <w:t>我们提议在下一次编制预算时，根据</w:t>
            </w:r>
            <w:r w:rsidRPr="00002073">
              <w:rPr>
                <w:rFonts w:hint="eastAsia"/>
                <w:sz w:val="22"/>
                <w:szCs w:val="22"/>
                <w:lang w:eastAsia="zh-CN"/>
              </w:rPr>
              <w:t>2015</w:t>
            </w:r>
            <w:r w:rsidRPr="00002073">
              <w:rPr>
                <w:rFonts w:hint="eastAsia"/>
                <w:sz w:val="22"/>
                <w:szCs w:val="22"/>
                <w:lang w:eastAsia="zh-CN"/>
              </w:rPr>
              <w:t>年的经验考虑会议室的合理预算设想。</w:t>
            </w:r>
          </w:p>
        </w:tc>
        <w:tc>
          <w:tcPr>
            <w:tcW w:w="1052"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6A0D35" w:rsidP="006F7DA5">
            <w:pPr>
              <w:rPr>
                <w:sz w:val="22"/>
                <w:szCs w:val="22"/>
                <w:highlight w:val="yellow"/>
                <w:lang w:eastAsia="zh-CN"/>
              </w:rPr>
            </w:pPr>
            <w:r w:rsidRPr="00002073">
              <w:rPr>
                <w:rFonts w:hint="eastAsia"/>
                <w:sz w:val="22"/>
                <w:szCs w:val="22"/>
                <w:lang w:eastAsia="zh-CN"/>
              </w:rPr>
              <w:t>2016</w:t>
            </w:r>
            <w:r w:rsidRPr="00002073">
              <w:rPr>
                <w:rFonts w:hint="eastAsia"/>
                <w:sz w:val="22"/>
                <w:szCs w:val="22"/>
                <w:lang w:eastAsia="zh-CN"/>
              </w:rPr>
              <w:t>年的预算预测中，会议室的预测销售金额已降低。</w:t>
            </w:r>
          </w:p>
        </w:tc>
        <w:tc>
          <w:tcPr>
            <w:tcW w:w="1158"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676CBD" w:rsidP="00E02B1D">
            <w:pPr>
              <w:rPr>
                <w:sz w:val="22"/>
                <w:szCs w:val="22"/>
                <w:highlight w:val="yellow"/>
                <w:lang w:eastAsia="zh-CN"/>
              </w:rPr>
            </w:pPr>
            <w:r w:rsidRPr="00002073">
              <w:rPr>
                <w:sz w:val="22"/>
                <w:szCs w:val="22"/>
                <w:lang w:eastAsia="zh-CN"/>
              </w:rPr>
              <w:t>2016</w:t>
            </w:r>
            <w:r w:rsidRPr="00002073">
              <w:rPr>
                <w:rFonts w:hint="eastAsia"/>
                <w:sz w:val="22"/>
                <w:szCs w:val="22"/>
                <w:lang w:eastAsia="zh-CN"/>
              </w:rPr>
              <w:t>年</w:t>
            </w:r>
            <w:r w:rsidRPr="00002073">
              <w:rPr>
                <w:sz w:val="22"/>
                <w:szCs w:val="22"/>
                <w:lang w:eastAsia="zh-CN"/>
              </w:rPr>
              <w:t>的</w:t>
            </w:r>
            <w:r w:rsidRPr="00002073">
              <w:rPr>
                <w:rFonts w:hint="eastAsia"/>
                <w:sz w:val="22"/>
                <w:szCs w:val="22"/>
                <w:lang w:eastAsia="zh-CN"/>
              </w:rPr>
              <w:t>会议</w:t>
            </w:r>
            <w:r w:rsidRPr="00002073">
              <w:rPr>
                <w:sz w:val="22"/>
                <w:szCs w:val="22"/>
                <w:lang w:eastAsia="zh-CN"/>
              </w:rPr>
              <w:t>室实际</w:t>
            </w:r>
            <w:r w:rsidR="006F7DA5">
              <w:rPr>
                <w:rFonts w:hint="eastAsia"/>
                <w:sz w:val="22"/>
                <w:szCs w:val="22"/>
                <w:lang w:eastAsia="zh-CN"/>
              </w:rPr>
              <w:t>销售</w:t>
            </w:r>
            <w:r w:rsidRPr="00002073">
              <w:rPr>
                <w:sz w:val="22"/>
                <w:szCs w:val="22"/>
                <w:lang w:eastAsia="zh-CN"/>
              </w:rPr>
              <w:t>收入</w:t>
            </w:r>
            <w:r w:rsidRPr="00002073">
              <w:rPr>
                <w:rFonts w:hint="eastAsia"/>
                <w:sz w:val="22"/>
                <w:szCs w:val="22"/>
                <w:lang w:eastAsia="zh-CN"/>
              </w:rPr>
              <w:t>超出</w:t>
            </w:r>
            <w:r w:rsidRPr="00002073">
              <w:rPr>
                <w:sz w:val="22"/>
                <w:szCs w:val="22"/>
                <w:lang w:eastAsia="zh-CN"/>
              </w:rPr>
              <w:t>预算</w:t>
            </w:r>
            <w:r w:rsidR="00595AC6" w:rsidRPr="00002073">
              <w:rPr>
                <w:sz w:val="22"/>
                <w:szCs w:val="22"/>
                <w:lang w:eastAsia="zh-CN"/>
              </w:rPr>
              <w:t>58%</w:t>
            </w:r>
            <w:r w:rsidRPr="00002073">
              <w:rPr>
                <w:rFonts w:hint="eastAsia"/>
                <w:sz w:val="22"/>
                <w:szCs w:val="22"/>
                <w:lang w:eastAsia="zh-CN"/>
              </w:rPr>
              <w:t>，</w:t>
            </w:r>
            <w:r w:rsidRPr="00002073">
              <w:rPr>
                <w:sz w:val="22"/>
                <w:szCs w:val="22"/>
                <w:lang w:eastAsia="zh-CN"/>
              </w:rPr>
              <w:t>超出</w:t>
            </w:r>
            <w:r w:rsidR="00595AC6" w:rsidRPr="00002073">
              <w:rPr>
                <w:sz w:val="22"/>
                <w:szCs w:val="22"/>
                <w:lang w:eastAsia="zh-CN"/>
              </w:rPr>
              <w:t>2015</w:t>
            </w:r>
            <w:r w:rsidR="006F7DA5">
              <w:rPr>
                <w:rFonts w:hint="eastAsia"/>
                <w:sz w:val="22"/>
                <w:szCs w:val="22"/>
                <w:lang w:eastAsia="zh-CN"/>
              </w:rPr>
              <w:t>年</w:t>
            </w:r>
            <w:r w:rsidRPr="00002073">
              <w:rPr>
                <w:rFonts w:hint="eastAsia"/>
                <w:sz w:val="22"/>
                <w:szCs w:val="22"/>
                <w:lang w:eastAsia="zh-CN"/>
              </w:rPr>
              <w:t>实际</w:t>
            </w:r>
            <w:r w:rsidRPr="00002073">
              <w:rPr>
                <w:sz w:val="22"/>
                <w:szCs w:val="22"/>
                <w:lang w:eastAsia="zh-CN"/>
              </w:rPr>
              <w:t>收入</w:t>
            </w:r>
            <w:r w:rsidRPr="00002073">
              <w:rPr>
                <w:sz w:val="22"/>
                <w:szCs w:val="22"/>
                <w:lang w:eastAsia="zh-CN"/>
              </w:rPr>
              <w:t>50%</w:t>
            </w:r>
            <w:r w:rsidRPr="00002073">
              <w:rPr>
                <w:rFonts w:hint="eastAsia"/>
                <w:sz w:val="22"/>
                <w:szCs w:val="22"/>
                <w:lang w:eastAsia="zh-CN"/>
              </w:rPr>
              <w:t>。</w:t>
            </w:r>
            <w:r w:rsidRPr="00002073">
              <w:rPr>
                <w:rFonts w:hint="eastAsia"/>
                <w:sz w:val="22"/>
                <w:szCs w:val="22"/>
              </w:rPr>
              <w:t>造成</w:t>
            </w:r>
            <w:r w:rsidRPr="00002073">
              <w:rPr>
                <w:sz w:val="22"/>
                <w:szCs w:val="22"/>
              </w:rPr>
              <w:t>收入增加的另一个原因是会址所在地</w:t>
            </w:r>
            <w:r w:rsidRPr="00002073">
              <w:rPr>
                <w:rFonts w:hint="eastAsia"/>
                <w:sz w:val="22"/>
                <w:szCs w:val="22"/>
              </w:rPr>
              <w:t>优异</w:t>
            </w:r>
            <w:r w:rsidRPr="00002073">
              <w:rPr>
                <w:sz w:val="22"/>
                <w:szCs w:val="22"/>
              </w:rPr>
              <w:t>的设施</w:t>
            </w:r>
            <w:r w:rsidRPr="00002073">
              <w:rPr>
                <w:rFonts w:hint="eastAsia"/>
                <w:sz w:val="22"/>
                <w:szCs w:val="22"/>
              </w:rPr>
              <w:t>使</w:t>
            </w:r>
            <w:r w:rsidRPr="00002073">
              <w:rPr>
                <w:sz w:val="22"/>
                <w:szCs w:val="22"/>
              </w:rPr>
              <w:t>国际电联能以较高价格出租会议室。</w:t>
            </w:r>
            <w:r w:rsidRPr="00002073">
              <w:rPr>
                <w:rFonts w:hint="eastAsia"/>
                <w:sz w:val="22"/>
                <w:szCs w:val="22"/>
                <w:lang w:eastAsia="zh-CN"/>
              </w:rPr>
              <w:t>将给</w:t>
            </w:r>
            <w:r w:rsidRPr="00002073">
              <w:rPr>
                <w:sz w:val="22"/>
                <w:szCs w:val="22"/>
                <w:lang w:eastAsia="zh-CN"/>
              </w:rPr>
              <w:t>未来的</w:t>
            </w:r>
            <w:r w:rsidRPr="00002073">
              <w:rPr>
                <w:rFonts w:hint="eastAsia"/>
                <w:sz w:val="22"/>
                <w:szCs w:val="22"/>
                <w:lang w:eastAsia="zh-CN"/>
              </w:rPr>
              <w:t>展会制定</w:t>
            </w:r>
            <w:r w:rsidRPr="00002073">
              <w:rPr>
                <w:sz w:val="22"/>
                <w:szCs w:val="22"/>
                <w:lang w:eastAsia="zh-CN"/>
              </w:rPr>
              <w:t>合理的</w:t>
            </w:r>
            <w:r w:rsidRPr="00002073">
              <w:rPr>
                <w:rFonts w:hint="eastAsia"/>
                <w:sz w:val="22"/>
                <w:szCs w:val="22"/>
                <w:lang w:eastAsia="zh-CN"/>
              </w:rPr>
              <w:t>会议</w:t>
            </w:r>
            <w:r w:rsidRPr="00002073">
              <w:rPr>
                <w:sz w:val="22"/>
                <w:szCs w:val="22"/>
                <w:lang w:eastAsia="zh-CN"/>
              </w:rPr>
              <w:t>室</w:t>
            </w:r>
            <w:r w:rsidRPr="00002073">
              <w:rPr>
                <w:rFonts w:hint="eastAsia"/>
                <w:sz w:val="22"/>
                <w:szCs w:val="22"/>
                <w:lang w:eastAsia="zh-CN"/>
              </w:rPr>
              <w:t>收入</w:t>
            </w:r>
            <w:r w:rsidRPr="00002073">
              <w:rPr>
                <w:sz w:val="22"/>
                <w:szCs w:val="22"/>
                <w:lang w:eastAsia="zh-CN"/>
              </w:rPr>
              <w:t>预算</w:t>
            </w:r>
            <w:r w:rsidR="00E02B1D">
              <w:rPr>
                <w:rFonts w:hint="eastAsia"/>
                <w:sz w:val="22"/>
                <w:szCs w:val="22"/>
                <w:lang w:eastAsia="zh-CN"/>
              </w:rPr>
              <w:t>。</w:t>
            </w:r>
          </w:p>
        </w:tc>
        <w:tc>
          <w:tcPr>
            <w:tcW w:w="1120"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9B6F72" w:rsidP="006F7DA5">
            <w:pPr>
              <w:rPr>
                <w:sz w:val="22"/>
                <w:szCs w:val="22"/>
                <w:highlight w:val="yellow"/>
              </w:rPr>
            </w:pPr>
            <w:r w:rsidRPr="00002073">
              <w:rPr>
                <w:rFonts w:hint="eastAsia"/>
                <w:sz w:val="22"/>
                <w:szCs w:val="22"/>
              </w:rPr>
              <w:t>已</w:t>
            </w:r>
            <w:r w:rsidRPr="00002073">
              <w:rPr>
                <w:sz w:val="22"/>
                <w:szCs w:val="22"/>
              </w:rPr>
              <w:t>落实</w:t>
            </w:r>
          </w:p>
        </w:tc>
      </w:tr>
      <w:tr w:rsidR="00595AC6" w:rsidRPr="00D8780D" w:rsidTr="00E02B1D">
        <w:trPr>
          <w:cantSplit/>
        </w:trPr>
        <w:tc>
          <w:tcPr>
            <w:tcW w:w="404" w:type="pct"/>
            <w:tcBorders>
              <w:top w:val="single" w:sz="4" w:space="0" w:color="auto"/>
              <w:left w:val="single" w:sz="4" w:space="0" w:color="auto"/>
              <w:bottom w:val="single" w:sz="4" w:space="0" w:color="auto"/>
              <w:right w:val="single" w:sz="4" w:space="0" w:color="auto"/>
            </w:tcBorders>
            <w:hideMark/>
          </w:tcPr>
          <w:p w:rsidR="00595AC6" w:rsidRPr="00002073" w:rsidRDefault="006A0D35" w:rsidP="006F7DA5">
            <w:pPr>
              <w:rPr>
                <w:b/>
                <w:bCs/>
                <w:sz w:val="22"/>
                <w:szCs w:val="22"/>
                <w:highlight w:val="yellow"/>
              </w:rPr>
            </w:pPr>
            <w:r w:rsidRPr="00002073">
              <w:rPr>
                <w:b/>
                <w:bCs/>
                <w:sz w:val="22"/>
                <w:szCs w:val="22"/>
              </w:rPr>
              <w:t>2015</w:t>
            </w:r>
            <w:r w:rsidRPr="00002073">
              <w:rPr>
                <w:rFonts w:hint="eastAsia"/>
                <w:b/>
                <w:bCs/>
                <w:sz w:val="22"/>
                <w:szCs w:val="22"/>
              </w:rPr>
              <w:t>年</w:t>
            </w:r>
            <w:r w:rsidRPr="00002073">
              <w:rPr>
                <w:b/>
                <w:bCs/>
                <w:sz w:val="22"/>
                <w:szCs w:val="22"/>
              </w:rPr>
              <w:br/>
              <w:t>4</w:t>
            </w:r>
            <w:r w:rsidRPr="00002073">
              <w:rPr>
                <w:rFonts w:hint="eastAsia"/>
                <w:b/>
                <w:bCs/>
                <w:sz w:val="22"/>
                <w:szCs w:val="22"/>
              </w:rPr>
              <w:t>号提议</w:t>
            </w:r>
          </w:p>
        </w:tc>
        <w:tc>
          <w:tcPr>
            <w:tcW w:w="1266" w:type="pct"/>
            <w:tcBorders>
              <w:top w:val="single" w:sz="4" w:space="0" w:color="auto"/>
              <w:left w:val="single" w:sz="4" w:space="0" w:color="auto"/>
              <w:bottom w:val="single" w:sz="4" w:space="0" w:color="auto"/>
              <w:right w:val="single" w:sz="4" w:space="0" w:color="auto"/>
            </w:tcBorders>
          </w:tcPr>
          <w:p w:rsidR="00595AC6" w:rsidRPr="00002073" w:rsidRDefault="00676CBD" w:rsidP="006F7DA5">
            <w:pPr>
              <w:rPr>
                <w:b/>
                <w:bCs/>
                <w:sz w:val="22"/>
                <w:szCs w:val="22"/>
              </w:rPr>
            </w:pPr>
            <w:r w:rsidRPr="00002073">
              <w:rPr>
                <w:rFonts w:hint="eastAsia"/>
                <w:b/>
                <w:bCs/>
                <w:sz w:val="22"/>
                <w:szCs w:val="22"/>
              </w:rPr>
              <w:t>共同参展商</w:t>
            </w:r>
            <w:r w:rsidRPr="00002073">
              <w:rPr>
                <w:b/>
                <w:bCs/>
                <w:sz w:val="22"/>
                <w:szCs w:val="22"/>
              </w:rPr>
              <w:t>。</w:t>
            </w:r>
          </w:p>
          <w:p w:rsidR="00595AC6" w:rsidRPr="00002073" w:rsidRDefault="006A0D35" w:rsidP="006F7DA5">
            <w:pPr>
              <w:rPr>
                <w:sz w:val="22"/>
                <w:szCs w:val="22"/>
                <w:highlight w:val="yellow"/>
                <w:lang w:eastAsia="zh-CN"/>
              </w:rPr>
            </w:pPr>
            <w:r w:rsidRPr="00002073">
              <w:rPr>
                <w:rFonts w:hint="eastAsia"/>
                <w:sz w:val="22"/>
                <w:szCs w:val="22"/>
                <w:lang w:eastAsia="zh-CN"/>
              </w:rPr>
              <w:t>如果来自此项目的收入还会发生，我们提议在下次展览的预算中为共同参展商列出一项。</w:t>
            </w:r>
          </w:p>
        </w:tc>
        <w:tc>
          <w:tcPr>
            <w:tcW w:w="1052"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6A0D35" w:rsidP="006F7DA5">
            <w:pPr>
              <w:rPr>
                <w:sz w:val="22"/>
                <w:szCs w:val="22"/>
                <w:highlight w:val="yellow"/>
                <w:lang w:eastAsia="zh-CN"/>
              </w:rPr>
            </w:pPr>
            <w:r w:rsidRPr="00002073">
              <w:rPr>
                <w:rFonts w:hint="eastAsia"/>
                <w:sz w:val="22"/>
                <w:szCs w:val="22"/>
                <w:lang w:eastAsia="zh-CN"/>
              </w:rPr>
              <w:t>2016</w:t>
            </w:r>
            <w:r w:rsidRPr="00002073">
              <w:rPr>
                <w:rFonts w:hint="eastAsia"/>
                <w:sz w:val="22"/>
                <w:szCs w:val="22"/>
                <w:lang w:eastAsia="zh-CN"/>
              </w:rPr>
              <w:t>年预算中已预测了来自共同参展商的估算收入。</w:t>
            </w:r>
          </w:p>
        </w:tc>
        <w:tc>
          <w:tcPr>
            <w:tcW w:w="1158"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676CBD" w:rsidP="006F7DA5">
            <w:pPr>
              <w:rPr>
                <w:sz w:val="22"/>
                <w:szCs w:val="22"/>
                <w:highlight w:val="yellow"/>
                <w:lang w:eastAsia="zh-CN"/>
              </w:rPr>
            </w:pPr>
            <w:r w:rsidRPr="00002073">
              <w:rPr>
                <w:rFonts w:hint="eastAsia"/>
                <w:sz w:val="22"/>
                <w:szCs w:val="22"/>
                <w:lang w:eastAsia="zh-CN"/>
              </w:rPr>
              <w:t>未来</w:t>
            </w:r>
            <w:r w:rsidRPr="00002073">
              <w:rPr>
                <w:sz w:val="22"/>
                <w:szCs w:val="22"/>
                <w:lang w:eastAsia="zh-CN"/>
              </w:rPr>
              <w:t>的展会预算仍将</w:t>
            </w:r>
            <w:r w:rsidRPr="00002073">
              <w:rPr>
                <w:rFonts w:hint="eastAsia"/>
                <w:sz w:val="22"/>
                <w:szCs w:val="22"/>
                <w:lang w:eastAsia="zh-CN"/>
              </w:rPr>
              <w:t>继续为</w:t>
            </w:r>
            <w:r w:rsidR="006F7DA5">
              <w:rPr>
                <w:rFonts w:hint="eastAsia"/>
                <w:sz w:val="22"/>
                <w:szCs w:val="22"/>
                <w:lang w:eastAsia="zh-CN"/>
              </w:rPr>
              <w:t>来</w:t>
            </w:r>
            <w:r w:rsidRPr="00002073">
              <w:rPr>
                <w:rFonts w:hint="eastAsia"/>
                <w:sz w:val="22"/>
                <w:szCs w:val="22"/>
                <w:lang w:eastAsia="zh-CN"/>
              </w:rPr>
              <w:t>自共同参展商的收入划拨</w:t>
            </w:r>
            <w:r w:rsidRPr="00002073">
              <w:rPr>
                <w:sz w:val="22"/>
                <w:szCs w:val="22"/>
                <w:lang w:eastAsia="zh-CN"/>
              </w:rPr>
              <w:t>准备金。</w:t>
            </w:r>
          </w:p>
        </w:tc>
        <w:tc>
          <w:tcPr>
            <w:tcW w:w="1120"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9B6F72" w:rsidP="006F7DA5">
            <w:pPr>
              <w:rPr>
                <w:sz w:val="22"/>
                <w:szCs w:val="22"/>
                <w:highlight w:val="yellow"/>
              </w:rPr>
            </w:pPr>
            <w:r w:rsidRPr="00002073">
              <w:rPr>
                <w:rFonts w:hint="eastAsia"/>
                <w:sz w:val="22"/>
                <w:szCs w:val="22"/>
              </w:rPr>
              <w:t>已</w:t>
            </w:r>
            <w:r w:rsidRPr="00002073">
              <w:rPr>
                <w:sz w:val="22"/>
                <w:szCs w:val="22"/>
              </w:rPr>
              <w:t>落实</w:t>
            </w:r>
          </w:p>
        </w:tc>
      </w:tr>
      <w:tr w:rsidR="00595AC6" w:rsidRPr="00D8780D" w:rsidTr="00E02B1D">
        <w:trPr>
          <w:cantSplit/>
        </w:trPr>
        <w:tc>
          <w:tcPr>
            <w:tcW w:w="404" w:type="pct"/>
            <w:tcBorders>
              <w:top w:val="single" w:sz="4" w:space="0" w:color="auto"/>
              <w:left w:val="single" w:sz="4" w:space="0" w:color="auto"/>
              <w:bottom w:val="single" w:sz="4" w:space="0" w:color="auto"/>
              <w:right w:val="single" w:sz="4" w:space="0" w:color="auto"/>
            </w:tcBorders>
          </w:tcPr>
          <w:p w:rsidR="00595AC6" w:rsidRPr="00002073" w:rsidRDefault="006A0D35" w:rsidP="006F7DA5">
            <w:pPr>
              <w:rPr>
                <w:b/>
                <w:bCs/>
                <w:sz w:val="22"/>
                <w:szCs w:val="22"/>
              </w:rPr>
            </w:pPr>
            <w:r w:rsidRPr="00002073">
              <w:rPr>
                <w:b/>
                <w:bCs/>
                <w:sz w:val="22"/>
                <w:szCs w:val="22"/>
              </w:rPr>
              <w:t>2015</w:t>
            </w:r>
            <w:r w:rsidRPr="00002073">
              <w:rPr>
                <w:rFonts w:hint="eastAsia"/>
                <w:b/>
                <w:bCs/>
                <w:sz w:val="22"/>
                <w:szCs w:val="22"/>
              </w:rPr>
              <w:t>年</w:t>
            </w:r>
            <w:r w:rsidRPr="00002073">
              <w:rPr>
                <w:b/>
                <w:bCs/>
                <w:sz w:val="22"/>
                <w:szCs w:val="22"/>
              </w:rPr>
              <w:br/>
              <w:t>5</w:t>
            </w:r>
            <w:r w:rsidRPr="00002073">
              <w:rPr>
                <w:rFonts w:hint="eastAsia"/>
                <w:b/>
                <w:bCs/>
                <w:sz w:val="22"/>
                <w:szCs w:val="22"/>
              </w:rPr>
              <w:t>号提议</w:t>
            </w:r>
          </w:p>
        </w:tc>
        <w:tc>
          <w:tcPr>
            <w:tcW w:w="1266" w:type="pct"/>
            <w:tcBorders>
              <w:top w:val="single" w:sz="4" w:space="0" w:color="auto"/>
              <w:left w:val="single" w:sz="4" w:space="0" w:color="auto"/>
              <w:bottom w:val="single" w:sz="4" w:space="0" w:color="auto"/>
              <w:right w:val="single" w:sz="4" w:space="0" w:color="auto"/>
            </w:tcBorders>
          </w:tcPr>
          <w:p w:rsidR="00595AC6" w:rsidRPr="00002073" w:rsidRDefault="00676CBD" w:rsidP="006F7DA5">
            <w:pPr>
              <w:rPr>
                <w:sz w:val="22"/>
                <w:szCs w:val="22"/>
                <w:lang w:eastAsia="zh-CN"/>
              </w:rPr>
            </w:pPr>
            <w:r w:rsidRPr="00002073">
              <w:rPr>
                <w:rFonts w:hint="eastAsia"/>
                <w:b/>
                <w:bCs/>
                <w:sz w:val="22"/>
                <w:szCs w:val="22"/>
                <w:lang w:eastAsia="zh-CN"/>
              </w:rPr>
              <w:t>提早</w:t>
            </w:r>
            <w:r w:rsidRPr="00002073">
              <w:rPr>
                <w:b/>
                <w:bCs/>
                <w:sz w:val="22"/>
                <w:szCs w:val="22"/>
                <w:lang w:eastAsia="zh-CN"/>
              </w:rPr>
              <w:t>宣布</w:t>
            </w:r>
            <w:r w:rsidRPr="00002073">
              <w:rPr>
                <w:rFonts w:hint="eastAsia"/>
                <w:b/>
                <w:bCs/>
                <w:sz w:val="22"/>
                <w:szCs w:val="22"/>
                <w:lang w:eastAsia="zh-CN"/>
              </w:rPr>
              <w:t>下</w:t>
            </w:r>
            <w:r w:rsidRPr="00002073">
              <w:rPr>
                <w:b/>
                <w:bCs/>
                <w:sz w:val="22"/>
                <w:szCs w:val="22"/>
                <w:lang w:eastAsia="zh-CN"/>
              </w:rPr>
              <w:t>届展览的举办地点</w:t>
            </w:r>
            <w:r w:rsidR="00002073" w:rsidRPr="00002073">
              <w:rPr>
                <w:rFonts w:hint="eastAsia"/>
                <w:b/>
                <w:bCs/>
                <w:sz w:val="22"/>
                <w:szCs w:val="22"/>
                <w:lang w:eastAsia="zh-CN"/>
              </w:rPr>
              <w:t>。</w:t>
            </w:r>
          </w:p>
          <w:p w:rsidR="00595AC6" w:rsidRPr="00002073" w:rsidRDefault="006A0D35" w:rsidP="006F7DA5">
            <w:pPr>
              <w:rPr>
                <w:sz w:val="22"/>
                <w:szCs w:val="22"/>
                <w:lang w:eastAsia="zh-CN"/>
              </w:rPr>
            </w:pPr>
            <w:r w:rsidRPr="00002073">
              <w:rPr>
                <w:rFonts w:hint="eastAsia"/>
                <w:sz w:val="22"/>
                <w:szCs w:val="22"/>
                <w:lang w:eastAsia="zh-CN"/>
              </w:rPr>
              <w:t>我们提议尽最大努力及时宣布展览活动的举办地点，以便启动其推广活动，避免失去类似的大好筹资机遇。如果在编制预算时尚未确认下一次展览活动的地点，不应列出专门针对下一个东道国的收入分配金额</w:t>
            </w:r>
            <w:r w:rsidR="00002073">
              <w:rPr>
                <w:rFonts w:hint="eastAsia"/>
                <w:sz w:val="22"/>
                <w:szCs w:val="22"/>
                <w:lang w:eastAsia="zh-CN"/>
              </w:rPr>
              <w:t>。</w:t>
            </w:r>
          </w:p>
        </w:tc>
        <w:tc>
          <w:tcPr>
            <w:tcW w:w="1052"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6A0D35" w:rsidP="006F7DA5">
            <w:pPr>
              <w:rPr>
                <w:sz w:val="22"/>
                <w:szCs w:val="22"/>
              </w:rPr>
            </w:pPr>
            <w:r w:rsidRPr="00002073">
              <w:rPr>
                <w:rFonts w:hint="eastAsia"/>
                <w:sz w:val="22"/>
                <w:szCs w:val="22"/>
                <w:lang w:eastAsia="zh-CN"/>
              </w:rPr>
              <w:t>已启动了相比往年大幅提前确定</w:t>
            </w:r>
            <w:r w:rsidRPr="00002073">
              <w:rPr>
                <w:rFonts w:hint="eastAsia"/>
                <w:sz w:val="22"/>
                <w:szCs w:val="22"/>
                <w:lang w:eastAsia="zh-CN"/>
              </w:rPr>
              <w:t>2017</w:t>
            </w:r>
            <w:r w:rsidRPr="00002073">
              <w:rPr>
                <w:rFonts w:hint="eastAsia"/>
                <w:sz w:val="22"/>
                <w:szCs w:val="22"/>
                <w:lang w:eastAsia="zh-CN"/>
              </w:rPr>
              <w:t>年东道国的工作，以确保为在</w:t>
            </w:r>
            <w:r w:rsidRPr="00002073">
              <w:rPr>
                <w:rFonts w:hint="eastAsia"/>
                <w:sz w:val="22"/>
                <w:szCs w:val="22"/>
                <w:lang w:eastAsia="zh-CN"/>
              </w:rPr>
              <w:t>2016</w:t>
            </w:r>
            <w:r w:rsidRPr="00002073">
              <w:rPr>
                <w:rFonts w:hint="eastAsia"/>
                <w:sz w:val="22"/>
                <w:szCs w:val="22"/>
                <w:lang w:eastAsia="zh-CN"/>
              </w:rPr>
              <w:t>年展览活动中规划推广活动流出足够的时间。</w:t>
            </w:r>
            <w:r w:rsidRPr="00002073">
              <w:rPr>
                <w:rFonts w:hint="eastAsia"/>
                <w:sz w:val="22"/>
                <w:szCs w:val="22"/>
              </w:rPr>
              <w:t>这一提前规划将在未来展会中继续下下去。</w:t>
            </w:r>
          </w:p>
        </w:tc>
        <w:tc>
          <w:tcPr>
            <w:tcW w:w="1158"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97417F" w:rsidP="006F7DA5">
            <w:pPr>
              <w:rPr>
                <w:sz w:val="22"/>
                <w:szCs w:val="22"/>
                <w:highlight w:val="yellow"/>
                <w:lang w:eastAsia="zh-CN"/>
              </w:rPr>
            </w:pPr>
            <w:r w:rsidRPr="00002073">
              <w:rPr>
                <w:rFonts w:hint="eastAsia"/>
                <w:sz w:val="22"/>
                <w:szCs w:val="22"/>
                <w:lang w:eastAsia="zh-CN"/>
              </w:rPr>
              <w:t>继续尽早向</w:t>
            </w:r>
            <w:r w:rsidRPr="00002073">
              <w:rPr>
                <w:sz w:val="22"/>
                <w:szCs w:val="22"/>
                <w:lang w:eastAsia="zh-CN"/>
              </w:rPr>
              <w:t>成员国发出提交承办</w:t>
            </w:r>
            <w:r w:rsidRPr="00002073">
              <w:rPr>
                <w:rFonts w:hint="eastAsia"/>
                <w:sz w:val="22"/>
                <w:szCs w:val="22"/>
                <w:lang w:eastAsia="zh-CN"/>
              </w:rPr>
              <w:t>国</w:t>
            </w:r>
            <w:r w:rsidRPr="00002073">
              <w:rPr>
                <w:sz w:val="22"/>
                <w:szCs w:val="22"/>
                <w:lang w:eastAsia="zh-CN"/>
              </w:rPr>
              <w:t>际电联世界电信展申请的邀请函，以便</w:t>
            </w:r>
            <w:r w:rsidRPr="00002073">
              <w:rPr>
                <w:rFonts w:hint="eastAsia"/>
                <w:sz w:val="22"/>
                <w:szCs w:val="22"/>
                <w:lang w:eastAsia="zh-CN"/>
              </w:rPr>
              <w:t>在</w:t>
            </w:r>
            <w:r w:rsidRPr="00002073">
              <w:rPr>
                <w:sz w:val="22"/>
                <w:szCs w:val="22"/>
                <w:lang w:eastAsia="zh-CN"/>
              </w:rPr>
              <w:t>下届展会召开前及早宣布</w:t>
            </w:r>
            <w:r w:rsidRPr="00002073">
              <w:rPr>
                <w:rFonts w:hint="eastAsia"/>
                <w:sz w:val="22"/>
                <w:szCs w:val="22"/>
                <w:lang w:eastAsia="zh-CN"/>
              </w:rPr>
              <w:t>展会举办</w:t>
            </w:r>
            <w:r w:rsidRPr="00002073">
              <w:rPr>
                <w:sz w:val="22"/>
                <w:szCs w:val="22"/>
                <w:lang w:eastAsia="zh-CN"/>
              </w:rPr>
              <w:t>地。</w:t>
            </w:r>
            <w:r w:rsidRPr="00002073">
              <w:rPr>
                <w:rFonts w:hint="eastAsia"/>
                <w:sz w:val="22"/>
                <w:szCs w:val="22"/>
                <w:lang w:eastAsia="zh-CN"/>
              </w:rPr>
              <w:t>此</w:t>
            </w:r>
            <w:r w:rsidRPr="00002073">
              <w:rPr>
                <w:sz w:val="22"/>
                <w:szCs w:val="22"/>
                <w:lang w:eastAsia="zh-CN"/>
              </w:rPr>
              <w:t>外</w:t>
            </w:r>
            <w:r w:rsidR="00002073">
              <w:rPr>
                <w:rFonts w:hint="eastAsia"/>
                <w:sz w:val="22"/>
                <w:szCs w:val="22"/>
                <w:lang w:eastAsia="zh-CN"/>
              </w:rPr>
              <w:t>，</w:t>
            </w:r>
            <w:r w:rsidRPr="00002073">
              <w:rPr>
                <w:rFonts w:hint="eastAsia"/>
                <w:sz w:val="22"/>
                <w:szCs w:val="22"/>
                <w:lang w:eastAsia="zh-CN"/>
              </w:rPr>
              <w:t>2016</w:t>
            </w:r>
            <w:r w:rsidRPr="00002073">
              <w:rPr>
                <w:rFonts w:hint="eastAsia"/>
                <w:sz w:val="22"/>
                <w:szCs w:val="22"/>
                <w:lang w:eastAsia="zh-CN"/>
              </w:rPr>
              <w:t>年</w:t>
            </w:r>
            <w:r w:rsidRPr="00002073">
              <w:rPr>
                <w:rFonts w:hint="eastAsia"/>
                <w:sz w:val="22"/>
                <w:szCs w:val="22"/>
                <w:lang w:eastAsia="zh-CN"/>
              </w:rPr>
              <w:t>1</w:t>
            </w:r>
            <w:r w:rsidRPr="00002073">
              <w:rPr>
                <w:sz w:val="22"/>
                <w:szCs w:val="22"/>
                <w:lang w:eastAsia="zh-CN"/>
              </w:rPr>
              <w:t>2</w:t>
            </w:r>
            <w:r w:rsidRPr="00002073">
              <w:rPr>
                <w:rFonts w:hint="eastAsia"/>
                <w:sz w:val="22"/>
                <w:szCs w:val="22"/>
                <w:lang w:eastAsia="zh-CN"/>
              </w:rPr>
              <w:t>月</w:t>
            </w:r>
            <w:r w:rsidRPr="00002073">
              <w:rPr>
                <w:sz w:val="22"/>
                <w:szCs w:val="22"/>
                <w:lang w:eastAsia="zh-CN"/>
              </w:rPr>
              <w:t>，已邀请</w:t>
            </w:r>
            <w:r w:rsidRPr="00002073">
              <w:rPr>
                <w:rFonts w:hint="eastAsia"/>
                <w:sz w:val="22"/>
                <w:szCs w:val="22"/>
                <w:lang w:eastAsia="zh-CN"/>
              </w:rPr>
              <w:t>各</w:t>
            </w:r>
            <w:r w:rsidRPr="00002073">
              <w:rPr>
                <w:sz w:val="22"/>
                <w:szCs w:val="22"/>
                <w:lang w:eastAsia="zh-CN"/>
              </w:rPr>
              <w:t>成员国提交承办</w:t>
            </w:r>
            <w:r w:rsidRPr="00002073">
              <w:rPr>
                <w:rFonts w:hint="eastAsia"/>
                <w:sz w:val="22"/>
                <w:szCs w:val="22"/>
                <w:lang w:eastAsia="zh-CN"/>
              </w:rPr>
              <w:t>2018</w:t>
            </w:r>
            <w:r w:rsidRPr="00002073">
              <w:rPr>
                <w:rFonts w:hint="eastAsia"/>
                <w:sz w:val="22"/>
                <w:szCs w:val="22"/>
                <w:lang w:eastAsia="zh-CN"/>
              </w:rPr>
              <w:t>或</w:t>
            </w:r>
            <w:r w:rsidRPr="00002073">
              <w:rPr>
                <w:rFonts w:hint="eastAsia"/>
                <w:sz w:val="22"/>
                <w:szCs w:val="22"/>
                <w:lang w:eastAsia="zh-CN"/>
              </w:rPr>
              <w:t>2019</w:t>
            </w:r>
            <w:r w:rsidRPr="00002073">
              <w:rPr>
                <w:rFonts w:hint="eastAsia"/>
                <w:sz w:val="22"/>
                <w:szCs w:val="22"/>
                <w:lang w:eastAsia="zh-CN"/>
              </w:rPr>
              <w:t>年</w:t>
            </w:r>
            <w:r w:rsidRPr="00002073">
              <w:rPr>
                <w:sz w:val="22"/>
                <w:szCs w:val="22"/>
                <w:lang w:eastAsia="zh-CN"/>
              </w:rPr>
              <w:t>电信展活动的建议，从而能够在</w:t>
            </w:r>
            <w:r w:rsidRPr="00002073">
              <w:rPr>
                <w:rFonts w:hint="eastAsia"/>
                <w:sz w:val="22"/>
                <w:szCs w:val="22"/>
                <w:lang w:eastAsia="zh-CN"/>
              </w:rPr>
              <w:t>2017</w:t>
            </w:r>
            <w:r w:rsidRPr="00002073">
              <w:rPr>
                <w:rFonts w:hint="eastAsia"/>
                <w:sz w:val="22"/>
                <w:szCs w:val="22"/>
                <w:lang w:eastAsia="zh-CN"/>
              </w:rPr>
              <w:t>年</w:t>
            </w:r>
            <w:r w:rsidRPr="00002073">
              <w:rPr>
                <w:sz w:val="22"/>
                <w:szCs w:val="22"/>
                <w:lang w:eastAsia="zh-CN"/>
              </w:rPr>
              <w:t>中便</w:t>
            </w:r>
            <w:r w:rsidRPr="00002073">
              <w:rPr>
                <w:rFonts w:hint="eastAsia"/>
                <w:sz w:val="22"/>
                <w:szCs w:val="22"/>
                <w:lang w:eastAsia="zh-CN"/>
              </w:rPr>
              <w:t>宣布两届</w:t>
            </w:r>
            <w:r w:rsidRPr="00002073">
              <w:rPr>
                <w:sz w:val="22"/>
                <w:szCs w:val="22"/>
                <w:lang w:eastAsia="zh-CN"/>
              </w:rPr>
              <w:t>展会的举办地，并</w:t>
            </w:r>
            <w:r w:rsidRPr="00002073">
              <w:rPr>
                <w:rFonts w:hint="eastAsia"/>
                <w:sz w:val="22"/>
                <w:szCs w:val="22"/>
                <w:lang w:eastAsia="zh-CN"/>
              </w:rPr>
              <w:t>利用</w:t>
            </w:r>
            <w:r w:rsidRPr="00002073">
              <w:rPr>
                <w:rFonts w:hint="eastAsia"/>
                <w:sz w:val="22"/>
                <w:szCs w:val="22"/>
                <w:lang w:eastAsia="zh-CN"/>
              </w:rPr>
              <w:t>2017</w:t>
            </w:r>
            <w:r w:rsidRPr="00002073">
              <w:rPr>
                <w:rFonts w:hint="eastAsia"/>
                <w:sz w:val="22"/>
                <w:szCs w:val="22"/>
                <w:lang w:eastAsia="zh-CN"/>
              </w:rPr>
              <w:t>年</w:t>
            </w:r>
            <w:r w:rsidRPr="00002073">
              <w:rPr>
                <w:sz w:val="22"/>
                <w:szCs w:val="22"/>
                <w:lang w:eastAsia="zh-CN"/>
              </w:rPr>
              <w:t>展会</w:t>
            </w:r>
            <w:r w:rsidRPr="00002073">
              <w:rPr>
                <w:rFonts w:hint="eastAsia"/>
                <w:sz w:val="22"/>
                <w:szCs w:val="22"/>
                <w:lang w:eastAsia="zh-CN"/>
              </w:rPr>
              <w:t>启动</w:t>
            </w:r>
            <w:r w:rsidRPr="00002073">
              <w:rPr>
                <w:sz w:val="22"/>
                <w:szCs w:val="22"/>
                <w:lang w:eastAsia="zh-CN"/>
              </w:rPr>
              <w:t>宣传活动。</w:t>
            </w:r>
          </w:p>
        </w:tc>
        <w:tc>
          <w:tcPr>
            <w:tcW w:w="1120"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highlight w:val="yellow"/>
                <w:lang w:eastAsia="zh-CN"/>
              </w:rPr>
            </w:pPr>
          </w:p>
          <w:p w:rsidR="00595AC6" w:rsidRPr="00002073" w:rsidRDefault="009B6F72" w:rsidP="006F7DA5">
            <w:pPr>
              <w:rPr>
                <w:sz w:val="22"/>
                <w:szCs w:val="22"/>
                <w:highlight w:val="yellow"/>
              </w:rPr>
            </w:pPr>
            <w:r w:rsidRPr="00002073">
              <w:rPr>
                <w:rFonts w:hint="eastAsia"/>
                <w:sz w:val="22"/>
                <w:szCs w:val="22"/>
              </w:rPr>
              <w:t>已</w:t>
            </w:r>
            <w:r w:rsidRPr="00002073">
              <w:rPr>
                <w:sz w:val="22"/>
                <w:szCs w:val="22"/>
              </w:rPr>
              <w:t>落实</w:t>
            </w:r>
          </w:p>
        </w:tc>
      </w:tr>
      <w:tr w:rsidR="00595AC6" w:rsidRPr="00D8780D" w:rsidTr="00E02B1D">
        <w:trPr>
          <w:cantSplit/>
        </w:trPr>
        <w:tc>
          <w:tcPr>
            <w:tcW w:w="404" w:type="pct"/>
            <w:tcBorders>
              <w:top w:val="single" w:sz="4" w:space="0" w:color="auto"/>
              <w:left w:val="single" w:sz="4" w:space="0" w:color="auto"/>
              <w:bottom w:val="single" w:sz="4" w:space="0" w:color="auto"/>
              <w:right w:val="single" w:sz="4" w:space="0" w:color="auto"/>
            </w:tcBorders>
          </w:tcPr>
          <w:p w:rsidR="00595AC6" w:rsidRPr="00002073" w:rsidRDefault="006A0D35" w:rsidP="006F7DA5">
            <w:pPr>
              <w:rPr>
                <w:b/>
                <w:bCs/>
                <w:sz w:val="22"/>
                <w:szCs w:val="22"/>
              </w:rPr>
            </w:pPr>
            <w:r w:rsidRPr="00002073">
              <w:rPr>
                <w:b/>
                <w:bCs/>
                <w:sz w:val="22"/>
                <w:szCs w:val="22"/>
              </w:rPr>
              <w:t>2015</w:t>
            </w:r>
            <w:r w:rsidRPr="00002073">
              <w:rPr>
                <w:rFonts w:hint="eastAsia"/>
                <w:b/>
                <w:bCs/>
                <w:sz w:val="22"/>
                <w:szCs w:val="22"/>
              </w:rPr>
              <w:t>年</w:t>
            </w:r>
            <w:r w:rsidRPr="00002073">
              <w:rPr>
                <w:b/>
                <w:bCs/>
                <w:sz w:val="22"/>
                <w:szCs w:val="22"/>
              </w:rPr>
              <w:br/>
              <w:t>6</w:t>
            </w:r>
            <w:r w:rsidRPr="00002073">
              <w:rPr>
                <w:rFonts w:hint="eastAsia"/>
                <w:b/>
                <w:bCs/>
                <w:sz w:val="22"/>
                <w:szCs w:val="22"/>
              </w:rPr>
              <w:t>号提议</w:t>
            </w:r>
          </w:p>
        </w:tc>
        <w:tc>
          <w:tcPr>
            <w:tcW w:w="1266" w:type="pct"/>
            <w:tcBorders>
              <w:top w:val="single" w:sz="4" w:space="0" w:color="auto"/>
              <w:left w:val="single" w:sz="4" w:space="0" w:color="auto"/>
              <w:bottom w:val="single" w:sz="4" w:space="0" w:color="auto"/>
              <w:right w:val="single" w:sz="4" w:space="0" w:color="auto"/>
            </w:tcBorders>
          </w:tcPr>
          <w:p w:rsidR="00595AC6" w:rsidRPr="00002073" w:rsidRDefault="0097417F" w:rsidP="006F7DA5">
            <w:pPr>
              <w:rPr>
                <w:sz w:val="22"/>
                <w:szCs w:val="22"/>
              </w:rPr>
            </w:pPr>
            <w:r w:rsidRPr="00002073">
              <w:rPr>
                <w:rFonts w:hint="eastAsia"/>
                <w:b/>
                <w:bCs/>
                <w:sz w:val="22"/>
                <w:szCs w:val="22"/>
              </w:rPr>
              <w:t>易货服务的</w:t>
            </w:r>
            <w:r w:rsidRPr="00002073">
              <w:rPr>
                <w:b/>
                <w:bCs/>
                <w:sz w:val="22"/>
                <w:szCs w:val="22"/>
              </w:rPr>
              <w:t>交付日期。</w:t>
            </w:r>
          </w:p>
          <w:p w:rsidR="00595AC6" w:rsidRPr="00002073" w:rsidRDefault="006A0D35" w:rsidP="006F7DA5">
            <w:pPr>
              <w:rPr>
                <w:sz w:val="22"/>
                <w:szCs w:val="22"/>
              </w:rPr>
            </w:pPr>
            <w:r w:rsidRPr="00002073">
              <w:rPr>
                <w:rFonts w:hint="eastAsia"/>
                <w:sz w:val="22"/>
                <w:szCs w:val="22"/>
                <w:lang w:eastAsia="zh-CN"/>
              </w:rPr>
              <w:t>我们提议采用一种更好的做法，在电子制表软件中采用公式并显示每一项易货服务协议的确切交付日期。</w:t>
            </w:r>
            <w:r w:rsidRPr="00002073">
              <w:rPr>
                <w:rFonts w:hint="eastAsia"/>
                <w:sz w:val="22"/>
                <w:szCs w:val="22"/>
              </w:rPr>
              <w:t>此外，还应采用适当公式计算所提供的每种服务换算为瑞郎的金额。</w:t>
            </w:r>
          </w:p>
        </w:tc>
        <w:tc>
          <w:tcPr>
            <w:tcW w:w="1052"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6A0D35" w:rsidP="006F7DA5">
            <w:pPr>
              <w:rPr>
                <w:sz w:val="22"/>
                <w:szCs w:val="22"/>
              </w:rPr>
            </w:pPr>
            <w:r w:rsidRPr="00002073">
              <w:rPr>
                <w:rFonts w:hint="eastAsia"/>
                <w:sz w:val="22"/>
                <w:szCs w:val="22"/>
                <w:lang w:eastAsia="zh-CN"/>
              </w:rPr>
              <w:t>自</w:t>
            </w:r>
            <w:r w:rsidRPr="00002073">
              <w:rPr>
                <w:rFonts w:hint="eastAsia"/>
                <w:sz w:val="22"/>
                <w:szCs w:val="22"/>
                <w:lang w:eastAsia="zh-CN"/>
              </w:rPr>
              <w:t>2016</w:t>
            </w:r>
            <w:r w:rsidRPr="00002073">
              <w:rPr>
                <w:rFonts w:hint="eastAsia"/>
                <w:sz w:val="22"/>
                <w:szCs w:val="22"/>
                <w:lang w:eastAsia="zh-CN"/>
              </w:rPr>
              <w:t>年起，将在电子制表软件中针对易货服务采用公式。</w:t>
            </w:r>
            <w:r w:rsidRPr="00002073">
              <w:rPr>
                <w:rFonts w:hint="eastAsia"/>
                <w:sz w:val="22"/>
                <w:szCs w:val="22"/>
              </w:rPr>
              <w:t>也将采用适当公式计算所提供的每种服务换算为瑞郎的金额。</w:t>
            </w:r>
          </w:p>
        </w:tc>
        <w:tc>
          <w:tcPr>
            <w:tcW w:w="1158"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595AC6" w:rsidP="006F7DA5">
            <w:pPr>
              <w:rPr>
                <w:sz w:val="22"/>
                <w:szCs w:val="22"/>
              </w:rPr>
            </w:pPr>
            <w:r w:rsidRPr="00002073">
              <w:rPr>
                <w:sz w:val="22"/>
                <w:szCs w:val="22"/>
                <w:lang w:eastAsia="zh-CN"/>
              </w:rPr>
              <w:t>2016</w:t>
            </w:r>
            <w:r w:rsidR="00376D9B" w:rsidRPr="00002073">
              <w:rPr>
                <w:rFonts w:hint="eastAsia"/>
                <w:sz w:val="22"/>
                <w:szCs w:val="22"/>
                <w:lang w:eastAsia="zh-CN"/>
              </w:rPr>
              <w:t>年易货服务电子</w:t>
            </w:r>
            <w:r w:rsidR="00376D9B" w:rsidRPr="00002073">
              <w:rPr>
                <w:sz w:val="22"/>
                <w:szCs w:val="22"/>
                <w:lang w:eastAsia="zh-CN"/>
              </w:rPr>
              <w:t>表格体现了各项服务的</w:t>
            </w:r>
            <w:r w:rsidR="00376D9B" w:rsidRPr="00002073">
              <w:rPr>
                <w:rFonts w:hint="eastAsia"/>
                <w:sz w:val="22"/>
                <w:szCs w:val="22"/>
                <w:lang w:eastAsia="zh-CN"/>
              </w:rPr>
              <w:t>交付</w:t>
            </w:r>
            <w:r w:rsidR="00376D9B" w:rsidRPr="00002073">
              <w:rPr>
                <w:sz w:val="22"/>
                <w:szCs w:val="22"/>
                <w:lang w:eastAsia="zh-CN"/>
              </w:rPr>
              <w:t>日期，并</w:t>
            </w:r>
            <w:r w:rsidR="00376D9B" w:rsidRPr="00002073">
              <w:rPr>
                <w:rFonts w:hint="eastAsia"/>
                <w:sz w:val="22"/>
                <w:szCs w:val="22"/>
                <w:lang w:eastAsia="zh-CN"/>
              </w:rPr>
              <w:t>将采用适当公式计算得</w:t>
            </w:r>
            <w:r w:rsidR="00376D9B" w:rsidRPr="00002073">
              <w:rPr>
                <w:sz w:val="22"/>
                <w:szCs w:val="22"/>
                <w:lang w:eastAsia="zh-CN"/>
              </w:rPr>
              <w:t>出</w:t>
            </w:r>
            <w:r w:rsidR="00376D9B" w:rsidRPr="00002073">
              <w:rPr>
                <w:rFonts w:hint="eastAsia"/>
                <w:sz w:val="22"/>
                <w:szCs w:val="22"/>
                <w:lang w:eastAsia="zh-CN"/>
              </w:rPr>
              <w:t>的各种服务的金额</w:t>
            </w:r>
            <w:r w:rsidR="00376D9B" w:rsidRPr="00002073">
              <w:rPr>
                <w:sz w:val="22"/>
                <w:szCs w:val="22"/>
                <w:lang w:eastAsia="zh-CN"/>
              </w:rPr>
              <w:t>转换</w:t>
            </w:r>
            <w:r w:rsidR="00376D9B" w:rsidRPr="00002073">
              <w:rPr>
                <w:rFonts w:hint="eastAsia"/>
                <w:sz w:val="22"/>
                <w:szCs w:val="22"/>
                <w:lang w:eastAsia="zh-CN"/>
              </w:rPr>
              <w:t>为瑞郎。</w:t>
            </w:r>
            <w:r w:rsidR="00376D9B" w:rsidRPr="00002073">
              <w:rPr>
                <w:rFonts w:hint="eastAsia"/>
                <w:sz w:val="22"/>
                <w:szCs w:val="22"/>
              </w:rPr>
              <w:t>未来</w:t>
            </w:r>
            <w:r w:rsidR="00376D9B" w:rsidRPr="00002073">
              <w:rPr>
                <w:sz w:val="22"/>
                <w:szCs w:val="22"/>
              </w:rPr>
              <w:t>展会将继续使用此做法。</w:t>
            </w:r>
          </w:p>
        </w:tc>
        <w:tc>
          <w:tcPr>
            <w:tcW w:w="1120"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9B6F72" w:rsidP="006F7DA5">
            <w:pPr>
              <w:rPr>
                <w:sz w:val="22"/>
                <w:szCs w:val="22"/>
              </w:rPr>
            </w:pPr>
            <w:r w:rsidRPr="00002073">
              <w:rPr>
                <w:rFonts w:hint="eastAsia"/>
                <w:sz w:val="22"/>
                <w:szCs w:val="22"/>
              </w:rPr>
              <w:t>已</w:t>
            </w:r>
            <w:r w:rsidRPr="00002073">
              <w:rPr>
                <w:sz w:val="22"/>
                <w:szCs w:val="22"/>
              </w:rPr>
              <w:t>落实</w:t>
            </w:r>
          </w:p>
        </w:tc>
      </w:tr>
      <w:tr w:rsidR="00595AC6" w:rsidRPr="00D8780D" w:rsidTr="00E02B1D">
        <w:trPr>
          <w:cantSplit/>
        </w:trPr>
        <w:tc>
          <w:tcPr>
            <w:tcW w:w="404" w:type="pct"/>
            <w:tcBorders>
              <w:top w:val="single" w:sz="4" w:space="0" w:color="auto"/>
              <w:left w:val="single" w:sz="4" w:space="0" w:color="auto"/>
              <w:bottom w:val="single" w:sz="4" w:space="0" w:color="auto"/>
              <w:right w:val="single" w:sz="4" w:space="0" w:color="auto"/>
            </w:tcBorders>
          </w:tcPr>
          <w:p w:rsidR="00595AC6" w:rsidRPr="00002073" w:rsidRDefault="006A0D35" w:rsidP="006F7DA5">
            <w:pPr>
              <w:rPr>
                <w:b/>
                <w:bCs/>
                <w:sz w:val="22"/>
                <w:szCs w:val="22"/>
              </w:rPr>
            </w:pPr>
            <w:r w:rsidRPr="00002073">
              <w:rPr>
                <w:b/>
                <w:bCs/>
                <w:sz w:val="22"/>
                <w:szCs w:val="22"/>
              </w:rPr>
              <w:t>2015</w:t>
            </w:r>
            <w:r w:rsidRPr="00002073">
              <w:rPr>
                <w:rFonts w:hint="eastAsia"/>
                <w:b/>
                <w:bCs/>
                <w:sz w:val="22"/>
                <w:szCs w:val="22"/>
              </w:rPr>
              <w:t>年</w:t>
            </w:r>
            <w:r w:rsidRPr="00002073">
              <w:rPr>
                <w:b/>
                <w:bCs/>
                <w:sz w:val="22"/>
                <w:szCs w:val="22"/>
              </w:rPr>
              <w:br/>
              <w:t>7</w:t>
            </w:r>
            <w:r w:rsidRPr="00002073">
              <w:rPr>
                <w:rFonts w:hint="eastAsia"/>
                <w:b/>
                <w:bCs/>
                <w:sz w:val="22"/>
                <w:szCs w:val="22"/>
              </w:rPr>
              <w:t>号提议</w:t>
            </w:r>
          </w:p>
        </w:tc>
        <w:tc>
          <w:tcPr>
            <w:tcW w:w="1266" w:type="pct"/>
            <w:tcBorders>
              <w:top w:val="single" w:sz="4" w:space="0" w:color="auto"/>
              <w:left w:val="single" w:sz="4" w:space="0" w:color="auto"/>
              <w:bottom w:val="single" w:sz="4" w:space="0" w:color="auto"/>
              <w:right w:val="single" w:sz="4" w:space="0" w:color="auto"/>
            </w:tcBorders>
          </w:tcPr>
          <w:p w:rsidR="00595AC6" w:rsidRPr="00002073" w:rsidRDefault="00376D9B" w:rsidP="006F7DA5">
            <w:pPr>
              <w:rPr>
                <w:sz w:val="22"/>
                <w:szCs w:val="22"/>
              </w:rPr>
            </w:pPr>
            <w:r w:rsidRPr="00002073">
              <w:rPr>
                <w:rFonts w:hint="eastAsia"/>
                <w:b/>
                <w:bCs/>
                <w:sz w:val="22"/>
                <w:szCs w:val="22"/>
              </w:rPr>
              <w:t>智能</w:t>
            </w:r>
            <w:r w:rsidRPr="00002073">
              <w:rPr>
                <w:b/>
                <w:bCs/>
                <w:sz w:val="22"/>
                <w:szCs w:val="22"/>
              </w:rPr>
              <w:t>手机</w:t>
            </w:r>
            <w:r w:rsidRPr="00002073">
              <w:rPr>
                <w:rFonts w:hint="eastAsia"/>
                <w:b/>
                <w:bCs/>
                <w:sz w:val="22"/>
                <w:szCs w:val="22"/>
              </w:rPr>
              <w:t>应用。</w:t>
            </w:r>
          </w:p>
          <w:p w:rsidR="00595AC6" w:rsidRPr="00002073" w:rsidRDefault="00393383" w:rsidP="006F7DA5">
            <w:pPr>
              <w:rPr>
                <w:sz w:val="22"/>
                <w:szCs w:val="22"/>
                <w:lang w:eastAsia="zh-CN"/>
              </w:rPr>
            </w:pPr>
            <w:r w:rsidRPr="00002073">
              <w:rPr>
                <w:rFonts w:hint="eastAsia"/>
                <w:sz w:val="22"/>
                <w:szCs w:val="22"/>
                <w:lang w:eastAsia="zh-CN"/>
              </w:rPr>
              <w:t>鉴于这一平台提供的绝好机会，我们提议加大移动应用赞助的销售力度。</w:t>
            </w:r>
          </w:p>
        </w:tc>
        <w:tc>
          <w:tcPr>
            <w:tcW w:w="1052"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393383" w:rsidP="006F7DA5">
            <w:pPr>
              <w:rPr>
                <w:sz w:val="22"/>
                <w:szCs w:val="22"/>
              </w:rPr>
            </w:pPr>
            <w:r w:rsidRPr="00002073">
              <w:rPr>
                <w:rFonts w:hint="eastAsia"/>
                <w:sz w:val="22"/>
                <w:szCs w:val="22"/>
                <w:lang w:eastAsia="zh-CN"/>
              </w:rPr>
              <w:t>将继续努力积极宣传移动应用赞助。</w:t>
            </w:r>
            <w:r w:rsidRPr="00002073">
              <w:rPr>
                <w:rFonts w:hint="eastAsia"/>
                <w:sz w:val="22"/>
                <w:szCs w:val="22"/>
              </w:rPr>
              <w:t>数据显示，连续多年的应用，越来越多的用户开始使用移动应用，因此，这项工作对潜在赞助方会变得越来越有吸引力。</w:t>
            </w:r>
          </w:p>
        </w:tc>
        <w:tc>
          <w:tcPr>
            <w:tcW w:w="1158"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376D9B" w:rsidP="006F7DA5">
            <w:pPr>
              <w:rPr>
                <w:sz w:val="22"/>
                <w:szCs w:val="22"/>
              </w:rPr>
            </w:pPr>
            <w:r w:rsidRPr="00002073">
              <w:rPr>
                <w:rFonts w:hint="eastAsia"/>
                <w:sz w:val="22"/>
                <w:szCs w:val="22"/>
                <w:lang w:eastAsia="zh-CN"/>
              </w:rPr>
              <w:t>由于对</w:t>
            </w:r>
            <w:r w:rsidRPr="00002073">
              <w:rPr>
                <w:sz w:val="22"/>
                <w:szCs w:val="22"/>
                <w:lang w:eastAsia="zh-CN"/>
              </w:rPr>
              <w:t>应用赞助的积极宣传，该</w:t>
            </w:r>
            <w:r w:rsidRPr="00002073">
              <w:rPr>
                <w:rFonts w:hint="eastAsia"/>
                <w:sz w:val="22"/>
                <w:szCs w:val="22"/>
                <w:lang w:eastAsia="zh-CN"/>
              </w:rPr>
              <w:t>应用</w:t>
            </w:r>
            <w:r w:rsidRPr="00002073">
              <w:rPr>
                <w:sz w:val="22"/>
                <w:szCs w:val="22"/>
                <w:lang w:eastAsia="zh-CN"/>
              </w:rPr>
              <w:t>于</w:t>
            </w:r>
            <w:r w:rsidRPr="00002073">
              <w:rPr>
                <w:rFonts w:hint="eastAsia"/>
                <w:sz w:val="22"/>
                <w:szCs w:val="22"/>
                <w:lang w:eastAsia="zh-CN"/>
              </w:rPr>
              <w:t>2016</w:t>
            </w:r>
            <w:r w:rsidRPr="00002073">
              <w:rPr>
                <w:rFonts w:hint="eastAsia"/>
                <w:sz w:val="22"/>
                <w:szCs w:val="22"/>
                <w:lang w:eastAsia="zh-CN"/>
              </w:rPr>
              <w:t>年</w:t>
            </w:r>
            <w:r w:rsidRPr="00002073">
              <w:rPr>
                <w:sz w:val="22"/>
                <w:szCs w:val="22"/>
                <w:lang w:eastAsia="zh-CN"/>
              </w:rPr>
              <w:t>获</w:t>
            </w:r>
            <w:r w:rsidRPr="00002073">
              <w:rPr>
                <w:rFonts w:hint="eastAsia"/>
                <w:sz w:val="22"/>
                <w:szCs w:val="22"/>
                <w:lang w:eastAsia="zh-CN"/>
              </w:rPr>
              <w:t>得</w:t>
            </w:r>
            <w:r w:rsidRPr="00002073">
              <w:rPr>
                <w:sz w:val="22"/>
                <w:szCs w:val="22"/>
                <w:lang w:eastAsia="zh-CN"/>
              </w:rPr>
              <w:t>了赞助。</w:t>
            </w:r>
            <w:r w:rsidRPr="00002073">
              <w:rPr>
                <w:rFonts w:hint="eastAsia"/>
                <w:sz w:val="22"/>
                <w:szCs w:val="22"/>
              </w:rPr>
              <w:t>将来</w:t>
            </w:r>
            <w:r w:rsidRPr="00002073">
              <w:rPr>
                <w:sz w:val="22"/>
                <w:szCs w:val="22"/>
              </w:rPr>
              <w:t>的展会将继续努力推</w:t>
            </w:r>
            <w:r w:rsidRPr="00002073">
              <w:rPr>
                <w:rFonts w:hint="eastAsia"/>
                <w:sz w:val="22"/>
                <w:szCs w:val="22"/>
              </w:rPr>
              <w:t>广</w:t>
            </w:r>
            <w:r w:rsidRPr="00002073">
              <w:rPr>
                <w:sz w:val="22"/>
                <w:szCs w:val="22"/>
              </w:rPr>
              <w:t>应用赞助</w:t>
            </w:r>
            <w:r w:rsidRPr="00002073">
              <w:rPr>
                <w:rFonts w:hint="eastAsia"/>
                <w:sz w:val="22"/>
                <w:szCs w:val="22"/>
              </w:rPr>
              <w:t>和与</w:t>
            </w:r>
            <w:r w:rsidRPr="00002073">
              <w:rPr>
                <w:sz w:val="22"/>
                <w:szCs w:val="22"/>
              </w:rPr>
              <w:t>会者对该应用</w:t>
            </w:r>
            <w:r w:rsidRPr="00002073">
              <w:rPr>
                <w:rFonts w:hint="eastAsia"/>
                <w:sz w:val="22"/>
                <w:szCs w:val="22"/>
              </w:rPr>
              <w:t>的</w:t>
            </w:r>
            <w:r w:rsidRPr="00002073">
              <w:rPr>
                <w:sz w:val="22"/>
                <w:szCs w:val="22"/>
              </w:rPr>
              <w:t>使用。</w:t>
            </w:r>
          </w:p>
        </w:tc>
        <w:tc>
          <w:tcPr>
            <w:tcW w:w="1120"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9B6F72" w:rsidP="006F7DA5">
            <w:pPr>
              <w:rPr>
                <w:sz w:val="22"/>
                <w:szCs w:val="22"/>
              </w:rPr>
            </w:pPr>
            <w:r w:rsidRPr="00002073">
              <w:rPr>
                <w:rFonts w:hint="eastAsia"/>
                <w:sz w:val="22"/>
                <w:szCs w:val="22"/>
              </w:rPr>
              <w:t>已</w:t>
            </w:r>
            <w:r w:rsidRPr="00002073">
              <w:rPr>
                <w:sz w:val="22"/>
                <w:szCs w:val="22"/>
              </w:rPr>
              <w:t>落实</w:t>
            </w:r>
          </w:p>
        </w:tc>
      </w:tr>
      <w:tr w:rsidR="00595AC6" w:rsidRPr="00D8780D" w:rsidTr="00E02B1D">
        <w:trPr>
          <w:cantSplit/>
        </w:trPr>
        <w:tc>
          <w:tcPr>
            <w:tcW w:w="404" w:type="pct"/>
            <w:tcBorders>
              <w:top w:val="single" w:sz="4" w:space="0" w:color="auto"/>
              <w:left w:val="single" w:sz="4" w:space="0" w:color="auto"/>
              <w:bottom w:val="single" w:sz="4" w:space="0" w:color="auto"/>
              <w:right w:val="single" w:sz="4" w:space="0" w:color="auto"/>
            </w:tcBorders>
          </w:tcPr>
          <w:p w:rsidR="00595AC6" w:rsidRPr="00002073" w:rsidRDefault="006A0D35" w:rsidP="006F7DA5">
            <w:pPr>
              <w:rPr>
                <w:b/>
                <w:bCs/>
                <w:sz w:val="22"/>
                <w:szCs w:val="22"/>
              </w:rPr>
            </w:pPr>
            <w:r w:rsidRPr="00002073">
              <w:rPr>
                <w:b/>
                <w:bCs/>
                <w:sz w:val="22"/>
                <w:szCs w:val="22"/>
              </w:rPr>
              <w:t>2015</w:t>
            </w:r>
            <w:r w:rsidRPr="00002073">
              <w:rPr>
                <w:rFonts w:hint="eastAsia"/>
                <w:b/>
                <w:bCs/>
                <w:sz w:val="22"/>
                <w:szCs w:val="22"/>
              </w:rPr>
              <w:t>年</w:t>
            </w:r>
            <w:r w:rsidRPr="00002073">
              <w:rPr>
                <w:b/>
                <w:bCs/>
                <w:sz w:val="22"/>
                <w:szCs w:val="22"/>
              </w:rPr>
              <w:br/>
              <w:t>8</w:t>
            </w:r>
            <w:r w:rsidRPr="00002073">
              <w:rPr>
                <w:rFonts w:hint="eastAsia"/>
                <w:b/>
                <w:bCs/>
                <w:sz w:val="22"/>
                <w:szCs w:val="22"/>
              </w:rPr>
              <w:t>号提议</w:t>
            </w:r>
          </w:p>
        </w:tc>
        <w:tc>
          <w:tcPr>
            <w:tcW w:w="1266" w:type="pct"/>
            <w:tcBorders>
              <w:top w:val="single" w:sz="4" w:space="0" w:color="auto"/>
              <w:left w:val="single" w:sz="4" w:space="0" w:color="auto"/>
              <w:bottom w:val="single" w:sz="4" w:space="0" w:color="auto"/>
              <w:right w:val="single" w:sz="4" w:space="0" w:color="auto"/>
            </w:tcBorders>
          </w:tcPr>
          <w:p w:rsidR="00595AC6" w:rsidRPr="00002073" w:rsidRDefault="00A54E22" w:rsidP="006F7DA5">
            <w:pPr>
              <w:rPr>
                <w:b/>
                <w:bCs/>
                <w:sz w:val="22"/>
                <w:szCs w:val="22"/>
              </w:rPr>
            </w:pPr>
            <w:r w:rsidRPr="00002073">
              <w:rPr>
                <w:rFonts w:hint="eastAsia"/>
                <w:b/>
                <w:bCs/>
                <w:sz w:val="22"/>
                <w:szCs w:val="22"/>
              </w:rPr>
              <w:t>满意</w:t>
            </w:r>
            <w:r w:rsidRPr="00002073">
              <w:rPr>
                <w:b/>
                <w:bCs/>
                <w:sz w:val="22"/>
                <w:szCs w:val="22"/>
              </w:rPr>
              <w:t>度调查。</w:t>
            </w:r>
          </w:p>
          <w:p w:rsidR="00595AC6" w:rsidRPr="00002073" w:rsidRDefault="00393383" w:rsidP="006F7DA5">
            <w:pPr>
              <w:rPr>
                <w:sz w:val="22"/>
                <w:szCs w:val="22"/>
                <w:lang w:eastAsia="zh-CN"/>
              </w:rPr>
            </w:pPr>
            <w:r w:rsidRPr="00002073">
              <w:rPr>
                <w:rFonts w:hint="eastAsia"/>
                <w:sz w:val="22"/>
                <w:szCs w:val="22"/>
                <w:lang w:eastAsia="zh-CN"/>
              </w:rPr>
              <w:t>我们提议，提高这一调查工具的使用，收集对活动的评价，想方设法鼓励论坛出席者使用这一工具对论坛会议进行反馈</w:t>
            </w:r>
            <w:r w:rsidRPr="00002073">
              <w:rPr>
                <w:rFonts w:hint="eastAsia"/>
                <w:sz w:val="22"/>
                <w:szCs w:val="22"/>
                <w:lang w:eastAsia="zh-CN"/>
              </w:rPr>
              <w:t>/</w:t>
            </w:r>
            <w:r w:rsidRPr="00002073">
              <w:rPr>
                <w:rFonts w:hint="eastAsia"/>
                <w:sz w:val="22"/>
                <w:szCs w:val="22"/>
                <w:lang w:eastAsia="zh-CN"/>
              </w:rPr>
              <w:t>评估。</w:t>
            </w:r>
          </w:p>
        </w:tc>
        <w:tc>
          <w:tcPr>
            <w:tcW w:w="1052"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393383" w:rsidP="006F7DA5">
            <w:pPr>
              <w:rPr>
                <w:sz w:val="22"/>
                <w:szCs w:val="22"/>
                <w:lang w:eastAsia="zh-CN"/>
              </w:rPr>
            </w:pPr>
            <w:r w:rsidRPr="00002073">
              <w:rPr>
                <w:rFonts w:hint="eastAsia"/>
                <w:sz w:val="22"/>
                <w:szCs w:val="22"/>
                <w:lang w:eastAsia="zh-CN"/>
              </w:rPr>
              <w:t>继续努力，鼓励代表们参与调查。</w:t>
            </w:r>
          </w:p>
        </w:tc>
        <w:tc>
          <w:tcPr>
            <w:tcW w:w="1158"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595AC6" w:rsidP="006F7DA5">
            <w:pPr>
              <w:rPr>
                <w:sz w:val="22"/>
                <w:szCs w:val="22"/>
              </w:rPr>
            </w:pPr>
            <w:r w:rsidRPr="00002073">
              <w:rPr>
                <w:sz w:val="22"/>
                <w:szCs w:val="22"/>
                <w:lang w:eastAsia="zh-CN"/>
              </w:rPr>
              <w:t>2016</w:t>
            </w:r>
            <w:r w:rsidR="00A54E22" w:rsidRPr="00002073">
              <w:rPr>
                <w:rFonts w:hint="eastAsia"/>
                <w:sz w:val="22"/>
                <w:szCs w:val="22"/>
                <w:lang w:eastAsia="zh-CN"/>
              </w:rPr>
              <w:t>年</w:t>
            </w:r>
            <w:r w:rsidR="00A54E22" w:rsidRPr="00002073">
              <w:rPr>
                <w:sz w:val="22"/>
                <w:szCs w:val="22"/>
                <w:lang w:eastAsia="zh-CN"/>
              </w:rPr>
              <w:t>的经验显示，为确保尽可能多的代表参加</w:t>
            </w:r>
            <w:r w:rsidR="00A54E22" w:rsidRPr="00002073">
              <w:rPr>
                <w:rFonts w:hint="eastAsia"/>
                <w:sz w:val="22"/>
                <w:szCs w:val="22"/>
                <w:lang w:eastAsia="zh-CN"/>
              </w:rPr>
              <w:t>满意</w:t>
            </w:r>
            <w:r w:rsidR="00A54E22" w:rsidRPr="00002073">
              <w:rPr>
                <w:sz w:val="22"/>
                <w:szCs w:val="22"/>
                <w:lang w:eastAsia="zh-CN"/>
              </w:rPr>
              <w:t>度调查仍要克服诸多挑战，</w:t>
            </w:r>
            <w:r w:rsidR="00A54E22" w:rsidRPr="00002073">
              <w:rPr>
                <w:rFonts w:hint="eastAsia"/>
                <w:sz w:val="22"/>
                <w:szCs w:val="22"/>
                <w:lang w:eastAsia="zh-CN"/>
              </w:rPr>
              <w:t>造成</w:t>
            </w:r>
            <w:r w:rsidR="00A54E22" w:rsidRPr="00002073">
              <w:rPr>
                <w:sz w:val="22"/>
                <w:szCs w:val="22"/>
                <w:lang w:eastAsia="zh-CN"/>
              </w:rPr>
              <w:t>此现象的部分原因</w:t>
            </w:r>
            <w:r w:rsidR="00A54E22" w:rsidRPr="00002073">
              <w:rPr>
                <w:rFonts w:hint="eastAsia"/>
                <w:sz w:val="22"/>
                <w:szCs w:val="22"/>
                <w:lang w:eastAsia="zh-CN"/>
              </w:rPr>
              <w:t>在</w:t>
            </w:r>
            <w:r w:rsidR="00A54E22" w:rsidRPr="00002073">
              <w:rPr>
                <w:sz w:val="22"/>
                <w:szCs w:val="22"/>
                <w:lang w:eastAsia="zh-CN"/>
              </w:rPr>
              <w:t>于东道国提供的当地</w:t>
            </w:r>
            <w:r w:rsidR="00A54E22" w:rsidRPr="00002073">
              <w:rPr>
                <w:rFonts w:hint="eastAsia"/>
                <w:sz w:val="22"/>
                <w:szCs w:val="22"/>
                <w:lang w:eastAsia="zh-CN"/>
              </w:rPr>
              <w:t>展会</w:t>
            </w:r>
            <w:r w:rsidR="00A54E22" w:rsidRPr="00002073">
              <w:rPr>
                <w:sz w:val="22"/>
                <w:szCs w:val="22"/>
                <w:lang w:eastAsia="zh-CN"/>
              </w:rPr>
              <w:t>服务人员对此并不关注且会址处的</w:t>
            </w:r>
            <w:r w:rsidRPr="00002073">
              <w:rPr>
                <w:sz w:val="22"/>
                <w:szCs w:val="22"/>
                <w:lang w:eastAsia="zh-CN"/>
              </w:rPr>
              <w:t>Wifi</w:t>
            </w:r>
            <w:r w:rsidR="00A54E22" w:rsidRPr="00002073">
              <w:rPr>
                <w:rFonts w:hint="eastAsia"/>
                <w:sz w:val="22"/>
                <w:szCs w:val="22"/>
                <w:lang w:eastAsia="zh-CN"/>
              </w:rPr>
              <w:t>速率</w:t>
            </w:r>
            <w:r w:rsidR="00A54E22" w:rsidRPr="00002073">
              <w:rPr>
                <w:sz w:val="22"/>
                <w:szCs w:val="22"/>
                <w:lang w:eastAsia="zh-CN"/>
              </w:rPr>
              <w:t>不高。</w:t>
            </w:r>
            <w:r w:rsidR="00A54E22" w:rsidRPr="00002073">
              <w:rPr>
                <w:rFonts w:hint="eastAsia"/>
                <w:sz w:val="22"/>
                <w:szCs w:val="22"/>
              </w:rPr>
              <w:t>因</w:t>
            </w:r>
            <w:r w:rsidR="00A54E22" w:rsidRPr="00002073">
              <w:rPr>
                <w:sz w:val="22"/>
                <w:szCs w:val="22"/>
              </w:rPr>
              <w:t>此，目前正在</w:t>
            </w:r>
            <w:r w:rsidR="00A54E22" w:rsidRPr="00002073">
              <w:rPr>
                <w:rFonts w:hint="eastAsia"/>
                <w:sz w:val="22"/>
                <w:szCs w:val="22"/>
              </w:rPr>
              <w:t>审议可</w:t>
            </w:r>
            <w:r w:rsidR="00A54E22" w:rsidRPr="00002073">
              <w:rPr>
                <w:sz w:val="22"/>
                <w:szCs w:val="22"/>
              </w:rPr>
              <w:t>供</w:t>
            </w:r>
            <w:r w:rsidR="00A54E22" w:rsidRPr="00002073">
              <w:rPr>
                <w:rFonts w:hint="eastAsia"/>
                <w:sz w:val="22"/>
                <w:szCs w:val="22"/>
              </w:rPr>
              <w:t>2017</w:t>
            </w:r>
            <w:r w:rsidR="00A54E22" w:rsidRPr="00002073">
              <w:rPr>
                <w:rFonts w:hint="eastAsia"/>
                <w:sz w:val="22"/>
                <w:szCs w:val="22"/>
              </w:rPr>
              <w:t>年使用</w:t>
            </w:r>
            <w:r w:rsidR="00A54E22" w:rsidRPr="00002073">
              <w:rPr>
                <w:sz w:val="22"/>
                <w:szCs w:val="22"/>
              </w:rPr>
              <w:t>的</w:t>
            </w:r>
            <w:r w:rsidR="00A54E22" w:rsidRPr="00002073">
              <w:rPr>
                <w:rFonts w:hint="eastAsia"/>
                <w:sz w:val="22"/>
                <w:szCs w:val="22"/>
              </w:rPr>
              <w:t>，能够更</w:t>
            </w:r>
            <w:r w:rsidR="00A54E22" w:rsidRPr="00002073">
              <w:rPr>
                <w:sz w:val="22"/>
                <w:szCs w:val="22"/>
              </w:rPr>
              <w:t>加有效</w:t>
            </w:r>
            <w:r w:rsidR="00A54E22" w:rsidRPr="00002073">
              <w:rPr>
                <w:rFonts w:hint="eastAsia"/>
                <w:sz w:val="22"/>
                <w:szCs w:val="22"/>
              </w:rPr>
              <w:t>获得</w:t>
            </w:r>
            <w:r w:rsidR="00A54E22" w:rsidRPr="00002073">
              <w:rPr>
                <w:sz w:val="22"/>
                <w:szCs w:val="22"/>
              </w:rPr>
              <w:t>会议反馈的替代解决方案</w:t>
            </w:r>
            <w:r w:rsidR="00A54E22" w:rsidRPr="00002073">
              <w:rPr>
                <w:rFonts w:hint="eastAsia"/>
                <w:sz w:val="22"/>
                <w:szCs w:val="22"/>
              </w:rPr>
              <w:t>。</w:t>
            </w:r>
          </w:p>
        </w:tc>
        <w:tc>
          <w:tcPr>
            <w:tcW w:w="1120" w:type="pct"/>
            <w:tcBorders>
              <w:top w:val="single" w:sz="4" w:space="0" w:color="auto"/>
              <w:left w:val="single" w:sz="4" w:space="0" w:color="auto"/>
              <w:bottom w:val="single" w:sz="4" w:space="0" w:color="auto"/>
              <w:right w:val="single" w:sz="4" w:space="0" w:color="auto"/>
            </w:tcBorders>
          </w:tcPr>
          <w:p w:rsidR="00002073" w:rsidRPr="00002073" w:rsidRDefault="00002073" w:rsidP="006F7DA5">
            <w:pPr>
              <w:rPr>
                <w:sz w:val="22"/>
                <w:szCs w:val="22"/>
              </w:rPr>
            </w:pPr>
          </w:p>
          <w:p w:rsidR="00595AC6" w:rsidRPr="00002073" w:rsidRDefault="009B6F72" w:rsidP="006F7DA5">
            <w:pPr>
              <w:rPr>
                <w:sz w:val="22"/>
                <w:szCs w:val="22"/>
              </w:rPr>
            </w:pPr>
            <w:r w:rsidRPr="00002073">
              <w:rPr>
                <w:sz w:val="22"/>
                <w:szCs w:val="22"/>
              </w:rPr>
              <w:t>正在进行</w:t>
            </w:r>
          </w:p>
        </w:tc>
      </w:tr>
      <w:tr w:rsidR="00595AC6" w:rsidRPr="00D8780D" w:rsidTr="00E02B1D">
        <w:trPr>
          <w:cantSplit/>
        </w:trPr>
        <w:tc>
          <w:tcPr>
            <w:tcW w:w="404" w:type="pct"/>
            <w:tcBorders>
              <w:top w:val="single" w:sz="4" w:space="0" w:color="auto"/>
              <w:left w:val="single" w:sz="4" w:space="0" w:color="auto"/>
              <w:bottom w:val="single" w:sz="4" w:space="0" w:color="auto"/>
              <w:right w:val="single" w:sz="4" w:space="0" w:color="auto"/>
            </w:tcBorders>
          </w:tcPr>
          <w:p w:rsidR="00595AC6" w:rsidRPr="00002073" w:rsidRDefault="006A0D35" w:rsidP="006F7DA5">
            <w:pPr>
              <w:rPr>
                <w:b/>
                <w:bCs/>
                <w:sz w:val="22"/>
                <w:szCs w:val="22"/>
              </w:rPr>
            </w:pPr>
            <w:r w:rsidRPr="00002073">
              <w:rPr>
                <w:b/>
                <w:bCs/>
                <w:sz w:val="22"/>
                <w:szCs w:val="22"/>
              </w:rPr>
              <w:t>2015</w:t>
            </w:r>
            <w:r w:rsidRPr="00002073">
              <w:rPr>
                <w:rFonts w:hint="eastAsia"/>
                <w:b/>
                <w:bCs/>
                <w:sz w:val="22"/>
                <w:szCs w:val="22"/>
              </w:rPr>
              <w:t>年</w:t>
            </w:r>
            <w:r w:rsidRPr="00002073">
              <w:rPr>
                <w:b/>
                <w:bCs/>
                <w:sz w:val="22"/>
                <w:szCs w:val="22"/>
              </w:rPr>
              <w:br/>
              <w:t>9</w:t>
            </w:r>
            <w:r w:rsidRPr="00002073">
              <w:rPr>
                <w:rFonts w:hint="eastAsia"/>
                <w:b/>
                <w:bCs/>
                <w:sz w:val="22"/>
                <w:szCs w:val="22"/>
              </w:rPr>
              <w:t>号提议</w:t>
            </w:r>
          </w:p>
        </w:tc>
        <w:tc>
          <w:tcPr>
            <w:tcW w:w="1266" w:type="pct"/>
            <w:tcBorders>
              <w:top w:val="single" w:sz="4" w:space="0" w:color="auto"/>
              <w:left w:val="single" w:sz="4" w:space="0" w:color="auto"/>
              <w:bottom w:val="single" w:sz="4" w:space="0" w:color="auto"/>
              <w:right w:val="single" w:sz="4" w:space="0" w:color="auto"/>
            </w:tcBorders>
          </w:tcPr>
          <w:p w:rsidR="00595AC6" w:rsidRPr="00002073" w:rsidRDefault="00A54E22" w:rsidP="006F7DA5">
            <w:pPr>
              <w:rPr>
                <w:b/>
                <w:bCs/>
                <w:sz w:val="22"/>
                <w:szCs w:val="22"/>
              </w:rPr>
            </w:pPr>
            <w:r w:rsidRPr="00002073">
              <w:rPr>
                <w:rFonts w:hint="eastAsia"/>
                <w:b/>
                <w:bCs/>
                <w:sz w:val="22"/>
                <w:szCs w:val="22"/>
              </w:rPr>
              <w:t>年龄</w:t>
            </w:r>
            <w:r w:rsidRPr="00002073">
              <w:rPr>
                <w:b/>
                <w:bCs/>
                <w:sz w:val="22"/>
                <w:szCs w:val="22"/>
              </w:rPr>
              <w:t>问题。</w:t>
            </w:r>
          </w:p>
          <w:p w:rsidR="00595AC6" w:rsidRPr="00002073" w:rsidRDefault="00393383" w:rsidP="006F7DA5">
            <w:pPr>
              <w:rPr>
                <w:sz w:val="22"/>
                <w:szCs w:val="22"/>
                <w:lang w:eastAsia="zh-CN"/>
              </w:rPr>
            </w:pPr>
            <w:r w:rsidRPr="00002073">
              <w:rPr>
                <w:rFonts w:hint="eastAsia"/>
                <w:sz w:val="22"/>
                <w:szCs w:val="22"/>
                <w:lang w:eastAsia="zh-CN"/>
              </w:rPr>
              <w:t>为突出对年龄问题的重视，我们提议对参与者年龄进行调查。</w:t>
            </w:r>
          </w:p>
        </w:tc>
        <w:tc>
          <w:tcPr>
            <w:tcW w:w="1052"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393383" w:rsidP="006F7DA5">
            <w:pPr>
              <w:rPr>
                <w:sz w:val="22"/>
                <w:szCs w:val="22"/>
              </w:rPr>
            </w:pPr>
            <w:r w:rsidRPr="00002073">
              <w:rPr>
                <w:rFonts w:hint="eastAsia"/>
                <w:sz w:val="22"/>
                <w:szCs w:val="22"/>
                <w:lang w:eastAsia="zh-CN"/>
              </w:rPr>
              <w:t>2015</w:t>
            </w:r>
            <w:r w:rsidRPr="00002073">
              <w:rPr>
                <w:rFonts w:hint="eastAsia"/>
                <w:sz w:val="22"/>
                <w:szCs w:val="22"/>
                <w:lang w:eastAsia="zh-CN"/>
              </w:rPr>
              <w:t>年已开始执行收集年龄相关数据的计划。</w:t>
            </w:r>
            <w:r w:rsidRPr="00002073">
              <w:rPr>
                <w:rFonts w:hint="eastAsia"/>
                <w:sz w:val="22"/>
                <w:szCs w:val="22"/>
              </w:rPr>
              <w:t>很遗憾，这些数据不可靠，尽管原因已经查明，但纠正起来为时已晚。因此，</w:t>
            </w:r>
            <w:r w:rsidRPr="00002073">
              <w:rPr>
                <w:rFonts w:hint="eastAsia"/>
                <w:sz w:val="22"/>
                <w:szCs w:val="22"/>
              </w:rPr>
              <w:t>2016</w:t>
            </w:r>
            <w:r w:rsidRPr="00002073">
              <w:rPr>
                <w:rFonts w:hint="eastAsia"/>
                <w:sz w:val="22"/>
                <w:szCs w:val="22"/>
              </w:rPr>
              <w:t>年将尽全力解决这一问题，在展会报告中能够提供年龄相关的数据。</w:t>
            </w:r>
          </w:p>
        </w:tc>
        <w:tc>
          <w:tcPr>
            <w:tcW w:w="1158"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595AC6" w:rsidP="006F7DA5">
            <w:pPr>
              <w:rPr>
                <w:sz w:val="22"/>
                <w:szCs w:val="22"/>
              </w:rPr>
            </w:pPr>
            <w:r w:rsidRPr="00002073">
              <w:rPr>
                <w:sz w:val="22"/>
                <w:szCs w:val="22"/>
                <w:lang w:eastAsia="zh-CN"/>
              </w:rPr>
              <w:t>2016</w:t>
            </w:r>
            <w:r w:rsidR="00A54E22" w:rsidRPr="00002073">
              <w:rPr>
                <w:rFonts w:hint="eastAsia"/>
                <w:sz w:val="22"/>
                <w:szCs w:val="22"/>
                <w:lang w:eastAsia="zh-CN"/>
              </w:rPr>
              <w:t>年</w:t>
            </w:r>
            <w:r w:rsidR="00A54E22" w:rsidRPr="00002073">
              <w:rPr>
                <w:sz w:val="22"/>
                <w:szCs w:val="22"/>
                <w:lang w:eastAsia="zh-CN"/>
              </w:rPr>
              <w:t>，所有参展者均须在注册过程中填写年龄范围。</w:t>
            </w:r>
            <w:r w:rsidR="00A54E22" w:rsidRPr="00002073">
              <w:rPr>
                <w:rFonts w:hint="eastAsia"/>
                <w:sz w:val="22"/>
                <w:szCs w:val="22"/>
              </w:rPr>
              <w:t>此</w:t>
            </w:r>
            <w:r w:rsidR="00A54E22" w:rsidRPr="00002073">
              <w:rPr>
                <w:sz w:val="22"/>
                <w:szCs w:val="22"/>
              </w:rPr>
              <w:t>做法将继续</w:t>
            </w:r>
            <w:r w:rsidR="00A54E22" w:rsidRPr="00002073">
              <w:rPr>
                <w:rFonts w:hint="eastAsia"/>
                <w:sz w:val="22"/>
                <w:szCs w:val="22"/>
              </w:rPr>
              <w:t>执行</w:t>
            </w:r>
            <w:r w:rsidR="00A54E22" w:rsidRPr="00002073">
              <w:rPr>
                <w:sz w:val="22"/>
                <w:szCs w:val="22"/>
              </w:rPr>
              <w:t>并</w:t>
            </w:r>
            <w:r w:rsidR="00A54E22" w:rsidRPr="00002073">
              <w:rPr>
                <w:rFonts w:hint="eastAsia"/>
                <w:sz w:val="22"/>
                <w:szCs w:val="22"/>
              </w:rPr>
              <w:t>在</w:t>
            </w:r>
            <w:r w:rsidR="00A54E22" w:rsidRPr="00002073">
              <w:rPr>
                <w:sz w:val="22"/>
                <w:szCs w:val="22"/>
              </w:rPr>
              <w:t>展会</w:t>
            </w:r>
            <w:r w:rsidR="00A54E22" w:rsidRPr="00002073">
              <w:rPr>
                <w:rFonts w:hint="eastAsia"/>
                <w:sz w:val="22"/>
                <w:szCs w:val="22"/>
              </w:rPr>
              <w:t>结束</w:t>
            </w:r>
            <w:r w:rsidR="00A54E22" w:rsidRPr="00002073">
              <w:rPr>
                <w:sz w:val="22"/>
                <w:szCs w:val="22"/>
              </w:rPr>
              <w:t>后对数据加以分析。</w:t>
            </w:r>
          </w:p>
        </w:tc>
        <w:tc>
          <w:tcPr>
            <w:tcW w:w="1120"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9B6F72" w:rsidP="006F7DA5">
            <w:pPr>
              <w:rPr>
                <w:sz w:val="22"/>
                <w:szCs w:val="22"/>
              </w:rPr>
            </w:pPr>
            <w:r w:rsidRPr="00002073">
              <w:rPr>
                <w:rFonts w:hint="eastAsia"/>
                <w:sz w:val="22"/>
                <w:szCs w:val="22"/>
              </w:rPr>
              <w:t>已</w:t>
            </w:r>
            <w:r w:rsidRPr="00002073">
              <w:rPr>
                <w:sz w:val="22"/>
                <w:szCs w:val="22"/>
              </w:rPr>
              <w:t>落实</w:t>
            </w:r>
          </w:p>
        </w:tc>
      </w:tr>
      <w:tr w:rsidR="00595AC6" w:rsidRPr="00D8780D" w:rsidTr="00E02B1D">
        <w:trPr>
          <w:cantSplit/>
        </w:trPr>
        <w:tc>
          <w:tcPr>
            <w:tcW w:w="404" w:type="pct"/>
            <w:tcBorders>
              <w:top w:val="single" w:sz="4" w:space="0" w:color="auto"/>
              <w:left w:val="single" w:sz="4" w:space="0" w:color="auto"/>
              <w:bottom w:val="single" w:sz="4" w:space="0" w:color="auto"/>
              <w:right w:val="single" w:sz="4" w:space="0" w:color="auto"/>
            </w:tcBorders>
          </w:tcPr>
          <w:p w:rsidR="00595AC6" w:rsidRPr="00002073" w:rsidRDefault="006A0D35" w:rsidP="006F7DA5">
            <w:pPr>
              <w:rPr>
                <w:b/>
                <w:bCs/>
                <w:sz w:val="22"/>
                <w:szCs w:val="22"/>
              </w:rPr>
            </w:pPr>
            <w:r w:rsidRPr="00002073">
              <w:rPr>
                <w:b/>
                <w:bCs/>
                <w:sz w:val="22"/>
                <w:szCs w:val="22"/>
              </w:rPr>
              <w:t>2015</w:t>
            </w:r>
            <w:r w:rsidRPr="00002073">
              <w:rPr>
                <w:rFonts w:hint="eastAsia"/>
                <w:b/>
                <w:bCs/>
                <w:sz w:val="22"/>
                <w:szCs w:val="22"/>
              </w:rPr>
              <w:t>年</w:t>
            </w:r>
            <w:r w:rsidRPr="00002073">
              <w:rPr>
                <w:b/>
                <w:bCs/>
                <w:sz w:val="22"/>
                <w:szCs w:val="22"/>
              </w:rPr>
              <w:br/>
              <w:t>10</w:t>
            </w:r>
            <w:r w:rsidRPr="00002073">
              <w:rPr>
                <w:rFonts w:hint="eastAsia"/>
                <w:b/>
                <w:bCs/>
                <w:sz w:val="22"/>
                <w:szCs w:val="22"/>
              </w:rPr>
              <w:t>号提议</w:t>
            </w:r>
          </w:p>
        </w:tc>
        <w:tc>
          <w:tcPr>
            <w:tcW w:w="1266"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r w:rsidRPr="00002073">
              <w:rPr>
                <w:b/>
                <w:bCs/>
                <w:sz w:val="22"/>
                <w:szCs w:val="22"/>
              </w:rPr>
              <w:t>SME</w:t>
            </w:r>
            <w:r w:rsidR="00A54E22" w:rsidRPr="00002073">
              <w:rPr>
                <w:rFonts w:hint="eastAsia"/>
                <w:b/>
                <w:bCs/>
                <w:sz w:val="22"/>
                <w:szCs w:val="22"/>
              </w:rPr>
              <w:t>的</w:t>
            </w:r>
            <w:r w:rsidR="00A54E22" w:rsidRPr="00002073">
              <w:rPr>
                <w:b/>
                <w:bCs/>
                <w:sz w:val="22"/>
                <w:szCs w:val="22"/>
              </w:rPr>
              <w:t>参与</w:t>
            </w:r>
            <w:r w:rsidR="00A54E22" w:rsidRPr="00002073">
              <w:rPr>
                <w:rFonts w:hint="eastAsia"/>
                <w:b/>
                <w:bCs/>
                <w:sz w:val="22"/>
                <w:szCs w:val="22"/>
              </w:rPr>
              <w:t>。</w:t>
            </w:r>
          </w:p>
          <w:p w:rsidR="00595AC6" w:rsidRPr="00002073" w:rsidRDefault="00393383" w:rsidP="006F7DA5">
            <w:pPr>
              <w:rPr>
                <w:sz w:val="22"/>
                <w:szCs w:val="22"/>
                <w:lang w:eastAsia="zh-CN"/>
              </w:rPr>
            </w:pPr>
            <w:r w:rsidRPr="00002073">
              <w:rPr>
                <w:rFonts w:hint="eastAsia"/>
                <w:sz w:val="22"/>
                <w:szCs w:val="22"/>
                <w:lang w:eastAsia="zh-CN"/>
              </w:rPr>
              <w:t>考虑到关键绩效指标的结果以及展会活动以中小企业为侧重点，我们提议加大力度吸引中小企业更广泛的参与。</w:t>
            </w:r>
          </w:p>
        </w:tc>
        <w:tc>
          <w:tcPr>
            <w:tcW w:w="1052"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393383" w:rsidP="006F7DA5">
            <w:pPr>
              <w:rPr>
                <w:sz w:val="22"/>
                <w:szCs w:val="22"/>
              </w:rPr>
            </w:pPr>
            <w:r w:rsidRPr="00002073">
              <w:rPr>
                <w:rFonts w:hint="eastAsia"/>
                <w:sz w:val="22"/>
                <w:szCs w:val="22"/>
              </w:rPr>
              <w:t>在所有举措中，我们希望，</w:t>
            </w:r>
            <w:r w:rsidRPr="00002073">
              <w:rPr>
                <w:rFonts w:hint="eastAsia"/>
                <w:sz w:val="22"/>
                <w:szCs w:val="22"/>
              </w:rPr>
              <w:t>2015</w:t>
            </w:r>
            <w:r w:rsidRPr="00002073">
              <w:rPr>
                <w:rFonts w:hint="eastAsia"/>
                <w:sz w:val="22"/>
                <w:szCs w:val="22"/>
              </w:rPr>
              <w:t>年设立、</w:t>
            </w:r>
            <w:r w:rsidRPr="00002073">
              <w:rPr>
                <w:rFonts w:hint="eastAsia"/>
                <w:sz w:val="22"/>
                <w:szCs w:val="22"/>
              </w:rPr>
              <w:t>2016</w:t>
            </w:r>
            <w:r w:rsidRPr="00002073">
              <w:rPr>
                <w:rFonts w:hint="eastAsia"/>
                <w:sz w:val="22"/>
                <w:szCs w:val="22"/>
              </w:rPr>
              <w:t>年进一步发展的奖励计划能作为展会活动的战略性支柱（其他支柱包括论坛、展览和交际活动）在吸引中小企业参展，设立独立站台并参加国家展团发挥重要作用。</w:t>
            </w:r>
          </w:p>
        </w:tc>
        <w:tc>
          <w:tcPr>
            <w:tcW w:w="1158"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705F42" w:rsidP="006F7DA5">
            <w:pPr>
              <w:rPr>
                <w:sz w:val="22"/>
                <w:szCs w:val="22"/>
              </w:rPr>
            </w:pPr>
            <w:r w:rsidRPr="00002073">
              <w:rPr>
                <w:rFonts w:hint="eastAsia"/>
                <w:sz w:val="22"/>
                <w:szCs w:val="22"/>
                <w:lang w:eastAsia="zh-CN"/>
              </w:rPr>
              <w:t>国</w:t>
            </w:r>
            <w:r w:rsidRPr="00002073">
              <w:rPr>
                <w:sz w:val="22"/>
                <w:szCs w:val="22"/>
                <w:lang w:eastAsia="zh-CN"/>
              </w:rPr>
              <w:t>际电联世界电信展第二</w:t>
            </w:r>
            <w:r w:rsidR="006F7DA5">
              <w:rPr>
                <w:rFonts w:hint="eastAsia"/>
                <w:sz w:val="22"/>
                <w:szCs w:val="22"/>
                <w:lang w:eastAsia="zh-CN"/>
              </w:rPr>
              <w:t>届</w:t>
            </w:r>
            <w:r w:rsidRPr="00002073">
              <w:rPr>
                <w:sz w:val="22"/>
                <w:szCs w:val="22"/>
                <w:lang w:eastAsia="zh-CN"/>
              </w:rPr>
              <w:t>电信展奖及宣传活动</w:t>
            </w:r>
            <w:r w:rsidRPr="00002073">
              <w:rPr>
                <w:rFonts w:hint="eastAsia"/>
                <w:sz w:val="22"/>
                <w:szCs w:val="22"/>
                <w:lang w:eastAsia="zh-CN"/>
              </w:rPr>
              <w:t>，确实</w:t>
            </w:r>
            <w:r w:rsidRPr="00002073">
              <w:rPr>
                <w:sz w:val="22"/>
                <w:szCs w:val="22"/>
                <w:lang w:eastAsia="zh-CN"/>
              </w:rPr>
              <w:t>在吸引</w:t>
            </w:r>
            <w:r w:rsidRPr="00002073">
              <w:rPr>
                <w:rFonts w:hint="eastAsia"/>
                <w:sz w:val="22"/>
                <w:szCs w:val="22"/>
                <w:lang w:eastAsia="zh-CN"/>
              </w:rPr>
              <w:t>SME</w:t>
            </w:r>
            <w:r w:rsidRPr="00002073">
              <w:rPr>
                <w:rFonts w:hint="eastAsia"/>
                <w:sz w:val="22"/>
                <w:szCs w:val="22"/>
                <w:lang w:eastAsia="zh-CN"/>
              </w:rPr>
              <w:t>方面发</w:t>
            </w:r>
            <w:r w:rsidRPr="00002073">
              <w:rPr>
                <w:sz w:val="22"/>
                <w:szCs w:val="22"/>
                <w:lang w:eastAsia="zh-CN"/>
              </w:rPr>
              <w:t>挥了关键作用，且</w:t>
            </w:r>
            <w:r w:rsidRPr="00002073">
              <w:rPr>
                <w:rFonts w:hint="eastAsia"/>
                <w:sz w:val="22"/>
                <w:szCs w:val="22"/>
                <w:lang w:eastAsia="zh-CN"/>
              </w:rPr>
              <w:t>2016</w:t>
            </w:r>
            <w:r w:rsidRPr="00002073">
              <w:rPr>
                <w:rFonts w:hint="eastAsia"/>
                <w:sz w:val="22"/>
                <w:szCs w:val="22"/>
                <w:lang w:eastAsia="zh-CN"/>
              </w:rPr>
              <w:t>年参展</w:t>
            </w:r>
            <w:r w:rsidRPr="00002073">
              <w:rPr>
                <w:sz w:val="22"/>
                <w:szCs w:val="22"/>
                <w:lang w:eastAsia="zh-CN"/>
              </w:rPr>
              <w:t>的中小企业数量多于</w:t>
            </w:r>
            <w:r w:rsidRPr="00002073">
              <w:rPr>
                <w:rFonts w:hint="eastAsia"/>
                <w:sz w:val="22"/>
                <w:szCs w:val="22"/>
                <w:lang w:eastAsia="zh-CN"/>
              </w:rPr>
              <w:t>2015</w:t>
            </w:r>
            <w:r w:rsidRPr="00002073">
              <w:rPr>
                <w:rFonts w:hint="eastAsia"/>
                <w:sz w:val="22"/>
                <w:szCs w:val="22"/>
                <w:lang w:eastAsia="zh-CN"/>
              </w:rPr>
              <w:t>年</w:t>
            </w:r>
            <w:r w:rsidRPr="00002073">
              <w:rPr>
                <w:sz w:val="22"/>
                <w:szCs w:val="22"/>
                <w:lang w:eastAsia="zh-CN"/>
              </w:rPr>
              <w:t>。</w:t>
            </w:r>
            <w:r w:rsidRPr="00002073">
              <w:rPr>
                <w:rFonts w:hint="eastAsia"/>
                <w:sz w:val="22"/>
                <w:szCs w:val="22"/>
              </w:rPr>
              <w:t>继续</w:t>
            </w:r>
            <w:r w:rsidRPr="00002073">
              <w:rPr>
                <w:sz w:val="22"/>
                <w:szCs w:val="22"/>
              </w:rPr>
              <w:t>将该奖项作为国际电联世界电信展活动的重要</w:t>
            </w:r>
            <w:r w:rsidRPr="00002073">
              <w:rPr>
                <w:rFonts w:hint="eastAsia"/>
                <w:sz w:val="22"/>
                <w:szCs w:val="22"/>
              </w:rPr>
              <w:t>支柱</w:t>
            </w:r>
            <w:r w:rsidRPr="00002073">
              <w:rPr>
                <w:sz w:val="22"/>
                <w:szCs w:val="22"/>
              </w:rPr>
              <w:t>加以宣传。</w:t>
            </w:r>
          </w:p>
        </w:tc>
        <w:tc>
          <w:tcPr>
            <w:tcW w:w="1120"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9B6F72" w:rsidP="006F7DA5">
            <w:pPr>
              <w:rPr>
                <w:sz w:val="22"/>
                <w:szCs w:val="22"/>
              </w:rPr>
            </w:pPr>
            <w:r w:rsidRPr="00002073">
              <w:rPr>
                <w:rFonts w:hint="eastAsia"/>
                <w:sz w:val="22"/>
                <w:szCs w:val="22"/>
              </w:rPr>
              <w:t>已</w:t>
            </w:r>
            <w:r w:rsidRPr="00002073">
              <w:rPr>
                <w:sz w:val="22"/>
                <w:szCs w:val="22"/>
              </w:rPr>
              <w:t>落实</w:t>
            </w:r>
          </w:p>
        </w:tc>
      </w:tr>
      <w:tr w:rsidR="00595AC6" w:rsidRPr="00D8780D" w:rsidTr="00E02B1D">
        <w:trPr>
          <w:cantSplit/>
        </w:trPr>
        <w:tc>
          <w:tcPr>
            <w:tcW w:w="404" w:type="pct"/>
            <w:tcBorders>
              <w:top w:val="single" w:sz="4" w:space="0" w:color="auto"/>
              <w:left w:val="single" w:sz="4" w:space="0" w:color="auto"/>
              <w:bottom w:val="single" w:sz="4" w:space="0" w:color="auto"/>
              <w:right w:val="single" w:sz="4" w:space="0" w:color="auto"/>
            </w:tcBorders>
            <w:hideMark/>
          </w:tcPr>
          <w:p w:rsidR="00595AC6" w:rsidRPr="00002073" w:rsidRDefault="006A0D35" w:rsidP="006F7DA5">
            <w:pPr>
              <w:rPr>
                <w:b/>
                <w:bCs/>
                <w:sz w:val="22"/>
                <w:szCs w:val="22"/>
              </w:rPr>
            </w:pPr>
            <w:r w:rsidRPr="00002073">
              <w:rPr>
                <w:b/>
                <w:bCs/>
                <w:sz w:val="22"/>
                <w:szCs w:val="22"/>
              </w:rPr>
              <w:t>2014</w:t>
            </w:r>
            <w:r w:rsidRPr="00002073">
              <w:rPr>
                <w:rFonts w:hint="eastAsia"/>
                <w:b/>
                <w:bCs/>
                <w:sz w:val="22"/>
                <w:szCs w:val="22"/>
              </w:rPr>
              <w:t>年</w:t>
            </w:r>
            <w:r w:rsidRPr="00002073">
              <w:rPr>
                <w:b/>
                <w:bCs/>
                <w:sz w:val="22"/>
                <w:szCs w:val="22"/>
              </w:rPr>
              <w:br/>
              <w:t>4</w:t>
            </w:r>
            <w:r w:rsidRPr="00002073">
              <w:rPr>
                <w:rFonts w:hint="eastAsia"/>
                <w:b/>
                <w:bCs/>
                <w:sz w:val="22"/>
                <w:szCs w:val="22"/>
              </w:rPr>
              <w:t>号提议</w:t>
            </w:r>
          </w:p>
        </w:tc>
        <w:tc>
          <w:tcPr>
            <w:tcW w:w="1266" w:type="pct"/>
            <w:tcBorders>
              <w:top w:val="single" w:sz="4" w:space="0" w:color="auto"/>
              <w:left w:val="single" w:sz="4" w:space="0" w:color="auto"/>
              <w:bottom w:val="single" w:sz="4" w:space="0" w:color="auto"/>
              <w:right w:val="single" w:sz="4" w:space="0" w:color="auto"/>
            </w:tcBorders>
          </w:tcPr>
          <w:p w:rsidR="00393383" w:rsidRPr="00002073" w:rsidRDefault="00393383" w:rsidP="006F7DA5">
            <w:pPr>
              <w:rPr>
                <w:b/>
                <w:bCs/>
                <w:sz w:val="22"/>
                <w:szCs w:val="22"/>
              </w:rPr>
            </w:pPr>
            <w:r w:rsidRPr="00002073">
              <w:rPr>
                <w:rFonts w:hint="eastAsia"/>
                <w:b/>
                <w:bCs/>
                <w:sz w:val="22"/>
                <w:szCs w:val="22"/>
              </w:rPr>
              <w:t>定价政策</w:t>
            </w:r>
          </w:p>
          <w:p w:rsidR="00595AC6" w:rsidRPr="00002073" w:rsidRDefault="00393383" w:rsidP="006F7DA5">
            <w:pPr>
              <w:rPr>
                <w:sz w:val="22"/>
                <w:szCs w:val="22"/>
                <w:lang w:eastAsia="zh-CN"/>
              </w:rPr>
            </w:pPr>
            <w:r w:rsidRPr="00002073">
              <w:rPr>
                <w:rFonts w:hint="eastAsia"/>
                <w:sz w:val="22"/>
                <w:szCs w:val="22"/>
                <w:lang w:eastAsia="zh-CN"/>
              </w:rPr>
              <w:t>考虑到这些结果，我们提议管理层制定合理的定价政策，以便实现更多的门票收入。</w:t>
            </w:r>
          </w:p>
        </w:tc>
        <w:tc>
          <w:tcPr>
            <w:tcW w:w="1052"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393383" w:rsidP="006F7DA5">
            <w:pPr>
              <w:rPr>
                <w:sz w:val="22"/>
                <w:szCs w:val="22"/>
                <w:lang w:eastAsia="zh-CN"/>
              </w:rPr>
            </w:pPr>
            <w:r w:rsidRPr="00002073">
              <w:rPr>
                <w:rFonts w:hint="eastAsia"/>
                <w:sz w:val="22"/>
                <w:szCs w:val="22"/>
                <w:lang w:eastAsia="zh-CN"/>
              </w:rPr>
              <w:t>2015</w:t>
            </w:r>
            <w:r w:rsidRPr="00002073">
              <w:rPr>
                <w:rFonts w:hint="eastAsia"/>
                <w:sz w:val="22"/>
                <w:szCs w:val="22"/>
                <w:lang w:eastAsia="zh-CN"/>
              </w:rPr>
              <w:t>年的销售战略已从几个方面解决了门票问题，且国际电联将通过下列手段衡量其有效性：已将各类门票的单价大大降低，以增加其吸引力；减少了向购买展览场地或进行赞助的客户提供福利论坛门票的数量，期望此举能加大客户的购买量；推出了低成本展览门票，以吸引更多观众参观。</w:t>
            </w:r>
          </w:p>
        </w:tc>
        <w:tc>
          <w:tcPr>
            <w:tcW w:w="1158"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b/>
                <w:bCs/>
                <w:sz w:val="22"/>
                <w:szCs w:val="22"/>
              </w:rPr>
            </w:pPr>
            <w:r w:rsidRPr="00002073">
              <w:rPr>
                <w:b/>
                <w:bCs/>
                <w:sz w:val="22"/>
                <w:szCs w:val="22"/>
              </w:rPr>
              <w:t>2016</w:t>
            </w:r>
            <w:r w:rsidR="006F7DA5" w:rsidRPr="006F7DA5">
              <w:rPr>
                <w:rFonts w:hint="eastAsia"/>
                <w:b/>
                <w:bCs/>
                <w:sz w:val="22"/>
                <w:szCs w:val="22"/>
              </w:rPr>
              <w:t>年</w:t>
            </w:r>
          </w:p>
          <w:p w:rsidR="00595AC6" w:rsidRPr="00002073" w:rsidRDefault="00393383" w:rsidP="006F7DA5">
            <w:pPr>
              <w:rPr>
                <w:sz w:val="22"/>
                <w:szCs w:val="22"/>
              </w:rPr>
            </w:pPr>
            <w:r w:rsidRPr="00002073">
              <w:rPr>
                <w:rFonts w:hint="eastAsia"/>
                <w:sz w:val="22"/>
                <w:szCs w:val="22"/>
                <w:lang w:eastAsia="zh-CN"/>
              </w:rPr>
              <w:t>虽然</w:t>
            </w:r>
            <w:r w:rsidRPr="00002073">
              <w:rPr>
                <w:rFonts w:hint="eastAsia"/>
                <w:sz w:val="22"/>
                <w:szCs w:val="22"/>
                <w:lang w:eastAsia="zh-CN"/>
              </w:rPr>
              <w:t>2015</w:t>
            </w:r>
            <w:r w:rsidRPr="00002073">
              <w:rPr>
                <w:rFonts w:hint="eastAsia"/>
                <w:sz w:val="22"/>
                <w:szCs w:val="22"/>
                <w:lang w:eastAsia="zh-CN"/>
              </w:rPr>
              <w:t>年入场券价格降低，但销售数量与</w:t>
            </w:r>
            <w:r w:rsidRPr="00002073">
              <w:rPr>
                <w:rFonts w:hint="eastAsia"/>
                <w:sz w:val="22"/>
                <w:szCs w:val="22"/>
                <w:lang w:eastAsia="zh-CN"/>
              </w:rPr>
              <w:t>2014</w:t>
            </w:r>
            <w:r w:rsidRPr="00002073">
              <w:rPr>
                <w:rFonts w:hint="eastAsia"/>
                <w:sz w:val="22"/>
                <w:szCs w:val="22"/>
                <w:lang w:eastAsia="zh-CN"/>
              </w:rPr>
              <w:t>年基本持平。</w:t>
            </w:r>
            <w:r w:rsidRPr="00002073">
              <w:rPr>
                <w:rFonts w:hint="eastAsia"/>
                <w:sz w:val="22"/>
                <w:szCs w:val="22"/>
              </w:rPr>
              <w:t>单位成本降低导致门票总收入大幅减少。结果表明价格不是购票多少的决定因素。国际电联将继续对次进行监控。</w:t>
            </w:r>
          </w:p>
        </w:tc>
        <w:tc>
          <w:tcPr>
            <w:tcW w:w="1120" w:type="pc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p w:rsidR="00595AC6" w:rsidRPr="00002073" w:rsidRDefault="009B6F72" w:rsidP="006F7DA5">
            <w:pPr>
              <w:rPr>
                <w:sz w:val="22"/>
                <w:szCs w:val="22"/>
                <w:lang w:eastAsia="zh-CN"/>
              </w:rPr>
            </w:pPr>
            <w:r w:rsidRPr="00002073">
              <w:rPr>
                <w:rFonts w:hint="eastAsia"/>
                <w:sz w:val="22"/>
                <w:szCs w:val="22"/>
                <w:lang w:eastAsia="zh-CN"/>
              </w:rPr>
              <w:t>已</w:t>
            </w:r>
            <w:r w:rsidRPr="00002073">
              <w:rPr>
                <w:sz w:val="22"/>
                <w:szCs w:val="22"/>
                <w:lang w:eastAsia="zh-CN"/>
              </w:rPr>
              <w:t>落实</w:t>
            </w:r>
          </w:p>
          <w:p w:rsidR="00595AC6" w:rsidRPr="00002073" w:rsidRDefault="00705F42" w:rsidP="006F7DA5">
            <w:pPr>
              <w:rPr>
                <w:sz w:val="22"/>
                <w:szCs w:val="22"/>
                <w:lang w:eastAsia="zh-CN"/>
              </w:rPr>
            </w:pPr>
            <w:r w:rsidRPr="00002073">
              <w:rPr>
                <w:rFonts w:hint="eastAsia"/>
                <w:sz w:val="22"/>
                <w:szCs w:val="22"/>
                <w:lang w:eastAsia="zh-CN"/>
              </w:rPr>
              <w:t>纳</w:t>
            </w:r>
            <w:r w:rsidRPr="00002073">
              <w:rPr>
                <w:sz w:val="22"/>
                <w:szCs w:val="22"/>
                <w:lang w:eastAsia="zh-CN"/>
              </w:rPr>
              <w:t>入</w:t>
            </w:r>
            <w:r w:rsidRPr="00002073">
              <w:rPr>
                <w:rFonts w:hint="eastAsia"/>
                <w:sz w:val="22"/>
                <w:szCs w:val="22"/>
                <w:lang w:eastAsia="zh-CN"/>
              </w:rPr>
              <w:t>2</w:t>
            </w:r>
            <w:r w:rsidRPr="00002073">
              <w:rPr>
                <w:rFonts w:hint="eastAsia"/>
                <w:sz w:val="22"/>
                <w:szCs w:val="22"/>
                <w:lang w:eastAsia="zh-CN"/>
              </w:rPr>
              <w:t>号</w:t>
            </w:r>
            <w:r w:rsidRPr="00002073">
              <w:rPr>
                <w:sz w:val="22"/>
                <w:szCs w:val="22"/>
                <w:lang w:eastAsia="zh-CN"/>
              </w:rPr>
              <w:t>提议的问题</w:t>
            </w:r>
            <w:r w:rsidR="006F7DA5">
              <w:rPr>
                <w:sz w:val="22"/>
                <w:szCs w:val="22"/>
                <w:lang w:val="en-US" w:eastAsia="zh-CN"/>
              </w:rPr>
              <w:t xml:space="preserve"> </w:t>
            </w:r>
            <w:r w:rsidR="00595AC6" w:rsidRPr="00002073">
              <w:rPr>
                <w:sz w:val="22"/>
                <w:szCs w:val="22"/>
                <w:lang w:eastAsia="zh-CN"/>
              </w:rPr>
              <w:t>- 2015</w:t>
            </w:r>
            <w:r w:rsidRPr="00002073">
              <w:rPr>
                <w:rFonts w:hint="eastAsia"/>
                <w:sz w:val="22"/>
                <w:szCs w:val="22"/>
                <w:lang w:eastAsia="zh-CN"/>
              </w:rPr>
              <w:t>年</w:t>
            </w:r>
          </w:p>
        </w:tc>
      </w:tr>
      <w:tr w:rsidR="00393383" w:rsidRPr="00D8780D" w:rsidTr="00E02B1D">
        <w:trPr>
          <w:cantSplit/>
          <w:trHeight w:val="1547"/>
        </w:trPr>
        <w:tc>
          <w:tcPr>
            <w:tcW w:w="404" w:type="pct"/>
            <w:vMerge w:val="restart"/>
            <w:tcBorders>
              <w:top w:val="single" w:sz="4" w:space="0" w:color="auto"/>
              <w:left w:val="single" w:sz="4" w:space="0" w:color="auto"/>
              <w:bottom w:val="single" w:sz="4" w:space="0" w:color="auto"/>
              <w:right w:val="single" w:sz="4" w:space="0" w:color="auto"/>
            </w:tcBorders>
            <w:hideMark/>
          </w:tcPr>
          <w:p w:rsidR="00393383" w:rsidRPr="00002073" w:rsidRDefault="00393383" w:rsidP="006F7DA5">
            <w:pPr>
              <w:rPr>
                <w:b/>
                <w:bCs/>
                <w:sz w:val="22"/>
                <w:szCs w:val="22"/>
              </w:rPr>
            </w:pPr>
            <w:r w:rsidRPr="00002073">
              <w:rPr>
                <w:b/>
                <w:bCs/>
                <w:sz w:val="22"/>
                <w:szCs w:val="22"/>
              </w:rPr>
              <w:t>2014</w:t>
            </w:r>
            <w:r w:rsidRPr="00002073">
              <w:rPr>
                <w:rFonts w:hint="eastAsia"/>
                <w:b/>
                <w:bCs/>
                <w:sz w:val="22"/>
                <w:szCs w:val="22"/>
              </w:rPr>
              <w:t>年</w:t>
            </w:r>
            <w:r w:rsidRPr="00002073">
              <w:rPr>
                <w:b/>
                <w:bCs/>
                <w:sz w:val="22"/>
                <w:szCs w:val="22"/>
              </w:rPr>
              <w:br/>
              <w:t>5</w:t>
            </w:r>
            <w:r w:rsidRPr="00002073">
              <w:rPr>
                <w:rFonts w:hint="eastAsia"/>
                <w:b/>
                <w:bCs/>
                <w:sz w:val="22"/>
                <w:szCs w:val="22"/>
              </w:rPr>
              <w:t>号提议</w:t>
            </w:r>
          </w:p>
        </w:tc>
        <w:tc>
          <w:tcPr>
            <w:tcW w:w="1266" w:type="pct"/>
            <w:vMerge w:val="restart"/>
            <w:tcBorders>
              <w:top w:val="single" w:sz="4" w:space="0" w:color="auto"/>
              <w:left w:val="single" w:sz="4" w:space="0" w:color="auto"/>
              <w:bottom w:val="single" w:sz="4" w:space="0" w:color="auto"/>
              <w:right w:val="single" w:sz="4" w:space="0" w:color="auto"/>
            </w:tcBorders>
          </w:tcPr>
          <w:p w:rsidR="00393383" w:rsidRPr="00002073" w:rsidRDefault="00393383" w:rsidP="006F7DA5">
            <w:pPr>
              <w:rPr>
                <w:b/>
                <w:bCs/>
                <w:sz w:val="22"/>
                <w:szCs w:val="22"/>
              </w:rPr>
            </w:pPr>
            <w:r w:rsidRPr="00002073">
              <w:rPr>
                <w:rFonts w:hint="eastAsia"/>
                <w:b/>
                <w:bCs/>
                <w:sz w:val="22"/>
                <w:szCs w:val="22"/>
              </w:rPr>
              <w:t>交钥匙展馆</w:t>
            </w:r>
          </w:p>
          <w:p w:rsidR="00393383" w:rsidRPr="00002073" w:rsidRDefault="00393383" w:rsidP="006F7DA5">
            <w:pPr>
              <w:rPr>
                <w:sz w:val="22"/>
                <w:szCs w:val="22"/>
                <w:lang w:eastAsia="zh-CN"/>
              </w:rPr>
            </w:pPr>
            <w:r w:rsidRPr="00002073">
              <w:rPr>
                <w:rFonts w:hint="eastAsia"/>
                <w:sz w:val="22"/>
                <w:szCs w:val="22"/>
                <w:lang w:eastAsia="zh-CN"/>
              </w:rPr>
              <w:t>考虑到通过交钥匙解决方案产生收入十分重要，因此，我们提议管理层研究加大交钥匙展区类别的可能性，以便更好地利用这一经济机遇。</w:t>
            </w:r>
          </w:p>
        </w:tc>
        <w:tc>
          <w:tcPr>
            <w:tcW w:w="1052" w:type="pct"/>
            <w:vMerge w:val="restart"/>
            <w:tcBorders>
              <w:top w:val="single" w:sz="4" w:space="0" w:color="auto"/>
              <w:left w:val="single" w:sz="4" w:space="0" w:color="auto"/>
              <w:bottom w:val="single" w:sz="4" w:space="0" w:color="auto"/>
              <w:right w:val="single" w:sz="4" w:space="0" w:color="auto"/>
            </w:tcBorders>
          </w:tcPr>
          <w:p w:rsidR="006F7DA5" w:rsidRDefault="006F7DA5" w:rsidP="006F7DA5">
            <w:pPr>
              <w:rPr>
                <w:sz w:val="22"/>
                <w:szCs w:val="22"/>
                <w:lang w:eastAsia="zh-CN"/>
              </w:rPr>
            </w:pPr>
          </w:p>
          <w:p w:rsidR="00393383" w:rsidRPr="00002073" w:rsidRDefault="00393383" w:rsidP="006F7DA5">
            <w:pPr>
              <w:rPr>
                <w:sz w:val="22"/>
                <w:szCs w:val="22"/>
              </w:rPr>
            </w:pPr>
            <w:r w:rsidRPr="00002073">
              <w:rPr>
                <w:rFonts w:hint="eastAsia"/>
                <w:sz w:val="22"/>
                <w:szCs w:val="22"/>
                <w:lang w:eastAsia="zh-CN"/>
              </w:rPr>
              <w:t>与光地相比，</w:t>
            </w:r>
            <w:r w:rsidRPr="00002073">
              <w:rPr>
                <w:sz w:val="22"/>
                <w:szCs w:val="22"/>
                <w:lang w:eastAsia="zh-CN"/>
              </w:rPr>
              <w:t>2015</w:t>
            </w:r>
            <w:r w:rsidRPr="00002073">
              <w:rPr>
                <w:rFonts w:hint="eastAsia"/>
                <w:sz w:val="22"/>
                <w:szCs w:val="22"/>
                <w:lang w:eastAsia="zh-CN"/>
              </w:rPr>
              <w:t>年的交钥匙解决方案的价值主张更高</w:t>
            </w:r>
            <w:r w:rsidR="006F7DA5">
              <w:rPr>
                <w:rFonts w:hint="eastAsia"/>
                <w:sz w:val="22"/>
                <w:szCs w:val="22"/>
                <w:lang w:eastAsia="zh-CN"/>
              </w:rPr>
              <w:t>。</w:t>
            </w:r>
            <w:r w:rsidRPr="00002073">
              <w:rPr>
                <w:rFonts w:hint="eastAsia"/>
                <w:sz w:val="22"/>
                <w:szCs w:val="22"/>
              </w:rPr>
              <w:t>已开发了更多一种低成本交钥匙产品，旨在吸引中小企业（</w:t>
            </w:r>
            <w:r w:rsidRPr="00002073">
              <w:rPr>
                <w:sz w:val="22"/>
                <w:szCs w:val="22"/>
              </w:rPr>
              <w:t>SME</w:t>
            </w:r>
            <w:r w:rsidRPr="00002073">
              <w:rPr>
                <w:rFonts w:hint="eastAsia"/>
                <w:sz w:val="22"/>
                <w:szCs w:val="22"/>
              </w:rPr>
              <w:t>）和创业公司以低预算参加展会。国际电联将继续监督这些产品的诱人程度以及成本效益。</w:t>
            </w:r>
          </w:p>
        </w:tc>
        <w:tc>
          <w:tcPr>
            <w:tcW w:w="1158" w:type="pct"/>
            <w:tcBorders>
              <w:top w:val="single" w:sz="4" w:space="0" w:color="auto"/>
              <w:left w:val="single" w:sz="4" w:space="0" w:color="auto"/>
              <w:bottom w:val="single" w:sz="4" w:space="0" w:color="auto"/>
              <w:right w:val="single" w:sz="4" w:space="0" w:color="auto"/>
            </w:tcBorders>
          </w:tcPr>
          <w:p w:rsidR="00393383" w:rsidRPr="006F7DA5" w:rsidRDefault="00393383" w:rsidP="006F7DA5">
            <w:pPr>
              <w:rPr>
                <w:b/>
                <w:bCs/>
                <w:sz w:val="22"/>
                <w:szCs w:val="22"/>
              </w:rPr>
            </w:pPr>
            <w:r w:rsidRPr="006F7DA5">
              <w:rPr>
                <w:b/>
                <w:bCs/>
                <w:sz w:val="22"/>
                <w:szCs w:val="22"/>
              </w:rPr>
              <w:t>2016</w:t>
            </w:r>
            <w:r w:rsidRPr="006F7DA5">
              <w:rPr>
                <w:rFonts w:hint="eastAsia"/>
                <w:b/>
                <w:bCs/>
                <w:sz w:val="22"/>
                <w:szCs w:val="22"/>
              </w:rPr>
              <w:t>年</w:t>
            </w:r>
            <w:r w:rsidRPr="006F7DA5">
              <w:rPr>
                <w:rFonts w:hint="eastAsia"/>
                <w:b/>
                <w:bCs/>
                <w:sz w:val="22"/>
                <w:szCs w:val="22"/>
              </w:rPr>
              <w:t>4</w:t>
            </w:r>
            <w:r w:rsidRPr="006F7DA5">
              <w:rPr>
                <w:rFonts w:hint="eastAsia"/>
                <w:b/>
                <w:bCs/>
                <w:sz w:val="22"/>
                <w:szCs w:val="22"/>
              </w:rPr>
              <w:t>月</w:t>
            </w:r>
          </w:p>
          <w:p w:rsidR="00393383" w:rsidRPr="00002073" w:rsidRDefault="00393383" w:rsidP="006F7DA5">
            <w:pPr>
              <w:rPr>
                <w:sz w:val="22"/>
                <w:szCs w:val="22"/>
                <w:lang w:eastAsia="zh-CN"/>
              </w:rPr>
            </w:pPr>
            <w:r w:rsidRPr="00002073">
              <w:rPr>
                <w:rFonts w:hint="eastAsia"/>
                <w:sz w:val="22"/>
                <w:szCs w:val="22"/>
                <w:lang w:eastAsia="zh-CN"/>
              </w:rPr>
              <w:t>国际电联将继续为每个活动提供全方位交钥匙解决方案并继续监督其执行情况以及客户对该产品线改进的反馈。</w:t>
            </w:r>
          </w:p>
        </w:tc>
        <w:tc>
          <w:tcPr>
            <w:tcW w:w="1120" w:type="pct"/>
            <w:vMerge w:val="restart"/>
            <w:tcBorders>
              <w:top w:val="single" w:sz="4" w:space="0" w:color="auto"/>
              <w:left w:val="single" w:sz="4" w:space="0" w:color="auto"/>
              <w:bottom w:val="single" w:sz="4" w:space="0" w:color="auto"/>
              <w:right w:val="single" w:sz="4" w:space="0" w:color="auto"/>
            </w:tcBorders>
          </w:tcPr>
          <w:p w:rsidR="00393383" w:rsidRPr="00002073" w:rsidRDefault="00393383" w:rsidP="006F7DA5">
            <w:pPr>
              <w:rPr>
                <w:sz w:val="22"/>
                <w:szCs w:val="22"/>
                <w:highlight w:val="yellow"/>
                <w:lang w:eastAsia="zh-CN"/>
              </w:rPr>
            </w:pPr>
          </w:p>
          <w:p w:rsidR="00393383" w:rsidRPr="00002073" w:rsidRDefault="006F7DA5" w:rsidP="006F7DA5">
            <w:pPr>
              <w:rPr>
                <w:sz w:val="22"/>
                <w:szCs w:val="22"/>
              </w:rPr>
            </w:pPr>
            <w:r>
              <w:rPr>
                <w:rFonts w:hint="eastAsia"/>
                <w:sz w:val="22"/>
                <w:szCs w:val="22"/>
                <w:lang w:eastAsia="zh-CN"/>
              </w:rPr>
              <w:t>已</w:t>
            </w:r>
            <w:r w:rsidR="00705F42" w:rsidRPr="00002073">
              <w:rPr>
                <w:sz w:val="22"/>
                <w:szCs w:val="22"/>
              </w:rPr>
              <w:t>作为提议落实。</w:t>
            </w:r>
          </w:p>
          <w:p w:rsidR="00393383" w:rsidRPr="00002073" w:rsidRDefault="00393383" w:rsidP="006F7DA5">
            <w:pPr>
              <w:rPr>
                <w:sz w:val="22"/>
                <w:szCs w:val="22"/>
              </w:rPr>
            </w:pPr>
          </w:p>
          <w:p w:rsidR="00393383" w:rsidRPr="00002073" w:rsidRDefault="00705F42" w:rsidP="006F7DA5">
            <w:pPr>
              <w:rPr>
                <w:sz w:val="22"/>
                <w:szCs w:val="22"/>
                <w:highlight w:val="yellow"/>
              </w:rPr>
            </w:pPr>
            <w:r w:rsidRPr="00002073">
              <w:rPr>
                <w:rFonts w:hint="eastAsia"/>
                <w:sz w:val="22"/>
                <w:szCs w:val="22"/>
              </w:rPr>
              <w:t>未来</w:t>
            </w:r>
            <w:r w:rsidRPr="00002073">
              <w:rPr>
                <w:sz w:val="22"/>
                <w:szCs w:val="22"/>
              </w:rPr>
              <w:t>活动中有待监督的问题。</w:t>
            </w:r>
            <w:r w:rsidR="00393383" w:rsidRPr="00002073">
              <w:rPr>
                <w:sz w:val="22"/>
                <w:szCs w:val="22"/>
              </w:rPr>
              <w:t xml:space="preserve"> </w:t>
            </w:r>
          </w:p>
        </w:tc>
      </w:tr>
      <w:tr w:rsidR="00595AC6" w:rsidRPr="00D8780D" w:rsidTr="00E02B1D">
        <w:trPr>
          <w:cantSplit/>
          <w:trHeight w:val="1546"/>
        </w:trPr>
        <w:tc>
          <w:tcPr>
            <w:tcW w:w="404" w:type="pct"/>
            <w:vMerge/>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highlight w:val="yellow"/>
              </w:rPr>
            </w:pPr>
          </w:p>
        </w:tc>
        <w:tc>
          <w:tcPr>
            <w:tcW w:w="1266" w:type="pct"/>
            <w:vMerge/>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highlight w:val="yellow"/>
              </w:rPr>
            </w:pPr>
          </w:p>
        </w:tc>
        <w:tc>
          <w:tcPr>
            <w:tcW w:w="1052" w:type="pct"/>
            <w:vMerge/>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highlight w:val="yellow"/>
              </w:rPr>
            </w:pPr>
          </w:p>
        </w:tc>
        <w:tc>
          <w:tcPr>
            <w:tcW w:w="1158" w:type="pct"/>
            <w:tcBorders>
              <w:top w:val="single" w:sz="4" w:space="0" w:color="auto"/>
              <w:left w:val="single" w:sz="4" w:space="0" w:color="auto"/>
              <w:bottom w:val="single" w:sz="4" w:space="0" w:color="auto"/>
              <w:right w:val="single" w:sz="4" w:space="0" w:color="auto"/>
            </w:tcBorders>
          </w:tcPr>
          <w:p w:rsidR="00595AC6" w:rsidRPr="006F7DA5" w:rsidRDefault="00595AC6" w:rsidP="006F7DA5">
            <w:pPr>
              <w:rPr>
                <w:b/>
                <w:bCs/>
                <w:sz w:val="22"/>
                <w:szCs w:val="22"/>
                <w:lang w:eastAsia="zh-CN"/>
              </w:rPr>
            </w:pPr>
            <w:r w:rsidRPr="006F7DA5">
              <w:rPr>
                <w:b/>
                <w:bCs/>
                <w:sz w:val="22"/>
                <w:szCs w:val="22"/>
                <w:lang w:eastAsia="zh-CN"/>
              </w:rPr>
              <w:t>2017</w:t>
            </w:r>
            <w:r w:rsidR="00393383" w:rsidRPr="006F7DA5">
              <w:rPr>
                <w:rFonts w:hint="eastAsia"/>
                <w:b/>
                <w:bCs/>
                <w:sz w:val="22"/>
                <w:szCs w:val="22"/>
                <w:lang w:eastAsia="zh-CN"/>
              </w:rPr>
              <w:t>年</w:t>
            </w:r>
            <w:r w:rsidR="00393383" w:rsidRPr="006F7DA5">
              <w:rPr>
                <w:rFonts w:hint="eastAsia"/>
                <w:b/>
                <w:bCs/>
                <w:sz w:val="22"/>
                <w:szCs w:val="22"/>
                <w:lang w:eastAsia="zh-CN"/>
              </w:rPr>
              <w:t>4</w:t>
            </w:r>
            <w:r w:rsidR="00393383" w:rsidRPr="006F7DA5">
              <w:rPr>
                <w:rFonts w:hint="eastAsia"/>
                <w:b/>
                <w:bCs/>
                <w:sz w:val="22"/>
                <w:szCs w:val="22"/>
                <w:lang w:eastAsia="zh-CN"/>
              </w:rPr>
              <w:t>月</w:t>
            </w:r>
          </w:p>
          <w:p w:rsidR="00595AC6" w:rsidRPr="00002073" w:rsidRDefault="00705F42" w:rsidP="006F7DA5">
            <w:pPr>
              <w:rPr>
                <w:sz w:val="22"/>
                <w:szCs w:val="22"/>
                <w:lang w:eastAsia="zh-CN"/>
              </w:rPr>
            </w:pPr>
            <w:r w:rsidRPr="00002073">
              <w:rPr>
                <w:sz w:val="22"/>
                <w:szCs w:val="22"/>
                <w:lang w:eastAsia="zh-CN"/>
              </w:rPr>
              <w:t>2017</w:t>
            </w:r>
            <w:r w:rsidRPr="00002073">
              <w:rPr>
                <w:rFonts w:hint="eastAsia"/>
                <w:sz w:val="22"/>
                <w:szCs w:val="22"/>
                <w:lang w:eastAsia="zh-CN"/>
              </w:rPr>
              <w:t>年</w:t>
            </w:r>
            <w:r w:rsidRPr="00002073">
              <w:rPr>
                <w:sz w:val="22"/>
                <w:szCs w:val="22"/>
                <w:lang w:eastAsia="zh-CN"/>
              </w:rPr>
              <w:t>将提供</w:t>
            </w:r>
            <w:r w:rsidRPr="00002073">
              <w:rPr>
                <w:rFonts w:hint="eastAsia"/>
                <w:sz w:val="22"/>
                <w:szCs w:val="22"/>
                <w:lang w:eastAsia="zh-CN"/>
              </w:rPr>
              <w:t>多种多样</w:t>
            </w:r>
            <w:r w:rsidRPr="00002073">
              <w:rPr>
                <w:sz w:val="22"/>
                <w:szCs w:val="22"/>
                <w:lang w:eastAsia="zh-CN"/>
              </w:rPr>
              <w:t>的</w:t>
            </w:r>
            <w:r w:rsidRPr="00002073">
              <w:rPr>
                <w:rFonts w:hint="eastAsia"/>
                <w:sz w:val="22"/>
                <w:szCs w:val="22"/>
                <w:lang w:eastAsia="zh-CN"/>
              </w:rPr>
              <w:t>交钥匙展馆，</w:t>
            </w:r>
            <w:r w:rsidRPr="00002073">
              <w:rPr>
                <w:sz w:val="22"/>
                <w:szCs w:val="22"/>
                <w:lang w:eastAsia="zh-CN"/>
              </w:rPr>
              <w:t>其中包括为使不同目标群体能够参与的</w:t>
            </w:r>
            <w:r w:rsidRPr="00002073">
              <w:rPr>
                <w:rFonts w:hint="eastAsia"/>
                <w:sz w:val="22"/>
                <w:szCs w:val="22"/>
                <w:lang w:eastAsia="zh-CN"/>
              </w:rPr>
              <w:t>面</w:t>
            </w:r>
            <w:r w:rsidRPr="00002073">
              <w:rPr>
                <w:sz w:val="22"/>
                <w:szCs w:val="22"/>
                <w:lang w:eastAsia="zh-CN"/>
              </w:rPr>
              <w:t>向最不发达国家的</w:t>
            </w:r>
            <w:r w:rsidRPr="00002073">
              <w:rPr>
                <w:rFonts w:hint="eastAsia"/>
                <w:sz w:val="22"/>
                <w:szCs w:val="22"/>
                <w:lang w:eastAsia="zh-CN"/>
              </w:rPr>
              <w:t>交钥匙展馆。</w:t>
            </w:r>
          </w:p>
        </w:tc>
        <w:tc>
          <w:tcPr>
            <w:tcW w:w="1120" w:type="pct"/>
            <w:vMerge/>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highlight w:val="yellow"/>
                <w:lang w:eastAsia="zh-CN"/>
              </w:rPr>
            </w:pPr>
          </w:p>
        </w:tc>
      </w:tr>
      <w:tr w:rsidR="00393383" w:rsidRPr="00D8780D" w:rsidTr="00E02B1D">
        <w:trPr>
          <w:cantSplit/>
          <w:trHeight w:val="1407"/>
        </w:trPr>
        <w:tc>
          <w:tcPr>
            <w:tcW w:w="404" w:type="pct"/>
            <w:vMerge w:val="restart"/>
            <w:tcBorders>
              <w:top w:val="single" w:sz="4" w:space="0" w:color="auto"/>
              <w:left w:val="single" w:sz="4" w:space="0" w:color="auto"/>
              <w:right w:val="single" w:sz="4" w:space="0" w:color="auto"/>
            </w:tcBorders>
            <w:hideMark/>
          </w:tcPr>
          <w:p w:rsidR="00393383" w:rsidRPr="006F7DA5" w:rsidRDefault="00393383" w:rsidP="00E02B1D">
            <w:pPr>
              <w:keepNext/>
              <w:keepLines/>
              <w:rPr>
                <w:b/>
                <w:bCs/>
                <w:sz w:val="22"/>
                <w:szCs w:val="22"/>
              </w:rPr>
            </w:pPr>
            <w:r w:rsidRPr="006F7DA5">
              <w:rPr>
                <w:b/>
                <w:bCs/>
                <w:sz w:val="22"/>
                <w:szCs w:val="22"/>
              </w:rPr>
              <w:t>2014</w:t>
            </w:r>
            <w:r w:rsidRPr="006F7DA5">
              <w:rPr>
                <w:rFonts w:hint="eastAsia"/>
                <w:b/>
                <w:bCs/>
                <w:sz w:val="22"/>
                <w:szCs w:val="22"/>
              </w:rPr>
              <w:t>年</w:t>
            </w:r>
            <w:r w:rsidR="00E02B1D">
              <w:rPr>
                <w:b/>
                <w:bCs/>
                <w:sz w:val="22"/>
                <w:szCs w:val="22"/>
              </w:rPr>
              <w:br/>
            </w:r>
            <w:r w:rsidRPr="006F7DA5">
              <w:rPr>
                <w:rFonts w:hint="eastAsia"/>
                <w:b/>
                <w:bCs/>
                <w:sz w:val="22"/>
                <w:szCs w:val="22"/>
              </w:rPr>
              <w:t>6</w:t>
            </w:r>
            <w:r w:rsidRPr="006F7DA5">
              <w:rPr>
                <w:rFonts w:hint="eastAsia"/>
                <w:b/>
                <w:bCs/>
                <w:sz w:val="22"/>
                <w:szCs w:val="22"/>
              </w:rPr>
              <w:t>号</w:t>
            </w:r>
            <w:r w:rsidRPr="006F7DA5">
              <w:rPr>
                <w:b/>
                <w:bCs/>
                <w:sz w:val="22"/>
                <w:szCs w:val="22"/>
              </w:rPr>
              <w:t>提议</w:t>
            </w:r>
          </w:p>
        </w:tc>
        <w:tc>
          <w:tcPr>
            <w:tcW w:w="1266" w:type="pct"/>
            <w:vMerge w:val="restart"/>
            <w:tcBorders>
              <w:top w:val="single" w:sz="4" w:space="0" w:color="auto"/>
              <w:left w:val="single" w:sz="4" w:space="0" w:color="auto"/>
              <w:right w:val="single" w:sz="4" w:space="0" w:color="auto"/>
            </w:tcBorders>
          </w:tcPr>
          <w:p w:rsidR="00393383" w:rsidRPr="006F7DA5" w:rsidRDefault="00393383" w:rsidP="006F7DA5">
            <w:pPr>
              <w:keepNext/>
              <w:keepLines/>
              <w:rPr>
                <w:b/>
                <w:bCs/>
                <w:sz w:val="22"/>
                <w:szCs w:val="22"/>
              </w:rPr>
            </w:pPr>
            <w:r w:rsidRPr="006F7DA5">
              <w:rPr>
                <w:rFonts w:hint="eastAsia"/>
                <w:b/>
                <w:bCs/>
                <w:sz w:val="22"/>
                <w:szCs w:val="22"/>
              </w:rPr>
              <w:t>战略性支出</w:t>
            </w:r>
          </w:p>
          <w:p w:rsidR="00393383" w:rsidRPr="00002073" w:rsidRDefault="00393383" w:rsidP="006F7DA5">
            <w:pPr>
              <w:keepNext/>
              <w:keepLines/>
              <w:rPr>
                <w:sz w:val="22"/>
                <w:szCs w:val="22"/>
                <w:lang w:eastAsia="zh-CN"/>
              </w:rPr>
            </w:pPr>
            <w:r w:rsidRPr="00002073">
              <w:rPr>
                <w:rFonts w:hint="eastAsia"/>
                <w:sz w:val="22"/>
                <w:szCs w:val="22"/>
                <w:lang w:eastAsia="zh-CN"/>
              </w:rPr>
              <w:t>我们提议管理层分析哪些预算项目与战略支出相关，并因此一旦做出决定，即评估与这些战略相关的节省是否恰当。</w:t>
            </w:r>
          </w:p>
        </w:tc>
        <w:tc>
          <w:tcPr>
            <w:tcW w:w="1052" w:type="pct"/>
            <w:vMerge w:val="restart"/>
            <w:tcBorders>
              <w:top w:val="single" w:sz="4" w:space="0" w:color="auto"/>
              <w:left w:val="single" w:sz="4" w:space="0" w:color="auto"/>
              <w:right w:val="single" w:sz="4" w:space="0" w:color="auto"/>
            </w:tcBorders>
          </w:tcPr>
          <w:p w:rsidR="006F7DA5" w:rsidRDefault="006F7DA5" w:rsidP="006F7DA5">
            <w:pPr>
              <w:keepNext/>
              <w:keepLines/>
              <w:rPr>
                <w:sz w:val="22"/>
                <w:szCs w:val="22"/>
              </w:rPr>
            </w:pPr>
          </w:p>
          <w:p w:rsidR="00393383" w:rsidRPr="00002073" w:rsidRDefault="00393383" w:rsidP="006F7DA5">
            <w:pPr>
              <w:keepNext/>
              <w:keepLines/>
              <w:rPr>
                <w:sz w:val="22"/>
                <w:szCs w:val="22"/>
              </w:rPr>
            </w:pPr>
            <w:r w:rsidRPr="00002073">
              <w:rPr>
                <w:rFonts w:hint="eastAsia"/>
                <w:sz w:val="22"/>
                <w:szCs w:val="22"/>
                <w:lang w:eastAsia="zh-CN"/>
              </w:rPr>
              <w:t>包括青年发明家奖在内的与会补贴的实际支出与符合资格的申请数量直接相关。</w:t>
            </w:r>
            <w:r w:rsidRPr="00002073">
              <w:rPr>
                <w:rFonts w:hint="eastAsia"/>
                <w:sz w:val="22"/>
                <w:szCs w:val="22"/>
              </w:rPr>
              <w:t>尽管如此，国际电联将对这些被视为战略支出和其它预算项目的潜在节省做出分析，并认真评估这些对展会成功产生的影响。</w:t>
            </w:r>
          </w:p>
        </w:tc>
        <w:tc>
          <w:tcPr>
            <w:tcW w:w="1158" w:type="pct"/>
            <w:tcBorders>
              <w:top w:val="single" w:sz="4" w:space="0" w:color="auto"/>
              <w:left w:val="single" w:sz="4" w:space="0" w:color="auto"/>
              <w:bottom w:val="single" w:sz="4" w:space="0" w:color="auto"/>
              <w:right w:val="single" w:sz="4" w:space="0" w:color="auto"/>
            </w:tcBorders>
          </w:tcPr>
          <w:p w:rsidR="00393383" w:rsidRPr="006F7DA5" w:rsidRDefault="00393383" w:rsidP="006F7DA5">
            <w:pPr>
              <w:keepNext/>
              <w:keepLines/>
              <w:rPr>
                <w:b/>
                <w:bCs/>
                <w:sz w:val="22"/>
                <w:szCs w:val="22"/>
              </w:rPr>
            </w:pPr>
            <w:r w:rsidRPr="006F7DA5">
              <w:rPr>
                <w:b/>
                <w:bCs/>
                <w:sz w:val="22"/>
                <w:szCs w:val="22"/>
              </w:rPr>
              <w:t>2016</w:t>
            </w:r>
            <w:r w:rsidRPr="006F7DA5">
              <w:rPr>
                <w:rFonts w:hint="eastAsia"/>
                <w:b/>
                <w:bCs/>
                <w:sz w:val="22"/>
                <w:szCs w:val="22"/>
              </w:rPr>
              <w:t>年</w:t>
            </w:r>
            <w:r w:rsidRPr="006F7DA5">
              <w:rPr>
                <w:rFonts w:hint="eastAsia"/>
                <w:b/>
                <w:bCs/>
                <w:sz w:val="22"/>
                <w:szCs w:val="22"/>
              </w:rPr>
              <w:t>4</w:t>
            </w:r>
            <w:r w:rsidRPr="006F7DA5">
              <w:rPr>
                <w:rFonts w:hint="eastAsia"/>
                <w:b/>
                <w:bCs/>
                <w:sz w:val="22"/>
                <w:szCs w:val="22"/>
              </w:rPr>
              <w:t>月</w:t>
            </w:r>
          </w:p>
          <w:p w:rsidR="00393383" w:rsidRPr="00002073" w:rsidRDefault="00393383" w:rsidP="006F7DA5">
            <w:pPr>
              <w:keepNext/>
              <w:keepLines/>
              <w:rPr>
                <w:sz w:val="22"/>
                <w:szCs w:val="22"/>
                <w:lang w:eastAsia="zh-CN"/>
              </w:rPr>
            </w:pPr>
            <w:r w:rsidRPr="00002073">
              <w:rPr>
                <w:rFonts w:hint="eastAsia"/>
                <w:sz w:val="22"/>
                <w:szCs w:val="22"/>
                <w:lang w:eastAsia="zh-CN"/>
              </w:rPr>
              <w:t>正在进行评估并采取必要</w:t>
            </w:r>
            <w:r w:rsidR="00705F42" w:rsidRPr="00002073">
              <w:rPr>
                <w:rFonts w:hint="eastAsia"/>
                <w:sz w:val="22"/>
                <w:szCs w:val="22"/>
                <w:lang w:eastAsia="zh-CN"/>
              </w:rPr>
              <w:t>行动</w:t>
            </w:r>
            <w:r w:rsidR="006F7DA5">
              <w:rPr>
                <w:rFonts w:hint="eastAsia"/>
                <w:sz w:val="22"/>
                <w:szCs w:val="22"/>
                <w:lang w:eastAsia="zh-CN"/>
              </w:rPr>
              <w:t>。</w:t>
            </w:r>
          </w:p>
        </w:tc>
        <w:tc>
          <w:tcPr>
            <w:tcW w:w="1120" w:type="pct"/>
            <w:vMerge w:val="restart"/>
            <w:tcBorders>
              <w:top w:val="single" w:sz="4" w:space="0" w:color="auto"/>
              <w:left w:val="single" w:sz="4" w:space="0" w:color="auto"/>
              <w:right w:val="single" w:sz="4" w:space="0" w:color="auto"/>
            </w:tcBorders>
          </w:tcPr>
          <w:p w:rsidR="00393383" w:rsidRPr="00002073" w:rsidRDefault="00393383" w:rsidP="006F7DA5">
            <w:pPr>
              <w:keepNext/>
              <w:keepLines/>
              <w:rPr>
                <w:sz w:val="22"/>
                <w:szCs w:val="22"/>
                <w:lang w:eastAsia="zh-CN"/>
              </w:rPr>
            </w:pPr>
          </w:p>
          <w:p w:rsidR="00393383" w:rsidRPr="00002073" w:rsidRDefault="009B6F72" w:rsidP="006F7DA5">
            <w:pPr>
              <w:keepNext/>
              <w:keepLines/>
              <w:rPr>
                <w:sz w:val="22"/>
                <w:szCs w:val="22"/>
              </w:rPr>
            </w:pPr>
            <w:r w:rsidRPr="00002073">
              <w:rPr>
                <w:rFonts w:hint="eastAsia"/>
                <w:sz w:val="22"/>
                <w:szCs w:val="22"/>
              </w:rPr>
              <w:t>已</w:t>
            </w:r>
            <w:r w:rsidRPr="00002073">
              <w:rPr>
                <w:sz w:val="22"/>
                <w:szCs w:val="22"/>
              </w:rPr>
              <w:t>落实</w:t>
            </w:r>
          </w:p>
        </w:tc>
      </w:tr>
      <w:tr w:rsidR="00595AC6" w:rsidRPr="00D8780D" w:rsidTr="00E02B1D">
        <w:trPr>
          <w:cantSplit/>
          <w:trHeight w:val="1406"/>
        </w:trPr>
        <w:tc>
          <w:tcPr>
            <w:tcW w:w="404" w:type="pct"/>
            <w:vMerge/>
            <w:tcBorders>
              <w:left w:val="single" w:sz="4" w:space="0" w:color="auto"/>
              <w:bottom w:val="single" w:sz="4" w:space="0" w:color="auto"/>
              <w:right w:val="single" w:sz="4" w:space="0" w:color="auto"/>
            </w:tcBorders>
          </w:tcPr>
          <w:p w:rsidR="00595AC6" w:rsidRPr="006F7DA5" w:rsidRDefault="00595AC6" w:rsidP="006F7DA5">
            <w:pPr>
              <w:rPr>
                <w:b/>
                <w:bCs/>
                <w:sz w:val="22"/>
                <w:szCs w:val="22"/>
              </w:rPr>
            </w:pPr>
          </w:p>
        </w:tc>
        <w:tc>
          <w:tcPr>
            <w:tcW w:w="1266" w:type="pct"/>
            <w:vMerge/>
            <w:tcBorders>
              <w:left w:val="single" w:sz="4" w:space="0" w:color="auto"/>
              <w:bottom w:val="single" w:sz="4" w:space="0" w:color="auto"/>
              <w:right w:val="single" w:sz="4" w:space="0" w:color="auto"/>
            </w:tcBorders>
          </w:tcPr>
          <w:p w:rsidR="00595AC6" w:rsidRPr="00002073" w:rsidRDefault="00595AC6" w:rsidP="006F7DA5">
            <w:pPr>
              <w:rPr>
                <w:sz w:val="22"/>
                <w:szCs w:val="22"/>
              </w:rPr>
            </w:pPr>
          </w:p>
        </w:tc>
        <w:tc>
          <w:tcPr>
            <w:tcW w:w="1052" w:type="pct"/>
            <w:vMerge/>
            <w:tcBorders>
              <w:left w:val="single" w:sz="4" w:space="0" w:color="auto"/>
              <w:bottom w:val="single" w:sz="4" w:space="0" w:color="auto"/>
              <w:right w:val="single" w:sz="4" w:space="0" w:color="auto"/>
            </w:tcBorders>
          </w:tcPr>
          <w:p w:rsidR="00595AC6" w:rsidRPr="00002073" w:rsidRDefault="00595AC6" w:rsidP="006F7DA5">
            <w:pPr>
              <w:rPr>
                <w:sz w:val="22"/>
                <w:szCs w:val="22"/>
              </w:rPr>
            </w:pPr>
          </w:p>
        </w:tc>
        <w:tc>
          <w:tcPr>
            <w:tcW w:w="1158" w:type="pct"/>
            <w:tcBorders>
              <w:top w:val="single" w:sz="4" w:space="0" w:color="auto"/>
              <w:left w:val="single" w:sz="4" w:space="0" w:color="auto"/>
              <w:bottom w:val="single" w:sz="4" w:space="0" w:color="auto"/>
              <w:right w:val="single" w:sz="4" w:space="0" w:color="auto"/>
            </w:tcBorders>
          </w:tcPr>
          <w:p w:rsidR="00595AC6" w:rsidRPr="006F7DA5" w:rsidRDefault="00595AC6" w:rsidP="006F7DA5">
            <w:pPr>
              <w:rPr>
                <w:b/>
                <w:bCs/>
                <w:sz w:val="22"/>
                <w:szCs w:val="22"/>
              </w:rPr>
            </w:pPr>
            <w:r w:rsidRPr="006F7DA5">
              <w:rPr>
                <w:b/>
                <w:bCs/>
                <w:sz w:val="22"/>
                <w:szCs w:val="22"/>
              </w:rPr>
              <w:t>2017</w:t>
            </w:r>
            <w:r w:rsidR="00393383" w:rsidRPr="006F7DA5">
              <w:rPr>
                <w:rFonts w:hint="eastAsia"/>
                <w:b/>
                <w:bCs/>
                <w:sz w:val="22"/>
                <w:szCs w:val="22"/>
              </w:rPr>
              <w:t>年</w:t>
            </w:r>
            <w:r w:rsidR="00393383" w:rsidRPr="006F7DA5">
              <w:rPr>
                <w:rFonts w:hint="eastAsia"/>
                <w:b/>
                <w:bCs/>
                <w:sz w:val="22"/>
                <w:szCs w:val="22"/>
              </w:rPr>
              <w:t>4</w:t>
            </w:r>
            <w:r w:rsidR="00393383" w:rsidRPr="006F7DA5">
              <w:rPr>
                <w:rFonts w:hint="eastAsia"/>
                <w:b/>
                <w:bCs/>
                <w:sz w:val="22"/>
                <w:szCs w:val="22"/>
              </w:rPr>
              <w:t>月</w:t>
            </w:r>
          </w:p>
          <w:p w:rsidR="00595AC6" w:rsidRPr="00002073" w:rsidRDefault="006B6D52" w:rsidP="006F7DA5">
            <w:pPr>
              <w:rPr>
                <w:sz w:val="22"/>
                <w:szCs w:val="22"/>
              </w:rPr>
            </w:pPr>
            <w:r w:rsidRPr="00002073">
              <w:rPr>
                <w:rFonts w:hint="eastAsia"/>
                <w:sz w:val="22"/>
                <w:szCs w:val="22"/>
              </w:rPr>
              <w:t>每年</w:t>
            </w:r>
            <w:r w:rsidRPr="00002073">
              <w:rPr>
                <w:sz w:val="22"/>
                <w:szCs w:val="22"/>
              </w:rPr>
              <w:t>实施并监督。</w:t>
            </w:r>
          </w:p>
        </w:tc>
        <w:tc>
          <w:tcPr>
            <w:tcW w:w="1120" w:type="pct"/>
            <w:vMerge/>
            <w:tcBorders>
              <w:left w:val="single" w:sz="4" w:space="0" w:color="auto"/>
              <w:bottom w:val="single" w:sz="4" w:space="0" w:color="auto"/>
              <w:right w:val="single" w:sz="4" w:space="0" w:color="auto"/>
            </w:tcBorders>
          </w:tcPr>
          <w:p w:rsidR="00595AC6" w:rsidRPr="00002073" w:rsidRDefault="00595AC6" w:rsidP="006F7DA5">
            <w:pPr>
              <w:rPr>
                <w:sz w:val="22"/>
                <w:szCs w:val="22"/>
              </w:rPr>
            </w:pPr>
          </w:p>
        </w:tc>
      </w:tr>
      <w:tr w:rsidR="00595AC6" w:rsidRPr="00D8780D" w:rsidTr="00E02B1D">
        <w:trPr>
          <w:cantSplit/>
          <w:trHeight w:val="2527"/>
        </w:trPr>
        <w:tc>
          <w:tcPr>
            <w:tcW w:w="404" w:type="pct"/>
            <w:vMerge w:val="restart"/>
            <w:tcBorders>
              <w:top w:val="single" w:sz="4" w:space="0" w:color="auto"/>
              <w:left w:val="single" w:sz="4" w:space="0" w:color="auto"/>
              <w:bottom w:val="single" w:sz="4" w:space="0" w:color="auto"/>
              <w:right w:val="single" w:sz="4" w:space="0" w:color="auto"/>
            </w:tcBorders>
            <w:hideMark/>
          </w:tcPr>
          <w:p w:rsidR="00595AC6" w:rsidRPr="006F7DA5" w:rsidRDefault="00595AC6" w:rsidP="00E02B1D">
            <w:pPr>
              <w:rPr>
                <w:b/>
                <w:bCs/>
                <w:sz w:val="22"/>
                <w:szCs w:val="22"/>
              </w:rPr>
            </w:pPr>
            <w:r w:rsidRPr="006F7DA5">
              <w:rPr>
                <w:b/>
                <w:bCs/>
                <w:sz w:val="22"/>
                <w:szCs w:val="22"/>
              </w:rPr>
              <w:t>2014</w:t>
            </w:r>
            <w:r w:rsidR="00393383" w:rsidRPr="006F7DA5">
              <w:rPr>
                <w:rFonts w:hint="eastAsia"/>
                <w:b/>
                <w:bCs/>
                <w:sz w:val="22"/>
                <w:szCs w:val="22"/>
              </w:rPr>
              <w:t>年</w:t>
            </w:r>
            <w:r w:rsidR="00E02B1D">
              <w:rPr>
                <w:b/>
                <w:bCs/>
                <w:sz w:val="22"/>
                <w:szCs w:val="22"/>
              </w:rPr>
              <w:br/>
            </w:r>
            <w:r w:rsidR="00393383" w:rsidRPr="006F7DA5">
              <w:rPr>
                <w:rFonts w:hint="eastAsia"/>
                <w:b/>
                <w:bCs/>
                <w:sz w:val="22"/>
                <w:szCs w:val="22"/>
              </w:rPr>
              <w:t>9</w:t>
            </w:r>
            <w:r w:rsidR="00393383" w:rsidRPr="006F7DA5">
              <w:rPr>
                <w:rFonts w:hint="eastAsia"/>
                <w:b/>
                <w:bCs/>
                <w:sz w:val="22"/>
                <w:szCs w:val="22"/>
              </w:rPr>
              <w:t>号</w:t>
            </w:r>
            <w:r w:rsidR="00393383" w:rsidRPr="006F7DA5">
              <w:rPr>
                <w:b/>
                <w:bCs/>
                <w:sz w:val="22"/>
                <w:szCs w:val="22"/>
              </w:rPr>
              <w:t>提议</w:t>
            </w:r>
          </w:p>
        </w:tc>
        <w:tc>
          <w:tcPr>
            <w:tcW w:w="1266" w:type="pct"/>
            <w:vMerge w:val="restart"/>
            <w:tcBorders>
              <w:top w:val="single" w:sz="4" w:space="0" w:color="auto"/>
              <w:left w:val="single" w:sz="4" w:space="0" w:color="auto"/>
              <w:bottom w:val="single" w:sz="4" w:space="0" w:color="auto"/>
              <w:right w:val="single" w:sz="4" w:space="0" w:color="auto"/>
            </w:tcBorders>
          </w:tcPr>
          <w:p w:rsidR="00595AC6" w:rsidRPr="006F7DA5" w:rsidRDefault="006B6D52" w:rsidP="006F7DA5">
            <w:pPr>
              <w:rPr>
                <w:b/>
                <w:bCs/>
                <w:sz w:val="22"/>
                <w:szCs w:val="22"/>
              </w:rPr>
            </w:pPr>
            <w:r w:rsidRPr="006F7DA5">
              <w:rPr>
                <w:rFonts w:hint="eastAsia"/>
                <w:b/>
                <w:bCs/>
                <w:sz w:val="22"/>
                <w:szCs w:val="22"/>
              </w:rPr>
              <w:t>展会</w:t>
            </w:r>
            <w:r w:rsidRPr="006F7DA5">
              <w:rPr>
                <w:b/>
                <w:bCs/>
                <w:sz w:val="22"/>
                <w:szCs w:val="22"/>
              </w:rPr>
              <w:t>的会期</w:t>
            </w:r>
          </w:p>
          <w:p w:rsidR="00595AC6" w:rsidRPr="00002073" w:rsidRDefault="00393383" w:rsidP="006F7DA5">
            <w:pPr>
              <w:rPr>
                <w:sz w:val="22"/>
                <w:szCs w:val="22"/>
                <w:lang w:eastAsia="zh-CN"/>
              </w:rPr>
            </w:pPr>
            <w:r w:rsidRPr="00002073">
              <w:rPr>
                <w:rFonts w:hint="eastAsia"/>
                <w:sz w:val="22"/>
                <w:szCs w:val="22"/>
                <w:lang w:eastAsia="zh-CN"/>
              </w:rPr>
              <w:t>我们提议管理层开展有关展览活动会期以及在整个展览活动过程中主要会议厅和相关大会的分布研究，以便使媒体能够更长时间地关注各项相关活动。</w:t>
            </w:r>
          </w:p>
        </w:tc>
        <w:tc>
          <w:tcPr>
            <w:tcW w:w="1052" w:type="pct"/>
            <w:vMerge w:val="restar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393383" w:rsidP="006F7DA5">
            <w:pPr>
              <w:rPr>
                <w:sz w:val="22"/>
                <w:szCs w:val="22"/>
              </w:rPr>
            </w:pPr>
            <w:r w:rsidRPr="00002073">
              <w:rPr>
                <w:rFonts w:hint="eastAsia"/>
                <w:sz w:val="22"/>
                <w:szCs w:val="22"/>
                <w:lang w:eastAsia="zh-CN"/>
              </w:rPr>
              <w:t>我们将做出努力，评估电信展活动的最佳会期以及会议和相关大会的时间表，以鼓励媒体从始至终保持兴趣。</w:t>
            </w:r>
            <w:r w:rsidRPr="00002073">
              <w:rPr>
                <w:rFonts w:hint="eastAsia"/>
                <w:sz w:val="22"/>
                <w:szCs w:val="22"/>
              </w:rPr>
              <w:t>此外，我们还将做出进一步努力在整个电信展活动过程中安排新闻发布会和做出通知，以激发和保持媒体的兴趣。</w:t>
            </w:r>
          </w:p>
        </w:tc>
        <w:tc>
          <w:tcPr>
            <w:tcW w:w="1158" w:type="pct"/>
            <w:tcBorders>
              <w:top w:val="single" w:sz="4" w:space="0" w:color="auto"/>
              <w:left w:val="single" w:sz="4" w:space="0" w:color="auto"/>
              <w:bottom w:val="single" w:sz="4" w:space="0" w:color="auto"/>
              <w:right w:val="single" w:sz="4" w:space="0" w:color="auto"/>
            </w:tcBorders>
          </w:tcPr>
          <w:p w:rsidR="00595AC6" w:rsidRPr="006F7DA5" w:rsidRDefault="00595AC6" w:rsidP="006F7DA5">
            <w:pPr>
              <w:rPr>
                <w:b/>
                <w:bCs/>
                <w:sz w:val="22"/>
                <w:szCs w:val="22"/>
              </w:rPr>
            </w:pPr>
            <w:r w:rsidRPr="006F7DA5">
              <w:rPr>
                <w:b/>
                <w:bCs/>
                <w:sz w:val="22"/>
                <w:szCs w:val="22"/>
              </w:rPr>
              <w:t>2016</w:t>
            </w:r>
            <w:r w:rsidR="006B6D52" w:rsidRPr="006F7DA5">
              <w:rPr>
                <w:rFonts w:hint="eastAsia"/>
                <w:b/>
                <w:bCs/>
                <w:sz w:val="22"/>
                <w:szCs w:val="22"/>
              </w:rPr>
              <w:t>年</w:t>
            </w:r>
            <w:r w:rsidR="006B6D52" w:rsidRPr="006F7DA5">
              <w:rPr>
                <w:rFonts w:hint="eastAsia"/>
                <w:b/>
                <w:bCs/>
                <w:sz w:val="22"/>
                <w:szCs w:val="22"/>
              </w:rPr>
              <w:t>4</w:t>
            </w:r>
            <w:r w:rsidR="006B6D52" w:rsidRPr="006F7DA5">
              <w:rPr>
                <w:rFonts w:hint="eastAsia"/>
                <w:b/>
                <w:bCs/>
                <w:sz w:val="22"/>
                <w:szCs w:val="22"/>
              </w:rPr>
              <w:t>月</w:t>
            </w:r>
          </w:p>
          <w:p w:rsidR="00595AC6" w:rsidRPr="00002073" w:rsidRDefault="00393383" w:rsidP="006F7DA5">
            <w:pPr>
              <w:rPr>
                <w:sz w:val="22"/>
                <w:szCs w:val="22"/>
                <w:lang w:eastAsia="zh-CN"/>
              </w:rPr>
            </w:pPr>
            <w:r w:rsidRPr="00002073">
              <w:rPr>
                <w:rFonts w:hint="eastAsia"/>
                <w:sz w:val="22"/>
                <w:szCs w:val="22"/>
                <w:lang w:eastAsia="zh-CN"/>
              </w:rPr>
              <w:t>2015</w:t>
            </w:r>
            <w:r w:rsidRPr="00002073">
              <w:rPr>
                <w:rFonts w:hint="eastAsia"/>
                <w:sz w:val="22"/>
                <w:szCs w:val="22"/>
                <w:lang w:eastAsia="zh-CN"/>
              </w:rPr>
              <w:t>年，针对新观众增加新内容。例如颁奖活动和展会最后一天</w:t>
            </w:r>
            <w:r w:rsidR="006F7DA5" w:rsidRPr="006F7DA5">
              <w:rPr>
                <w:rFonts w:ascii="SimSun" w:hAnsi="SimSun"/>
                <w:sz w:val="22"/>
                <w:szCs w:val="22"/>
                <w:lang w:eastAsia="zh-CN"/>
              </w:rPr>
              <w:t>“</w:t>
            </w:r>
            <w:r w:rsidRPr="00002073">
              <w:rPr>
                <w:rFonts w:hint="eastAsia"/>
                <w:sz w:val="22"/>
                <w:szCs w:val="22"/>
                <w:lang w:eastAsia="zh-CN"/>
              </w:rPr>
              <w:t>下一代日</w:t>
            </w:r>
            <w:r w:rsidR="006F7DA5" w:rsidRPr="006F7DA5">
              <w:rPr>
                <w:rFonts w:ascii="SimSun" w:hAnsi="SimSun"/>
                <w:sz w:val="22"/>
                <w:szCs w:val="22"/>
                <w:lang w:eastAsia="zh-CN"/>
              </w:rPr>
              <w:t>”</w:t>
            </w:r>
            <w:r w:rsidRPr="00002073">
              <w:rPr>
                <w:rFonts w:hint="eastAsia"/>
                <w:sz w:val="22"/>
                <w:szCs w:val="22"/>
                <w:lang w:eastAsia="zh-CN"/>
              </w:rPr>
              <w:t>在整个活动期间和最后一天吸引了大量媒体和观众参加。</w:t>
            </w:r>
            <w:r w:rsidRPr="00002073">
              <w:rPr>
                <w:rFonts w:hint="eastAsia"/>
                <w:sz w:val="22"/>
                <w:szCs w:val="22"/>
              </w:rPr>
              <w:t>今后每年都将对</w:t>
            </w:r>
            <w:r w:rsidRPr="00002073">
              <w:rPr>
                <w:rFonts w:hint="eastAsia"/>
                <w:sz w:val="22"/>
                <w:szCs w:val="22"/>
              </w:rPr>
              <w:t>4</w:t>
            </w:r>
            <w:r w:rsidRPr="00002073">
              <w:rPr>
                <w:rFonts w:hint="eastAsia"/>
                <w:sz w:val="22"/>
                <w:szCs w:val="22"/>
              </w:rPr>
              <w:t>天展览活动安排进行优化。</w:t>
            </w:r>
            <w:r w:rsidRPr="00002073">
              <w:rPr>
                <w:rFonts w:hint="eastAsia"/>
                <w:sz w:val="22"/>
                <w:szCs w:val="22"/>
                <w:lang w:eastAsia="zh-CN"/>
              </w:rPr>
              <w:t>另外，通过发行</w:t>
            </w:r>
            <w:r w:rsidR="006F7DA5" w:rsidRPr="006F7DA5">
              <w:rPr>
                <w:rFonts w:ascii="SimSun" w:hAnsi="SimSun"/>
                <w:sz w:val="22"/>
                <w:szCs w:val="22"/>
                <w:lang w:eastAsia="zh-CN"/>
              </w:rPr>
              <w:t>“</w:t>
            </w:r>
            <w:r w:rsidRPr="00002073">
              <w:rPr>
                <w:rFonts w:hint="eastAsia"/>
                <w:sz w:val="22"/>
                <w:szCs w:val="22"/>
                <w:lang w:eastAsia="zh-CN"/>
              </w:rPr>
              <w:t>媒体日历</w:t>
            </w:r>
            <w:r w:rsidR="006F7DA5" w:rsidRPr="006F7DA5">
              <w:rPr>
                <w:rFonts w:ascii="SimSun" w:hAnsi="SimSun"/>
                <w:sz w:val="22"/>
                <w:szCs w:val="22"/>
                <w:lang w:eastAsia="zh-CN"/>
              </w:rPr>
              <w:t>”</w:t>
            </w:r>
            <w:r w:rsidRPr="00002073">
              <w:rPr>
                <w:rFonts w:hint="eastAsia"/>
                <w:sz w:val="22"/>
                <w:szCs w:val="22"/>
                <w:lang w:eastAsia="zh-CN"/>
              </w:rPr>
              <w:t>向媒体通报所有活动，并向所有参与者发行</w:t>
            </w:r>
            <w:r w:rsidR="006F7DA5" w:rsidRPr="006F7DA5">
              <w:rPr>
                <w:rFonts w:ascii="SimSun" w:hAnsi="SimSun"/>
                <w:sz w:val="22"/>
                <w:szCs w:val="22"/>
                <w:lang w:eastAsia="zh-CN"/>
              </w:rPr>
              <w:t>“</w:t>
            </w:r>
            <w:r w:rsidRPr="00002073">
              <w:rPr>
                <w:rFonts w:hint="eastAsia"/>
                <w:sz w:val="22"/>
                <w:szCs w:val="22"/>
                <w:lang w:eastAsia="zh-CN"/>
              </w:rPr>
              <w:t>明日预告</w:t>
            </w:r>
            <w:r w:rsidR="006F7DA5" w:rsidRPr="006F7DA5">
              <w:rPr>
                <w:rFonts w:ascii="SimSun" w:hAnsi="SimSun"/>
                <w:sz w:val="22"/>
                <w:szCs w:val="22"/>
                <w:lang w:eastAsia="zh-CN"/>
              </w:rPr>
              <w:t>”</w:t>
            </w:r>
            <w:r w:rsidRPr="00002073">
              <w:rPr>
                <w:rFonts w:hint="eastAsia"/>
                <w:sz w:val="22"/>
                <w:szCs w:val="22"/>
                <w:lang w:eastAsia="zh-CN"/>
              </w:rPr>
              <w:t>。</w:t>
            </w:r>
          </w:p>
        </w:tc>
        <w:tc>
          <w:tcPr>
            <w:tcW w:w="1120" w:type="pct"/>
            <w:vMerge w:val="restart"/>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lang w:eastAsia="zh-CN"/>
              </w:rPr>
            </w:pPr>
          </w:p>
          <w:p w:rsidR="00595AC6" w:rsidRPr="00002073" w:rsidRDefault="003C332A" w:rsidP="006F7DA5">
            <w:pPr>
              <w:rPr>
                <w:sz w:val="22"/>
                <w:szCs w:val="22"/>
              </w:rPr>
            </w:pPr>
            <w:r w:rsidRPr="00002073">
              <w:rPr>
                <w:rFonts w:hint="eastAsia"/>
                <w:sz w:val="22"/>
                <w:szCs w:val="22"/>
              </w:rPr>
              <w:t>已落实。</w:t>
            </w:r>
            <w:r w:rsidR="006B6D52" w:rsidRPr="00002073">
              <w:rPr>
                <w:rFonts w:hint="eastAsia"/>
                <w:sz w:val="22"/>
                <w:szCs w:val="22"/>
              </w:rPr>
              <w:t>将</w:t>
            </w:r>
            <w:r w:rsidR="006B6D52" w:rsidRPr="00002073">
              <w:rPr>
                <w:sz w:val="22"/>
                <w:szCs w:val="22"/>
              </w:rPr>
              <w:t>继续</w:t>
            </w:r>
            <w:r w:rsidR="006B6D52" w:rsidRPr="00002073">
              <w:rPr>
                <w:rFonts w:hint="eastAsia"/>
                <w:sz w:val="22"/>
                <w:szCs w:val="22"/>
              </w:rPr>
              <w:t>监督</w:t>
            </w:r>
            <w:r w:rsidR="006B6D52" w:rsidRPr="00002073">
              <w:rPr>
                <w:sz w:val="22"/>
                <w:szCs w:val="22"/>
              </w:rPr>
              <w:t>此问题</w:t>
            </w:r>
            <w:r w:rsidR="006B6D52" w:rsidRPr="00002073">
              <w:rPr>
                <w:rFonts w:hint="eastAsia"/>
                <w:sz w:val="22"/>
                <w:szCs w:val="22"/>
              </w:rPr>
              <w:t>。</w:t>
            </w:r>
          </w:p>
        </w:tc>
      </w:tr>
      <w:tr w:rsidR="00595AC6" w:rsidRPr="00D8780D" w:rsidTr="00E02B1D">
        <w:trPr>
          <w:cantSplit/>
          <w:trHeight w:val="2526"/>
        </w:trPr>
        <w:tc>
          <w:tcPr>
            <w:tcW w:w="404" w:type="pct"/>
            <w:vMerge/>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tc>
        <w:tc>
          <w:tcPr>
            <w:tcW w:w="1266" w:type="pct"/>
            <w:vMerge/>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tc>
        <w:tc>
          <w:tcPr>
            <w:tcW w:w="1052" w:type="pct"/>
            <w:vMerge/>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tc>
        <w:tc>
          <w:tcPr>
            <w:tcW w:w="1158" w:type="pct"/>
            <w:tcBorders>
              <w:top w:val="single" w:sz="4" w:space="0" w:color="auto"/>
              <w:left w:val="single" w:sz="4" w:space="0" w:color="auto"/>
              <w:bottom w:val="single" w:sz="4" w:space="0" w:color="auto"/>
              <w:right w:val="single" w:sz="4" w:space="0" w:color="auto"/>
            </w:tcBorders>
          </w:tcPr>
          <w:p w:rsidR="00595AC6" w:rsidRPr="006F7DA5" w:rsidRDefault="008D73CA" w:rsidP="006F7DA5">
            <w:pPr>
              <w:rPr>
                <w:b/>
                <w:bCs/>
                <w:sz w:val="22"/>
                <w:szCs w:val="22"/>
              </w:rPr>
            </w:pPr>
            <w:r w:rsidRPr="006F7DA5">
              <w:rPr>
                <w:b/>
                <w:bCs/>
                <w:sz w:val="22"/>
                <w:szCs w:val="22"/>
              </w:rPr>
              <w:t>2017</w:t>
            </w:r>
            <w:r w:rsidRPr="006F7DA5">
              <w:rPr>
                <w:b/>
                <w:bCs/>
                <w:sz w:val="22"/>
                <w:szCs w:val="22"/>
              </w:rPr>
              <w:t>年</w:t>
            </w:r>
            <w:r w:rsidRPr="006F7DA5">
              <w:rPr>
                <w:b/>
                <w:bCs/>
                <w:sz w:val="22"/>
                <w:szCs w:val="22"/>
              </w:rPr>
              <w:t>4</w:t>
            </w:r>
            <w:r w:rsidRPr="006F7DA5">
              <w:rPr>
                <w:b/>
                <w:bCs/>
                <w:sz w:val="22"/>
                <w:szCs w:val="22"/>
              </w:rPr>
              <w:t>月</w:t>
            </w:r>
          </w:p>
          <w:p w:rsidR="00595AC6" w:rsidRPr="00002073" w:rsidRDefault="00E037F3" w:rsidP="006F7DA5">
            <w:pPr>
              <w:rPr>
                <w:sz w:val="22"/>
                <w:szCs w:val="22"/>
              </w:rPr>
            </w:pPr>
            <w:r w:rsidRPr="00002073">
              <w:rPr>
                <w:rFonts w:hint="eastAsia"/>
                <w:sz w:val="22"/>
                <w:szCs w:val="22"/>
                <w:lang w:eastAsia="zh-CN"/>
              </w:rPr>
              <w:t>与</w:t>
            </w:r>
            <w:r w:rsidRPr="00002073">
              <w:rPr>
                <w:sz w:val="22"/>
                <w:szCs w:val="22"/>
                <w:lang w:eastAsia="zh-CN"/>
              </w:rPr>
              <w:t>东道国讨论的反馈</w:t>
            </w:r>
            <w:r w:rsidRPr="00002073">
              <w:rPr>
                <w:rFonts w:hint="eastAsia"/>
                <w:sz w:val="22"/>
                <w:szCs w:val="22"/>
                <w:lang w:eastAsia="zh-CN"/>
              </w:rPr>
              <w:t>指出</w:t>
            </w:r>
            <w:r w:rsidRPr="00002073">
              <w:rPr>
                <w:sz w:val="22"/>
                <w:szCs w:val="22"/>
                <w:lang w:eastAsia="zh-CN"/>
              </w:rPr>
              <w:t>，</w:t>
            </w:r>
            <w:r w:rsidRPr="00002073">
              <w:rPr>
                <w:rFonts w:hint="eastAsia"/>
                <w:sz w:val="22"/>
                <w:szCs w:val="22"/>
                <w:lang w:eastAsia="zh-CN"/>
              </w:rPr>
              <w:t>4</w:t>
            </w:r>
            <w:r w:rsidRPr="00002073">
              <w:rPr>
                <w:rFonts w:hint="eastAsia"/>
                <w:sz w:val="22"/>
                <w:szCs w:val="22"/>
                <w:lang w:eastAsia="zh-CN"/>
              </w:rPr>
              <w:t>天</w:t>
            </w:r>
            <w:r w:rsidRPr="00002073">
              <w:rPr>
                <w:sz w:val="22"/>
                <w:szCs w:val="22"/>
                <w:lang w:eastAsia="zh-CN"/>
              </w:rPr>
              <w:t>为最适宜的长度，且对涉及</w:t>
            </w:r>
            <w:r w:rsidRPr="00002073">
              <w:rPr>
                <w:rFonts w:hint="eastAsia"/>
                <w:sz w:val="22"/>
                <w:szCs w:val="22"/>
                <w:lang w:eastAsia="zh-CN"/>
              </w:rPr>
              <w:t>展览</w:t>
            </w:r>
            <w:r w:rsidRPr="00002073">
              <w:rPr>
                <w:sz w:val="22"/>
                <w:szCs w:val="22"/>
                <w:lang w:eastAsia="zh-CN"/>
              </w:rPr>
              <w:t>的</w:t>
            </w:r>
            <w:r w:rsidRPr="00002073">
              <w:rPr>
                <w:rFonts w:hint="eastAsia"/>
                <w:sz w:val="22"/>
                <w:szCs w:val="22"/>
                <w:lang w:eastAsia="zh-CN"/>
              </w:rPr>
              <w:t>活动</w:t>
            </w:r>
            <w:r w:rsidRPr="00002073">
              <w:rPr>
                <w:sz w:val="22"/>
                <w:szCs w:val="22"/>
                <w:lang w:eastAsia="zh-CN"/>
              </w:rPr>
              <w:t>而言</w:t>
            </w:r>
            <w:r w:rsidRPr="00002073">
              <w:rPr>
                <w:rFonts w:hint="eastAsia"/>
                <w:sz w:val="22"/>
                <w:szCs w:val="22"/>
                <w:lang w:eastAsia="zh-CN"/>
              </w:rPr>
              <w:t>，该</w:t>
            </w:r>
            <w:r w:rsidRPr="00002073">
              <w:rPr>
                <w:sz w:val="22"/>
                <w:szCs w:val="22"/>
                <w:lang w:eastAsia="zh-CN"/>
              </w:rPr>
              <w:t>长度</w:t>
            </w:r>
            <w:r w:rsidRPr="00002073">
              <w:rPr>
                <w:rFonts w:hint="eastAsia"/>
                <w:sz w:val="22"/>
                <w:szCs w:val="22"/>
                <w:lang w:eastAsia="zh-CN"/>
              </w:rPr>
              <w:t>属于</w:t>
            </w:r>
            <w:r w:rsidRPr="00002073">
              <w:rPr>
                <w:sz w:val="22"/>
                <w:szCs w:val="22"/>
                <w:lang w:eastAsia="zh-CN"/>
              </w:rPr>
              <w:t>业界标准（</w:t>
            </w:r>
            <w:r w:rsidRPr="00002073">
              <w:rPr>
                <w:rFonts w:hint="eastAsia"/>
                <w:sz w:val="22"/>
                <w:szCs w:val="22"/>
                <w:lang w:eastAsia="zh-CN"/>
              </w:rPr>
              <w:t>考虑</w:t>
            </w:r>
            <w:r w:rsidRPr="00002073">
              <w:rPr>
                <w:sz w:val="22"/>
                <w:szCs w:val="22"/>
                <w:lang w:eastAsia="zh-CN"/>
              </w:rPr>
              <w:t>到建立一个展台的投资回报（</w:t>
            </w:r>
            <w:r w:rsidRPr="00002073">
              <w:rPr>
                <w:rFonts w:hint="eastAsia"/>
                <w:sz w:val="22"/>
                <w:szCs w:val="22"/>
                <w:lang w:eastAsia="zh-CN"/>
              </w:rPr>
              <w:t>ROI</w:t>
            </w:r>
            <w:r w:rsidRPr="00002073">
              <w:rPr>
                <w:sz w:val="22"/>
                <w:szCs w:val="22"/>
                <w:lang w:eastAsia="zh-CN"/>
              </w:rPr>
              <w:t>））</w:t>
            </w:r>
            <w:r w:rsidRPr="00002073">
              <w:rPr>
                <w:rFonts w:hint="eastAsia"/>
                <w:sz w:val="22"/>
                <w:szCs w:val="22"/>
                <w:lang w:eastAsia="zh-CN"/>
              </w:rPr>
              <w:t>。</w:t>
            </w:r>
            <w:r w:rsidRPr="00002073">
              <w:rPr>
                <w:rFonts w:hint="eastAsia"/>
                <w:sz w:val="22"/>
                <w:szCs w:val="22"/>
              </w:rPr>
              <w:t>为</w:t>
            </w:r>
            <w:r w:rsidRPr="00002073">
              <w:rPr>
                <w:sz w:val="22"/>
                <w:szCs w:val="22"/>
              </w:rPr>
              <w:t>保持参展者的兴趣，应仔细规划</w:t>
            </w:r>
            <w:r w:rsidRPr="00002073">
              <w:rPr>
                <w:rFonts w:hint="eastAsia"/>
                <w:sz w:val="22"/>
                <w:szCs w:val="22"/>
              </w:rPr>
              <w:t>4</w:t>
            </w:r>
            <w:r w:rsidRPr="00002073">
              <w:rPr>
                <w:rFonts w:hint="eastAsia"/>
                <w:sz w:val="22"/>
                <w:szCs w:val="22"/>
              </w:rPr>
              <w:t>天</w:t>
            </w:r>
            <w:r w:rsidRPr="00002073">
              <w:rPr>
                <w:sz w:val="22"/>
                <w:szCs w:val="22"/>
              </w:rPr>
              <w:t>的活动。</w:t>
            </w:r>
            <w:r w:rsidR="00595AC6" w:rsidRPr="00002073">
              <w:rPr>
                <w:sz w:val="22"/>
                <w:szCs w:val="22"/>
                <w:lang w:eastAsia="zh-CN"/>
              </w:rPr>
              <w:t>2016</w:t>
            </w:r>
            <w:r w:rsidRPr="00002073">
              <w:rPr>
                <w:rFonts w:hint="eastAsia"/>
                <w:sz w:val="22"/>
                <w:szCs w:val="22"/>
                <w:lang w:eastAsia="zh-CN"/>
              </w:rPr>
              <w:t>年</w:t>
            </w:r>
            <w:r w:rsidRPr="00002073">
              <w:rPr>
                <w:sz w:val="22"/>
                <w:szCs w:val="22"/>
                <w:lang w:eastAsia="zh-CN"/>
              </w:rPr>
              <w:t>的统计数据显示第</w:t>
            </w:r>
            <w:r w:rsidRPr="00002073">
              <w:rPr>
                <w:rFonts w:hint="eastAsia"/>
                <w:sz w:val="22"/>
                <w:szCs w:val="22"/>
                <w:lang w:eastAsia="zh-CN"/>
              </w:rPr>
              <w:t>1</w:t>
            </w:r>
            <w:r w:rsidRPr="00002073">
              <w:rPr>
                <w:sz w:val="22"/>
                <w:szCs w:val="22"/>
                <w:lang w:eastAsia="zh-CN"/>
              </w:rPr>
              <w:t>-3</w:t>
            </w:r>
            <w:r w:rsidRPr="00002073">
              <w:rPr>
                <w:rFonts w:hint="eastAsia"/>
                <w:sz w:val="22"/>
                <w:szCs w:val="22"/>
                <w:lang w:eastAsia="zh-CN"/>
              </w:rPr>
              <w:t>天</w:t>
            </w:r>
            <w:r w:rsidRPr="00002073">
              <w:rPr>
                <w:sz w:val="22"/>
                <w:szCs w:val="22"/>
                <w:lang w:eastAsia="zh-CN"/>
              </w:rPr>
              <w:t>的参展者数量相似，第</w:t>
            </w:r>
            <w:r w:rsidRPr="00002073">
              <w:rPr>
                <w:rFonts w:hint="eastAsia"/>
                <w:sz w:val="22"/>
                <w:szCs w:val="22"/>
                <w:lang w:eastAsia="zh-CN"/>
              </w:rPr>
              <w:t>4</w:t>
            </w:r>
            <w:r w:rsidRPr="00002073">
              <w:rPr>
                <w:rFonts w:hint="eastAsia"/>
                <w:sz w:val="22"/>
                <w:szCs w:val="22"/>
                <w:lang w:eastAsia="zh-CN"/>
              </w:rPr>
              <w:t>天</w:t>
            </w:r>
            <w:r w:rsidRPr="00002073">
              <w:rPr>
                <w:sz w:val="22"/>
                <w:szCs w:val="22"/>
                <w:lang w:eastAsia="zh-CN"/>
              </w:rPr>
              <w:t>人数稍减，</w:t>
            </w:r>
            <w:r w:rsidR="006F7DA5">
              <w:rPr>
                <w:rFonts w:hint="eastAsia"/>
                <w:sz w:val="22"/>
                <w:szCs w:val="22"/>
                <w:lang w:eastAsia="zh-CN"/>
              </w:rPr>
              <w:t>但</w:t>
            </w:r>
            <w:r w:rsidRPr="00002073">
              <w:rPr>
                <w:sz w:val="22"/>
                <w:szCs w:val="22"/>
                <w:lang w:eastAsia="zh-CN"/>
              </w:rPr>
              <w:t>颁奖仪式仍吸引了人们的目光</w:t>
            </w:r>
            <w:r w:rsidRPr="00002073">
              <w:rPr>
                <w:rFonts w:hint="eastAsia"/>
                <w:sz w:val="22"/>
                <w:szCs w:val="22"/>
                <w:lang w:eastAsia="zh-CN"/>
              </w:rPr>
              <w:t>同</w:t>
            </w:r>
            <w:r w:rsidRPr="00002073">
              <w:rPr>
                <w:sz w:val="22"/>
                <w:szCs w:val="22"/>
                <w:lang w:eastAsia="zh-CN"/>
              </w:rPr>
              <w:t>时亦吸引了一批新参展者来体验东道国为本国</w:t>
            </w:r>
            <w:r w:rsidR="002F03BE" w:rsidRPr="00002073">
              <w:rPr>
                <w:rFonts w:hint="eastAsia"/>
                <w:sz w:val="22"/>
                <w:szCs w:val="22"/>
                <w:lang w:eastAsia="zh-CN"/>
              </w:rPr>
              <w:t>国</w:t>
            </w:r>
            <w:r w:rsidR="002F03BE" w:rsidRPr="00002073">
              <w:rPr>
                <w:sz w:val="22"/>
                <w:szCs w:val="22"/>
                <w:lang w:eastAsia="zh-CN"/>
              </w:rPr>
              <w:t>民推出的活动</w:t>
            </w:r>
            <w:r w:rsidR="002F03BE" w:rsidRPr="00002073">
              <w:rPr>
                <w:rFonts w:hint="eastAsia"/>
                <w:sz w:val="22"/>
                <w:szCs w:val="22"/>
                <w:lang w:eastAsia="zh-CN"/>
              </w:rPr>
              <w:t>。不</w:t>
            </w:r>
            <w:r w:rsidR="002F03BE" w:rsidRPr="00002073">
              <w:rPr>
                <w:sz w:val="22"/>
                <w:szCs w:val="22"/>
                <w:lang w:eastAsia="zh-CN"/>
              </w:rPr>
              <w:t>难理解，媒体的关注在第</w:t>
            </w:r>
            <w:r w:rsidR="002F03BE" w:rsidRPr="00002073">
              <w:rPr>
                <w:rFonts w:hint="eastAsia"/>
                <w:sz w:val="22"/>
                <w:szCs w:val="22"/>
                <w:lang w:eastAsia="zh-CN"/>
              </w:rPr>
              <w:t>1</w:t>
            </w:r>
            <w:r w:rsidR="002F03BE" w:rsidRPr="00002073">
              <w:rPr>
                <w:rFonts w:hint="eastAsia"/>
                <w:sz w:val="22"/>
                <w:szCs w:val="22"/>
                <w:lang w:eastAsia="zh-CN"/>
              </w:rPr>
              <w:t>和</w:t>
            </w:r>
            <w:r w:rsidR="002F03BE" w:rsidRPr="00002073">
              <w:rPr>
                <w:sz w:val="22"/>
                <w:szCs w:val="22"/>
                <w:lang w:eastAsia="zh-CN"/>
              </w:rPr>
              <w:t>第</w:t>
            </w:r>
            <w:r w:rsidR="002F03BE" w:rsidRPr="00002073">
              <w:rPr>
                <w:rFonts w:hint="eastAsia"/>
                <w:sz w:val="22"/>
                <w:szCs w:val="22"/>
                <w:lang w:eastAsia="zh-CN"/>
              </w:rPr>
              <w:t>2</w:t>
            </w:r>
            <w:r w:rsidR="002F03BE" w:rsidRPr="00002073">
              <w:rPr>
                <w:rFonts w:hint="eastAsia"/>
                <w:sz w:val="22"/>
                <w:szCs w:val="22"/>
                <w:lang w:eastAsia="zh-CN"/>
              </w:rPr>
              <w:t>天</w:t>
            </w:r>
            <w:r w:rsidR="002F03BE" w:rsidRPr="00002073">
              <w:rPr>
                <w:sz w:val="22"/>
                <w:szCs w:val="22"/>
                <w:lang w:eastAsia="zh-CN"/>
              </w:rPr>
              <w:t>最高，但仍有超过</w:t>
            </w:r>
            <w:r w:rsidR="002F03BE" w:rsidRPr="00002073">
              <w:rPr>
                <w:rFonts w:hint="eastAsia"/>
                <w:sz w:val="22"/>
                <w:szCs w:val="22"/>
                <w:lang w:eastAsia="zh-CN"/>
              </w:rPr>
              <w:t>25</w:t>
            </w:r>
            <w:r w:rsidR="002F03BE" w:rsidRPr="00002073">
              <w:rPr>
                <w:sz w:val="22"/>
                <w:szCs w:val="22"/>
                <w:lang w:eastAsia="zh-CN"/>
              </w:rPr>
              <w:t>%</w:t>
            </w:r>
            <w:r w:rsidR="002F03BE" w:rsidRPr="00002073">
              <w:rPr>
                <w:sz w:val="22"/>
                <w:szCs w:val="22"/>
                <w:lang w:eastAsia="zh-CN"/>
              </w:rPr>
              <w:t>的媒</w:t>
            </w:r>
            <w:r w:rsidR="002F03BE" w:rsidRPr="00002073">
              <w:rPr>
                <w:rFonts w:hint="eastAsia"/>
                <w:sz w:val="22"/>
                <w:szCs w:val="22"/>
                <w:lang w:eastAsia="zh-CN"/>
              </w:rPr>
              <w:t>体</w:t>
            </w:r>
            <w:r w:rsidR="002F03BE" w:rsidRPr="00002073">
              <w:rPr>
                <w:sz w:val="22"/>
                <w:szCs w:val="22"/>
                <w:lang w:eastAsia="zh-CN"/>
              </w:rPr>
              <w:t>出席了展会最后一天的活动</w:t>
            </w:r>
            <w:r w:rsidR="006F7DA5">
              <w:rPr>
                <w:rFonts w:hint="eastAsia"/>
                <w:sz w:val="22"/>
                <w:szCs w:val="22"/>
                <w:lang w:eastAsia="zh-CN"/>
              </w:rPr>
              <w:t>。</w:t>
            </w:r>
            <w:r w:rsidR="002F03BE" w:rsidRPr="00002073">
              <w:rPr>
                <w:rFonts w:hint="eastAsia"/>
                <w:sz w:val="22"/>
                <w:szCs w:val="22"/>
              </w:rPr>
              <w:t>仍</w:t>
            </w:r>
            <w:r w:rsidR="002F03BE" w:rsidRPr="00002073">
              <w:rPr>
                <w:sz w:val="22"/>
                <w:szCs w:val="22"/>
              </w:rPr>
              <w:t>将继续</w:t>
            </w:r>
            <w:r w:rsidR="002F03BE" w:rsidRPr="00002073">
              <w:rPr>
                <w:rFonts w:hint="eastAsia"/>
                <w:sz w:val="22"/>
                <w:szCs w:val="22"/>
              </w:rPr>
              <w:t>不</w:t>
            </w:r>
            <w:r w:rsidR="002F03BE" w:rsidRPr="00002073">
              <w:rPr>
                <w:sz w:val="22"/>
                <w:szCs w:val="22"/>
              </w:rPr>
              <w:t>断监督</w:t>
            </w:r>
            <w:r w:rsidR="002F03BE" w:rsidRPr="00002073">
              <w:rPr>
                <w:rFonts w:hint="eastAsia"/>
                <w:sz w:val="22"/>
                <w:szCs w:val="22"/>
              </w:rPr>
              <w:t>、</w:t>
            </w:r>
            <w:r w:rsidR="002F03BE" w:rsidRPr="00002073">
              <w:rPr>
                <w:sz w:val="22"/>
                <w:szCs w:val="22"/>
              </w:rPr>
              <w:t>分析参展的模式、客户的反馈以及展会的规划</w:t>
            </w:r>
            <w:r w:rsidR="002F03BE" w:rsidRPr="00002073">
              <w:rPr>
                <w:rFonts w:hint="eastAsia"/>
                <w:sz w:val="22"/>
                <w:szCs w:val="22"/>
              </w:rPr>
              <w:t>并在</w:t>
            </w:r>
            <w:r w:rsidR="002F03BE" w:rsidRPr="00002073">
              <w:rPr>
                <w:sz w:val="22"/>
                <w:szCs w:val="22"/>
              </w:rPr>
              <w:t>有必要的情况下</w:t>
            </w:r>
            <w:r w:rsidR="002F03BE" w:rsidRPr="00002073">
              <w:rPr>
                <w:rFonts w:hint="eastAsia"/>
                <w:sz w:val="22"/>
                <w:szCs w:val="22"/>
              </w:rPr>
              <w:t>加</w:t>
            </w:r>
            <w:r w:rsidR="002F03BE" w:rsidRPr="00002073">
              <w:rPr>
                <w:sz w:val="22"/>
                <w:szCs w:val="22"/>
              </w:rPr>
              <w:t>以处理。</w:t>
            </w:r>
          </w:p>
        </w:tc>
        <w:tc>
          <w:tcPr>
            <w:tcW w:w="1120" w:type="pct"/>
            <w:vMerge/>
            <w:tcBorders>
              <w:top w:val="single" w:sz="4" w:space="0" w:color="auto"/>
              <w:left w:val="single" w:sz="4" w:space="0" w:color="auto"/>
              <w:bottom w:val="single" w:sz="4" w:space="0" w:color="auto"/>
              <w:right w:val="single" w:sz="4" w:space="0" w:color="auto"/>
            </w:tcBorders>
          </w:tcPr>
          <w:p w:rsidR="00595AC6" w:rsidRPr="00002073" w:rsidRDefault="00595AC6" w:rsidP="006F7DA5">
            <w:pPr>
              <w:rPr>
                <w:sz w:val="22"/>
                <w:szCs w:val="22"/>
              </w:rPr>
            </w:pPr>
          </w:p>
        </w:tc>
      </w:tr>
      <w:tr w:rsidR="00B7261E" w:rsidRPr="00D8780D" w:rsidTr="00E02B1D">
        <w:trPr>
          <w:cantSplit/>
          <w:trHeight w:val="2387"/>
        </w:trPr>
        <w:tc>
          <w:tcPr>
            <w:tcW w:w="404" w:type="pct"/>
            <w:vMerge w:val="restart"/>
            <w:tcBorders>
              <w:top w:val="single" w:sz="4" w:space="0" w:color="auto"/>
              <w:left w:val="single" w:sz="4" w:space="0" w:color="auto"/>
              <w:right w:val="single" w:sz="4" w:space="0" w:color="auto"/>
            </w:tcBorders>
            <w:hideMark/>
          </w:tcPr>
          <w:p w:rsidR="00B7261E" w:rsidRPr="006F7DA5" w:rsidRDefault="00B7261E" w:rsidP="00E02B1D">
            <w:pPr>
              <w:rPr>
                <w:b/>
                <w:bCs/>
                <w:sz w:val="22"/>
                <w:szCs w:val="22"/>
              </w:rPr>
            </w:pPr>
            <w:r w:rsidRPr="006F7DA5">
              <w:rPr>
                <w:b/>
                <w:bCs/>
                <w:sz w:val="22"/>
                <w:szCs w:val="22"/>
              </w:rPr>
              <w:t>2013</w:t>
            </w:r>
            <w:r w:rsidRPr="006F7DA5">
              <w:rPr>
                <w:rFonts w:hint="eastAsia"/>
                <w:b/>
                <w:bCs/>
                <w:sz w:val="22"/>
                <w:szCs w:val="22"/>
              </w:rPr>
              <w:t>年</w:t>
            </w:r>
            <w:r w:rsidR="00E02B1D">
              <w:rPr>
                <w:b/>
                <w:bCs/>
                <w:sz w:val="22"/>
                <w:szCs w:val="22"/>
              </w:rPr>
              <w:br/>
            </w:r>
            <w:r w:rsidRPr="006F7DA5">
              <w:rPr>
                <w:rFonts w:hint="eastAsia"/>
                <w:b/>
                <w:bCs/>
                <w:sz w:val="22"/>
                <w:szCs w:val="22"/>
              </w:rPr>
              <w:t>7</w:t>
            </w:r>
            <w:r w:rsidRPr="006F7DA5">
              <w:rPr>
                <w:rFonts w:hint="eastAsia"/>
                <w:b/>
                <w:bCs/>
                <w:sz w:val="22"/>
                <w:szCs w:val="22"/>
              </w:rPr>
              <w:t>号</w:t>
            </w:r>
            <w:r w:rsidRPr="006F7DA5">
              <w:rPr>
                <w:b/>
                <w:bCs/>
                <w:sz w:val="22"/>
                <w:szCs w:val="22"/>
              </w:rPr>
              <w:t>提议</w:t>
            </w:r>
          </w:p>
        </w:tc>
        <w:tc>
          <w:tcPr>
            <w:tcW w:w="1266" w:type="pct"/>
            <w:vMerge w:val="restart"/>
            <w:tcBorders>
              <w:top w:val="single" w:sz="4" w:space="0" w:color="auto"/>
              <w:left w:val="single" w:sz="4" w:space="0" w:color="auto"/>
              <w:right w:val="single" w:sz="4" w:space="0" w:color="auto"/>
            </w:tcBorders>
          </w:tcPr>
          <w:p w:rsidR="00B7261E" w:rsidRPr="006F7DA5" w:rsidRDefault="00B7261E" w:rsidP="006F7DA5">
            <w:pPr>
              <w:rPr>
                <w:b/>
                <w:bCs/>
                <w:sz w:val="22"/>
                <w:szCs w:val="22"/>
                <w:lang w:eastAsia="zh-CN"/>
              </w:rPr>
            </w:pPr>
            <w:r w:rsidRPr="006F7DA5">
              <w:rPr>
                <w:rFonts w:hint="eastAsia"/>
                <w:b/>
                <w:bCs/>
                <w:sz w:val="22"/>
                <w:szCs w:val="22"/>
                <w:lang w:eastAsia="zh-CN"/>
              </w:rPr>
              <w:t>使有意向</w:t>
            </w:r>
            <w:r w:rsidR="006F7DA5">
              <w:rPr>
                <w:rFonts w:hint="eastAsia"/>
                <w:b/>
                <w:bCs/>
                <w:sz w:val="22"/>
                <w:szCs w:val="22"/>
                <w:lang w:eastAsia="zh-CN"/>
              </w:rPr>
              <w:t>的</w:t>
            </w:r>
            <w:r w:rsidRPr="006F7DA5">
              <w:rPr>
                <w:rFonts w:hint="eastAsia"/>
                <w:b/>
                <w:bCs/>
                <w:sz w:val="22"/>
                <w:szCs w:val="22"/>
                <w:lang w:eastAsia="zh-CN"/>
              </w:rPr>
              <w:t>东道国办得起展会活动</w:t>
            </w:r>
          </w:p>
          <w:p w:rsidR="00B7261E" w:rsidRPr="00002073" w:rsidRDefault="00B7261E" w:rsidP="006F7DA5">
            <w:pPr>
              <w:rPr>
                <w:sz w:val="22"/>
                <w:szCs w:val="22"/>
                <w:lang w:eastAsia="zh-CN"/>
              </w:rPr>
            </w:pPr>
            <w:r w:rsidRPr="00002073">
              <w:rPr>
                <w:rFonts w:hint="eastAsia"/>
                <w:sz w:val="22"/>
                <w:szCs w:val="22"/>
                <w:lang w:eastAsia="zh-CN"/>
              </w:rPr>
              <w:t>我们提议，研究希望主办活动的东道国的情形，以充分利用他们可能为主办国际电联世界电信展活动做出的投资，从而更好地落实第</w:t>
            </w:r>
            <w:r w:rsidRPr="00002073">
              <w:rPr>
                <w:sz w:val="22"/>
                <w:szCs w:val="22"/>
                <w:lang w:eastAsia="zh-CN"/>
              </w:rPr>
              <w:t>11</w:t>
            </w:r>
            <w:r w:rsidRPr="00002073">
              <w:rPr>
                <w:rFonts w:hint="eastAsia"/>
                <w:sz w:val="22"/>
                <w:szCs w:val="22"/>
                <w:lang w:eastAsia="zh-CN"/>
              </w:rPr>
              <w:t>号决议（</w:t>
            </w:r>
            <w:r w:rsidRPr="00002073">
              <w:rPr>
                <w:sz w:val="22"/>
                <w:szCs w:val="22"/>
                <w:lang w:eastAsia="zh-CN"/>
              </w:rPr>
              <w:t>2010</w:t>
            </w:r>
            <w:r w:rsidRPr="00002073">
              <w:rPr>
                <w:rFonts w:hint="eastAsia"/>
                <w:sz w:val="22"/>
                <w:szCs w:val="22"/>
                <w:lang w:eastAsia="zh-CN"/>
              </w:rPr>
              <w:t>年，瓜达拉哈拉）。</w:t>
            </w:r>
          </w:p>
        </w:tc>
        <w:tc>
          <w:tcPr>
            <w:tcW w:w="1052" w:type="pct"/>
            <w:vMerge w:val="restart"/>
            <w:tcBorders>
              <w:top w:val="single" w:sz="4" w:space="0" w:color="auto"/>
              <w:left w:val="single" w:sz="4" w:space="0" w:color="auto"/>
              <w:right w:val="single" w:sz="4" w:space="0" w:color="auto"/>
            </w:tcBorders>
          </w:tcPr>
          <w:p w:rsidR="00B7261E" w:rsidRPr="00002073" w:rsidRDefault="00B7261E" w:rsidP="006F7DA5">
            <w:pPr>
              <w:rPr>
                <w:sz w:val="22"/>
                <w:szCs w:val="22"/>
                <w:lang w:eastAsia="zh-CN"/>
              </w:rPr>
            </w:pPr>
          </w:p>
          <w:p w:rsidR="00B7261E" w:rsidRPr="00002073" w:rsidRDefault="00B7261E" w:rsidP="006F7DA5">
            <w:pPr>
              <w:rPr>
                <w:sz w:val="22"/>
                <w:szCs w:val="22"/>
              </w:rPr>
            </w:pPr>
            <w:r w:rsidRPr="00002073">
              <w:rPr>
                <w:rFonts w:hint="eastAsia"/>
                <w:sz w:val="22"/>
                <w:szCs w:val="22"/>
                <w:lang w:eastAsia="zh-CN"/>
              </w:rPr>
              <w:t>东道国一直以来均表示对主办国际电联电信展活动满意。</w:t>
            </w:r>
            <w:r w:rsidRPr="00002073">
              <w:rPr>
                <w:rFonts w:hint="eastAsia"/>
                <w:sz w:val="22"/>
                <w:szCs w:val="22"/>
              </w:rPr>
              <w:t>我们将继续努力，加大主办国际电联电信展活动的积极影响。</w:t>
            </w:r>
          </w:p>
        </w:tc>
        <w:tc>
          <w:tcPr>
            <w:tcW w:w="1158" w:type="pct"/>
            <w:tcBorders>
              <w:top w:val="single" w:sz="4" w:space="0" w:color="auto"/>
              <w:left w:val="single" w:sz="4" w:space="0" w:color="auto"/>
              <w:bottom w:val="single" w:sz="4" w:space="0" w:color="auto"/>
              <w:right w:val="single" w:sz="4" w:space="0" w:color="auto"/>
            </w:tcBorders>
          </w:tcPr>
          <w:p w:rsidR="00B7261E" w:rsidRPr="00002073" w:rsidRDefault="00B7261E" w:rsidP="006F7DA5">
            <w:pPr>
              <w:rPr>
                <w:sz w:val="22"/>
                <w:szCs w:val="22"/>
              </w:rPr>
            </w:pPr>
          </w:p>
          <w:p w:rsidR="00B7261E" w:rsidRPr="00002073" w:rsidRDefault="00B7261E" w:rsidP="006F7DA5">
            <w:pPr>
              <w:rPr>
                <w:sz w:val="22"/>
                <w:szCs w:val="22"/>
                <w:lang w:eastAsia="zh-CN"/>
              </w:rPr>
            </w:pPr>
            <w:r w:rsidRPr="00002073">
              <w:rPr>
                <w:sz w:val="22"/>
                <w:szCs w:val="22"/>
                <w:lang w:eastAsia="zh-CN"/>
              </w:rPr>
              <w:t>2015</w:t>
            </w:r>
            <w:r w:rsidRPr="00002073">
              <w:rPr>
                <w:rFonts w:hint="eastAsia"/>
                <w:sz w:val="22"/>
                <w:szCs w:val="22"/>
                <w:lang w:eastAsia="zh-CN"/>
              </w:rPr>
              <w:t>年起，国际电联落实多种举措提高对东道国的效益。这其中包括</w:t>
            </w:r>
            <w:r w:rsidRPr="00002073">
              <w:rPr>
                <w:sz w:val="22"/>
                <w:szCs w:val="22"/>
                <w:lang w:eastAsia="zh-CN"/>
              </w:rPr>
              <w:t xml:space="preserve">1) </w:t>
            </w:r>
            <w:r w:rsidRPr="00002073">
              <w:rPr>
                <w:rFonts w:hint="eastAsia"/>
                <w:sz w:val="22"/>
                <w:szCs w:val="22"/>
                <w:lang w:eastAsia="zh-CN"/>
              </w:rPr>
              <w:t>减少整体义务，制定东道国服务要求时认真考虑成本影响，</w:t>
            </w:r>
            <w:r w:rsidRPr="00002073">
              <w:rPr>
                <w:sz w:val="22"/>
                <w:szCs w:val="22"/>
                <w:lang w:eastAsia="zh-CN"/>
              </w:rPr>
              <w:t xml:space="preserve">2) </w:t>
            </w:r>
            <w:r w:rsidRPr="00002073">
              <w:rPr>
                <w:rFonts w:hint="eastAsia"/>
                <w:sz w:val="22"/>
                <w:szCs w:val="22"/>
                <w:lang w:eastAsia="zh-CN"/>
              </w:rPr>
              <w:t>制定东道国效益文件，</w:t>
            </w:r>
            <w:r w:rsidRPr="00002073">
              <w:rPr>
                <w:sz w:val="22"/>
                <w:szCs w:val="22"/>
                <w:lang w:eastAsia="zh-CN"/>
              </w:rPr>
              <w:t xml:space="preserve">3) </w:t>
            </w:r>
            <w:r w:rsidRPr="00002073">
              <w:rPr>
                <w:rFonts w:hint="eastAsia"/>
                <w:sz w:val="22"/>
                <w:szCs w:val="22"/>
                <w:lang w:eastAsia="zh-CN"/>
              </w:rPr>
              <w:t>东道国参与论坛筹备</w:t>
            </w:r>
            <w:r w:rsidR="006F7DA5">
              <w:rPr>
                <w:rFonts w:hint="eastAsia"/>
                <w:sz w:val="22"/>
                <w:szCs w:val="22"/>
                <w:lang w:eastAsia="zh-CN"/>
              </w:rPr>
              <w:t>，</w:t>
            </w:r>
            <w:r w:rsidRPr="00002073">
              <w:rPr>
                <w:rFonts w:hint="eastAsia"/>
                <w:sz w:val="22"/>
                <w:szCs w:val="22"/>
                <w:lang w:eastAsia="zh-CN"/>
              </w:rPr>
              <w:t>选题要有实际意义，内容要针对该国民众，</w:t>
            </w:r>
            <w:r w:rsidRPr="00002073">
              <w:rPr>
                <w:sz w:val="22"/>
                <w:szCs w:val="22"/>
                <w:lang w:eastAsia="zh-CN"/>
              </w:rPr>
              <w:t xml:space="preserve">4) </w:t>
            </w:r>
            <w:r w:rsidRPr="00002073">
              <w:rPr>
                <w:rFonts w:hint="eastAsia"/>
                <w:sz w:val="22"/>
                <w:szCs w:val="22"/>
                <w:lang w:eastAsia="zh-CN"/>
              </w:rPr>
              <w:t>展览活动为东道国提供宣传机会。</w:t>
            </w:r>
          </w:p>
        </w:tc>
        <w:tc>
          <w:tcPr>
            <w:tcW w:w="1120" w:type="pct"/>
            <w:vMerge w:val="restart"/>
            <w:tcBorders>
              <w:top w:val="single" w:sz="4" w:space="0" w:color="auto"/>
              <w:left w:val="single" w:sz="4" w:space="0" w:color="auto"/>
              <w:right w:val="single" w:sz="4" w:space="0" w:color="auto"/>
            </w:tcBorders>
          </w:tcPr>
          <w:p w:rsidR="00B7261E" w:rsidRPr="00002073" w:rsidRDefault="00B7261E" w:rsidP="006F7DA5">
            <w:pPr>
              <w:rPr>
                <w:sz w:val="22"/>
                <w:szCs w:val="22"/>
                <w:lang w:eastAsia="zh-CN"/>
              </w:rPr>
            </w:pPr>
          </w:p>
          <w:p w:rsidR="00B7261E" w:rsidRPr="00002073" w:rsidRDefault="009B6F72" w:rsidP="006F7DA5">
            <w:pPr>
              <w:rPr>
                <w:sz w:val="22"/>
                <w:szCs w:val="22"/>
              </w:rPr>
            </w:pPr>
            <w:r w:rsidRPr="00002073">
              <w:rPr>
                <w:rFonts w:hint="eastAsia"/>
                <w:sz w:val="22"/>
                <w:szCs w:val="22"/>
              </w:rPr>
              <w:t>已</w:t>
            </w:r>
            <w:r w:rsidRPr="00002073">
              <w:rPr>
                <w:sz w:val="22"/>
                <w:szCs w:val="22"/>
              </w:rPr>
              <w:t>落实</w:t>
            </w:r>
          </w:p>
        </w:tc>
      </w:tr>
      <w:tr w:rsidR="00595AC6" w:rsidRPr="00D8780D" w:rsidTr="00E02B1D">
        <w:trPr>
          <w:cantSplit/>
          <w:trHeight w:val="2386"/>
        </w:trPr>
        <w:tc>
          <w:tcPr>
            <w:tcW w:w="404" w:type="pct"/>
            <w:vMerge/>
            <w:tcBorders>
              <w:left w:val="single" w:sz="4" w:space="0" w:color="auto"/>
              <w:bottom w:val="single" w:sz="4" w:space="0" w:color="auto"/>
              <w:right w:val="single" w:sz="4" w:space="0" w:color="auto"/>
            </w:tcBorders>
          </w:tcPr>
          <w:p w:rsidR="00595AC6" w:rsidRPr="006F7DA5" w:rsidRDefault="00595AC6" w:rsidP="006F7DA5">
            <w:pPr>
              <w:rPr>
                <w:b/>
                <w:bCs/>
                <w:sz w:val="22"/>
                <w:szCs w:val="22"/>
              </w:rPr>
            </w:pPr>
          </w:p>
        </w:tc>
        <w:tc>
          <w:tcPr>
            <w:tcW w:w="1266" w:type="pct"/>
            <w:vMerge/>
            <w:tcBorders>
              <w:left w:val="single" w:sz="4" w:space="0" w:color="auto"/>
              <w:bottom w:val="single" w:sz="4" w:space="0" w:color="auto"/>
              <w:right w:val="single" w:sz="4" w:space="0" w:color="auto"/>
            </w:tcBorders>
          </w:tcPr>
          <w:p w:rsidR="00595AC6" w:rsidRPr="00002073" w:rsidRDefault="00595AC6" w:rsidP="006F7DA5">
            <w:pPr>
              <w:rPr>
                <w:sz w:val="22"/>
                <w:szCs w:val="22"/>
              </w:rPr>
            </w:pPr>
          </w:p>
        </w:tc>
        <w:tc>
          <w:tcPr>
            <w:tcW w:w="1052" w:type="pct"/>
            <w:vMerge/>
            <w:tcBorders>
              <w:left w:val="single" w:sz="4" w:space="0" w:color="auto"/>
              <w:bottom w:val="single" w:sz="4" w:space="0" w:color="auto"/>
              <w:right w:val="single" w:sz="4" w:space="0" w:color="auto"/>
            </w:tcBorders>
          </w:tcPr>
          <w:p w:rsidR="00595AC6" w:rsidRPr="00002073" w:rsidRDefault="00595AC6" w:rsidP="006F7DA5">
            <w:pPr>
              <w:rPr>
                <w:sz w:val="22"/>
                <w:szCs w:val="22"/>
              </w:rPr>
            </w:pPr>
          </w:p>
        </w:tc>
        <w:tc>
          <w:tcPr>
            <w:tcW w:w="1158" w:type="pct"/>
            <w:tcBorders>
              <w:top w:val="single" w:sz="4" w:space="0" w:color="auto"/>
              <w:left w:val="single" w:sz="4" w:space="0" w:color="auto"/>
              <w:bottom w:val="single" w:sz="4" w:space="0" w:color="auto"/>
              <w:right w:val="single" w:sz="4" w:space="0" w:color="auto"/>
            </w:tcBorders>
          </w:tcPr>
          <w:p w:rsidR="00595AC6" w:rsidRPr="006F7DA5" w:rsidRDefault="00595AC6" w:rsidP="006F7DA5">
            <w:pPr>
              <w:rPr>
                <w:b/>
                <w:bCs/>
                <w:sz w:val="22"/>
                <w:szCs w:val="22"/>
              </w:rPr>
            </w:pPr>
            <w:r w:rsidRPr="006F7DA5">
              <w:rPr>
                <w:b/>
                <w:bCs/>
                <w:sz w:val="22"/>
                <w:szCs w:val="22"/>
              </w:rPr>
              <w:t>2017</w:t>
            </w:r>
            <w:r w:rsidR="002F03BE" w:rsidRPr="006F7DA5">
              <w:rPr>
                <w:rFonts w:hint="eastAsia"/>
                <w:b/>
                <w:bCs/>
                <w:sz w:val="22"/>
                <w:szCs w:val="22"/>
              </w:rPr>
              <w:t>年</w:t>
            </w:r>
          </w:p>
          <w:p w:rsidR="00595AC6" w:rsidRPr="00002073" w:rsidRDefault="002F03BE" w:rsidP="006F7DA5">
            <w:pPr>
              <w:rPr>
                <w:sz w:val="22"/>
                <w:szCs w:val="22"/>
              </w:rPr>
            </w:pPr>
            <w:r w:rsidRPr="00002073">
              <w:rPr>
                <w:rFonts w:hint="eastAsia"/>
                <w:sz w:val="22"/>
                <w:szCs w:val="22"/>
                <w:lang w:eastAsia="zh-CN"/>
              </w:rPr>
              <w:t>仍将</w:t>
            </w:r>
            <w:r w:rsidRPr="00002073">
              <w:rPr>
                <w:sz w:val="22"/>
                <w:szCs w:val="22"/>
                <w:lang w:eastAsia="zh-CN"/>
              </w:rPr>
              <w:t>不断从东道国收到积极的反馈，针对东道国观众的特殊举措</w:t>
            </w:r>
            <w:r w:rsidRPr="00002073">
              <w:rPr>
                <w:rFonts w:hint="eastAsia"/>
                <w:sz w:val="22"/>
                <w:szCs w:val="22"/>
                <w:lang w:eastAsia="zh-CN"/>
              </w:rPr>
              <w:t>/</w:t>
            </w:r>
            <w:r w:rsidRPr="00002073">
              <w:rPr>
                <w:rFonts w:hint="eastAsia"/>
                <w:sz w:val="22"/>
                <w:szCs w:val="22"/>
                <w:lang w:eastAsia="zh-CN"/>
              </w:rPr>
              <w:t>活动</w:t>
            </w:r>
            <w:r w:rsidRPr="00002073">
              <w:rPr>
                <w:sz w:val="22"/>
                <w:szCs w:val="22"/>
                <w:lang w:eastAsia="zh-CN"/>
              </w:rPr>
              <w:t>的参与度</w:t>
            </w:r>
            <w:r w:rsidRPr="00002073">
              <w:rPr>
                <w:rFonts w:hint="eastAsia"/>
                <w:sz w:val="22"/>
                <w:szCs w:val="22"/>
                <w:lang w:eastAsia="zh-CN"/>
              </w:rPr>
              <w:t>和</w:t>
            </w:r>
            <w:r w:rsidRPr="00002073">
              <w:rPr>
                <w:sz w:val="22"/>
                <w:szCs w:val="22"/>
                <w:lang w:eastAsia="zh-CN"/>
              </w:rPr>
              <w:t>组织工作亦在不</w:t>
            </w:r>
            <w:r w:rsidR="006F7DA5">
              <w:rPr>
                <w:rFonts w:hint="eastAsia"/>
                <w:sz w:val="22"/>
                <w:szCs w:val="22"/>
                <w:lang w:eastAsia="zh-CN"/>
              </w:rPr>
              <w:t>断</w:t>
            </w:r>
            <w:r w:rsidRPr="00002073">
              <w:rPr>
                <w:sz w:val="22"/>
                <w:szCs w:val="22"/>
                <w:lang w:eastAsia="zh-CN"/>
              </w:rPr>
              <w:t>增</w:t>
            </w:r>
            <w:r w:rsidRPr="00002073">
              <w:rPr>
                <w:rFonts w:hint="eastAsia"/>
                <w:sz w:val="22"/>
                <w:szCs w:val="22"/>
                <w:lang w:eastAsia="zh-CN"/>
              </w:rPr>
              <w:t>加</w:t>
            </w:r>
            <w:r w:rsidRPr="00002073">
              <w:rPr>
                <w:sz w:val="22"/>
                <w:szCs w:val="22"/>
                <w:lang w:eastAsia="zh-CN"/>
              </w:rPr>
              <w:t>。</w:t>
            </w:r>
            <w:r w:rsidR="00406E99" w:rsidRPr="00002073">
              <w:rPr>
                <w:rFonts w:hint="eastAsia"/>
                <w:sz w:val="22"/>
                <w:szCs w:val="22"/>
              </w:rPr>
              <w:t>我</w:t>
            </w:r>
            <w:r w:rsidR="00406E99" w:rsidRPr="00002073">
              <w:rPr>
                <w:sz w:val="22"/>
                <w:szCs w:val="22"/>
              </w:rPr>
              <w:t>们注意到，有些主管部门表达了再次举办电信展的兴趣。</w:t>
            </w:r>
          </w:p>
        </w:tc>
        <w:tc>
          <w:tcPr>
            <w:tcW w:w="1120" w:type="pct"/>
            <w:vMerge/>
            <w:tcBorders>
              <w:left w:val="single" w:sz="4" w:space="0" w:color="auto"/>
              <w:bottom w:val="single" w:sz="4" w:space="0" w:color="auto"/>
              <w:right w:val="single" w:sz="4" w:space="0" w:color="auto"/>
            </w:tcBorders>
          </w:tcPr>
          <w:p w:rsidR="00595AC6" w:rsidRPr="00002073" w:rsidRDefault="00595AC6" w:rsidP="006F7DA5">
            <w:pPr>
              <w:rPr>
                <w:sz w:val="22"/>
                <w:szCs w:val="22"/>
              </w:rPr>
            </w:pPr>
          </w:p>
        </w:tc>
      </w:tr>
      <w:tr w:rsidR="00B7261E" w:rsidRPr="00D8780D" w:rsidTr="00E02B1D">
        <w:trPr>
          <w:cantSplit/>
        </w:trPr>
        <w:tc>
          <w:tcPr>
            <w:tcW w:w="404" w:type="pct"/>
            <w:tcBorders>
              <w:top w:val="single" w:sz="4" w:space="0" w:color="auto"/>
              <w:left w:val="single" w:sz="4" w:space="0" w:color="auto"/>
              <w:bottom w:val="single" w:sz="4" w:space="0" w:color="auto"/>
              <w:right w:val="single" w:sz="4" w:space="0" w:color="auto"/>
            </w:tcBorders>
            <w:hideMark/>
          </w:tcPr>
          <w:p w:rsidR="00B7261E" w:rsidRPr="006F7DA5" w:rsidRDefault="00B7261E" w:rsidP="00E02B1D">
            <w:pPr>
              <w:rPr>
                <w:b/>
                <w:bCs/>
                <w:sz w:val="22"/>
                <w:szCs w:val="22"/>
              </w:rPr>
            </w:pPr>
            <w:r w:rsidRPr="006F7DA5">
              <w:rPr>
                <w:b/>
                <w:bCs/>
                <w:sz w:val="22"/>
                <w:szCs w:val="22"/>
              </w:rPr>
              <w:t>2013</w:t>
            </w:r>
            <w:r w:rsidRPr="006F7DA5">
              <w:rPr>
                <w:rFonts w:hint="eastAsia"/>
                <w:b/>
                <w:bCs/>
                <w:sz w:val="22"/>
                <w:szCs w:val="22"/>
              </w:rPr>
              <w:t>年</w:t>
            </w:r>
            <w:r w:rsidR="00E02B1D">
              <w:rPr>
                <w:b/>
                <w:bCs/>
                <w:sz w:val="22"/>
                <w:szCs w:val="22"/>
              </w:rPr>
              <w:br/>
            </w:r>
            <w:r w:rsidRPr="006F7DA5">
              <w:rPr>
                <w:rFonts w:hint="eastAsia"/>
                <w:b/>
                <w:bCs/>
                <w:sz w:val="22"/>
                <w:szCs w:val="22"/>
              </w:rPr>
              <w:t>10</w:t>
            </w:r>
            <w:r w:rsidRPr="006F7DA5">
              <w:rPr>
                <w:rFonts w:hint="eastAsia"/>
                <w:b/>
                <w:bCs/>
                <w:sz w:val="22"/>
                <w:szCs w:val="22"/>
              </w:rPr>
              <w:t>号</w:t>
            </w:r>
            <w:r w:rsidRPr="006F7DA5">
              <w:rPr>
                <w:b/>
                <w:bCs/>
                <w:sz w:val="22"/>
                <w:szCs w:val="22"/>
              </w:rPr>
              <w:t>提议</w:t>
            </w:r>
          </w:p>
        </w:tc>
        <w:tc>
          <w:tcPr>
            <w:tcW w:w="1266" w:type="pct"/>
            <w:tcBorders>
              <w:top w:val="single" w:sz="4" w:space="0" w:color="auto"/>
              <w:left w:val="single" w:sz="4" w:space="0" w:color="auto"/>
              <w:bottom w:val="single" w:sz="4" w:space="0" w:color="auto"/>
              <w:right w:val="single" w:sz="4" w:space="0" w:color="auto"/>
            </w:tcBorders>
          </w:tcPr>
          <w:p w:rsidR="00B7261E" w:rsidRPr="006F7DA5" w:rsidRDefault="00B7261E" w:rsidP="006F7DA5">
            <w:pPr>
              <w:rPr>
                <w:b/>
                <w:bCs/>
                <w:sz w:val="22"/>
                <w:szCs w:val="22"/>
                <w:lang w:eastAsia="zh-CN"/>
              </w:rPr>
            </w:pPr>
            <w:r w:rsidRPr="006F7DA5">
              <w:rPr>
                <w:rFonts w:hint="eastAsia"/>
                <w:b/>
                <w:bCs/>
                <w:sz w:val="22"/>
                <w:szCs w:val="22"/>
                <w:lang w:eastAsia="zh-CN"/>
              </w:rPr>
              <w:t>国际电联世界电信展的特征可能弱化</w:t>
            </w:r>
          </w:p>
          <w:p w:rsidR="00B7261E" w:rsidRPr="00002073" w:rsidRDefault="00B7261E" w:rsidP="006F7DA5">
            <w:pPr>
              <w:rPr>
                <w:sz w:val="22"/>
                <w:szCs w:val="22"/>
                <w:lang w:eastAsia="zh-CN"/>
              </w:rPr>
            </w:pPr>
            <w:r w:rsidRPr="00002073">
              <w:rPr>
                <w:rFonts w:hint="eastAsia"/>
                <w:sz w:val="22"/>
                <w:szCs w:val="22"/>
                <w:lang w:eastAsia="zh-CN"/>
              </w:rPr>
              <w:t>我们认为，管理层必须做好准备</w:t>
            </w:r>
            <w:r w:rsidR="006F7DA5">
              <w:rPr>
                <w:rFonts w:hint="eastAsia"/>
                <w:sz w:val="22"/>
                <w:szCs w:val="22"/>
                <w:lang w:eastAsia="zh-CN"/>
              </w:rPr>
              <w:t>，</w:t>
            </w:r>
            <w:r w:rsidRPr="00002073">
              <w:rPr>
                <w:rFonts w:hint="eastAsia"/>
                <w:sz w:val="22"/>
                <w:szCs w:val="22"/>
                <w:lang w:eastAsia="zh-CN"/>
              </w:rPr>
              <w:t>对展览活动及其各方面构成成份的比例做出十分重要的重新考虑，以保持或不改变电信展活动的特征。</w:t>
            </w:r>
          </w:p>
          <w:p w:rsidR="00B7261E" w:rsidRPr="00002073" w:rsidRDefault="00B7261E" w:rsidP="006F7DA5">
            <w:pPr>
              <w:rPr>
                <w:sz w:val="22"/>
                <w:szCs w:val="22"/>
                <w:lang w:eastAsia="zh-CN"/>
              </w:rPr>
            </w:pPr>
            <w:r w:rsidRPr="00002073">
              <w:rPr>
                <w:rFonts w:hint="eastAsia"/>
                <w:sz w:val="22"/>
                <w:szCs w:val="22"/>
                <w:lang w:eastAsia="zh-CN"/>
              </w:rPr>
              <w:t>既然这些决定属于全权代表大会的范畴且应由全权代表大会注意</w:t>
            </w:r>
            <w:r w:rsidR="006F7DA5">
              <w:rPr>
                <w:rFonts w:hint="eastAsia"/>
                <w:sz w:val="22"/>
                <w:szCs w:val="22"/>
                <w:lang w:eastAsia="zh-CN"/>
              </w:rPr>
              <w:t>，</w:t>
            </w:r>
            <w:r w:rsidRPr="00002073">
              <w:rPr>
                <w:rFonts w:hint="eastAsia"/>
                <w:sz w:val="22"/>
                <w:szCs w:val="22"/>
                <w:lang w:eastAsia="zh-CN"/>
              </w:rPr>
              <w:t>因此，我们提议，管理层就该事宜提交一份研究报告，以帮助全权代表大会做出明智决定。</w:t>
            </w:r>
          </w:p>
        </w:tc>
        <w:tc>
          <w:tcPr>
            <w:tcW w:w="1052" w:type="pct"/>
            <w:tcBorders>
              <w:top w:val="single" w:sz="4" w:space="0" w:color="auto"/>
              <w:left w:val="single" w:sz="4" w:space="0" w:color="auto"/>
              <w:bottom w:val="single" w:sz="4" w:space="0" w:color="auto"/>
              <w:right w:val="single" w:sz="4" w:space="0" w:color="auto"/>
            </w:tcBorders>
          </w:tcPr>
          <w:p w:rsidR="00B7261E" w:rsidRPr="00002073" w:rsidRDefault="00B7261E" w:rsidP="006F7DA5">
            <w:pPr>
              <w:rPr>
                <w:sz w:val="22"/>
                <w:szCs w:val="22"/>
                <w:lang w:eastAsia="zh-CN"/>
              </w:rPr>
            </w:pPr>
          </w:p>
          <w:p w:rsidR="00B7261E" w:rsidRPr="00002073" w:rsidRDefault="00B7261E" w:rsidP="006F7DA5">
            <w:pPr>
              <w:rPr>
                <w:sz w:val="22"/>
                <w:szCs w:val="22"/>
                <w:lang w:eastAsia="zh-CN"/>
              </w:rPr>
            </w:pPr>
          </w:p>
          <w:p w:rsidR="00B7261E" w:rsidRPr="00002073" w:rsidRDefault="00B7261E" w:rsidP="00E02B1D">
            <w:pPr>
              <w:rPr>
                <w:sz w:val="22"/>
                <w:szCs w:val="22"/>
              </w:rPr>
            </w:pPr>
            <w:r w:rsidRPr="00002073">
              <w:rPr>
                <w:sz w:val="22"/>
                <w:szCs w:val="22"/>
                <w:lang w:eastAsia="zh-CN"/>
              </w:rPr>
              <w:t>PP-10</w:t>
            </w:r>
            <w:r w:rsidRPr="00002073">
              <w:rPr>
                <w:rFonts w:hint="eastAsia"/>
                <w:sz w:val="22"/>
                <w:szCs w:val="22"/>
                <w:lang w:eastAsia="zh-CN"/>
              </w:rPr>
              <w:t>之后开始的国际电联电信展览部的改革是成功的</w:t>
            </w:r>
            <w:r w:rsidR="00E02B1D">
              <w:rPr>
                <w:rFonts w:hint="eastAsia"/>
                <w:sz w:val="22"/>
                <w:szCs w:val="22"/>
                <w:lang w:eastAsia="zh-CN"/>
              </w:rPr>
              <w:t>，</w:t>
            </w:r>
            <w:r w:rsidRPr="00002073">
              <w:rPr>
                <w:rFonts w:hint="eastAsia"/>
                <w:sz w:val="22"/>
                <w:szCs w:val="22"/>
                <w:lang w:eastAsia="zh-CN"/>
              </w:rPr>
              <w:t>这一点得到财务结果和各不同调查的确认。</w:t>
            </w:r>
            <w:r w:rsidRPr="00002073">
              <w:rPr>
                <w:rFonts w:hint="eastAsia"/>
                <w:sz w:val="22"/>
                <w:szCs w:val="22"/>
              </w:rPr>
              <w:t>我们将继续努力，增强电信展活动的价值主张，以重铸辉煌。</w:t>
            </w:r>
          </w:p>
        </w:tc>
        <w:tc>
          <w:tcPr>
            <w:tcW w:w="1158" w:type="pct"/>
            <w:tcBorders>
              <w:top w:val="single" w:sz="4" w:space="0" w:color="auto"/>
              <w:left w:val="single" w:sz="4" w:space="0" w:color="auto"/>
              <w:bottom w:val="single" w:sz="4" w:space="0" w:color="auto"/>
              <w:right w:val="single" w:sz="4" w:space="0" w:color="auto"/>
            </w:tcBorders>
          </w:tcPr>
          <w:p w:rsidR="00B7261E" w:rsidRPr="00002073" w:rsidRDefault="00B7261E" w:rsidP="006F7DA5">
            <w:pPr>
              <w:rPr>
                <w:sz w:val="22"/>
                <w:szCs w:val="22"/>
              </w:rPr>
            </w:pPr>
          </w:p>
          <w:p w:rsidR="00B7261E" w:rsidRPr="00002073" w:rsidRDefault="00B7261E" w:rsidP="006F7DA5">
            <w:pPr>
              <w:rPr>
                <w:sz w:val="22"/>
                <w:szCs w:val="22"/>
              </w:rPr>
            </w:pPr>
          </w:p>
          <w:p w:rsidR="00B7261E" w:rsidRPr="00002073" w:rsidRDefault="00B7261E" w:rsidP="006F7DA5">
            <w:pPr>
              <w:rPr>
                <w:sz w:val="22"/>
                <w:szCs w:val="22"/>
                <w:lang w:eastAsia="zh-CN"/>
              </w:rPr>
            </w:pPr>
            <w:r w:rsidRPr="00002073">
              <w:rPr>
                <w:rFonts w:hint="eastAsia"/>
                <w:sz w:val="22"/>
                <w:szCs w:val="22"/>
                <w:lang w:eastAsia="zh-CN"/>
              </w:rPr>
              <w:t>侧重中小企业的做法引起</w:t>
            </w:r>
            <w:r w:rsidR="006F7DA5">
              <w:rPr>
                <w:rFonts w:hint="eastAsia"/>
                <w:sz w:val="22"/>
                <w:szCs w:val="22"/>
                <w:lang w:eastAsia="zh-CN"/>
              </w:rPr>
              <w:t>了</w:t>
            </w:r>
            <w:r w:rsidRPr="00002073">
              <w:rPr>
                <w:rFonts w:hint="eastAsia"/>
                <w:sz w:val="22"/>
                <w:szCs w:val="22"/>
                <w:lang w:eastAsia="zh-CN"/>
              </w:rPr>
              <w:t>良好反响，</w:t>
            </w:r>
            <w:r w:rsidRPr="00002073">
              <w:rPr>
                <w:sz w:val="22"/>
                <w:szCs w:val="22"/>
                <w:lang w:eastAsia="zh-CN"/>
              </w:rPr>
              <w:t>2016</w:t>
            </w:r>
            <w:r w:rsidRPr="00002073">
              <w:rPr>
                <w:rFonts w:hint="eastAsia"/>
                <w:sz w:val="22"/>
                <w:szCs w:val="22"/>
                <w:lang w:eastAsia="zh-CN"/>
              </w:rPr>
              <w:t>年将再接再厉。国际电联将通过调查和当面讨论的方式收集所有利益相关方的反馈，对展览活动进行监督</w:t>
            </w:r>
            <w:r w:rsidR="006F7DA5">
              <w:rPr>
                <w:rFonts w:hint="eastAsia"/>
                <w:sz w:val="22"/>
                <w:szCs w:val="22"/>
                <w:lang w:eastAsia="zh-CN"/>
              </w:rPr>
              <w:t>。</w:t>
            </w:r>
          </w:p>
          <w:p w:rsidR="00B7261E" w:rsidRPr="00002073" w:rsidRDefault="00406E99" w:rsidP="006F7DA5">
            <w:pPr>
              <w:rPr>
                <w:sz w:val="22"/>
                <w:szCs w:val="22"/>
                <w:lang w:eastAsia="zh-CN"/>
              </w:rPr>
            </w:pPr>
            <w:r w:rsidRPr="00002073">
              <w:rPr>
                <w:sz w:val="22"/>
                <w:szCs w:val="22"/>
                <w:lang w:eastAsia="zh-CN"/>
              </w:rPr>
              <w:t>2016</w:t>
            </w:r>
            <w:r w:rsidRPr="00002073">
              <w:rPr>
                <w:rFonts w:hint="eastAsia"/>
                <w:sz w:val="22"/>
                <w:szCs w:val="22"/>
                <w:lang w:eastAsia="zh-CN"/>
              </w:rPr>
              <w:t>年参展</w:t>
            </w:r>
            <w:r w:rsidRPr="00002073">
              <w:rPr>
                <w:sz w:val="22"/>
                <w:szCs w:val="22"/>
                <w:lang w:eastAsia="zh-CN"/>
              </w:rPr>
              <w:t>者调查的结果显示</w:t>
            </w:r>
            <w:r w:rsidR="006F7DA5">
              <w:rPr>
                <w:rFonts w:hint="eastAsia"/>
                <w:sz w:val="22"/>
                <w:szCs w:val="22"/>
                <w:lang w:eastAsia="zh-CN"/>
              </w:rPr>
              <w:t>，</w:t>
            </w:r>
            <w:r w:rsidRPr="00002073">
              <w:rPr>
                <w:rFonts w:hint="eastAsia"/>
                <w:sz w:val="22"/>
                <w:szCs w:val="22"/>
                <w:lang w:eastAsia="zh-CN"/>
              </w:rPr>
              <w:t>侧重中小企业的做法引起良好反响且有</w:t>
            </w:r>
            <w:r w:rsidRPr="00002073">
              <w:rPr>
                <w:sz w:val="22"/>
                <w:szCs w:val="22"/>
                <w:lang w:eastAsia="zh-CN"/>
              </w:rPr>
              <w:t>超过</w:t>
            </w:r>
            <w:r w:rsidR="00B7261E" w:rsidRPr="00002073">
              <w:rPr>
                <w:sz w:val="22"/>
                <w:szCs w:val="22"/>
                <w:lang w:eastAsia="zh-CN"/>
              </w:rPr>
              <w:t>66%</w:t>
            </w:r>
            <w:r w:rsidRPr="00002073">
              <w:rPr>
                <w:rFonts w:hint="eastAsia"/>
                <w:sz w:val="22"/>
                <w:szCs w:val="22"/>
                <w:lang w:eastAsia="zh-CN"/>
              </w:rPr>
              <w:t>的</w:t>
            </w:r>
            <w:r w:rsidRPr="00002073">
              <w:rPr>
                <w:sz w:val="22"/>
                <w:szCs w:val="22"/>
                <w:lang w:eastAsia="zh-CN"/>
              </w:rPr>
              <w:t>受访者将其列为影响他们</w:t>
            </w:r>
            <w:r w:rsidRPr="00002073">
              <w:rPr>
                <w:rFonts w:hint="eastAsia"/>
                <w:sz w:val="22"/>
                <w:szCs w:val="22"/>
                <w:lang w:eastAsia="zh-CN"/>
              </w:rPr>
              <w:t>做</w:t>
            </w:r>
            <w:r w:rsidRPr="00002073">
              <w:rPr>
                <w:sz w:val="22"/>
                <w:szCs w:val="22"/>
                <w:lang w:eastAsia="zh-CN"/>
              </w:rPr>
              <w:t>出参</w:t>
            </w:r>
            <w:r w:rsidRPr="00002073">
              <w:rPr>
                <w:rFonts w:hint="eastAsia"/>
                <w:sz w:val="22"/>
                <w:szCs w:val="22"/>
                <w:lang w:eastAsia="zh-CN"/>
              </w:rPr>
              <w:t>展</w:t>
            </w:r>
            <w:r w:rsidRPr="00002073">
              <w:rPr>
                <w:sz w:val="22"/>
                <w:szCs w:val="22"/>
                <w:lang w:eastAsia="zh-CN"/>
              </w:rPr>
              <w:t>决策的</w:t>
            </w:r>
            <w:r w:rsidR="006F7DA5">
              <w:rPr>
                <w:rFonts w:hint="eastAsia"/>
                <w:sz w:val="22"/>
                <w:szCs w:val="22"/>
                <w:lang w:eastAsia="zh-CN"/>
              </w:rPr>
              <w:t>因素</w:t>
            </w:r>
            <w:r w:rsidRPr="00002073">
              <w:rPr>
                <w:sz w:val="22"/>
                <w:szCs w:val="22"/>
                <w:lang w:eastAsia="zh-CN"/>
              </w:rPr>
              <w:t>之一。</w:t>
            </w:r>
            <w:r w:rsidR="00B7261E" w:rsidRPr="00002073">
              <w:rPr>
                <w:sz w:val="22"/>
                <w:szCs w:val="22"/>
                <w:lang w:eastAsia="zh-CN"/>
              </w:rPr>
              <w:t>70%</w:t>
            </w:r>
            <w:r w:rsidRPr="00002073">
              <w:rPr>
                <w:rFonts w:hint="eastAsia"/>
                <w:sz w:val="22"/>
                <w:szCs w:val="22"/>
                <w:lang w:eastAsia="zh-CN"/>
              </w:rPr>
              <w:t>以</w:t>
            </w:r>
            <w:r w:rsidRPr="00002073">
              <w:rPr>
                <w:sz w:val="22"/>
                <w:szCs w:val="22"/>
                <w:lang w:eastAsia="zh-CN"/>
              </w:rPr>
              <w:t>上的受访者</w:t>
            </w:r>
            <w:r w:rsidRPr="00002073">
              <w:rPr>
                <w:rFonts w:hint="eastAsia"/>
                <w:sz w:val="22"/>
                <w:szCs w:val="22"/>
                <w:lang w:eastAsia="zh-CN"/>
              </w:rPr>
              <w:t>认</w:t>
            </w:r>
            <w:r w:rsidRPr="00002073">
              <w:rPr>
                <w:sz w:val="22"/>
                <w:szCs w:val="22"/>
                <w:lang w:eastAsia="zh-CN"/>
              </w:rPr>
              <w:t>为</w:t>
            </w:r>
            <w:r w:rsidRPr="00002073">
              <w:rPr>
                <w:rFonts w:hint="eastAsia"/>
                <w:sz w:val="22"/>
                <w:szCs w:val="22"/>
                <w:lang w:eastAsia="zh-CN"/>
              </w:rPr>
              <w:t>以中</w:t>
            </w:r>
            <w:r w:rsidRPr="00002073">
              <w:rPr>
                <w:sz w:val="22"/>
                <w:szCs w:val="22"/>
                <w:lang w:eastAsia="zh-CN"/>
              </w:rPr>
              <w:t>小企业</w:t>
            </w:r>
            <w:r w:rsidRPr="00002073">
              <w:rPr>
                <w:rFonts w:hint="eastAsia"/>
                <w:sz w:val="22"/>
                <w:szCs w:val="22"/>
                <w:lang w:eastAsia="zh-CN"/>
              </w:rPr>
              <w:t>为</w:t>
            </w:r>
            <w:r w:rsidRPr="00002073">
              <w:rPr>
                <w:sz w:val="22"/>
                <w:szCs w:val="22"/>
                <w:lang w:eastAsia="zh-CN"/>
              </w:rPr>
              <w:t>中心是一种积极的补充，且有超过</w:t>
            </w:r>
            <w:r w:rsidR="00B7261E" w:rsidRPr="00002073">
              <w:rPr>
                <w:sz w:val="22"/>
                <w:szCs w:val="22"/>
                <w:lang w:eastAsia="zh-CN"/>
              </w:rPr>
              <w:t>50%</w:t>
            </w:r>
            <w:r w:rsidRPr="00002073">
              <w:rPr>
                <w:rFonts w:hint="eastAsia"/>
                <w:sz w:val="22"/>
                <w:szCs w:val="22"/>
                <w:lang w:eastAsia="zh-CN"/>
              </w:rPr>
              <w:t>的</w:t>
            </w:r>
            <w:r w:rsidRPr="00002073">
              <w:rPr>
                <w:sz w:val="22"/>
                <w:szCs w:val="22"/>
                <w:lang w:eastAsia="zh-CN"/>
              </w:rPr>
              <w:t>受访者希望此做法得到进一步的发展。</w:t>
            </w:r>
            <w:r w:rsidRPr="00002073">
              <w:rPr>
                <w:rFonts w:hint="eastAsia"/>
                <w:sz w:val="22"/>
                <w:szCs w:val="22"/>
                <w:lang w:eastAsia="zh-CN"/>
              </w:rPr>
              <w:t>将</w:t>
            </w:r>
            <w:r w:rsidRPr="00002073">
              <w:rPr>
                <w:sz w:val="22"/>
                <w:szCs w:val="22"/>
                <w:lang w:eastAsia="zh-CN"/>
              </w:rPr>
              <w:t>继续开展调查，衡量</w:t>
            </w:r>
            <w:r w:rsidRPr="00002073">
              <w:rPr>
                <w:rFonts w:hint="eastAsia"/>
                <w:sz w:val="22"/>
                <w:szCs w:val="22"/>
                <w:lang w:eastAsia="zh-CN"/>
              </w:rPr>
              <w:t>参展</w:t>
            </w:r>
            <w:r w:rsidRPr="00002073">
              <w:rPr>
                <w:sz w:val="22"/>
                <w:szCs w:val="22"/>
                <w:lang w:eastAsia="zh-CN"/>
              </w:rPr>
              <w:t>者对展会</w:t>
            </w:r>
            <w:r w:rsidRPr="00002073">
              <w:rPr>
                <w:rFonts w:hint="eastAsia"/>
                <w:sz w:val="22"/>
                <w:szCs w:val="22"/>
                <w:lang w:eastAsia="zh-CN"/>
              </w:rPr>
              <w:t>的</w:t>
            </w:r>
            <w:r w:rsidRPr="00002073">
              <w:rPr>
                <w:sz w:val="22"/>
                <w:szCs w:val="22"/>
                <w:lang w:eastAsia="zh-CN"/>
              </w:rPr>
              <w:t>总体满意度及对特定展会</w:t>
            </w:r>
            <w:r w:rsidR="006F7DA5">
              <w:rPr>
                <w:rFonts w:hint="eastAsia"/>
                <w:sz w:val="22"/>
                <w:szCs w:val="22"/>
                <w:lang w:eastAsia="zh-CN"/>
              </w:rPr>
              <w:t>各项</w:t>
            </w:r>
            <w:r w:rsidR="006F7DA5">
              <w:rPr>
                <w:sz w:val="22"/>
                <w:szCs w:val="22"/>
                <w:lang w:eastAsia="zh-CN"/>
              </w:rPr>
              <w:t>要</w:t>
            </w:r>
            <w:r w:rsidRPr="00002073">
              <w:rPr>
                <w:sz w:val="22"/>
                <w:szCs w:val="22"/>
                <w:lang w:eastAsia="zh-CN"/>
              </w:rPr>
              <w:t>素的意见</w:t>
            </w:r>
            <w:r w:rsidR="006F7DA5">
              <w:rPr>
                <w:sz w:val="22"/>
                <w:szCs w:val="22"/>
                <w:lang w:val="en-US" w:eastAsia="zh-CN"/>
              </w:rPr>
              <w:t xml:space="preserve"> </w:t>
            </w:r>
            <w:r w:rsidR="006F7DA5" w:rsidRPr="006F7DA5">
              <w:rPr>
                <w:sz w:val="22"/>
                <w:szCs w:val="22"/>
                <w:lang w:val="en-US" w:eastAsia="zh-CN"/>
              </w:rPr>
              <w:t>–</w:t>
            </w:r>
            <w:r w:rsidR="006F7DA5">
              <w:rPr>
                <w:sz w:val="22"/>
                <w:szCs w:val="22"/>
                <w:lang w:val="en-US" w:eastAsia="zh-CN"/>
              </w:rPr>
              <w:t xml:space="preserve"> </w:t>
            </w:r>
            <w:r w:rsidR="00E950C3" w:rsidRPr="00002073">
              <w:rPr>
                <w:rFonts w:hint="eastAsia"/>
                <w:sz w:val="22"/>
                <w:szCs w:val="22"/>
                <w:lang w:eastAsia="zh-CN"/>
              </w:rPr>
              <w:t>以</w:t>
            </w:r>
            <w:r w:rsidR="00E950C3" w:rsidRPr="00002073">
              <w:rPr>
                <w:sz w:val="22"/>
                <w:szCs w:val="22"/>
                <w:lang w:eastAsia="zh-CN"/>
              </w:rPr>
              <w:t>便将成果用于未来电信展</w:t>
            </w:r>
            <w:r w:rsidR="00E950C3" w:rsidRPr="00002073">
              <w:rPr>
                <w:rFonts w:hint="eastAsia"/>
                <w:sz w:val="22"/>
                <w:szCs w:val="22"/>
                <w:lang w:eastAsia="zh-CN"/>
              </w:rPr>
              <w:t>活动</w:t>
            </w:r>
            <w:r w:rsidR="00E950C3" w:rsidRPr="00002073">
              <w:rPr>
                <w:sz w:val="22"/>
                <w:szCs w:val="22"/>
                <w:lang w:eastAsia="zh-CN"/>
              </w:rPr>
              <w:t>的制定，确保</w:t>
            </w:r>
            <w:r w:rsidR="00E950C3" w:rsidRPr="00002073">
              <w:rPr>
                <w:rFonts w:hint="eastAsia"/>
                <w:sz w:val="22"/>
                <w:szCs w:val="22"/>
                <w:lang w:eastAsia="zh-CN"/>
              </w:rPr>
              <w:t>电信</w:t>
            </w:r>
            <w:r w:rsidR="00E950C3" w:rsidRPr="00002073">
              <w:rPr>
                <w:sz w:val="22"/>
                <w:szCs w:val="22"/>
                <w:lang w:eastAsia="zh-CN"/>
              </w:rPr>
              <w:t>展</w:t>
            </w:r>
            <w:r w:rsidR="00E950C3" w:rsidRPr="00002073">
              <w:rPr>
                <w:rFonts w:hint="eastAsia"/>
                <w:sz w:val="22"/>
                <w:szCs w:val="22"/>
                <w:lang w:eastAsia="zh-CN"/>
              </w:rPr>
              <w:t>不</w:t>
            </w:r>
            <w:r w:rsidR="00E950C3" w:rsidRPr="00002073">
              <w:rPr>
                <w:sz w:val="22"/>
                <w:szCs w:val="22"/>
                <w:lang w:eastAsia="zh-CN"/>
              </w:rPr>
              <w:t>会脱离观众。</w:t>
            </w:r>
          </w:p>
        </w:tc>
        <w:tc>
          <w:tcPr>
            <w:tcW w:w="1120" w:type="pct"/>
            <w:tcBorders>
              <w:top w:val="single" w:sz="4" w:space="0" w:color="auto"/>
              <w:left w:val="single" w:sz="4" w:space="0" w:color="auto"/>
              <w:bottom w:val="single" w:sz="4" w:space="0" w:color="auto"/>
              <w:right w:val="single" w:sz="4" w:space="0" w:color="auto"/>
            </w:tcBorders>
          </w:tcPr>
          <w:p w:rsidR="00B7261E" w:rsidRPr="00002073" w:rsidRDefault="00B7261E" w:rsidP="006F7DA5">
            <w:pPr>
              <w:rPr>
                <w:sz w:val="22"/>
                <w:szCs w:val="22"/>
                <w:lang w:eastAsia="zh-CN"/>
              </w:rPr>
            </w:pPr>
          </w:p>
          <w:p w:rsidR="00B7261E" w:rsidRPr="00002073" w:rsidRDefault="00B7261E" w:rsidP="006F7DA5">
            <w:pPr>
              <w:rPr>
                <w:sz w:val="22"/>
                <w:szCs w:val="22"/>
                <w:lang w:eastAsia="zh-CN"/>
              </w:rPr>
            </w:pPr>
          </w:p>
          <w:p w:rsidR="00B7261E" w:rsidRPr="00002073" w:rsidRDefault="009B6F72" w:rsidP="006F7DA5">
            <w:pPr>
              <w:rPr>
                <w:sz w:val="22"/>
                <w:szCs w:val="22"/>
              </w:rPr>
            </w:pPr>
            <w:r w:rsidRPr="00002073">
              <w:rPr>
                <w:rFonts w:hint="eastAsia"/>
                <w:sz w:val="22"/>
                <w:szCs w:val="22"/>
              </w:rPr>
              <w:t>正在进行</w:t>
            </w:r>
          </w:p>
        </w:tc>
      </w:tr>
    </w:tbl>
    <w:p w:rsidR="00595AC6" w:rsidRPr="006F7DA5" w:rsidRDefault="00595AC6" w:rsidP="006F7DA5"/>
    <w:p w:rsidR="00BC060C" w:rsidRDefault="00BC060C">
      <w:pPr>
        <w:jc w:val="center"/>
      </w:pPr>
      <w:r>
        <w:t>______________</w:t>
      </w:r>
    </w:p>
    <w:sectPr w:rsidR="00BC060C" w:rsidSect="00002073">
      <w:headerReference w:type="default" r:id="rId20"/>
      <w:footerReference w:type="default" r:id="rId21"/>
      <w:headerReference w:type="first" r:id="rId22"/>
      <w:footerReference w:type="first" r:id="rId23"/>
      <w:pgSz w:w="16834" w:h="11907" w:orient="landscape"/>
      <w:pgMar w:top="1134" w:right="1418" w:bottom="1134" w:left="1418"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956" w:rsidRDefault="00086956">
      <w:r>
        <w:separator/>
      </w:r>
    </w:p>
  </w:endnote>
  <w:endnote w:type="continuationSeparator" w:id="0">
    <w:p w:rsidR="00086956" w:rsidRDefault="0008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MS Mincho"/>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76" w:rsidRDefault="00CF3D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56" w:rsidRDefault="00CF3D76" w:rsidP="008A5FAB">
    <w:pPr>
      <w:pStyle w:val="Footer"/>
    </w:pPr>
    <w:r>
      <w:fldChar w:fldCharType="begin"/>
    </w:r>
    <w:r>
      <w:instrText xml:space="preserve"> FILENAME \p  \* MERGEFORMAT </w:instrText>
    </w:r>
    <w:r>
      <w:fldChar w:fldCharType="separate"/>
    </w:r>
    <w:r>
      <w:t>P:\CHI\SG\CONSEIL\C17\000\041V2C.docx</w:t>
    </w:r>
    <w:r>
      <w:fldChar w:fldCharType="end"/>
    </w:r>
    <w:r w:rsidR="00086956">
      <w:t xml:space="preserve"> (409491)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56" w:rsidRPr="00F64AB1" w:rsidRDefault="00086956" w:rsidP="00C53231">
    <w:pPr>
      <w:spacing w:after="120"/>
      <w:jc w:val="center"/>
      <w:rPr>
        <w:rFonts w:asciiTheme="minorHAnsi" w:hAnsiTheme="minorHAnsi"/>
      </w:rPr>
    </w:pPr>
    <w:r w:rsidRPr="00F64AB1">
      <w:rPr>
        <w:rFonts w:asciiTheme="minorHAnsi" w:hAnsiTheme="minorHAnsi"/>
      </w:rPr>
      <w:t xml:space="preserve">• </w:t>
    </w:r>
    <w:hyperlink r:id="rId1" w:history="1">
      <w:r w:rsidRPr="00F64AB1">
        <w:rPr>
          <w:rStyle w:val="Hyperlink"/>
          <w:rFonts w:asciiTheme="minorHAnsi" w:hAnsiTheme="minorHAnsi"/>
        </w:rPr>
        <w:t>http://www.itu.int/council</w:t>
      </w:r>
    </w:hyperlink>
    <w:r w:rsidRPr="00F64AB1">
      <w:rPr>
        <w:rFonts w:asciiTheme="minorHAnsi" w:hAnsiTheme="minorHAnsi"/>
      </w:rPr>
      <w:t xml:space="preserve"> •</w:t>
    </w:r>
  </w:p>
  <w:p w:rsidR="00086956" w:rsidRDefault="00CF3D76" w:rsidP="00CF3D76">
    <w:pPr>
      <w:pStyle w:val="Footer"/>
    </w:pPr>
    <w:r>
      <w:fldChar w:fldCharType="begin"/>
    </w:r>
    <w:r>
      <w:instrText xml:space="preserve"> FILENAME \p  \* MERGEFORMAT </w:instrText>
    </w:r>
    <w:r>
      <w:fldChar w:fldCharType="separate"/>
    </w:r>
    <w:r>
      <w:t>P:\CHI\SG\CONSEIL\C17\000\041V2C.docx</w:t>
    </w:r>
    <w:r>
      <w:fldChar w:fldCharType="end"/>
    </w:r>
    <w:r>
      <w:t xml:space="preserve"> (409491)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56" w:rsidRDefault="00CF3D76" w:rsidP="0073236D">
    <w:pPr>
      <w:pStyle w:val="Footer"/>
      <w:spacing w:before="240"/>
    </w:pPr>
    <w:r>
      <w:fldChar w:fldCharType="begin"/>
    </w:r>
    <w:r>
      <w:instrText xml:space="preserve"> FILENAME \p \* MERGEFORMAT </w:instrText>
    </w:r>
    <w:r>
      <w:fldChar w:fldCharType="separate"/>
    </w:r>
    <w:r>
      <w:t>P:\CHI\SG\CONSEIL\C17\000\041V2C.docx</w:t>
    </w:r>
    <w:r>
      <w:fldChar w:fldCharType="end"/>
    </w:r>
    <w:bookmarkStart w:id="75" w:name="_GoBack"/>
    <w:bookmarkEnd w:id="75"/>
    <w:r w:rsidR="00086956">
      <w:t xml:space="preserve"> (409491)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56" w:rsidRDefault="00CF3D76" w:rsidP="0073236D">
    <w:pPr>
      <w:pStyle w:val="Footer"/>
      <w:spacing w:before="240"/>
    </w:pPr>
    <w:r>
      <w:fldChar w:fldCharType="begin"/>
    </w:r>
    <w:r>
      <w:instrText xml:space="preserve"> FILENAME \p \* MERGEFORMAT </w:instrText>
    </w:r>
    <w:r>
      <w:fldChar w:fldCharType="separate"/>
    </w:r>
    <w:r w:rsidR="00086956">
      <w:t>P:\TRAD\C\SG\CONSEIL\C17\000\041C_heliqun.docx</w:t>
    </w:r>
    <w:r>
      <w:fldChar w:fldCharType="end"/>
    </w:r>
    <w:r w:rsidR="00086956">
      <w:t xml:space="preserve"> (409491)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956" w:rsidRDefault="00086956">
      <w:r>
        <w:t>____________________</w:t>
      </w:r>
    </w:p>
  </w:footnote>
  <w:footnote w:type="continuationSeparator" w:id="0">
    <w:p w:rsidR="00086956" w:rsidRDefault="00086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56" w:rsidRPr="00D31FF8" w:rsidRDefault="00086956" w:rsidP="00526752">
    <w:pPr>
      <w:framePr w:wrap="around" w:vAnchor="text" w:hAnchor="margin" w:xAlign="outside" w:y="1"/>
      <w:rPr>
        <w:sz w:val="20"/>
      </w:rPr>
    </w:pPr>
    <w:r w:rsidRPr="00D31FF8">
      <w:rPr>
        <w:sz w:val="20"/>
      </w:rPr>
      <w:fldChar w:fldCharType="begin"/>
    </w:r>
    <w:r w:rsidRPr="00D31FF8">
      <w:rPr>
        <w:sz w:val="20"/>
      </w:rPr>
      <w:instrText xml:space="preserve">PAGE  </w:instrText>
    </w:r>
    <w:r w:rsidRPr="00D31FF8">
      <w:rPr>
        <w:sz w:val="20"/>
      </w:rPr>
      <w:fldChar w:fldCharType="separate"/>
    </w:r>
    <w:r>
      <w:rPr>
        <w:noProof/>
        <w:sz w:val="20"/>
      </w:rPr>
      <w:t>10</w:t>
    </w:r>
    <w:r w:rsidRPr="00D31FF8">
      <w:rPr>
        <w:sz w:val="20"/>
      </w:rPr>
      <w:fldChar w:fldCharType="end"/>
    </w:r>
  </w:p>
  <w:p w:rsidR="00086956" w:rsidRPr="00D31FF8" w:rsidRDefault="00086956" w:rsidP="00526752">
    <w:pPr>
      <w:tabs>
        <w:tab w:val="right" w:pos="14034"/>
      </w:tabs>
      <w:ind w:right="360" w:firstLine="360"/>
      <w:rPr>
        <w:sz w:val="20"/>
      </w:rPr>
    </w:pPr>
    <w:r>
      <w:rPr>
        <w:sz w:val="20"/>
      </w:rPr>
      <w:tab/>
    </w:r>
  </w:p>
  <w:p w:rsidR="00086956" w:rsidRPr="00791787" w:rsidRDefault="00086956" w:rsidP="005267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047235"/>
      <w:docPartObj>
        <w:docPartGallery w:val="Page Numbers (Top of Page)"/>
        <w:docPartUnique/>
      </w:docPartObj>
    </w:sdtPr>
    <w:sdtEndPr>
      <w:rPr>
        <w:noProof/>
      </w:rPr>
    </w:sdtEndPr>
    <w:sdtContent>
      <w:p w:rsidR="00086956" w:rsidRDefault="00086956" w:rsidP="008A5FAB">
        <w:pPr>
          <w:pStyle w:val="Header"/>
        </w:pPr>
        <w:r>
          <w:fldChar w:fldCharType="begin"/>
        </w:r>
        <w:r>
          <w:instrText xml:space="preserve"> PAGE   \* MERGEFORMAT </w:instrText>
        </w:r>
        <w:r>
          <w:fldChar w:fldCharType="separate"/>
        </w:r>
        <w:r w:rsidR="00CF3D76">
          <w:rPr>
            <w:noProof/>
          </w:rPr>
          <w:t>15</w:t>
        </w:r>
        <w:r>
          <w:rPr>
            <w:noProof/>
          </w:rPr>
          <w:fldChar w:fldCharType="end"/>
        </w:r>
      </w:p>
    </w:sdtContent>
  </w:sdt>
  <w:p w:rsidR="00086956" w:rsidRDefault="00086956" w:rsidP="008A5FAB">
    <w:pPr>
      <w:pStyle w:val="Header"/>
    </w:pPr>
    <w:r>
      <w:t>C17/41-C</w:t>
    </w:r>
  </w:p>
  <w:p w:rsidR="00E02B1D" w:rsidRDefault="00E02B1D" w:rsidP="008A5F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76" w:rsidRDefault="00CF3D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56" w:rsidRDefault="00086956" w:rsidP="00CE6F22">
    <w:pPr>
      <w:pStyle w:val="Header"/>
    </w:pPr>
    <w:r>
      <w:fldChar w:fldCharType="begin"/>
    </w:r>
    <w:r>
      <w:instrText>PAGE</w:instrText>
    </w:r>
    <w:r>
      <w:fldChar w:fldCharType="separate"/>
    </w:r>
    <w:r w:rsidR="00CF3D76">
      <w:rPr>
        <w:noProof/>
      </w:rPr>
      <w:t>23</w:t>
    </w:r>
    <w:r>
      <w:rPr>
        <w:noProof/>
      </w:rPr>
      <w:fldChar w:fldCharType="end"/>
    </w:r>
  </w:p>
  <w:p w:rsidR="00086956" w:rsidRDefault="00086956" w:rsidP="0073236D">
    <w:pPr>
      <w:pStyle w:val="Header"/>
    </w:pPr>
    <w:r>
      <w:t>C1</w:t>
    </w:r>
    <w:r>
      <w:rPr>
        <w:lang w:eastAsia="zh-CN"/>
      </w:rPr>
      <w:t>7</w:t>
    </w:r>
    <w:r>
      <w:t>/</w:t>
    </w:r>
    <w:r>
      <w:rPr>
        <w:lang w:eastAsia="zh-CN"/>
      </w:rPr>
      <w:t>41</w:t>
    </w:r>
    <w:r>
      <w:t>-C</w:t>
    </w:r>
  </w:p>
  <w:p w:rsidR="00E02B1D" w:rsidRDefault="00E02B1D" w:rsidP="0073236D">
    <w:pPr>
      <w:pStyle w:val="Heade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654607"/>
      <w:docPartObj>
        <w:docPartGallery w:val="Page Numbers (Top of Page)"/>
        <w:docPartUnique/>
      </w:docPartObj>
    </w:sdtPr>
    <w:sdtEndPr>
      <w:rPr>
        <w:noProof/>
      </w:rPr>
    </w:sdtEndPr>
    <w:sdtContent>
      <w:p w:rsidR="00086956" w:rsidRDefault="00086956" w:rsidP="008A5FAB">
        <w:pPr>
          <w:pStyle w:val="Header"/>
        </w:pPr>
        <w:r>
          <w:fldChar w:fldCharType="begin"/>
        </w:r>
        <w:r>
          <w:instrText xml:space="preserve"> PAGE   \* MERGEFORMAT </w:instrText>
        </w:r>
        <w:r>
          <w:fldChar w:fldCharType="separate"/>
        </w:r>
        <w:r w:rsidR="00CF3D76">
          <w:rPr>
            <w:noProof/>
          </w:rPr>
          <w:t>16</w:t>
        </w:r>
        <w:r>
          <w:rPr>
            <w:noProof/>
          </w:rPr>
          <w:fldChar w:fldCharType="end"/>
        </w:r>
      </w:p>
    </w:sdtContent>
  </w:sdt>
  <w:p w:rsidR="00086956" w:rsidRDefault="00086956" w:rsidP="008A5FAB">
    <w:pPr>
      <w:pStyle w:val="Header"/>
    </w:pPr>
    <w:r>
      <w:t>C17/41-C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B57CD"/>
    <w:multiLevelType w:val="hybridMultilevel"/>
    <w:tmpl w:val="A0A69D4C"/>
    <w:lvl w:ilvl="0" w:tplc="D3B44214">
      <w:start w:val="1"/>
      <w:numFmt w:val="decimal"/>
      <w:pStyle w:val="testobase"/>
      <w:lvlText w:val="%1."/>
      <w:lvlJc w:val="left"/>
      <w:pPr>
        <w:ind w:left="3823" w:hanging="420"/>
      </w:pPr>
      <w:rPr>
        <w:rFonts w:hint="default"/>
        <w:i w:val="0"/>
        <w:color w:val="auto"/>
        <w:lang w:val="en-US"/>
      </w:rPr>
    </w:lvl>
    <w:lvl w:ilvl="1" w:tplc="04100019">
      <w:start w:val="1"/>
      <w:numFmt w:val="lowerLetter"/>
      <w:lvlText w:val="%2."/>
      <w:lvlJc w:val="left"/>
      <w:pPr>
        <w:ind w:left="-260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1165" w:hanging="360"/>
      </w:pPr>
    </w:lvl>
    <w:lvl w:ilvl="4" w:tplc="04100019" w:tentative="1">
      <w:start w:val="1"/>
      <w:numFmt w:val="lowerLetter"/>
      <w:lvlText w:val="%5."/>
      <w:lvlJc w:val="left"/>
      <w:pPr>
        <w:ind w:left="-445" w:hanging="360"/>
      </w:pPr>
    </w:lvl>
    <w:lvl w:ilvl="5" w:tplc="0410001B" w:tentative="1">
      <w:start w:val="1"/>
      <w:numFmt w:val="lowerRoman"/>
      <w:lvlText w:val="%6."/>
      <w:lvlJc w:val="right"/>
      <w:pPr>
        <w:ind w:left="275" w:hanging="180"/>
      </w:pPr>
    </w:lvl>
    <w:lvl w:ilvl="6" w:tplc="0410000F" w:tentative="1">
      <w:start w:val="1"/>
      <w:numFmt w:val="decimal"/>
      <w:lvlText w:val="%7."/>
      <w:lvlJc w:val="left"/>
      <w:pPr>
        <w:ind w:left="995" w:hanging="360"/>
      </w:pPr>
    </w:lvl>
    <w:lvl w:ilvl="7" w:tplc="04100019" w:tentative="1">
      <w:start w:val="1"/>
      <w:numFmt w:val="lowerLetter"/>
      <w:lvlText w:val="%8."/>
      <w:lvlJc w:val="left"/>
      <w:pPr>
        <w:ind w:left="1715" w:hanging="360"/>
      </w:pPr>
    </w:lvl>
    <w:lvl w:ilvl="8" w:tplc="0410001B" w:tentative="1">
      <w:start w:val="1"/>
      <w:numFmt w:val="lowerRoman"/>
      <w:lvlText w:val="%9."/>
      <w:lvlJc w:val="right"/>
      <w:pPr>
        <w:ind w:left="2435"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A3A1F"/>
    <w:multiLevelType w:val="hybridMultilevel"/>
    <w:tmpl w:val="59FA5674"/>
    <w:lvl w:ilvl="0" w:tplc="9EA83B90">
      <w:start w:val="1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01F22CF"/>
    <w:multiLevelType w:val="multilevel"/>
    <w:tmpl w:val="2ECC9184"/>
    <w:lvl w:ilvl="0">
      <w:start w:val="5"/>
      <w:numFmt w:val="decimal"/>
      <w:pStyle w:val="recesugg"/>
      <w:lvlText w:val="%1"/>
      <w:lvlJc w:val="left"/>
      <w:pPr>
        <w:ind w:left="360" w:hanging="360"/>
      </w:pPr>
      <w:rPr>
        <w:rFonts w:cs="Arial" w:hint="default"/>
        <w:b w:val="0"/>
        <w:sz w:val="24"/>
      </w:rPr>
    </w:lvl>
    <w:lvl w:ilvl="1">
      <w:start w:val="3"/>
      <w:numFmt w:val="decimal"/>
      <w:lvlText w:val="%1.%2"/>
      <w:lvlJc w:val="left"/>
      <w:pPr>
        <w:ind w:left="360" w:hanging="360"/>
      </w:pPr>
      <w:rPr>
        <w:rFonts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1080" w:hanging="108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440" w:hanging="144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800" w:hanging="1800"/>
      </w:pPr>
      <w:rPr>
        <w:rFonts w:cs="Arial" w:hint="default"/>
        <w:b w:val="0"/>
        <w:sz w:val="24"/>
      </w:rPr>
    </w:lvl>
    <w:lvl w:ilvl="8">
      <w:start w:val="1"/>
      <w:numFmt w:val="decimal"/>
      <w:lvlText w:val="%1.%2.%3.%4.%5.%6.%7.%8.%9"/>
      <w:lvlJc w:val="left"/>
      <w:pPr>
        <w:ind w:left="2160" w:hanging="2160"/>
      </w:pPr>
      <w:rPr>
        <w:rFonts w:cs="Arial" w:hint="default"/>
        <w:b w:val="0"/>
        <w:sz w:val="24"/>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467CFB"/>
    <w:multiLevelType w:val="hybridMultilevel"/>
    <w:tmpl w:val="FD903CAA"/>
    <w:lvl w:ilvl="0" w:tplc="E1AE5876">
      <w:start w:val="1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6502BB"/>
    <w:multiLevelType w:val="hybridMultilevel"/>
    <w:tmpl w:val="6B147386"/>
    <w:lvl w:ilvl="0" w:tplc="84E851C0">
      <w:start w:val="1"/>
      <w:numFmt w:val="decimal"/>
      <w:pStyle w:val="titolosugg"/>
      <w:lvlText w:val="Suggestion n. %1"/>
      <w:lvlJc w:val="left"/>
      <w:pPr>
        <w:ind w:left="1353" w:hanging="360"/>
      </w:pPr>
      <w:rPr>
        <w:rFonts w:hint="default"/>
      </w:rPr>
    </w:lvl>
    <w:lvl w:ilvl="1" w:tplc="04100019" w:tentative="1">
      <w:start w:val="1"/>
      <w:numFmt w:val="lowerLetter"/>
      <w:lvlText w:val="%2."/>
      <w:lvlJc w:val="left"/>
      <w:pPr>
        <w:ind w:left="-3378" w:hanging="360"/>
      </w:pPr>
    </w:lvl>
    <w:lvl w:ilvl="2" w:tplc="0410001B" w:tentative="1">
      <w:start w:val="1"/>
      <w:numFmt w:val="lowerRoman"/>
      <w:lvlText w:val="%3."/>
      <w:lvlJc w:val="right"/>
      <w:pPr>
        <w:ind w:left="-2658" w:hanging="180"/>
      </w:pPr>
    </w:lvl>
    <w:lvl w:ilvl="3" w:tplc="0410000F" w:tentative="1">
      <w:start w:val="1"/>
      <w:numFmt w:val="decimal"/>
      <w:lvlText w:val="%4."/>
      <w:lvlJc w:val="left"/>
      <w:pPr>
        <w:ind w:left="-1938" w:hanging="360"/>
      </w:pPr>
    </w:lvl>
    <w:lvl w:ilvl="4" w:tplc="04100019" w:tentative="1">
      <w:start w:val="1"/>
      <w:numFmt w:val="lowerLetter"/>
      <w:lvlText w:val="%5."/>
      <w:lvlJc w:val="left"/>
      <w:pPr>
        <w:ind w:left="-1218" w:hanging="360"/>
      </w:pPr>
    </w:lvl>
    <w:lvl w:ilvl="5" w:tplc="0410001B" w:tentative="1">
      <w:start w:val="1"/>
      <w:numFmt w:val="lowerRoman"/>
      <w:lvlText w:val="%6."/>
      <w:lvlJc w:val="right"/>
      <w:pPr>
        <w:ind w:left="-498" w:hanging="180"/>
      </w:pPr>
    </w:lvl>
    <w:lvl w:ilvl="6" w:tplc="0410000F" w:tentative="1">
      <w:start w:val="1"/>
      <w:numFmt w:val="decimal"/>
      <w:lvlText w:val="%7."/>
      <w:lvlJc w:val="left"/>
      <w:pPr>
        <w:ind w:left="222" w:hanging="360"/>
      </w:pPr>
    </w:lvl>
    <w:lvl w:ilvl="7" w:tplc="04100019" w:tentative="1">
      <w:start w:val="1"/>
      <w:numFmt w:val="lowerLetter"/>
      <w:lvlText w:val="%8."/>
      <w:lvlJc w:val="left"/>
      <w:pPr>
        <w:ind w:left="942" w:hanging="360"/>
      </w:pPr>
    </w:lvl>
    <w:lvl w:ilvl="8" w:tplc="0410001B" w:tentative="1">
      <w:start w:val="1"/>
      <w:numFmt w:val="lowerRoman"/>
      <w:lvlText w:val="%9."/>
      <w:lvlJc w:val="right"/>
      <w:pPr>
        <w:ind w:left="1662"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7"/>
  </w:num>
  <w:num w:numId="5">
    <w:abstractNumId w:val="11"/>
  </w:num>
  <w:num w:numId="6">
    <w:abstractNumId w:val="10"/>
  </w:num>
  <w:num w:numId="7">
    <w:abstractNumId w:val="2"/>
  </w:num>
  <w:num w:numId="8">
    <w:abstractNumId w:val="4"/>
  </w:num>
  <w:num w:numId="9">
    <w:abstractNumId w:val="8"/>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932"/>
    <w:rsid w:val="00001B77"/>
    <w:rsid w:val="00002073"/>
    <w:rsid w:val="0000517A"/>
    <w:rsid w:val="00031E72"/>
    <w:rsid w:val="000404D2"/>
    <w:rsid w:val="0008374E"/>
    <w:rsid w:val="000853C0"/>
    <w:rsid w:val="00086141"/>
    <w:rsid w:val="00086956"/>
    <w:rsid w:val="000960CD"/>
    <w:rsid w:val="000A1C21"/>
    <w:rsid w:val="000D15EA"/>
    <w:rsid w:val="000F5493"/>
    <w:rsid w:val="00100D84"/>
    <w:rsid w:val="00124C9D"/>
    <w:rsid w:val="00131167"/>
    <w:rsid w:val="00144224"/>
    <w:rsid w:val="00157773"/>
    <w:rsid w:val="00160379"/>
    <w:rsid w:val="0018251A"/>
    <w:rsid w:val="00190272"/>
    <w:rsid w:val="00193244"/>
    <w:rsid w:val="00195C6C"/>
    <w:rsid w:val="00195FED"/>
    <w:rsid w:val="001A4BD6"/>
    <w:rsid w:val="001C24D8"/>
    <w:rsid w:val="001D5A18"/>
    <w:rsid w:val="001E0DDB"/>
    <w:rsid w:val="001E1949"/>
    <w:rsid w:val="00223254"/>
    <w:rsid w:val="00250EFA"/>
    <w:rsid w:val="00280EB8"/>
    <w:rsid w:val="002A6670"/>
    <w:rsid w:val="002C2C6F"/>
    <w:rsid w:val="002F03BE"/>
    <w:rsid w:val="002F048D"/>
    <w:rsid w:val="00303502"/>
    <w:rsid w:val="00325C25"/>
    <w:rsid w:val="00372C8F"/>
    <w:rsid w:val="00374150"/>
    <w:rsid w:val="00376D9B"/>
    <w:rsid w:val="00380ECE"/>
    <w:rsid w:val="00393383"/>
    <w:rsid w:val="00393DDF"/>
    <w:rsid w:val="00397F55"/>
    <w:rsid w:val="003B4454"/>
    <w:rsid w:val="003C2E37"/>
    <w:rsid w:val="003C332A"/>
    <w:rsid w:val="003F1415"/>
    <w:rsid w:val="0040144C"/>
    <w:rsid w:val="00403EB7"/>
    <w:rsid w:val="00406E99"/>
    <w:rsid w:val="00430BF0"/>
    <w:rsid w:val="00453BB5"/>
    <w:rsid w:val="004672E6"/>
    <w:rsid w:val="00474ED1"/>
    <w:rsid w:val="00493085"/>
    <w:rsid w:val="004A3449"/>
    <w:rsid w:val="004A36EC"/>
    <w:rsid w:val="004D163F"/>
    <w:rsid w:val="004E3F23"/>
    <w:rsid w:val="004E4BFF"/>
    <w:rsid w:val="004F2598"/>
    <w:rsid w:val="004F2F17"/>
    <w:rsid w:val="004F6ACD"/>
    <w:rsid w:val="00526752"/>
    <w:rsid w:val="005403F7"/>
    <w:rsid w:val="00540632"/>
    <w:rsid w:val="00541CF4"/>
    <w:rsid w:val="0054334E"/>
    <w:rsid w:val="005451E8"/>
    <w:rsid w:val="005507F2"/>
    <w:rsid w:val="005759CC"/>
    <w:rsid w:val="00581D82"/>
    <w:rsid w:val="0059079C"/>
    <w:rsid w:val="00595AC6"/>
    <w:rsid w:val="005A13B5"/>
    <w:rsid w:val="005A72E1"/>
    <w:rsid w:val="005C6632"/>
    <w:rsid w:val="005D1C9E"/>
    <w:rsid w:val="006078FC"/>
    <w:rsid w:val="006211CF"/>
    <w:rsid w:val="00654257"/>
    <w:rsid w:val="0065435A"/>
    <w:rsid w:val="00660D82"/>
    <w:rsid w:val="00676CBD"/>
    <w:rsid w:val="006819B6"/>
    <w:rsid w:val="00686F99"/>
    <w:rsid w:val="006A0D35"/>
    <w:rsid w:val="006A2DD3"/>
    <w:rsid w:val="006A5AF8"/>
    <w:rsid w:val="006B6D52"/>
    <w:rsid w:val="006C36CD"/>
    <w:rsid w:val="006E15D6"/>
    <w:rsid w:val="006F7DA5"/>
    <w:rsid w:val="00700D1F"/>
    <w:rsid w:val="007018B4"/>
    <w:rsid w:val="00705F42"/>
    <w:rsid w:val="007205CB"/>
    <w:rsid w:val="00726073"/>
    <w:rsid w:val="0073236D"/>
    <w:rsid w:val="00734FE8"/>
    <w:rsid w:val="007360CE"/>
    <w:rsid w:val="00761CC9"/>
    <w:rsid w:val="00772315"/>
    <w:rsid w:val="00775157"/>
    <w:rsid w:val="007813AE"/>
    <w:rsid w:val="007A37DB"/>
    <w:rsid w:val="007A5C81"/>
    <w:rsid w:val="007C03E7"/>
    <w:rsid w:val="007E189D"/>
    <w:rsid w:val="007F347D"/>
    <w:rsid w:val="00811259"/>
    <w:rsid w:val="00812435"/>
    <w:rsid w:val="00813AA2"/>
    <w:rsid w:val="008173A3"/>
    <w:rsid w:val="00823D8C"/>
    <w:rsid w:val="00830937"/>
    <w:rsid w:val="0086059C"/>
    <w:rsid w:val="00864589"/>
    <w:rsid w:val="00890AFB"/>
    <w:rsid w:val="00890FC4"/>
    <w:rsid w:val="00895905"/>
    <w:rsid w:val="008968D4"/>
    <w:rsid w:val="008A5FAB"/>
    <w:rsid w:val="008D73CA"/>
    <w:rsid w:val="00915464"/>
    <w:rsid w:val="009164A9"/>
    <w:rsid w:val="009258CB"/>
    <w:rsid w:val="0093362E"/>
    <w:rsid w:val="00944563"/>
    <w:rsid w:val="00953160"/>
    <w:rsid w:val="009625D8"/>
    <w:rsid w:val="0097384F"/>
    <w:rsid w:val="0097417F"/>
    <w:rsid w:val="0098459B"/>
    <w:rsid w:val="00997185"/>
    <w:rsid w:val="009A2FD2"/>
    <w:rsid w:val="009B6F72"/>
    <w:rsid w:val="009C2458"/>
    <w:rsid w:val="009C4A7B"/>
    <w:rsid w:val="009C6123"/>
    <w:rsid w:val="009F1E3E"/>
    <w:rsid w:val="00A1213C"/>
    <w:rsid w:val="00A159D7"/>
    <w:rsid w:val="00A272FF"/>
    <w:rsid w:val="00A5354B"/>
    <w:rsid w:val="00A54E22"/>
    <w:rsid w:val="00A71DFE"/>
    <w:rsid w:val="00A85DDB"/>
    <w:rsid w:val="00AB42C1"/>
    <w:rsid w:val="00AC516F"/>
    <w:rsid w:val="00AE2926"/>
    <w:rsid w:val="00B0184B"/>
    <w:rsid w:val="00B035CD"/>
    <w:rsid w:val="00B0769D"/>
    <w:rsid w:val="00B217F8"/>
    <w:rsid w:val="00B332EA"/>
    <w:rsid w:val="00B40A53"/>
    <w:rsid w:val="00B430B8"/>
    <w:rsid w:val="00B45365"/>
    <w:rsid w:val="00B46A65"/>
    <w:rsid w:val="00B60184"/>
    <w:rsid w:val="00B62D20"/>
    <w:rsid w:val="00B7261E"/>
    <w:rsid w:val="00B81E75"/>
    <w:rsid w:val="00BA5028"/>
    <w:rsid w:val="00BC060C"/>
    <w:rsid w:val="00BD1A5A"/>
    <w:rsid w:val="00BD7A9B"/>
    <w:rsid w:val="00BD7BE1"/>
    <w:rsid w:val="00BF416B"/>
    <w:rsid w:val="00C53231"/>
    <w:rsid w:val="00C64E4E"/>
    <w:rsid w:val="00C66E64"/>
    <w:rsid w:val="00C761A0"/>
    <w:rsid w:val="00C76980"/>
    <w:rsid w:val="00C85F7E"/>
    <w:rsid w:val="00CD47F0"/>
    <w:rsid w:val="00CD5566"/>
    <w:rsid w:val="00CD64D7"/>
    <w:rsid w:val="00CE6F22"/>
    <w:rsid w:val="00CF3D76"/>
    <w:rsid w:val="00CF41F6"/>
    <w:rsid w:val="00CF7D3E"/>
    <w:rsid w:val="00D02B4E"/>
    <w:rsid w:val="00D130DD"/>
    <w:rsid w:val="00D36817"/>
    <w:rsid w:val="00D46B14"/>
    <w:rsid w:val="00D5666C"/>
    <w:rsid w:val="00D666BC"/>
    <w:rsid w:val="00D715C1"/>
    <w:rsid w:val="00D77C6D"/>
    <w:rsid w:val="00D83542"/>
    <w:rsid w:val="00D92F45"/>
    <w:rsid w:val="00D94637"/>
    <w:rsid w:val="00D9725C"/>
    <w:rsid w:val="00DA7006"/>
    <w:rsid w:val="00DC6427"/>
    <w:rsid w:val="00DD66A1"/>
    <w:rsid w:val="00DE196D"/>
    <w:rsid w:val="00DF6B49"/>
    <w:rsid w:val="00E02B1D"/>
    <w:rsid w:val="00E037F3"/>
    <w:rsid w:val="00E067C5"/>
    <w:rsid w:val="00E265BF"/>
    <w:rsid w:val="00E378D8"/>
    <w:rsid w:val="00E40526"/>
    <w:rsid w:val="00E43A12"/>
    <w:rsid w:val="00E627E2"/>
    <w:rsid w:val="00E6452B"/>
    <w:rsid w:val="00E67C67"/>
    <w:rsid w:val="00E7028C"/>
    <w:rsid w:val="00E77476"/>
    <w:rsid w:val="00E8228B"/>
    <w:rsid w:val="00E950C3"/>
    <w:rsid w:val="00EC2B52"/>
    <w:rsid w:val="00EE5706"/>
    <w:rsid w:val="00EF373D"/>
    <w:rsid w:val="00F11595"/>
    <w:rsid w:val="00F13BC9"/>
    <w:rsid w:val="00F357B2"/>
    <w:rsid w:val="00F36556"/>
    <w:rsid w:val="00F705DF"/>
    <w:rsid w:val="00F70622"/>
    <w:rsid w:val="00F84A45"/>
    <w:rsid w:val="00F85624"/>
    <w:rsid w:val="00F87C05"/>
    <w:rsid w:val="00F93191"/>
    <w:rsid w:val="00F93A17"/>
    <w:rsid w:val="00FA2AF6"/>
    <w:rsid w:val="00FB073D"/>
    <w:rsid w:val="00FB771F"/>
    <w:rsid w:val="00FC5386"/>
    <w:rsid w:val="00FD74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qFormat/>
    <w:rsid w:val="00086956"/>
    <w:pPr>
      <w:spacing w:before="200"/>
      <w:ind w:left="0" w:firstLine="0"/>
      <w:outlineLvl w:val="2"/>
    </w:pPr>
    <w:rPr>
      <w:rFonts w:eastAsia="STKait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aliases w:val="Retrait std"/>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character" w:customStyle="1" w:styleId="ListParagraphChar">
    <w:name w:val="List Paragraph Char"/>
    <w:basedOn w:val="DefaultParagraphFont"/>
    <w:link w:val="ListParagraph"/>
    <w:uiPriority w:val="34"/>
    <w:rsid w:val="007018B4"/>
    <w:rPr>
      <w:rFonts w:ascii="Calibri" w:eastAsia="Times New Roman" w:hAnsi="Calibri"/>
      <w:sz w:val="24"/>
      <w:lang w:val="en-GB" w:eastAsia="en-US"/>
    </w:rPr>
  </w:style>
  <w:style w:type="paragraph" w:customStyle="1" w:styleId="testobase">
    <w:name w:val="testo base"/>
    <w:basedOn w:val="ListParagraph"/>
    <w:link w:val="testobaseCarattere"/>
    <w:qFormat/>
    <w:rsid w:val="007018B4"/>
    <w:pPr>
      <w:numPr>
        <w:numId w:val="10"/>
      </w:numPr>
      <w:tabs>
        <w:tab w:val="clear" w:pos="567"/>
        <w:tab w:val="clear" w:pos="1134"/>
        <w:tab w:val="clear" w:pos="1701"/>
        <w:tab w:val="clear" w:pos="2268"/>
        <w:tab w:val="clear" w:pos="2835"/>
      </w:tabs>
      <w:overflowPunct/>
      <w:autoSpaceDE/>
      <w:autoSpaceDN/>
      <w:spacing w:line="319" w:lineRule="auto"/>
      <w:ind w:left="425" w:hanging="425"/>
      <w:contextualSpacing w:val="0"/>
      <w:jc w:val="both"/>
      <w:textAlignment w:val="auto"/>
    </w:pPr>
    <w:rPr>
      <w:rFonts w:ascii="Times New Roman" w:eastAsiaTheme="minorHAnsi" w:hAnsi="Times New Roman"/>
      <w:szCs w:val="24"/>
      <w:lang w:eastAsia="it-IT"/>
    </w:rPr>
  </w:style>
  <w:style w:type="character" w:customStyle="1" w:styleId="testobaseCarattere">
    <w:name w:val="testo base Carattere"/>
    <w:basedOn w:val="ListParagraphChar"/>
    <w:link w:val="testobase"/>
    <w:rsid w:val="007018B4"/>
    <w:rPr>
      <w:rFonts w:ascii="Times New Roman" w:eastAsiaTheme="minorHAnsi" w:hAnsi="Times New Roman"/>
      <w:sz w:val="24"/>
      <w:szCs w:val="24"/>
      <w:lang w:val="en-GB" w:eastAsia="it-IT"/>
    </w:rPr>
  </w:style>
  <w:style w:type="paragraph" w:styleId="BalloonText">
    <w:name w:val="Balloon Text"/>
    <w:basedOn w:val="Normal"/>
    <w:link w:val="BalloonTextChar"/>
    <w:uiPriority w:val="99"/>
    <w:rsid w:val="007018B4"/>
    <w:pPr>
      <w:overflowPunct/>
      <w:autoSpaceDE/>
      <w:autoSpaceDN/>
      <w:adjustRightInd/>
      <w:spacing w:before="0" w:after="160" w:line="259" w:lineRule="auto"/>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7018B4"/>
    <w:rPr>
      <w:rFonts w:ascii="Tahoma" w:eastAsiaTheme="minorEastAsia" w:hAnsi="Tahoma" w:cs="Tahoma"/>
      <w:sz w:val="16"/>
      <w:szCs w:val="16"/>
    </w:rPr>
  </w:style>
  <w:style w:type="paragraph" w:customStyle="1" w:styleId="comments">
    <w:name w:val="comments"/>
    <w:basedOn w:val="Normal"/>
    <w:next w:val="Normal"/>
    <w:qFormat/>
    <w:rsid w:val="007018B4"/>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szCs w:val="24"/>
    </w:rPr>
  </w:style>
  <w:style w:type="paragraph" w:customStyle="1" w:styleId="recesugg">
    <w:name w:val="rec e sugg"/>
    <w:basedOn w:val="testobase"/>
    <w:qFormat/>
    <w:rsid w:val="007018B4"/>
    <w:pPr>
      <w:numPr>
        <w:numId w:val="12"/>
      </w:numPr>
      <w:pBdr>
        <w:top w:val="single" w:sz="4" w:space="1" w:color="auto"/>
        <w:left w:val="single" w:sz="4" w:space="4" w:color="auto"/>
        <w:bottom w:val="single" w:sz="4" w:space="1" w:color="auto"/>
        <w:right w:val="single" w:sz="4" w:space="4" w:color="auto"/>
      </w:pBdr>
      <w:ind w:left="425" w:hanging="425"/>
    </w:pPr>
  </w:style>
  <w:style w:type="paragraph" w:customStyle="1" w:styleId="titcomments">
    <w:name w:val="tit comments"/>
    <w:basedOn w:val="Normal"/>
    <w:qFormat/>
    <w:rsid w:val="007018B4"/>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b/>
      <w:bCs/>
      <w:szCs w:val="24"/>
      <w:u w:val="single"/>
    </w:rPr>
  </w:style>
  <w:style w:type="paragraph" w:customStyle="1" w:styleId="titolosugg">
    <w:name w:val="titolo sugg"/>
    <w:basedOn w:val="Normal"/>
    <w:next w:val="Normal"/>
    <w:qFormat/>
    <w:rsid w:val="007018B4"/>
    <w:pPr>
      <w:keepNext/>
      <w:keepLines/>
      <w:numPr>
        <w:numId w:val="11"/>
      </w:num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ind w:left="360"/>
      <w:jc w:val="both"/>
      <w:textAlignment w:val="auto"/>
    </w:pPr>
    <w:rPr>
      <w:rFonts w:asciiTheme="majorBidi" w:eastAsiaTheme="minorHAnsi" w:hAnsiTheme="majorBidi" w:cstheme="majorBidi"/>
      <w:b/>
      <w:bCs/>
      <w:szCs w:val="24"/>
    </w:rPr>
  </w:style>
  <w:style w:type="character" w:customStyle="1" w:styleId="HeaderChar">
    <w:name w:val="Header Char"/>
    <w:basedOn w:val="DefaultParagraphFont"/>
    <w:link w:val="Header"/>
    <w:uiPriority w:val="99"/>
    <w:rsid w:val="008A5FAB"/>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325859169">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07353706">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en/council/ties/Documents/cwg-fhr/Regl-fin-2010-C.pdf" TargetMode="External"/><Relationship Id="rId14" Type="http://schemas.openxmlformats.org/officeDocument/2006/relationships/header" Target="header1.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Grafico%20in%20Microsoft%20Word"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Grafico%20in%20Microsoft%20Word"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1111111111111112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777777777777779E-3"/>
                  <c:y val="5.555555555555551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185067526415994E-16"/>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1111111111111109E-2"/>
                  <c:y val="-6.481481481481481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'[Grafico in Microsoft Word]Foglio1'!$C$3:$H$3</c:f>
              <c:numCache>
                <c:formatCode>General</c:formatCode>
                <c:ptCount val="6"/>
                <c:pt idx="0">
                  <c:v>2011</c:v>
                </c:pt>
                <c:pt idx="1">
                  <c:v>2012</c:v>
                </c:pt>
                <c:pt idx="2">
                  <c:v>2013</c:v>
                </c:pt>
                <c:pt idx="3">
                  <c:v>2014</c:v>
                </c:pt>
                <c:pt idx="4">
                  <c:v>2015</c:v>
                </c:pt>
                <c:pt idx="5">
                  <c:v>2016</c:v>
                </c:pt>
              </c:numCache>
            </c:numRef>
          </c:cat>
          <c:val>
            <c:numRef>
              <c:f>'[Grafico in Microsoft Word]Foglio1'!$C$2:$H$2</c:f>
              <c:numCache>
                <c:formatCode>General</c:formatCode>
                <c:ptCount val="6"/>
                <c:pt idx="0">
                  <c:v>7507</c:v>
                </c:pt>
                <c:pt idx="1">
                  <c:v>8034</c:v>
                </c:pt>
                <c:pt idx="2">
                  <c:v>10022</c:v>
                </c:pt>
                <c:pt idx="3">
                  <c:v>8903</c:v>
                </c:pt>
                <c:pt idx="4">
                  <c:v>9219</c:v>
                </c:pt>
                <c:pt idx="5">
                  <c:v>10075</c:v>
                </c:pt>
              </c:numCache>
            </c:numRef>
          </c:val>
          <c:smooth val="0"/>
        </c:ser>
        <c:dLbls>
          <c:showLegendKey val="0"/>
          <c:showVal val="0"/>
          <c:showCatName val="0"/>
          <c:showSerName val="0"/>
          <c:showPercent val="0"/>
          <c:showBubbleSize val="0"/>
        </c:dLbls>
        <c:marker val="1"/>
        <c:smooth val="0"/>
        <c:axId val="245410480"/>
        <c:axId val="245410872"/>
      </c:lineChart>
      <c:dateAx>
        <c:axId val="24541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410872"/>
        <c:crosses val="autoZero"/>
        <c:auto val="0"/>
        <c:lblOffset val="100"/>
        <c:baseTimeUnit val="days"/>
      </c:dateAx>
      <c:valAx>
        <c:axId val="245410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410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赞助方相关收入趋势</a:t>
            </a:r>
            <a:endParaRPr lang="it-IT"/>
          </a:p>
          <a:p>
            <a:pPr>
              <a:defRPr/>
            </a:pPr>
            <a:r>
              <a:rPr lang="zh-CN" altLang="en-US" sz="1000">
                <a:latin typeface="STKaiti" panose="02010600040101010101" pitchFamily="2" charset="-122"/>
                <a:ea typeface="STKaiti" panose="02010600040101010101" pitchFamily="2" charset="-122"/>
              </a:rPr>
              <a:t>（单位：千瑞郎）</a:t>
            </a:r>
            <a:endParaRPr lang="it-IT" sz="1000">
              <a:latin typeface="STKaiti" panose="02010600040101010101" pitchFamily="2" charset="-122"/>
              <a:ea typeface="STKaiti" panose="02010600040101010101" pitchFamily="2" charset="-122"/>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246981627296588"/>
          <c:y val="0.24131128608923885"/>
          <c:w val="0.87753018372703417"/>
          <c:h val="0.67780752405949252"/>
        </c:manualLayout>
      </c:layout>
      <c:lineChart>
        <c:grouping val="standard"/>
        <c:varyColors val="0"/>
        <c:ser>
          <c:idx val="0"/>
          <c:order val="0"/>
          <c:spPr>
            <a:ln w="28575" cap="rnd">
              <a:solidFill>
                <a:schemeClr val="accent1"/>
              </a:solidFill>
              <a:round/>
            </a:ln>
            <a:effectLst/>
          </c:spPr>
          <c:marker>
            <c:symbol val="none"/>
          </c:marker>
          <c:dLbls>
            <c:dLbl>
              <c:idx val="0"/>
              <c:layout>
                <c:manualLayout>
                  <c:x val="-1.9444444444444469E-2"/>
                  <c:y val="8.33333333333332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666666666666666E-2"/>
                  <c:y val="8.796296296296296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3888888888888884E-2"/>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3888888888888995E-2"/>
                  <c:y val="8.333333333333324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5000000000000205E-2"/>
                  <c:y val="7.407407407407398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'[Grafico in Microsoft Word]Foglio1'!$B$11:$B$16</c:f>
              <c:strCache>
                <c:ptCount val="6"/>
                <c:pt idx="0">
                  <c:v>WT11</c:v>
                </c:pt>
                <c:pt idx="1">
                  <c:v>WT12</c:v>
                </c:pt>
                <c:pt idx="2">
                  <c:v>WT13</c:v>
                </c:pt>
                <c:pt idx="3">
                  <c:v>WT14</c:v>
                </c:pt>
                <c:pt idx="4">
                  <c:v>WT15</c:v>
                </c:pt>
                <c:pt idx="5">
                  <c:v>WT16</c:v>
                </c:pt>
              </c:strCache>
            </c:strRef>
          </c:cat>
          <c:val>
            <c:numRef>
              <c:f>'[Grafico in Microsoft Word]Foglio1'!$C$11:$C$16</c:f>
              <c:numCache>
                <c:formatCode>General</c:formatCode>
                <c:ptCount val="6"/>
                <c:pt idx="0">
                  <c:v>2654</c:v>
                </c:pt>
                <c:pt idx="1">
                  <c:v>2600</c:v>
                </c:pt>
                <c:pt idx="2">
                  <c:v>2180</c:v>
                </c:pt>
                <c:pt idx="3">
                  <c:v>1221</c:v>
                </c:pt>
                <c:pt idx="4">
                  <c:v>883</c:v>
                </c:pt>
                <c:pt idx="5">
                  <c:v>1288</c:v>
                </c:pt>
              </c:numCache>
            </c:numRef>
          </c:val>
          <c:smooth val="0"/>
        </c:ser>
        <c:dLbls>
          <c:showLegendKey val="0"/>
          <c:showVal val="0"/>
          <c:showCatName val="0"/>
          <c:showSerName val="0"/>
          <c:showPercent val="0"/>
          <c:showBubbleSize val="0"/>
        </c:dLbls>
        <c:smooth val="0"/>
        <c:axId val="247058296"/>
        <c:axId val="247058688"/>
      </c:lineChart>
      <c:catAx>
        <c:axId val="247058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it-IT">
                    <a:solidFill>
                      <a:schemeClr val="dk1"/>
                    </a:solidFill>
                    <a:latin typeface="+mn-lt"/>
                    <a:ea typeface="+mn-ea"/>
                    <a:cs typeface="+mn-cs"/>
                  </a:rPr>
                  <a:t>2011       2012       2013         2014         2015         2016 </a:t>
                </a:r>
                <a:endParaRPr lang="it-IT"/>
              </a:p>
            </c:rich>
          </c:tx>
          <c:layout/>
          <c:overlay val="0"/>
          <c:spPr>
            <a:solidFill>
              <a:schemeClr val="lt1"/>
            </a:solidFill>
            <a:ln w="25400" cap="flat" cmpd="sng" algn="ctr">
              <a:solidFill>
                <a:schemeClr val="accent1">
                  <a:lumMod val="20000"/>
                  <a:lumOff val="80000"/>
                </a:schemeClr>
              </a:solidFill>
              <a:prstDash val="solid"/>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058688"/>
        <c:crosses val="autoZero"/>
        <c:auto val="1"/>
        <c:lblAlgn val="ctr"/>
        <c:lblOffset val="100"/>
        <c:noMultiLvlLbl val="0"/>
      </c:catAx>
      <c:valAx>
        <c:axId val="24705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058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340EA-6BC6-4BA6-BCC4-F80F6BE9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2</TotalTime>
  <Pages>26</Pages>
  <Words>13814</Words>
  <Characters>4154</Characters>
  <Application>Microsoft Office Word</Application>
  <DocSecurity>0</DocSecurity>
  <Lines>34</Lines>
  <Paragraphs>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17933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C2004, C04</cp:keywords>
  <dc:description>C05/xx-C  For: _x000d_Document date: _x000d_Saved by CHI42772 at 09:12:08 on 10/02/2005</dc:description>
  <cp:lastModifiedBy>Yuan, Tianxiang</cp:lastModifiedBy>
  <cp:revision>3</cp:revision>
  <cp:lastPrinted>2017-05-15T13:53:00Z</cp:lastPrinted>
  <dcterms:created xsi:type="dcterms:W3CDTF">2017-05-19T14:28:00Z</dcterms:created>
  <dcterms:modified xsi:type="dcterms:W3CDTF">2017-05-19T14:29:00Z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