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4B1A7E" w:rsidRPr="000B0D00">
        <w:trPr>
          <w:cantSplit/>
        </w:trPr>
        <w:tc>
          <w:tcPr>
            <w:tcW w:w="6912" w:type="dxa"/>
          </w:tcPr>
          <w:p w:rsidR="004B1A7E" w:rsidRDefault="004B1A7E" w:rsidP="004B1A7E">
            <w:pPr>
              <w:spacing w:before="360"/>
              <w:rPr>
                <w:b/>
                <w:bCs/>
                <w:szCs w:val="24"/>
              </w:rPr>
            </w:pPr>
            <w:bookmarkStart w:id="0" w:name="dc06"/>
            <w:bookmarkStart w:id="1" w:name="dbluepink" w:colFirst="0" w:colLast="0"/>
            <w:bookmarkEnd w:id="0"/>
            <w:r w:rsidRPr="004B1A7E">
              <w:rPr>
                <w:b/>
                <w:bCs/>
                <w:sz w:val="30"/>
                <w:szCs w:val="30"/>
              </w:rPr>
              <w:t>Consejo 2017</w:t>
            </w:r>
            <w:r w:rsidRPr="004B1A7E">
              <w:rPr>
                <w:b/>
                <w:bCs/>
                <w:sz w:val="26"/>
                <w:szCs w:val="26"/>
              </w:rPr>
              <w:br/>
            </w:r>
            <w:r w:rsidRPr="004B1A7E">
              <w:rPr>
                <w:b/>
                <w:bCs/>
                <w:szCs w:val="24"/>
              </w:rPr>
              <w:t>Ginebra, 15-25 de mayo de 2017</w:t>
            </w:r>
          </w:p>
          <w:p w:rsidR="004B1A7E" w:rsidRPr="000B0D00" w:rsidRDefault="004B1A7E" w:rsidP="008D3763">
            <w:pPr>
              <w:spacing w:before="0"/>
              <w:rPr>
                <w:szCs w:val="24"/>
              </w:rPr>
            </w:pPr>
          </w:p>
        </w:tc>
        <w:tc>
          <w:tcPr>
            <w:tcW w:w="3261" w:type="dxa"/>
          </w:tcPr>
          <w:p w:rsidR="004B1A7E" w:rsidRPr="000B0D00" w:rsidRDefault="004B1A7E" w:rsidP="004B1A7E">
            <w:pPr>
              <w:spacing w:before="0"/>
              <w:jc w:val="right"/>
              <w:rPr>
                <w:szCs w:val="24"/>
              </w:rPr>
            </w:pPr>
            <w:bookmarkStart w:id="2" w:name="ditulogo"/>
            <w:bookmarkEnd w:id="2"/>
            <w:r w:rsidRPr="004B1A7E">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4B1A7E" w:rsidRPr="000B0D00">
        <w:trPr>
          <w:cantSplit/>
          <w:trHeight w:val="20"/>
        </w:trPr>
        <w:tc>
          <w:tcPr>
            <w:tcW w:w="10173" w:type="dxa"/>
            <w:gridSpan w:val="2"/>
            <w:tcBorders>
              <w:bottom w:val="single" w:sz="12" w:space="0" w:color="auto"/>
            </w:tcBorders>
          </w:tcPr>
          <w:p w:rsidR="004B1A7E" w:rsidRPr="00EB1212" w:rsidRDefault="004B1A7E">
            <w:pPr>
              <w:spacing w:before="0"/>
              <w:rPr>
                <w:b/>
                <w:bCs/>
                <w:szCs w:val="24"/>
              </w:rPr>
            </w:pPr>
          </w:p>
        </w:tc>
      </w:tr>
      <w:tr w:rsidR="004B1A7E" w:rsidRPr="000B0D00">
        <w:trPr>
          <w:cantSplit/>
          <w:trHeight w:val="20"/>
        </w:trPr>
        <w:tc>
          <w:tcPr>
            <w:tcW w:w="6912" w:type="dxa"/>
            <w:tcBorders>
              <w:top w:val="single" w:sz="12" w:space="0" w:color="auto"/>
            </w:tcBorders>
          </w:tcPr>
          <w:p w:rsidR="004B1A7E" w:rsidRPr="000B0D00" w:rsidRDefault="004B1A7E">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4B1A7E" w:rsidRPr="000B0D00" w:rsidRDefault="004B1A7E">
            <w:pPr>
              <w:spacing w:before="0"/>
              <w:rPr>
                <w:b/>
                <w:bCs/>
                <w:szCs w:val="24"/>
              </w:rPr>
            </w:pPr>
          </w:p>
        </w:tc>
      </w:tr>
      <w:tr w:rsidR="004B1A7E" w:rsidRPr="000B0D00">
        <w:trPr>
          <w:cantSplit/>
          <w:trHeight w:val="20"/>
        </w:trPr>
        <w:tc>
          <w:tcPr>
            <w:tcW w:w="6912" w:type="dxa"/>
            <w:shd w:val="clear" w:color="auto" w:fill="auto"/>
          </w:tcPr>
          <w:p w:rsidR="004B1A7E" w:rsidRPr="004B1A7E" w:rsidRDefault="00FD22C6" w:rsidP="004B1A7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 xml:space="preserve">Punto del orden del día: </w:t>
            </w:r>
            <w:r w:rsidR="004B1A7E">
              <w:rPr>
                <w:rFonts w:cs="Times"/>
                <w:b/>
                <w:szCs w:val="24"/>
              </w:rPr>
              <w:t>ADM 2</w:t>
            </w:r>
          </w:p>
        </w:tc>
        <w:tc>
          <w:tcPr>
            <w:tcW w:w="3261" w:type="dxa"/>
          </w:tcPr>
          <w:p w:rsidR="004B1A7E" w:rsidRPr="004B1A7E" w:rsidRDefault="004B1A7E" w:rsidP="004B1A7E">
            <w:pPr>
              <w:spacing w:before="0"/>
              <w:rPr>
                <w:b/>
                <w:bCs/>
                <w:szCs w:val="24"/>
              </w:rPr>
            </w:pPr>
            <w:r>
              <w:rPr>
                <w:b/>
                <w:bCs/>
                <w:szCs w:val="24"/>
              </w:rPr>
              <w:t>Documento C17/62-S</w:t>
            </w:r>
          </w:p>
        </w:tc>
      </w:tr>
      <w:tr w:rsidR="004B1A7E" w:rsidRPr="000B0D00">
        <w:trPr>
          <w:cantSplit/>
          <w:trHeight w:val="20"/>
        </w:trPr>
        <w:tc>
          <w:tcPr>
            <w:tcW w:w="6912" w:type="dxa"/>
            <w:shd w:val="clear" w:color="auto" w:fill="auto"/>
          </w:tcPr>
          <w:p w:rsidR="004B1A7E" w:rsidRPr="000B0D00" w:rsidRDefault="004B1A7E">
            <w:pPr>
              <w:shd w:val="solid" w:color="FFFFFF" w:fill="FFFFFF"/>
              <w:spacing w:before="0"/>
              <w:rPr>
                <w:smallCaps/>
                <w:szCs w:val="24"/>
              </w:rPr>
            </w:pPr>
            <w:bookmarkStart w:id="5" w:name="ddate" w:colFirst="1" w:colLast="1"/>
            <w:bookmarkEnd w:id="3"/>
            <w:bookmarkEnd w:id="4"/>
          </w:p>
        </w:tc>
        <w:tc>
          <w:tcPr>
            <w:tcW w:w="3261" w:type="dxa"/>
          </w:tcPr>
          <w:p w:rsidR="004B1A7E" w:rsidRPr="004B1A7E" w:rsidRDefault="004B1A7E" w:rsidP="004B1A7E">
            <w:pPr>
              <w:spacing w:before="0"/>
              <w:rPr>
                <w:b/>
                <w:bCs/>
                <w:szCs w:val="24"/>
              </w:rPr>
            </w:pPr>
            <w:r>
              <w:rPr>
                <w:b/>
                <w:bCs/>
                <w:szCs w:val="24"/>
              </w:rPr>
              <w:t>17 de febrero de 2017</w:t>
            </w:r>
          </w:p>
        </w:tc>
      </w:tr>
      <w:tr w:rsidR="004B1A7E" w:rsidRPr="000B0D00">
        <w:trPr>
          <w:cantSplit/>
          <w:trHeight w:val="20"/>
        </w:trPr>
        <w:tc>
          <w:tcPr>
            <w:tcW w:w="6912" w:type="dxa"/>
            <w:shd w:val="clear" w:color="auto" w:fill="auto"/>
          </w:tcPr>
          <w:p w:rsidR="004B1A7E" w:rsidRPr="000B0D00" w:rsidRDefault="004B1A7E">
            <w:pPr>
              <w:shd w:val="solid" w:color="FFFFFF" w:fill="FFFFFF"/>
              <w:spacing w:before="0"/>
              <w:rPr>
                <w:smallCaps/>
                <w:szCs w:val="24"/>
              </w:rPr>
            </w:pPr>
            <w:bookmarkStart w:id="6" w:name="dorlang" w:colFirst="1" w:colLast="1"/>
            <w:bookmarkEnd w:id="5"/>
          </w:p>
        </w:tc>
        <w:tc>
          <w:tcPr>
            <w:tcW w:w="3261" w:type="dxa"/>
          </w:tcPr>
          <w:p w:rsidR="004B1A7E" w:rsidRPr="004B1A7E" w:rsidRDefault="004B1A7E" w:rsidP="004B1A7E">
            <w:pPr>
              <w:spacing w:before="0"/>
              <w:rPr>
                <w:b/>
                <w:bCs/>
                <w:szCs w:val="24"/>
              </w:rPr>
            </w:pPr>
            <w:r>
              <w:rPr>
                <w:b/>
                <w:bCs/>
                <w:szCs w:val="24"/>
              </w:rPr>
              <w:t>Original: inglés</w:t>
            </w:r>
          </w:p>
        </w:tc>
      </w:tr>
      <w:tr w:rsidR="004B1A7E" w:rsidRPr="000B0D00">
        <w:trPr>
          <w:cantSplit/>
        </w:trPr>
        <w:tc>
          <w:tcPr>
            <w:tcW w:w="10173" w:type="dxa"/>
            <w:gridSpan w:val="2"/>
          </w:tcPr>
          <w:p w:rsidR="004B1A7E" w:rsidRPr="000B0D00" w:rsidRDefault="004B1A7E">
            <w:pPr>
              <w:pStyle w:val="Source"/>
            </w:pPr>
            <w:bookmarkStart w:id="7" w:name="dsource" w:colFirst="0" w:colLast="0"/>
            <w:bookmarkEnd w:id="1"/>
            <w:bookmarkEnd w:id="6"/>
            <w:r>
              <w:t>Informe del Secretario General</w:t>
            </w:r>
          </w:p>
        </w:tc>
      </w:tr>
      <w:tr w:rsidR="004B1A7E" w:rsidRPr="000B0D00">
        <w:trPr>
          <w:cantSplit/>
        </w:trPr>
        <w:tc>
          <w:tcPr>
            <w:tcW w:w="10173" w:type="dxa"/>
            <w:gridSpan w:val="2"/>
          </w:tcPr>
          <w:p w:rsidR="004B1A7E" w:rsidRPr="000B0D00" w:rsidRDefault="004B1A7E">
            <w:pPr>
              <w:pStyle w:val="Title1"/>
            </w:pPr>
            <w:bookmarkStart w:id="8" w:name="dtitle1" w:colFirst="0" w:colLast="0"/>
            <w:bookmarkEnd w:id="7"/>
            <w:r>
              <w:t xml:space="preserve">PARTICIPACIÓN PROVISIONAL EN LAS ACTIVIDADES DE LA UIT DE LAS ENTIDADES </w:t>
            </w:r>
            <w:r>
              <w:br/>
              <w:t>QUE SE OCUPAN DE CUESTIONES DE TELECOMUNICACIONES</w:t>
            </w:r>
          </w:p>
        </w:tc>
      </w:tr>
      <w:bookmarkEnd w:id="8"/>
    </w:tbl>
    <w:p w:rsidR="004B1A7E" w:rsidRPr="000B0D00" w:rsidRDefault="004B1A7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B1A7E"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4B1A7E" w:rsidRPr="000B0D00" w:rsidRDefault="004B1A7E">
            <w:pPr>
              <w:pStyle w:val="Headingb"/>
              <w:rPr>
                <w:lang w:val="es-ES"/>
              </w:rPr>
            </w:pPr>
            <w:r w:rsidRPr="000B0D00">
              <w:rPr>
                <w:lang w:val="es-ES"/>
              </w:rPr>
              <w:t>Resumen</w:t>
            </w:r>
          </w:p>
          <w:p w:rsidR="004B1A7E" w:rsidRPr="000B0D00" w:rsidRDefault="004B1A7E" w:rsidP="00BB0137">
            <w:pPr>
              <w:rPr>
                <w:lang w:val="es-ES"/>
              </w:rPr>
            </w:pPr>
            <w:r w:rsidRPr="004C2898">
              <w:rPr>
                <w:lang w:val="es-ES"/>
              </w:rPr>
              <w:t>El Secretario General informa al Consejo sobre los nombres de las "entidades que se ocupan de cuestiones de telecomunicaciones" (CV230) que se incluyeron provisionalmente en las listas de Miembros de Sector para participar en los trabajos de los Sectores (CV237), así como de los Asociados con el fin de participar en una determinada Comisión de Estudio.</w:t>
            </w:r>
          </w:p>
          <w:p w:rsidR="004B1A7E" w:rsidRPr="000B0D00" w:rsidRDefault="004B1A7E">
            <w:pPr>
              <w:pStyle w:val="Headingb"/>
              <w:rPr>
                <w:lang w:val="es-ES"/>
              </w:rPr>
            </w:pPr>
            <w:r w:rsidRPr="000B0D00">
              <w:rPr>
                <w:lang w:val="es-ES"/>
              </w:rPr>
              <w:t>Acción solicitada</w:t>
            </w:r>
          </w:p>
          <w:p w:rsidR="004B1A7E" w:rsidRPr="000B0D00" w:rsidRDefault="004B1A7E" w:rsidP="00BB0137">
            <w:pPr>
              <w:rPr>
                <w:lang w:val="es-ES"/>
              </w:rPr>
            </w:pPr>
            <w:r w:rsidRPr="004C2898">
              <w:rPr>
                <w:lang w:val="es-ES"/>
              </w:rPr>
              <w:t xml:space="preserve">Se invita al Consejo </w:t>
            </w:r>
            <w:r w:rsidRPr="004C2898">
              <w:rPr>
                <w:b/>
                <w:bCs/>
                <w:lang w:val="es-ES"/>
              </w:rPr>
              <w:t>a examinar</w:t>
            </w:r>
            <w:r w:rsidRPr="004C2898">
              <w:rPr>
                <w:lang w:val="es-ES"/>
              </w:rPr>
              <w:t xml:space="preserve"> las peticiones de participación para determinar la conformidad de las mismas con el procedimiento previsto sobre el particular por el Consejo y </w:t>
            </w:r>
            <w:r w:rsidRPr="004C2898">
              <w:rPr>
                <w:b/>
                <w:bCs/>
                <w:lang w:val="es-ES"/>
              </w:rPr>
              <w:t>confirmar</w:t>
            </w:r>
            <w:r w:rsidRPr="004C2898">
              <w:rPr>
                <w:lang w:val="es-ES"/>
              </w:rPr>
              <w:t xml:space="preserve"> las medidas adoptadas por el Secretario General en relación con la admisión de </w:t>
            </w:r>
            <w:r>
              <w:rPr>
                <w:lang w:val="es-ES"/>
              </w:rPr>
              <w:t>siete</w:t>
            </w:r>
            <w:r w:rsidRPr="004C2898">
              <w:rPr>
                <w:lang w:val="es-ES"/>
              </w:rPr>
              <w:t xml:space="preserve"> "entidades que se encargan de cuestiones de telecomunicaciones", que se enumeran en </w:t>
            </w:r>
            <w:r>
              <w:rPr>
                <w:lang w:val="es-ES"/>
              </w:rPr>
              <w:t xml:space="preserve">el </w:t>
            </w:r>
            <w:r w:rsidRPr="004C2898">
              <w:rPr>
                <w:lang w:val="es-ES"/>
              </w:rPr>
              <w:t>Anexo.</w:t>
            </w:r>
          </w:p>
          <w:p w:rsidR="004B1A7E" w:rsidRPr="000B0D00" w:rsidRDefault="004B1A7E">
            <w:pPr>
              <w:pStyle w:val="Table"/>
              <w:keepNext w:val="0"/>
              <w:spacing w:before="0" w:after="0"/>
              <w:rPr>
                <w:caps w:val="0"/>
                <w:sz w:val="22"/>
                <w:lang w:val="es-ES"/>
              </w:rPr>
            </w:pPr>
            <w:r w:rsidRPr="000B0D00">
              <w:rPr>
                <w:caps w:val="0"/>
                <w:sz w:val="22"/>
                <w:lang w:val="es-ES"/>
              </w:rPr>
              <w:t>____________</w:t>
            </w:r>
          </w:p>
          <w:p w:rsidR="004B1A7E" w:rsidRPr="000B0D00" w:rsidRDefault="004B1A7E">
            <w:pPr>
              <w:pStyle w:val="Headingb"/>
              <w:rPr>
                <w:lang w:val="es-ES"/>
              </w:rPr>
            </w:pPr>
            <w:r w:rsidRPr="000B0D00">
              <w:rPr>
                <w:lang w:val="es-ES"/>
              </w:rPr>
              <w:t>Referencia</w:t>
            </w:r>
          </w:p>
          <w:p w:rsidR="004B1A7E" w:rsidRPr="00E17E83" w:rsidRDefault="004B1A7E" w:rsidP="00E17E83">
            <w:pPr>
              <w:spacing w:after="120"/>
              <w:rPr>
                <w:i/>
                <w:iCs/>
                <w:caps/>
                <w:sz w:val="22"/>
                <w:lang w:val="es-ES"/>
              </w:rPr>
            </w:pPr>
            <w:r w:rsidRPr="004C2898">
              <w:rPr>
                <w:i/>
                <w:iCs/>
                <w:caps/>
                <w:sz w:val="22"/>
                <w:lang w:val="es-ES"/>
              </w:rPr>
              <w:t xml:space="preserve">CV </w:t>
            </w:r>
            <w:hyperlink r:id="rId7" w:anchor="cv230" w:history="1">
              <w:r w:rsidR="00E17E83" w:rsidRPr="00AC5B2C">
                <w:rPr>
                  <w:rStyle w:val="Hyperlink"/>
                  <w:rFonts w:asciiTheme="minorHAnsi" w:hAnsiTheme="minorHAnsi" w:cstheme="minorHAnsi"/>
                  <w:i/>
                  <w:iCs/>
                  <w:caps/>
                  <w:szCs w:val="24"/>
                </w:rPr>
                <w:t>230</w:t>
              </w:r>
            </w:hyperlink>
            <w:r w:rsidR="00E17E83" w:rsidRPr="00C05F29">
              <w:rPr>
                <w:i/>
                <w:iCs/>
                <w:caps/>
                <w:szCs w:val="24"/>
              </w:rPr>
              <w:t xml:space="preserve">, </w:t>
            </w:r>
            <w:hyperlink r:id="rId8" w:anchor="cv234" w:history="1">
              <w:r w:rsidR="00E17E83" w:rsidRPr="00AC5B2C">
                <w:rPr>
                  <w:rStyle w:val="Hyperlink"/>
                  <w:rFonts w:asciiTheme="minorHAnsi" w:hAnsiTheme="minorHAnsi" w:cstheme="minorHAnsi"/>
                  <w:i/>
                  <w:iCs/>
                  <w:caps/>
                  <w:szCs w:val="24"/>
                </w:rPr>
                <w:t>234</w:t>
              </w:r>
            </w:hyperlink>
            <w:r w:rsidR="00E17E83" w:rsidRPr="00C05F29">
              <w:rPr>
                <w:i/>
                <w:iCs/>
                <w:caps/>
                <w:szCs w:val="24"/>
              </w:rPr>
              <w:t xml:space="preserve">, </w:t>
            </w:r>
            <w:hyperlink r:id="rId9" w:anchor="cv237" w:history="1">
              <w:r w:rsidR="00E17E83" w:rsidRPr="00AC5B2C">
                <w:rPr>
                  <w:rStyle w:val="Hyperlink"/>
                  <w:rFonts w:asciiTheme="minorHAnsi" w:hAnsiTheme="minorHAnsi" w:cstheme="minorHAnsi"/>
                  <w:i/>
                  <w:iCs/>
                  <w:caps/>
                  <w:szCs w:val="24"/>
                </w:rPr>
                <w:t>237</w:t>
              </w:r>
            </w:hyperlink>
            <w:r w:rsidR="00E17E83" w:rsidRPr="00C05F29">
              <w:rPr>
                <w:i/>
                <w:iCs/>
                <w:caps/>
                <w:szCs w:val="24"/>
              </w:rPr>
              <w:t xml:space="preserve">, </w:t>
            </w:r>
            <w:hyperlink r:id="rId10" w:anchor="cv241a" w:history="1">
              <w:r w:rsidR="00E17E83" w:rsidRPr="00AC5B2C">
                <w:rPr>
                  <w:rStyle w:val="Hyperlink"/>
                  <w:rFonts w:asciiTheme="minorHAnsi" w:hAnsiTheme="minorHAnsi" w:cstheme="minorHAnsi"/>
                  <w:i/>
                  <w:iCs/>
                  <w:caps/>
                  <w:szCs w:val="24"/>
                </w:rPr>
                <w:t>241A</w:t>
              </w:r>
            </w:hyperlink>
            <w:r w:rsidR="00E17E83" w:rsidRPr="00C05F29">
              <w:rPr>
                <w:i/>
                <w:iCs/>
                <w:caps/>
                <w:szCs w:val="24"/>
              </w:rPr>
              <w:t>,</w:t>
            </w:r>
            <w:r w:rsidR="00E17E83" w:rsidRPr="00C05F29">
              <w:rPr>
                <w:szCs w:val="24"/>
              </w:rPr>
              <w:t xml:space="preserve"> </w:t>
            </w:r>
            <w:hyperlink r:id="rId11" w:anchor="cv241c" w:history="1">
              <w:r w:rsidR="00E17E83" w:rsidRPr="00AC5B2C">
                <w:rPr>
                  <w:rStyle w:val="Hyperlink"/>
                  <w:rFonts w:asciiTheme="minorHAnsi" w:hAnsiTheme="minorHAnsi" w:cstheme="minorHAnsi"/>
                  <w:i/>
                  <w:iCs/>
                  <w:caps/>
                  <w:szCs w:val="24"/>
                </w:rPr>
                <w:t>241C</w:t>
              </w:r>
            </w:hyperlink>
            <w:r w:rsidRPr="004C2898">
              <w:rPr>
                <w:i/>
                <w:iCs/>
                <w:caps/>
                <w:sz w:val="22"/>
                <w:lang w:val="es-ES"/>
              </w:rPr>
              <w:t xml:space="preserve">, </w:t>
            </w:r>
            <w:r>
              <w:rPr>
                <w:i/>
                <w:iCs/>
                <w:sz w:val="22"/>
                <w:lang w:val="es-ES"/>
              </w:rPr>
              <w:t xml:space="preserve">Documentos </w:t>
            </w:r>
            <w:hyperlink r:id="rId12" w:history="1">
              <w:r w:rsidRPr="004C2898">
                <w:rPr>
                  <w:rStyle w:val="Hyperlink"/>
                  <w:i/>
                  <w:iCs/>
                  <w:sz w:val="22"/>
                  <w:lang w:val="es-ES"/>
                </w:rPr>
                <w:t>C93/</w:t>
              </w:r>
              <w:r w:rsidRPr="00DA3D90">
                <w:rPr>
                  <w:rStyle w:val="Hyperlink"/>
                  <w:i/>
                  <w:iCs/>
                  <w:sz w:val="22"/>
                  <w:lang w:val="es-ES"/>
                </w:rPr>
                <w:t>49</w:t>
              </w:r>
            </w:hyperlink>
            <w:r>
              <w:rPr>
                <w:rStyle w:val="Hyperlink"/>
                <w:i/>
                <w:iCs/>
                <w:caps/>
                <w:sz w:val="22"/>
                <w:lang w:val="es-ES"/>
              </w:rPr>
              <w:t xml:space="preserve"> </w:t>
            </w:r>
            <w:r w:rsidRPr="00DA3D90">
              <w:rPr>
                <w:i/>
                <w:iCs/>
                <w:sz w:val="22"/>
                <w:lang w:val="es-ES"/>
              </w:rPr>
              <w:t>y</w:t>
            </w:r>
            <w:r>
              <w:rPr>
                <w:i/>
                <w:iCs/>
                <w:caps/>
                <w:sz w:val="22"/>
                <w:lang w:val="es-ES"/>
              </w:rPr>
              <w:t xml:space="preserve"> </w:t>
            </w:r>
            <w:hyperlink r:id="rId13" w:history="1">
              <w:r w:rsidRPr="004C2898">
                <w:rPr>
                  <w:rStyle w:val="Hyperlink"/>
                  <w:i/>
                  <w:iCs/>
                  <w:caps/>
                  <w:sz w:val="22"/>
                  <w:lang w:val="es-ES"/>
                </w:rPr>
                <w:t>C2000/33</w:t>
              </w:r>
            </w:hyperlink>
          </w:p>
          <w:p w:rsidR="004B1A7E" w:rsidRPr="000B0D00" w:rsidRDefault="004B1A7E">
            <w:pPr>
              <w:spacing w:after="120"/>
              <w:rPr>
                <w:i/>
                <w:iCs/>
                <w:lang w:val="es-ES"/>
              </w:rPr>
            </w:pPr>
          </w:p>
        </w:tc>
      </w:tr>
    </w:tbl>
    <w:p w:rsidR="00086261" w:rsidRDefault="00086261">
      <w:pPr>
        <w:tabs>
          <w:tab w:val="clear" w:pos="567"/>
          <w:tab w:val="clear" w:pos="1134"/>
          <w:tab w:val="clear" w:pos="1701"/>
          <w:tab w:val="clear" w:pos="2268"/>
          <w:tab w:val="clear" w:pos="2835"/>
        </w:tabs>
        <w:overflowPunct/>
        <w:autoSpaceDE/>
        <w:autoSpaceDN/>
        <w:adjustRightInd/>
        <w:spacing w:before="0"/>
        <w:textAlignment w:val="auto"/>
      </w:pPr>
      <w:r>
        <w:br w:type="page"/>
      </w:r>
    </w:p>
    <w:p w:rsidR="004B1A7E" w:rsidRPr="004C2898" w:rsidRDefault="004B1A7E" w:rsidP="00BB0137">
      <w:pPr>
        <w:pStyle w:val="Headingb"/>
        <w:rPr>
          <w:lang w:val="es-ES"/>
        </w:rPr>
      </w:pPr>
      <w:r w:rsidRPr="00991B69">
        <w:lastRenderedPageBreak/>
        <w:t>Antecedentes</w:t>
      </w:r>
    </w:p>
    <w:p w:rsidR="004B1A7E" w:rsidRPr="004C2898" w:rsidRDefault="004B1A7E" w:rsidP="00BB0137">
      <w:pPr>
        <w:rPr>
          <w:lang w:val="es-ES"/>
        </w:rPr>
      </w:pPr>
      <w:r w:rsidRPr="004C2898">
        <w:rPr>
          <w:lang w:val="es-ES"/>
        </w:rPr>
        <w:t>1</w:t>
      </w:r>
      <w:r w:rsidRPr="004C2898">
        <w:rPr>
          <w:lang w:val="es-ES"/>
        </w:rPr>
        <w:tab/>
        <w:t>En 1993 el Consejo definió los procedimientos aplicables a la administración y participación de los Miembros de Sector (véase el Documento </w:t>
      </w:r>
      <w:hyperlink r:id="rId14" w:history="1">
        <w:r w:rsidRPr="004C2898">
          <w:rPr>
            <w:rStyle w:val="Hyperlink"/>
            <w:lang w:val="es-ES"/>
          </w:rPr>
          <w:t>C93/49</w:t>
        </w:r>
      </w:hyperlink>
      <w:r w:rsidRPr="004C2898">
        <w:rPr>
          <w:lang w:val="es-ES"/>
        </w:rPr>
        <w:t>). En 2000 el Consejo estableció una serie de procedimientos conexos en lo que concierne a los Asociados.</w:t>
      </w:r>
    </w:p>
    <w:p w:rsidR="004B1A7E" w:rsidRPr="004C2898" w:rsidRDefault="004B1A7E" w:rsidP="00BB0137">
      <w:pPr>
        <w:rPr>
          <w:lang w:val="es-ES"/>
        </w:rPr>
      </w:pPr>
      <w:r w:rsidRPr="004C2898">
        <w:rPr>
          <w:lang w:val="es-ES"/>
        </w:rPr>
        <w:t>2</w:t>
      </w:r>
      <w:r w:rsidRPr="004C2898">
        <w:rPr>
          <w:lang w:val="es-ES"/>
        </w:rPr>
        <w:tab/>
        <w:t>A tenor del Artículo 19 del Convenio, los Miembros de Sector, esto es las entidades y organizaciones distintas de las administraciones, quedan divididos en tres categorías principales (CV229, CV230 y CV231), las cuales corresponden a diferentes niveles de derechos y obligaciones en relación con la participación de estas entidades y organizaciones en las actividades de la UIT.</w:t>
      </w:r>
    </w:p>
    <w:p w:rsidR="004B1A7E" w:rsidRPr="004C2898" w:rsidRDefault="004B1A7E" w:rsidP="00BB0137">
      <w:pPr>
        <w:rPr>
          <w:lang w:val="es-ES"/>
        </w:rPr>
      </w:pPr>
      <w:r w:rsidRPr="004C2898">
        <w:rPr>
          <w:lang w:val="es-ES"/>
        </w:rPr>
        <w:t>3</w:t>
      </w:r>
      <w:r w:rsidRPr="004C2898">
        <w:rPr>
          <w:lang w:val="es-ES"/>
        </w:rPr>
        <w:tab/>
        <w:t>De conformidad con el número 241C del Convenio, las correspondientes disposiciones del Artículo 19 del Convenio resultan aplicables a los Asociados. En consecuencia, los procedimientos de admisión y participación previstos para las entidades y organizaciones señaladas en dicho Artículo, rigen también en el caso de los Asociados, y ello con arreglo a la categoría a la que pertenezcan (CV229, CV230 y CV231).</w:t>
      </w:r>
    </w:p>
    <w:p w:rsidR="004B1A7E" w:rsidRPr="004C2898" w:rsidRDefault="004B1A7E" w:rsidP="00BB0137">
      <w:pPr>
        <w:pStyle w:val="Headingb"/>
        <w:rPr>
          <w:lang w:val="es-ES"/>
        </w:rPr>
      </w:pPr>
      <w:r w:rsidRPr="00991B69">
        <w:t>Situación</w:t>
      </w:r>
      <w:r w:rsidRPr="004C2898">
        <w:rPr>
          <w:lang w:val="es-ES"/>
        </w:rPr>
        <w:t xml:space="preserve"> actual</w:t>
      </w:r>
    </w:p>
    <w:p w:rsidR="004B1A7E" w:rsidRPr="004C2898" w:rsidRDefault="004B1A7E" w:rsidP="003665F6">
      <w:pPr>
        <w:rPr>
          <w:lang w:val="es-ES"/>
        </w:rPr>
      </w:pPr>
      <w:r w:rsidRPr="004C2898">
        <w:rPr>
          <w:lang w:val="es-ES"/>
        </w:rPr>
        <w:t>4</w:t>
      </w:r>
      <w:r w:rsidRPr="004C2898">
        <w:rPr>
          <w:lang w:val="es-ES"/>
        </w:rPr>
        <w:tab/>
        <w:t xml:space="preserve">Al </w:t>
      </w:r>
      <w:r>
        <w:rPr>
          <w:lang w:val="es-ES"/>
        </w:rPr>
        <w:t>1</w:t>
      </w:r>
      <w:r w:rsidRPr="004C2898">
        <w:rPr>
          <w:lang w:val="es-ES"/>
        </w:rPr>
        <w:t xml:space="preserve"> de </w:t>
      </w:r>
      <w:r>
        <w:rPr>
          <w:lang w:val="es-ES"/>
        </w:rPr>
        <w:t>febrero</w:t>
      </w:r>
      <w:r w:rsidRPr="004C2898">
        <w:rPr>
          <w:lang w:val="es-ES"/>
        </w:rPr>
        <w:t xml:space="preserve"> de 201</w:t>
      </w:r>
      <w:r>
        <w:rPr>
          <w:lang w:val="es-ES"/>
        </w:rPr>
        <w:t>7</w:t>
      </w:r>
      <w:r w:rsidRPr="004C2898">
        <w:rPr>
          <w:lang w:val="es-ES"/>
        </w:rPr>
        <w:t>, las entidades privadas y públicas que se ocupan de cuest</w:t>
      </w:r>
      <w:r>
        <w:rPr>
          <w:lang w:val="es-ES"/>
        </w:rPr>
        <w:t>iones de telecomunicaciones (CV</w:t>
      </w:r>
      <w:r w:rsidRPr="004C2898">
        <w:rPr>
          <w:lang w:val="es-ES"/>
        </w:rPr>
        <w:t>230) integradas en la UIT eran 4</w:t>
      </w:r>
      <w:r>
        <w:rPr>
          <w:lang w:val="es-ES"/>
        </w:rPr>
        <w:t>4</w:t>
      </w:r>
      <w:r w:rsidRPr="004C2898">
        <w:rPr>
          <w:lang w:val="es-ES"/>
        </w:rPr>
        <w:t> Miembros de Sector y 1</w:t>
      </w:r>
      <w:r>
        <w:rPr>
          <w:lang w:val="es-ES"/>
        </w:rPr>
        <w:t>5</w:t>
      </w:r>
      <w:r w:rsidRPr="004C2898">
        <w:rPr>
          <w:lang w:val="es-ES"/>
        </w:rPr>
        <w:t xml:space="preserve"> Asociados admitidos para participar en una Comisión de Estudio determinada.</w:t>
      </w:r>
    </w:p>
    <w:p w:rsidR="004B1A7E" w:rsidRDefault="004B1A7E" w:rsidP="00086261">
      <w:pPr>
        <w:spacing w:before="3720"/>
        <w:rPr>
          <w:lang w:val="es-ES"/>
        </w:rPr>
      </w:pPr>
      <w:r w:rsidRPr="004C2898">
        <w:rPr>
          <w:b/>
          <w:bCs/>
          <w:lang w:val="es-ES"/>
        </w:rPr>
        <w:t>Anexo:</w:t>
      </w:r>
      <w:r w:rsidRPr="004C2898">
        <w:rPr>
          <w:lang w:val="es-ES"/>
        </w:rPr>
        <w:t xml:space="preserve"> 1</w:t>
      </w:r>
    </w:p>
    <w:p w:rsidR="004B1A7E" w:rsidRPr="004C2898" w:rsidRDefault="004B1A7E" w:rsidP="00BB0137">
      <w:pPr>
        <w:rPr>
          <w:sz w:val="28"/>
          <w:lang w:val="es-ES"/>
        </w:rPr>
      </w:pPr>
      <w:r w:rsidRPr="004C2898">
        <w:rPr>
          <w:lang w:val="es-ES"/>
        </w:rPr>
        <w:br w:type="page"/>
      </w:r>
      <w:bookmarkStart w:id="9" w:name="_GoBack"/>
      <w:bookmarkEnd w:id="9"/>
    </w:p>
    <w:p w:rsidR="004B1A7E" w:rsidRPr="004C2898" w:rsidRDefault="004B1A7E" w:rsidP="00BB0137">
      <w:pPr>
        <w:pStyle w:val="AnnexNo"/>
        <w:spacing w:before="360"/>
        <w:rPr>
          <w:lang w:val="es-ES"/>
        </w:rPr>
      </w:pPr>
      <w:r w:rsidRPr="004C2898">
        <w:rPr>
          <w:lang w:val="es-ES"/>
        </w:rPr>
        <w:lastRenderedPageBreak/>
        <w:t>anexo</w:t>
      </w:r>
    </w:p>
    <w:p w:rsidR="004B1A7E" w:rsidRPr="004C2898" w:rsidRDefault="004B1A7E" w:rsidP="00BB0137">
      <w:pPr>
        <w:pStyle w:val="Annextitle"/>
        <w:spacing w:before="120" w:after="120"/>
        <w:rPr>
          <w:lang w:val="es-ES"/>
        </w:rPr>
      </w:pPr>
      <w:r w:rsidRPr="004C2898">
        <w:rPr>
          <w:lang w:val="es-ES"/>
        </w:rPr>
        <w:t>Participación provisional en las actividades de los Sectores de las entidades</w:t>
      </w:r>
      <w:r w:rsidRPr="004C2898">
        <w:rPr>
          <w:lang w:val="es-ES"/>
        </w:rPr>
        <w:br/>
        <w:t xml:space="preserve">que se ocupan de cuestiones de telecomunicaciones (CV230) </w:t>
      </w:r>
      <w:r w:rsidRPr="004C2898">
        <w:rPr>
          <w:lang w:val="es-ES"/>
        </w:rPr>
        <w:br/>
        <w:t>en calidad de Miembros de Sector y de Asociados</w:t>
      </w:r>
    </w:p>
    <w:p w:rsidR="004B1A7E" w:rsidRPr="004C2898" w:rsidRDefault="004B1A7E" w:rsidP="003665F6">
      <w:pPr>
        <w:pStyle w:val="Normalaftertitle"/>
        <w:rPr>
          <w:lang w:val="es-ES"/>
        </w:rPr>
      </w:pPr>
      <w:r w:rsidRPr="004C2898">
        <w:rPr>
          <w:lang w:val="es-ES"/>
        </w:rPr>
        <w:t xml:space="preserve">Según lo dispuesto en el Documento C93/49, se invita al Consejo a confirmar las medidas adoptadas por el Secretario General en relación con las "entidades que se encargan de cuestiones de telecomunicaciones" (CV230), que se </w:t>
      </w:r>
      <w:r w:rsidRPr="00991B69">
        <w:t>incluyeron</w:t>
      </w:r>
      <w:r w:rsidRPr="004C2898">
        <w:rPr>
          <w:lang w:val="es-ES"/>
        </w:rPr>
        <w:t xml:space="preserve"> provisionalmente en las listas de Miembros de Sector y Asociados. Desde que se celebrase el último Consejo, se han recibido de estas entidades </w:t>
      </w:r>
      <w:r>
        <w:rPr>
          <w:lang w:val="es-ES"/>
        </w:rPr>
        <w:t xml:space="preserve">2 </w:t>
      </w:r>
      <w:r w:rsidRPr="004C2898">
        <w:rPr>
          <w:lang w:val="es-ES"/>
        </w:rPr>
        <w:t xml:space="preserve">peticiones para convertirse en Miembro de Sector y </w:t>
      </w:r>
      <w:r>
        <w:rPr>
          <w:lang w:val="es-ES"/>
        </w:rPr>
        <w:t>5</w:t>
      </w:r>
      <w:r w:rsidRPr="004C2898">
        <w:rPr>
          <w:lang w:val="es-ES"/>
        </w:rPr>
        <w:t xml:space="preserve"> para convertirse en Asociado.</w:t>
      </w:r>
    </w:p>
    <w:p w:rsidR="004B1A7E" w:rsidRPr="004C2898" w:rsidRDefault="004B1A7E" w:rsidP="00BB0137">
      <w:pPr>
        <w:pStyle w:val="Tabletitle"/>
        <w:spacing w:before="240" w:after="240"/>
        <w:rPr>
          <w:lang w:val="es-ES"/>
        </w:rPr>
      </w:pPr>
      <w:r w:rsidRPr="004C2898">
        <w:rPr>
          <w:lang w:val="es-ES"/>
        </w:rPr>
        <w:t>Miembros de Sector</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4B1A7E" w:rsidRPr="008771A0" w:rsidTr="00223CAD">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4B1A7E" w:rsidRPr="008771A0" w:rsidRDefault="004B1A7E" w:rsidP="00223CAD">
            <w:pPr>
              <w:pStyle w:val="Tablehead"/>
            </w:pPr>
            <w:r w:rsidRPr="008771A0">
              <w:t>Miembro de Sector</w:t>
            </w:r>
          </w:p>
        </w:tc>
        <w:tc>
          <w:tcPr>
            <w:tcW w:w="1308" w:type="dxa"/>
            <w:tcBorders>
              <w:top w:val="single" w:sz="6" w:space="0" w:color="auto"/>
              <w:left w:val="single" w:sz="6" w:space="0" w:color="auto"/>
              <w:bottom w:val="single" w:sz="6" w:space="0" w:color="auto"/>
              <w:right w:val="single" w:sz="6" w:space="0" w:color="auto"/>
            </w:tcBorders>
            <w:vAlign w:val="center"/>
          </w:tcPr>
          <w:p w:rsidR="004B1A7E" w:rsidRPr="008771A0" w:rsidRDefault="004B1A7E" w:rsidP="00223CAD">
            <w:pPr>
              <w:pStyle w:val="Tablehead"/>
            </w:pPr>
            <w:r w:rsidRPr="008771A0">
              <w:t>Fecha de entrada en vigor</w:t>
            </w:r>
          </w:p>
        </w:tc>
        <w:tc>
          <w:tcPr>
            <w:tcW w:w="850" w:type="dxa"/>
            <w:tcBorders>
              <w:top w:val="single" w:sz="6" w:space="0" w:color="auto"/>
              <w:left w:val="single" w:sz="6" w:space="0" w:color="auto"/>
              <w:bottom w:val="single" w:sz="6" w:space="0" w:color="auto"/>
              <w:right w:val="single" w:sz="6" w:space="0" w:color="auto"/>
            </w:tcBorders>
            <w:vAlign w:val="center"/>
          </w:tcPr>
          <w:p w:rsidR="004B1A7E" w:rsidRPr="008771A0" w:rsidRDefault="004B1A7E" w:rsidP="00223CAD">
            <w:pPr>
              <w:pStyle w:val="Tablehead"/>
            </w:pPr>
            <w:r w:rsidRPr="008771A0">
              <w:t>Sector</w:t>
            </w:r>
          </w:p>
        </w:tc>
        <w:tc>
          <w:tcPr>
            <w:tcW w:w="1418" w:type="dxa"/>
            <w:tcBorders>
              <w:top w:val="single" w:sz="6" w:space="0" w:color="auto"/>
              <w:left w:val="single" w:sz="6" w:space="0" w:color="auto"/>
              <w:bottom w:val="single" w:sz="6" w:space="0" w:color="auto"/>
              <w:right w:val="single" w:sz="6" w:space="0" w:color="auto"/>
            </w:tcBorders>
            <w:vAlign w:val="center"/>
          </w:tcPr>
          <w:p w:rsidR="004B1A7E" w:rsidRPr="008771A0" w:rsidRDefault="004B1A7E" w:rsidP="00223CAD">
            <w:pPr>
              <w:pStyle w:val="Tablehead"/>
            </w:pPr>
            <w:r w:rsidRPr="008771A0">
              <w:t>Clase de contribución</w:t>
            </w:r>
          </w:p>
        </w:tc>
        <w:tc>
          <w:tcPr>
            <w:tcW w:w="1738" w:type="dxa"/>
            <w:tcBorders>
              <w:top w:val="single" w:sz="6" w:space="0" w:color="auto"/>
              <w:left w:val="single" w:sz="6" w:space="0" w:color="auto"/>
              <w:bottom w:val="single" w:sz="6" w:space="0" w:color="auto"/>
              <w:right w:val="single" w:sz="6" w:space="0" w:color="auto"/>
            </w:tcBorders>
            <w:vAlign w:val="center"/>
          </w:tcPr>
          <w:p w:rsidR="004B1A7E" w:rsidRPr="008771A0" w:rsidRDefault="004B1A7E" w:rsidP="00223CAD">
            <w:pPr>
              <w:pStyle w:val="Tablehead"/>
            </w:pPr>
            <w:r w:rsidRPr="008771A0">
              <w:t>Número de la notificación del correspondiente anuncio</w:t>
            </w:r>
          </w:p>
        </w:tc>
        <w:tc>
          <w:tcPr>
            <w:tcW w:w="1947" w:type="dxa"/>
            <w:tcBorders>
              <w:top w:val="single" w:sz="6" w:space="0" w:color="auto"/>
              <w:left w:val="single" w:sz="6" w:space="0" w:color="auto"/>
              <w:bottom w:val="single" w:sz="6" w:space="0" w:color="auto"/>
              <w:right w:val="single" w:sz="6" w:space="0" w:color="auto"/>
            </w:tcBorders>
            <w:vAlign w:val="center"/>
          </w:tcPr>
          <w:p w:rsidR="004B1A7E" w:rsidRPr="008771A0" w:rsidRDefault="004B1A7E" w:rsidP="00223CAD">
            <w:pPr>
              <w:pStyle w:val="Tablehead"/>
            </w:pPr>
            <w:r w:rsidRPr="008771A0">
              <w:t>Aprobación por la Administración de</w:t>
            </w:r>
          </w:p>
        </w:tc>
      </w:tr>
      <w:tr w:rsidR="004B1A7E" w:rsidRPr="00991B69" w:rsidTr="00223CAD">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DA3D90">
            <w:pPr>
              <w:widowControl w:val="0"/>
              <w:tabs>
                <w:tab w:val="left" w:pos="284"/>
                <w:tab w:val="left" w:pos="851"/>
                <w:tab w:val="left" w:pos="1418"/>
                <w:tab w:val="left" w:pos="2552"/>
                <w:tab w:val="left" w:pos="3119"/>
                <w:tab w:val="left" w:pos="3402"/>
                <w:tab w:val="left" w:pos="3686"/>
                <w:tab w:val="left" w:pos="3969"/>
              </w:tabs>
              <w:spacing w:before="60" w:after="60"/>
              <w:rPr>
                <w:sz w:val="22"/>
                <w:szCs w:val="22"/>
                <w:lang w:val="fr-CH"/>
              </w:rPr>
            </w:pPr>
            <w:r w:rsidRPr="003665F6">
              <w:rPr>
                <w:sz w:val="22"/>
                <w:szCs w:val="22"/>
                <w:lang w:val="fr-CH"/>
              </w:rPr>
              <w:t xml:space="preserve">Nepal Telecommunications </w:t>
            </w:r>
            <w:proofErr w:type="spellStart"/>
            <w:r w:rsidRPr="003665F6">
              <w:rPr>
                <w:sz w:val="22"/>
                <w:szCs w:val="22"/>
                <w:lang w:val="fr-CH"/>
              </w:rPr>
              <w:t>Authority</w:t>
            </w:r>
            <w:proofErr w:type="spellEnd"/>
            <w:r w:rsidRPr="003665F6">
              <w:rPr>
                <w:sz w:val="22"/>
                <w:szCs w:val="22"/>
                <w:lang w:val="fr-CH"/>
              </w:rPr>
              <w:t xml:space="preserve"> (NTA)</w:t>
            </w:r>
          </w:p>
        </w:tc>
        <w:tc>
          <w:tcPr>
            <w:tcW w:w="1308" w:type="dxa"/>
            <w:tcBorders>
              <w:top w:val="single" w:sz="6" w:space="0" w:color="auto"/>
              <w:left w:val="single" w:sz="6" w:space="0" w:color="auto"/>
              <w:bottom w:val="single" w:sz="6" w:space="0" w:color="auto"/>
              <w:right w:val="single" w:sz="6" w:space="0" w:color="auto"/>
            </w:tcBorders>
            <w:vAlign w:val="center"/>
          </w:tcPr>
          <w:p w:rsidR="004B1A7E" w:rsidRDefault="004B1A7E" w:rsidP="00DA3D90">
            <w:pPr>
              <w:pStyle w:val="TableText0"/>
              <w:jc w:val="center"/>
              <w:rPr>
                <w:rFonts w:asciiTheme="minorHAnsi" w:hAnsiTheme="minorHAnsi" w:cstheme="minorHAnsi"/>
                <w:szCs w:val="22"/>
                <w:lang w:val="fr-CH"/>
              </w:rPr>
            </w:pPr>
            <w:r>
              <w:rPr>
                <w:rFonts w:asciiTheme="minorHAnsi" w:hAnsiTheme="minorHAnsi" w:cstheme="minorHAnsi"/>
                <w:szCs w:val="22"/>
                <w:lang w:val="fr-CH"/>
              </w:rPr>
              <w:t>05/05/2016</w:t>
            </w:r>
          </w:p>
        </w:tc>
        <w:tc>
          <w:tcPr>
            <w:tcW w:w="850" w:type="dxa"/>
            <w:tcBorders>
              <w:top w:val="single" w:sz="6" w:space="0" w:color="auto"/>
              <w:left w:val="single" w:sz="6" w:space="0" w:color="auto"/>
              <w:bottom w:val="single" w:sz="6" w:space="0" w:color="auto"/>
              <w:right w:val="single" w:sz="6" w:space="0" w:color="auto"/>
            </w:tcBorders>
            <w:vAlign w:val="center"/>
          </w:tcPr>
          <w:p w:rsidR="004B1A7E" w:rsidRPr="00415FE3" w:rsidRDefault="004B1A7E" w:rsidP="009B33FD">
            <w:pPr>
              <w:pStyle w:val="TableText0"/>
              <w:jc w:val="center"/>
              <w:rPr>
                <w:rFonts w:asciiTheme="minorHAnsi" w:hAnsiTheme="minorHAnsi" w:cstheme="minorHAnsi"/>
                <w:szCs w:val="22"/>
                <w:lang w:val="fr-FR"/>
              </w:rPr>
            </w:pPr>
            <w:r>
              <w:rPr>
                <w:rFonts w:asciiTheme="minorHAnsi" w:hAnsiTheme="minorHAnsi" w:cstheme="minorHAnsi"/>
                <w:szCs w:val="22"/>
                <w:lang w:val="fr-FR"/>
              </w:rPr>
              <w:t>UIT-</w:t>
            </w:r>
            <w:r w:rsidRPr="00415FE3">
              <w:rPr>
                <w:rFonts w:asciiTheme="minorHAnsi" w:hAnsiTheme="minorHAnsi" w:cstheme="minorHAnsi"/>
                <w:szCs w:val="22"/>
                <w:lang w:val="fr-FR"/>
              </w:rPr>
              <w:t>R</w:t>
            </w:r>
          </w:p>
        </w:tc>
        <w:tc>
          <w:tcPr>
            <w:tcW w:w="1418"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DA3D90">
            <w:pPr>
              <w:pStyle w:val="TableText0"/>
              <w:jc w:val="center"/>
              <w:rPr>
                <w:rFonts w:asciiTheme="minorHAnsi" w:hAnsiTheme="minorHAnsi" w:cstheme="minorHAnsi"/>
                <w:szCs w:val="22"/>
              </w:rPr>
            </w:pPr>
            <w:r>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3665F6">
            <w:pPr>
              <w:pStyle w:val="TableText0"/>
              <w:jc w:val="center"/>
              <w:rPr>
                <w:rFonts w:asciiTheme="minorHAnsi" w:hAnsiTheme="minorHAnsi" w:cstheme="minorHAnsi"/>
                <w:szCs w:val="22"/>
              </w:rPr>
            </w:pPr>
            <w:r>
              <w:rPr>
                <w:rFonts w:asciiTheme="minorHAnsi" w:hAnsiTheme="minorHAnsi" w:cstheme="minorHAnsi"/>
                <w:szCs w:val="22"/>
              </w:rPr>
              <w:t>1582</w:t>
            </w:r>
          </w:p>
        </w:tc>
        <w:tc>
          <w:tcPr>
            <w:tcW w:w="1947"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DA3D90">
            <w:pPr>
              <w:pStyle w:val="TableText0"/>
              <w:jc w:val="center"/>
              <w:rPr>
                <w:rFonts w:asciiTheme="minorHAnsi" w:hAnsiTheme="minorHAnsi" w:cstheme="minorHAnsi"/>
                <w:szCs w:val="22"/>
              </w:rPr>
            </w:pPr>
            <w:r>
              <w:rPr>
                <w:rFonts w:asciiTheme="minorHAnsi" w:hAnsiTheme="minorHAnsi" w:cstheme="minorHAnsi"/>
                <w:szCs w:val="22"/>
              </w:rPr>
              <w:t>Nepal (</w:t>
            </w:r>
            <w:proofErr w:type="spellStart"/>
            <w:r>
              <w:rPr>
                <w:rFonts w:asciiTheme="minorHAnsi" w:hAnsiTheme="minorHAnsi" w:cstheme="minorHAnsi"/>
                <w:szCs w:val="22"/>
              </w:rPr>
              <w:t>República</w:t>
            </w:r>
            <w:proofErr w:type="spellEnd"/>
            <w:r>
              <w:rPr>
                <w:rFonts w:asciiTheme="minorHAnsi" w:hAnsiTheme="minorHAnsi" w:cstheme="minorHAnsi"/>
                <w:szCs w:val="22"/>
              </w:rPr>
              <w:t xml:space="preserve"> de)</w:t>
            </w:r>
          </w:p>
        </w:tc>
      </w:tr>
      <w:tr w:rsidR="004B1A7E" w:rsidRPr="00991B69" w:rsidTr="00223CAD">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4B1A7E" w:rsidRPr="008C247A" w:rsidRDefault="004B1A7E" w:rsidP="00DA3D90">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sz w:val="22"/>
                <w:szCs w:val="22"/>
              </w:rPr>
            </w:pPr>
            <w:r>
              <w:rPr>
                <w:sz w:val="22"/>
                <w:szCs w:val="22"/>
              </w:rPr>
              <w:t>Hyundai Motors</w:t>
            </w:r>
          </w:p>
        </w:tc>
        <w:tc>
          <w:tcPr>
            <w:tcW w:w="1308"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DA3D90">
            <w:pPr>
              <w:pStyle w:val="TableText0"/>
              <w:jc w:val="center"/>
              <w:rPr>
                <w:rFonts w:asciiTheme="minorHAnsi" w:hAnsiTheme="minorHAnsi" w:cstheme="minorHAnsi"/>
                <w:szCs w:val="22"/>
              </w:rPr>
            </w:pPr>
            <w:r>
              <w:rPr>
                <w:rFonts w:asciiTheme="minorHAnsi" w:hAnsiTheme="minorHAnsi" w:cstheme="minorHAnsi"/>
                <w:szCs w:val="22"/>
              </w:rPr>
              <w:t>12/01/2017</w:t>
            </w:r>
          </w:p>
        </w:tc>
        <w:tc>
          <w:tcPr>
            <w:tcW w:w="850" w:type="dxa"/>
            <w:tcBorders>
              <w:top w:val="single" w:sz="6" w:space="0" w:color="auto"/>
              <w:left w:val="single" w:sz="6" w:space="0" w:color="auto"/>
              <w:bottom w:val="single" w:sz="6" w:space="0" w:color="auto"/>
              <w:right w:val="single" w:sz="6" w:space="0" w:color="auto"/>
            </w:tcBorders>
            <w:vAlign w:val="center"/>
          </w:tcPr>
          <w:p w:rsidR="004B1A7E" w:rsidRPr="00415FE3" w:rsidRDefault="004B1A7E" w:rsidP="003665F6">
            <w:pPr>
              <w:pStyle w:val="TableText0"/>
              <w:jc w:val="center"/>
              <w:rPr>
                <w:rFonts w:asciiTheme="minorHAnsi" w:hAnsiTheme="minorHAnsi" w:cstheme="minorHAnsi"/>
                <w:szCs w:val="22"/>
                <w:lang w:val="fr-FR"/>
              </w:rPr>
            </w:pPr>
            <w:r>
              <w:rPr>
                <w:rFonts w:asciiTheme="minorHAnsi" w:hAnsiTheme="minorHAnsi" w:cstheme="minorHAnsi"/>
                <w:szCs w:val="22"/>
                <w:lang w:val="fr-FR"/>
              </w:rPr>
              <w:t>UIT-T</w:t>
            </w:r>
          </w:p>
        </w:tc>
        <w:tc>
          <w:tcPr>
            <w:tcW w:w="1418"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3665F6">
            <w:pPr>
              <w:pStyle w:val="TableText0"/>
              <w:jc w:val="center"/>
              <w:rPr>
                <w:rFonts w:asciiTheme="minorHAnsi" w:hAnsiTheme="minorHAnsi" w:cstheme="minorHAnsi"/>
                <w:szCs w:val="22"/>
              </w:rPr>
            </w:pPr>
            <w:r w:rsidRPr="00F10A0A">
              <w:rPr>
                <w:rFonts w:asciiTheme="minorHAnsi" w:hAnsiTheme="minorHAnsi" w:cstheme="minorHAnsi"/>
                <w:szCs w:val="22"/>
              </w:rPr>
              <w:t>1/</w:t>
            </w:r>
            <w:r>
              <w:rPr>
                <w:rFonts w:asciiTheme="minorHAnsi" w:hAnsiTheme="minorHAnsi" w:cstheme="minorHAnsi"/>
                <w:szCs w:val="22"/>
              </w:rPr>
              <w:t>2</w:t>
            </w:r>
          </w:p>
        </w:tc>
        <w:tc>
          <w:tcPr>
            <w:tcW w:w="1738" w:type="dxa"/>
            <w:tcBorders>
              <w:top w:val="single" w:sz="6" w:space="0" w:color="auto"/>
              <w:left w:val="single" w:sz="6" w:space="0" w:color="auto"/>
              <w:bottom w:val="single" w:sz="6" w:space="0" w:color="auto"/>
              <w:right w:val="single" w:sz="6" w:space="0" w:color="auto"/>
            </w:tcBorders>
            <w:vAlign w:val="center"/>
          </w:tcPr>
          <w:p w:rsidR="004B1A7E" w:rsidRPr="00F10A0A" w:rsidRDefault="004B1A7E" w:rsidP="003665F6">
            <w:pPr>
              <w:pStyle w:val="TableText0"/>
              <w:jc w:val="center"/>
              <w:rPr>
                <w:rFonts w:asciiTheme="minorHAnsi" w:hAnsiTheme="minorHAnsi" w:cstheme="minorHAnsi"/>
                <w:szCs w:val="22"/>
              </w:rPr>
            </w:pPr>
            <w:r w:rsidRPr="00F10A0A">
              <w:rPr>
                <w:rFonts w:asciiTheme="minorHAnsi" w:hAnsiTheme="minorHAnsi" w:cstheme="minorHAnsi"/>
                <w:szCs w:val="22"/>
              </w:rPr>
              <w:t>15</w:t>
            </w:r>
            <w:r>
              <w:rPr>
                <w:rFonts w:asciiTheme="minorHAnsi" w:hAnsiTheme="minorHAnsi" w:cstheme="minorHAnsi"/>
                <w:szCs w:val="22"/>
              </w:rPr>
              <w:t>90</w:t>
            </w:r>
          </w:p>
        </w:tc>
        <w:tc>
          <w:tcPr>
            <w:tcW w:w="1947" w:type="dxa"/>
            <w:tcBorders>
              <w:top w:val="single" w:sz="6" w:space="0" w:color="auto"/>
              <w:left w:val="single" w:sz="6" w:space="0" w:color="auto"/>
              <w:bottom w:val="single" w:sz="6" w:space="0" w:color="auto"/>
              <w:right w:val="single" w:sz="6" w:space="0" w:color="auto"/>
            </w:tcBorders>
            <w:vAlign w:val="center"/>
          </w:tcPr>
          <w:p w:rsidR="004B1A7E" w:rsidRPr="003766CF" w:rsidRDefault="004B1A7E" w:rsidP="003665F6">
            <w:pPr>
              <w:pStyle w:val="TableText0"/>
              <w:jc w:val="center"/>
              <w:rPr>
                <w:rFonts w:asciiTheme="minorHAnsi" w:hAnsiTheme="minorHAnsi" w:cstheme="minorHAnsi"/>
                <w:szCs w:val="22"/>
                <w:lang w:val="es-ES"/>
              </w:rPr>
            </w:pPr>
            <w:r>
              <w:rPr>
                <w:rFonts w:asciiTheme="minorHAnsi" w:hAnsiTheme="minorHAnsi" w:cstheme="minorHAnsi"/>
                <w:szCs w:val="22"/>
                <w:lang w:val="es-ES"/>
              </w:rPr>
              <w:t>Corea (Rep. de)</w:t>
            </w:r>
          </w:p>
        </w:tc>
      </w:tr>
    </w:tbl>
    <w:p w:rsidR="004B1A7E" w:rsidRDefault="004B1A7E" w:rsidP="00BB0137">
      <w:pPr>
        <w:pStyle w:val="Tabletitle"/>
        <w:spacing w:before="360" w:after="240"/>
        <w:rPr>
          <w:lang w:val="es-ES"/>
        </w:rPr>
      </w:pPr>
      <w:r w:rsidRPr="004C2898">
        <w:rPr>
          <w:lang w:val="es-ES"/>
        </w:rPr>
        <w:t>Asociados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43"/>
        <w:gridCol w:w="1295"/>
        <w:gridCol w:w="1304"/>
        <w:gridCol w:w="1928"/>
        <w:gridCol w:w="1985"/>
      </w:tblGrid>
      <w:tr w:rsidR="004B1A7E" w:rsidRPr="003665F6" w:rsidTr="003C6DA5">
        <w:trPr>
          <w:cantSplit/>
          <w:tblHeader/>
          <w:jc w:val="center"/>
        </w:trPr>
        <w:tc>
          <w:tcPr>
            <w:tcW w:w="2943" w:type="dxa"/>
            <w:tcBorders>
              <w:top w:val="single" w:sz="6" w:space="0" w:color="auto"/>
              <w:left w:val="single" w:sz="6" w:space="0" w:color="auto"/>
              <w:bottom w:val="single" w:sz="6" w:space="0" w:color="auto"/>
              <w:right w:val="single" w:sz="6" w:space="0" w:color="auto"/>
            </w:tcBorders>
          </w:tcPr>
          <w:p w:rsidR="004B1A7E" w:rsidRPr="003665F6" w:rsidRDefault="004B1A7E" w:rsidP="003665F6">
            <w:pPr>
              <w:keepNext/>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240" w:after="80"/>
              <w:jc w:val="center"/>
              <w:textAlignment w:val="auto"/>
              <w:rPr>
                <w:rFonts w:asciiTheme="minorHAnsi" w:hAnsiTheme="minorHAnsi" w:cstheme="minorHAnsi"/>
                <w:b/>
                <w:sz w:val="22"/>
                <w:lang w:val="es-ES"/>
              </w:rPr>
            </w:pPr>
            <w:r w:rsidRPr="003665F6">
              <w:rPr>
                <w:rFonts w:asciiTheme="minorHAnsi" w:hAnsiTheme="minorHAnsi" w:cstheme="minorHAnsi"/>
                <w:b/>
                <w:sz w:val="22"/>
                <w:lang w:val="es-ES"/>
              </w:rPr>
              <w:t>Asociado</w:t>
            </w:r>
          </w:p>
        </w:tc>
        <w:tc>
          <w:tcPr>
            <w:tcW w:w="1295" w:type="dxa"/>
            <w:tcBorders>
              <w:top w:val="single" w:sz="6" w:space="0" w:color="auto"/>
              <w:left w:val="single" w:sz="6" w:space="0" w:color="auto"/>
              <w:bottom w:val="single" w:sz="6" w:space="0" w:color="auto"/>
              <w:right w:val="single" w:sz="6" w:space="0" w:color="auto"/>
            </w:tcBorders>
          </w:tcPr>
          <w:p w:rsidR="004B1A7E" w:rsidRPr="003665F6" w:rsidRDefault="004B1A7E" w:rsidP="003665F6">
            <w:pPr>
              <w:keepNext/>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240" w:after="80"/>
              <w:jc w:val="center"/>
              <w:textAlignment w:val="auto"/>
              <w:rPr>
                <w:rFonts w:asciiTheme="minorHAnsi" w:hAnsiTheme="minorHAnsi" w:cstheme="minorHAnsi"/>
                <w:b/>
                <w:bCs/>
                <w:sz w:val="22"/>
                <w:lang w:val="es-ES"/>
              </w:rPr>
            </w:pPr>
            <w:r w:rsidRPr="003665F6">
              <w:rPr>
                <w:b/>
                <w:bCs/>
                <w:lang w:val="es-ES"/>
              </w:rPr>
              <w:t>Fecha de entrada en vigor</w:t>
            </w:r>
          </w:p>
        </w:tc>
        <w:tc>
          <w:tcPr>
            <w:tcW w:w="1304" w:type="dxa"/>
            <w:tcBorders>
              <w:top w:val="single" w:sz="6" w:space="0" w:color="auto"/>
              <w:left w:val="single" w:sz="6" w:space="0" w:color="auto"/>
              <w:bottom w:val="single" w:sz="6" w:space="0" w:color="auto"/>
              <w:right w:val="single" w:sz="6" w:space="0" w:color="auto"/>
            </w:tcBorders>
          </w:tcPr>
          <w:p w:rsidR="004B1A7E" w:rsidRPr="003665F6" w:rsidRDefault="004B1A7E" w:rsidP="003665F6">
            <w:pPr>
              <w:keepNext/>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after="80"/>
              <w:jc w:val="center"/>
              <w:textAlignment w:val="auto"/>
              <w:rPr>
                <w:rFonts w:asciiTheme="minorHAnsi" w:hAnsiTheme="minorHAnsi" w:cstheme="minorHAnsi"/>
                <w:b/>
                <w:sz w:val="22"/>
                <w:lang w:val="es-ES"/>
              </w:rPr>
            </w:pPr>
            <w:r w:rsidRPr="003665F6">
              <w:rPr>
                <w:rFonts w:asciiTheme="minorHAnsi" w:hAnsiTheme="minorHAnsi" w:cstheme="minorHAnsi"/>
                <w:b/>
                <w:sz w:val="22"/>
                <w:lang w:val="es-ES"/>
              </w:rPr>
              <w:t>Sector</w:t>
            </w:r>
            <w:r w:rsidRPr="003665F6">
              <w:rPr>
                <w:rFonts w:asciiTheme="minorHAnsi" w:hAnsiTheme="minorHAnsi" w:cstheme="minorHAnsi"/>
                <w:b/>
                <w:sz w:val="22"/>
                <w:lang w:val="es-ES"/>
              </w:rPr>
              <w:br/>
              <w:t>CE</w:t>
            </w:r>
          </w:p>
        </w:tc>
        <w:tc>
          <w:tcPr>
            <w:tcW w:w="1928" w:type="dxa"/>
            <w:tcBorders>
              <w:top w:val="single" w:sz="6" w:space="0" w:color="auto"/>
              <w:left w:val="single" w:sz="6" w:space="0" w:color="auto"/>
              <w:bottom w:val="single" w:sz="6" w:space="0" w:color="auto"/>
              <w:right w:val="single" w:sz="6" w:space="0" w:color="auto"/>
            </w:tcBorders>
          </w:tcPr>
          <w:p w:rsidR="004B1A7E" w:rsidRPr="003665F6" w:rsidRDefault="004B1A7E" w:rsidP="003665F6">
            <w:pPr>
              <w:keepNext/>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after="80"/>
              <w:jc w:val="center"/>
              <w:textAlignment w:val="auto"/>
              <w:rPr>
                <w:rFonts w:asciiTheme="minorHAnsi" w:hAnsiTheme="minorHAnsi" w:cstheme="minorHAnsi"/>
                <w:b/>
                <w:bCs/>
                <w:sz w:val="22"/>
                <w:lang w:val="es-ES"/>
              </w:rPr>
            </w:pPr>
            <w:r w:rsidRPr="003665F6">
              <w:rPr>
                <w:b/>
                <w:bCs/>
                <w:lang w:val="es-ES"/>
              </w:rPr>
              <w:t>Número de la notificación del correspondiente anuncio</w:t>
            </w:r>
          </w:p>
        </w:tc>
        <w:tc>
          <w:tcPr>
            <w:tcW w:w="1985" w:type="dxa"/>
            <w:tcBorders>
              <w:top w:val="single" w:sz="6" w:space="0" w:color="auto"/>
              <w:left w:val="single" w:sz="6" w:space="0" w:color="auto"/>
              <w:bottom w:val="single" w:sz="6" w:space="0" w:color="auto"/>
              <w:right w:val="single" w:sz="6" w:space="0" w:color="auto"/>
            </w:tcBorders>
          </w:tcPr>
          <w:p w:rsidR="004B1A7E" w:rsidRPr="003665F6" w:rsidRDefault="004B1A7E" w:rsidP="003665F6">
            <w:pPr>
              <w:keepNext/>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after="80"/>
              <w:jc w:val="center"/>
              <w:textAlignment w:val="auto"/>
              <w:rPr>
                <w:rFonts w:asciiTheme="minorHAnsi" w:hAnsiTheme="minorHAnsi" w:cstheme="minorHAnsi"/>
                <w:b/>
                <w:bCs/>
                <w:sz w:val="22"/>
                <w:lang w:val="es-ES"/>
              </w:rPr>
            </w:pPr>
            <w:r w:rsidRPr="003665F6">
              <w:rPr>
                <w:b/>
                <w:bCs/>
                <w:lang w:val="es-ES"/>
              </w:rPr>
              <w:t>Aprobación por la Administración de</w:t>
            </w:r>
          </w:p>
        </w:tc>
      </w:tr>
      <w:tr w:rsidR="004B1A7E" w:rsidRPr="003665F6" w:rsidTr="003C6DA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textAlignment w:val="auto"/>
              <w:rPr>
                <w:rFonts w:asciiTheme="minorHAnsi" w:eastAsia="PMingLiU" w:hAnsiTheme="minorHAnsi"/>
                <w:sz w:val="22"/>
                <w:lang w:val="es-ES"/>
              </w:rPr>
            </w:pPr>
            <w:r w:rsidRPr="003665F6">
              <w:rPr>
                <w:rFonts w:asciiTheme="minorHAnsi" w:eastAsia="PMingLiU" w:hAnsiTheme="minorHAnsi"/>
                <w:sz w:val="22"/>
                <w:lang w:val="es-ES"/>
              </w:rPr>
              <w:t>InterConnect Communications</w:t>
            </w:r>
          </w:p>
        </w:tc>
        <w:tc>
          <w:tcPr>
            <w:tcW w:w="129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21/03/2016</w:t>
            </w:r>
          </w:p>
        </w:tc>
        <w:tc>
          <w:tcPr>
            <w:tcW w:w="1304"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UIT-T</w:t>
            </w:r>
            <w:r w:rsidRPr="003665F6">
              <w:rPr>
                <w:rFonts w:asciiTheme="minorHAnsi" w:hAnsiTheme="minorHAnsi" w:cstheme="minorHAnsi"/>
                <w:sz w:val="22"/>
                <w:lang w:val="es-ES"/>
              </w:rPr>
              <w:br/>
              <w:t>CE 2</w:t>
            </w:r>
          </w:p>
        </w:tc>
        <w:tc>
          <w:tcPr>
            <w:tcW w:w="1928"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1580</w:t>
            </w:r>
          </w:p>
        </w:tc>
        <w:tc>
          <w:tcPr>
            <w:tcW w:w="198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Reino Unido</w:t>
            </w:r>
          </w:p>
        </w:tc>
      </w:tr>
      <w:tr w:rsidR="004B1A7E" w:rsidRPr="003665F6" w:rsidTr="003C6DA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4B1A7E" w:rsidRPr="004B1A7E"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textAlignment w:val="auto"/>
              <w:rPr>
                <w:rFonts w:asciiTheme="minorHAnsi" w:eastAsia="PMingLiU" w:hAnsiTheme="minorHAnsi"/>
                <w:sz w:val="22"/>
                <w:lang w:val="en-US"/>
              </w:rPr>
            </w:pPr>
            <w:r w:rsidRPr="004B1A7E">
              <w:rPr>
                <w:rFonts w:asciiTheme="minorHAnsi" w:eastAsia="PMingLiU" w:hAnsiTheme="minorHAnsi"/>
                <w:sz w:val="22"/>
                <w:lang w:val="en-US"/>
              </w:rPr>
              <w:t>Ukrainian Number and Address Operation Center Consortium</w:t>
            </w:r>
          </w:p>
        </w:tc>
        <w:tc>
          <w:tcPr>
            <w:tcW w:w="129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14/04/2016</w:t>
            </w:r>
          </w:p>
        </w:tc>
        <w:tc>
          <w:tcPr>
            <w:tcW w:w="1304"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UIT-D</w:t>
            </w:r>
            <w:r w:rsidRPr="003665F6">
              <w:rPr>
                <w:rFonts w:asciiTheme="minorHAnsi" w:hAnsiTheme="minorHAnsi" w:cstheme="minorHAnsi"/>
                <w:sz w:val="22"/>
                <w:lang w:val="es-ES"/>
              </w:rPr>
              <w:br/>
              <w:t>CE 2</w:t>
            </w:r>
          </w:p>
        </w:tc>
        <w:tc>
          <w:tcPr>
            <w:tcW w:w="1928"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1581</w:t>
            </w:r>
          </w:p>
        </w:tc>
        <w:tc>
          <w:tcPr>
            <w:tcW w:w="198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Ucrania</w:t>
            </w:r>
          </w:p>
        </w:tc>
      </w:tr>
      <w:tr w:rsidR="004B1A7E" w:rsidRPr="003665F6" w:rsidTr="003C6DA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textAlignment w:val="auto"/>
              <w:rPr>
                <w:rFonts w:asciiTheme="minorHAnsi" w:eastAsia="PMingLiU" w:hAnsiTheme="minorHAnsi"/>
                <w:sz w:val="22"/>
                <w:lang w:val="es-ES"/>
              </w:rPr>
            </w:pPr>
            <w:r w:rsidRPr="003665F6">
              <w:rPr>
                <w:rFonts w:asciiTheme="minorHAnsi" w:eastAsia="PMingLiU" w:hAnsiTheme="minorHAnsi"/>
                <w:sz w:val="22"/>
                <w:lang w:val="es-ES"/>
              </w:rPr>
              <w:t>Telecommunications Standards Development</w:t>
            </w:r>
          </w:p>
        </w:tc>
        <w:tc>
          <w:tcPr>
            <w:tcW w:w="129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19/07/2016</w:t>
            </w:r>
            <w:r w:rsidRPr="003665F6">
              <w:rPr>
                <w:rFonts w:asciiTheme="minorHAnsi" w:hAnsiTheme="minorHAnsi" w:cstheme="minorHAnsi"/>
                <w:sz w:val="22"/>
                <w:lang w:val="es-ES"/>
              </w:rPr>
              <w:br/>
            </w:r>
            <w:r w:rsidRPr="003665F6">
              <w:rPr>
                <w:rFonts w:asciiTheme="minorHAnsi" w:hAnsiTheme="minorHAnsi" w:cstheme="minorHAnsi"/>
                <w:sz w:val="22"/>
                <w:lang w:val="es-ES"/>
              </w:rPr>
              <w:br/>
              <w:t>11/01/2017</w:t>
            </w:r>
          </w:p>
        </w:tc>
        <w:tc>
          <w:tcPr>
            <w:tcW w:w="1304" w:type="dxa"/>
            <w:tcBorders>
              <w:top w:val="single" w:sz="6" w:space="0" w:color="auto"/>
              <w:left w:val="single" w:sz="6" w:space="0" w:color="auto"/>
              <w:bottom w:val="single" w:sz="6" w:space="0" w:color="auto"/>
              <w:right w:val="single" w:sz="6" w:space="0" w:color="auto"/>
            </w:tcBorders>
            <w:vAlign w:val="center"/>
          </w:tcPr>
          <w:p w:rsidR="004B1A7E" w:rsidRPr="004B1A7E"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fr-CH"/>
              </w:rPr>
            </w:pPr>
            <w:r w:rsidRPr="004B1A7E">
              <w:rPr>
                <w:rFonts w:asciiTheme="minorHAnsi" w:hAnsiTheme="minorHAnsi" w:cstheme="minorHAnsi"/>
                <w:sz w:val="22"/>
                <w:lang w:val="fr-CH"/>
              </w:rPr>
              <w:t>UIT-T</w:t>
            </w:r>
            <w:r w:rsidRPr="004B1A7E">
              <w:rPr>
                <w:rFonts w:asciiTheme="minorHAnsi" w:hAnsiTheme="minorHAnsi" w:cstheme="minorHAnsi"/>
                <w:sz w:val="22"/>
                <w:lang w:val="fr-CH"/>
              </w:rPr>
              <w:br/>
              <w:t>CE 15</w:t>
            </w:r>
            <w:r w:rsidRPr="004B1A7E">
              <w:rPr>
                <w:rFonts w:asciiTheme="minorHAnsi" w:hAnsiTheme="minorHAnsi" w:cstheme="minorHAnsi"/>
                <w:sz w:val="22"/>
                <w:lang w:val="fr-CH"/>
              </w:rPr>
              <w:br/>
              <w:t>UIT-R</w:t>
            </w:r>
            <w:r w:rsidRPr="004B1A7E">
              <w:rPr>
                <w:rFonts w:asciiTheme="minorHAnsi" w:hAnsiTheme="minorHAnsi" w:cstheme="minorHAnsi"/>
                <w:sz w:val="22"/>
                <w:lang w:val="fr-CH"/>
              </w:rPr>
              <w:br/>
              <w:t>CE 5</w:t>
            </w:r>
          </w:p>
        </w:tc>
        <w:tc>
          <w:tcPr>
            <w:tcW w:w="1928"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1584</w:t>
            </w:r>
          </w:p>
        </w:tc>
        <w:tc>
          <w:tcPr>
            <w:tcW w:w="198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India</w:t>
            </w:r>
          </w:p>
        </w:tc>
      </w:tr>
      <w:tr w:rsidR="004B1A7E" w:rsidRPr="003665F6" w:rsidTr="003C6DA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textAlignment w:val="auto"/>
              <w:rPr>
                <w:rFonts w:asciiTheme="minorHAnsi" w:eastAsia="PMingLiU" w:hAnsiTheme="minorHAnsi"/>
                <w:szCs w:val="24"/>
                <w:lang w:val="es-ES"/>
              </w:rPr>
            </w:pPr>
            <w:proofErr w:type="spellStart"/>
            <w:r w:rsidRPr="003665F6">
              <w:rPr>
                <w:rFonts w:asciiTheme="minorHAnsi" w:eastAsia="PMingLiU" w:hAnsiTheme="minorHAnsi"/>
                <w:szCs w:val="24"/>
                <w:lang w:val="es-ES"/>
              </w:rPr>
              <w:t>Future</w:t>
            </w:r>
            <w:proofErr w:type="spellEnd"/>
            <w:r w:rsidRPr="003665F6">
              <w:rPr>
                <w:rFonts w:asciiTheme="minorHAnsi" w:eastAsia="PMingLiU" w:hAnsiTheme="minorHAnsi"/>
                <w:szCs w:val="24"/>
                <w:lang w:val="es-ES"/>
              </w:rPr>
              <w:t xml:space="preserve"> </w:t>
            </w:r>
            <w:proofErr w:type="spellStart"/>
            <w:r w:rsidRPr="003665F6">
              <w:rPr>
                <w:rFonts w:asciiTheme="minorHAnsi" w:eastAsia="PMingLiU" w:hAnsiTheme="minorHAnsi"/>
                <w:szCs w:val="24"/>
                <w:lang w:val="es-ES"/>
              </w:rPr>
              <w:t>Cities</w:t>
            </w:r>
            <w:proofErr w:type="spellEnd"/>
            <w:r w:rsidRPr="003665F6">
              <w:rPr>
                <w:rFonts w:asciiTheme="minorHAnsi" w:eastAsia="PMingLiU" w:hAnsiTheme="minorHAnsi"/>
                <w:szCs w:val="24"/>
                <w:lang w:val="es-ES"/>
              </w:rPr>
              <w:t xml:space="preserve"> </w:t>
            </w:r>
            <w:proofErr w:type="spellStart"/>
            <w:r w:rsidRPr="003665F6">
              <w:rPr>
                <w:rFonts w:asciiTheme="minorHAnsi" w:eastAsia="PMingLiU" w:hAnsiTheme="minorHAnsi"/>
                <w:szCs w:val="24"/>
                <w:lang w:val="es-ES"/>
              </w:rPr>
              <w:t>Catapult</w:t>
            </w:r>
            <w:proofErr w:type="spellEnd"/>
          </w:p>
        </w:tc>
        <w:tc>
          <w:tcPr>
            <w:tcW w:w="129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18/10/2016</w:t>
            </w:r>
          </w:p>
        </w:tc>
        <w:tc>
          <w:tcPr>
            <w:tcW w:w="1304"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UIT-T</w:t>
            </w:r>
            <w:r w:rsidRPr="003665F6">
              <w:rPr>
                <w:rFonts w:asciiTheme="minorHAnsi" w:hAnsiTheme="minorHAnsi" w:cstheme="minorHAnsi"/>
                <w:sz w:val="22"/>
                <w:lang w:val="es-ES"/>
              </w:rPr>
              <w:br/>
              <w:t>CE 20</w:t>
            </w:r>
          </w:p>
        </w:tc>
        <w:tc>
          <w:tcPr>
            <w:tcW w:w="1928"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1587</w:t>
            </w:r>
          </w:p>
        </w:tc>
        <w:tc>
          <w:tcPr>
            <w:tcW w:w="198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Reino Unido</w:t>
            </w:r>
          </w:p>
        </w:tc>
      </w:tr>
      <w:tr w:rsidR="004B1A7E" w:rsidRPr="003665F6" w:rsidTr="003C6DA5">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textAlignment w:val="auto"/>
              <w:rPr>
                <w:rFonts w:asciiTheme="minorHAnsi" w:eastAsia="PMingLiU" w:hAnsiTheme="minorHAnsi"/>
                <w:szCs w:val="24"/>
                <w:lang w:val="es-ES"/>
              </w:rPr>
            </w:pPr>
            <w:proofErr w:type="spellStart"/>
            <w:r w:rsidRPr="003665F6">
              <w:rPr>
                <w:rFonts w:asciiTheme="minorHAnsi" w:eastAsia="PMingLiU" w:hAnsiTheme="minorHAnsi"/>
                <w:szCs w:val="24"/>
                <w:lang w:val="es-ES"/>
              </w:rPr>
              <w:t>Nagravision</w:t>
            </w:r>
            <w:proofErr w:type="spellEnd"/>
            <w:r w:rsidRPr="003665F6">
              <w:rPr>
                <w:rFonts w:asciiTheme="minorHAnsi" w:eastAsia="PMingLiU" w:hAnsiTheme="minorHAnsi"/>
                <w:szCs w:val="24"/>
                <w:lang w:val="es-ES"/>
              </w:rPr>
              <w:t xml:space="preserve"> SA / </w:t>
            </w:r>
            <w:proofErr w:type="spellStart"/>
            <w:r w:rsidRPr="003665F6">
              <w:rPr>
                <w:rFonts w:asciiTheme="minorHAnsi" w:eastAsia="PMingLiU" w:hAnsiTheme="minorHAnsi"/>
                <w:szCs w:val="24"/>
                <w:lang w:val="es-ES"/>
              </w:rPr>
              <w:t>Kudelski</w:t>
            </w:r>
            <w:proofErr w:type="spellEnd"/>
            <w:r w:rsidRPr="003665F6">
              <w:rPr>
                <w:rFonts w:asciiTheme="minorHAnsi" w:eastAsia="PMingLiU" w:hAnsiTheme="minorHAnsi"/>
                <w:szCs w:val="24"/>
                <w:lang w:val="es-ES"/>
              </w:rPr>
              <w:t xml:space="preserve"> Group</w:t>
            </w:r>
          </w:p>
        </w:tc>
        <w:tc>
          <w:tcPr>
            <w:tcW w:w="129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22/11/2016</w:t>
            </w:r>
          </w:p>
        </w:tc>
        <w:tc>
          <w:tcPr>
            <w:tcW w:w="1304"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UIT-T</w:t>
            </w:r>
            <w:r w:rsidRPr="003665F6">
              <w:rPr>
                <w:rFonts w:asciiTheme="minorHAnsi" w:hAnsiTheme="minorHAnsi" w:cstheme="minorHAnsi"/>
                <w:sz w:val="22"/>
                <w:lang w:val="es-ES"/>
              </w:rPr>
              <w:br/>
              <w:t>CE 17</w:t>
            </w:r>
          </w:p>
        </w:tc>
        <w:tc>
          <w:tcPr>
            <w:tcW w:w="1928"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sidRPr="003665F6">
              <w:rPr>
                <w:rFonts w:asciiTheme="minorHAnsi" w:hAnsiTheme="minorHAnsi" w:cstheme="minorHAnsi"/>
                <w:sz w:val="22"/>
                <w:lang w:val="es-ES"/>
              </w:rPr>
              <w:t>1588</w:t>
            </w:r>
          </w:p>
        </w:tc>
        <w:tc>
          <w:tcPr>
            <w:tcW w:w="1985" w:type="dxa"/>
            <w:tcBorders>
              <w:top w:val="single" w:sz="6" w:space="0" w:color="auto"/>
              <w:left w:val="single" w:sz="6" w:space="0" w:color="auto"/>
              <w:bottom w:val="single" w:sz="6" w:space="0" w:color="auto"/>
              <w:right w:val="single" w:sz="6" w:space="0" w:color="auto"/>
            </w:tcBorders>
            <w:vAlign w:val="center"/>
          </w:tcPr>
          <w:p w:rsidR="004B1A7E" w:rsidRPr="003665F6" w:rsidRDefault="004B1A7E" w:rsidP="003665F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theme="minorHAnsi"/>
                <w:sz w:val="22"/>
                <w:lang w:val="es-ES"/>
              </w:rPr>
            </w:pPr>
            <w:r>
              <w:rPr>
                <w:rFonts w:asciiTheme="minorHAnsi" w:hAnsiTheme="minorHAnsi" w:cstheme="minorHAnsi"/>
                <w:sz w:val="22"/>
                <w:lang w:val="es-ES"/>
              </w:rPr>
              <w:t>Suiza</w:t>
            </w:r>
          </w:p>
        </w:tc>
      </w:tr>
    </w:tbl>
    <w:p w:rsidR="00DE3F71" w:rsidRDefault="00DE3F71" w:rsidP="00331A4F">
      <w:pPr>
        <w:spacing w:before="600"/>
        <w:jc w:val="center"/>
      </w:pPr>
      <w:r>
        <w:t>______________</w:t>
      </w:r>
    </w:p>
    <w:sectPr w:rsidR="00DE3F71"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7E" w:rsidRDefault="004B1A7E">
      <w:r>
        <w:separator/>
      </w:r>
    </w:p>
  </w:endnote>
  <w:endnote w:type="continuationSeparator" w:id="0">
    <w:p w:rsidR="004B1A7E" w:rsidRDefault="004B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31A4F" w:rsidRDefault="00DE3F71" w:rsidP="00DE3F71">
    <w:pPr>
      <w:pStyle w:val="Footer"/>
      <w:rPr>
        <w:color w:val="D9D9D9" w:themeColor="background1" w:themeShade="D9"/>
        <w:lang w:val="fr-CH"/>
      </w:rPr>
    </w:pPr>
    <w:r w:rsidRPr="00331A4F">
      <w:rPr>
        <w:color w:val="D9D9D9" w:themeColor="background1" w:themeShade="D9"/>
      </w:rPr>
      <w:fldChar w:fldCharType="begin"/>
    </w:r>
    <w:r w:rsidRPr="00331A4F">
      <w:rPr>
        <w:color w:val="D9D9D9" w:themeColor="background1" w:themeShade="D9"/>
        <w:lang w:val="fr-CH"/>
      </w:rPr>
      <w:instrText xml:space="preserve"> FILENAME \p  \* MERGEFORMAT </w:instrText>
    </w:r>
    <w:r w:rsidRPr="00331A4F">
      <w:rPr>
        <w:color w:val="D9D9D9" w:themeColor="background1" w:themeShade="D9"/>
      </w:rPr>
      <w:fldChar w:fldCharType="separate"/>
    </w:r>
    <w:r w:rsidR="00330F9E" w:rsidRPr="00331A4F">
      <w:rPr>
        <w:color w:val="D9D9D9" w:themeColor="background1" w:themeShade="D9"/>
        <w:lang w:val="fr-CH"/>
      </w:rPr>
      <w:t>P:\ESP\SG\CONSEIL\C17\000\062S.docx</w:t>
    </w:r>
    <w:r w:rsidRPr="00331A4F">
      <w:rPr>
        <w:color w:val="D9D9D9" w:themeColor="background1" w:themeShade="D9"/>
      </w:rPr>
      <w:fldChar w:fldCharType="end"/>
    </w:r>
    <w:r w:rsidRPr="00331A4F">
      <w:rPr>
        <w:color w:val="D9D9D9" w:themeColor="background1" w:themeShade="D9"/>
        <w:lang w:val="fr-CH"/>
      </w:rPr>
      <w:t xml:space="preserve"> (413007)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7E" w:rsidRDefault="004B1A7E">
      <w:r>
        <w:t>____________________</w:t>
      </w:r>
    </w:p>
  </w:footnote>
  <w:footnote w:type="continuationSeparator" w:id="0">
    <w:p w:rsidR="004B1A7E" w:rsidRDefault="004B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31A4F">
      <w:rPr>
        <w:noProof/>
      </w:rPr>
      <w:t>2</w:t>
    </w:r>
    <w:r>
      <w:rPr>
        <w:noProof/>
      </w:rPr>
      <w:fldChar w:fldCharType="end"/>
    </w:r>
  </w:p>
  <w:p w:rsidR="00760F1C" w:rsidRDefault="00760F1C" w:rsidP="00DE3F71">
    <w:pPr>
      <w:pStyle w:val="Header"/>
    </w:pPr>
    <w:r>
      <w:t>C</w:t>
    </w:r>
    <w:r w:rsidR="007F350B">
      <w:t>1</w:t>
    </w:r>
    <w:r w:rsidR="00B8298E">
      <w:t>7</w:t>
    </w:r>
    <w:r>
      <w:t>/</w:t>
    </w:r>
    <w:r w:rsidR="00DE3F71">
      <w:t>62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7E"/>
    <w:rsid w:val="00086261"/>
    <w:rsid w:val="000B0D00"/>
    <w:rsid w:val="000B31D3"/>
    <w:rsid w:val="000B7C15"/>
    <w:rsid w:val="000D1D0F"/>
    <w:rsid w:val="000F5290"/>
    <w:rsid w:val="0010165C"/>
    <w:rsid w:val="00146BFB"/>
    <w:rsid w:val="001F14A2"/>
    <w:rsid w:val="00276AD3"/>
    <w:rsid w:val="002801AA"/>
    <w:rsid w:val="002B6751"/>
    <w:rsid w:val="002C4676"/>
    <w:rsid w:val="002C70B0"/>
    <w:rsid w:val="002F3CC4"/>
    <w:rsid w:val="00330F9E"/>
    <w:rsid w:val="00331A4F"/>
    <w:rsid w:val="00335F83"/>
    <w:rsid w:val="003412A1"/>
    <w:rsid w:val="00361C4B"/>
    <w:rsid w:val="00447792"/>
    <w:rsid w:val="004553DF"/>
    <w:rsid w:val="00463CF1"/>
    <w:rsid w:val="004B1A7E"/>
    <w:rsid w:val="00513630"/>
    <w:rsid w:val="00560125"/>
    <w:rsid w:val="00585553"/>
    <w:rsid w:val="005B34D9"/>
    <w:rsid w:val="005C3CEE"/>
    <w:rsid w:val="005D0CCF"/>
    <w:rsid w:val="005F410F"/>
    <w:rsid w:val="0060149A"/>
    <w:rsid w:val="00601924"/>
    <w:rsid w:val="006447EA"/>
    <w:rsid w:val="0064731F"/>
    <w:rsid w:val="006710F6"/>
    <w:rsid w:val="006C1B56"/>
    <w:rsid w:val="006D4761"/>
    <w:rsid w:val="00715E6A"/>
    <w:rsid w:val="00726872"/>
    <w:rsid w:val="00760F1C"/>
    <w:rsid w:val="007657F0"/>
    <w:rsid w:val="007E5DD3"/>
    <w:rsid w:val="007F350B"/>
    <w:rsid w:val="00820BE4"/>
    <w:rsid w:val="008451E8"/>
    <w:rsid w:val="008649F9"/>
    <w:rsid w:val="008A3604"/>
    <w:rsid w:val="008D3763"/>
    <w:rsid w:val="00913B9C"/>
    <w:rsid w:val="00956E77"/>
    <w:rsid w:val="009B33FD"/>
    <w:rsid w:val="00A743F9"/>
    <w:rsid w:val="00AA390C"/>
    <w:rsid w:val="00B0200A"/>
    <w:rsid w:val="00B574DB"/>
    <w:rsid w:val="00B826C2"/>
    <w:rsid w:val="00B8298E"/>
    <w:rsid w:val="00BD0723"/>
    <w:rsid w:val="00BD2518"/>
    <w:rsid w:val="00BE3A2D"/>
    <w:rsid w:val="00BF1D1C"/>
    <w:rsid w:val="00C20C59"/>
    <w:rsid w:val="00C55B1F"/>
    <w:rsid w:val="00CF1A67"/>
    <w:rsid w:val="00D11C68"/>
    <w:rsid w:val="00D2750E"/>
    <w:rsid w:val="00D62446"/>
    <w:rsid w:val="00DA4EA2"/>
    <w:rsid w:val="00DC3D3E"/>
    <w:rsid w:val="00DE2C90"/>
    <w:rsid w:val="00DE3B24"/>
    <w:rsid w:val="00DE3F71"/>
    <w:rsid w:val="00E06947"/>
    <w:rsid w:val="00E17E83"/>
    <w:rsid w:val="00E3592D"/>
    <w:rsid w:val="00E420CC"/>
    <w:rsid w:val="00E92DE8"/>
    <w:rsid w:val="00EB1212"/>
    <w:rsid w:val="00ED65AB"/>
    <w:rsid w:val="00F12850"/>
    <w:rsid w:val="00F33BF4"/>
    <w:rsid w:val="00F7105E"/>
    <w:rsid w:val="00F75F57"/>
    <w:rsid w:val="00F82FEE"/>
    <w:rsid w:val="00FD22C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D2C2138-D281-4DD1-8517-2B8F1ED4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4B1A7E"/>
    <w:pPr>
      <w:keepNext/>
      <w:overflowPunct/>
      <w:autoSpaceDE/>
      <w:autoSpaceDN/>
      <w:adjustRightInd/>
      <w:spacing w:before="560" w:after="120"/>
      <w:jc w:val="center"/>
      <w:textAlignment w:val="auto"/>
    </w:pPr>
    <w:rPr>
      <w:caps/>
      <w:lang w:val="en-GB"/>
    </w:rPr>
  </w:style>
  <w:style w:type="paragraph" w:customStyle="1" w:styleId="TableText0">
    <w:name w:val="Table_Text"/>
    <w:basedOn w:val="Normal"/>
    <w:rsid w:val="004B1A7E"/>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nvention.doc" TargetMode="External"/><Relationship Id="rId13" Type="http://schemas.openxmlformats.org/officeDocument/2006/relationships/hyperlink" Target="http://www.itu.int/itudoc/gs/council/c00/docs/33.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council/pd/convention.doc" TargetMode="External"/><Relationship Id="rId12" Type="http://schemas.openxmlformats.org/officeDocument/2006/relationships/hyperlink" Target="http://www.itu.int/council/miscellaneous/C93-49S.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council/pd/convention.doc"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council/pd/convention.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tu.int/council/pd/convention.doc" TargetMode="External"/><Relationship Id="rId14" Type="http://schemas.openxmlformats.org/officeDocument/2006/relationships/hyperlink" Target="http://www.itu.int/council/miscellaneous/C93-49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1</TotalTime>
  <Pages>3</Pages>
  <Words>608</Words>
  <Characters>3973</Characters>
  <Application>Microsoft Office Word</Application>
  <DocSecurity>4</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PARTICIPACIÓN PROVISIONAL EN LAS ACTIVIDADES DE LA UIT DE LAS ENTIDADES QUE SE OCUPAN DE CUESTIONES DE TELECOMUNICACIONES</vt:lpstr>
    </vt:vector>
  </TitlesOfParts>
  <Manager>Secretaría General - Pool</Manager>
  <Company>Unión Internacional de Telecomunicaciones (UIT)</Company>
  <LinksUpToDate>false</LinksUpToDate>
  <CharactersWithSpaces>4572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PROVISIONAL EN LAS ACTIVIDADES DE LA UIT DE LAS ENTIDADES QUE SE OCUPAN DE CUESTIONES DE TELECOMUNICACIONES</dc:title>
  <dc:subject>Consejo 2017</dc:subject>
  <dc:creator>Informe del Secretario General</dc:creator>
  <cp:keywords>C2017, C17</cp:keywords>
  <dc:description>Documento C17/62-S  Para: Punto del orden del día: ADM 2_x000d_Fecha del documento: 17 de febrero de 2017_x000d_Registrado por ITU51007828 a 16:11:56 el 16/03/2017</dc:description>
  <cp:lastModifiedBy>Brouard, Ricarda</cp:lastModifiedBy>
  <cp:revision>2</cp:revision>
  <cp:lastPrinted>2017-03-16T14:40:00Z</cp:lastPrinted>
  <dcterms:created xsi:type="dcterms:W3CDTF">2017-03-16T16:09:00Z</dcterms:created>
  <dcterms:modified xsi:type="dcterms:W3CDTF">2017-03-16T16:09:00Z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C17/62-S</vt:lpwstr>
  </property>
  <property fmtid="{D5CDD505-2E9C-101B-9397-08002B2CF9AE}" pid="3" name="Docdate">
    <vt:lpwstr>17 de febrero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ADM 2</vt:lpwstr>
  </property>
  <property fmtid="{D5CDD505-2E9C-101B-9397-08002B2CF9AE}" pid="7" name="Docauthor">
    <vt:lpwstr>Informe del Secretario General</vt:lpwstr>
  </property>
</Properties>
</file>