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F40E0A" w:rsidRDefault="000E4FF0" w:rsidP="00F40E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F40E0A">
              <w:rPr>
                <w:rFonts w:eastAsiaTheme="minorEastAsia" w:hint="cs"/>
                <w:b/>
                <w:bCs/>
                <w:rtl/>
                <w:lang w:eastAsia="zh-CN" w:bidi="ar-EG"/>
              </w:rPr>
              <w:t xml:space="preserve">بند جدول الأعمال: </w:t>
            </w:r>
            <w:r w:rsidR="00F40E0A" w:rsidRPr="00F40E0A">
              <w:rPr>
                <w:rFonts w:eastAsiaTheme="minorEastAsia"/>
                <w:b/>
                <w:bCs/>
                <w:lang w:eastAsia="zh-CN" w:bidi="ar-EG"/>
              </w:rPr>
              <w:t>ADM 3</w:t>
            </w:r>
          </w:p>
        </w:tc>
        <w:tc>
          <w:tcPr>
            <w:tcW w:w="3052" w:type="dxa"/>
            <w:vAlign w:val="center"/>
          </w:tcPr>
          <w:p w:rsidR="000E4FF0" w:rsidRPr="000E4FF0" w:rsidRDefault="000E4FF0" w:rsidP="00F40E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F40E0A">
              <w:rPr>
                <w:rFonts w:eastAsiaTheme="minorEastAsia"/>
                <w:b/>
                <w:bCs/>
                <w:lang w:eastAsia="zh-CN" w:bidi="ar-SY"/>
              </w:rPr>
              <w:t>100</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F40E0A" w:rsidP="00F40E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w:t>
            </w:r>
            <w:r w:rsidR="000E4FF0" w:rsidRPr="000E4FF0">
              <w:rPr>
                <w:rFonts w:eastAsiaTheme="minorEastAsia" w:hint="cs"/>
                <w:b/>
                <w:bCs/>
                <w:rtl/>
                <w:lang w:eastAsia="zh-CN" w:bidi="ar-EG"/>
              </w:rPr>
              <w:t xml:space="preserve"> </w:t>
            </w:r>
            <w:r>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F40E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F40E0A">
              <w:rPr>
                <w:rFonts w:eastAsiaTheme="minorEastAsia" w:hint="cs"/>
                <w:b/>
                <w:bCs/>
                <w:rtl/>
                <w:lang w:eastAsia="zh-CN" w:bidi="ar-EG"/>
              </w:rPr>
              <w:t>بالإسبانية</w:t>
            </w:r>
          </w:p>
        </w:tc>
      </w:tr>
      <w:tr w:rsidR="000E4FF0" w:rsidRPr="000E4FF0" w:rsidTr="000E4FF0">
        <w:trPr>
          <w:cantSplit/>
          <w:jc w:val="center"/>
        </w:trPr>
        <w:tc>
          <w:tcPr>
            <w:tcW w:w="9672" w:type="dxa"/>
            <w:gridSpan w:val="2"/>
          </w:tcPr>
          <w:p w:rsidR="000E4FF0" w:rsidRPr="000E4FF0" w:rsidRDefault="00F40E0A" w:rsidP="00DF3312">
            <w:pPr>
              <w:pStyle w:val="Source"/>
              <w:spacing w:after="0"/>
              <w:rPr>
                <w:rFonts w:eastAsiaTheme="minorEastAsia"/>
                <w:rtl/>
                <w:lang w:eastAsia="zh-CN"/>
              </w:rPr>
            </w:pPr>
            <w:r w:rsidRPr="00F40E0A">
              <w:rPr>
                <w:rFonts w:eastAsiaTheme="minorEastAsia" w:hint="cs"/>
                <w:rtl/>
                <w:lang w:eastAsia="zh-CN" w:bidi="ar-SY"/>
              </w:rPr>
              <w:t>مذكرة من الأمين العام</w:t>
            </w:r>
          </w:p>
        </w:tc>
      </w:tr>
      <w:tr w:rsidR="000E4FF0" w:rsidRPr="000E4FF0" w:rsidTr="000E4FF0">
        <w:trPr>
          <w:cantSplit/>
          <w:jc w:val="center"/>
        </w:trPr>
        <w:tc>
          <w:tcPr>
            <w:tcW w:w="9672" w:type="dxa"/>
            <w:gridSpan w:val="2"/>
          </w:tcPr>
          <w:p w:rsidR="000E4FF0" w:rsidRPr="000E4FF0" w:rsidRDefault="00F40E0A" w:rsidP="00F40E0A">
            <w:pPr>
              <w:pStyle w:val="Title1"/>
              <w:rPr>
                <w:rFonts w:eastAsiaTheme="minorEastAsia"/>
                <w:rtl/>
                <w:lang w:eastAsia="zh-CN"/>
              </w:rPr>
            </w:pPr>
            <w:r w:rsidRPr="00F40E0A">
              <w:rPr>
                <w:rFonts w:eastAsiaTheme="minorEastAsia" w:hint="cs"/>
                <w:rtl/>
                <w:lang w:eastAsia="zh-CN" w:bidi="ar-SA"/>
              </w:rPr>
              <w:t>مساهمة من جمهورية الأرجنتين</w:t>
            </w:r>
          </w:p>
        </w:tc>
      </w:tr>
      <w:tr w:rsidR="000E4FF0" w:rsidRPr="000E4FF0" w:rsidTr="000E4FF0">
        <w:trPr>
          <w:cantSplit/>
          <w:jc w:val="center"/>
        </w:trPr>
        <w:tc>
          <w:tcPr>
            <w:tcW w:w="9672" w:type="dxa"/>
            <w:gridSpan w:val="2"/>
          </w:tcPr>
          <w:p w:rsidR="000E4FF0" w:rsidRPr="000E4FF0" w:rsidRDefault="00F40E0A" w:rsidP="00F40E0A">
            <w:pPr>
              <w:pStyle w:val="Title2"/>
              <w:rPr>
                <w:rFonts w:eastAsiaTheme="minorEastAsia"/>
                <w:w w:val="120"/>
                <w:rtl/>
                <w:lang w:eastAsia="zh-CN"/>
              </w:rPr>
            </w:pPr>
            <w:r w:rsidRPr="00F40E0A">
              <w:rPr>
                <w:rFonts w:eastAsiaTheme="minorEastAsia" w:hint="cs"/>
                <w:w w:val="120"/>
                <w:rtl/>
                <w:lang w:eastAsia="zh-CN" w:bidi="ar-SA"/>
              </w:rPr>
              <w:t>تعزيز مشاركة الشركات الصغيرة والمتوسطة في عمل الاتحاد</w:t>
            </w:r>
          </w:p>
        </w:tc>
      </w:tr>
    </w:tbl>
    <w:p w:rsidR="006157A3" w:rsidRDefault="00F40E0A" w:rsidP="00F40E0A">
      <w:pPr>
        <w:spacing w:before="360"/>
        <w:rPr>
          <w:rtl/>
        </w:rPr>
      </w:pPr>
      <w:r>
        <w:rPr>
          <w:rFonts w:hint="cs"/>
          <w:rtl/>
        </w:rPr>
        <w:t xml:space="preserve">يشرفني أن أحيل إلى الدول الأعضاء في المجلس مساهمة مقدمة من </w:t>
      </w:r>
      <w:r>
        <w:rPr>
          <w:rFonts w:hint="cs"/>
          <w:b/>
          <w:bCs/>
          <w:rtl/>
        </w:rPr>
        <w:t>جمهورية الأرجنتين</w:t>
      </w:r>
      <w:r>
        <w:rPr>
          <w:rFonts w:hint="cs"/>
          <w:rtl/>
        </w:rPr>
        <w:t>.</w:t>
      </w:r>
    </w:p>
    <w:p w:rsidR="00F40E0A" w:rsidRDefault="00F40E0A" w:rsidP="00F40E0A">
      <w:pPr>
        <w:spacing w:before="1440" w:line="240" w:lineRule="auto"/>
        <w:ind w:left="5103"/>
        <w:jc w:val="center"/>
        <w:rPr>
          <w:rtl/>
          <w:lang w:bidi="ar-SY"/>
        </w:rPr>
      </w:pPr>
      <w:r>
        <w:rPr>
          <w:rFonts w:hint="cs"/>
          <w:rtl/>
          <w:lang w:bidi="ar-SY"/>
        </w:rPr>
        <w:t>هولين</w:t>
      </w:r>
      <w:r>
        <w:rPr>
          <w:rtl/>
          <w:lang w:bidi="ar-SY"/>
        </w:rPr>
        <w:t xml:space="preserve"> </w:t>
      </w:r>
      <w:r>
        <w:rPr>
          <w:rFonts w:hint="cs"/>
          <w:rtl/>
          <w:lang w:bidi="ar-SY"/>
        </w:rPr>
        <w:t>جاو</w:t>
      </w:r>
      <w:r>
        <w:rPr>
          <w:rtl/>
          <w:lang w:bidi="ar-SY"/>
        </w:rPr>
        <w:br/>
      </w:r>
      <w:r>
        <w:rPr>
          <w:rFonts w:hint="cs"/>
          <w:rtl/>
          <w:lang w:bidi="ar-SY"/>
        </w:rPr>
        <w:t>الأمين</w:t>
      </w:r>
      <w:r>
        <w:rPr>
          <w:rtl/>
          <w:lang w:bidi="ar-SY"/>
        </w:rPr>
        <w:t xml:space="preserve"> </w:t>
      </w:r>
      <w:r>
        <w:rPr>
          <w:rFonts w:hint="cs"/>
          <w:rtl/>
          <w:lang w:bidi="ar-SY"/>
        </w:rPr>
        <w:t>العام</w:t>
      </w:r>
    </w:p>
    <w:p w:rsidR="000E4FF0" w:rsidRDefault="000E4FF0" w:rsidP="00F40E0A">
      <w:pPr>
        <w:rPr>
          <w:rtl/>
          <w:lang w:bidi="ar-EG"/>
        </w:rPr>
      </w:pPr>
      <w:r>
        <w:rPr>
          <w:rtl/>
          <w:lang w:bidi="ar-EG"/>
        </w:rPr>
        <w:br w:type="page"/>
      </w:r>
    </w:p>
    <w:p w:rsidR="008B5B5D" w:rsidRDefault="00F40E0A" w:rsidP="00F40E0A">
      <w:pPr>
        <w:pStyle w:val="Source"/>
        <w:rPr>
          <w:rtl/>
        </w:rPr>
      </w:pPr>
      <w:r>
        <w:rPr>
          <w:rFonts w:hint="cs"/>
          <w:rtl/>
        </w:rPr>
        <w:lastRenderedPageBreak/>
        <w:t>جمهورية الأرجنتين</w:t>
      </w:r>
    </w:p>
    <w:p w:rsidR="00F40E0A" w:rsidRPr="00F40E0A" w:rsidRDefault="00F40E0A" w:rsidP="00F40E0A">
      <w:pPr>
        <w:pStyle w:val="Title1"/>
        <w:rPr>
          <w:w w:val="100"/>
          <w:rtl/>
        </w:rPr>
      </w:pPr>
      <w:r>
        <w:rPr>
          <w:rFonts w:hint="cs"/>
          <w:w w:val="100"/>
          <w:rtl/>
        </w:rPr>
        <w:t>تعزيز مشاركة الشركات الصغيرة والمتوسطة في عمل الاتحاد</w:t>
      </w:r>
    </w:p>
    <w:p w:rsidR="00F40E0A" w:rsidRPr="00F40E0A" w:rsidRDefault="00F40E0A" w:rsidP="00F40E0A">
      <w:pPr>
        <w:pStyle w:val="Headingb"/>
        <w:rPr>
          <w:rtl/>
        </w:rPr>
      </w:pPr>
      <w:r w:rsidRPr="00F40E0A">
        <w:rPr>
          <w:rFonts w:hint="cs"/>
          <w:rtl/>
        </w:rPr>
        <w:t>مقدمة</w:t>
      </w:r>
    </w:p>
    <w:p w:rsidR="00F40E0A" w:rsidRPr="00F40E0A" w:rsidRDefault="00F40E0A" w:rsidP="00F40E0A">
      <w:pPr>
        <w:rPr>
          <w:rtl/>
          <w:lang w:bidi="ar-EG"/>
        </w:rPr>
      </w:pPr>
      <w:r w:rsidRPr="00F40E0A">
        <w:rPr>
          <w:rFonts w:hint="cs"/>
          <w:rtl/>
          <w:lang w:bidi="ar-EG"/>
        </w:rPr>
        <w:t xml:space="preserve">منذ إعلان </w:t>
      </w:r>
      <w:r w:rsidRPr="00F40E0A">
        <w:rPr>
          <w:rtl/>
          <w:lang w:bidi="ar-EG"/>
        </w:rPr>
        <w:t>المبادرة العالمية لريادة الأعمال في مجال تكنولوجيا المعلومات والاتصالات</w:t>
      </w:r>
      <w:r w:rsidRPr="00F40E0A">
        <w:rPr>
          <w:rFonts w:hint="cs"/>
          <w:rtl/>
          <w:lang w:bidi="ar-EG"/>
        </w:rPr>
        <w:t xml:space="preserve"> في </w:t>
      </w:r>
      <w:hyperlink r:id="rId11" w:history="1">
        <w:r w:rsidRPr="00F40E0A">
          <w:rPr>
            <w:rStyle w:val="Hyperlink"/>
            <w:rFonts w:hint="cs"/>
            <w:rtl/>
            <w:lang w:bidi="ar-EG"/>
          </w:rPr>
          <w:t xml:space="preserve">الرسالة المعممة رقم </w:t>
        </w:r>
        <w:r w:rsidRPr="00F40E0A">
          <w:rPr>
            <w:rStyle w:val="Hyperlink"/>
            <w:lang w:bidi="ar-EG"/>
          </w:rPr>
          <w:t>15/010</w:t>
        </w:r>
      </w:hyperlink>
      <w:r w:rsidRPr="00F40E0A">
        <w:rPr>
          <w:rFonts w:hint="cs"/>
          <w:rtl/>
          <w:lang w:bidi="ar-EG"/>
        </w:rPr>
        <w:t xml:space="preserve"> الصادرة في</w:t>
      </w:r>
      <w:r>
        <w:rPr>
          <w:rFonts w:hint="eastAsia"/>
          <w:rtl/>
          <w:lang w:bidi="ar-EG"/>
        </w:rPr>
        <w:t> </w:t>
      </w:r>
      <w:r w:rsidRPr="00F40E0A">
        <w:rPr>
          <w:rFonts w:hint="cs"/>
          <w:rtl/>
          <w:lang w:bidi="ar-EG"/>
        </w:rPr>
        <w:t>فبراير</w:t>
      </w:r>
      <w:r>
        <w:rPr>
          <w:rFonts w:hint="eastAsia"/>
          <w:rtl/>
          <w:lang w:bidi="ar-EG"/>
        </w:rPr>
        <w:t> </w:t>
      </w:r>
      <w:r w:rsidRPr="00F40E0A">
        <w:rPr>
          <w:lang w:val="fr-CH" w:bidi="ar-EG"/>
        </w:rPr>
        <w:t>2015</w:t>
      </w:r>
      <w:r w:rsidRPr="00F40E0A">
        <w:rPr>
          <w:rFonts w:hint="cs"/>
          <w:rtl/>
          <w:lang w:bidi="ar-EG"/>
        </w:rPr>
        <w:t>، ظلت إدارة الأرجنتين تدعم وتعزز من مشاركة الشركات الصغيرة والمتوسطة</w:t>
      </w:r>
      <w:r>
        <w:rPr>
          <w:rFonts w:hint="eastAsia"/>
          <w:rtl/>
          <w:lang w:bidi="ar-EG"/>
        </w:rPr>
        <w:t> </w:t>
      </w:r>
      <w:r>
        <w:rPr>
          <w:lang w:bidi="ar-EG"/>
        </w:rPr>
        <w:t>(SME)</w:t>
      </w:r>
      <w:r w:rsidR="002D4010">
        <w:rPr>
          <w:rFonts w:hint="cs"/>
          <w:rtl/>
          <w:lang w:bidi="ar-EG"/>
        </w:rPr>
        <w:t xml:space="preserve"> في عمل الاتحاد.</w:t>
      </w:r>
    </w:p>
    <w:p w:rsidR="00F40E0A" w:rsidRPr="00F40E0A" w:rsidRDefault="00F40E0A" w:rsidP="00F40E0A">
      <w:pPr>
        <w:rPr>
          <w:rtl/>
          <w:lang w:bidi="ar-EG"/>
        </w:rPr>
      </w:pPr>
      <w:r w:rsidRPr="00F40E0A">
        <w:rPr>
          <w:rFonts w:hint="cs"/>
          <w:rtl/>
          <w:lang w:bidi="ar-EG"/>
        </w:rPr>
        <w:t>ونحن على قناعة بأن</w:t>
      </w:r>
      <w:r w:rsidR="002D4010">
        <w:rPr>
          <w:rFonts w:hint="cs"/>
          <w:rtl/>
          <w:lang w:bidi="ar-EG"/>
        </w:rPr>
        <w:t xml:space="preserve"> الشركات الصغيرة والمتوسطة، ولا</w:t>
      </w:r>
      <w:r w:rsidR="002D4010">
        <w:rPr>
          <w:rFonts w:hint="eastAsia"/>
          <w:rtl/>
          <w:lang w:bidi="ar-EG"/>
        </w:rPr>
        <w:t> </w:t>
      </w:r>
      <w:r w:rsidRPr="00F40E0A">
        <w:rPr>
          <w:rFonts w:hint="cs"/>
          <w:rtl/>
          <w:lang w:bidi="ar-EG"/>
        </w:rPr>
        <w:t>سيما في البلدان النامية، ضرورية لضمان النمو الاقتصادي وتسهيل التنمية وخفض البطالة، ولا</w:t>
      </w:r>
      <w:r>
        <w:rPr>
          <w:rFonts w:hint="eastAsia"/>
          <w:rtl/>
          <w:lang w:bidi="ar-EG"/>
        </w:rPr>
        <w:t> </w:t>
      </w:r>
      <w:r w:rsidRPr="00F40E0A">
        <w:rPr>
          <w:rFonts w:hint="cs"/>
          <w:rtl/>
          <w:lang w:bidi="ar-EG"/>
        </w:rPr>
        <w:t xml:space="preserve">سيما بين الشباب، وتشجيع الابتكار </w:t>
      </w:r>
      <w:r>
        <w:rPr>
          <w:rFonts w:hint="cs"/>
          <w:rtl/>
          <w:lang w:bidi="ar-EG"/>
        </w:rPr>
        <w:t>والتقدم</w:t>
      </w:r>
      <w:r w:rsidRPr="00F40E0A">
        <w:rPr>
          <w:rFonts w:hint="cs"/>
          <w:rtl/>
          <w:lang w:bidi="ar-EG"/>
        </w:rPr>
        <w:t xml:space="preserve"> في قطاع </w:t>
      </w:r>
      <w:r w:rsidR="002D4010">
        <w:rPr>
          <w:rFonts w:hint="cs"/>
          <w:rtl/>
          <w:lang w:bidi="ar-EG"/>
        </w:rPr>
        <w:t>تكنولوجيا المعلومات والاتصالات.</w:t>
      </w:r>
    </w:p>
    <w:p w:rsidR="00F40E0A" w:rsidRPr="00F40E0A" w:rsidRDefault="00F40E0A" w:rsidP="002D4010">
      <w:pPr>
        <w:rPr>
          <w:rtl/>
          <w:lang w:bidi="ar-EG"/>
        </w:rPr>
      </w:pPr>
      <w:r>
        <w:rPr>
          <w:rFonts w:hint="cs"/>
          <w:rtl/>
          <w:lang w:bidi="ar-EG"/>
        </w:rPr>
        <w:t>وتشهد على ذلك</w:t>
      </w:r>
      <w:r w:rsidRPr="00F40E0A">
        <w:rPr>
          <w:rFonts w:hint="cs"/>
          <w:rtl/>
          <w:lang w:bidi="ar-EG"/>
        </w:rPr>
        <w:t xml:space="preserve"> البيانات العديدة المتصلة ببلادنا، إذ إن </w:t>
      </w:r>
      <w:r w:rsidRPr="00F40E0A">
        <w:rPr>
          <w:lang w:val="fr-CH" w:bidi="ar-EG"/>
        </w:rPr>
        <w:t>99</w:t>
      </w:r>
      <w:r w:rsidRPr="00F40E0A">
        <w:rPr>
          <w:rFonts w:hint="cs"/>
          <w:rtl/>
          <w:lang w:bidi="ar-EG"/>
        </w:rPr>
        <w:t xml:space="preserve"> في المائة من الشركات هي شركات صغيرة ومتوسطة </w:t>
      </w:r>
      <w:r>
        <w:rPr>
          <w:rFonts w:hint="cs"/>
          <w:rtl/>
          <w:lang w:bidi="ar-EG"/>
        </w:rPr>
        <w:t>توفر</w:t>
      </w:r>
      <w:r w:rsidRPr="00F40E0A">
        <w:rPr>
          <w:rFonts w:hint="cs"/>
          <w:rtl/>
          <w:lang w:bidi="ar-EG"/>
        </w:rPr>
        <w:t xml:space="preserve"> ما</w:t>
      </w:r>
      <w:r>
        <w:rPr>
          <w:rFonts w:hint="eastAsia"/>
          <w:rtl/>
          <w:lang w:bidi="ar-EG"/>
        </w:rPr>
        <w:t> </w:t>
      </w:r>
      <w:r w:rsidRPr="00F40E0A">
        <w:rPr>
          <w:rFonts w:hint="cs"/>
          <w:rtl/>
          <w:lang w:bidi="ar-EG"/>
        </w:rPr>
        <w:t xml:space="preserve">يزيد عن </w:t>
      </w:r>
      <w:r w:rsidRPr="00F40E0A">
        <w:rPr>
          <w:lang w:val="fr-CH" w:bidi="ar-EG"/>
        </w:rPr>
        <w:t>4</w:t>
      </w:r>
      <w:r>
        <w:rPr>
          <w:lang w:val="fr-CH" w:bidi="ar-EG"/>
        </w:rPr>
        <w:t>,</w:t>
      </w:r>
      <w:r w:rsidRPr="00F40E0A">
        <w:rPr>
          <w:lang w:val="fr-CH" w:bidi="ar-EG"/>
        </w:rPr>
        <w:t>1</w:t>
      </w:r>
      <w:r w:rsidR="002D4010">
        <w:rPr>
          <w:rFonts w:hint="eastAsia"/>
          <w:rtl/>
          <w:lang w:bidi="ar-EG"/>
        </w:rPr>
        <w:t> </w:t>
      </w:r>
      <w:r w:rsidRPr="00F40E0A">
        <w:rPr>
          <w:rFonts w:hint="cs"/>
          <w:rtl/>
          <w:lang w:bidi="ar-EG"/>
        </w:rPr>
        <w:t xml:space="preserve">مليون وظيفة، ما يمثِّل </w:t>
      </w:r>
      <w:r w:rsidRPr="00F40E0A">
        <w:rPr>
          <w:lang w:val="fr-CH" w:bidi="ar-EG"/>
        </w:rPr>
        <w:t>70</w:t>
      </w:r>
      <w:r w:rsidRPr="00F40E0A">
        <w:rPr>
          <w:rFonts w:hint="cs"/>
          <w:rtl/>
          <w:lang w:bidi="ar-EG"/>
        </w:rPr>
        <w:t xml:space="preserve"> في المائة </w:t>
      </w:r>
      <w:r w:rsidR="008A1884">
        <w:rPr>
          <w:rFonts w:hint="cs"/>
          <w:rtl/>
          <w:lang w:bidi="ar-EG"/>
        </w:rPr>
        <w:t xml:space="preserve">من </w:t>
      </w:r>
      <w:r>
        <w:rPr>
          <w:rFonts w:hint="cs"/>
          <w:rtl/>
          <w:lang w:bidi="ar-EG"/>
        </w:rPr>
        <w:t>العمالة</w:t>
      </w:r>
      <w:r w:rsidRPr="00F40E0A">
        <w:rPr>
          <w:rFonts w:hint="cs"/>
          <w:rtl/>
          <w:lang w:bidi="ar-EG"/>
        </w:rPr>
        <w:t xml:space="preserve"> الرسمي</w:t>
      </w:r>
      <w:r>
        <w:rPr>
          <w:rFonts w:hint="cs"/>
          <w:rtl/>
          <w:lang w:bidi="ar-EG"/>
        </w:rPr>
        <w:t>ة</w:t>
      </w:r>
      <w:r w:rsidRPr="00F40E0A">
        <w:rPr>
          <w:rFonts w:hint="cs"/>
          <w:rtl/>
          <w:lang w:bidi="ar-EG"/>
        </w:rPr>
        <w:t xml:space="preserve"> في البلاد</w:t>
      </w:r>
      <w:r w:rsidR="008A1884">
        <w:rPr>
          <w:rStyle w:val="FootnoteReference"/>
          <w:rtl/>
          <w:lang w:bidi="ar-EG"/>
        </w:rPr>
        <w:footnoteReference w:id="1"/>
      </w:r>
      <w:r w:rsidR="002D4010">
        <w:rPr>
          <w:rFonts w:hint="cs"/>
          <w:rtl/>
          <w:lang w:bidi="ar-EG"/>
        </w:rPr>
        <w:t>.</w:t>
      </w:r>
    </w:p>
    <w:p w:rsidR="00F40E0A" w:rsidRPr="00F40E0A" w:rsidRDefault="00F40E0A" w:rsidP="00F40E0A">
      <w:pPr>
        <w:rPr>
          <w:rtl/>
          <w:lang w:bidi="ar-EG"/>
        </w:rPr>
      </w:pPr>
      <w:r w:rsidRPr="00F40E0A">
        <w:rPr>
          <w:rFonts w:hint="cs"/>
          <w:rtl/>
          <w:lang w:bidi="ar-EG"/>
        </w:rPr>
        <w:t xml:space="preserve">ولهذا السبب قررنا أن ندعم جميع المبادرات التي ترمي إلى تعزيز استفادة الاتحاد من الشركات الصغيرة والمتوسطة؛ </w:t>
      </w:r>
      <w:r>
        <w:rPr>
          <w:rFonts w:hint="cs"/>
          <w:rtl/>
          <w:lang w:bidi="ar-EG"/>
        </w:rPr>
        <w:t>مثال ذلك</w:t>
      </w:r>
      <w:r w:rsidRPr="00F40E0A">
        <w:rPr>
          <w:rFonts w:hint="cs"/>
          <w:rtl/>
          <w:lang w:bidi="ar-EG"/>
        </w:rPr>
        <w:t xml:space="preserve"> المنبر الذي بدأ يتبلوّر ضمن حدث تليكوم الاتحاد، الذي ينظم كل عام لإتاحة الفرصة لهذه الشركات للالتقاء والتفاعل فيما بينها </w:t>
      </w:r>
      <w:r>
        <w:rPr>
          <w:rFonts w:hint="cs"/>
          <w:rtl/>
          <w:lang w:bidi="ar-EG"/>
        </w:rPr>
        <w:t>و</w:t>
      </w:r>
      <w:r w:rsidRPr="00F40E0A">
        <w:rPr>
          <w:rFonts w:hint="cs"/>
          <w:rtl/>
          <w:lang w:bidi="ar-EG"/>
        </w:rPr>
        <w:t>مع مبادرات الاتحاد الأخرى.</w:t>
      </w:r>
    </w:p>
    <w:p w:rsidR="00F40E0A" w:rsidRPr="00F40E0A" w:rsidRDefault="00F40E0A" w:rsidP="008A1884">
      <w:pPr>
        <w:rPr>
          <w:rtl/>
          <w:lang w:bidi="ar-EG"/>
        </w:rPr>
      </w:pPr>
      <w:r>
        <w:rPr>
          <w:rFonts w:hint="cs"/>
          <w:rtl/>
          <w:lang w:bidi="ar-EG"/>
        </w:rPr>
        <w:t>وبالمثل</w:t>
      </w:r>
      <w:r w:rsidRPr="00F40E0A">
        <w:rPr>
          <w:rFonts w:hint="cs"/>
          <w:rtl/>
          <w:lang w:bidi="ar-EG"/>
        </w:rPr>
        <w:t xml:space="preserve">، ظللنا نقترح منذ عام </w:t>
      </w:r>
      <w:r w:rsidRPr="00F40E0A">
        <w:rPr>
          <w:lang w:val="fr-CH" w:bidi="ar-EG"/>
        </w:rPr>
        <w:t>2015</w:t>
      </w:r>
      <w:r w:rsidRPr="00F40E0A">
        <w:rPr>
          <w:rFonts w:hint="cs"/>
          <w:rtl/>
          <w:lang w:bidi="ar-EG"/>
        </w:rPr>
        <w:t xml:space="preserve"> أن يُجرى تحليل لسبل مشاركة الشركات الصغيرة والمتوسطة بفعالية في الاتحاد، مع أخذ سماتها الخاصة بعين الاعتبار. وعليه، من الضروري دراسة القضايا المتعلقة بالحجم (عدد الموظفين) </w:t>
      </w:r>
      <w:r>
        <w:rPr>
          <w:rFonts w:hint="cs"/>
          <w:rtl/>
          <w:lang w:bidi="ar-EG"/>
        </w:rPr>
        <w:t>و</w:t>
      </w:r>
      <w:r w:rsidRPr="00F40E0A">
        <w:rPr>
          <w:rFonts w:hint="cs"/>
          <w:rtl/>
          <w:lang w:bidi="ar-EG"/>
        </w:rPr>
        <w:t xml:space="preserve">الإيرادات </w:t>
      </w:r>
      <w:r>
        <w:rPr>
          <w:rFonts w:hint="cs"/>
          <w:rtl/>
          <w:lang w:bidi="ar-EG"/>
        </w:rPr>
        <w:t>و</w:t>
      </w:r>
      <w:r w:rsidRPr="00F40E0A">
        <w:rPr>
          <w:rFonts w:hint="cs"/>
          <w:rtl/>
          <w:lang w:bidi="ar-EG"/>
        </w:rPr>
        <w:t xml:space="preserve">بلد المنشأ (البلدان النامية) وأي ظروف أخرى </w:t>
      </w:r>
      <w:r>
        <w:rPr>
          <w:rFonts w:hint="cs"/>
          <w:rtl/>
          <w:lang w:bidi="ar-EG"/>
        </w:rPr>
        <w:t>تجعل</w:t>
      </w:r>
      <w:r w:rsidRPr="00F40E0A">
        <w:rPr>
          <w:rFonts w:hint="cs"/>
          <w:rtl/>
          <w:lang w:bidi="ar-EG"/>
        </w:rPr>
        <w:t xml:space="preserve"> وضع الشركات الصغيرة والمتوسطة </w:t>
      </w:r>
      <w:r>
        <w:rPr>
          <w:rFonts w:hint="cs"/>
          <w:rtl/>
          <w:lang w:bidi="ar-EG"/>
        </w:rPr>
        <w:t xml:space="preserve">مختلفاً </w:t>
      </w:r>
      <w:r w:rsidRPr="00F40E0A">
        <w:rPr>
          <w:rFonts w:hint="cs"/>
          <w:rtl/>
          <w:lang w:bidi="ar-EG"/>
        </w:rPr>
        <w:t>مقارنة</w:t>
      </w:r>
      <w:r w:rsidR="00FF04F6">
        <w:rPr>
          <w:rFonts w:hint="cs"/>
          <w:rtl/>
          <w:lang w:bidi="ar-EG"/>
        </w:rPr>
        <w:t>ً</w:t>
      </w:r>
      <w:r w:rsidRPr="00F40E0A">
        <w:rPr>
          <w:rFonts w:hint="cs"/>
          <w:rtl/>
          <w:lang w:bidi="ar-EG"/>
        </w:rPr>
        <w:t xml:space="preserve"> بالشركات الأخرى التي تشكل جزءاً من الاتحاد اليوم، سواء أكانت </w:t>
      </w:r>
      <w:r>
        <w:rPr>
          <w:rFonts w:hint="cs"/>
          <w:rtl/>
          <w:lang w:bidi="ar-EG"/>
        </w:rPr>
        <w:t>من المنتسبين</w:t>
      </w:r>
      <w:r w:rsidR="00411205">
        <w:rPr>
          <w:rFonts w:hint="cs"/>
          <w:rtl/>
          <w:lang w:bidi="ar-EG"/>
        </w:rPr>
        <w:t xml:space="preserve"> أم من أعضاء القطاعات.</w:t>
      </w:r>
    </w:p>
    <w:p w:rsidR="00F40E0A" w:rsidRPr="008A1884" w:rsidRDefault="00F40E0A" w:rsidP="008A1884">
      <w:pPr>
        <w:rPr>
          <w:spacing w:val="2"/>
          <w:rtl/>
          <w:lang w:bidi="ar-EG"/>
        </w:rPr>
      </w:pPr>
      <w:r w:rsidRPr="008A1884">
        <w:rPr>
          <w:rFonts w:hint="cs"/>
          <w:spacing w:val="2"/>
          <w:rtl/>
          <w:lang w:bidi="ar-EG"/>
        </w:rPr>
        <w:t xml:space="preserve">ومن جانبها، دعت الجمعية العالمية لتقييس الاتصالات لعام </w:t>
      </w:r>
      <w:r w:rsidRPr="008A1884">
        <w:rPr>
          <w:spacing w:val="2"/>
          <w:lang w:val="fr-CH" w:bidi="ar-EG"/>
        </w:rPr>
        <w:t>2016</w:t>
      </w:r>
      <w:r w:rsidRPr="008A1884">
        <w:rPr>
          <w:rFonts w:hint="cs"/>
          <w:spacing w:val="2"/>
          <w:rtl/>
          <w:lang w:bidi="ar-EG"/>
        </w:rPr>
        <w:t xml:space="preserve"> </w:t>
      </w:r>
      <w:r w:rsidR="008A1884" w:rsidRPr="008A1884">
        <w:rPr>
          <w:spacing w:val="2"/>
          <w:lang w:bidi="ar-EG"/>
        </w:rPr>
        <w:t>(</w:t>
      </w:r>
      <w:r w:rsidRPr="008A1884">
        <w:rPr>
          <w:spacing w:val="2"/>
          <w:lang w:bidi="ar-EG"/>
        </w:rPr>
        <w:t>WTSA-16</w:t>
      </w:r>
      <w:r w:rsidR="008A1884" w:rsidRPr="008A1884">
        <w:rPr>
          <w:spacing w:val="2"/>
          <w:lang w:bidi="ar-EG"/>
        </w:rPr>
        <w:t>)</w:t>
      </w:r>
      <w:r w:rsidRPr="008A1884">
        <w:rPr>
          <w:rFonts w:hint="cs"/>
          <w:spacing w:val="2"/>
          <w:rtl/>
          <w:lang w:bidi="ar-EG"/>
        </w:rPr>
        <w:t xml:space="preserve"> التي ع</w:t>
      </w:r>
      <w:r w:rsidR="00411205">
        <w:rPr>
          <w:rFonts w:hint="cs"/>
          <w:spacing w:val="2"/>
          <w:rtl/>
          <w:lang w:bidi="ar-EG"/>
        </w:rPr>
        <w:t>ُ</w:t>
      </w:r>
      <w:r w:rsidRPr="008A1884">
        <w:rPr>
          <w:rFonts w:hint="cs"/>
          <w:spacing w:val="2"/>
          <w:rtl/>
          <w:lang w:bidi="ar-EG"/>
        </w:rPr>
        <w:t>قدت في ياسمين الحمامات، المجلس في</w:t>
      </w:r>
      <w:r w:rsidRPr="008A1884">
        <w:rPr>
          <w:rFonts w:hint="eastAsia"/>
          <w:spacing w:val="2"/>
          <w:rtl/>
          <w:lang w:bidi="ar-EG"/>
        </w:rPr>
        <w:t> </w:t>
      </w:r>
      <w:r w:rsidRPr="008A1884">
        <w:rPr>
          <w:rFonts w:hint="cs"/>
          <w:spacing w:val="2"/>
          <w:rtl/>
          <w:lang w:bidi="ar-EG"/>
        </w:rPr>
        <w:t>تقريرها إلى تناول مسألة مشاركة الشركات الصغيرة والمتوسطة في عمل الاتحاد، وعمل قطاع تقييس الاتصالات بوجه خاص، في</w:t>
      </w:r>
      <w:r w:rsidRPr="008A1884">
        <w:rPr>
          <w:rFonts w:hint="eastAsia"/>
          <w:spacing w:val="2"/>
          <w:rtl/>
          <w:lang w:bidi="ar-EG"/>
        </w:rPr>
        <w:t> </w:t>
      </w:r>
      <w:r w:rsidR="00411205">
        <w:rPr>
          <w:rFonts w:hint="cs"/>
          <w:spacing w:val="2"/>
          <w:rtl/>
          <w:lang w:bidi="ar-EG"/>
        </w:rPr>
        <w:t>أقرب وقت ممكن.</w:t>
      </w:r>
    </w:p>
    <w:p w:rsidR="00F40E0A" w:rsidRPr="00F40E0A" w:rsidRDefault="00F40E0A" w:rsidP="00F40E0A">
      <w:pPr>
        <w:rPr>
          <w:rFonts w:hint="cs"/>
          <w:rtl/>
          <w:lang w:bidi="ar-EG"/>
        </w:rPr>
      </w:pPr>
      <w:r w:rsidRPr="00F40E0A">
        <w:rPr>
          <w:rFonts w:hint="cs"/>
          <w:rtl/>
          <w:lang w:bidi="ar-EG"/>
        </w:rPr>
        <w:t xml:space="preserve">والجدير بالذكر أيضاً أن رئيس لجنة الدراسات </w:t>
      </w:r>
      <w:r w:rsidRPr="00F40E0A">
        <w:rPr>
          <w:lang w:val="fr-CH" w:bidi="ar-EG"/>
        </w:rPr>
        <w:t>20</w:t>
      </w:r>
      <w:r w:rsidRPr="00F40E0A">
        <w:rPr>
          <w:rFonts w:hint="cs"/>
          <w:rtl/>
          <w:lang w:bidi="ar-EG"/>
        </w:rPr>
        <w:t xml:space="preserve"> لقطاع تقييس الاتصالات (إنترنت الأشياء والمدن والمجتمعات الذكية) اقترح في</w:t>
      </w:r>
      <w:r>
        <w:rPr>
          <w:rFonts w:hint="eastAsia"/>
          <w:rtl/>
          <w:lang w:bidi="ar-EG"/>
        </w:rPr>
        <w:t> </w:t>
      </w:r>
      <w:r w:rsidRPr="00F40E0A">
        <w:rPr>
          <w:rFonts w:hint="cs"/>
          <w:rtl/>
          <w:lang w:bidi="ar-EG"/>
        </w:rPr>
        <w:t xml:space="preserve">وثيقة قُدِّمت في عام </w:t>
      </w:r>
      <w:r w:rsidRPr="00F40E0A">
        <w:rPr>
          <w:lang w:val="fr-CH" w:bidi="ar-EG"/>
        </w:rPr>
        <w:t>2015</w:t>
      </w:r>
      <w:r w:rsidRPr="00F40E0A">
        <w:rPr>
          <w:rFonts w:hint="cs"/>
          <w:rtl/>
          <w:lang w:bidi="ar-EG"/>
        </w:rPr>
        <w:t xml:space="preserve"> (الوثيقة </w:t>
      </w:r>
      <w:hyperlink r:id="rId12" w:history="1">
        <w:r w:rsidRPr="008A1884">
          <w:rPr>
            <w:rStyle w:val="Hyperlink"/>
            <w:lang w:val="fr-CH" w:bidi="ar-EG"/>
          </w:rPr>
          <w:t>CWG</w:t>
        </w:r>
        <w:r w:rsidRPr="008A1884">
          <w:rPr>
            <w:rStyle w:val="Hyperlink"/>
            <w:lang w:bidi="ar-EG"/>
          </w:rPr>
          <w:t>-FHR 6/20</w:t>
        </w:r>
      </w:hyperlink>
      <w:r w:rsidRPr="00F40E0A">
        <w:rPr>
          <w:rFonts w:hint="cs"/>
          <w:rtl/>
          <w:lang w:bidi="ar-EG"/>
        </w:rPr>
        <w:t xml:space="preserve">) إجراء </w:t>
      </w:r>
      <w:r>
        <w:rPr>
          <w:rFonts w:hint="cs"/>
          <w:rtl/>
          <w:lang w:bidi="ar-EG"/>
        </w:rPr>
        <w:t>تجربة</w:t>
      </w:r>
      <w:r w:rsidRPr="00F40E0A">
        <w:rPr>
          <w:rFonts w:hint="cs"/>
          <w:rtl/>
          <w:lang w:bidi="ar-EG"/>
        </w:rPr>
        <w:t xml:space="preserve"> في </w:t>
      </w:r>
      <w:r>
        <w:rPr>
          <w:rFonts w:hint="cs"/>
          <w:rtl/>
          <w:lang w:bidi="ar-EG"/>
        </w:rPr>
        <w:t>إطار لجنة الدراسات </w:t>
      </w:r>
      <w:r>
        <w:rPr>
          <w:lang w:bidi="ar-EG"/>
        </w:rPr>
        <w:t>20</w:t>
      </w:r>
      <w:r>
        <w:rPr>
          <w:rFonts w:hint="cs"/>
          <w:rtl/>
          <w:lang w:bidi="ar-EG"/>
        </w:rPr>
        <w:t xml:space="preserve"> </w:t>
      </w:r>
      <w:r w:rsidRPr="00F40E0A">
        <w:rPr>
          <w:rFonts w:hint="cs"/>
          <w:rtl/>
          <w:lang w:bidi="ar-EG"/>
        </w:rPr>
        <w:t xml:space="preserve">لتقييم مشاركة الشركات الصغيرة والمتوسطة؛ كما قدّمت إدارة الأرجنتين مساهمة بنفس المعني في الوثيقة </w:t>
      </w:r>
      <w:hyperlink r:id="rId13" w:history="1">
        <w:r w:rsidRPr="008A1884">
          <w:rPr>
            <w:rStyle w:val="Hyperlink"/>
            <w:lang w:bidi="ar-EG"/>
          </w:rPr>
          <w:t>CWG-FHR 6/15</w:t>
        </w:r>
      </w:hyperlink>
      <w:r w:rsidRPr="00F40E0A">
        <w:rPr>
          <w:rFonts w:hint="cs"/>
          <w:rtl/>
          <w:lang w:bidi="ar-EG"/>
        </w:rPr>
        <w:t xml:space="preserve"> في مارس </w:t>
      </w:r>
      <w:r w:rsidRPr="00F40E0A">
        <w:rPr>
          <w:lang w:val="fr-CH" w:bidi="ar-EG"/>
        </w:rPr>
        <w:t>2016</w:t>
      </w:r>
      <w:r w:rsidR="00411205">
        <w:rPr>
          <w:rFonts w:hint="cs"/>
          <w:rtl/>
          <w:lang w:bidi="ar-EG"/>
        </w:rPr>
        <w:t>.</w:t>
      </w:r>
    </w:p>
    <w:p w:rsidR="00F40E0A" w:rsidRPr="00F40E0A" w:rsidRDefault="00F40E0A" w:rsidP="00506EFD">
      <w:pPr>
        <w:rPr>
          <w:rtl/>
          <w:lang w:bidi="ar-EG"/>
        </w:rPr>
      </w:pPr>
      <w:r w:rsidRPr="00F40E0A">
        <w:rPr>
          <w:rFonts w:hint="cs"/>
          <w:rtl/>
          <w:lang w:bidi="ar-EG"/>
        </w:rPr>
        <w:t xml:space="preserve">وفي هذا الصدد، قدّمت أمانة الاتحاد في </w:t>
      </w:r>
      <w:r w:rsidRPr="00F40E0A">
        <w:rPr>
          <w:lang w:val="fr-CH" w:bidi="ar-EG"/>
        </w:rPr>
        <w:t>2016</w:t>
      </w:r>
      <w:r w:rsidRPr="00F40E0A">
        <w:rPr>
          <w:rFonts w:hint="cs"/>
          <w:rtl/>
          <w:lang w:bidi="ar-EG"/>
        </w:rPr>
        <w:t xml:space="preserve"> تقريراً إلى فريق العمل التابع للمجلس والمعني بالموارد المالية والبشرية</w:t>
      </w:r>
      <w:r w:rsidR="00506EFD">
        <w:rPr>
          <w:rFonts w:hint="eastAsia"/>
          <w:rtl/>
          <w:lang w:bidi="ar-EG"/>
        </w:rPr>
        <w:t> </w:t>
      </w:r>
      <w:r w:rsidR="008A1884">
        <w:rPr>
          <w:lang w:bidi="ar-EG"/>
        </w:rPr>
        <w:t>(</w:t>
      </w:r>
      <w:r w:rsidRPr="00F40E0A">
        <w:rPr>
          <w:lang w:val="fr-CH" w:bidi="ar-EG"/>
        </w:rPr>
        <w:t>CWG-FHR</w:t>
      </w:r>
      <w:r w:rsidR="008A1884">
        <w:rPr>
          <w:lang w:val="fr-CH" w:bidi="ar-EG"/>
        </w:rPr>
        <w:t>)</w:t>
      </w:r>
      <w:r w:rsidRPr="00F40E0A">
        <w:rPr>
          <w:rFonts w:hint="cs"/>
          <w:rtl/>
          <w:lang w:bidi="ar-EG"/>
        </w:rPr>
        <w:t xml:space="preserve"> يتضمن تحليلاً </w:t>
      </w:r>
      <w:r>
        <w:rPr>
          <w:rFonts w:hint="cs"/>
          <w:rtl/>
          <w:lang w:bidi="ar-EG"/>
        </w:rPr>
        <w:t>لحالة</w:t>
      </w:r>
      <w:r w:rsidRPr="00F40E0A">
        <w:rPr>
          <w:rFonts w:hint="cs"/>
          <w:rtl/>
          <w:lang w:bidi="ar-EG"/>
        </w:rPr>
        <w:t xml:space="preserve"> مشاركة الشركات الصغيرة والمتوسطة في عمل الاتحاد والأسباب إلى تدفع هذه الشركات إلى الاهتمام أو عدم الاهتمام بمواصلة المشاركة (الوثيقة </w:t>
      </w:r>
      <w:hyperlink r:id="rId14" w:history="1">
        <w:r w:rsidRPr="008A1884">
          <w:rPr>
            <w:rStyle w:val="Hyperlink"/>
            <w:lang w:bidi="ar-EG"/>
          </w:rPr>
          <w:t>CWG-FHR-INF 7/2</w:t>
        </w:r>
      </w:hyperlink>
      <w:r w:rsidRPr="00F40E0A">
        <w:rPr>
          <w:rFonts w:hint="cs"/>
          <w:rtl/>
          <w:lang w:bidi="ar-EG"/>
        </w:rPr>
        <w:t>).</w:t>
      </w:r>
    </w:p>
    <w:p w:rsidR="00F40E0A" w:rsidRPr="00F40E0A" w:rsidRDefault="00F40E0A" w:rsidP="008A1884">
      <w:pPr>
        <w:rPr>
          <w:rtl/>
          <w:lang w:bidi="ar-EG"/>
        </w:rPr>
      </w:pPr>
      <w:r w:rsidRPr="00F40E0A">
        <w:rPr>
          <w:rFonts w:hint="cs"/>
          <w:rtl/>
          <w:lang w:bidi="ar-EG"/>
        </w:rPr>
        <w:t xml:space="preserve">واستندت الوثيقة إلى </w:t>
      </w:r>
      <w:r>
        <w:rPr>
          <w:rFonts w:hint="cs"/>
          <w:rtl/>
          <w:lang w:bidi="ar-EG"/>
        </w:rPr>
        <w:t xml:space="preserve">استقصاء أُجري </w:t>
      </w:r>
      <w:r w:rsidRPr="00F40E0A">
        <w:rPr>
          <w:rFonts w:hint="cs"/>
          <w:rtl/>
          <w:lang w:bidi="ar-EG"/>
        </w:rPr>
        <w:t xml:space="preserve">في يونيو </w:t>
      </w:r>
      <w:r w:rsidRPr="00F40E0A">
        <w:rPr>
          <w:lang w:val="fr-CH" w:bidi="ar-EG"/>
        </w:rPr>
        <w:t>2016</w:t>
      </w:r>
      <w:r w:rsidRPr="00F40E0A">
        <w:rPr>
          <w:rFonts w:hint="cs"/>
          <w:rtl/>
          <w:lang w:bidi="ar-EG"/>
        </w:rPr>
        <w:t xml:space="preserve"> للشركات الصغيرة والمتوسطة المنتسبة حالياً إلى الاتحاد (كان هناك وقت إجراء </w:t>
      </w:r>
      <w:r>
        <w:rPr>
          <w:rFonts w:hint="cs"/>
          <w:rtl/>
          <w:lang w:bidi="ar-EG"/>
        </w:rPr>
        <w:t xml:space="preserve">الاستقصاء </w:t>
      </w:r>
      <w:r w:rsidRPr="00F40E0A">
        <w:rPr>
          <w:rFonts w:hint="cs"/>
          <w:rtl/>
          <w:lang w:bidi="ar-EG"/>
        </w:rPr>
        <w:t xml:space="preserve">ما مجموعه </w:t>
      </w:r>
      <w:r w:rsidRPr="00F40E0A">
        <w:rPr>
          <w:lang w:val="fr-CH" w:bidi="ar-EG"/>
        </w:rPr>
        <w:t>41</w:t>
      </w:r>
      <w:r w:rsidRPr="00F40E0A">
        <w:rPr>
          <w:rFonts w:hint="cs"/>
          <w:rtl/>
          <w:lang w:bidi="ar-EG"/>
        </w:rPr>
        <w:t xml:space="preserve"> شركة صغيرة ومتوسطة</w:t>
      </w:r>
      <w:r w:rsidR="008A1884">
        <w:rPr>
          <w:rFonts w:hint="cs"/>
          <w:rtl/>
          <w:lang w:bidi="ar-EG"/>
        </w:rPr>
        <w:t xml:space="preserve"> -</w:t>
      </w:r>
      <w:r w:rsidRPr="00F40E0A">
        <w:rPr>
          <w:rFonts w:hint="cs"/>
          <w:rtl/>
          <w:lang w:bidi="ar-EG"/>
        </w:rPr>
        <w:t xml:space="preserve"> </w:t>
      </w:r>
      <w:r w:rsidRPr="00F40E0A">
        <w:rPr>
          <w:lang w:val="fr-CH" w:bidi="ar-EG"/>
        </w:rPr>
        <w:t>32</w:t>
      </w:r>
      <w:r w:rsidRPr="00F40E0A">
        <w:rPr>
          <w:rFonts w:hint="cs"/>
          <w:rtl/>
          <w:lang w:bidi="ar-EG"/>
        </w:rPr>
        <w:t xml:space="preserve"> </w:t>
      </w:r>
      <w:r>
        <w:rPr>
          <w:rFonts w:hint="cs"/>
          <w:rtl/>
          <w:lang w:bidi="ar-EG"/>
        </w:rPr>
        <w:t>من المنتسبين</w:t>
      </w:r>
      <w:r w:rsidRPr="00F40E0A">
        <w:rPr>
          <w:rFonts w:hint="cs"/>
          <w:rtl/>
          <w:lang w:bidi="ar-EG"/>
        </w:rPr>
        <w:t xml:space="preserve"> و</w:t>
      </w:r>
      <w:r w:rsidRPr="00F40E0A">
        <w:rPr>
          <w:lang w:val="fr-CH" w:bidi="ar-EG"/>
        </w:rPr>
        <w:t>9</w:t>
      </w:r>
      <w:r w:rsidRPr="00F40E0A">
        <w:rPr>
          <w:rFonts w:hint="cs"/>
          <w:rtl/>
          <w:lang w:bidi="ar-EG"/>
        </w:rPr>
        <w:t xml:space="preserve"> أعضاء في القطاعات). وتتضمن الوثيقة وتؤكد العديد من الشواغل التي أُعرب عنها في الوثيقة </w:t>
      </w:r>
      <w:hyperlink r:id="rId15" w:history="1">
        <w:r w:rsidRPr="008A1884">
          <w:rPr>
            <w:rStyle w:val="Hyperlink"/>
            <w:lang w:bidi="ar-EG"/>
          </w:rPr>
          <w:t>CWG-FHR5/12(Rev.1)</w:t>
        </w:r>
      </w:hyperlink>
      <w:r w:rsidRPr="00F40E0A">
        <w:rPr>
          <w:rFonts w:hint="cs"/>
          <w:rtl/>
          <w:lang w:bidi="ar-EG"/>
        </w:rPr>
        <w:t xml:space="preserve"> التي قدمتها بلادنا إلى اجتماع فريق العمل</w:t>
      </w:r>
      <w:r w:rsidR="008A1884">
        <w:rPr>
          <w:rFonts w:hint="eastAsia"/>
          <w:rtl/>
          <w:lang w:bidi="ar-EG"/>
        </w:rPr>
        <w:t> </w:t>
      </w:r>
      <w:r w:rsidRPr="00F40E0A">
        <w:rPr>
          <w:lang w:bidi="ar-EG"/>
        </w:rPr>
        <w:t>CWG</w:t>
      </w:r>
      <w:r w:rsidR="008A1884">
        <w:rPr>
          <w:lang w:bidi="ar-EG"/>
        </w:rPr>
        <w:noBreakHyphen/>
      </w:r>
      <w:r w:rsidRPr="00F40E0A">
        <w:rPr>
          <w:lang w:bidi="ar-EG"/>
        </w:rPr>
        <w:t>FHR</w:t>
      </w:r>
      <w:r w:rsidRPr="00F40E0A">
        <w:rPr>
          <w:rFonts w:hint="cs"/>
          <w:rtl/>
          <w:lang w:bidi="ar-EG"/>
        </w:rPr>
        <w:t xml:space="preserve"> في</w:t>
      </w:r>
      <w:r w:rsidR="008A1884">
        <w:rPr>
          <w:rFonts w:hint="eastAsia"/>
          <w:rtl/>
          <w:lang w:bidi="ar-EG"/>
        </w:rPr>
        <w:t> </w:t>
      </w:r>
      <w:r w:rsidRPr="00F40E0A">
        <w:rPr>
          <w:rFonts w:hint="cs"/>
          <w:rtl/>
          <w:lang w:bidi="ar-EG"/>
        </w:rPr>
        <w:t>أكتوبر</w:t>
      </w:r>
      <w:r w:rsidR="008A1884">
        <w:rPr>
          <w:rFonts w:hint="eastAsia"/>
          <w:rtl/>
          <w:lang w:bidi="ar-EG"/>
        </w:rPr>
        <w:t> </w:t>
      </w:r>
      <w:r w:rsidRPr="00F40E0A">
        <w:rPr>
          <w:lang w:val="fr-CH" w:bidi="ar-EG"/>
        </w:rPr>
        <w:t>2015</w:t>
      </w:r>
      <w:r w:rsidRPr="00F40E0A">
        <w:rPr>
          <w:rFonts w:hint="cs"/>
          <w:rtl/>
          <w:lang w:bidi="ar-EG"/>
        </w:rPr>
        <w:t>، وهي تحديداً:</w:t>
      </w:r>
    </w:p>
    <w:p w:rsidR="00F40E0A" w:rsidRPr="00F40E0A" w:rsidRDefault="00F40E0A" w:rsidP="00EA6950">
      <w:pPr>
        <w:keepNext/>
        <w:rPr>
          <w:rtl/>
          <w:lang w:bidi="ar-EG"/>
        </w:rPr>
      </w:pPr>
      <w:r w:rsidRPr="00F40E0A">
        <w:rPr>
          <w:rFonts w:hint="cs"/>
          <w:rtl/>
          <w:lang w:bidi="ar-EG"/>
        </w:rPr>
        <w:t>البيانات</w:t>
      </w:r>
      <w:r w:rsidR="00EA6950">
        <w:rPr>
          <w:rFonts w:hint="eastAsia"/>
          <w:rtl/>
          <w:lang w:bidi="ar-EG"/>
        </w:rPr>
        <w:t> </w:t>
      </w:r>
      <w:r w:rsidRPr="00F40E0A">
        <w:rPr>
          <w:rFonts w:hint="cs"/>
          <w:rtl/>
          <w:lang w:bidi="ar-EG"/>
        </w:rPr>
        <w:t>العامة:</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sidRPr="00F40E0A">
        <w:rPr>
          <w:rFonts w:hint="cs"/>
          <w:rtl/>
          <w:lang w:bidi="ar-EG"/>
        </w:rPr>
        <w:t xml:space="preserve">معظم الشركات الصغيرة والمتوسطة المنتسبة حالياً تشارك في أنشطة قطاع تقييس الاتصالات </w:t>
      </w:r>
      <w:r>
        <w:rPr>
          <w:lang w:bidi="ar-EG"/>
        </w:rPr>
        <w:t>(</w:t>
      </w:r>
      <w:r w:rsidR="00F40E0A" w:rsidRPr="00F40E0A">
        <w:rPr>
          <w:lang w:bidi="ar-EG"/>
        </w:rPr>
        <w:t>%68</w:t>
      </w:r>
      <w:r>
        <w:rPr>
          <w:lang w:bidi="ar-EG"/>
        </w:rPr>
        <w:t>)</w:t>
      </w:r>
      <w:r w:rsidR="00F40E0A" w:rsidRPr="00F40E0A">
        <w:rPr>
          <w:rFonts w:hint="cs"/>
          <w:rtl/>
          <w:lang w:bidi="ar-EG"/>
        </w:rPr>
        <w:t>؛</w:t>
      </w:r>
    </w:p>
    <w:p w:rsidR="00F40E0A" w:rsidRPr="00F40E0A" w:rsidRDefault="008A1884" w:rsidP="00FE3CBC">
      <w:pPr>
        <w:pStyle w:val="enumlev1"/>
        <w:rPr>
          <w:rtl/>
          <w:lang w:bidi="ar-EG"/>
        </w:rPr>
      </w:pPr>
      <w:r>
        <w:rPr>
          <w:rFonts w:hint="cs"/>
          <w:lang w:bidi="ar-EG"/>
        </w:rPr>
        <w:lastRenderedPageBreak/>
        <w:sym w:font="Symbol" w:char="F0B7"/>
      </w:r>
      <w:r>
        <w:rPr>
          <w:rtl/>
          <w:lang w:bidi="ar-EG"/>
        </w:rPr>
        <w:tab/>
      </w:r>
      <w:r w:rsidR="00F40E0A" w:rsidRPr="00F40E0A">
        <w:rPr>
          <w:rFonts w:hint="cs"/>
          <w:rtl/>
          <w:lang w:bidi="ar-EG"/>
        </w:rPr>
        <w:t>ست وتسعون في المائة منها تأتي من أوروبا الغربية، و</w:t>
      </w:r>
      <w:r w:rsidR="00F40E0A" w:rsidRPr="00F40E0A">
        <w:rPr>
          <w:lang w:val="fr-CH" w:bidi="ar-EG"/>
        </w:rPr>
        <w:t>%28</w:t>
      </w:r>
      <w:r w:rsidR="00F40E0A" w:rsidRPr="00F40E0A">
        <w:rPr>
          <w:rFonts w:hint="cs"/>
          <w:rtl/>
          <w:lang w:bidi="ar-EG"/>
        </w:rPr>
        <w:t xml:space="preserve"> في المائة من أمريكا الشمالية (الولايات المتحدة أو كندا) و</w:t>
      </w:r>
      <w:r w:rsidR="00F40E0A" w:rsidRPr="00F40E0A">
        <w:rPr>
          <w:lang w:val="fr-CH" w:bidi="ar-EG"/>
        </w:rPr>
        <w:t>3</w:t>
      </w:r>
      <w:r w:rsidR="00FE3CBC">
        <w:rPr>
          <w:rFonts w:hint="eastAsia"/>
          <w:rtl/>
          <w:lang w:bidi="ar-EG"/>
        </w:rPr>
        <w:t> </w:t>
      </w:r>
      <w:r w:rsidR="00F40E0A" w:rsidRPr="00F40E0A">
        <w:rPr>
          <w:rFonts w:hint="cs"/>
          <w:rtl/>
          <w:lang w:bidi="ar-EG"/>
        </w:rPr>
        <w:t>في المائة (شركة واحدة) فقط من المنطقة العربية؛</w:t>
      </w:r>
    </w:p>
    <w:p w:rsidR="00F40E0A" w:rsidRPr="00F40E0A" w:rsidRDefault="008A1884" w:rsidP="008A1884">
      <w:pPr>
        <w:pStyle w:val="enumlev1"/>
        <w:rPr>
          <w:rtl/>
          <w:lang w:bidi="ar-EG"/>
        </w:rPr>
      </w:pPr>
      <w:r>
        <w:rPr>
          <w:rFonts w:hint="cs"/>
          <w:lang w:bidi="ar-EG"/>
        </w:rPr>
        <w:sym w:font="Symbol" w:char="F0B7"/>
      </w:r>
      <w:r>
        <w:rPr>
          <w:rtl/>
          <w:lang w:bidi="ar-EG"/>
        </w:rPr>
        <w:tab/>
      </w:r>
      <w:r w:rsidR="00FE3CBC">
        <w:rPr>
          <w:rFonts w:hint="cs"/>
          <w:rtl/>
          <w:lang w:bidi="ar-EG"/>
        </w:rPr>
        <w:t>لا</w:t>
      </w:r>
      <w:r w:rsidR="00FE3CBC">
        <w:rPr>
          <w:rFonts w:hint="eastAsia"/>
          <w:rtl/>
          <w:lang w:bidi="ar-EG"/>
        </w:rPr>
        <w:t> </w:t>
      </w:r>
      <w:r w:rsidR="00F40E0A" w:rsidRPr="00F40E0A">
        <w:rPr>
          <w:rFonts w:hint="cs"/>
          <w:rtl/>
          <w:lang w:bidi="ar-EG"/>
        </w:rPr>
        <w:t xml:space="preserve">توجد </w:t>
      </w:r>
      <w:r w:rsidR="00F40E0A">
        <w:rPr>
          <w:rFonts w:hint="cs"/>
          <w:rtl/>
          <w:lang w:bidi="ar-EG"/>
        </w:rPr>
        <w:t xml:space="preserve">تقريباً </w:t>
      </w:r>
      <w:r w:rsidR="00F40E0A" w:rsidRPr="00F40E0A">
        <w:rPr>
          <w:rFonts w:hint="cs"/>
          <w:rtl/>
          <w:lang w:bidi="ar-EG"/>
        </w:rPr>
        <w:t xml:space="preserve">شركات صغيرة ومتوسطة منتسبة من البلدان النامية. </w:t>
      </w:r>
    </w:p>
    <w:p w:rsidR="00F40E0A" w:rsidRPr="00F40E0A" w:rsidRDefault="00F40E0A" w:rsidP="008A1884">
      <w:pPr>
        <w:keepNext/>
        <w:rPr>
          <w:rtl/>
          <w:lang w:bidi="ar-EG"/>
        </w:rPr>
      </w:pPr>
      <w:r w:rsidRPr="00F40E0A">
        <w:rPr>
          <w:rFonts w:hint="cs"/>
          <w:rtl/>
          <w:lang w:bidi="ar-EG"/>
        </w:rPr>
        <w:t>فوائد المشاركة (بحسب الشركات الصغيرة والمتوسطة نفسها):</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Pr>
          <w:rFonts w:hint="cs"/>
          <w:rtl/>
          <w:lang w:bidi="ar-EG"/>
        </w:rPr>
        <w:t xml:space="preserve">الحصول على </w:t>
      </w:r>
      <w:r w:rsidR="00F40E0A" w:rsidRPr="00F40E0A">
        <w:rPr>
          <w:rFonts w:hint="cs"/>
          <w:rtl/>
          <w:lang w:bidi="ar-EG"/>
        </w:rPr>
        <w:t>منتجات ومنشورات الاتحاد (التوصيات، قوائم البريد، المنشورات)؛</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Pr>
          <w:rFonts w:hint="cs"/>
          <w:rtl/>
          <w:lang w:bidi="ar-EG"/>
        </w:rPr>
        <w:t>الحصول على</w:t>
      </w:r>
      <w:r w:rsidR="00F40E0A" w:rsidRPr="00F40E0A">
        <w:rPr>
          <w:rFonts w:hint="cs"/>
          <w:rtl/>
          <w:lang w:bidi="ar-EG"/>
        </w:rPr>
        <w:t xml:space="preserve"> خدمات الاتحاد (الصفحة الإلكترونية، خدمة تبادل معلومات الاتصالات </w:t>
      </w:r>
      <w:r>
        <w:rPr>
          <w:lang w:bidi="ar-EG"/>
        </w:rPr>
        <w:t>(</w:t>
      </w:r>
      <w:r w:rsidR="00F40E0A" w:rsidRPr="00F40E0A">
        <w:rPr>
          <w:lang w:bidi="ar-EG"/>
        </w:rPr>
        <w:t>TIES</w:t>
      </w:r>
      <w:r>
        <w:rPr>
          <w:lang w:bidi="ar-EG"/>
        </w:rPr>
        <w:t>)</w:t>
      </w:r>
      <w:r w:rsidR="00F40E0A" w:rsidRPr="00F40E0A">
        <w:rPr>
          <w:rFonts w:hint="cs"/>
          <w:rtl/>
          <w:lang w:bidi="ar-EG"/>
        </w:rPr>
        <w:t>، قواعد البيانات)؛</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sidRPr="00F40E0A">
        <w:rPr>
          <w:rFonts w:hint="cs"/>
          <w:rtl/>
          <w:lang w:bidi="ar-EG"/>
        </w:rPr>
        <w:t xml:space="preserve">عضوية الاتحاد التي تمهد الطريق أمام تكوين الجمعيات والتحالفات </w:t>
      </w:r>
      <w:r w:rsidR="00F40E0A">
        <w:rPr>
          <w:rFonts w:hint="cs"/>
          <w:rtl/>
          <w:lang w:bidi="ar-EG"/>
        </w:rPr>
        <w:t>وفرص التواصل</w:t>
      </w:r>
      <w:r w:rsidR="00F40E0A" w:rsidRPr="00F40E0A">
        <w:rPr>
          <w:rFonts w:hint="cs"/>
          <w:rtl/>
          <w:lang w:bidi="ar-EG"/>
        </w:rPr>
        <w:t>.</w:t>
      </w:r>
    </w:p>
    <w:p w:rsidR="00F40E0A" w:rsidRPr="00F40E0A" w:rsidRDefault="00F40E0A" w:rsidP="008A1884">
      <w:pPr>
        <w:keepNext/>
        <w:rPr>
          <w:rtl/>
          <w:lang w:bidi="ar-EG"/>
        </w:rPr>
      </w:pPr>
      <w:r w:rsidRPr="00F40E0A">
        <w:rPr>
          <w:rFonts w:hint="cs"/>
          <w:rtl/>
          <w:lang w:bidi="ar-EG"/>
        </w:rPr>
        <w:t>الصعوبات المتعلقة بالمشاركة (بحسب الشركات الصغيرة والمتوسطة نفسها):</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sidRPr="00F40E0A">
        <w:rPr>
          <w:rFonts w:hint="cs"/>
          <w:rtl/>
          <w:lang w:bidi="ar-EG"/>
        </w:rPr>
        <w:t>التكاليف المرتبطة بالمشاركة في الاجتماعات (تكاليف السفر والإقامة)؛</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sidRPr="00F40E0A">
        <w:rPr>
          <w:rFonts w:hint="cs"/>
          <w:rtl/>
          <w:lang w:bidi="ar-EG"/>
        </w:rPr>
        <w:t>عدم كفاية الموارد البشرية اللازمة للتعامل مع المواضيع والاجتماعات المتعددة في كل عام؛</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sidRPr="00F40E0A">
        <w:rPr>
          <w:rFonts w:hint="cs"/>
          <w:rtl/>
          <w:lang w:bidi="ar-EG"/>
        </w:rPr>
        <w:t>عدم كفاية الوقت الذي يمكن من حضور الاجتماعات؛</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sidRPr="00F40E0A">
        <w:rPr>
          <w:rFonts w:hint="cs"/>
          <w:rtl/>
          <w:lang w:bidi="ar-EG"/>
        </w:rPr>
        <w:t>تكلفة المشاركة (العضوية).</w:t>
      </w:r>
    </w:p>
    <w:p w:rsidR="00F40E0A" w:rsidRPr="00F40E0A" w:rsidRDefault="00F40E0A" w:rsidP="008A1884">
      <w:pPr>
        <w:keepNext/>
        <w:rPr>
          <w:rtl/>
          <w:lang w:bidi="ar-EG"/>
        </w:rPr>
      </w:pPr>
      <w:r w:rsidRPr="00F40E0A">
        <w:rPr>
          <w:rFonts w:hint="cs"/>
          <w:rtl/>
          <w:lang w:bidi="ar-EG"/>
        </w:rPr>
        <w:t>بعض التوصيات (من الشركات الصغيرة والمتوسطة نفسها):</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sidRPr="00F40E0A">
        <w:rPr>
          <w:rFonts w:hint="cs"/>
          <w:rtl/>
          <w:lang w:bidi="ar-EG"/>
        </w:rPr>
        <w:t xml:space="preserve">تنظيم اجتماعات إعلامية </w:t>
      </w:r>
      <w:r w:rsidR="00F40E0A">
        <w:rPr>
          <w:rFonts w:hint="cs"/>
          <w:rtl/>
          <w:lang w:bidi="ar-EG"/>
        </w:rPr>
        <w:t xml:space="preserve">مخصصة </w:t>
      </w:r>
      <w:r w:rsidR="00F40E0A" w:rsidRPr="00F40E0A">
        <w:rPr>
          <w:rFonts w:hint="cs"/>
          <w:rtl/>
          <w:lang w:bidi="ar-EG"/>
        </w:rPr>
        <w:t>حصرياً للشركات الصغيرة والمتوسطة؛</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sidRPr="00F40E0A">
        <w:rPr>
          <w:rFonts w:hint="cs"/>
          <w:rtl/>
          <w:lang w:bidi="ar-EG"/>
        </w:rPr>
        <w:t xml:space="preserve">تخطيط الاجتماعات بحيث تعقد الأحداث </w:t>
      </w:r>
      <w:r w:rsidR="00F40E0A">
        <w:rPr>
          <w:rFonts w:hint="cs"/>
          <w:rtl/>
          <w:lang w:bidi="ar-EG"/>
        </w:rPr>
        <w:t>ذات المواضيع المشتركة</w:t>
      </w:r>
      <w:r w:rsidR="00F40E0A" w:rsidRPr="00F40E0A">
        <w:rPr>
          <w:rFonts w:hint="cs"/>
          <w:rtl/>
          <w:lang w:bidi="ar-EG"/>
        </w:rPr>
        <w:t xml:space="preserve"> في نفس الأسبوع؛</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sidRPr="00F40E0A">
        <w:rPr>
          <w:rFonts w:hint="cs"/>
          <w:rtl/>
          <w:lang w:bidi="ar-EG"/>
        </w:rPr>
        <w:t>تقليص تكلفة العضوية؛</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sidRPr="00F40E0A">
        <w:rPr>
          <w:rFonts w:hint="cs"/>
          <w:rtl/>
          <w:lang w:bidi="ar-EG"/>
        </w:rPr>
        <w:t>تيسير إتاحة المعلومات والنف</w:t>
      </w:r>
      <w:r w:rsidR="00FE3CBC">
        <w:rPr>
          <w:rFonts w:hint="cs"/>
          <w:rtl/>
          <w:lang w:bidi="ar-EG"/>
        </w:rPr>
        <w:t>اذ إليها في الصفحة الإلكترونية.</w:t>
      </w:r>
    </w:p>
    <w:p w:rsidR="00F40E0A" w:rsidRPr="00F40E0A" w:rsidRDefault="00F40E0A" w:rsidP="00F40E0A">
      <w:pPr>
        <w:rPr>
          <w:rtl/>
          <w:lang w:bidi="ar-EG"/>
        </w:rPr>
      </w:pPr>
      <w:r w:rsidRPr="00F40E0A">
        <w:rPr>
          <w:rFonts w:hint="cs"/>
          <w:rtl/>
          <w:lang w:bidi="ar-EG"/>
        </w:rPr>
        <w:t>وبناء</w:t>
      </w:r>
      <w:r>
        <w:rPr>
          <w:rFonts w:hint="cs"/>
          <w:rtl/>
          <w:lang w:bidi="ar-EG"/>
        </w:rPr>
        <w:t>ً</w:t>
      </w:r>
      <w:r w:rsidRPr="00F40E0A">
        <w:rPr>
          <w:rFonts w:hint="cs"/>
          <w:rtl/>
          <w:lang w:bidi="ar-EG"/>
        </w:rPr>
        <w:t xml:space="preserve"> على ذلك، يوصي فريق العمل </w:t>
      </w:r>
      <w:r w:rsidRPr="00F40E0A">
        <w:rPr>
          <w:lang w:bidi="ar-EG"/>
        </w:rPr>
        <w:t>CWG-FHR</w:t>
      </w:r>
      <w:r w:rsidRPr="00F40E0A">
        <w:rPr>
          <w:rFonts w:hint="cs"/>
          <w:rtl/>
          <w:lang w:bidi="ar-EG"/>
        </w:rPr>
        <w:t xml:space="preserve"> خلال دورة المجلس هذه لعام </w:t>
      </w:r>
      <w:r w:rsidRPr="00F40E0A">
        <w:rPr>
          <w:lang w:val="fr-CH" w:bidi="ar-EG"/>
        </w:rPr>
        <w:t>2017</w:t>
      </w:r>
      <w:r w:rsidRPr="00F40E0A">
        <w:rPr>
          <w:rFonts w:hint="cs"/>
          <w:rtl/>
          <w:lang w:bidi="ar-EG"/>
        </w:rPr>
        <w:t xml:space="preserve"> بالاطلاع على المعلومات المقدمة والاهتمام بوضع مقترح </w:t>
      </w:r>
      <w:r>
        <w:rPr>
          <w:rFonts w:hint="cs"/>
          <w:rtl/>
          <w:lang w:bidi="ar-EG"/>
        </w:rPr>
        <w:t xml:space="preserve">من أجل </w:t>
      </w:r>
      <w:r w:rsidR="00FE3CBC">
        <w:rPr>
          <w:rFonts w:hint="cs"/>
          <w:rtl/>
          <w:lang w:bidi="ar-EG"/>
        </w:rPr>
        <w:t>مواصلة النظر في هذه المسألة.</w:t>
      </w:r>
    </w:p>
    <w:p w:rsidR="00F40E0A" w:rsidRPr="00F40E0A" w:rsidRDefault="00F40E0A" w:rsidP="008A1884">
      <w:pPr>
        <w:rPr>
          <w:rtl/>
          <w:lang w:bidi="ar-EG"/>
        </w:rPr>
      </w:pPr>
      <w:r w:rsidRPr="00F40E0A">
        <w:rPr>
          <w:rFonts w:hint="cs"/>
          <w:rtl/>
          <w:lang w:bidi="ar-EG"/>
        </w:rPr>
        <w:t>وفي هذا الصدد، نعتقد أن من الضروري تحليل الأنشطة التي اضطلعت بها الجمعيات التجارية و/أو غرف التجارة على الصعيدين الوطني والإقليمي بغرض تشجيع نمو الشركات الصغيرة والمتوسطة وتطويرها، إذ يمكن أن تساهم هذه الأنشطة أيضاً في</w:t>
      </w:r>
      <w:r w:rsidR="008A1884">
        <w:rPr>
          <w:rFonts w:hint="eastAsia"/>
          <w:rtl/>
          <w:lang w:bidi="ar-EG"/>
        </w:rPr>
        <w:t> </w:t>
      </w:r>
      <w:r w:rsidRPr="00F40E0A">
        <w:rPr>
          <w:rFonts w:hint="cs"/>
          <w:rtl/>
          <w:lang w:bidi="ar-EG"/>
        </w:rPr>
        <w:t>نشر المعلومات بشأن أنشطة الاتحاد وتش</w:t>
      </w:r>
      <w:r w:rsidR="009E059A">
        <w:rPr>
          <w:rFonts w:hint="cs"/>
          <w:rtl/>
          <w:lang w:bidi="ar-EG"/>
        </w:rPr>
        <w:t>جيع مشاركة هذه الشركات في عمله.</w:t>
      </w:r>
    </w:p>
    <w:p w:rsidR="00F40E0A" w:rsidRPr="00F40E0A" w:rsidRDefault="00F40E0A" w:rsidP="00F40E0A">
      <w:pPr>
        <w:rPr>
          <w:rtl/>
          <w:lang w:bidi="ar-EG"/>
        </w:rPr>
      </w:pPr>
      <w:r w:rsidRPr="00F40E0A">
        <w:rPr>
          <w:rFonts w:hint="cs"/>
          <w:rtl/>
          <w:lang w:bidi="ar-EG"/>
        </w:rPr>
        <w:t xml:space="preserve">ومن حيث المبدأ، يمكن المضي قدماً </w:t>
      </w:r>
      <w:r>
        <w:rPr>
          <w:rFonts w:hint="cs"/>
          <w:rtl/>
          <w:lang w:bidi="ar-EG"/>
        </w:rPr>
        <w:t xml:space="preserve">من خلال </w:t>
      </w:r>
      <w:r w:rsidRPr="00F40E0A">
        <w:rPr>
          <w:rFonts w:hint="cs"/>
          <w:rtl/>
          <w:lang w:bidi="ar-EG"/>
        </w:rPr>
        <w:t xml:space="preserve">جمع معلومات بشأن الجمعيات التجارية و/أو غرف التجارة في مختلف </w:t>
      </w:r>
      <w:r>
        <w:rPr>
          <w:rFonts w:hint="cs"/>
          <w:rtl/>
          <w:lang w:bidi="ar-EG"/>
        </w:rPr>
        <w:t>المناطق</w:t>
      </w:r>
      <w:r w:rsidRPr="00F40E0A">
        <w:rPr>
          <w:rFonts w:hint="cs"/>
          <w:rtl/>
          <w:lang w:bidi="ar-EG"/>
        </w:rPr>
        <w:t xml:space="preserve"> بغية تحليل إمكانية تنظيم أحداث مشتركة تمكن الشركات الصغيرة والمتوسطة من الدخول إلى عالم الاتحاد، وذلك بغرض زيادة الاهتمام بعمل الاتحاد وتحديد مجالات التعاون الممكنة؛ كما يمكن تنظيم أنشطة تركز على مجالات أكثر تحديداً تتعلق بلجان دراسات قطاع تقييس الاتصالات و/أو سائر مبادرات الاتحاد، مثل منبر تليكوم الاتحاد الخاص بالشركات الصغيرة والمتوسطة، و</w:t>
      </w:r>
      <w:r>
        <w:rPr>
          <w:rFonts w:hint="cs"/>
          <w:rtl/>
          <w:lang w:bidi="ar-EG"/>
        </w:rPr>
        <w:t xml:space="preserve">مبادرة </w:t>
      </w:r>
      <w:r w:rsidRPr="00F40E0A">
        <w:rPr>
          <w:rFonts w:hint="cs"/>
          <w:rtl/>
          <w:lang w:bidi="ar-EG"/>
        </w:rPr>
        <w:t>الأبجديات الذكية، وغيرها من المبادرات.</w:t>
      </w:r>
    </w:p>
    <w:p w:rsidR="00F40E0A" w:rsidRPr="00F40E0A" w:rsidRDefault="00F40E0A" w:rsidP="008A1884">
      <w:pPr>
        <w:pStyle w:val="Headingb"/>
        <w:rPr>
          <w:rtl/>
        </w:rPr>
      </w:pPr>
      <w:r w:rsidRPr="00F40E0A">
        <w:rPr>
          <w:rFonts w:hint="cs"/>
          <w:rtl/>
        </w:rPr>
        <w:t>المقترح</w:t>
      </w:r>
    </w:p>
    <w:p w:rsidR="00F40E0A" w:rsidRPr="00F40E0A" w:rsidRDefault="00F40E0A" w:rsidP="00F40E0A">
      <w:pPr>
        <w:rPr>
          <w:rtl/>
          <w:lang w:bidi="ar-EG"/>
        </w:rPr>
      </w:pPr>
      <w:r>
        <w:rPr>
          <w:rFonts w:hint="cs"/>
          <w:rtl/>
          <w:lang w:bidi="ar-EG"/>
        </w:rPr>
        <w:t>استناداً</w:t>
      </w:r>
      <w:r w:rsidRPr="00F40E0A">
        <w:rPr>
          <w:rFonts w:hint="cs"/>
          <w:rtl/>
          <w:lang w:bidi="ar-EG"/>
        </w:rPr>
        <w:t xml:space="preserve"> إلى المعلومات المقدمة، يقترح المضي قدماً في المجالات التالية:</w:t>
      </w:r>
    </w:p>
    <w:p w:rsidR="00F40E0A" w:rsidRPr="00F40E0A" w:rsidRDefault="008A1884" w:rsidP="008A1884">
      <w:pPr>
        <w:pStyle w:val="enumlev1"/>
        <w:rPr>
          <w:rtl/>
          <w:lang w:bidi="ar-EG"/>
        </w:rPr>
      </w:pPr>
      <w:r>
        <w:rPr>
          <w:rFonts w:hint="cs"/>
          <w:lang w:bidi="ar-EG"/>
        </w:rPr>
        <w:sym w:font="Symbol" w:char="F0B7"/>
      </w:r>
      <w:r>
        <w:rPr>
          <w:rtl/>
          <w:lang w:bidi="ar-EG"/>
        </w:rPr>
        <w:tab/>
      </w:r>
      <w:r w:rsidR="00F40E0A" w:rsidRPr="00F40E0A">
        <w:rPr>
          <w:rFonts w:hint="cs"/>
          <w:rtl/>
          <w:lang w:bidi="ar-EG"/>
        </w:rPr>
        <w:t>تحديد خيارات من أجل تحقيق الفعالية في مشاركة الشركات الصغيرة والمتوسطة في عمل الاتحاد، يمكن أن تتضمن تقييم أمورٍ منها ما يلي:</w:t>
      </w:r>
    </w:p>
    <w:p w:rsidR="00F40E0A" w:rsidRPr="00F40E0A" w:rsidRDefault="008A1884" w:rsidP="008A1884">
      <w:pPr>
        <w:pStyle w:val="enumlev2"/>
        <w:rPr>
          <w:rtl/>
          <w:lang w:bidi="ar-EG"/>
        </w:rPr>
      </w:pPr>
      <w:r>
        <w:rPr>
          <w:rFonts w:hint="cs"/>
          <w:rtl/>
          <w:lang w:bidi="ar-EG"/>
        </w:rPr>
        <w:t>-</w:t>
      </w:r>
      <w:r>
        <w:rPr>
          <w:rtl/>
          <w:lang w:bidi="ar-EG"/>
        </w:rPr>
        <w:tab/>
      </w:r>
      <w:r w:rsidR="00F40E0A" w:rsidRPr="00F40E0A">
        <w:rPr>
          <w:rFonts w:hint="cs"/>
          <w:rtl/>
          <w:lang w:bidi="ar-EG"/>
        </w:rPr>
        <w:t>تنفيذ مشروع تجريبي في إطار لجنة من لجان الدراسات تُحدَّد فيما بعد؛</w:t>
      </w:r>
    </w:p>
    <w:p w:rsidR="00F40E0A" w:rsidRPr="00F40E0A" w:rsidRDefault="008A1884" w:rsidP="008A1884">
      <w:pPr>
        <w:pStyle w:val="enumlev2"/>
        <w:rPr>
          <w:rtl/>
          <w:lang w:bidi="ar-EG"/>
        </w:rPr>
      </w:pPr>
      <w:r>
        <w:rPr>
          <w:rFonts w:hint="cs"/>
          <w:rtl/>
          <w:lang w:bidi="ar-EG"/>
        </w:rPr>
        <w:t>-</w:t>
      </w:r>
      <w:r>
        <w:rPr>
          <w:rtl/>
          <w:lang w:bidi="ar-EG"/>
        </w:rPr>
        <w:tab/>
      </w:r>
      <w:r w:rsidR="00F40E0A" w:rsidRPr="00F40E0A">
        <w:rPr>
          <w:rFonts w:hint="cs"/>
          <w:rtl/>
          <w:lang w:bidi="ar-EG"/>
        </w:rPr>
        <w:t>المشاركة من خلال الجمعيات التجارية الوطنية و/أو الإقليمية و/أو غرف التجارة؛</w:t>
      </w:r>
    </w:p>
    <w:p w:rsidR="00F40E0A" w:rsidRPr="00F40E0A" w:rsidRDefault="008A1884" w:rsidP="008A1884">
      <w:pPr>
        <w:pStyle w:val="enumlev2"/>
        <w:rPr>
          <w:rtl/>
          <w:lang w:bidi="ar-EG"/>
        </w:rPr>
      </w:pPr>
      <w:r>
        <w:rPr>
          <w:rFonts w:hint="cs"/>
          <w:rtl/>
          <w:lang w:bidi="ar-EG"/>
        </w:rPr>
        <w:lastRenderedPageBreak/>
        <w:t>-</w:t>
      </w:r>
      <w:r>
        <w:rPr>
          <w:rtl/>
          <w:lang w:bidi="ar-EG"/>
        </w:rPr>
        <w:tab/>
      </w:r>
      <w:r w:rsidR="00F40E0A" w:rsidRPr="00F40E0A">
        <w:rPr>
          <w:rFonts w:hint="cs"/>
          <w:rtl/>
          <w:lang w:bidi="ar-EG"/>
        </w:rPr>
        <w:t xml:space="preserve">وضع معايير تحدد الشركات الصغيرة والمتوسطة </w:t>
      </w:r>
      <w:r w:rsidR="00F40E0A">
        <w:rPr>
          <w:rFonts w:hint="cs"/>
          <w:rtl/>
          <w:lang w:bidi="ar-EG"/>
        </w:rPr>
        <w:t>بغرض مشاركتها بصفة المنتسبين إلى الاتحاد</w:t>
      </w:r>
      <w:r w:rsidR="009E059A">
        <w:rPr>
          <w:rFonts w:hint="cs"/>
          <w:rtl/>
          <w:lang w:bidi="ar-EG"/>
        </w:rPr>
        <w:t>، مع مراعاة سماتها الخاصة، ولا</w:t>
      </w:r>
      <w:r w:rsidR="009E059A">
        <w:rPr>
          <w:rFonts w:hint="eastAsia"/>
          <w:rtl/>
          <w:lang w:bidi="ar-EG"/>
        </w:rPr>
        <w:t> </w:t>
      </w:r>
      <w:r w:rsidR="00F40E0A" w:rsidRPr="00F40E0A">
        <w:rPr>
          <w:rFonts w:hint="cs"/>
          <w:rtl/>
          <w:lang w:bidi="ar-EG"/>
        </w:rPr>
        <w:t>سي</w:t>
      </w:r>
      <w:r w:rsidR="009E059A">
        <w:rPr>
          <w:rFonts w:hint="cs"/>
          <w:rtl/>
          <w:lang w:bidi="ar-EG"/>
        </w:rPr>
        <w:t>ما إذا كانت من البلدان النامية.</w:t>
      </w:r>
    </w:p>
    <w:p w:rsidR="00F40E0A" w:rsidRDefault="008A1884" w:rsidP="00310973">
      <w:pPr>
        <w:pStyle w:val="enumlev1"/>
        <w:rPr>
          <w:lang w:bidi="ar-EG"/>
        </w:rPr>
      </w:pPr>
      <w:r>
        <w:rPr>
          <w:rFonts w:hint="cs"/>
          <w:lang w:bidi="ar-EG"/>
        </w:rPr>
        <w:sym w:font="Symbol" w:char="F0B7"/>
      </w:r>
      <w:r>
        <w:rPr>
          <w:rtl/>
          <w:lang w:bidi="ar-EG"/>
        </w:rPr>
        <w:tab/>
      </w:r>
      <w:r w:rsidR="00F40E0A">
        <w:rPr>
          <w:rFonts w:hint="cs"/>
          <w:rtl/>
          <w:lang w:bidi="ar-EG"/>
        </w:rPr>
        <w:t>زيادة</w:t>
      </w:r>
      <w:r w:rsidR="00F40E0A" w:rsidRPr="00F40E0A">
        <w:rPr>
          <w:rFonts w:hint="cs"/>
          <w:rtl/>
          <w:lang w:bidi="ar-EG"/>
        </w:rPr>
        <w:t xml:space="preserve"> تشجيع أنشطة الاتحاد التي تركز على مشاركة الشركات الصغيرة والمتوسطة، ولا</w:t>
      </w:r>
      <w:r w:rsidR="00310973">
        <w:rPr>
          <w:rFonts w:hint="eastAsia"/>
          <w:rtl/>
          <w:lang w:bidi="ar-EG"/>
        </w:rPr>
        <w:t> </w:t>
      </w:r>
      <w:bookmarkStart w:id="1" w:name="_GoBack"/>
      <w:bookmarkEnd w:id="1"/>
      <w:r w:rsidR="00F40E0A" w:rsidRPr="00F40E0A">
        <w:rPr>
          <w:rFonts w:hint="cs"/>
          <w:rtl/>
          <w:lang w:bidi="ar-EG"/>
        </w:rPr>
        <w:t>سيما في البلدان النامية، حتى يمكن للبلدان النامية أن تنشر معلومات بشأن الأنشطة بين الجمعيات التجارية و/أو الغرف التجارية، بغرض تقييم إمكانية ال</w:t>
      </w:r>
      <w:r w:rsidR="00F40E0A">
        <w:rPr>
          <w:rFonts w:hint="cs"/>
          <w:rtl/>
          <w:lang w:bidi="ar-EG"/>
        </w:rPr>
        <w:t>تعاون بين الاتحاد وهذه الشركات.</w:t>
      </w:r>
    </w:p>
    <w:p w:rsidR="00F40E0A" w:rsidRPr="00F40E0A" w:rsidRDefault="00F40E0A" w:rsidP="00F40E0A">
      <w:pPr>
        <w:spacing w:before="600"/>
        <w:jc w:val="center"/>
        <w:rPr>
          <w:rtl/>
          <w:lang w:bidi="ar-EG"/>
        </w:rPr>
      </w:pPr>
      <w:r>
        <w:rPr>
          <w:rFonts w:hint="cs"/>
          <w:rtl/>
          <w:lang w:bidi="ar-EG"/>
        </w:rPr>
        <w:t>___________</w:t>
      </w:r>
    </w:p>
    <w:sectPr w:rsidR="00F40E0A" w:rsidRPr="00F40E0A"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FE6" w:rsidRDefault="00D63FE6" w:rsidP="00E07379">
      <w:pPr>
        <w:spacing w:before="0" w:line="240" w:lineRule="auto"/>
      </w:pPr>
      <w:r>
        <w:separator/>
      </w:r>
    </w:p>
  </w:endnote>
  <w:endnote w:type="continuationSeparator" w:id="0">
    <w:p w:rsidR="00D63FE6" w:rsidRDefault="00D63FE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F40E0A" w:rsidRDefault="000E4FF0" w:rsidP="00DF3312">
    <w:pPr>
      <w:pStyle w:val="Footer"/>
      <w:tabs>
        <w:tab w:val="clear" w:pos="5812"/>
        <w:tab w:val="right" w:pos="5670"/>
      </w:tabs>
      <w:rPr>
        <w:lang w:val="fr-CH"/>
      </w:rPr>
    </w:pPr>
    <w:r>
      <w:fldChar w:fldCharType="begin"/>
    </w:r>
    <w:r w:rsidRPr="00F40E0A">
      <w:rPr>
        <w:lang w:val="fr-CH"/>
      </w:rPr>
      <w:instrText xml:space="preserve"> FILENAME \p \* MERGEFORMAT </w:instrText>
    </w:r>
    <w:r>
      <w:fldChar w:fldCharType="separate"/>
    </w:r>
    <w:r w:rsidR="008A1884">
      <w:rPr>
        <w:noProof/>
        <w:lang w:val="fr-CH"/>
      </w:rPr>
      <w:t>P:\ARA\SG\CONSEIL\C17\100\100A.docx</w:t>
    </w:r>
    <w:r>
      <w:rPr>
        <w:noProof/>
      </w:rPr>
      <w:fldChar w:fldCharType="end"/>
    </w:r>
    <w:r w:rsidR="00DF3312">
      <w:rPr>
        <w:lang w:val="fr-CH"/>
      </w:rPr>
      <w:t>   </w:t>
    </w:r>
    <w:r w:rsidR="00BD0C50" w:rsidRPr="00F40E0A">
      <w:rPr>
        <w:lang w:val="fr-CH"/>
      </w:rPr>
      <w:t>(</w:t>
    </w:r>
    <w:r w:rsidR="00F40E0A" w:rsidRPr="00F40E0A">
      <w:rPr>
        <w:lang w:val="fr-CH"/>
      </w:rPr>
      <w:t>417533</w:t>
    </w:r>
    <w:r w:rsidR="00BD0C50" w:rsidRPr="00F40E0A">
      <w:rPr>
        <w:lang w:val="fr-CH"/>
      </w:rPr>
      <w:t>)</w:t>
    </w:r>
    <w:r w:rsidR="00BD0C50" w:rsidRPr="00F40E0A">
      <w:rPr>
        <w:lang w:val="fr-CH"/>
      </w:rPr>
      <w:tab/>
    </w:r>
    <w:r w:rsidR="00BD0C50" w:rsidRPr="00665956">
      <w:fldChar w:fldCharType="begin"/>
    </w:r>
    <w:r w:rsidR="00BD0C50" w:rsidRPr="00665956">
      <w:instrText xml:space="preserve"> savedate \@ dd.MM.yy </w:instrText>
    </w:r>
    <w:r w:rsidR="00BD0C50" w:rsidRPr="00665956">
      <w:fldChar w:fldCharType="separate"/>
    </w:r>
    <w:r w:rsidR="00DF3312">
      <w:rPr>
        <w:noProof/>
      </w:rPr>
      <w:t>15.05.17</w:t>
    </w:r>
    <w:r w:rsidR="00BD0C50" w:rsidRPr="00665956">
      <w:fldChar w:fldCharType="end"/>
    </w:r>
    <w:r w:rsidR="00BD0C50" w:rsidRPr="00F40E0A">
      <w:rPr>
        <w:lang w:val="fr-CH"/>
      </w:rPr>
      <w:tab/>
    </w:r>
    <w:r w:rsidR="00BD0C50" w:rsidRPr="00665956">
      <w:fldChar w:fldCharType="begin"/>
    </w:r>
    <w:r w:rsidR="00BD0C50" w:rsidRPr="00665956">
      <w:instrText xml:space="preserve"> printdate \@ dd.MM.yy </w:instrText>
    </w:r>
    <w:r w:rsidR="00BD0C50" w:rsidRPr="00665956">
      <w:fldChar w:fldCharType="separate"/>
    </w:r>
    <w:r w:rsidR="008A1884">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DF3312">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DF3312">
      <w:rPr>
        <w:rFonts w:cs="Calibri"/>
        <w:noProof/>
        <w:vanish/>
        <w:lang w:val="fr-FR"/>
      </w:rPr>
      <w:t>P:\ARA\SG\CONSEIL\C17\100\100A.docx</w:t>
    </w:r>
    <w:r w:rsidRPr="00C66157">
      <w:rPr>
        <w:rFonts w:cs="Calibri"/>
        <w:vanish/>
      </w:rPr>
      <w:fldChar w:fldCharType="end"/>
    </w:r>
    <w:r w:rsidR="00DF3312">
      <w:rPr>
        <w:rFonts w:cs="Calibri"/>
        <w:vanish/>
        <w:lang w:val="fr-CH"/>
      </w:rPr>
      <w:t>   </w:t>
    </w:r>
    <w:r w:rsidRPr="00C66157">
      <w:rPr>
        <w:rFonts w:cs="Calibri"/>
        <w:vanish/>
        <w:lang w:val="fr-FR"/>
      </w:rPr>
      <w:t>(</w:t>
    </w:r>
    <w:r w:rsidR="00F40E0A">
      <w:rPr>
        <w:rFonts w:cs="Calibri"/>
        <w:vanish/>
        <w:lang w:val="fr-FR"/>
      </w:rPr>
      <w:t>417533</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DF3312">
      <w:rPr>
        <w:rFonts w:cs="Calibri"/>
        <w:noProof/>
        <w:vanish/>
        <w:lang w:val="fr-FR"/>
      </w:rPr>
      <w:t>15.05.17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DF3312">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FE6" w:rsidRDefault="00D63FE6" w:rsidP="00E07379">
      <w:pPr>
        <w:spacing w:before="0" w:line="240" w:lineRule="auto"/>
      </w:pPr>
      <w:r>
        <w:separator/>
      </w:r>
    </w:p>
  </w:footnote>
  <w:footnote w:type="continuationSeparator" w:id="0">
    <w:p w:rsidR="00D63FE6" w:rsidRDefault="00D63FE6" w:rsidP="00E07379">
      <w:pPr>
        <w:spacing w:before="0" w:line="240" w:lineRule="auto"/>
      </w:pPr>
      <w:r>
        <w:continuationSeparator/>
      </w:r>
    </w:p>
  </w:footnote>
  <w:footnote w:id="1">
    <w:p w:rsidR="008A1884" w:rsidRDefault="008A1884" w:rsidP="002D4010">
      <w:pPr>
        <w:pStyle w:val="FootnoteText"/>
      </w:pPr>
      <w:r>
        <w:rPr>
          <w:rStyle w:val="FootnoteReference"/>
        </w:rPr>
        <w:footnoteRef/>
      </w:r>
      <w:r>
        <w:rPr>
          <w:rtl/>
        </w:rPr>
        <w:tab/>
      </w:r>
      <w:r>
        <w:rPr>
          <w:rFonts w:hint="cs"/>
          <w:rtl/>
        </w:rPr>
        <w:t xml:space="preserve">المصدر: </w:t>
      </w:r>
      <w:r w:rsidR="002D4010">
        <w:rPr>
          <w:rFonts w:hint="cs"/>
          <w:rtl/>
        </w:rPr>
        <w:t>وزارة الإنتاج في جمهورية الأرجنتين</w:t>
      </w:r>
      <w:r>
        <w:rPr>
          <w:rFonts w:hint="cs"/>
          <w:rtl/>
        </w:rPr>
        <w:t xml:space="preserve"> </w:t>
      </w:r>
      <w:hyperlink r:id="rId1" w:history="1">
        <w:r w:rsidRPr="008A1884">
          <w:rPr>
            <w:rStyle w:val="Hyperlink"/>
            <w:sz w:val="20"/>
            <w:szCs w:val="26"/>
            <w:lang w:val="en-GB"/>
          </w:rPr>
          <w:t>http://www.produccion.gob.ar/pymes/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310973" w:rsidP="00DF3312">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4</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F40E0A">
          <w:rPr>
            <w:rFonts w:eastAsiaTheme="minorEastAsia" w:cs="Calibri"/>
            <w:noProof/>
            <w:sz w:val="20"/>
            <w:szCs w:val="20"/>
            <w:lang w:eastAsia="zh-CN"/>
          </w:rPr>
          <w:t>100</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71E4A"/>
    <w:multiLevelType w:val="hybridMultilevel"/>
    <w:tmpl w:val="7040CC02"/>
    <w:lvl w:ilvl="0" w:tplc="50927B60">
      <w:start w:val="1"/>
      <w:numFmt w:val="bullet"/>
      <w:lvlText w:val=""/>
      <w:lvlJc w:val="left"/>
      <w:pPr>
        <w:ind w:left="720" w:hanging="360"/>
      </w:pPr>
      <w:rPr>
        <w:rFonts w:ascii="Symbol" w:eastAsiaTheme="minorEastAsia"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7F15FD"/>
    <w:multiLevelType w:val="hybridMultilevel"/>
    <w:tmpl w:val="D83E4024"/>
    <w:lvl w:ilvl="0" w:tplc="EB6877B4">
      <w:start w:val="1"/>
      <w:numFmt w:val="bullet"/>
      <w:lvlText w:val="-"/>
      <w:lvlJc w:val="left"/>
      <w:pPr>
        <w:ind w:left="1080" w:hanging="360"/>
      </w:pPr>
      <w:rPr>
        <w:rFonts w:ascii="Traditional Arabic" w:eastAsiaTheme="minorEastAsia"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E6"/>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4010"/>
    <w:rsid w:val="002D6669"/>
    <w:rsid w:val="002E6541"/>
    <w:rsid w:val="002F5560"/>
    <w:rsid w:val="0030486B"/>
    <w:rsid w:val="00310973"/>
    <w:rsid w:val="003231B9"/>
    <w:rsid w:val="003275AC"/>
    <w:rsid w:val="00333D29"/>
    <w:rsid w:val="003409F4"/>
    <w:rsid w:val="00357185"/>
    <w:rsid w:val="003C106D"/>
    <w:rsid w:val="003C475F"/>
    <w:rsid w:val="003E4132"/>
    <w:rsid w:val="003F678F"/>
    <w:rsid w:val="00411205"/>
    <w:rsid w:val="0042686F"/>
    <w:rsid w:val="004367CE"/>
    <w:rsid w:val="00443869"/>
    <w:rsid w:val="004712C6"/>
    <w:rsid w:val="00497703"/>
    <w:rsid w:val="004F0F06"/>
    <w:rsid w:val="00501E0E"/>
    <w:rsid w:val="00506EFD"/>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A1884"/>
    <w:rsid w:val="008B5B5D"/>
    <w:rsid w:val="00917694"/>
    <w:rsid w:val="009263CD"/>
    <w:rsid w:val="00930E6D"/>
    <w:rsid w:val="00972CA2"/>
    <w:rsid w:val="00982B28"/>
    <w:rsid w:val="00984EA5"/>
    <w:rsid w:val="00992593"/>
    <w:rsid w:val="009C17E1"/>
    <w:rsid w:val="009C35ED"/>
    <w:rsid w:val="009E059A"/>
    <w:rsid w:val="009F1C12"/>
    <w:rsid w:val="00A124CB"/>
    <w:rsid w:val="00A2167A"/>
    <w:rsid w:val="00A25A43"/>
    <w:rsid w:val="00A3295B"/>
    <w:rsid w:val="00A42AE5"/>
    <w:rsid w:val="00A52B61"/>
    <w:rsid w:val="00A64820"/>
    <w:rsid w:val="00A665CA"/>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63FE6"/>
    <w:rsid w:val="00D77D0F"/>
    <w:rsid w:val="00DA1CF0"/>
    <w:rsid w:val="00DB2271"/>
    <w:rsid w:val="00DB5659"/>
    <w:rsid w:val="00DC24B4"/>
    <w:rsid w:val="00DD7A05"/>
    <w:rsid w:val="00DF16DC"/>
    <w:rsid w:val="00DF3312"/>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A6950"/>
    <w:rsid w:val="00F126F1"/>
    <w:rsid w:val="00F2106A"/>
    <w:rsid w:val="00F36D8B"/>
    <w:rsid w:val="00F401D0"/>
    <w:rsid w:val="00F40E0A"/>
    <w:rsid w:val="00F45F2B"/>
    <w:rsid w:val="00F57AE4"/>
    <w:rsid w:val="00F67150"/>
    <w:rsid w:val="00F84366"/>
    <w:rsid w:val="00F85089"/>
    <w:rsid w:val="00F85564"/>
    <w:rsid w:val="00F86CFA"/>
    <w:rsid w:val="00FD2867"/>
    <w:rsid w:val="00FD58BD"/>
    <w:rsid w:val="00FE3CBC"/>
    <w:rsid w:val="00FF0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C62C20-1B85-4ECD-B5A9-CA225C8C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6-CLCWGFHRM6-C-0015/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6-CLCWGFHRM6-C-0020/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5-SG-CIR-0010/en" TargetMode="External"/><Relationship Id="rId5" Type="http://schemas.openxmlformats.org/officeDocument/2006/relationships/styles" Target="styles.xml"/><Relationship Id="rId15" Type="http://schemas.openxmlformats.org/officeDocument/2006/relationships/hyperlink" Target="https://www.itu.int/md/S15-CLCWGFHRM5-C-0012/e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WGFHRM7-INF-000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oduccion.gob.ar/py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BCE576F8-E576-460D-8F0C-3EEB4FE8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31</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11</cp:revision>
  <cp:lastPrinted>2016-06-07T13:25:00Z</cp:lastPrinted>
  <dcterms:created xsi:type="dcterms:W3CDTF">2017-05-15T14:42:00Z</dcterms:created>
  <dcterms:modified xsi:type="dcterms:W3CDTF">2017-05-16T06:25:00Z</dcterms:modified>
  <cp:category>Conference document</cp:category>
</cp:coreProperties>
</file>