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17" w:type="pct"/>
        <w:jc w:val="center"/>
        <w:tblLayout w:type="fixed"/>
        <w:tblLook w:val="0000" w:firstRow="0" w:lastRow="0" w:firstColumn="0" w:lastColumn="0" w:noHBand="0" w:noVBand="0"/>
      </w:tblPr>
      <w:tblGrid>
        <w:gridCol w:w="6620"/>
        <w:gridCol w:w="3052"/>
      </w:tblGrid>
      <w:tr w:rsidR="000E4FF0" w:rsidRPr="000E4FF0" w:rsidTr="000E4FF0">
        <w:trPr>
          <w:cantSplit/>
          <w:trHeight w:val="20"/>
          <w:jc w:val="center"/>
        </w:trPr>
        <w:tc>
          <w:tcPr>
            <w:tcW w:w="6620" w:type="dxa"/>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jc w:val="left"/>
              <w:rPr>
                <w:rFonts w:eastAsiaTheme="minorEastAsia"/>
                <w:b/>
                <w:bCs/>
                <w:rtl/>
                <w:lang w:eastAsia="zh-CN" w:bidi="ar-EG"/>
              </w:rPr>
            </w:pPr>
            <w:r w:rsidRPr="000E4FF0">
              <w:rPr>
                <w:rFonts w:eastAsiaTheme="minorEastAsia" w:hint="cs"/>
                <w:b/>
                <w:bCs/>
                <w:w w:val="110"/>
                <w:sz w:val="32"/>
                <w:szCs w:val="44"/>
                <w:rtl/>
                <w:lang w:eastAsia="zh-CN" w:bidi="ar-EG"/>
              </w:rPr>
              <w:t xml:space="preserve">المجلس </w:t>
            </w:r>
            <w:r w:rsidRPr="000E4FF0">
              <w:rPr>
                <w:rFonts w:eastAsiaTheme="minorEastAsia"/>
                <w:b/>
                <w:bCs/>
                <w:w w:val="110"/>
                <w:sz w:val="32"/>
                <w:szCs w:val="44"/>
                <w:lang w:eastAsia="zh-CN" w:bidi="ar-SY"/>
              </w:rPr>
              <w:t>201</w:t>
            </w:r>
            <w:r>
              <w:rPr>
                <w:rFonts w:eastAsiaTheme="minorEastAsia"/>
                <w:b/>
                <w:bCs/>
                <w:w w:val="110"/>
                <w:sz w:val="32"/>
                <w:szCs w:val="44"/>
                <w:lang w:eastAsia="zh-CN" w:bidi="ar-SY"/>
              </w:rPr>
              <w:t>7</w:t>
            </w:r>
            <w:r w:rsidRPr="000E4FF0">
              <w:rPr>
                <w:rFonts w:eastAsiaTheme="minorEastAsia"/>
                <w:b/>
                <w:bCs/>
                <w:w w:val="110"/>
                <w:sz w:val="32"/>
                <w:szCs w:val="44"/>
                <w:rtl/>
                <w:lang w:eastAsia="zh-CN" w:bidi="ar-SY"/>
              </w:rPr>
              <w:br/>
            </w:r>
            <w:r w:rsidRPr="000E4FF0">
              <w:rPr>
                <w:rFonts w:eastAsiaTheme="minorEastAsia" w:hint="cs"/>
                <w:b/>
                <w:bCs/>
                <w:sz w:val="24"/>
                <w:szCs w:val="32"/>
                <w:rtl/>
                <w:lang w:eastAsia="zh-CN" w:bidi="ar-EG"/>
              </w:rPr>
              <w:t xml:space="preserve">جنيف، </w:t>
            </w:r>
            <w:r>
              <w:rPr>
                <w:rFonts w:eastAsiaTheme="minorEastAsia"/>
                <w:b/>
                <w:bCs/>
                <w:sz w:val="24"/>
                <w:szCs w:val="32"/>
                <w:lang w:eastAsia="zh-CN" w:bidi="ar-SY"/>
              </w:rPr>
              <w:t>25-15</w:t>
            </w:r>
            <w:r w:rsidRPr="000E4FF0">
              <w:rPr>
                <w:rFonts w:eastAsiaTheme="minorEastAsia" w:hint="cs"/>
                <w:b/>
                <w:bCs/>
                <w:sz w:val="24"/>
                <w:szCs w:val="32"/>
                <w:rtl/>
                <w:lang w:eastAsia="zh-CN" w:bidi="ar-EG"/>
              </w:rPr>
              <w:t xml:space="preserve"> مايو </w:t>
            </w:r>
            <w:r w:rsidRPr="000E4FF0">
              <w:rPr>
                <w:rFonts w:eastAsiaTheme="minorEastAsia"/>
                <w:b/>
                <w:bCs/>
                <w:sz w:val="24"/>
                <w:szCs w:val="32"/>
                <w:lang w:eastAsia="zh-CN" w:bidi="ar-EG"/>
              </w:rPr>
              <w:t>201</w:t>
            </w:r>
            <w:r>
              <w:rPr>
                <w:rFonts w:eastAsiaTheme="minorEastAsia"/>
                <w:b/>
                <w:bCs/>
                <w:sz w:val="24"/>
                <w:szCs w:val="32"/>
                <w:lang w:eastAsia="zh-CN" w:bidi="ar-EG"/>
              </w:rPr>
              <w:t>7</w:t>
            </w:r>
          </w:p>
        </w:tc>
        <w:tc>
          <w:tcPr>
            <w:tcW w:w="3052" w:type="dxa"/>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right"/>
              <w:rPr>
                <w:rFonts w:eastAsiaTheme="minorEastAsia"/>
                <w:rtl/>
                <w:lang w:eastAsia="zh-CN" w:bidi="ar-EG"/>
              </w:rPr>
            </w:pPr>
            <w:bookmarkStart w:id="0" w:name="ditulogo"/>
            <w:bookmarkEnd w:id="0"/>
            <w:r w:rsidRPr="00A71FE1">
              <w:rPr>
                <w:noProof/>
                <w:rtl/>
                <w:lang w:eastAsia="zh-CN"/>
              </w:rPr>
              <w:drawing>
                <wp:inline distT="0" distB="0" distL="0" distR="0" wp14:anchorId="241AE77A" wp14:editId="372EFA47">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10"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0E4FF0" w:rsidRPr="000E4FF0" w:rsidTr="000E4FF0">
        <w:trPr>
          <w:cantSplit/>
          <w:trHeight w:val="280"/>
          <w:jc w:val="center"/>
        </w:trPr>
        <w:tc>
          <w:tcPr>
            <w:tcW w:w="6620" w:type="dxa"/>
            <w:tcBorders>
              <w:bottom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140" w:lineRule="exact"/>
              <w:rPr>
                <w:rFonts w:eastAsiaTheme="minorEastAsia"/>
                <w:sz w:val="24"/>
                <w:szCs w:val="32"/>
                <w:rtl/>
                <w:lang w:eastAsia="zh-CN" w:bidi="ar-EG"/>
              </w:rPr>
            </w:pPr>
          </w:p>
        </w:tc>
        <w:tc>
          <w:tcPr>
            <w:tcW w:w="3052" w:type="dxa"/>
            <w:tcBorders>
              <w:bottom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140" w:lineRule="exact"/>
              <w:rPr>
                <w:rFonts w:eastAsiaTheme="minorEastAsia"/>
                <w:lang w:val="en-GB" w:eastAsia="zh-CN" w:bidi="ar-SY"/>
              </w:rPr>
            </w:pPr>
          </w:p>
        </w:tc>
      </w:tr>
      <w:tr w:rsidR="000E4FF0" w:rsidRPr="000E4FF0" w:rsidTr="000E4FF0">
        <w:trPr>
          <w:cantSplit/>
          <w:trHeight w:val="20"/>
          <w:jc w:val="center"/>
        </w:trPr>
        <w:tc>
          <w:tcPr>
            <w:tcW w:w="6620" w:type="dxa"/>
            <w:tcBorders>
              <w:top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EastAsia"/>
                <w:b/>
                <w:bCs/>
                <w:rtl/>
                <w:lang w:eastAsia="zh-CN" w:bidi="ar-EG"/>
              </w:rPr>
            </w:pPr>
          </w:p>
        </w:tc>
        <w:tc>
          <w:tcPr>
            <w:tcW w:w="3052" w:type="dxa"/>
            <w:tcBorders>
              <w:top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EastAsia"/>
                <w:b/>
                <w:bCs/>
                <w:lang w:eastAsia="zh-CN" w:bidi="ar-SY"/>
              </w:rPr>
            </w:pPr>
          </w:p>
        </w:tc>
      </w:tr>
      <w:tr w:rsidR="00593EC7" w:rsidRPr="000E4FF0" w:rsidTr="000E4FF0">
        <w:trPr>
          <w:cantSplit/>
          <w:jc w:val="center"/>
        </w:trPr>
        <w:tc>
          <w:tcPr>
            <w:tcW w:w="6620" w:type="dxa"/>
            <w:vMerge w:val="restart"/>
          </w:tcPr>
          <w:p w:rsidR="00593EC7" w:rsidRPr="000E4FF0" w:rsidRDefault="00593EC7" w:rsidP="00593EC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rPr>
                <w:rFonts w:eastAsiaTheme="minorEastAsia"/>
                <w:b/>
                <w:bCs/>
                <w:highlight w:val="yellow"/>
                <w:lang w:eastAsia="zh-CN" w:bidi="ar-EG"/>
              </w:rPr>
            </w:pPr>
          </w:p>
        </w:tc>
        <w:tc>
          <w:tcPr>
            <w:tcW w:w="3052" w:type="dxa"/>
            <w:vAlign w:val="center"/>
          </w:tcPr>
          <w:p w:rsidR="00593EC7" w:rsidRPr="000E4FF0" w:rsidRDefault="00593EC7" w:rsidP="00593EC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rPr>
                <w:rFonts w:eastAsiaTheme="minorEastAsia"/>
                <w:b/>
                <w:bCs/>
                <w:lang w:eastAsia="zh-CN" w:bidi="ar-SY"/>
              </w:rPr>
            </w:pPr>
            <w:r w:rsidRPr="000E4FF0">
              <w:rPr>
                <w:rFonts w:eastAsiaTheme="minorEastAsia" w:hint="cs"/>
                <w:b/>
                <w:bCs/>
                <w:rtl/>
                <w:lang w:eastAsia="zh-CN" w:bidi="ar-EG"/>
              </w:rPr>
              <w:t xml:space="preserve">الوثيقة </w:t>
            </w:r>
            <w:r w:rsidRPr="000E4FF0">
              <w:rPr>
                <w:rFonts w:eastAsiaTheme="minorEastAsia"/>
                <w:b/>
                <w:bCs/>
                <w:lang w:eastAsia="zh-CN" w:bidi="ar-SY"/>
              </w:rPr>
              <w:t>C1</w:t>
            </w:r>
            <w:r>
              <w:rPr>
                <w:rFonts w:eastAsiaTheme="minorEastAsia"/>
                <w:b/>
                <w:bCs/>
                <w:lang w:eastAsia="zh-CN" w:bidi="ar-SY"/>
              </w:rPr>
              <w:t>7</w:t>
            </w:r>
            <w:r w:rsidRPr="000E4FF0">
              <w:rPr>
                <w:rFonts w:eastAsiaTheme="minorEastAsia"/>
                <w:b/>
                <w:bCs/>
                <w:lang w:eastAsia="zh-CN" w:bidi="ar-SY"/>
              </w:rPr>
              <w:t>/</w:t>
            </w:r>
            <w:r>
              <w:rPr>
                <w:rFonts w:eastAsiaTheme="minorEastAsia"/>
                <w:b/>
                <w:bCs/>
                <w:lang w:eastAsia="zh-CN" w:bidi="ar-SY"/>
              </w:rPr>
              <w:t>121</w:t>
            </w:r>
            <w:r w:rsidRPr="000E4FF0">
              <w:rPr>
                <w:rFonts w:eastAsiaTheme="minorEastAsia"/>
                <w:b/>
                <w:bCs/>
                <w:lang w:eastAsia="zh-CN" w:bidi="ar-SY"/>
              </w:rPr>
              <w:t>-A</w:t>
            </w:r>
          </w:p>
        </w:tc>
      </w:tr>
      <w:tr w:rsidR="00593EC7" w:rsidRPr="000E4FF0" w:rsidTr="000E4FF0">
        <w:trPr>
          <w:cantSplit/>
          <w:jc w:val="center"/>
        </w:trPr>
        <w:tc>
          <w:tcPr>
            <w:tcW w:w="6620" w:type="dxa"/>
            <w:vMerge/>
          </w:tcPr>
          <w:p w:rsidR="00593EC7" w:rsidRPr="000E4FF0" w:rsidRDefault="00593EC7" w:rsidP="00593EC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rPr>
                <w:rFonts w:eastAsiaTheme="minorEastAsia"/>
                <w:b/>
                <w:bCs/>
                <w:lang w:eastAsia="zh-CN" w:bidi="ar-SY"/>
              </w:rPr>
            </w:pPr>
          </w:p>
        </w:tc>
        <w:tc>
          <w:tcPr>
            <w:tcW w:w="3052" w:type="dxa"/>
            <w:vAlign w:val="center"/>
          </w:tcPr>
          <w:p w:rsidR="00593EC7" w:rsidRPr="000E4FF0" w:rsidRDefault="00593EC7" w:rsidP="00593EC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rPr>
                <w:rFonts w:eastAsiaTheme="minorEastAsia"/>
                <w:b/>
                <w:bCs/>
                <w:rtl/>
                <w:lang w:eastAsia="zh-CN" w:bidi="ar-EG"/>
              </w:rPr>
            </w:pPr>
            <w:r>
              <w:rPr>
                <w:rFonts w:eastAsiaTheme="minorEastAsia"/>
                <w:b/>
                <w:bCs/>
                <w:lang w:eastAsia="zh-CN" w:bidi="ar-SY"/>
              </w:rPr>
              <w:t>23</w:t>
            </w:r>
            <w:r w:rsidRPr="000E4FF0">
              <w:rPr>
                <w:rFonts w:eastAsiaTheme="minorEastAsia" w:hint="cs"/>
                <w:b/>
                <w:bCs/>
                <w:rtl/>
                <w:lang w:eastAsia="zh-CN" w:bidi="ar-EG"/>
              </w:rPr>
              <w:t xml:space="preserve"> </w:t>
            </w:r>
            <w:r>
              <w:rPr>
                <w:rFonts w:eastAsiaTheme="minorEastAsia" w:hint="cs"/>
                <w:b/>
                <w:bCs/>
                <w:rtl/>
                <w:lang w:eastAsia="zh-CN" w:bidi="ar-EG"/>
              </w:rPr>
              <w:t>مايو</w:t>
            </w:r>
            <w:r w:rsidRPr="000E4FF0">
              <w:rPr>
                <w:rFonts w:eastAsiaTheme="minorEastAsia" w:hint="cs"/>
                <w:b/>
                <w:bCs/>
                <w:rtl/>
                <w:lang w:eastAsia="zh-CN" w:bidi="ar-EG"/>
              </w:rPr>
              <w:t xml:space="preserve"> </w:t>
            </w:r>
            <w:r w:rsidRPr="000E4FF0">
              <w:rPr>
                <w:rFonts w:eastAsiaTheme="minorEastAsia"/>
                <w:b/>
                <w:bCs/>
                <w:lang w:eastAsia="zh-CN" w:bidi="ar-SY"/>
              </w:rPr>
              <w:t>201</w:t>
            </w:r>
            <w:r>
              <w:rPr>
                <w:rFonts w:eastAsiaTheme="minorEastAsia"/>
                <w:b/>
                <w:bCs/>
                <w:lang w:eastAsia="zh-CN" w:bidi="ar-SY"/>
              </w:rPr>
              <w:t>7</w:t>
            </w:r>
          </w:p>
        </w:tc>
      </w:tr>
      <w:tr w:rsidR="00593EC7" w:rsidRPr="000E4FF0" w:rsidTr="000E4FF0">
        <w:trPr>
          <w:cantSplit/>
          <w:jc w:val="center"/>
        </w:trPr>
        <w:tc>
          <w:tcPr>
            <w:tcW w:w="6620" w:type="dxa"/>
            <w:vMerge/>
          </w:tcPr>
          <w:p w:rsidR="00593EC7" w:rsidRPr="000E4FF0" w:rsidRDefault="00593EC7" w:rsidP="00593EC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rPr>
                <w:rFonts w:eastAsiaTheme="minorEastAsia"/>
                <w:b/>
                <w:bCs/>
                <w:lang w:eastAsia="zh-CN" w:bidi="ar-EG"/>
              </w:rPr>
            </w:pPr>
          </w:p>
        </w:tc>
        <w:tc>
          <w:tcPr>
            <w:tcW w:w="3052" w:type="dxa"/>
            <w:vAlign w:val="center"/>
          </w:tcPr>
          <w:p w:rsidR="00593EC7" w:rsidRPr="000E4FF0" w:rsidRDefault="00593EC7" w:rsidP="00593EC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rPr>
                <w:rFonts w:eastAsiaTheme="minorEastAsia"/>
                <w:b/>
                <w:bCs/>
                <w:lang w:eastAsia="zh-CN" w:bidi="ar-SY"/>
              </w:rPr>
            </w:pPr>
            <w:r w:rsidRPr="000E4FF0">
              <w:rPr>
                <w:rFonts w:eastAsiaTheme="minorEastAsia"/>
                <w:b/>
                <w:bCs/>
                <w:rtl/>
                <w:lang w:eastAsia="zh-CN" w:bidi="ar-EG"/>
              </w:rPr>
              <w:t xml:space="preserve">الأصل: </w:t>
            </w:r>
            <w:r>
              <w:rPr>
                <w:rFonts w:eastAsiaTheme="minorEastAsia" w:hint="cs"/>
                <w:b/>
                <w:bCs/>
                <w:rtl/>
                <w:lang w:eastAsia="zh-CN" w:bidi="ar-EG"/>
              </w:rPr>
              <w:t>بالفرنسية</w:t>
            </w:r>
          </w:p>
        </w:tc>
      </w:tr>
      <w:tr w:rsidR="000E4FF0" w:rsidRPr="000E4FF0" w:rsidTr="000E4FF0">
        <w:trPr>
          <w:cantSplit/>
          <w:jc w:val="center"/>
        </w:trPr>
        <w:tc>
          <w:tcPr>
            <w:tcW w:w="9672" w:type="dxa"/>
            <w:gridSpan w:val="2"/>
          </w:tcPr>
          <w:p w:rsidR="000E4FF0" w:rsidRPr="000E4FF0" w:rsidRDefault="008F1383" w:rsidP="00997C5E">
            <w:pPr>
              <w:pStyle w:val="Title1"/>
              <w:spacing w:before="480" w:after="0"/>
              <w:rPr>
                <w:rFonts w:eastAsiaTheme="minorEastAsia"/>
                <w:rtl/>
                <w:lang w:eastAsia="zh-CN"/>
              </w:rPr>
            </w:pPr>
            <w:r w:rsidRPr="008F1383">
              <w:rPr>
                <w:rFonts w:eastAsiaTheme="minorEastAsia" w:hint="cs"/>
                <w:rtl/>
                <w:lang w:eastAsia="zh-CN" w:bidi="ar-SA"/>
              </w:rPr>
              <w:t>محضـر موجـز</w:t>
            </w:r>
            <w:r w:rsidRPr="008F1383">
              <w:rPr>
                <w:rFonts w:eastAsiaTheme="minorEastAsia"/>
                <w:rtl/>
                <w:lang w:eastAsia="zh-CN" w:bidi="ar-SA"/>
              </w:rPr>
              <w:br/>
            </w:r>
            <w:r w:rsidRPr="008F1383">
              <w:rPr>
                <w:rFonts w:eastAsiaTheme="minorEastAsia" w:hint="cs"/>
                <w:rtl/>
                <w:lang w:eastAsia="zh-CN" w:bidi="ar-SA"/>
              </w:rPr>
              <w:t>للجلسة العامة الرابعة</w:t>
            </w:r>
          </w:p>
        </w:tc>
      </w:tr>
      <w:tr w:rsidR="000E4FF0" w:rsidRPr="000E4FF0" w:rsidTr="000E4FF0">
        <w:trPr>
          <w:cantSplit/>
          <w:jc w:val="center"/>
        </w:trPr>
        <w:tc>
          <w:tcPr>
            <w:tcW w:w="9672" w:type="dxa"/>
            <w:gridSpan w:val="2"/>
          </w:tcPr>
          <w:p w:rsidR="008F1383" w:rsidRPr="00997C5E" w:rsidRDefault="008F1383" w:rsidP="004036D2">
            <w:pPr>
              <w:jc w:val="center"/>
              <w:rPr>
                <w:rtl/>
              </w:rPr>
            </w:pPr>
            <w:r>
              <w:rPr>
                <w:rFonts w:hint="cs"/>
                <w:rtl/>
              </w:rPr>
              <w:t>الخميس</w:t>
            </w:r>
            <w:r w:rsidRPr="00E92111">
              <w:rPr>
                <w:rFonts w:hint="cs"/>
                <w:rtl/>
              </w:rPr>
              <w:t xml:space="preserve"> </w:t>
            </w:r>
            <w:r>
              <w:t>18</w:t>
            </w:r>
            <w:r w:rsidRPr="00E92111">
              <w:rPr>
                <w:rFonts w:hint="cs"/>
                <w:rtl/>
              </w:rPr>
              <w:t xml:space="preserve"> مايو </w:t>
            </w:r>
            <w:r w:rsidRPr="00E92111">
              <w:t>201</w:t>
            </w:r>
            <w:r>
              <w:t>7</w:t>
            </w:r>
            <w:r w:rsidRPr="00E92111">
              <w:rPr>
                <w:rFonts w:hint="cs"/>
                <w:rtl/>
              </w:rPr>
              <w:t xml:space="preserve">، من الساعة </w:t>
            </w:r>
            <w:r w:rsidRPr="00E92111">
              <w:t>09</w:t>
            </w:r>
            <w:r>
              <w:t>3</w:t>
            </w:r>
            <w:r w:rsidRPr="00E92111">
              <w:t>5</w:t>
            </w:r>
            <w:r w:rsidRPr="00E92111">
              <w:rPr>
                <w:rFonts w:hint="cs"/>
                <w:rtl/>
              </w:rPr>
              <w:t xml:space="preserve"> إلى الساعة </w:t>
            </w:r>
            <w:r w:rsidRPr="00E92111">
              <w:t>12</w:t>
            </w:r>
            <w:r>
              <w:t>40</w:t>
            </w:r>
          </w:p>
        </w:tc>
      </w:tr>
      <w:tr w:rsidR="00997C5E" w:rsidRPr="000E4FF0" w:rsidTr="000E4FF0">
        <w:trPr>
          <w:cantSplit/>
          <w:jc w:val="center"/>
        </w:trPr>
        <w:tc>
          <w:tcPr>
            <w:tcW w:w="9672" w:type="dxa"/>
            <w:gridSpan w:val="2"/>
          </w:tcPr>
          <w:p w:rsidR="00997C5E" w:rsidRDefault="00997C5E" w:rsidP="00997C5E">
            <w:pPr>
              <w:jc w:val="center"/>
              <w:rPr>
                <w:rtl/>
              </w:rPr>
            </w:pPr>
            <w:r w:rsidRPr="007E1BDB">
              <w:rPr>
                <w:rFonts w:hint="cs"/>
                <w:b/>
                <w:bCs/>
                <w:rtl/>
              </w:rPr>
              <w:t>الرئيس</w:t>
            </w:r>
            <w:r w:rsidRPr="007E1BDB">
              <w:rPr>
                <w:rFonts w:hint="cs"/>
                <w:b/>
                <w:bCs/>
                <w:rtl/>
                <w:lang w:bidi="ar-EG"/>
              </w:rPr>
              <w:t>ة</w:t>
            </w:r>
            <w:r w:rsidRPr="007E1BDB">
              <w:rPr>
                <w:rFonts w:hint="cs"/>
                <w:rtl/>
              </w:rPr>
              <w:t>:</w:t>
            </w:r>
            <w:r w:rsidRPr="00E92111">
              <w:rPr>
                <w:rFonts w:hint="eastAsia"/>
                <w:rtl/>
              </w:rPr>
              <w:t xml:space="preserve"> </w:t>
            </w:r>
            <w:r w:rsidRPr="00EB7F1F">
              <w:rPr>
                <w:rtl/>
              </w:rPr>
              <w:t>الدكتورة إيفا سبينا</w:t>
            </w:r>
            <w:r w:rsidRPr="00E92111">
              <w:rPr>
                <w:rtl/>
              </w:rPr>
              <w:t xml:space="preserve"> (</w:t>
            </w:r>
            <w:r w:rsidRPr="00EB7F1F">
              <w:rPr>
                <w:rtl/>
              </w:rPr>
              <w:t>إيطاليا</w:t>
            </w:r>
            <w:r w:rsidRPr="00E92111">
              <w:rPr>
                <w:rtl/>
              </w:rPr>
              <w:t>)</w:t>
            </w:r>
          </w:p>
        </w:tc>
      </w:tr>
    </w:tbl>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lang w:eastAsia="zh-CN"/>
        </w:rPr>
      </w:pPr>
    </w:p>
    <w:tbl>
      <w:tblPr>
        <w:bidiVisual/>
        <w:tblW w:w="9639" w:type="dxa"/>
        <w:tblLayout w:type="fixed"/>
        <w:tblLook w:val="0000" w:firstRow="0" w:lastRow="0" w:firstColumn="0" w:lastColumn="0" w:noHBand="0" w:noVBand="0"/>
      </w:tblPr>
      <w:tblGrid>
        <w:gridCol w:w="708"/>
        <w:gridCol w:w="5812"/>
        <w:gridCol w:w="3119"/>
      </w:tblGrid>
      <w:tr w:rsidR="008F1383" w:rsidRPr="008F1383" w:rsidTr="00AB3CFF">
        <w:tc>
          <w:tcPr>
            <w:tcW w:w="367" w:type="pct"/>
          </w:tcPr>
          <w:p w:rsidR="008F1383" w:rsidRPr="008F1383" w:rsidRDefault="008F1383" w:rsidP="004663B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300" w:lineRule="exact"/>
              <w:rPr>
                <w:rFonts w:eastAsiaTheme="minorEastAsia"/>
                <w:b/>
                <w:bCs/>
                <w:lang w:eastAsia="zh-CN" w:bidi="ar-SY"/>
              </w:rPr>
            </w:pPr>
          </w:p>
        </w:tc>
        <w:tc>
          <w:tcPr>
            <w:tcW w:w="3015" w:type="pct"/>
          </w:tcPr>
          <w:p w:rsidR="008F1383" w:rsidRPr="008F1383" w:rsidRDefault="008F1383" w:rsidP="004663B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300" w:lineRule="exact"/>
              <w:jc w:val="left"/>
              <w:rPr>
                <w:rFonts w:eastAsiaTheme="minorEastAsia"/>
                <w:b/>
                <w:bCs/>
                <w:lang w:val="fr-CH" w:eastAsia="zh-CN" w:bidi="ar-SY"/>
              </w:rPr>
            </w:pPr>
            <w:r w:rsidRPr="008F1383">
              <w:rPr>
                <w:rFonts w:eastAsiaTheme="minorEastAsia"/>
                <w:b/>
                <w:bCs/>
                <w:rtl/>
                <w:lang w:eastAsia="zh-CN"/>
              </w:rPr>
              <w:t>مواضيع المناقشة</w:t>
            </w:r>
          </w:p>
        </w:tc>
        <w:tc>
          <w:tcPr>
            <w:tcW w:w="1618" w:type="pct"/>
          </w:tcPr>
          <w:p w:rsidR="008F1383" w:rsidRPr="008F1383" w:rsidRDefault="008F1383" w:rsidP="004663B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300" w:lineRule="exact"/>
              <w:jc w:val="center"/>
              <w:rPr>
                <w:rFonts w:eastAsiaTheme="minorEastAsia"/>
                <w:b/>
                <w:bCs/>
                <w:lang w:eastAsia="zh-CN" w:bidi="ar-SY"/>
              </w:rPr>
            </w:pPr>
            <w:r w:rsidRPr="008F1383">
              <w:rPr>
                <w:rFonts w:eastAsiaTheme="minorEastAsia"/>
                <w:b/>
                <w:bCs/>
                <w:rtl/>
                <w:lang w:eastAsia="zh-CN"/>
              </w:rPr>
              <w:t>الوثائق</w:t>
            </w:r>
          </w:p>
        </w:tc>
      </w:tr>
      <w:tr w:rsidR="008F1383" w:rsidRPr="008F1383" w:rsidTr="00AB3CFF">
        <w:tc>
          <w:tcPr>
            <w:tcW w:w="367" w:type="pct"/>
          </w:tcPr>
          <w:p w:rsidR="008F1383" w:rsidRPr="004901B6" w:rsidRDefault="008F1383" w:rsidP="004663B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300" w:lineRule="exact"/>
              <w:jc w:val="center"/>
              <w:rPr>
                <w:rFonts w:eastAsiaTheme="minorEastAsia"/>
                <w:lang w:eastAsia="zh-CN" w:bidi="ar-SY"/>
              </w:rPr>
            </w:pPr>
            <w:r w:rsidRPr="004901B6">
              <w:rPr>
                <w:rFonts w:eastAsiaTheme="minorEastAsia"/>
                <w:lang w:eastAsia="zh-CN" w:bidi="ar-SY"/>
              </w:rPr>
              <w:t>1</w:t>
            </w:r>
          </w:p>
        </w:tc>
        <w:tc>
          <w:tcPr>
            <w:tcW w:w="3015" w:type="pct"/>
          </w:tcPr>
          <w:p w:rsidR="008F1383" w:rsidRPr="00DA76DE" w:rsidRDefault="008F1383" w:rsidP="009840A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300" w:lineRule="exact"/>
              <w:jc w:val="left"/>
              <w:rPr>
                <w:rFonts w:eastAsiaTheme="minorEastAsia"/>
                <w:b/>
                <w:spacing w:val="-3"/>
                <w:lang w:eastAsia="zh-CN" w:bidi="ar-SY"/>
              </w:rPr>
            </w:pPr>
            <w:r w:rsidRPr="00DA76DE">
              <w:rPr>
                <w:rFonts w:eastAsiaTheme="minorEastAsia" w:hint="cs"/>
                <w:spacing w:val="-3"/>
                <w:rtl/>
                <w:lang w:eastAsia="zh-CN" w:bidi="ar-EG"/>
              </w:rPr>
              <w:t>تقرير</w:t>
            </w:r>
            <w:r w:rsidRPr="00DA76DE">
              <w:rPr>
                <w:rFonts w:eastAsiaTheme="minorEastAsia"/>
                <w:spacing w:val="-3"/>
                <w:rtl/>
                <w:lang w:eastAsia="zh-CN" w:bidi="ar-EG"/>
              </w:rPr>
              <w:t xml:space="preserve"> </w:t>
            </w:r>
            <w:r w:rsidRPr="00DA76DE">
              <w:rPr>
                <w:rFonts w:eastAsiaTheme="minorEastAsia" w:hint="cs"/>
                <w:spacing w:val="-3"/>
                <w:rtl/>
                <w:lang w:eastAsia="zh-CN" w:bidi="ar-EG"/>
              </w:rPr>
              <w:t>الاجتماع</w:t>
            </w:r>
            <w:r w:rsidRPr="00DA76DE">
              <w:rPr>
                <w:rFonts w:eastAsiaTheme="minorEastAsia"/>
                <w:spacing w:val="-3"/>
                <w:rtl/>
                <w:lang w:eastAsia="zh-CN" w:bidi="ar-EG"/>
              </w:rPr>
              <w:t xml:space="preserve"> </w:t>
            </w:r>
            <w:r w:rsidRPr="00DA76DE">
              <w:rPr>
                <w:rFonts w:eastAsiaTheme="minorEastAsia" w:hint="cs"/>
                <w:spacing w:val="-3"/>
                <w:rtl/>
                <w:lang w:eastAsia="zh-CN" w:bidi="ar-EG"/>
              </w:rPr>
              <w:t>الأول</w:t>
            </w:r>
            <w:r w:rsidRPr="00DA76DE">
              <w:rPr>
                <w:rFonts w:eastAsiaTheme="minorEastAsia"/>
                <w:spacing w:val="-3"/>
                <w:rtl/>
                <w:lang w:eastAsia="zh-CN" w:bidi="ar-EG"/>
              </w:rPr>
              <w:t xml:space="preserve"> </w:t>
            </w:r>
            <w:r w:rsidRPr="00DA76DE">
              <w:rPr>
                <w:rFonts w:eastAsiaTheme="minorEastAsia" w:hint="cs"/>
                <w:spacing w:val="-3"/>
                <w:rtl/>
                <w:lang w:eastAsia="zh-CN" w:bidi="ar-EG"/>
              </w:rPr>
              <w:t>لفريق</w:t>
            </w:r>
            <w:r w:rsidRPr="00DA76DE">
              <w:rPr>
                <w:rFonts w:eastAsiaTheme="minorEastAsia"/>
                <w:spacing w:val="-3"/>
                <w:rtl/>
                <w:lang w:eastAsia="zh-CN" w:bidi="ar-EG"/>
              </w:rPr>
              <w:t xml:space="preserve"> </w:t>
            </w:r>
            <w:r w:rsidRPr="00DA76DE">
              <w:rPr>
                <w:rFonts w:eastAsiaTheme="minorEastAsia" w:hint="cs"/>
                <w:spacing w:val="-3"/>
                <w:rtl/>
                <w:lang w:eastAsia="zh-CN" w:bidi="ar-EG"/>
              </w:rPr>
              <w:t>الخبراء</w:t>
            </w:r>
            <w:r w:rsidRPr="00DA76DE">
              <w:rPr>
                <w:rFonts w:eastAsiaTheme="minorEastAsia"/>
                <w:spacing w:val="-3"/>
                <w:rtl/>
                <w:lang w:eastAsia="zh-CN" w:bidi="ar-EG"/>
              </w:rPr>
              <w:t xml:space="preserve"> </w:t>
            </w:r>
            <w:r w:rsidRPr="00DA76DE">
              <w:rPr>
                <w:rFonts w:eastAsiaTheme="minorEastAsia" w:hint="cs"/>
                <w:spacing w:val="-3"/>
                <w:rtl/>
                <w:lang w:eastAsia="zh-CN" w:bidi="ar-EG"/>
              </w:rPr>
              <w:t>المعني</w:t>
            </w:r>
            <w:r w:rsidRPr="00DA76DE">
              <w:rPr>
                <w:rFonts w:eastAsiaTheme="minorEastAsia"/>
                <w:spacing w:val="-3"/>
                <w:rtl/>
                <w:lang w:eastAsia="zh-CN" w:bidi="ar-EG"/>
              </w:rPr>
              <w:t xml:space="preserve"> </w:t>
            </w:r>
            <w:r w:rsidRPr="00DA76DE">
              <w:rPr>
                <w:rFonts w:eastAsiaTheme="minorEastAsia" w:hint="cs"/>
                <w:spacing w:val="-3"/>
                <w:rtl/>
                <w:lang w:eastAsia="zh-CN" w:bidi="ar-EG"/>
              </w:rPr>
              <w:t>بلوائح</w:t>
            </w:r>
            <w:r w:rsidRPr="00DA76DE">
              <w:rPr>
                <w:rFonts w:eastAsiaTheme="minorEastAsia"/>
                <w:spacing w:val="-3"/>
                <w:rtl/>
                <w:lang w:eastAsia="zh-CN" w:bidi="ar-EG"/>
              </w:rPr>
              <w:t xml:space="preserve"> </w:t>
            </w:r>
            <w:r w:rsidRPr="00DA76DE">
              <w:rPr>
                <w:rFonts w:eastAsiaTheme="minorEastAsia" w:hint="cs"/>
                <w:spacing w:val="-3"/>
                <w:rtl/>
                <w:lang w:eastAsia="zh-CN" w:bidi="ar-EG"/>
              </w:rPr>
              <w:t>الاتصالات</w:t>
            </w:r>
            <w:r w:rsidRPr="00DA76DE">
              <w:rPr>
                <w:rFonts w:eastAsiaTheme="minorEastAsia"/>
                <w:spacing w:val="-3"/>
                <w:rtl/>
                <w:lang w:eastAsia="zh-CN" w:bidi="ar-EG"/>
              </w:rPr>
              <w:t xml:space="preserve"> </w:t>
            </w:r>
            <w:r w:rsidRPr="00DA76DE">
              <w:rPr>
                <w:rFonts w:eastAsiaTheme="minorEastAsia" w:hint="cs"/>
                <w:spacing w:val="-3"/>
                <w:rtl/>
                <w:lang w:eastAsia="zh-CN" w:bidi="ar-EG"/>
              </w:rPr>
              <w:t>الدولية</w:t>
            </w:r>
            <w:r w:rsidR="009840A2">
              <w:rPr>
                <w:rFonts w:eastAsiaTheme="minorEastAsia" w:hint="cs"/>
                <w:spacing w:val="-3"/>
                <w:rtl/>
                <w:lang w:eastAsia="zh-CN" w:bidi="ar-EG"/>
              </w:rPr>
              <w:t> </w:t>
            </w:r>
            <w:r w:rsidR="004901B6" w:rsidRPr="00DA76DE">
              <w:rPr>
                <w:rFonts w:eastAsiaTheme="minorEastAsia"/>
                <w:spacing w:val="-3"/>
                <w:lang w:eastAsia="zh-CN" w:bidi="ar-EG"/>
              </w:rPr>
              <w:t>(</w:t>
            </w:r>
            <w:r w:rsidRPr="00DA76DE">
              <w:rPr>
                <w:rFonts w:eastAsiaTheme="minorEastAsia"/>
                <w:spacing w:val="-3"/>
                <w:lang w:val="fr-CH" w:eastAsia="zh-CN" w:bidi="ar-SY"/>
              </w:rPr>
              <w:t>EG</w:t>
            </w:r>
            <w:r w:rsidR="004901B6" w:rsidRPr="00DA76DE">
              <w:rPr>
                <w:rFonts w:eastAsiaTheme="minorEastAsia"/>
                <w:spacing w:val="-3"/>
                <w:lang w:val="fr-CH" w:eastAsia="zh-CN" w:bidi="ar-SY"/>
              </w:rPr>
              <w:noBreakHyphen/>
            </w:r>
            <w:r w:rsidRPr="00DA76DE">
              <w:rPr>
                <w:rFonts w:eastAsiaTheme="minorEastAsia"/>
                <w:spacing w:val="-3"/>
                <w:lang w:val="fr-CH" w:eastAsia="zh-CN" w:bidi="ar-SY"/>
              </w:rPr>
              <w:t>ITR</w:t>
            </w:r>
            <w:r w:rsidR="004901B6" w:rsidRPr="00DA76DE">
              <w:rPr>
                <w:rFonts w:eastAsiaTheme="minorEastAsia"/>
                <w:spacing w:val="-3"/>
                <w:lang w:eastAsia="zh-CN" w:bidi="ar-EG"/>
              </w:rPr>
              <w:t>)</w:t>
            </w:r>
          </w:p>
        </w:tc>
        <w:tc>
          <w:tcPr>
            <w:tcW w:w="1618" w:type="pct"/>
          </w:tcPr>
          <w:p w:rsidR="008F1383" w:rsidRPr="008F1383" w:rsidRDefault="00E84BED" w:rsidP="00580F5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300" w:lineRule="exact"/>
              <w:jc w:val="center"/>
              <w:rPr>
                <w:rFonts w:eastAsiaTheme="minorEastAsia"/>
                <w:bCs/>
                <w:lang w:val="ru-RU" w:eastAsia="zh-CN" w:bidi="ar-SY"/>
              </w:rPr>
            </w:pPr>
            <w:hyperlink r:id="rId11" w:history="1">
              <w:hyperlink r:id="rId12" w:history="1">
                <w:r w:rsidR="008F1383" w:rsidRPr="008F1383">
                  <w:rPr>
                    <w:rStyle w:val="Hyperlink"/>
                    <w:rFonts w:eastAsiaTheme="minorEastAsia"/>
                    <w:bCs/>
                    <w:lang w:val="fr-FR" w:eastAsia="zh-CN" w:bidi="ar-SY"/>
                  </w:rPr>
                  <w:t>C17/26</w:t>
                </w:r>
              </w:hyperlink>
            </w:hyperlink>
            <w:r w:rsidR="004901B6">
              <w:rPr>
                <w:rFonts w:eastAsiaTheme="minorEastAsia"/>
                <w:bCs/>
                <w:u w:val="single"/>
                <w:rtl/>
                <w:lang w:eastAsia="zh-CN"/>
              </w:rPr>
              <w:br/>
            </w:r>
            <w:r w:rsidR="004901B6" w:rsidRPr="004901B6">
              <w:rPr>
                <w:rFonts w:eastAsiaTheme="minorEastAsia" w:hint="cs"/>
                <w:b/>
                <w:rtl/>
                <w:lang w:eastAsia="zh-CN"/>
              </w:rPr>
              <w:t>و</w:t>
            </w:r>
            <w:hyperlink r:id="rId13" w:history="1">
              <w:r w:rsidR="008F1383" w:rsidRPr="004901B6">
                <w:rPr>
                  <w:rStyle w:val="Hyperlink"/>
                  <w:rFonts w:eastAsiaTheme="minorEastAsia"/>
                  <w:bCs/>
                  <w:lang w:val="fr-FR" w:eastAsia="zh-CN" w:bidi="ar-SY"/>
                </w:rPr>
                <w:t>C17/81</w:t>
              </w:r>
            </w:hyperlink>
            <w:r w:rsidR="00580F52">
              <w:rPr>
                <w:rStyle w:val="Hyperlink"/>
                <w:rFonts w:eastAsiaTheme="minorEastAsia"/>
                <w:lang w:eastAsia="zh-CN"/>
              </w:rPr>
              <w:t xml:space="preserve"> (Rev.1)</w:t>
            </w:r>
            <w:r w:rsidR="004901B6">
              <w:rPr>
                <w:rFonts w:eastAsiaTheme="minorEastAsia"/>
                <w:rtl/>
                <w:lang w:eastAsia="zh-CN"/>
              </w:rPr>
              <w:br/>
            </w:r>
            <w:r w:rsidR="004901B6">
              <w:rPr>
                <w:rFonts w:eastAsiaTheme="minorEastAsia" w:hint="cs"/>
                <w:rtl/>
                <w:lang w:eastAsia="zh-CN"/>
              </w:rPr>
              <w:t>و</w:t>
            </w:r>
            <w:hyperlink r:id="rId14" w:history="1">
              <w:r w:rsidR="008F1383" w:rsidRPr="008F1383">
                <w:rPr>
                  <w:rStyle w:val="Hyperlink"/>
                  <w:rFonts w:eastAsiaTheme="minorEastAsia"/>
                  <w:bCs/>
                  <w:lang w:val="fr-FR" w:eastAsia="zh-CN" w:bidi="ar-SY"/>
                </w:rPr>
                <w:t>C17/95</w:t>
              </w:r>
            </w:hyperlink>
          </w:p>
        </w:tc>
      </w:tr>
      <w:tr w:rsidR="008F1383" w:rsidRPr="008F1383" w:rsidTr="00AB3CFF">
        <w:tc>
          <w:tcPr>
            <w:tcW w:w="367" w:type="pct"/>
          </w:tcPr>
          <w:p w:rsidR="008F1383" w:rsidRPr="004901B6" w:rsidRDefault="008F1383" w:rsidP="004663B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300" w:lineRule="exact"/>
              <w:jc w:val="center"/>
              <w:rPr>
                <w:rFonts w:eastAsiaTheme="minorEastAsia"/>
                <w:lang w:eastAsia="zh-CN" w:bidi="ar-SY"/>
              </w:rPr>
            </w:pPr>
            <w:r w:rsidRPr="004901B6">
              <w:rPr>
                <w:rFonts w:eastAsiaTheme="minorEastAsia"/>
                <w:lang w:eastAsia="zh-CN" w:bidi="ar-SY"/>
              </w:rPr>
              <w:t>2</w:t>
            </w:r>
          </w:p>
        </w:tc>
        <w:tc>
          <w:tcPr>
            <w:tcW w:w="3015" w:type="pct"/>
          </w:tcPr>
          <w:p w:rsidR="008F1383" w:rsidRPr="008F1383" w:rsidRDefault="008F1383" w:rsidP="004663B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300" w:lineRule="exact"/>
              <w:jc w:val="left"/>
              <w:rPr>
                <w:rFonts w:eastAsiaTheme="minorEastAsia"/>
                <w:b/>
                <w:lang w:eastAsia="zh-CN" w:bidi="ar-SY"/>
              </w:rPr>
            </w:pPr>
            <w:r w:rsidRPr="008F1383">
              <w:rPr>
                <w:rFonts w:eastAsiaTheme="minorEastAsia" w:hint="cs"/>
                <w:rtl/>
                <w:lang w:eastAsia="zh-CN" w:bidi="ar-EG"/>
              </w:rPr>
              <w:t>أنشطة</w:t>
            </w:r>
            <w:r w:rsidRPr="008F1383">
              <w:rPr>
                <w:rFonts w:eastAsiaTheme="minorEastAsia" w:hint="cs"/>
                <w:rtl/>
                <w:lang w:eastAsia="zh-CN"/>
              </w:rPr>
              <w:t xml:space="preserve"> </w:t>
            </w:r>
            <w:r w:rsidRPr="008F1383">
              <w:rPr>
                <w:rFonts w:eastAsiaTheme="minorEastAsia" w:hint="cs"/>
                <w:rtl/>
                <w:lang w:eastAsia="zh-CN" w:bidi="ar-EG"/>
              </w:rPr>
              <w:t xml:space="preserve">الاتحاد </w:t>
            </w:r>
            <w:r w:rsidRPr="008F1383">
              <w:rPr>
                <w:rFonts w:eastAsiaTheme="minorEastAsia" w:hint="cs"/>
                <w:rtl/>
                <w:lang w:eastAsia="zh-CN"/>
              </w:rPr>
              <w:t xml:space="preserve">المتعلقة بتنفيذ القرار </w:t>
            </w:r>
            <w:r w:rsidRPr="008F1383">
              <w:rPr>
                <w:rFonts w:eastAsiaTheme="minorEastAsia"/>
                <w:lang w:eastAsia="zh-CN" w:bidi="ar-SY"/>
              </w:rPr>
              <w:t>70</w:t>
            </w:r>
            <w:r w:rsidRPr="008F1383">
              <w:rPr>
                <w:rFonts w:eastAsiaTheme="minorEastAsia" w:hint="cs"/>
                <w:rtl/>
                <w:lang w:eastAsia="zh-CN"/>
              </w:rPr>
              <w:t xml:space="preserve"> (المراجَع في بوسان، </w:t>
            </w:r>
            <w:r w:rsidRPr="008F1383">
              <w:rPr>
                <w:rFonts w:eastAsiaTheme="minorEastAsia"/>
                <w:lang w:eastAsia="zh-CN" w:bidi="ar-SY"/>
              </w:rPr>
              <w:t>2014</w:t>
            </w:r>
            <w:r w:rsidRPr="008F1383">
              <w:rPr>
                <w:rFonts w:eastAsiaTheme="minorEastAsia" w:hint="cs"/>
                <w:rtl/>
                <w:lang w:eastAsia="zh-CN"/>
              </w:rPr>
              <w:t xml:space="preserve">) واستعراض </w:t>
            </w:r>
            <w:hyperlink r:id="rId15" w:history="1">
              <w:r w:rsidRPr="004901B6">
                <w:rPr>
                  <w:rStyle w:val="Hyperlink"/>
                  <w:rFonts w:eastAsiaTheme="minorEastAsia" w:hint="cs"/>
                  <w:color w:val="auto"/>
                  <w:u w:val="none"/>
                  <w:rtl/>
                  <w:lang w:eastAsia="zh-CN"/>
                </w:rPr>
                <w:t>سياسة المساواة بين الجنسين وتعميمها </w:t>
              </w:r>
              <w:r w:rsidRPr="004901B6">
                <w:rPr>
                  <w:rStyle w:val="Hyperlink"/>
                  <w:rFonts w:eastAsiaTheme="minorEastAsia"/>
                  <w:color w:val="auto"/>
                  <w:u w:val="none"/>
                  <w:lang w:eastAsia="zh-CN" w:bidi="ar-SY"/>
                </w:rPr>
                <w:t>(GEM)</w:t>
              </w:r>
            </w:hyperlink>
            <w:r w:rsidRPr="008F1383">
              <w:rPr>
                <w:rFonts w:eastAsiaTheme="minorEastAsia" w:hint="cs"/>
                <w:rtl/>
                <w:lang w:eastAsia="zh-CN"/>
              </w:rPr>
              <w:t xml:space="preserve"> ف</w:t>
            </w:r>
            <w:r w:rsidRPr="008F1383">
              <w:rPr>
                <w:rFonts w:eastAsiaTheme="minorEastAsia" w:hint="cs"/>
                <w:rtl/>
                <w:lang w:eastAsia="zh-CN" w:bidi="ar-EG"/>
              </w:rPr>
              <w:t>ي الاتحاد</w:t>
            </w:r>
          </w:p>
        </w:tc>
        <w:tc>
          <w:tcPr>
            <w:tcW w:w="1618" w:type="pct"/>
          </w:tcPr>
          <w:p w:rsidR="008F1383" w:rsidRPr="008F1383" w:rsidRDefault="00E84BED" w:rsidP="004901B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300" w:lineRule="exact"/>
              <w:jc w:val="center"/>
              <w:rPr>
                <w:rFonts w:eastAsiaTheme="minorEastAsia"/>
                <w:bCs/>
                <w:lang w:val="ru-RU" w:eastAsia="zh-CN" w:bidi="ar-SY"/>
              </w:rPr>
            </w:pPr>
            <w:hyperlink r:id="rId16" w:history="1">
              <w:hyperlink r:id="rId17" w:history="1">
                <w:r w:rsidR="008F1383" w:rsidRPr="008F1383">
                  <w:rPr>
                    <w:rStyle w:val="Hyperlink"/>
                    <w:rFonts w:eastAsiaTheme="minorEastAsia"/>
                    <w:lang w:val="fr-FR" w:eastAsia="zh-CN" w:bidi="ar-SY"/>
                  </w:rPr>
                  <w:t>C17/6</w:t>
                </w:r>
              </w:hyperlink>
            </w:hyperlink>
            <w:r w:rsidR="004901B6">
              <w:rPr>
                <w:rFonts w:eastAsiaTheme="minorEastAsia" w:hint="cs"/>
                <w:rtl/>
                <w:lang w:eastAsia="zh-CN" w:bidi="ar-SY"/>
              </w:rPr>
              <w:t xml:space="preserve"> و</w:t>
            </w:r>
            <w:hyperlink r:id="rId18" w:history="1">
              <w:r w:rsidR="008F1383" w:rsidRPr="008F1383">
                <w:rPr>
                  <w:rStyle w:val="Hyperlink"/>
                  <w:rFonts w:eastAsiaTheme="minorEastAsia"/>
                  <w:lang w:val="fr-FR" w:eastAsia="zh-CN" w:bidi="ar-SY"/>
                </w:rPr>
                <w:t>C17/71</w:t>
              </w:r>
            </w:hyperlink>
          </w:p>
        </w:tc>
      </w:tr>
      <w:tr w:rsidR="008F1383" w:rsidRPr="008F1383" w:rsidTr="00AB3CFF">
        <w:tc>
          <w:tcPr>
            <w:tcW w:w="367" w:type="pct"/>
          </w:tcPr>
          <w:p w:rsidR="008F1383" w:rsidRPr="004901B6" w:rsidRDefault="008F1383" w:rsidP="004663B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300" w:lineRule="exact"/>
              <w:jc w:val="center"/>
              <w:rPr>
                <w:rFonts w:eastAsiaTheme="minorEastAsia"/>
                <w:lang w:eastAsia="zh-CN" w:bidi="ar-SY"/>
              </w:rPr>
            </w:pPr>
            <w:r w:rsidRPr="004901B6">
              <w:rPr>
                <w:rFonts w:eastAsiaTheme="minorEastAsia"/>
                <w:lang w:eastAsia="zh-CN" w:bidi="ar-SY"/>
              </w:rPr>
              <w:t>3</w:t>
            </w:r>
          </w:p>
        </w:tc>
        <w:tc>
          <w:tcPr>
            <w:tcW w:w="3015" w:type="pct"/>
          </w:tcPr>
          <w:p w:rsidR="008F1383" w:rsidRPr="008F1383" w:rsidRDefault="008F1383" w:rsidP="004663B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300" w:lineRule="exact"/>
              <w:jc w:val="left"/>
              <w:rPr>
                <w:rFonts w:eastAsiaTheme="minorEastAsia"/>
                <w:b/>
                <w:lang w:eastAsia="zh-CN" w:bidi="ar-SY"/>
              </w:rPr>
            </w:pPr>
            <w:r w:rsidRPr="008F1383">
              <w:rPr>
                <w:rFonts w:eastAsiaTheme="minorEastAsia" w:hint="cs"/>
                <w:rtl/>
                <w:lang w:eastAsia="zh-CN"/>
              </w:rPr>
              <w:t xml:space="preserve">الأعمال التحضيرية لمؤتمر المندوبين المفوضين لعام </w:t>
            </w:r>
            <w:r w:rsidRPr="008F1383">
              <w:rPr>
                <w:rFonts w:eastAsiaTheme="minorEastAsia"/>
                <w:lang w:val="en-GB" w:eastAsia="zh-CN" w:bidi="ar-SY"/>
              </w:rPr>
              <w:t>2018</w:t>
            </w:r>
          </w:p>
        </w:tc>
        <w:tc>
          <w:tcPr>
            <w:tcW w:w="1618" w:type="pct"/>
          </w:tcPr>
          <w:p w:rsidR="008F1383" w:rsidRPr="008F1383" w:rsidRDefault="00E84BED" w:rsidP="004901B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300" w:lineRule="exact"/>
              <w:jc w:val="center"/>
              <w:rPr>
                <w:rFonts w:eastAsiaTheme="minorEastAsia"/>
                <w:bCs/>
                <w:lang w:val="ru-RU" w:eastAsia="zh-CN" w:bidi="ar-SY"/>
              </w:rPr>
            </w:pPr>
            <w:hyperlink r:id="rId19" w:history="1">
              <w:r w:rsidR="004901B6" w:rsidRPr="004901B6">
                <w:rPr>
                  <w:rStyle w:val="Hyperlink"/>
                  <w:rFonts w:eastAsiaTheme="minorEastAsia"/>
                  <w:bCs/>
                  <w:lang w:eastAsia="zh-CN" w:bidi="ar-SY"/>
                </w:rPr>
                <w:t>C17/5</w:t>
              </w:r>
            </w:hyperlink>
          </w:p>
        </w:tc>
      </w:tr>
    </w:tbl>
    <w:p w:rsidR="006157A3" w:rsidRDefault="006157A3" w:rsidP="008B5B5D">
      <w:pPr>
        <w:rPr>
          <w:rtl/>
          <w:lang w:bidi="ar-EG"/>
        </w:rPr>
      </w:pPr>
    </w:p>
    <w:p w:rsidR="000E4FF0" w:rsidRDefault="000E4FF0">
      <w:pPr>
        <w:tabs>
          <w:tab w:val="clear" w:pos="1134"/>
        </w:tabs>
        <w:bidi w:val="0"/>
        <w:spacing w:before="0" w:after="160" w:line="259" w:lineRule="auto"/>
        <w:jc w:val="left"/>
        <w:rPr>
          <w:lang w:bidi="ar-EG"/>
        </w:rPr>
      </w:pPr>
      <w:r>
        <w:rPr>
          <w:rtl/>
          <w:lang w:bidi="ar-EG"/>
        </w:rPr>
        <w:br w:type="page"/>
      </w:r>
    </w:p>
    <w:p w:rsidR="008F1383" w:rsidRPr="00187816" w:rsidRDefault="008F1383" w:rsidP="00580F52">
      <w:pPr>
        <w:pStyle w:val="Heading1"/>
        <w:rPr>
          <w:rtl/>
        </w:rPr>
      </w:pPr>
      <w:r w:rsidRPr="001347EE">
        <w:rPr>
          <w:spacing w:val="-8"/>
        </w:rPr>
        <w:lastRenderedPageBreak/>
        <w:t>1</w:t>
      </w:r>
      <w:r w:rsidRPr="001347EE">
        <w:rPr>
          <w:spacing w:val="-8"/>
          <w:rtl/>
        </w:rPr>
        <w:tab/>
      </w:r>
      <w:r w:rsidRPr="001347EE">
        <w:rPr>
          <w:rFonts w:hint="cs"/>
          <w:spacing w:val="-8"/>
          <w:rtl/>
        </w:rPr>
        <w:t>تقرير</w:t>
      </w:r>
      <w:r w:rsidRPr="001347EE">
        <w:rPr>
          <w:spacing w:val="-8"/>
          <w:rtl/>
        </w:rPr>
        <w:t xml:space="preserve"> </w:t>
      </w:r>
      <w:r w:rsidRPr="001347EE">
        <w:rPr>
          <w:rFonts w:hint="cs"/>
          <w:spacing w:val="-8"/>
          <w:rtl/>
        </w:rPr>
        <w:t>الاجتماع</w:t>
      </w:r>
      <w:r w:rsidRPr="001347EE">
        <w:rPr>
          <w:spacing w:val="-8"/>
          <w:rtl/>
        </w:rPr>
        <w:t xml:space="preserve"> </w:t>
      </w:r>
      <w:r w:rsidRPr="001347EE">
        <w:rPr>
          <w:rFonts w:hint="cs"/>
          <w:spacing w:val="-8"/>
          <w:rtl/>
        </w:rPr>
        <w:t>الأول</w:t>
      </w:r>
      <w:r w:rsidRPr="001347EE">
        <w:rPr>
          <w:spacing w:val="-8"/>
          <w:rtl/>
        </w:rPr>
        <w:t xml:space="preserve"> </w:t>
      </w:r>
      <w:r w:rsidRPr="001347EE">
        <w:rPr>
          <w:rFonts w:hint="cs"/>
          <w:spacing w:val="-8"/>
          <w:rtl/>
        </w:rPr>
        <w:t>لفريق</w:t>
      </w:r>
      <w:r w:rsidRPr="001347EE">
        <w:rPr>
          <w:spacing w:val="-8"/>
          <w:rtl/>
        </w:rPr>
        <w:t xml:space="preserve"> </w:t>
      </w:r>
      <w:r w:rsidRPr="001347EE">
        <w:rPr>
          <w:rFonts w:hint="cs"/>
          <w:spacing w:val="-8"/>
          <w:rtl/>
        </w:rPr>
        <w:t>الخبراء</w:t>
      </w:r>
      <w:r w:rsidRPr="001347EE">
        <w:rPr>
          <w:spacing w:val="-8"/>
          <w:rtl/>
        </w:rPr>
        <w:t xml:space="preserve"> </w:t>
      </w:r>
      <w:r w:rsidRPr="001347EE">
        <w:rPr>
          <w:rFonts w:hint="cs"/>
          <w:spacing w:val="-8"/>
          <w:rtl/>
        </w:rPr>
        <w:t>المعني</w:t>
      </w:r>
      <w:r w:rsidRPr="001347EE">
        <w:rPr>
          <w:spacing w:val="-8"/>
          <w:rtl/>
        </w:rPr>
        <w:t xml:space="preserve"> </w:t>
      </w:r>
      <w:r w:rsidRPr="001347EE">
        <w:rPr>
          <w:rFonts w:hint="cs"/>
          <w:spacing w:val="-8"/>
          <w:rtl/>
        </w:rPr>
        <w:t>بلوائح</w:t>
      </w:r>
      <w:r w:rsidRPr="001347EE">
        <w:rPr>
          <w:spacing w:val="-8"/>
          <w:rtl/>
        </w:rPr>
        <w:t xml:space="preserve"> </w:t>
      </w:r>
      <w:r w:rsidRPr="001347EE">
        <w:rPr>
          <w:rFonts w:hint="cs"/>
          <w:spacing w:val="-8"/>
          <w:rtl/>
        </w:rPr>
        <w:t>الاتصالات</w:t>
      </w:r>
      <w:r w:rsidRPr="001347EE">
        <w:rPr>
          <w:spacing w:val="-8"/>
          <w:rtl/>
        </w:rPr>
        <w:t xml:space="preserve"> </w:t>
      </w:r>
      <w:r w:rsidRPr="001347EE">
        <w:rPr>
          <w:rFonts w:hint="cs"/>
          <w:spacing w:val="-8"/>
          <w:rtl/>
        </w:rPr>
        <w:t>الدولية</w:t>
      </w:r>
      <w:r w:rsidRPr="001347EE">
        <w:rPr>
          <w:spacing w:val="-8"/>
          <w:rtl/>
        </w:rPr>
        <w:t xml:space="preserve"> </w:t>
      </w:r>
      <w:r w:rsidR="00187816" w:rsidRPr="001347EE">
        <w:rPr>
          <w:spacing w:val="-8"/>
        </w:rPr>
        <w:t>(</w:t>
      </w:r>
      <w:r w:rsidRPr="001347EE">
        <w:rPr>
          <w:spacing w:val="-8"/>
          <w:lang w:val="fr-CH"/>
        </w:rPr>
        <w:t>EG-ITR</w:t>
      </w:r>
      <w:r w:rsidR="00187816" w:rsidRPr="001347EE">
        <w:rPr>
          <w:spacing w:val="-8"/>
        </w:rPr>
        <w:t>)</w:t>
      </w:r>
      <w:r w:rsidRPr="001347EE">
        <w:rPr>
          <w:rFonts w:hint="cs"/>
          <w:spacing w:val="-8"/>
          <w:rtl/>
        </w:rPr>
        <w:t xml:space="preserve"> (الوثائق</w:t>
      </w:r>
      <w:r w:rsidR="001347EE" w:rsidRPr="001347EE">
        <w:rPr>
          <w:rFonts w:hint="eastAsia"/>
          <w:spacing w:val="-8"/>
          <w:rtl/>
        </w:rPr>
        <w:t> </w:t>
      </w:r>
      <w:hyperlink r:id="rId20" w:history="1">
        <w:hyperlink r:id="rId21" w:history="1">
          <w:r w:rsidRPr="001347EE">
            <w:rPr>
              <w:rStyle w:val="Hyperlink"/>
              <w:spacing w:val="-8"/>
              <w:sz w:val="26"/>
              <w:szCs w:val="36"/>
              <w:lang w:val="fr-FR"/>
            </w:rPr>
            <w:t>C17/26</w:t>
          </w:r>
        </w:hyperlink>
      </w:hyperlink>
      <w:r w:rsidR="00187816" w:rsidRPr="00187816">
        <w:rPr>
          <w:rFonts w:hint="cs"/>
          <w:rtl/>
        </w:rPr>
        <w:t xml:space="preserve"> و</w:t>
      </w:r>
      <w:hyperlink r:id="rId22" w:history="1">
        <w:r w:rsidRPr="00187816">
          <w:rPr>
            <w:rStyle w:val="Hyperlink"/>
            <w:sz w:val="26"/>
            <w:szCs w:val="36"/>
            <w:lang w:val="fr-FR"/>
          </w:rPr>
          <w:t>C17/81</w:t>
        </w:r>
      </w:hyperlink>
      <w:r w:rsidR="00580F52">
        <w:rPr>
          <w:rStyle w:val="Hyperlink"/>
          <w:sz w:val="26"/>
          <w:szCs w:val="36"/>
          <w:lang w:bidi="ar-SA"/>
        </w:rPr>
        <w:t xml:space="preserve"> (Rev.1)</w:t>
      </w:r>
      <w:r w:rsidR="00187816" w:rsidRPr="00187816">
        <w:rPr>
          <w:rFonts w:hint="cs"/>
          <w:rtl/>
          <w:lang w:bidi="ar-SA"/>
        </w:rPr>
        <w:t xml:space="preserve"> و</w:t>
      </w:r>
      <w:hyperlink r:id="rId23" w:history="1">
        <w:r w:rsidRPr="00187816">
          <w:rPr>
            <w:rStyle w:val="Hyperlink"/>
            <w:sz w:val="26"/>
            <w:szCs w:val="36"/>
            <w:lang w:val="fr-FR"/>
          </w:rPr>
          <w:t>C17/95</w:t>
        </w:r>
      </w:hyperlink>
      <w:r w:rsidRPr="00187816">
        <w:rPr>
          <w:rFonts w:hint="cs"/>
          <w:rtl/>
          <w:lang w:bidi="ar-SA"/>
        </w:rPr>
        <w:t>)</w:t>
      </w:r>
    </w:p>
    <w:p w:rsidR="008F1383" w:rsidRPr="008F1383" w:rsidRDefault="008F1383" w:rsidP="00F63136">
      <w:pPr>
        <w:rPr>
          <w:rtl/>
          <w:lang w:bidi="ar-JO"/>
        </w:rPr>
      </w:pPr>
      <w:r w:rsidRPr="008F1383">
        <w:rPr>
          <w:lang w:val="en-GB" w:bidi="ar-EG"/>
        </w:rPr>
        <w:t>1.1</w:t>
      </w:r>
      <w:r w:rsidRPr="008F1383">
        <w:rPr>
          <w:rtl/>
          <w:lang w:bidi="ar-EG"/>
        </w:rPr>
        <w:tab/>
      </w:r>
      <w:r w:rsidRPr="008F1383">
        <w:rPr>
          <w:rFonts w:hint="cs"/>
          <w:rtl/>
          <w:lang w:bidi="ar-JO"/>
        </w:rPr>
        <w:t>في مداخلة عن ب</w:t>
      </w:r>
      <w:r w:rsidR="00F63136">
        <w:rPr>
          <w:rFonts w:hint="cs"/>
          <w:rtl/>
          <w:lang w:bidi="ar-JO"/>
        </w:rPr>
        <w:t>ُ</w:t>
      </w:r>
      <w:r w:rsidRPr="008F1383">
        <w:rPr>
          <w:rFonts w:hint="cs"/>
          <w:rtl/>
          <w:lang w:bidi="ar-JO"/>
        </w:rPr>
        <w:t xml:space="preserve">عد باستخدام تقنية </w:t>
      </w:r>
      <w:r w:rsidR="004663B1">
        <w:rPr>
          <w:rFonts w:hint="cs"/>
          <w:rtl/>
          <w:lang w:bidi="ar-JO"/>
        </w:rPr>
        <w:t>المؤتمرات الفيديوية</w:t>
      </w:r>
      <w:r w:rsidRPr="008F1383">
        <w:rPr>
          <w:rFonts w:hint="cs"/>
          <w:rtl/>
          <w:lang w:bidi="ar-JO"/>
        </w:rPr>
        <w:t xml:space="preserve">، قدّم رئيس فريق الخبراء </w:t>
      </w:r>
      <w:r w:rsidR="00407F94" w:rsidRPr="008F1383">
        <w:rPr>
          <w:rFonts w:hint="cs"/>
          <w:rtl/>
          <w:lang w:bidi="ar-JO"/>
        </w:rPr>
        <w:t xml:space="preserve">المعني بلوائح الاتصالات الدولية </w:t>
      </w:r>
      <w:r w:rsidRPr="008F1383">
        <w:rPr>
          <w:rFonts w:hint="cs"/>
          <w:rtl/>
          <w:lang w:bidi="ar-JO"/>
        </w:rPr>
        <w:t>الوثيقة</w:t>
      </w:r>
      <w:r w:rsidR="00F63136">
        <w:rPr>
          <w:rFonts w:hint="eastAsia"/>
          <w:rtl/>
          <w:lang w:bidi="ar-JO"/>
        </w:rPr>
        <w:t> </w:t>
      </w:r>
      <w:r w:rsidRPr="008F1383">
        <w:rPr>
          <w:lang w:bidi="ar-EG"/>
        </w:rPr>
        <w:t>C17/26</w:t>
      </w:r>
      <w:r w:rsidRPr="008F1383">
        <w:rPr>
          <w:rFonts w:hint="cs"/>
          <w:rtl/>
          <w:lang w:bidi="ar-JO"/>
        </w:rPr>
        <w:t xml:space="preserve"> التي تلخص نتائج الاجتماع الأول لفريق الخبراء، الذي انعقد يومي </w:t>
      </w:r>
      <w:r w:rsidRPr="008F1383">
        <w:rPr>
          <w:lang w:bidi="ar-EG"/>
        </w:rPr>
        <w:t>9</w:t>
      </w:r>
      <w:r w:rsidRPr="008F1383">
        <w:rPr>
          <w:rFonts w:hint="cs"/>
          <w:rtl/>
          <w:lang w:bidi="ar-JO"/>
        </w:rPr>
        <w:t xml:space="preserve"> و</w:t>
      </w:r>
      <w:r w:rsidRPr="008F1383">
        <w:rPr>
          <w:lang w:bidi="ar-EG"/>
        </w:rPr>
        <w:t>10</w:t>
      </w:r>
      <w:r w:rsidRPr="008F1383">
        <w:rPr>
          <w:rFonts w:hint="cs"/>
          <w:rtl/>
          <w:lang w:bidi="ar-JO"/>
        </w:rPr>
        <w:t xml:space="preserve"> فبراير </w:t>
      </w:r>
      <w:r w:rsidRPr="008F1383">
        <w:rPr>
          <w:lang w:bidi="ar-EG"/>
        </w:rPr>
        <w:t>2017</w:t>
      </w:r>
      <w:r w:rsidRPr="008F1383">
        <w:rPr>
          <w:rFonts w:hint="cs"/>
          <w:rtl/>
          <w:lang w:bidi="ar-JO"/>
        </w:rPr>
        <w:t xml:space="preserve">. وتناول الفريق المسائل المتعلقة بأساليب عمله، ونظر في مختلف المساهمات المقدمة وقرر اعتماد نهج متدرج على مراحل؛ تكون المرحلة المقبلة منه هي </w:t>
      </w:r>
      <w:r w:rsidRPr="008F1383">
        <w:rPr>
          <w:rFonts w:hint="cs"/>
          <w:rtl/>
        </w:rPr>
        <w:t>تحديد</w:t>
      </w:r>
      <w:r w:rsidRPr="008F1383">
        <w:rPr>
          <w:rFonts w:hint="cs"/>
          <w:rtl/>
          <w:lang w:bidi="ar-JO"/>
        </w:rPr>
        <w:t xml:space="preserve"> المشاكل التي قد تترتب ع</w:t>
      </w:r>
      <w:r w:rsidR="00407F94">
        <w:rPr>
          <w:rFonts w:hint="cs"/>
          <w:rtl/>
          <w:lang w:bidi="ar-JO"/>
        </w:rPr>
        <w:t>لى</w:t>
      </w:r>
      <w:r w:rsidRPr="008F1383">
        <w:rPr>
          <w:rFonts w:hint="cs"/>
          <w:rtl/>
          <w:lang w:bidi="ar-JO"/>
        </w:rPr>
        <w:t xml:space="preserve"> تنفيذ لوائح الاتصالات الدولية في نسختها لعام </w:t>
      </w:r>
      <w:r w:rsidRPr="008F1383">
        <w:rPr>
          <w:lang w:bidi="ar-EG"/>
        </w:rPr>
        <w:t>2012</w:t>
      </w:r>
      <w:r w:rsidR="00F93B07">
        <w:rPr>
          <w:rFonts w:hint="cs"/>
          <w:rtl/>
          <w:lang w:bidi="ar-EG"/>
        </w:rPr>
        <w:t>، وفقاً لاختصاصات الفريق</w:t>
      </w:r>
      <w:r w:rsidRPr="008F1383">
        <w:rPr>
          <w:rFonts w:hint="cs"/>
          <w:rtl/>
          <w:lang w:bidi="ar-JO"/>
        </w:rPr>
        <w:t xml:space="preserve">. ويُدعى المجلس إلى تقديم معلومات إرشادية للفريق عن </w:t>
      </w:r>
      <w:r w:rsidR="00407F94">
        <w:rPr>
          <w:rFonts w:hint="cs"/>
          <w:rtl/>
          <w:lang w:bidi="ar-JO"/>
        </w:rPr>
        <w:t>موعد</w:t>
      </w:r>
      <w:r w:rsidRPr="008F1383">
        <w:rPr>
          <w:rFonts w:hint="cs"/>
          <w:rtl/>
          <w:lang w:bidi="ar-JO"/>
        </w:rPr>
        <w:t xml:space="preserve"> اجتماعه الأخير في عام</w:t>
      </w:r>
      <w:r w:rsidRPr="008F1383">
        <w:rPr>
          <w:rFonts w:hint="eastAsia"/>
          <w:rtl/>
          <w:lang w:bidi="ar-JO"/>
        </w:rPr>
        <w:t> </w:t>
      </w:r>
      <w:r w:rsidRPr="008F1383">
        <w:rPr>
          <w:lang w:bidi="ar-EG"/>
        </w:rPr>
        <w:t>2018</w:t>
      </w:r>
      <w:r w:rsidR="004855A1">
        <w:rPr>
          <w:rFonts w:hint="cs"/>
          <w:rtl/>
          <w:lang w:bidi="ar-JO"/>
        </w:rPr>
        <w:t>.</w:t>
      </w:r>
    </w:p>
    <w:p w:rsidR="008F1383" w:rsidRPr="00A73588" w:rsidRDefault="008F1383" w:rsidP="00A73588">
      <w:pPr>
        <w:rPr>
          <w:rtl/>
          <w:lang w:bidi="ar-JO"/>
        </w:rPr>
      </w:pPr>
      <w:r w:rsidRPr="00A73588">
        <w:rPr>
          <w:lang w:bidi="ar-EG"/>
        </w:rPr>
        <w:t>2.1</w:t>
      </w:r>
      <w:r w:rsidRPr="00A73588">
        <w:rPr>
          <w:rFonts w:hint="cs"/>
          <w:rtl/>
          <w:lang w:bidi="ar-JO"/>
        </w:rPr>
        <w:tab/>
        <w:t>ورأى جميع أعضاء المجلس أنه ينبغي أن ينعقد الاجتماع الأخير للفريق قبل دورة المجلس في أبريل</w:t>
      </w:r>
      <w:r w:rsidRPr="00A73588">
        <w:rPr>
          <w:rFonts w:hint="eastAsia"/>
          <w:rtl/>
          <w:lang w:bidi="ar-JO"/>
        </w:rPr>
        <w:t> </w:t>
      </w:r>
      <w:r w:rsidRPr="00A73588">
        <w:rPr>
          <w:lang w:bidi="ar-EG"/>
        </w:rPr>
        <w:t>2018</w:t>
      </w:r>
      <w:r w:rsidRPr="00A73588">
        <w:rPr>
          <w:rFonts w:hint="cs"/>
          <w:rtl/>
          <w:lang w:bidi="ar-JO"/>
        </w:rPr>
        <w:t xml:space="preserve">، لكي تتاح للمجلس والدول الأعضاء مهلة كافية لتدارس التقرير النهائي قبل مؤتمر المندوبين المفوضين، </w:t>
      </w:r>
      <w:r w:rsidR="00753B7F" w:rsidRPr="00A73588">
        <w:rPr>
          <w:rFonts w:hint="cs"/>
          <w:rtl/>
          <w:lang w:bidi="ar-JO"/>
        </w:rPr>
        <w:t>ومراعاةً</w:t>
      </w:r>
      <w:r w:rsidRPr="00A73588">
        <w:rPr>
          <w:rFonts w:hint="cs"/>
          <w:rtl/>
          <w:lang w:bidi="ar-JO"/>
        </w:rPr>
        <w:t xml:space="preserve"> للرقم</w:t>
      </w:r>
      <w:r w:rsidRPr="00A73588">
        <w:rPr>
          <w:rFonts w:hint="eastAsia"/>
          <w:rtl/>
          <w:lang w:bidi="ar-JO"/>
        </w:rPr>
        <w:t> </w:t>
      </w:r>
      <w:r w:rsidRPr="00A73588">
        <w:rPr>
          <w:lang w:bidi="ar-EG"/>
        </w:rPr>
        <w:t>45</w:t>
      </w:r>
      <w:r w:rsidRPr="00A73588">
        <w:rPr>
          <w:rFonts w:hint="cs"/>
          <w:rtl/>
          <w:lang w:bidi="ar-JO"/>
        </w:rPr>
        <w:t xml:space="preserve"> من القواعد العامة الذي ينص على أن يجمّع الأمين العام التقارير التي يتلقاها </w:t>
      </w:r>
      <w:r w:rsidR="00753B7F" w:rsidRPr="00A73588">
        <w:rPr>
          <w:rFonts w:hint="cs"/>
          <w:rtl/>
          <w:lang w:bidi="ar-JO"/>
        </w:rPr>
        <w:t xml:space="preserve">ويحيلها </w:t>
      </w:r>
      <w:r w:rsidRPr="00A73588">
        <w:rPr>
          <w:rFonts w:hint="cs"/>
          <w:rtl/>
          <w:lang w:bidi="ar-JO"/>
        </w:rPr>
        <w:t xml:space="preserve">إلى الدول الأعضاء قبل افتتاح المؤتمر بأربعة أشهر على الأقل. وأيدوا فكرة الطلب إلى الدول الأعضاء وأعضاء القطاع تقديم المزيد من المساهمات لكي يتسنى للفريق العمل استناداً إلى </w:t>
      </w:r>
      <w:r w:rsidR="00AA5687" w:rsidRPr="00A73588">
        <w:rPr>
          <w:rFonts w:hint="cs"/>
          <w:rtl/>
          <w:lang w:bidi="ar-JO"/>
        </w:rPr>
        <w:t>بيانات</w:t>
      </w:r>
      <w:r w:rsidR="00A73588">
        <w:rPr>
          <w:rFonts w:hint="eastAsia"/>
          <w:rtl/>
          <w:lang w:bidi="ar-JO"/>
        </w:rPr>
        <w:t> </w:t>
      </w:r>
      <w:r w:rsidRPr="00A73588">
        <w:rPr>
          <w:rFonts w:hint="cs"/>
          <w:rtl/>
          <w:lang w:bidi="ar-JO"/>
        </w:rPr>
        <w:t>وقائعية.</w:t>
      </w:r>
    </w:p>
    <w:p w:rsidR="008F1383" w:rsidRPr="008F1383" w:rsidRDefault="008F1383" w:rsidP="003204C9">
      <w:pPr>
        <w:rPr>
          <w:rtl/>
          <w:lang w:bidi="ar-JO"/>
        </w:rPr>
      </w:pPr>
      <w:r w:rsidRPr="008F1383">
        <w:rPr>
          <w:lang w:bidi="ar-EG"/>
        </w:rPr>
        <w:t>3.1</w:t>
      </w:r>
      <w:r w:rsidRPr="008F1383">
        <w:rPr>
          <w:rFonts w:hint="cs"/>
          <w:rtl/>
          <w:lang w:bidi="ar-JO"/>
        </w:rPr>
        <w:tab/>
        <w:t xml:space="preserve">وأكد العديد من أعضاء المجلس أهمية لوائح الاتصالات الدولية نظراً إلى التطور السريع في </w:t>
      </w:r>
      <w:r w:rsidR="00EE3913">
        <w:rPr>
          <w:rFonts w:hint="cs"/>
          <w:rtl/>
          <w:lang w:bidi="ar-JO"/>
        </w:rPr>
        <w:t>مجال</w:t>
      </w:r>
      <w:r w:rsidRPr="008F1383">
        <w:rPr>
          <w:rFonts w:hint="cs"/>
          <w:rtl/>
          <w:lang w:bidi="ar-JO"/>
        </w:rPr>
        <w:t xml:space="preserve"> الاتصالات، ورأوا أن نسخة</w:t>
      </w:r>
      <w:r w:rsidRPr="008F1383">
        <w:rPr>
          <w:rFonts w:hint="eastAsia"/>
          <w:rtl/>
          <w:lang w:bidi="ar-JO"/>
        </w:rPr>
        <w:t> </w:t>
      </w:r>
      <w:r w:rsidRPr="008F1383">
        <w:rPr>
          <w:lang w:bidi="ar-EG"/>
        </w:rPr>
        <w:t>2012</w:t>
      </w:r>
      <w:r w:rsidRPr="008F1383">
        <w:rPr>
          <w:rFonts w:hint="cs"/>
          <w:rtl/>
          <w:lang w:bidi="ar-JO"/>
        </w:rPr>
        <w:t xml:space="preserve"> من لوائح الاتصالات الدولية ضرورية </w:t>
      </w:r>
      <w:r w:rsidR="003204C9">
        <w:rPr>
          <w:rFonts w:hint="cs"/>
          <w:rtl/>
          <w:lang w:bidi="ar-JO"/>
        </w:rPr>
        <w:t>وتنطبق</w:t>
      </w:r>
      <w:r w:rsidRPr="008F1383">
        <w:rPr>
          <w:rFonts w:hint="cs"/>
          <w:rtl/>
          <w:lang w:bidi="ar-JO"/>
        </w:rPr>
        <w:t xml:space="preserve"> على جميع الدول الأعضاء.</w:t>
      </w:r>
    </w:p>
    <w:p w:rsidR="008F1383" w:rsidRPr="008F1383" w:rsidRDefault="008F1383" w:rsidP="00AD7717">
      <w:pPr>
        <w:rPr>
          <w:rtl/>
          <w:lang w:bidi="ar-JO"/>
        </w:rPr>
      </w:pPr>
      <w:r w:rsidRPr="008F1383">
        <w:rPr>
          <w:lang w:bidi="ar-EG"/>
        </w:rPr>
        <w:t>4.1</w:t>
      </w:r>
      <w:r w:rsidRPr="008F1383">
        <w:rPr>
          <w:rFonts w:hint="cs"/>
          <w:rtl/>
          <w:lang w:bidi="ar-JO"/>
        </w:rPr>
        <w:tab/>
        <w:t>و</w:t>
      </w:r>
      <w:r w:rsidR="00F5786A">
        <w:rPr>
          <w:rFonts w:hint="cs"/>
          <w:rtl/>
          <w:lang w:bidi="ar-JO"/>
        </w:rPr>
        <w:t>عرض</w:t>
      </w:r>
      <w:r w:rsidRPr="008F1383">
        <w:rPr>
          <w:rFonts w:hint="cs"/>
          <w:rtl/>
          <w:lang w:bidi="ar-JO"/>
        </w:rPr>
        <w:t xml:space="preserve"> عضو المجلس من الاتحاد الروسي الوثيقة </w:t>
      </w:r>
      <w:r w:rsidRPr="008F1383">
        <w:rPr>
          <w:lang w:bidi="ar-EG"/>
        </w:rPr>
        <w:t>C17/81</w:t>
      </w:r>
      <w:r w:rsidRPr="008F1383">
        <w:rPr>
          <w:rFonts w:hint="cs"/>
          <w:rtl/>
          <w:lang w:bidi="ar-JO"/>
        </w:rPr>
        <w:t xml:space="preserve"> (المراجعة </w:t>
      </w:r>
      <w:r w:rsidRPr="008F1383">
        <w:rPr>
          <w:lang w:val="fr-FR" w:bidi="ar-EG"/>
        </w:rPr>
        <w:t>1</w:t>
      </w:r>
      <w:r w:rsidRPr="008F1383">
        <w:rPr>
          <w:rFonts w:hint="cs"/>
          <w:rtl/>
          <w:lang w:bidi="ar-JO"/>
        </w:rPr>
        <w:t>)، التي أعدها بلده بالاشتراك مع أرمينيا وب</w:t>
      </w:r>
      <w:r w:rsidR="00AD7717">
        <w:rPr>
          <w:rFonts w:hint="cs"/>
          <w:rtl/>
          <w:lang w:bidi="ar-JO"/>
        </w:rPr>
        <w:t>يلاروس</w:t>
      </w:r>
      <w:r w:rsidRPr="008F1383">
        <w:rPr>
          <w:rFonts w:hint="cs"/>
          <w:rtl/>
          <w:lang w:bidi="ar-JO"/>
        </w:rPr>
        <w:t xml:space="preserve">، بهدف زيادة كفاءة عمل فريق الخبراء المعني بلوائح الاتصالات الدولية. واقتُرح من جملة مقترحات أخرى أن يتألف التقرير النهائي للفريق من قسمين، هما: </w:t>
      </w:r>
      <w:r w:rsidRPr="008F1383">
        <w:rPr>
          <w:rFonts w:hint="cs"/>
          <w:rtl/>
          <w:lang w:bidi="ar-EG"/>
        </w:rPr>
        <w:t>النظر في</w:t>
      </w:r>
      <w:r w:rsidRPr="008F1383">
        <w:rPr>
          <w:rFonts w:hint="eastAsia"/>
          <w:rtl/>
          <w:lang w:bidi="ar-EG"/>
        </w:rPr>
        <w:t> </w:t>
      </w:r>
      <w:r w:rsidRPr="008F1383">
        <w:rPr>
          <w:rFonts w:hint="cs"/>
          <w:rtl/>
          <w:lang w:bidi="ar-EG"/>
        </w:rPr>
        <w:t>لوائح الاتصالات الدولية لعام </w:t>
      </w:r>
      <w:r w:rsidRPr="008F1383">
        <w:rPr>
          <w:lang w:bidi="ar-EG"/>
        </w:rPr>
        <w:t>2012</w:t>
      </w:r>
      <w:r w:rsidRPr="008F1383">
        <w:rPr>
          <w:rFonts w:hint="cs"/>
          <w:rtl/>
          <w:lang w:bidi="ar-EG"/>
        </w:rPr>
        <w:t xml:space="preserve"> في</w:t>
      </w:r>
      <w:r w:rsidRPr="008F1383">
        <w:rPr>
          <w:rFonts w:hint="eastAsia"/>
          <w:rtl/>
          <w:lang w:bidi="ar-EG"/>
        </w:rPr>
        <w:t> </w:t>
      </w:r>
      <w:r w:rsidRPr="008F1383">
        <w:rPr>
          <w:rFonts w:hint="cs"/>
          <w:rtl/>
          <w:lang w:bidi="ar-EG"/>
        </w:rPr>
        <w:t>المستقبل</w:t>
      </w:r>
      <w:r w:rsidRPr="008F1383">
        <w:rPr>
          <w:rFonts w:hint="cs"/>
          <w:rtl/>
          <w:lang w:bidi="ar-JO"/>
        </w:rPr>
        <w:t xml:space="preserve">، </w:t>
      </w:r>
      <w:r w:rsidR="00AD7717">
        <w:rPr>
          <w:rFonts w:hint="cs"/>
          <w:rtl/>
          <w:lang w:bidi="ar-JO"/>
        </w:rPr>
        <w:t>وانطباق</w:t>
      </w:r>
      <w:r w:rsidRPr="008F1383">
        <w:rPr>
          <w:rFonts w:hint="cs"/>
          <w:rtl/>
          <w:lang w:bidi="ar-EG"/>
        </w:rPr>
        <w:t xml:space="preserve"> لوائح الاتصالات الدولية لعام </w:t>
      </w:r>
      <w:r w:rsidRPr="008F1383">
        <w:rPr>
          <w:lang w:bidi="ar-EG"/>
        </w:rPr>
        <w:t>2012</w:t>
      </w:r>
      <w:r w:rsidRPr="008F1383">
        <w:rPr>
          <w:rFonts w:hint="cs"/>
          <w:rtl/>
          <w:lang w:bidi="ar-JO"/>
        </w:rPr>
        <w:t>. وأيّد العديد من أعضاء المجلس هذه المساهمة، اعتباراً لضيق الوقت وضرورة تحسين كفاءة عمل</w:t>
      </w:r>
      <w:r w:rsidRPr="008F1383">
        <w:rPr>
          <w:rtl/>
          <w:lang w:bidi="ar-JO"/>
        </w:rPr>
        <w:t xml:space="preserve"> </w:t>
      </w:r>
      <w:r w:rsidRPr="008F1383">
        <w:rPr>
          <w:rFonts w:hint="cs"/>
          <w:rtl/>
          <w:lang w:bidi="ar-JO"/>
        </w:rPr>
        <w:t>الفريق.</w:t>
      </w:r>
    </w:p>
    <w:p w:rsidR="008F1383" w:rsidRPr="008F1383" w:rsidRDefault="008F1383" w:rsidP="008A0230">
      <w:pPr>
        <w:rPr>
          <w:rtl/>
          <w:lang w:bidi="ar-JO"/>
        </w:rPr>
      </w:pPr>
      <w:r w:rsidRPr="008F1383">
        <w:rPr>
          <w:lang w:bidi="ar-EG"/>
        </w:rPr>
        <w:t>5.1</w:t>
      </w:r>
      <w:r w:rsidRPr="008F1383">
        <w:rPr>
          <w:rFonts w:hint="cs"/>
          <w:rtl/>
          <w:lang w:bidi="ar-JO"/>
        </w:rPr>
        <w:tab/>
        <w:t>و</w:t>
      </w:r>
      <w:r w:rsidR="00013634">
        <w:rPr>
          <w:rFonts w:hint="cs"/>
          <w:rtl/>
          <w:lang w:bidi="ar-JO"/>
        </w:rPr>
        <w:t>عرض</w:t>
      </w:r>
      <w:r w:rsidRPr="008F1383">
        <w:rPr>
          <w:rFonts w:hint="cs"/>
          <w:rtl/>
          <w:lang w:bidi="ar-JO"/>
        </w:rPr>
        <w:t xml:space="preserve"> عضو المجلس من البرازيل الوثيقة </w:t>
      </w:r>
      <w:r w:rsidRPr="008F1383">
        <w:rPr>
          <w:lang w:bidi="ar-EG"/>
        </w:rPr>
        <w:t>C17/95</w:t>
      </w:r>
      <w:r w:rsidRPr="008F1383">
        <w:rPr>
          <w:rFonts w:hint="cs"/>
          <w:rtl/>
          <w:lang w:bidi="ar-JO"/>
        </w:rPr>
        <w:t xml:space="preserve"> المعنونة "استعراض لوائح الاتصالات الدولية"، مبرزاً المسائل </w:t>
      </w:r>
      <w:r w:rsidR="00BB65ED" w:rsidRPr="00BB65ED">
        <w:rPr>
          <w:rFonts w:hint="cs"/>
          <w:rtl/>
          <w:lang w:bidi="ar-JO"/>
        </w:rPr>
        <w:t>الأربع</w:t>
      </w:r>
      <w:r w:rsidRPr="008F1383">
        <w:rPr>
          <w:rFonts w:hint="cs"/>
          <w:rtl/>
          <w:lang w:bidi="ar-JO"/>
        </w:rPr>
        <w:t xml:space="preserve"> الرئيسية المطروحة على بساط البحث، والحجج المقدمة ووجهة نظر البرازيل. وهذه المسائل هي تحديداً: </w:t>
      </w:r>
      <w:r w:rsidR="00013634">
        <w:rPr>
          <w:rFonts w:hint="cs"/>
          <w:rtl/>
          <w:lang w:bidi="ar-JO"/>
        </w:rPr>
        <w:t>انطباق</w:t>
      </w:r>
      <w:r w:rsidRPr="008F1383">
        <w:rPr>
          <w:rFonts w:hint="cs"/>
          <w:rtl/>
          <w:lang w:bidi="ar-JO"/>
        </w:rPr>
        <w:t xml:space="preserve"> لوائح الاتصالات الدولية؛ و</w:t>
      </w:r>
      <w:r w:rsidRPr="008F1383">
        <w:rPr>
          <w:rFonts w:hint="cs"/>
          <w:rtl/>
          <w:lang w:bidi="ar"/>
        </w:rPr>
        <w:t>الحاجة إلى استعراض دوري للوائح الاتصالات الدولية</w:t>
      </w:r>
      <w:r w:rsidRPr="008F1383">
        <w:rPr>
          <w:rFonts w:hint="cs"/>
          <w:rtl/>
          <w:lang w:bidi="ar-JO"/>
        </w:rPr>
        <w:t>؛ و</w:t>
      </w:r>
      <w:r w:rsidR="006911DA">
        <w:rPr>
          <w:rFonts w:hint="cs"/>
          <w:rtl/>
        </w:rPr>
        <w:t>الجوانب ذات الصلة بتكلفة</w:t>
      </w:r>
      <w:r w:rsidRPr="008F1383">
        <w:rPr>
          <w:rFonts w:hint="cs"/>
          <w:rtl/>
        </w:rPr>
        <w:t xml:space="preserve"> ومزايا عقد مؤتمر عالمي جديد للاتصالات الدولية</w:t>
      </w:r>
      <w:r w:rsidRPr="008F1383">
        <w:rPr>
          <w:rFonts w:hint="cs"/>
          <w:rtl/>
          <w:lang w:bidi="ar-JO"/>
        </w:rPr>
        <w:t xml:space="preserve">؛ </w:t>
      </w:r>
      <w:r w:rsidR="008A0230">
        <w:rPr>
          <w:rFonts w:hint="cs"/>
          <w:rtl/>
          <w:lang w:bidi="ar-JO"/>
        </w:rPr>
        <w:t>والتأثير</w:t>
      </w:r>
      <w:r w:rsidRPr="008F1383">
        <w:rPr>
          <w:rFonts w:hint="cs"/>
          <w:rtl/>
          <w:lang w:bidi="ar-JO"/>
        </w:rPr>
        <w:t xml:space="preserve"> على التعاون الدولي وسمعة الاتحاد.</w:t>
      </w:r>
    </w:p>
    <w:p w:rsidR="008F1383" w:rsidRPr="008F1383" w:rsidRDefault="008F1383" w:rsidP="00F93B07">
      <w:pPr>
        <w:rPr>
          <w:rtl/>
          <w:lang w:bidi="ar-JO"/>
        </w:rPr>
      </w:pPr>
      <w:r w:rsidRPr="008F1383">
        <w:rPr>
          <w:lang w:bidi="ar-EG"/>
        </w:rPr>
        <w:t>6.1</w:t>
      </w:r>
      <w:r w:rsidRPr="008F1383">
        <w:rPr>
          <w:rFonts w:hint="cs"/>
          <w:rtl/>
          <w:lang w:bidi="ar-JO"/>
        </w:rPr>
        <w:tab/>
        <w:t xml:space="preserve">وقال العديد من أعضاء المجلس إن من </w:t>
      </w:r>
      <w:r w:rsidR="00442AFA">
        <w:rPr>
          <w:rFonts w:hint="cs"/>
          <w:rtl/>
          <w:lang w:bidi="ar-JO"/>
        </w:rPr>
        <w:t>المهم</w:t>
      </w:r>
      <w:r w:rsidRPr="008F1383">
        <w:rPr>
          <w:rFonts w:hint="cs"/>
          <w:rtl/>
          <w:lang w:bidi="ar-JO"/>
        </w:rPr>
        <w:t xml:space="preserve"> أن يعمل الفريق بكفاءة من أجل إحراز التقدم وإيجاد </w:t>
      </w:r>
      <w:r w:rsidR="00442AFA">
        <w:rPr>
          <w:rFonts w:hint="cs"/>
          <w:rtl/>
          <w:lang w:bidi="ar-JO"/>
        </w:rPr>
        <w:t>نقاط</w:t>
      </w:r>
      <w:r w:rsidRPr="008F1383">
        <w:rPr>
          <w:rFonts w:hint="cs"/>
          <w:rtl/>
          <w:lang w:bidi="ar-JO"/>
        </w:rPr>
        <w:t xml:space="preserve"> متفق عليها. وينبغي أن تفضي المناقشات إلى تقريب وجهات النظر المتباينة حالياً بهدف إيجاد حل.</w:t>
      </w:r>
    </w:p>
    <w:p w:rsidR="008F1383" w:rsidRPr="008F1383" w:rsidRDefault="008F1383" w:rsidP="00721D11">
      <w:pPr>
        <w:rPr>
          <w:rtl/>
          <w:lang w:bidi="ar-JO"/>
        </w:rPr>
      </w:pPr>
      <w:r w:rsidRPr="008F1383">
        <w:rPr>
          <w:lang w:bidi="ar-EG"/>
        </w:rPr>
        <w:t>7.1</w:t>
      </w:r>
      <w:r w:rsidRPr="008F1383">
        <w:rPr>
          <w:rFonts w:hint="cs"/>
          <w:rtl/>
          <w:lang w:bidi="ar-JO"/>
        </w:rPr>
        <w:tab/>
        <w:t>وتحدّث عضو المجلس من كندا، بصفته رئيسا</w:t>
      </w:r>
      <w:r w:rsidR="002F5740">
        <w:rPr>
          <w:rFonts w:hint="cs"/>
          <w:rtl/>
          <w:lang w:bidi="ar-JO"/>
        </w:rPr>
        <w:t>ً</w:t>
      </w:r>
      <w:r w:rsidRPr="008F1383">
        <w:rPr>
          <w:rFonts w:hint="cs"/>
          <w:rtl/>
          <w:lang w:bidi="ar-JO"/>
        </w:rPr>
        <w:t xml:space="preserve"> للفريق الاستشاري لتقييس الاتصالات، فذكّر</w:t>
      </w:r>
      <w:r w:rsidR="0043515F">
        <w:rPr>
          <w:rFonts w:hint="cs"/>
          <w:rtl/>
          <w:lang w:bidi="ar-JO"/>
        </w:rPr>
        <w:t>، فيما</w:t>
      </w:r>
      <w:r w:rsidR="00721D11">
        <w:rPr>
          <w:rFonts w:hint="eastAsia"/>
          <w:rtl/>
          <w:lang w:bidi="ar-JO"/>
        </w:rPr>
        <w:t> </w:t>
      </w:r>
      <w:r w:rsidR="0043515F">
        <w:rPr>
          <w:rFonts w:hint="cs"/>
          <w:rtl/>
          <w:lang w:bidi="ar-JO"/>
        </w:rPr>
        <w:t>يتعلق بدور لجان الدراسات في توفير معلومات بشأن تنفيذ لوائح الاتصالات الدولية، بأن الفريق الاستشاري لتقييس الاتصالات اتفق على أن</w:t>
      </w:r>
      <w:r w:rsidR="0092478A">
        <w:rPr>
          <w:rFonts w:hint="eastAsia"/>
          <w:rtl/>
          <w:lang w:bidi="ar-JO"/>
        </w:rPr>
        <w:t> </w:t>
      </w:r>
      <w:r w:rsidR="0043515F">
        <w:rPr>
          <w:rFonts w:hint="cs"/>
          <w:rtl/>
          <w:lang w:bidi="ar-JO"/>
        </w:rPr>
        <w:t>يلتمس الرئيس</w:t>
      </w:r>
      <w:r w:rsidRPr="008F1383">
        <w:rPr>
          <w:rFonts w:hint="cs"/>
          <w:rtl/>
          <w:lang w:bidi="ar-JO"/>
        </w:rPr>
        <w:t xml:space="preserve"> آراء لجان الدراسات</w:t>
      </w:r>
      <w:r w:rsidR="00822790">
        <w:rPr>
          <w:rFonts w:hint="cs"/>
          <w:rtl/>
          <w:lang w:bidi="ar-JO"/>
        </w:rPr>
        <w:t xml:space="preserve"> ذات الصلة</w:t>
      </w:r>
      <w:r w:rsidRPr="008F1383">
        <w:rPr>
          <w:rFonts w:hint="cs"/>
          <w:rtl/>
          <w:lang w:bidi="ar-JO"/>
        </w:rPr>
        <w:t xml:space="preserve"> في قطاع تقييس الاتصالات بشأن </w:t>
      </w:r>
      <w:r w:rsidR="00822790">
        <w:rPr>
          <w:rFonts w:hint="cs"/>
          <w:rtl/>
          <w:lang w:bidi="ar-JO"/>
        </w:rPr>
        <w:t>تطبيق</w:t>
      </w:r>
      <w:r w:rsidR="0043515F">
        <w:rPr>
          <w:rFonts w:hint="cs"/>
          <w:rtl/>
          <w:lang w:bidi="ar-JO"/>
        </w:rPr>
        <w:t xml:space="preserve"> النسخة الحالية ل</w:t>
      </w:r>
      <w:r w:rsidR="0043515F" w:rsidRPr="008F1383">
        <w:rPr>
          <w:rFonts w:hint="cs"/>
          <w:rtl/>
          <w:lang w:bidi="ar-JO"/>
        </w:rPr>
        <w:t xml:space="preserve">لوائح الاتصالات الدولية </w:t>
      </w:r>
      <w:r w:rsidR="0043515F" w:rsidRPr="0092478A">
        <w:rPr>
          <w:rFonts w:hint="cs"/>
          <w:spacing w:val="-4"/>
          <w:rtl/>
          <w:lang w:bidi="ar-JO"/>
        </w:rPr>
        <w:t>لعام</w:t>
      </w:r>
      <w:r w:rsidR="0043515F" w:rsidRPr="0092478A">
        <w:rPr>
          <w:rFonts w:hint="eastAsia"/>
          <w:spacing w:val="-4"/>
          <w:rtl/>
          <w:lang w:bidi="ar-JO"/>
        </w:rPr>
        <w:t> </w:t>
      </w:r>
      <w:r w:rsidR="0043515F" w:rsidRPr="0092478A">
        <w:rPr>
          <w:spacing w:val="-4"/>
          <w:lang w:bidi="ar-EG"/>
        </w:rPr>
        <w:t>2012</w:t>
      </w:r>
      <w:r w:rsidR="0043515F" w:rsidRPr="0092478A">
        <w:rPr>
          <w:rFonts w:hint="cs"/>
          <w:spacing w:val="-4"/>
          <w:rtl/>
          <w:lang w:bidi="ar-EG"/>
        </w:rPr>
        <w:t xml:space="preserve"> </w:t>
      </w:r>
      <w:r w:rsidR="0043515F" w:rsidRPr="0092478A">
        <w:rPr>
          <w:rFonts w:hint="cs"/>
          <w:spacing w:val="-4"/>
          <w:rtl/>
          <w:lang w:bidi="ar-JO"/>
        </w:rPr>
        <w:t>وعلى أن تدرج</w:t>
      </w:r>
      <w:r w:rsidRPr="0092478A">
        <w:rPr>
          <w:rFonts w:hint="cs"/>
          <w:spacing w:val="-4"/>
          <w:rtl/>
          <w:lang w:bidi="ar-JO"/>
        </w:rPr>
        <w:t xml:space="preserve"> المعلومات </w:t>
      </w:r>
      <w:r w:rsidR="0043515F" w:rsidRPr="0092478A">
        <w:rPr>
          <w:rFonts w:hint="cs"/>
          <w:spacing w:val="-4"/>
          <w:rtl/>
          <w:lang w:bidi="ar-JO"/>
        </w:rPr>
        <w:t xml:space="preserve">التي ستتاح </w:t>
      </w:r>
      <w:r w:rsidRPr="0092478A">
        <w:rPr>
          <w:rFonts w:hint="cs"/>
          <w:spacing w:val="-4"/>
          <w:rtl/>
          <w:lang w:bidi="ar-JO"/>
        </w:rPr>
        <w:t>في تقر</w:t>
      </w:r>
      <w:r w:rsidR="00822790" w:rsidRPr="0092478A">
        <w:rPr>
          <w:rFonts w:hint="cs"/>
          <w:spacing w:val="-4"/>
          <w:rtl/>
          <w:lang w:bidi="ar-JO"/>
        </w:rPr>
        <w:t>ير مدير مكتب تقييس الاتصالات المقدم إلى</w:t>
      </w:r>
      <w:r w:rsidRPr="0092478A">
        <w:rPr>
          <w:rFonts w:hint="cs"/>
          <w:spacing w:val="-4"/>
          <w:rtl/>
          <w:lang w:bidi="ar-JO"/>
        </w:rPr>
        <w:t xml:space="preserve"> فريق الخبراء</w:t>
      </w:r>
      <w:r w:rsidR="00822790" w:rsidRPr="0092478A">
        <w:rPr>
          <w:rFonts w:hint="cs"/>
          <w:spacing w:val="-4"/>
          <w:rtl/>
          <w:lang w:bidi="ar-JO"/>
        </w:rPr>
        <w:t xml:space="preserve"> في اجتماعه القادم</w:t>
      </w:r>
      <w:r w:rsidRPr="0092478A">
        <w:rPr>
          <w:rFonts w:hint="cs"/>
          <w:spacing w:val="-4"/>
          <w:rtl/>
          <w:lang w:bidi="ar-JO"/>
        </w:rPr>
        <w:t>.</w:t>
      </w:r>
    </w:p>
    <w:p w:rsidR="008F1383" w:rsidRPr="008F1383" w:rsidRDefault="008F1383" w:rsidP="005D764D">
      <w:pPr>
        <w:rPr>
          <w:rtl/>
          <w:lang w:bidi="ar-JO"/>
        </w:rPr>
      </w:pPr>
      <w:r w:rsidRPr="008F1383">
        <w:rPr>
          <w:lang w:bidi="ar-EG"/>
        </w:rPr>
        <w:t>8.1</w:t>
      </w:r>
      <w:r w:rsidRPr="008F1383">
        <w:rPr>
          <w:rFonts w:hint="cs"/>
          <w:rtl/>
          <w:lang w:bidi="ar-JO"/>
        </w:rPr>
        <w:tab/>
        <w:t xml:space="preserve">وأعرب أحد أعضاء المجلس عن رغبته في الحصول على رأي قانوني عن المقصود بمصطلح </w:t>
      </w:r>
      <w:r w:rsidR="00C36B54">
        <w:rPr>
          <w:rFonts w:hint="cs"/>
          <w:rtl/>
          <w:lang w:bidi="ar-JO"/>
        </w:rPr>
        <w:t>"</w:t>
      </w:r>
      <w:r w:rsidRPr="008F1383">
        <w:rPr>
          <w:rFonts w:hint="cs"/>
          <w:rtl/>
          <w:lang w:bidi="ar-JO"/>
        </w:rPr>
        <w:t>استعراض</w:t>
      </w:r>
      <w:r w:rsidR="00C36B54">
        <w:rPr>
          <w:rFonts w:hint="cs"/>
          <w:rtl/>
          <w:lang w:bidi="ar-JO"/>
        </w:rPr>
        <w:t>"</w:t>
      </w:r>
      <w:r w:rsidRPr="008F1383">
        <w:rPr>
          <w:rFonts w:hint="cs"/>
          <w:rtl/>
          <w:lang w:bidi="ar-JO"/>
        </w:rPr>
        <w:t xml:space="preserve"> في</w:t>
      </w:r>
      <w:r w:rsidR="005D764D">
        <w:rPr>
          <w:rFonts w:hint="eastAsia"/>
          <w:rtl/>
          <w:lang w:bidi="ar-JO"/>
        </w:rPr>
        <w:t> </w:t>
      </w:r>
      <w:r w:rsidRPr="008F1383">
        <w:rPr>
          <w:rFonts w:hint="cs"/>
          <w:rtl/>
          <w:lang w:bidi="ar-JO"/>
        </w:rPr>
        <w:t>عبارة "استعراض دوري"، لأنه قد يُفهم بأنه استعراض أو مراجعة. ففي الحالة الأولى، ستُدخل تعديلات على الأحكام القائمة وستستكمل لوائحُ الاتصالات الدولية</w:t>
      </w:r>
      <w:r w:rsidR="00875ACC">
        <w:rPr>
          <w:rFonts w:hint="cs"/>
          <w:rtl/>
          <w:lang w:bidi="ar-JO"/>
        </w:rPr>
        <w:t xml:space="preserve"> الجديدة</w:t>
      </w:r>
      <w:r w:rsidRPr="008F1383">
        <w:rPr>
          <w:rFonts w:hint="cs"/>
          <w:rtl/>
          <w:lang w:bidi="ar-JO"/>
        </w:rPr>
        <w:t xml:space="preserve"> اللوائحَ القائمة. أما إذا تعلق الأمر بمراجعة، فإن النسخة الجديدة من لوائح الاتصالات الدولية ستحل محل النسخة القائمة.</w:t>
      </w:r>
    </w:p>
    <w:p w:rsidR="008F1383" w:rsidRPr="008F1383" w:rsidRDefault="008F1383" w:rsidP="0021775F">
      <w:pPr>
        <w:rPr>
          <w:rtl/>
          <w:lang w:bidi="ar-JO"/>
        </w:rPr>
      </w:pPr>
      <w:r w:rsidRPr="008F1383">
        <w:rPr>
          <w:lang w:bidi="ar-EG"/>
        </w:rPr>
        <w:t>9.1</w:t>
      </w:r>
      <w:r w:rsidRPr="008F1383">
        <w:rPr>
          <w:rFonts w:hint="cs"/>
          <w:rtl/>
          <w:lang w:bidi="ar-JO"/>
        </w:rPr>
        <w:tab/>
        <w:t xml:space="preserve">وقال رئيس فريق الخبراء إن هذه المسائل قد طُرحت بالفعل في مناقشات سابقة. واتُّفق على أن المقصود هو استعراض لوائح الاتصالات الدولية لعام </w:t>
      </w:r>
      <w:r w:rsidRPr="008F1383">
        <w:rPr>
          <w:lang w:bidi="ar-EG"/>
        </w:rPr>
        <w:t>2012</w:t>
      </w:r>
      <w:r w:rsidRPr="008F1383">
        <w:rPr>
          <w:rFonts w:hint="cs"/>
          <w:rtl/>
          <w:lang w:bidi="ar-JO"/>
        </w:rPr>
        <w:t xml:space="preserve"> وليس مراجعتها. وفي هذا الصدد، فإن وثيقة الاتحاد الروسي جاءت واضحة وملائمة. والمقصود هو النظر في </w:t>
      </w:r>
      <w:r w:rsidR="0021775F">
        <w:rPr>
          <w:rFonts w:hint="cs"/>
          <w:rtl/>
          <w:lang w:bidi="ar-JO"/>
        </w:rPr>
        <w:t>انطباق</w:t>
      </w:r>
      <w:r w:rsidRPr="008F1383">
        <w:rPr>
          <w:rFonts w:hint="cs"/>
          <w:rtl/>
          <w:lang w:bidi="ar-JO"/>
        </w:rPr>
        <w:t xml:space="preserve"> لوائح الاتصالات الدولية لعام</w:t>
      </w:r>
      <w:r w:rsidRPr="008F1383">
        <w:rPr>
          <w:rFonts w:hint="eastAsia"/>
          <w:rtl/>
          <w:lang w:bidi="ar-JO"/>
        </w:rPr>
        <w:t> </w:t>
      </w:r>
      <w:r w:rsidRPr="008F1383">
        <w:rPr>
          <w:lang w:bidi="ar-EG"/>
        </w:rPr>
        <w:t>2012</w:t>
      </w:r>
      <w:r w:rsidRPr="008F1383">
        <w:rPr>
          <w:rFonts w:hint="cs"/>
          <w:rtl/>
          <w:lang w:bidi="ar-JO"/>
        </w:rPr>
        <w:t>، استناداً إلى مساهمات الدول الأعضاء وأعضاء القطاع.</w:t>
      </w:r>
    </w:p>
    <w:p w:rsidR="008F1383" w:rsidRDefault="008F1383" w:rsidP="00822790">
      <w:pPr>
        <w:rPr>
          <w:rtl/>
          <w:lang w:bidi="ar-JO"/>
        </w:rPr>
      </w:pPr>
      <w:r w:rsidRPr="008F1383">
        <w:rPr>
          <w:lang w:bidi="ar-EG"/>
        </w:rPr>
        <w:lastRenderedPageBreak/>
        <w:t>10.1</w:t>
      </w:r>
      <w:r w:rsidRPr="008F1383">
        <w:rPr>
          <w:rFonts w:hint="cs"/>
          <w:rtl/>
          <w:lang w:bidi="ar-JO"/>
        </w:rPr>
        <w:tab/>
      </w:r>
      <w:r w:rsidR="00822790">
        <w:rPr>
          <w:rFonts w:hint="cs"/>
          <w:rtl/>
          <w:lang w:bidi="ar-JO"/>
        </w:rPr>
        <w:t>ورأى عدد من أعضاء المجلس</w:t>
      </w:r>
      <w:r w:rsidRPr="008F1383">
        <w:rPr>
          <w:rFonts w:hint="cs"/>
          <w:rtl/>
          <w:lang w:bidi="ar-JO"/>
        </w:rPr>
        <w:t xml:space="preserve"> </w:t>
      </w:r>
      <w:r w:rsidR="00822790">
        <w:rPr>
          <w:rFonts w:hint="cs"/>
          <w:rtl/>
          <w:lang w:bidi="ar-JO"/>
        </w:rPr>
        <w:t>أن ما من شك في</w:t>
      </w:r>
      <w:r w:rsidRPr="008F1383">
        <w:rPr>
          <w:rFonts w:hint="cs"/>
          <w:rtl/>
          <w:lang w:bidi="ar-JO"/>
        </w:rPr>
        <w:t xml:space="preserve"> أن اختصاصات فريق الخبراء كما حددها القرار</w:t>
      </w:r>
      <w:r w:rsidRPr="008F1383">
        <w:rPr>
          <w:rFonts w:hint="eastAsia"/>
          <w:rtl/>
          <w:lang w:bidi="ar-JO"/>
        </w:rPr>
        <w:t> </w:t>
      </w:r>
      <w:r w:rsidRPr="008F1383">
        <w:rPr>
          <w:lang w:bidi="ar-EG"/>
        </w:rPr>
        <w:t>1379</w:t>
      </w:r>
      <w:r w:rsidRPr="008F1383">
        <w:rPr>
          <w:rFonts w:hint="cs"/>
          <w:rtl/>
          <w:lang w:bidi="ar-JO"/>
        </w:rPr>
        <w:t xml:space="preserve"> الصادر عن المجلس والقرار </w:t>
      </w:r>
      <w:r w:rsidRPr="008F1383">
        <w:rPr>
          <w:lang w:bidi="ar-EG"/>
        </w:rPr>
        <w:t>146</w:t>
      </w:r>
      <w:r w:rsidRPr="008F1383">
        <w:rPr>
          <w:rFonts w:hint="cs"/>
          <w:rtl/>
          <w:lang w:bidi="ar-JO"/>
        </w:rPr>
        <w:t xml:space="preserve"> </w:t>
      </w:r>
      <w:r w:rsidR="00F745C5" w:rsidRPr="008F1383">
        <w:rPr>
          <w:rFonts w:hint="cs"/>
          <w:rtl/>
          <w:lang w:bidi="ar-JO"/>
        </w:rPr>
        <w:t>(المراجَع في بوسان</w:t>
      </w:r>
      <w:r w:rsidR="005D764D">
        <w:rPr>
          <w:rFonts w:hint="cs"/>
          <w:rtl/>
          <w:lang w:bidi="ar-JO"/>
        </w:rPr>
        <w:t>،</w:t>
      </w:r>
      <w:r w:rsidR="00F745C5" w:rsidRPr="008F1383">
        <w:rPr>
          <w:rFonts w:hint="cs"/>
          <w:rtl/>
          <w:lang w:bidi="ar-JO"/>
        </w:rPr>
        <w:t xml:space="preserve"> </w:t>
      </w:r>
      <w:r w:rsidR="00F745C5" w:rsidRPr="008F1383">
        <w:rPr>
          <w:lang w:bidi="ar-EG"/>
        </w:rPr>
        <w:t>2014</w:t>
      </w:r>
      <w:r w:rsidR="00F745C5" w:rsidRPr="008F1383">
        <w:rPr>
          <w:rFonts w:hint="cs"/>
          <w:rtl/>
          <w:lang w:bidi="ar-JO"/>
        </w:rPr>
        <w:t>)</w:t>
      </w:r>
      <w:r w:rsidR="00F745C5">
        <w:rPr>
          <w:rFonts w:hint="cs"/>
          <w:rtl/>
          <w:lang w:bidi="ar-JO"/>
        </w:rPr>
        <w:t xml:space="preserve"> </w:t>
      </w:r>
      <w:r w:rsidRPr="008F1383">
        <w:rPr>
          <w:rFonts w:hint="cs"/>
          <w:rtl/>
          <w:lang w:bidi="ar-JO"/>
        </w:rPr>
        <w:t>الص</w:t>
      </w:r>
      <w:r w:rsidR="00F745C5">
        <w:rPr>
          <w:rFonts w:hint="cs"/>
          <w:rtl/>
          <w:lang w:bidi="ar-JO"/>
        </w:rPr>
        <w:t>ادر عن مؤتمر المندوبين المفوضين</w:t>
      </w:r>
      <w:r w:rsidR="007D06CD">
        <w:rPr>
          <w:rFonts w:hint="cs"/>
          <w:rtl/>
          <w:lang w:bidi="ar-JO"/>
        </w:rPr>
        <w:t xml:space="preserve"> لعام </w:t>
      </w:r>
      <w:r w:rsidR="007D06CD">
        <w:rPr>
          <w:lang w:bidi="ar-JO"/>
        </w:rPr>
        <w:t>2014</w:t>
      </w:r>
      <w:r w:rsidRPr="008F1383">
        <w:rPr>
          <w:rFonts w:hint="cs"/>
          <w:rtl/>
          <w:lang w:bidi="ar-JO"/>
        </w:rPr>
        <w:t xml:space="preserve"> تشمل استعراض لوائح الاتصالات الدولية لعام</w:t>
      </w:r>
      <w:r w:rsidRPr="008F1383">
        <w:rPr>
          <w:rFonts w:hint="eastAsia"/>
          <w:rtl/>
          <w:lang w:bidi="ar-JO"/>
        </w:rPr>
        <w:t> </w:t>
      </w:r>
      <w:r w:rsidRPr="008F1383">
        <w:rPr>
          <w:lang w:bidi="ar-EG"/>
        </w:rPr>
        <w:t>2012</w:t>
      </w:r>
      <w:r w:rsidRPr="008F1383">
        <w:rPr>
          <w:rFonts w:hint="cs"/>
          <w:rtl/>
          <w:lang w:bidi="ar-JO"/>
        </w:rPr>
        <w:t xml:space="preserve"> وليس مراجعتها. </w:t>
      </w:r>
      <w:r w:rsidR="00822790">
        <w:rPr>
          <w:rFonts w:hint="cs"/>
          <w:rtl/>
          <w:lang w:bidi="ar-JO"/>
        </w:rPr>
        <w:t>وتم الإعراب عن شواغل فيما يتعلق بعدة جوانب من الهيكل الذي اقترحه الاتحاد الروسي</w:t>
      </w:r>
      <w:r w:rsidRPr="008F1383">
        <w:rPr>
          <w:rFonts w:hint="cs"/>
          <w:rtl/>
          <w:lang w:bidi="ar-JO"/>
        </w:rPr>
        <w:t>.</w:t>
      </w:r>
    </w:p>
    <w:p w:rsidR="00C60A9A" w:rsidRPr="008F1383" w:rsidRDefault="00C60A9A" w:rsidP="00C60A9A">
      <w:pPr>
        <w:rPr>
          <w:rtl/>
          <w:lang w:bidi="ar-JO"/>
        </w:rPr>
      </w:pPr>
      <w:r w:rsidRPr="008F1383">
        <w:rPr>
          <w:lang w:bidi="ar-EG"/>
        </w:rPr>
        <w:t>11.1</w:t>
      </w:r>
      <w:r w:rsidRPr="008F1383">
        <w:rPr>
          <w:rFonts w:hint="cs"/>
          <w:rtl/>
          <w:lang w:bidi="ar-JO"/>
        </w:rPr>
        <w:tab/>
      </w:r>
      <w:r>
        <w:rPr>
          <w:rFonts w:hint="cs"/>
          <w:rtl/>
          <w:lang w:bidi="ar-JO"/>
        </w:rPr>
        <w:t>واقترح بعض أعضاء المجلس</w:t>
      </w:r>
      <w:r w:rsidRPr="008F1383">
        <w:rPr>
          <w:rFonts w:hint="cs"/>
          <w:rtl/>
          <w:lang w:bidi="ar-JO"/>
        </w:rPr>
        <w:t xml:space="preserve"> </w:t>
      </w:r>
      <w:r>
        <w:rPr>
          <w:rFonts w:hint="cs"/>
          <w:rtl/>
          <w:lang w:bidi="ar-JO"/>
        </w:rPr>
        <w:t>أن يحدد فريق الخبراء في اجتماعه القادم هيكل التقرير النهائي</w:t>
      </w:r>
      <w:r w:rsidRPr="008F1383">
        <w:rPr>
          <w:rFonts w:hint="cs"/>
          <w:rtl/>
          <w:lang w:bidi="ar-JO"/>
        </w:rPr>
        <w:t>.</w:t>
      </w:r>
    </w:p>
    <w:p w:rsidR="008F1383" w:rsidRPr="008F1383" w:rsidRDefault="00C60A9A" w:rsidP="000D585C">
      <w:pPr>
        <w:rPr>
          <w:rtl/>
          <w:lang w:bidi="ar-EG"/>
        </w:rPr>
      </w:pPr>
      <w:r w:rsidRPr="008F1383">
        <w:rPr>
          <w:lang w:val="fr-FR" w:bidi="ar-EG"/>
        </w:rPr>
        <w:t>12</w:t>
      </w:r>
      <w:r w:rsidR="008F1383" w:rsidRPr="008F1383">
        <w:rPr>
          <w:lang w:bidi="ar-EG"/>
        </w:rPr>
        <w:t>.1</w:t>
      </w:r>
      <w:r w:rsidR="008F1383" w:rsidRPr="008F1383">
        <w:rPr>
          <w:rFonts w:hint="cs"/>
          <w:rtl/>
          <w:lang w:bidi="ar-JO"/>
        </w:rPr>
        <w:tab/>
        <w:t>وعلى إثر تبادل الآراء، اقترحت الرئيسة أن يعقد فريق الخبراء ثلاثة اجتماعات إضافية (في سبتمبر</w:t>
      </w:r>
      <w:r w:rsidR="008F1383" w:rsidRPr="008F1383">
        <w:rPr>
          <w:rFonts w:hint="eastAsia"/>
          <w:rtl/>
          <w:lang w:bidi="ar-JO"/>
        </w:rPr>
        <w:t> </w:t>
      </w:r>
      <w:r w:rsidR="008F1383" w:rsidRPr="008F1383">
        <w:rPr>
          <w:lang w:bidi="ar-EG"/>
        </w:rPr>
        <w:t>2017</w:t>
      </w:r>
      <w:r w:rsidR="008F1383" w:rsidRPr="008F1383">
        <w:rPr>
          <w:rFonts w:hint="cs"/>
          <w:rtl/>
          <w:lang w:bidi="ar-JO"/>
        </w:rPr>
        <w:t xml:space="preserve"> ويناير </w:t>
      </w:r>
      <w:r w:rsidR="008F1383" w:rsidRPr="008F1383">
        <w:rPr>
          <w:lang w:bidi="ar-EG"/>
        </w:rPr>
        <w:t>2018</w:t>
      </w:r>
      <w:r w:rsidR="008F1383" w:rsidRPr="008F1383">
        <w:rPr>
          <w:rFonts w:hint="cs"/>
          <w:rtl/>
          <w:lang w:bidi="ar-JO"/>
        </w:rPr>
        <w:t xml:space="preserve"> واجتماع أخير يومي </w:t>
      </w:r>
      <w:r w:rsidR="008F1383" w:rsidRPr="008F1383">
        <w:rPr>
          <w:lang w:bidi="ar-EG"/>
        </w:rPr>
        <w:t>12</w:t>
      </w:r>
      <w:r w:rsidR="008F1383" w:rsidRPr="008F1383">
        <w:rPr>
          <w:rFonts w:hint="cs"/>
          <w:rtl/>
          <w:lang w:bidi="ar-JO"/>
        </w:rPr>
        <w:t xml:space="preserve"> و</w:t>
      </w:r>
      <w:r w:rsidR="008F1383" w:rsidRPr="008F1383">
        <w:rPr>
          <w:lang w:bidi="ar-EG"/>
        </w:rPr>
        <w:t>13</w:t>
      </w:r>
      <w:r w:rsidR="008F1383" w:rsidRPr="008F1383">
        <w:rPr>
          <w:rFonts w:hint="eastAsia"/>
          <w:rtl/>
          <w:lang w:bidi="ar-JO"/>
        </w:rPr>
        <w:t xml:space="preserve"> أبريل </w:t>
      </w:r>
      <w:r w:rsidR="008F1383" w:rsidRPr="008F1383">
        <w:rPr>
          <w:lang w:bidi="ar-EG"/>
        </w:rPr>
        <w:t>2018</w:t>
      </w:r>
      <w:r w:rsidR="008F1383" w:rsidRPr="008F1383">
        <w:rPr>
          <w:rFonts w:hint="cs"/>
          <w:rtl/>
          <w:lang w:bidi="ar-JO"/>
        </w:rPr>
        <w:t xml:space="preserve"> </w:t>
      </w:r>
      <w:r w:rsidR="008F1383" w:rsidRPr="008F1383">
        <w:rPr>
          <w:rtl/>
          <w:lang w:bidi="ar-JO"/>
        </w:rPr>
        <w:t>–</w:t>
      </w:r>
      <w:r w:rsidR="008F1383" w:rsidRPr="008F1383">
        <w:rPr>
          <w:rFonts w:hint="cs"/>
          <w:rtl/>
          <w:lang w:bidi="ar-JO"/>
        </w:rPr>
        <w:t xml:space="preserve"> قبل انعقاد دورة المجلس في أبريل). واقترحت بالإضافة إلى ذلك أن يوجه المشاركون في</w:t>
      </w:r>
      <w:r w:rsidR="000D585C">
        <w:rPr>
          <w:rFonts w:hint="eastAsia"/>
          <w:rtl/>
          <w:lang w:bidi="ar-JO"/>
        </w:rPr>
        <w:t> </w:t>
      </w:r>
      <w:r w:rsidR="008F1383" w:rsidRPr="008F1383">
        <w:rPr>
          <w:rFonts w:hint="cs"/>
          <w:rtl/>
          <w:lang w:bidi="ar-JO"/>
        </w:rPr>
        <w:t>فريق الخبراء إلى الفريق أكبر عدد ممكن من المساهمات عن هيكل التقرير النهائي لكي يتدارسها المجلس إلى جانب مساهمتي الاتحاد الروسي والبرازيل</w:t>
      </w:r>
      <w:r w:rsidR="008F1383" w:rsidRPr="008F1383">
        <w:rPr>
          <w:rFonts w:hint="cs"/>
          <w:rtl/>
          <w:lang w:bidi="ar-EG"/>
        </w:rPr>
        <w:t>.</w:t>
      </w:r>
    </w:p>
    <w:p w:rsidR="008F1383" w:rsidRPr="008F1383" w:rsidRDefault="008F1383" w:rsidP="00C60A9A">
      <w:pPr>
        <w:rPr>
          <w:rtl/>
        </w:rPr>
      </w:pPr>
      <w:r w:rsidRPr="008F1383">
        <w:rPr>
          <w:lang w:val="fr-FR" w:bidi="ar-EG"/>
        </w:rPr>
        <w:t>1</w:t>
      </w:r>
      <w:r w:rsidR="00C60A9A" w:rsidRPr="008F1383">
        <w:rPr>
          <w:lang w:bidi="ar-EG"/>
        </w:rPr>
        <w:t>3</w:t>
      </w:r>
      <w:r w:rsidRPr="008F1383">
        <w:rPr>
          <w:lang w:val="fr-FR" w:bidi="ar-EG"/>
        </w:rPr>
        <w:t>.1</w:t>
      </w:r>
      <w:r w:rsidRPr="008F1383">
        <w:rPr>
          <w:rFonts w:hint="cs"/>
          <w:rtl/>
        </w:rPr>
        <w:tab/>
        <w:t xml:space="preserve">وقد </w:t>
      </w:r>
      <w:r w:rsidRPr="008F1383">
        <w:rPr>
          <w:rFonts w:hint="cs"/>
          <w:b/>
          <w:bCs/>
          <w:rtl/>
        </w:rPr>
        <w:t>تقرر</w:t>
      </w:r>
      <w:r w:rsidRPr="008F1383">
        <w:rPr>
          <w:rFonts w:hint="cs"/>
          <w:rtl/>
        </w:rPr>
        <w:t xml:space="preserve"> ذلك.</w:t>
      </w:r>
    </w:p>
    <w:p w:rsidR="008F1383" w:rsidRPr="00962756" w:rsidRDefault="008F1383" w:rsidP="005B1D10">
      <w:pPr>
        <w:pStyle w:val="Heading1"/>
        <w:rPr>
          <w:rtl/>
        </w:rPr>
      </w:pPr>
      <w:r w:rsidRPr="00962756">
        <w:rPr>
          <w:lang w:val="en-GB"/>
        </w:rPr>
        <w:t>2</w:t>
      </w:r>
      <w:r w:rsidRPr="00962756">
        <w:rPr>
          <w:rFonts w:hint="cs"/>
          <w:rtl/>
        </w:rPr>
        <w:tab/>
        <w:t>أنشطة الاتحاد المتعلقة بتنفيذ القرار</w:t>
      </w:r>
      <w:r w:rsidRPr="00962756">
        <w:rPr>
          <w:rFonts w:hint="cs"/>
          <w:rtl/>
          <w:lang w:bidi="ar-SA"/>
        </w:rPr>
        <w:t xml:space="preserve"> </w:t>
      </w:r>
      <w:r w:rsidRPr="00962756">
        <w:t>70</w:t>
      </w:r>
      <w:r w:rsidRPr="00962756">
        <w:rPr>
          <w:rFonts w:hint="cs"/>
          <w:rtl/>
          <w:lang w:bidi="ar-SA"/>
        </w:rPr>
        <w:t xml:space="preserve"> (المراجَع في بوسان، </w:t>
      </w:r>
      <w:r w:rsidRPr="00962756">
        <w:t>2014</w:t>
      </w:r>
      <w:r w:rsidRPr="00962756">
        <w:rPr>
          <w:rFonts w:hint="cs"/>
          <w:rtl/>
          <w:lang w:bidi="ar-SA"/>
        </w:rPr>
        <w:t xml:space="preserve">) واستعراض </w:t>
      </w:r>
      <w:hyperlink r:id="rId24" w:history="1">
        <w:r w:rsidRPr="00962756">
          <w:rPr>
            <w:rStyle w:val="Hyperlink"/>
            <w:rFonts w:hint="cs"/>
            <w:color w:val="auto"/>
            <w:sz w:val="26"/>
            <w:szCs w:val="36"/>
            <w:u w:val="none"/>
            <w:rtl/>
            <w:lang w:bidi="ar-SA"/>
          </w:rPr>
          <w:t>سياسة المساواة بين الجنسين وتعميمها </w:t>
        </w:r>
        <w:r w:rsidRPr="00962756">
          <w:rPr>
            <w:rStyle w:val="Hyperlink"/>
            <w:color w:val="auto"/>
            <w:sz w:val="26"/>
            <w:szCs w:val="36"/>
            <w:u w:val="none"/>
          </w:rPr>
          <w:t>(GEM)</w:t>
        </w:r>
      </w:hyperlink>
      <w:r w:rsidRPr="00962756">
        <w:rPr>
          <w:rFonts w:hint="cs"/>
          <w:rtl/>
          <w:lang w:bidi="ar-SA"/>
        </w:rPr>
        <w:t xml:space="preserve"> في الاتحاد (الوثيقتان </w:t>
      </w:r>
      <w:hyperlink r:id="rId25" w:history="1">
        <w:hyperlink r:id="rId26" w:history="1">
          <w:r w:rsidRPr="00C33CCE">
            <w:rPr>
              <w:rStyle w:val="Hyperlink"/>
              <w:color w:val="0000FA"/>
              <w:sz w:val="26"/>
              <w:szCs w:val="36"/>
              <w:lang w:val="fr-FR"/>
            </w:rPr>
            <w:t>C17/6</w:t>
          </w:r>
        </w:hyperlink>
      </w:hyperlink>
      <w:r w:rsidR="005B1D10">
        <w:rPr>
          <w:rFonts w:hint="cs"/>
          <w:rtl/>
        </w:rPr>
        <w:t xml:space="preserve"> و</w:t>
      </w:r>
      <w:hyperlink r:id="rId27" w:history="1">
        <w:r w:rsidRPr="00C33CCE">
          <w:rPr>
            <w:rStyle w:val="Hyperlink"/>
            <w:color w:val="0000FA"/>
            <w:sz w:val="26"/>
            <w:szCs w:val="36"/>
            <w:lang w:val="fr-FR"/>
          </w:rPr>
          <w:t>C17/71</w:t>
        </w:r>
      </w:hyperlink>
      <w:r w:rsidRPr="00962756">
        <w:rPr>
          <w:rFonts w:hint="cs"/>
          <w:rtl/>
          <w:lang w:bidi="ar-SA"/>
        </w:rPr>
        <w:t>)</w:t>
      </w:r>
    </w:p>
    <w:p w:rsidR="008F1383" w:rsidRPr="008F1383" w:rsidRDefault="008F1383" w:rsidP="00E42DB9">
      <w:pPr>
        <w:rPr>
          <w:rtl/>
          <w:lang w:bidi="ar-JO"/>
        </w:rPr>
      </w:pPr>
      <w:r w:rsidRPr="008F1383">
        <w:rPr>
          <w:lang w:val="en-GB" w:bidi="ar-EG"/>
        </w:rPr>
        <w:t>1.2</w:t>
      </w:r>
      <w:r w:rsidRPr="008F1383">
        <w:rPr>
          <w:rtl/>
          <w:lang w:bidi="ar-EG"/>
        </w:rPr>
        <w:tab/>
      </w:r>
      <w:r w:rsidR="001039DE">
        <w:rPr>
          <w:rFonts w:hint="cs"/>
          <w:rtl/>
          <w:lang w:bidi="ar-JO"/>
        </w:rPr>
        <w:t>عرضت</w:t>
      </w:r>
      <w:r w:rsidRPr="008F1383">
        <w:rPr>
          <w:rFonts w:hint="cs"/>
          <w:rtl/>
          <w:lang w:bidi="ar-JO"/>
        </w:rPr>
        <w:t xml:space="preserve"> رئيسة دائرة التخطيط الاستراتيجي وشؤون الأعضاء</w:t>
      </w:r>
      <w:r w:rsidR="00B362BA">
        <w:rPr>
          <w:rFonts w:hint="cs"/>
          <w:rtl/>
          <w:lang w:bidi="ar-JO"/>
        </w:rPr>
        <w:t xml:space="preserve"> </w:t>
      </w:r>
      <w:r w:rsidR="00B362BA" w:rsidRPr="00B362BA">
        <w:rPr>
          <w:lang w:bidi="ar-JO"/>
        </w:rPr>
        <w:t>(SPM)</w:t>
      </w:r>
      <w:r w:rsidRPr="008F1383">
        <w:rPr>
          <w:rFonts w:hint="cs"/>
          <w:rtl/>
          <w:lang w:bidi="ar-JO"/>
        </w:rPr>
        <w:t xml:space="preserve"> الوثيقة </w:t>
      </w:r>
      <w:r w:rsidRPr="008F1383">
        <w:rPr>
          <w:lang w:bidi="ar-EG"/>
        </w:rPr>
        <w:t>C17/6</w:t>
      </w:r>
      <w:r w:rsidRPr="008F1383">
        <w:rPr>
          <w:rFonts w:hint="cs"/>
          <w:rtl/>
          <w:lang w:bidi="ar-JO"/>
        </w:rPr>
        <w:t xml:space="preserve"> التي تتضمن تفاصيل عن أنشطة الاتحاد المتعلقة </w:t>
      </w:r>
      <w:r w:rsidR="001039DE">
        <w:rPr>
          <w:rFonts w:hint="cs"/>
          <w:rtl/>
          <w:lang w:bidi="ar-JO"/>
        </w:rPr>
        <w:t>بالاستفادة من</w:t>
      </w:r>
      <w:r w:rsidRPr="008F1383">
        <w:rPr>
          <w:rFonts w:hint="cs"/>
          <w:rtl/>
          <w:lang w:bidi="ar-JO"/>
        </w:rPr>
        <w:t xml:space="preserve"> تكنولوجيا </w:t>
      </w:r>
      <w:r w:rsidR="00A16C51">
        <w:rPr>
          <w:rFonts w:hint="cs"/>
          <w:rtl/>
          <w:lang w:bidi="ar-JO"/>
        </w:rPr>
        <w:t>المعلومات والاتصالات</w:t>
      </w:r>
      <w:r w:rsidRPr="008F1383">
        <w:rPr>
          <w:rFonts w:hint="cs"/>
          <w:rtl/>
          <w:lang w:bidi="ar-JO"/>
        </w:rPr>
        <w:t xml:space="preserve"> </w:t>
      </w:r>
      <w:r w:rsidR="001039DE">
        <w:rPr>
          <w:rFonts w:hint="cs"/>
          <w:rtl/>
          <w:lang w:bidi="ar-JO"/>
        </w:rPr>
        <w:t>لتعزيز</w:t>
      </w:r>
      <w:r w:rsidRPr="008F1383">
        <w:rPr>
          <w:rFonts w:hint="cs"/>
          <w:rtl/>
          <w:lang w:bidi="ar-JO"/>
        </w:rPr>
        <w:t xml:space="preserve"> المساواة بين الجنسين وتمكين المرأة. و</w:t>
      </w:r>
      <w:r w:rsidR="00BD0B71">
        <w:rPr>
          <w:rFonts w:hint="cs"/>
          <w:rtl/>
          <w:lang w:bidi="ar-JO"/>
        </w:rPr>
        <w:t>عرضت</w:t>
      </w:r>
      <w:r w:rsidRPr="008F1383">
        <w:rPr>
          <w:rFonts w:hint="cs"/>
          <w:rtl/>
          <w:lang w:bidi="ar-JO"/>
        </w:rPr>
        <w:t xml:space="preserve"> أيضاً الوثيقة</w:t>
      </w:r>
      <w:r w:rsidR="004A624B">
        <w:rPr>
          <w:rFonts w:hint="eastAsia"/>
          <w:rtl/>
          <w:lang w:bidi="ar-JO"/>
        </w:rPr>
        <w:t> </w:t>
      </w:r>
      <w:r w:rsidRPr="008F1383">
        <w:rPr>
          <w:lang w:bidi="ar-EG"/>
        </w:rPr>
        <w:t>C17/71</w:t>
      </w:r>
      <w:r w:rsidRPr="008F1383">
        <w:rPr>
          <w:rFonts w:hint="cs"/>
          <w:rtl/>
          <w:lang w:bidi="ar-JO"/>
        </w:rPr>
        <w:t xml:space="preserve"> التي تتضمن نتائج استعراض سياسة المساواة بين الجنسين وتعميمها في الاتحاد </w:t>
      </w:r>
      <w:r w:rsidR="004A624B">
        <w:rPr>
          <w:lang w:bidi="ar-JO"/>
        </w:rPr>
        <w:t>(</w:t>
      </w:r>
      <w:r w:rsidRPr="008F1383">
        <w:rPr>
          <w:lang w:bidi="ar-EG"/>
        </w:rPr>
        <w:t>GEM</w:t>
      </w:r>
      <w:r w:rsidR="004A624B">
        <w:rPr>
          <w:lang w:bidi="ar-JO"/>
        </w:rPr>
        <w:t>)</w:t>
      </w:r>
      <w:r w:rsidRPr="008F1383">
        <w:rPr>
          <w:rFonts w:hint="cs"/>
          <w:rtl/>
          <w:lang w:bidi="ar-JO"/>
        </w:rPr>
        <w:t xml:space="preserve">؛ وشمل هذا الاستعراض تحليلاً لمدى تقيد الاتحاد بمعايير ومؤشرات </w:t>
      </w:r>
      <w:r w:rsidRPr="008F1383">
        <w:rPr>
          <w:rtl/>
          <w:lang w:bidi="ar-JO"/>
        </w:rPr>
        <w:t xml:space="preserve">خطة العمل على نطاق منظومة </w:t>
      </w:r>
      <w:r w:rsidRPr="008F1383">
        <w:rPr>
          <w:rFonts w:hint="cs"/>
          <w:rtl/>
          <w:lang w:bidi="ar-JO"/>
        </w:rPr>
        <w:t xml:space="preserve">الأمم المتحدة </w:t>
      </w:r>
      <w:r w:rsidRPr="008F1383">
        <w:rPr>
          <w:rtl/>
          <w:lang w:bidi="ar-JO"/>
        </w:rPr>
        <w:t>بشأن المساواة بين الجنسين وتمكين المرأة</w:t>
      </w:r>
      <w:r w:rsidR="00E42DB9">
        <w:rPr>
          <w:rFonts w:hint="eastAsia"/>
          <w:rtl/>
          <w:lang w:bidi="ar-JO"/>
        </w:rPr>
        <w:t> </w:t>
      </w:r>
      <w:r w:rsidR="006509E5">
        <w:rPr>
          <w:lang w:bidi="ar-JO"/>
        </w:rPr>
        <w:t>(</w:t>
      </w:r>
      <w:r w:rsidRPr="008F1383">
        <w:rPr>
          <w:lang w:bidi="ar-EG"/>
        </w:rPr>
        <w:t>UN</w:t>
      </w:r>
      <w:r w:rsidR="00E42DB9">
        <w:rPr>
          <w:lang w:bidi="ar-EG"/>
        </w:rPr>
        <w:t> </w:t>
      </w:r>
      <w:r w:rsidRPr="008F1383">
        <w:rPr>
          <w:lang w:bidi="ar-EG"/>
        </w:rPr>
        <w:t>SWAP</w:t>
      </w:r>
      <w:r w:rsidR="006509E5">
        <w:rPr>
          <w:lang w:bidi="ar-JO"/>
        </w:rPr>
        <w:t>)</w:t>
      </w:r>
      <w:r w:rsidRPr="008F1383">
        <w:rPr>
          <w:rFonts w:hint="cs"/>
          <w:rtl/>
          <w:lang w:bidi="ar-JO"/>
        </w:rPr>
        <w:t>، ومراجعةً داخليةً لسياسة المساواة بين الجنسين وتعميمها في الاتحاد وتشاوراً موسعاً مع الموظفين. وفضلا</w:t>
      </w:r>
      <w:r w:rsidR="00F8642F">
        <w:rPr>
          <w:rFonts w:hint="cs"/>
          <w:rtl/>
          <w:lang w:bidi="ar-EG"/>
        </w:rPr>
        <w:t>ً</w:t>
      </w:r>
      <w:r w:rsidRPr="008F1383">
        <w:rPr>
          <w:rFonts w:hint="cs"/>
          <w:rtl/>
          <w:lang w:bidi="ar-JO"/>
        </w:rPr>
        <w:t xml:space="preserve"> عن ذلك، تتضمن الوثيقة خطة لتنفيذ هذه السياسة ترمي إلى سد ثغراتها مقارنة</w:t>
      </w:r>
      <w:r w:rsidR="00E42DB9">
        <w:rPr>
          <w:rFonts w:hint="cs"/>
          <w:rtl/>
          <w:lang w:bidi="ar-JO"/>
        </w:rPr>
        <w:t>ً</w:t>
      </w:r>
      <w:r w:rsidRPr="008F1383">
        <w:rPr>
          <w:rFonts w:hint="cs"/>
          <w:rtl/>
          <w:lang w:bidi="ar-JO"/>
        </w:rPr>
        <w:t xml:space="preserve"> بخطة عمل الأمم المتحدة.</w:t>
      </w:r>
    </w:p>
    <w:p w:rsidR="008F1383" w:rsidRPr="008F1383" w:rsidRDefault="008F1383" w:rsidP="00E84BED">
      <w:pPr>
        <w:rPr>
          <w:rtl/>
          <w:lang w:bidi="ar-EG"/>
        </w:rPr>
      </w:pPr>
      <w:r w:rsidRPr="008F1383">
        <w:rPr>
          <w:lang w:bidi="ar-EG"/>
        </w:rPr>
        <w:t>2.2</w:t>
      </w:r>
      <w:r w:rsidRPr="008F1383">
        <w:rPr>
          <w:rFonts w:hint="cs"/>
          <w:rtl/>
          <w:lang w:bidi="ar-JO"/>
        </w:rPr>
        <w:tab/>
        <w:t>وأشاد جميع أعضاء المجلس الذين تناولوا الكلمة بالأولوية التي يوليها الأمين العام لمسألة المساواة بين الجنسين وتمكين المرأة وأثنوا على ما تبذله رئيسة دائرة التخطيط الاستراتيجي وشؤون الأعضاء من جهود في هذا الصدد. واستحضر أحد أعضاء المجلس الهدف </w:t>
      </w:r>
      <w:r w:rsidRPr="008F1383">
        <w:rPr>
          <w:lang w:bidi="ar-EG"/>
        </w:rPr>
        <w:t>5</w:t>
      </w:r>
      <w:r w:rsidRPr="008F1383">
        <w:rPr>
          <w:rFonts w:hint="cs"/>
          <w:rtl/>
          <w:lang w:bidi="ar-JO"/>
        </w:rPr>
        <w:t xml:space="preserve"> من أهداف التنمية المستدامة باعتباره مرجعاً في مجال تمكين المرأة. وأشار العديد من أعضاء المجلس إلى التقدم المحرز في بلدانهم في مجال تعزيز </w:t>
      </w:r>
      <w:r w:rsidR="00BD0B71">
        <w:rPr>
          <w:rFonts w:hint="cs"/>
          <w:rtl/>
          <w:lang w:bidi="ar-JO"/>
        </w:rPr>
        <w:t>أوضاع</w:t>
      </w:r>
      <w:r w:rsidRPr="008F1383">
        <w:rPr>
          <w:rFonts w:hint="cs"/>
          <w:rtl/>
          <w:lang w:bidi="ar-JO"/>
        </w:rPr>
        <w:t xml:space="preserve"> النساء والفتيات، بوجه عام، ومشاركة النساء والفتيات في مبادرات من قبيل مبادرة "</w:t>
      </w:r>
      <w:r w:rsidR="00A1451C">
        <w:rPr>
          <w:rFonts w:hint="cs"/>
          <w:rtl/>
          <w:lang w:bidi="ar-EG"/>
        </w:rPr>
        <w:t>يوم </w:t>
      </w:r>
      <w:r w:rsidRPr="008F1383">
        <w:rPr>
          <w:rFonts w:hint="cs"/>
          <w:rtl/>
          <w:lang w:bidi="ar-JO"/>
        </w:rPr>
        <w:t>الفتيات في</w:t>
      </w:r>
      <w:r w:rsidR="00FE17F0">
        <w:rPr>
          <w:rFonts w:hint="eastAsia"/>
          <w:rtl/>
          <w:lang w:bidi="ar-JO"/>
        </w:rPr>
        <w:t> </w:t>
      </w:r>
      <w:r w:rsidRPr="008F1383">
        <w:rPr>
          <w:rFonts w:hint="cs"/>
          <w:rtl/>
          <w:lang w:bidi="ar-JO"/>
        </w:rPr>
        <w:t xml:space="preserve">مجال تكنولوجيا المعلومات والاتصالات" </w:t>
      </w:r>
      <w:r w:rsidR="00ED3C4F">
        <w:rPr>
          <w:rFonts w:hint="cs"/>
          <w:rtl/>
          <w:lang w:bidi="ar-JO"/>
        </w:rPr>
        <w:t>و</w:t>
      </w:r>
      <w:r w:rsidRPr="008F1383">
        <w:rPr>
          <w:rtl/>
          <w:lang w:bidi="ar-JO"/>
        </w:rPr>
        <w:t>مبادرة</w:t>
      </w:r>
      <w:r w:rsidRPr="008F1383">
        <w:rPr>
          <w:rFonts w:hint="cs"/>
          <w:rtl/>
          <w:lang w:bidi="ar-JO"/>
        </w:rPr>
        <w:t xml:space="preserve"> </w:t>
      </w:r>
      <w:r w:rsidR="00FE17F0">
        <w:rPr>
          <w:lang w:bidi="ar-JO"/>
        </w:rPr>
        <w:t>"</w:t>
      </w:r>
      <w:r w:rsidRPr="008F1383">
        <w:rPr>
          <w:lang w:bidi="ar-EG"/>
        </w:rPr>
        <w:t>EQUALS</w:t>
      </w:r>
      <w:r w:rsidR="00FE17F0">
        <w:rPr>
          <w:lang w:bidi="ar-JO"/>
        </w:rPr>
        <w:t>"</w:t>
      </w:r>
      <w:r w:rsidRPr="008F1383">
        <w:rPr>
          <w:rFonts w:hint="cs"/>
          <w:rtl/>
          <w:lang w:bidi="ar-JO"/>
        </w:rPr>
        <w:t>،</w:t>
      </w:r>
      <w:r w:rsidR="00E706F4">
        <w:rPr>
          <w:rFonts w:hint="cs"/>
          <w:rtl/>
          <w:lang w:bidi="ar-EG"/>
        </w:rPr>
        <w:t xml:space="preserve"> </w:t>
      </w:r>
      <w:r w:rsidRPr="008F1383">
        <w:rPr>
          <w:rFonts w:hint="cs"/>
          <w:rtl/>
          <w:lang w:bidi="ar-JO"/>
        </w:rPr>
        <w:t>بوجه خاص.</w:t>
      </w:r>
      <w:r w:rsidR="00C60A9A">
        <w:rPr>
          <w:rFonts w:hint="cs"/>
          <w:rtl/>
          <w:lang w:bidi="ar-JO"/>
        </w:rPr>
        <w:t xml:space="preserve"> </w:t>
      </w:r>
      <w:r w:rsidR="00106846">
        <w:rPr>
          <w:rFonts w:hint="cs"/>
          <w:rtl/>
          <w:lang w:bidi="ar-JO"/>
        </w:rPr>
        <w:t xml:space="preserve">وتم الإعراب أيضاً عن التقدير بشأن العمل الذي جرى من أجل رفع أصوات النساء في المنتديات الدولية الحكومية والمنشور الصادر بهذا الصدد، </w:t>
      </w:r>
      <w:r w:rsidR="00512231">
        <w:rPr>
          <w:rFonts w:hint="cs"/>
          <w:rtl/>
          <w:lang w:bidi="ar-JO"/>
        </w:rPr>
        <w:t>وبشأن المبادرتين</w:t>
      </w:r>
      <w:r w:rsidR="00591C4F">
        <w:rPr>
          <w:rFonts w:hint="eastAsia"/>
          <w:rtl/>
          <w:lang w:bidi="ar-JO"/>
        </w:rPr>
        <w:t> </w:t>
      </w:r>
      <w:r w:rsidR="00512231">
        <w:rPr>
          <w:lang w:bidi="ar-JO"/>
        </w:rPr>
        <w:t>NOW4WRC</w:t>
      </w:r>
      <w:r w:rsidR="00106846">
        <w:rPr>
          <w:rFonts w:hint="cs"/>
          <w:rtl/>
          <w:lang w:bidi="ar-JO"/>
        </w:rPr>
        <w:t xml:space="preserve"> </w:t>
      </w:r>
      <w:r w:rsidR="00512231">
        <w:rPr>
          <w:rFonts w:hint="cs"/>
          <w:rtl/>
          <w:lang w:bidi="ar-JO"/>
        </w:rPr>
        <w:t>و</w:t>
      </w:r>
      <w:r w:rsidR="00512231">
        <w:rPr>
          <w:lang w:bidi="ar-JO"/>
        </w:rPr>
        <w:t>WISE</w:t>
      </w:r>
      <w:r w:rsidR="00512231">
        <w:rPr>
          <w:rFonts w:hint="cs"/>
          <w:rtl/>
          <w:lang w:bidi="ar-JO"/>
        </w:rPr>
        <w:t>.</w:t>
      </w:r>
      <w:r w:rsidRPr="008F1383">
        <w:rPr>
          <w:rFonts w:hint="cs"/>
          <w:rtl/>
          <w:lang w:bidi="ar-JO"/>
        </w:rPr>
        <w:t xml:space="preserve"> وشدد العديد من أعضاء المجلس على الطابع الدينامي لخطة تنفيذ سياسة المساواة بين الجنسين وتعميمها وضرورة إعداد تقرير سنوي عن هذا الموضوع. وتساءل أحد الأعضاء عن إمكانية الاطلاع على </w:t>
      </w:r>
      <w:r w:rsidR="00E84BED">
        <w:rPr>
          <w:rFonts w:hint="cs"/>
          <w:rtl/>
          <w:lang w:bidi="ar-JO"/>
        </w:rPr>
        <w:t>المراجعة الداخلية لهذه</w:t>
      </w:r>
      <w:r w:rsidR="00E84BED">
        <w:rPr>
          <w:rFonts w:hint="eastAsia"/>
          <w:rtl/>
          <w:lang w:bidi="ar-JO"/>
        </w:rPr>
        <w:t> </w:t>
      </w:r>
      <w:bookmarkStart w:id="1" w:name="_GoBack"/>
      <w:bookmarkEnd w:id="1"/>
      <w:r w:rsidR="00E84BED">
        <w:rPr>
          <w:rFonts w:hint="cs"/>
          <w:rtl/>
          <w:lang w:bidi="ar-JO"/>
        </w:rPr>
        <w:t>السياسة.</w:t>
      </w:r>
    </w:p>
    <w:p w:rsidR="008F1383" w:rsidRPr="008F1383" w:rsidRDefault="008F1383" w:rsidP="00512231">
      <w:pPr>
        <w:rPr>
          <w:rtl/>
          <w:lang w:bidi="ar-JO"/>
        </w:rPr>
      </w:pPr>
      <w:r w:rsidRPr="008F1383">
        <w:rPr>
          <w:lang w:bidi="ar-EG"/>
        </w:rPr>
        <w:t>3.2</w:t>
      </w:r>
      <w:r w:rsidRPr="008F1383">
        <w:rPr>
          <w:rFonts w:hint="cs"/>
          <w:rtl/>
          <w:lang w:bidi="ar-JO"/>
        </w:rPr>
        <w:tab/>
      </w:r>
      <w:r w:rsidR="00512231">
        <w:rPr>
          <w:rFonts w:hint="cs"/>
          <w:rtl/>
          <w:lang w:bidi="ar-JO"/>
        </w:rPr>
        <w:t>وأعرب</w:t>
      </w:r>
      <w:r w:rsidRPr="008F1383">
        <w:rPr>
          <w:rFonts w:hint="cs"/>
          <w:rtl/>
          <w:lang w:bidi="ar-JO"/>
        </w:rPr>
        <w:t xml:space="preserve"> الأمين العام</w:t>
      </w:r>
      <w:r w:rsidR="00512231">
        <w:rPr>
          <w:rFonts w:hint="cs"/>
          <w:rtl/>
          <w:lang w:bidi="ar-JO"/>
        </w:rPr>
        <w:t xml:space="preserve"> عن تقديره للدعم الذي أعرب عنه أعضاء المجلس بالإجماع وأكد من جديد</w:t>
      </w:r>
      <w:r w:rsidRPr="008F1383">
        <w:rPr>
          <w:rFonts w:hint="cs"/>
          <w:rtl/>
          <w:lang w:bidi="ar-JO"/>
        </w:rPr>
        <w:t xml:space="preserve"> </w:t>
      </w:r>
      <w:r w:rsidR="00512231">
        <w:rPr>
          <w:rFonts w:hint="cs"/>
          <w:rtl/>
          <w:lang w:bidi="ar-JO"/>
        </w:rPr>
        <w:t>التزامه</w:t>
      </w:r>
      <w:r w:rsidRPr="008F1383">
        <w:rPr>
          <w:rFonts w:hint="cs"/>
          <w:rtl/>
          <w:lang w:bidi="ar-JO"/>
        </w:rPr>
        <w:t xml:space="preserve"> </w:t>
      </w:r>
      <w:r w:rsidR="00512231">
        <w:rPr>
          <w:rFonts w:hint="cs"/>
          <w:rtl/>
          <w:lang w:bidi="ar-JO"/>
        </w:rPr>
        <w:t>والتزام</w:t>
      </w:r>
      <w:r w:rsidRPr="008F1383">
        <w:rPr>
          <w:rFonts w:hint="cs"/>
          <w:rtl/>
          <w:lang w:bidi="ar-JO"/>
        </w:rPr>
        <w:t xml:space="preserve"> الاتحاد كلّه بمبدأ المساواة بين الجنسين وتمكين المرأة. وفيما يتعلق بمسائل الميزانية، سيتطلب تنفيذ هذه الأنشطة بالخصوص تخصيص </w:t>
      </w:r>
      <w:r w:rsidR="00886A21">
        <w:rPr>
          <w:rFonts w:hint="cs"/>
          <w:rtl/>
          <w:lang w:bidi="ar-JO"/>
        </w:rPr>
        <w:t>وظائف</w:t>
      </w:r>
      <w:r w:rsidRPr="008F1383">
        <w:rPr>
          <w:rFonts w:hint="cs"/>
          <w:rtl/>
          <w:lang w:bidi="ar-JO"/>
        </w:rPr>
        <w:t xml:space="preserve"> لها في الميزانية في حين أن </w:t>
      </w:r>
      <w:r w:rsidR="00886A21">
        <w:rPr>
          <w:rFonts w:hint="cs"/>
          <w:rtl/>
          <w:lang w:bidi="ar-JO"/>
        </w:rPr>
        <w:t>الرغبة في تقديم ميزانية</w:t>
      </w:r>
      <w:r w:rsidRPr="008F1383">
        <w:rPr>
          <w:rFonts w:hint="cs"/>
          <w:rtl/>
          <w:lang w:bidi="ar-JO"/>
        </w:rPr>
        <w:t xml:space="preserve"> متوازنة يفترض </w:t>
      </w:r>
      <w:r w:rsidR="00886A21">
        <w:rPr>
          <w:rFonts w:hint="cs"/>
          <w:rtl/>
          <w:lang w:bidi="ar-JO"/>
        </w:rPr>
        <w:t>إلغاء</w:t>
      </w:r>
      <w:r w:rsidRPr="008F1383">
        <w:rPr>
          <w:rFonts w:hint="cs"/>
          <w:rtl/>
          <w:lang w:bidi="ar-JO"/>
        </w:rPr>
        <w:t xml:space="preserve"> بعض </w:t>
      </w:r>
      <w:r w:rsidR="00B45CDD">
        <w:rPr>
          <w:rFonts w:hint="cs"/>
          <w:rtl/>
          <w:lang w:bidi="ar-JO"/>
        </w:rPr>
        <w:t>الوظائف</w:t>
      </w:r>
      <w:r w:rsidRPr="008F1383">
        <w:rPr>
          <w:rFonts w:hint="cs"/>
          <w:rtl/>
          <w:lang w:bidi="ar-JO"/>
        </w:rPr>
        <w:t>. ومن شأن دفع مساهمات طوعية محددة الغرض أن تتيح حلا</w:t>
      </w:r>
      <w:r w:rsidR="00B007A3">
        <w:rPr>
          <w:rFonts w:hint="cs"/>
          <w:rtl/>
          <w:lang w:bidi="ar-JO"/>
        </w:rPr>
        <w:t>ً</w:t>
      </w:r>
      <w:r w:rsidRPr="008F1383">
        <w:rPr>
          <w:rFonts w:hint="cs"/>
          <w:rtl/>
          <w:lang w:bidi="ar-JO"/>
        </w:rPr>
        <w:t xml:space="preserve"> لهذه المشكلة. وأوضح في الأخير أنه يمكن لأعضاء المجلس الاطلاع على المراجعة الداخلية لسياسة المساواة بين الجنسين وتعميمها في الاتحاد.</w:t>
      </w:r>
    </w:p>
    <w:p w:rsidR="008F1383" w:rsidRPr="008F1383" w:rsidRDefault="008F1383" w:rsidP="00E42DB9">
      <w:pPr>
        <w:rPr>
          <w:rtl/>
          <w:lang w:bidi="ar-JO"/>
        </w:rPr>
      </w:pPr>
      <w:r w:rsidRPr="008F1383">
        <w:rPr>
          <w:lang w:bidi="ar-EG"/>
        </w:rPr>
        <w:t>4.2</w:t>
      </w:r>
      <w:r w:rsidRPr="008F1383">
        <w:rPr>
          <w:rFonts w:hint="cs"/>
          <w:rtl/>
          <w:lang w:bidi="ar-JO"/>
        </w:rPr>
        <w:tab/>
        <w:t xml:space="preserve">واقترحت الرئيسة الإحاطة علماً بالوثيقتين </w:t>
      </w:r>
      <w:r w:rsidRPr="008F1383">
        <w:rPr>
          <w:lang w:bidi="ar-EG"/>
        </w:rPr>
        <w:t>C17/6</w:t>
      </w:r>
      <w:r w:rsidRPr="008F1383">
        <w:rPr>
          <w:rFonts w:hint="cs"/>
          <w:rtl/>
          <w:lang w:bidi="ar-JO"/>
        </w:rPr>
        <w:t xml:space="preserve"> و</w:t>
      </w:r>
      <w:r w:rsidRPr="008F1383">
        <w:rPr>
          <w:lang w:bidi="ar-EG"/>
        </w:rPr>
        <w:t>C17/71</w:t>
      </w:r>
      <w:r w:rsidRPr="008F1383">
        <w:rPr>
          <w:rFonts w:hint="cs"/>
          <w:rtl/>
          <w:lang w:bidi="ar-JO"/>
        </w:rPr>
        <w:t xml:space="preserve">، وإقرار خطة تنفيذ سياسة المساواة بين الجنسين وتعميمها في الاتحاد (الوثيقة </w:t>
      </w:r>
      <w:r w:rsidRPr="008F1383">
        <w:rPr>
          <w:lang w:bidi="ar-EG"/>
        </w:rPr>
        <w:t>C17/71</w:t>
      </w:r>
      <w:r w:rsidRPr="008F1383">
        <w:rPr>
          <w:rFonts w:hint="cs"/>
          <w:rtl/>
          <w:lang w:bidi="ar-JO"/>
        </w:rPr>
        <w:t xml:space="preserve">) وأن يُطلب من الأمانة أن تعد من أجل دورة المجلس لعام </w:t>
      </w:r>
      <w:r w:rsidRPr="008F1383">
        <w:rPr>
          <w:lang w:bidi="ar-EG"/>
        </w:rPr>
        <w:t>2018</w:t>
      </w:r>
      <w:r w:rsidRPr="008F1383">
        <w:rPr>
          <w:rFonts w:hint="cs"/>
          <w:rtl/>
          <w:lang w:bidi="ar-JO"/>
        </w:rPr>
        <w:t xml:space="preserve"> تقريراً عن تنفيذ هذه</w:t>
      </w:r>
      <w:r w:rsidR="00AA6177">
        <w:rPr>
          <w:rFonts w:hint="eastAsia"/>
          <w:rtl/>
          <w:lang w:bidi="ar-JO"/>
        </w:rPr>
        <w:t> </w:t>
      </w:r>
      <w:r w:rsidRPr="008F1383">
        <w:rPr>
          <w:rFonts w:hint="cs"/>
          <w:rtl/>
          <w:lang w:bidi="ar-JO"/>
        </w:rPr>
        <w:t>الخطة في</w:t>
      </w:r>
      <w:r w:rsidR="00E42DB9">
        <w:rPr>
          <w:rFonts w:hint="eastAsia"/>
          <w:rtl/>
          <w:lang w:bidi="ar-JO"/>
        </w:rPr>
        <w:t> </w:t>
      </w:r>
      <w:r w:rsidRPr="008F1383">
        <w:rPr>
          <w:rFonts w:hint="cs"/>
          <w:rtl/>
          <w:lang w:bidi="ar-JO"/>
        </w:rPr>
        <w:t>عام </w:t>
      </w:r>
      <w:r w:rsidRPr="008F1383">
        <w:rPr>
          <w:lang w:bidi="ar-EG"/>
        </w:rPr>
        <w:t>2017</w:t>
      </w:r>
      <w:r w:rsidRPr="008F1383">
        <w:rPr>
          <w:rFonts w:hint="cs"/>
          <w:rtl/>
          <w:lang w:bidi="ar-JO"/>
        </w:rPr>
        <w:t xml:space="preserve"> وتحديثاً عن تنفيذها لعام </w:t>
      </w:r>
      <w:r w:rsidRPr="008F1383">
        <w:rPr>
          <w:lang w:bidi="ar-EG"/>
        </w:rPr>
        <w:t>2018</w:t>
      </w:r>
      <w:r w:rsidRPr="008F1383">
        <w:rPr>
          <w:rFonts w:hint="cs"/>
          <w:rtl/>
          <w:lang w:bidi="ar-JO"/>
        </w:rPr>
        <w:t>.</w:t>
      </w:r>
    </w:p>
    <w:p w:rsidR="008F1383" w:rsidRPr="008F1383" w:rsidRDefault="008F1383" w:rsidP="008F1383">
      <w:pPr>
        <w:rPr>
          <w:rtl/>
          <w:lang w:bidi="ar-JO"/>
        </w:rPr>
      </w:pPr>
      <w:r w:rsidRPr="008F1383">
        <w:rPr>
          <w:lang w:bidi="ar-EG"/>
        </w:rPr>
        <w:t>5.2</w:t>
      </w:r>
      <w:r w:rsidRPr="008F1383">
        <w:rPr>
          <w:rFonts w:hint="cs"/>
          <w:rtl/>
          <w:lang w:bidi="ar-JO"/>
        </w:rPr>
        <w:tab/>
        <w:t xml:space="preserve">وقد </w:t>
      </w:r>
      <w:r w:rsidRPr="008F1383">
        <w:rPr>
          <w:rFonts w:hint="cs"/>
          <w:b/>
          <w:bCs/>
          <w:rtl/>
          <w:lang w:bidi="ar-JO"/>
        </w:rPr>
        <w:t>تقرَّر</w:t>
      </w:r>
      <w:r w:rsidRPr="00835C95">
        <w:rPr>
          <w:rFonts w:hint="cs"/>
          <w:rtl/>
          <w:lang w:bidi="ar-JO"/>
        </w:rPr>
        <w:t xml:space="preserve"> </w:t>
      </w:r>
      <w:r w:rsidRPr="008F1383">
        <w:rPr>
          <w:rFonts w:hint="cs"/>
          <w:rtl/>
          <w:lang w:bidi="ar-JO"/>
        </w:rPr>
        <w:t>ذلك.</w:t>
      </w:r>
    </w:p>
    <w:p w:rsidR="008F1383" w:rsidRPr="00E474D4" w:rsidRDefault="008F1383" w:rsidP="00E474D4">
      <w:pPr>
        <w:pStyle w:val="Heading1"/>
        <w:rPr>
          <w:rtl/>
        </w:rPr>
      </w:pPr>
      <w:r w:rsidRPr="00E474D4">
        <w:rPr>
          <w:lang w:val="en-GB"/>
        </w:rPr>
        <w:lastRenderedPageBreak/>
        <w:t>3</w:t>
      </w:r>
      <w:r w:rsidRPr="00E474D4">
        <w:rPr>
          <w:rtl/>
        </w:rPr>
        <w:tab/>
      </w:r>
      <w:r w:rsidRPr="00E474D4">
        <w:rPr>
          <w:rFonts w:hint="cs"/>
          <w:rtl/>
        </w:rPr>
        <w:t>الأعمال التحضيرية لمؤتمر المندوبين المفوضين لعام</w:t>
      </w:r>
      <w:r w:rsidRPr="00E474D4">
        <w:rPr>
          <w:rFonts w:hint="cs"/>
          <w:rtl/>
          <w:lang w:bidi="ar-SA"/>
        </w:rPr>
        <w:t xml:space="preserve"> </w:t>
      </w:r>
      <w:r w:rsidRPr="00E474D4">
        <w:rPr>
          <w:lang w:val="en-GB"/>
        </w:rPr>
        <w:t>2018</w:t>
      </w:r>
      <w:r w:rsidR="00A23BAB" w:rsidRPr="00E474D4">
        <w:rPr>
          <w:rFonts w:hint="cs"/>
          <w:rtl/>
          <w:lang w:val="en-GB"/>
        </w:rPr>
        <w:t xml:space="preserve"> (الوثيقة </w:t>
      </w:r>
      <w:hyperlink r:id="rId28" w:history="1">
        <w:r w:rsidR="00A23BAB" w:rsidRPr="00E474D4">
          <w:rPr>
            <w:rStyle w:val="Hyperlink"/>
            <w:sz w:val="26"/>
            <w:szCs w:val="36"/>
          </w:rPr>
          <w:t>C17/5</w:t>
        </w:r>
      </w:hyperlink>
      <w:r w:rsidR="00A23BAB" w:rsidRPr="00E474D4">
        <w:rPr>
          <w:rFonts w:hint="cs"/>
          <w:rtl/>
        </w:rPr>
        <w:t>)</w:t>
      </w:r>
    </w:p>
    <w:p w:rsidR="008F1383" w:rsidRPr="00E758C5" w:rsidRDefault="008F1383" w:rsidP="009940A1">
      <w:pPr>
        <w:rPr>
          <w:rtl/>
          <w:lang w:bidi="ar-JO"/>
        </w:rPr>
      </w:pPr>
      <w:r w:rsidRPr="00E758C5">
        <w:rPr>
          <w:lang w:val="en-GB" w:bidi="ar-EG"/>
        </w:rPr>
        <w:t>1.3</w:t>
      </w:r>
      <w:r w:rsidRPr="00E758C5">
        <w:rPr>
          <w:rtl/>
          <w:lang w:bidi="ar-EG"/>
        </w:rPr>
        <w:tab/>
      </w:r>
      <w:r w:rsidRPr="00E758C5">
        <w:rPr>
          <w:rFonts w:hint="cs"/>
          <w:rtl/>
          <w:lang w:bidi="ar-JO"/>
        </w:rPr>
        <w:t xml:space="preserve">ذكّرت ممثلة الأمانة، لدى </w:t>
      </w:r>
      <w:r w:rsidR="00A23BAB" w:rsidRPr="00E758C5">
        <w:rPr>
          <w:rFonts w:hint="cs"/>
          <w:rtl/>
          <w:lang w:bidi="ar-JO"/>
        </w:rPr>
        <w:t>عرضها</w:t>
      </w:r>
      <w:r w:rsidRPr="00E758C5">
        <w:rPr>
          <w:rFonts w:hint="cs"/>
          <w:rtl/>
          <w:lang w:bidi="ar-JO"/>
        </w:rPr>
        <w:t xml:space="preserve"> الوثيقة </w:t>
      </w:r>
      <w:r w:rsidRPr="00E758C5">
        <w:rPr>
          <w:lang w:bidi="ar-EG"/>
        </w:rPr>
        <w:t>C17/5</w:t>
      </w:r>
      <w:r w:rsidRPr="00E758C5">
        <w:rPr>
          <w:rFonts w:hint="cs"/>
          <w:rtl/>
          <w:lang w:bidi="ar-JO"/>
        </w:rPr>
        <w:t xml:space="preserve">، بأن الأمين العام كان قد أعلن في </w:t>
      </w:r>
      <w:r w:rsidRPr="00E758C5">
        <w:rPr>
          <w:lang w:bidi="ar-EG"/>
        </w:rPr>
        <w:t>13</w:t>
      </w:r>
      <w:r w:rsidR="009940A1" w:rsidRPr="00E758C5">
        <w:rPr>
          <w:rFonts w:hint="eastAsia"/>
          <w:rtl/>
          <w:lang w:bidi="ar-JO"/>
        </w:rPr>
        <w:t> </w:t>
      </w:r>
      <w:r w:rsidRPr="00E758C5">
        <w:rPr>
          <w:rFonts w:hint="cs"/>
          <w:rtl/>
          <w:lang w:bidi="ar-JO"/>
        </w:rPr>
        <w:t>فبراير</w:t>
      </w:r>
      <w:r w:rsidR="009940A1" w:rsidRPr="00E758C5">
        <w:rPr>
          <w:rFonts w:hint="eastAsia"/>
          <w:rtl/>
          <w:lang w:bidi="ar-JO"/>
        </w:rPr>
        <w:t> </w:t>
      </w:r>
      <w:r w:rsidRPr="00E758C5">
        <w:rPr>
          <w:lang w:bidi="ar-EG"/>
        </w:rPr>
        <w:t>2017</w:t>
      </w:r>
      <w:r w:rsidRPr="00E758C5">
        <w:rPr>
          <w:rFonts w:hint="cs"/>
          <w:rtl/>
          <w:lang w:bidi="ar-JO"/>
        </w:rPr>
        <w:t xml:space="preserve"> أن مكان و</w:t>
      </w:r>
      <w:r w:rsidR="00CF152F" w:rsidRPr="00E758C5">
        <w:rPr>
          <w:rFonts w:hint="cs"/>
          <w:rtl/>
          <w:lang w:bidi="ar-JO"/>
        </w:rPr>
        <w:t>موعد</w:t>
      </w:r>
      <w:r w:rsidRPr="00E758C5">
        <w:rPr>
          <w:rFonts w:hint="cs"/>
          <w:rtl/>
          <w:lang w:bidi="ar-JO"/>
        </w:rPr>
        <w:t xml:space="preserve"> عقد مؤتمر المندوبين المفوضين لعام </w:t>
      </w:r>
      <w:r w:rsidRPr="00E758C5">
        <w:rPr>
          <w:lang w:bidi="ar-EG"/>
        </w:rPr>
        <w:t>2018</w:t>
      </w:r>
      <w:r w:rsidRPr="00E758C5">
        <w:rPr>
          <w:rFonts w:hint="cs"/>
          <w:rtl/>
          <w:lang w:bidi="ar-JO"/>
        </w:rPr>
        <w:t xml:space="preserve">، أي دبي (الإمارات العربية المتحدة) من يوم الإثنين </w:t>
      </w:r>
      <w:r w:rsidRPr="00E758C5">
        <w:rPr>
          <w:lang w:bidi="ar-EG"/>
        </w:rPr>
        <w:t>29</w:t>
      </w:r>
      <w:r w:rsidRPr="00E758C5">
        <w:rPr>
          <w:rFonts w:hint="eastAsia"/>
          <w:rtl/>
          <w:lang w:bidi="ar-JO"/>
        </w:rPr>
        <w:t> </w:t>
      </w:r>
      <w:r w:rsidRPr="00E758C5">
        <w:rPr>
          <w:rFonts w:hint="cs"/>
          <w:rtl/>
          <w:lang w:bidi="ar-JO"/>
        </w:rPr>
        <w:t>أكتوبر إلى يوم الجمعة</w:t>
      </w:r>
      <w:r w:rsidR="009940A1" w:rsidRPr="00E758C5">
        <w:rPr>
          <w:rFonts w:hint="eastAsia"/>
          <w:rtl/>
          <w:lang w:bidi="ar-JO"/>
        </w:rPr>
        <w:t> </w:t>
      </w:r>
      <w:r w:rsidRPr="00E758C5">
        <w:rPr>
          <w:lang w:bidi="ar-EG"/>
        </w:rPr>
        <w:t>16</w:t>
      </w:r>
      <w:r w:rsidRPr="00E758C5">
        <w:rPr>
          <w:rFonts w:hint="eastAsia"/>
          <w:rtl/>
          <w:lang w:bidi="ar-JO"/>
        </w:rPr>
        <w:t> نوفمبر</w:t>
      </w:r>
      <w:r w:rsidR="00DB374F" w:rsidRPr="00E758C5">
        <w:rPr>
          <w:rFonts w:hint="cs"/>
          <w:rtl/>
          <w:lang w:bidi="ar-JO"/>
        </w:rPr>
        <w:t>، قد حظيا</w:t>
      </w:r>
      <w:r w:rsidRPr="00E758C5">
        <w:rPr>
          <w:rFonts w:hint="eastAsia"/>
          <w:rtl/>
          <w:lang w:bidi="ar-JO"/>
        </w:rPr>
        <w:t xml:space="preserve"> </w:t>
      </w:r>
      <w:r w:rsidRPr="00E758C5">
        <w:rPr>
          <w:rFonts w:hint="cs"/>
          <w:rtl/>
          <w:lang w:bidi="ar-JO"/>
        </w:rPr>
        <w:t>بموافقة</w:t>
      </w:r>
      <w:r w:rsidRPr="00E758C5">
        <w:rPr>
          <w:rFonts w:hint="eastAsia"/>
          <w:rtl/>
          <w:lang w:bidi="ar-JO"/>
        </w:rPr>
        <w:t xml:space="preserve"> الأغلبية المطلوبة من الدول الأعضاء في الاتحاد. </w:t>
      </w:r>
      <w:r w:rsidRPr="00E758C5">
        <w:rPr>
          <w:rFonts w:hint="cs"/>
          <w:rtl/>
          <w:lang w:bidi="ar-JO"/>
        </w:rPr>
        <w:t>وقد أوفدت الأمانة إلى دبي فريقاً مكلفاً بزيارة مركز المؤتمرات وسائر البنى التحتية، بما فيها الفنادق، وتحديد الترتيبات اللازمة فيما يتعلق بالأمن، والاتصالات، والبروتوكول وغيرها من المسائل اللوجستية. وبالإضافة إلى ذلك، تتواصل المفاوضات مع حكومة الإمارات العربية المتحدة لإعداد الصيغة النهائية من الاتفاق مع البلد المضيف الذي سيوقعه الطرفان.</w:t>
      </w:r>
    </w:p>
    <w:p w:rsidR="008F1383" w:rsidRPr="008F1383" w:rsidRDefault="008F1383" w:rsidP="008F1383">
      <w:pPr>
        <w:rPr>
          <w:rtl/>
          <w:lang w:bidi="ar-JO"/>
        </w:rPr>
      </w:pPr>
      <w:r w:rsidRPr="008F1383">
        <w:rPr>
          <w:lang w:bidi="ar-EG"/>
        </w:rPr>
        <w:t>2.3</w:t>
      </w:r>
      <w:r w:rsidRPr="008F1383">
        <w:rPr>
          <w:rFonts w:hint="cs"/>
          <w:rtl/>
          <w:lang w:bidi="ar-JO"/>
        </w:rPr>
        <w:tab/>
        <w:t xml:space="preserve">وشكر عضو المجلس من الإمارات العربية المتحدة الاتحاد ودوله الأعضاء على ثقتهم. وأوضح بأن بلده طلب إدخال تعديل طفيف على تواريخ مؤتمر المندوبين المفوضين، بحيث يبدأ المؤتمر يوم الأحد </w:t>
      </w:r>
      <w:r w:rsidRPr="008F1383">
        <w:rPr>
          <w:lang w:bidi="ar-EG"/>
        </w:rPr>
        <w:t>28</w:t>
      </w:r>
      <w:r w:rsidRPr="008F1383">
        <w:rPr>
          <w:rFonts w:hint="cs"/>
          <w:rtl/>
          <w:lang w:bidi="ar-JO"/>
        </w:rPr>
        <w:t xml:space="preserve"> أكتوبر وينتهي يوم الخميس </w:t>
      </w:r>
      <w:r w:rsidRPr="008F1383">
        <w:rPr>
          <w:lang w:bidi="ar-EG"/>
        </w:rPr>
        <w:t>15</w:t>
      </w:r>
      <w:r w:rsidRPr="008F1383">
        <w:rPr>
          <w:rFonts w:hint="eastAsia"/>
          <w:rtl/>
          <w:lang w:bidi="ar-JO"/>
        </w:rPr>
        <w:t xml:space="preserve"> نوفمبر، وذلك لأن </w:t>
      </w:r>
      <w:r w:rsidRPr="008F1383">
        <w:rPr>
          <w:rFonts w:hint="cs"/>
          <w:rtl/>
          <w:lang w:bidi="ar-JO"/>
        </w:rPr>
        <w:t>الجمعة والسبت</w:t>
      </w:r>
      <w:r w:rsidRPr="008F1383">
        <w:rPr>
          <w:rFonts w:hint="eastAsia"/>
          <w:rtl/>
          <w:lang w:bidi="ar-JO"/>
        </w:rPr>
        <w:t xml:space="preserve"> </w:t>
      </w:r>
      <w:r w:rsidRPr="008F1383">
        <w:rPr>
          <w:rFonts w:hint="cs"/>
          <w:rtl/>
          <w:lang w:bidi="ar-JO"/>
        </w:rPr>
        <w:t xml:space="preserve">يوافقان يومي </w:t>
      </w:r>
      <w:r w:rsidRPr="008F1383">
        <w:rPr>
          <w:rFonts w:hint="eastAsia"/>
          <w:rtl/>
          <w:lang w:bidi="ar-JO"/>
        </w:rPr>
        <w:t xml:space="preserve">العطلة الأسبوعية في الإمارات </w:t>
      </w:r>
      <w:r w:rsidRPr="008F1383">
        <w:rPr>
          <w:rFonts w:hint="cs"/>
          <w:rtl/>
          <w:lang w:bidi="ar-JO"/>
        </w:rPr>
        <w:t>العربية المتحدة.</w:t>
      </w:r>
    </w:p>
    <w:p w:rsidR="008F1383" w:rsidRPr="008F1383" w:rsidRDefault="008F1383" w:rsidP="009601DB">
      <w:pPr>
        <w:rPr>
          <w:rtl/>
          <w:lang w:bidi="ar-JO"/>
        </w:rPr>
      </w:pPr>
      <w:r w:rsidRPr="008F1383">
        <w:rPr>
          <w:lang w:bidi="ar-EG"/>
        </w:rPr>
        <w:t>3.3</w:t>
      </w:r>
      <w:r w:rsidRPr="008F1383">
        <w:rPr>
          <w:rFonts w:hint="cs"/>
          <w:rtl/>
          <w:lang w:bidi="ar-JO"/>
        </w:rPr>
        <w:tab/>
        <w:t>وشكر أعضاء المجلس الذين تناولوا الكلمة الإمارات العربية المتحدة على استضافتها للمؤتمر. وتساءل بعض الأعضاء عن الإشكالات القانونية التي قد يطرحها تعديل تواريخ اعتمدت من قبل، فشرح المستشار القانوني أنه، طبقاً لل</w:t>
      </w:r>
      <w:r w:rsidR="00550082">
        <w:rPr>
          <w:rFonts w:hint="cs"/>
          <w:rtl/>
          <w:lang w:bidi="ar-JO"/>
        </w:rPr>
        <w:t>أحكام</w:t>
      </w:r>
      <w:r w:rsidRPr="008F1383">
        <w:rPr>
          <w:rFonts w:hint="cs"/>
          <w:rtl/>
          <w:lang w:bidi="ar-JO"/>
        </w:rPr>
        <w:t xml:space="preserve"> ذات الصلة في</w:t>
      </w:r>
      <w:r w:rsidR="009601DB">
        <w:rPr>
          <w:rFonts w:hint="eastAsia"/>
          <w:rtl/>
          <w:lang w:bidi="ar-JO"/>
        </w:rPr>
        <w:t> </w:t>
      </w:r>
      <w:r w:rsidRPr="008F1383">
        <w:rPr>
          <w:rFonts w:hint="cs"/>
          <w:rtl/>
          <w:lang w:bidi="ar-JO"/>
        </w:rPr>
        <w:t xml:space="preserve">الاتفاقية، اتخذ المجلس قراراً بشأن تواريخ انعقاد مؤتمر المندوبين المفوضين لعام </w:t>
      </w:r>
      <w:r w:rsidRPr="008F1383">
        <w:rPr>
          <w:lang w:bidi="ar-EG"/>
        </w:rPr>
        <w:t>2018</w:t>
      </w:r>
      <w:r w:rsidRPr="008F1383">
        <w:rPr>
          <w:rFonts w:hint="cs"/>
          <w:rtl/>
          <w:lang w:bidi="ar-JO"/>
        </w:rPr>
        <w:t xml:space="preserve"> وحصل هذا القرار على موافقة الأغلبية المطلوبة من الدول الأعضاء في الاتحاد. ورغم ذلك، فلا مانع يمنع المجلس من تغيير هذه التواريخ، لكن سيُطلب منه اتخاذ قرار جديد والتماس موافقة أغلبية الدول الأعضاء من جديد، طبقاً للرقم </w:t>
      </w:r>
      <w:r w:rsidRPr="008F1383">
        <w:rPr>
          <w:lang w:bidi="ar-EG"/>
        </w:rPr>
        <w:t>6</w:t>
      </w:r>
      <w:r w:rsidRPr="008F1383">
        <w:rPr>
          <w:rFonts w:hint="cs"/>
          <w:rtl/>
          <w:lang w:bidi="ar-JO"/>
        </w:rPr>
        <w:t xml:space="preserve"> من الاتفاقية.</w:t>
      </w:r>
    </w:p>
    <w:p w:rsidR="008F1383" w:rsidRPr="008F1383" w:rsidRDefault="008F1383" w:rsidP="00CA1185">
      <w:pPr>
        <w:rPr>
          <w:rtl/>
          <w:lang w:bidi="ar-JO"/>
        </w:rPr>
      </w:pPr>
      <w:r w:rsidRPr="008F1383">
        <w:rPr>
          <w:lang w:bidi="ar-EG"/>
        </w:rPr>
        <w:t>4.3</w:t>
      </w:r>
      <w:r w:rsidRPr="008F1383">
        <w:rPr>
          <w:rFonts w:hint="cs"/>
          <w:rtl/>
          <w:lang w:bidi="ar-JO"/>
        </w:rPr>
        <w:tab/>
        <w:t xml:space="preserve">وتساءل أحد أعضاء المجلس عن الآثار المالية التي قد تترتب </w:t>
      </w:r>
      <w:r w:rsidR="00CA1185">
        <w:rPr>
          <w:rFonts w:hint="cs"/>
          <w:rtl/>
          <w:lang w:bidi="ar-JO"/>
        </w:rPr>
        <w:t>على</w:t>
      </w:r>
      <w:r w:rsidRPr="008F1383">
        <w:rPr>
          <w:rFonts w:hint="cs"/>
          <w:rtl/>
          <w:lang w:bidi="ar-JO"/>
        </w:rPr>
        <w:t xml:space="preserve"> </w:t>
      </w:r>
      <w:r w:rsidR="00CA1185">
        <w:rPr>
          <w:rFonts w:hint="cs"/>
          <w:rtl/>
          <w:lang w:bidi="ar-JO"/>
        </w:rPr>
        <w:t>ال</w:t>
      </w:r>
      <w:r w:rsidRPr="008F1383">
        <w:rPr>
          <w:rFonts w:hint="cs"/>
          <w:rtl/>
          <w:lang w:bidi="ar-JO"/>
        </w:rPr>
        <w:t>تغيير</w:t>
      </w:r>
      <w:r w:rsidR="00CA1185">
        <w:rPr>
          <w:rFonts w:hint="cs"/>
          <w:rtl/>
          <w:lang w:bidi="ar-JO"/>
        </w:rPr>
        <w:t xml:space="preserve"> المطلوب في</w:t>
      </w:r>
      <w:r w:rsidRPr="008F1383">
        <w:rPr>
          <w:rFonts w:hint="cs"/>
          <w:rtl/>
          <w:lang w:bidi="ar-JO"/>
        </w:rPr>
        <w:t xml:space="preserve"> التواريخ، فاقترحت الرئيسة إعادة النظر في هذا البند في جلسة لاحقة لكي يتسنى للأمانة تقديم توضيحات إلى المجلس بشأن هذه النقطة.</w:t>
      </w:r>
    </w:p>
    <w:p w:rsidR="008F1383" w:rsidRPr="008F1383" w:rsidRDefault="008F1383" w:rsidP="008F1383">
      <w:pPr>
        <w:rPr>
          <w:rtl/>
          <w:lang w:bidi="ar-JO"/>
        </w:rPr>
      </w:pPr>
      <w:r w:rsidRPr="008F1383">
        <w:rPr>
          <w:lang w:bidi="ar-EG"/>
        </w:rPr>
        <w:t>5.3</w:t>
      </w:r>
      <w:r w:rsidRPr="008F1383">
        <w:rPr>
          <w:rFonts w:hint="cs"/>
          <w:rtl/>
          <w:lang w:bidi="ar-JO"/>
        </w:rPr>
        <w:tab/>
        <w:t xml:space="preserve">وقد </w:t>
      </w:r>
      <w:r w:rsidRPr="008F1383">
        <w:rPr>
          <w:rFonts w:hint="cs"/>
          <w:b/>
          <w:bCs/>
          <w:rtl/>
          <w:lang w:bidi="ar-JO"/>
        </w:rPr>
        <w:t>تقرَّر</w:t>
      </w:r>
      <w:r w:rsidRPr="008F1383">
        <w:rPr>
          <w:rFonts w:hint="cs"/>
          <w:rtl/>
          <w:lang w:bidi="ar-JO"/>
        </w:rPr>
        <w:t xml:space="preserve"> ذلك.</w:t>
      </w:r>
    </w:p>
    <w:p w:rsidR="008F1383" w:rsidRDefault="008F1383" w:rsidP="00C66BB2">
      <w:pPr>
        <w:rPr>
          <w:rtl/>
          <w:lang w:bidi="ar-JO"/>
        </w:rPr>
      </w:pPr>
      <w:r w:rsidRPr="008F1383">
        <w:rPr>
          <w:lang w:bidi="ar-EG"/>
        </w:rPr>
        <w:t>6.3</w:t>
      </w:r>
      <w:r w:rsidRPr="008F1383">
        <w:rPr>
          <w:rFonts w:hint="cs"/>
          <w:rtl/>
          <w:lang w:bidi="ar-JO"/>
        </w:rPr>
        <w:tab/>
        <w:t xml:space="preserve">وأعلن المراقب من أوروغواي أن بلده </w:t>
      </w:r>
      <w:r w:rsidR="00C66BB2">
        <w:rPr>
          <w:rFonts w:hint="cs"/>
          <w:rtl/>
          <w:lang w:bidi="ar-JO"/>
        </w:rPr>
        <w:t>سيتقدم بمرشح</w:t>
      </w:r>
      <w:r w:rsidRPr="008F1383">
        <w:rPr>
          <w:rFonts w:hint="cs"/>
          <w:rtl/>
          <w:lang w:bidi="ar-JO"/>
        </w:rPr>
        <w:t xml:space="preserve">، خلال مؤتمر المندوبين المفوضين لعام </w:t>
      </w:r>
      <w:r w:rsidRPr="008F1383">
        <w:rPr>
          <w:lang w:bidi="ar-EG"/>
        </w:rPr>
        <w:t>2018</w:t>
      </w:r>
      <w:r w:rsidRPr="008F1383">
        <w:rPr>
          <w:rFonts w:hint="cs"/>
          <w:rtl/>
          <w:lang w:bidi="ar-JO"/>
        </w:rPr>
        <w:t xml:space="preserve">، لشغل منصب مدير مكتب الاتصالات الراديوية، وهو منصب لم يشغله ممثل من منطقة </w:t>
      </w:r>
      <w:r w:rsidR="00CA1185">
        <w:rPr>
          <w:rFonts w:hint="cs"/>
          <w:rtl/>
          <w:lang w:bidi="ar-JO"/>
        </w:rPr>
        <w:t>الأمريك</w:t>
      </w:r>
      <w:r w:rsidRPr="008F1383">
        <w:rPr>
          <w:rFonts w:hint="cs"/>
          <w:rtl/>
          <w:lang w:bidi="ar-JO"/>
        </w:rPr>
        <w:t>تين منذ زمن بعيد.</w:t>
      </w:r>
    </w:p>
    <w:p w:rsidR="00B72B40" w:rsidRPr="008F1383" w:rsidRDefault="00B72B40" w:rsidP="00024A9F">
      <w:pPr>
        <w:tabs>
          <w:tab w:val="clear" w:pos="1134"/>
          <w:tab w:val="left" w:pos="6804"/>
        </w:tabs>
        <w:spacing w:before="1440" w:line="187" w:lineRule="auto"/>
        <w:rPr>
          <w:rtl/>
          <w:lang w:bidi="ar-JO"/>
        </w:rPr>
      </w:pPr>
      <w:r w:rsidRPr="00B72B40">
        <w:rPr>
          <w:rtl/>
          <w:lang w:bidi="ar-EG"/>
        </w:rPr>
        <w:t>الأمين العام</w:t>
      </w:r>
      <w:r w:rsidRPr="00B72B40">
        <w:rPr>
          <w:rFonts w:hint="cs"/>
          <w:rtl/>
          <w:lang w:bidi="ar-EG"/>
        </w:rPr>
        <w:t>:</w:t>
      </w:r>
      <w:r w:rsidRPr="00B72B40">
        <w:rPr>
          <w:rtl/>
          <w:lang w:bidi="ar-EG"/>
        </w:rPr>
        <w:tab/>
        <w:t>الرئيسة</w:t>
      </w:r>
      <w:r w:rsidRPr="00B72B40">
        <w:rPr>
          <w:rFonts w:hint="cs"/>
          <w:rtl/>
          <w:lang w:bidi="ar-EG"/>
        </w:rPr>
        <w:t>:</w:t>
      </w:r>
      <w:r w:rsidR="00D95294">
        <w:rPr>
          <w:rtl/>
          <w:lang w:bidi="ar-EG"/>
        </w:rPr>
        <w:br/>
      </w:r>
      <w:r w:rsidRPr="00B72B40">
        <w:rPr>
          <w:rtl/>
          <w:lang w:bidi="ar-EG"/>
        </w:rPr>
        <w:t>ه. جاو</w:t>
      </w:r>
      <w:r>
        <w:rPr>
          <w:rtl/>
          <w:lang w:bidi="ar-EG"/>
        </w:rPr>
        <w:tab/>
      </w:r>
      <w:r w:rsidRPr="00B72B40">
        <w:rPr>
          <w:rtl/>
          <w:lang w:bidi="ar-EG"/>
        </w:rPr>
        <w:t>إ. سبينا</w:t>
      </w:r>
    </w:p>
    <w:p w:rsidR="008B5B5D" w:rsidRDefault="005125AA" w:rsidP="005125AA">
      <w:pPr>
        <w:spacing w:before="600"/>
        <w:jc w:val="center"/>
        <w:rPr>
          <w:rtl/>
          <w:lang w:bidi="ar-EG"/>
        </w:rPr>
      </w:pPr>
      <w:r>
        <w:rPr>
          <w:rFonts w:hint="cs"/>
          <w:rtl/>
          <w:lang w:bidi="ar-EG"/>
        </w:rPr>
        <w:t>___________</w:t>
      </w:r>
    </w:p>
    <w:sectPr w:rsidR="008B5B5D" w:rsidSect="008B5B5D">
      <w:headerReference w:type="default" r:id="rId29"/>
      <w:footerReference w:type="default" r:id="rId30"/>
      <w:footerReference w:type="first" r:id="rId31"/>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4BA" w:rsidRDefault="00FE34BA" w:rsidP="00E07379">
      <w:pPr>
        <w:spacing w:before="0" w:line="240" w:lineRule="auto"/>
      </w:pPr>
      <w:r>
        <w:separator/>
      </w:r>
    </w:p>
  </w:endnote>
  <w:endnote w:type="continuationSeparator" w:id="0">
    <w:p w:rsidR="00FE34BA" w:rsidRDefault="00FE34BA"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Verdana Bold">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C50" w:rsidRPr="005D5CC8" w:rsidRDefault="000E4FF0" w:rsidP="004036D2">
    <w:pPr>
      <w:pStyle w:val="Footer"/>
      <w:tabs>
        <w:tab w:val="clear" w:pos="5812"/>
        <w:tab w:val="right" w:pos="5670"/>
      </w:tabs>
      <w:rPr>
        <w:lang w:val="fr-CH"/>
      </w:rPr>
    </w:pPr>
    <w:r>
      <w:fldChar w:fldCharType="begin"/>
    </w:r>
    <w:r w:rsidRPr="005D5CC8">
      <w:rPr>
        <w:lang w:val="fr-CH"/>
      </w:rPr>
      <w:instrText xml:space="preserve"> FILENAME \p \* MERGEFORMAT </w:instrText>
    </w:r>
    <w:r>
      <w:fldChar w:fldCharType="separate"/>
    </w:r>
    <w:r w:rsidR="004D15BA">
      <w:rPr>
        <w:noProof/>
        <w:lang w:val="fr-CH"/>
      </w:rPr>
      <w:t>P:\ARA\SG\CONSEIL\C17\100\121V2A.docx</w:t>
    </w:r>
    <w:r>
      <w:rPr>
        <w:noProof/>
      </w:rPr>
      <w:fldChar w:fldCharType="end"/>
    </w:r>
    <w:r w:rsidR="004036D2">
      <w:rPr>
        <w:lang w:val="fr-CH"/>
      </w:rPr>
      <w:t>   </w:t>
    </w:r>
    <w:r w:rsidR="00BD0C50" w:rsidRPr="005D5CC8">
      <w:rPr>
        <w:lang w:val="fr-CH"/>
      </w:rPr>
      <w:t>(</w:t>
    </w:r>
    <w:r w:rsidR="00EC20CD" w:rsidRPr="005D5CC8">
      <w:rPr>
        <w:lang w:val="fr-CH"/>
      </w:rPr>
      <w:t>419220</w:t>
    </w:r>
    <w:r w:rsidR="00BD0C50" w:rsidRPr="005D5CC8">
      <w:rPr>
        <w:lang w:val="fr-CH"/>
      </w:rPr>
      <w:t>)</w:t>
    </w:r>
    <w:r w:rsidR="00BD0C50" w:rsidRPr="005D5CC8">
      <w:rPr>
        <w:lang w:val="fr-CH"/>
      </w:rPr>
      <w:tab/>
    </w:r>
    <w:r w:rsidR="00BD0C50" w:rsidRPr="00665956">
      <w:fldChar w:fldCharType="begin"/>
    </w:r>
    <w:r w:rsidR="00BD0C50" w:rsidRPr="00665956">
      <w:instrText xml:space="preserve"> savedate \@ dd.MM.yy </w:instrText>
    </w:r>
    <w:r w:rsidR="00BD0C50" w:rsidRPr="00665956">
      <w:fldChar w:fldCharType="separate"/>
    </w:r>
    <w:r w:rsidR="00721D11">
      <w:rPr>
        <w:noProof/>
      </w:rPr>
      <w:t>04.07.17</w:t>
    </w:r>
    <w:r w:rsidR="00BD0C50" w:rsidRPr="00665956">
      <w:fldChar w:fldCharType="end"/>
    </w:r>
    <w:r w:rsidR="00BD0C50" w:rsidRPr="005D5CC8">
      <w:rPr>
        <w:lang w:val="fr-CH"/>
      </w:rPr>
      <w:tab/>
    </w:r>
    <w:r w:rsidR="00BD0C50" w:rsidRPr="00665956">
      <w:fldChar w:fldCharType="begin"/>
    </w:r>
    <w:r w:rsidR="00BD0C50" w:rsidRPr="00665956">
      <w:instrText xml:space="preserve"> printdate \@ dd.MM.yy </w:instrText>
    </w:r>
    <w:r w:rsidR="00BD0C50" w:rsidRPr="00665956">
      <w:fldChar w:fldCharType="separate"/>
    </w:r>
    <w:r w:rsidR="004D15BA">
      <w:rPr>
        <w:noProof/>
      </w:rPr>
      <w:t>07.06.16</w:t>
    </w:r>
    <w:r w:rsidR="00BD0C50" w:rsidRPr="0066595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FF0" w:rsidRPr="006C3242" w:rsidRDefault="000E4FF0" w:rsidP="000E4FF0">
    <w:pPr>
      <w:pStyle w:val="Footer"/>
      <w:spacing w:after="120"/>
      <w:jc w:val="center"/>
      <w:rPr>
        <w:rFonts w:cs="Calibri"/>
        <w:sz w:val="20"/>
        <w:lang w:val="fr-FR"/>
      </w:rPr>
    </w:pPr>
    <w:r w:rsidRPr="006C3242">
      <w:rPr>
        <w:rFonts w:cs="Calibri"/>
        <w:sz w:val="20"/>
        <w:lang w:val="fr-FR"/>
      </w:rPr>
      <w:t xml:space="preserve">• </w:t>
    </w:r>
    <w:hyperlink r:id="rId1" w:history="1">
      <w:r w:rsidRPr="006C3242">
        <w:rPr>
          <w:rStyle w:val="Hyperlink"/>
          <w:rFonts w:cs="Calibri"/>
          <w:sz w:val="20"/>
          <w:lang w:val="fr-FR"/>
        </w:rPr>
        <w:t>http://www.itu.int/council</w:t>
      </w:r>
    </w:hyperlink>
    <w:r w:rsidRPr="006C3242">
      <w:rPr>
        <w:rFonts w:cs="Calibri"/>
        <w:sz w:val="20"/>
        <w:lang w:val="fr-FR"/>
      </w:rPr>
      <w:t xml:space="preserve"> •</w:t>
    </w:r>
  </w:p>
  <w:p w:rsidR="000E4FF0" w:rsidRPr="00C66157" w:rsidRDefault="000E4FF0" w:rsidP="004036D2">
    <w:pPr>
      <w:pStyle w:val="Footer"/>
      <w:tabs>
        <w:tab w:val="center" w:pos="5529"/>
      </w:tabs>
      <w:rPr>
        <w:rFonts w:cs="Calibri"/>
        <w:vanish/>
        <w:lang w:val="fr-FR"/>
      </w:rPr>
    </w:pPr>
    <w:r w:rsidRPr="00C66157">
      <w:rPr>
        <w:rFonts w:cs="Calibri"/>
        <w:vanish/>
        <w:lang w:val="fr-FR"/>
      </w:rPr>
      <w:fldChar w:fldCharType="begin"/>
    </w:r>
    <w:r w:rsidRPr="00C66157">
      <w:rPr>
        <w:rFonts w:cs="Calibri"/>
        <w:vanish/>
        <w:lang w:val="fr-FR"/>
      </w:rPr>
      <w:instrText xml:space="preserve"> FILENAME \p \* MERGEFORMAT </w:instrText>
    </w:r>
    <w:r w:rsidRPr="00C66157">
      <w:rPr>
        <w:rFonts w:cs="Calibri"/>
        <w:vanish/>
        <w:lang w:val="fr-FR"/>
      </w:rPr>
      <w:fldChar w:fldCharType="separate"/>
    </w:r>
    <w:r w:rsidR="004D15BA">
      <w:rPr>
        <w:rFonts w:cs="Calibri"/>
        <w:noProof/>
        <w:vanish/>
        <w:lang w:val="fr-FR"/>
      </w:rPr>
      <w:t>P:\ARA\SG\CONSEIL\C17\100\121V2A.docx</w:t>
    </w:r>
    <w:r w:rsidRPr="00C66157">
      <w:rPr>
        <w:rFonts w:cs="Calibri"/>
        <w:vanish/>
      </w:rPr>
      <w:fldChar w:fldCharType="end"/>
    </w:r>
    <w:r w:rsidR="004036D2">
      <w:rPr>
        <w:rFonts w:cs="Calibri"/>
        <w:vanish/>
        <w:lang w:val="fr-CH"/>
      </w:rPr>
      <w:t>   </w:t>
    </w:r>
    <w:r w:rsidRPr="00C66157">
      <w:rPr>
        <w:rFonts w:cs="Calibri"/>
        <w:vanish/>
        <w:lang w:val="fr-FR"/>
      </w:rPr>
      <w:t>(</w:t>
    </w:r>
    <w:r w:rsidR="00EC20CD">
      <w:rPr>
        <w:rFonts w:cs="Calibri"/>
        <w:vanish/>
        <w:lang w:val="fr-FR"/>
      </w:rPr>
      <w:t>419220</w:t>
    </w:r>
    <w:r w:rsidRPr="00C66157">
      <w:rPr>
        <w:rFonts w:cs="Calibri"/>
        <w:vanish/>
        <w:lang w:val="fr-FR"/>
      </w:rPr>
      <w:t>)</w:t>
    </w:r>
    <w:r w:rsidRPr="00C66157">
      <w:rPr>
        <w:rFonts w:cs="Calibri"/>
        <w:vanish/>
        <w:lang w:val="fr-FR"/>
      </w:rPr>
      <w:tab/>
    </w:r>
    <w:r w:rsidRPr="00C66157">
      <w:rPr>
        <w:rFonts w:cs="Calibri"/>
        <w:vanish/>
        <w:lang w:val="fr-FR"/>
      </w:rPr>
      <w:fldChar w:fldCharType="begin"/>
    </w:r>
    <w:r w:rsidRPr="00C66157">
      <w:rPr>
        <w:rFonts w:cs="Calibri"/>
        <w:vanish/>
        <w:lang w:val="fr-FR"/>
      </w:rPr>
      <w:instrText xml:space="preserve"> savedate \@ dd.MM.yy </w:instrText>
    </w:r>
    <w:r w:rsidRPr="00C66157">
      <w:rPr>
        <w:rFonts w:cs="Calibri"/>
        <w:vanish/>
        <w:lang w:val="fr-FR"/>
      </w:rPr>
      <w:fldChar w:fldCharType="separate"/>
    </w:r>
    <w:r w:rsidR="00721D11">
      <w:rPr>
        <w:rFonts w:cs="Calibri"/>
        <w:noProof/>
        <w:vanish/>
        <w:lang w:val="fr-FR"/>
      </w:rPr>
      <w:t>04.07.17</w:t>
    </w:r>
    <w:r w:rsidRPr="00C66157">
      <w:rPr>
        <w:rFonts w:cs="Calibri"/>
        <w:vanish/>
      </w:rPr>
      <w:fldChar w:fldCharType="end"/>
    </w:r>
    <w:r w:rsidRPr="00C66157">
      <w:rPr>
        <w:rFonts w:cs="Calibri"/>
        <w:vanish/>
        <w:lang w:val="fr-FR"/>
      </w:rPr>
      <w:tab/>
    </w:r>
    <w:r w:rsidRPr="00C66157">
      <w:rPr>
        <w:rFonts w:cs="Calibri"/>
        <w:vanish/>
        <w:lang w:val="fr-FR"/>
      </w:rPr>
      <w:fldChar w:fldCharType="begin"/>
    </w:r>
    <w:r w:rsidRPr="00C66157">
      <w:rPr>
        <w:rFonts w:cs="Calibri"/>
        <w:vanish/>
        <w:lang w:val="fr-FR"/>
      </w:rPr>
      <w:instrText xml:space="preserve"> printdate \@ dd.MM.yy </w:instrText>
    </w:r>
    <w:r w:rsidRPr="00C66157">
      <w:rPr>
        <w:rFonts w:cs="Calibri"/>
        <w:vanish/>
        <w:lang w:val="fr-FR"/>
      </w:rPr>
      <w:fldChar w:fldCharType="separate"/>
    </w:r>
    <w:r w:rsidR="004D15BA">
      <w:rPr>
        <w:rFonts w:cs="Calibri"/>
        <w:noProof/>
        <w:vanish/>
        <w:lang w:val="fr-FR"/>
      </w:rPr>
      <w:t>07.06.16</w:t>
    </w:r>
    <w:r w:rsidRPr="00C66157">
      <w:rPr>
        <w:rFonts w:cs="Calibri"/>
        <w:vanish/>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4BA" w:rsidRDefault="00FE34BA" w:rsidP="00E07379">
      <w:pPr>
        <w:spacing w:before="0" w:line="240" w:lineRule="auto"/>
      </w:pPr>
      <w:r>
        <w:separator/>
      </w:r>
    </w:p>
  </w:footnote>
  <w:footnote w:type="continuationSeparator" w:id="0">
    <w:p w:rsidR="00FE34BA" w:rsidRDefault="00FE34BA"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FF0" w:rsidRPr="000E4FF0" w:rsidRDefault="00E84BED" w:rsidP="004036D2">
    <w:pPr>
      <w:tabs>
        <w:tab w:val="clear" w:pos="1134"/>
        <w:tab w:val="center" w:pos="4680"/>
        <w:tab w:val="right" w:pos="9360"/>
      </w:tabs>
      <w:bidi w:val="0"/>
      <w:spacing w:after="240" w:line="240" w:lineRule="auto"/>
      <w:jc w:val="center"/>
      <w:rPr>
        <w:rFonts w:eastAsiaTheme="minorEastAsia" w:cs="Calibri"/>
        <w:sz w:val="20"/>
        <w:szCs w:val="20"/>
        <w:lang w:eastAsia="zh-CN"/>
      </w:rPr>
    </w:pPr>
    <w:sdt>
      <w:sdtPr>
        <w:rPr>
          <w:rFonts w:eastAsiaTheme="minorEastAsia"/>
          <w:lang w:eastAsia="zh-CN"/>
        </w:rPr>
        <w:id w:val="-1375531529"/>
        <w:docPartObj>
          <w:docPartGallery w:val="Page Numbers (Top of Page)"/>
          <w:docPartUnique/>
        </w:docPartObj>
      </w:sdtPr>
      <w:sdtEndPr>
        <w:rPr>
          <w:rFonts w:cs="Calibri"/>
          <w:noProof/>
          <w:sz w:val="20"/>
          <w:szCs w:val="20"/>
        </w:rPr>
      </w:sdtEndPr>
      <w:sdtContent>
        <w:r w:rsidR="000E4FF0" w:rsidRPr="000E4FF0">
          <w:rPr>
            <w:rFonts w:eastAsiaTheme="minorEastAsia" w:cs="Calibri"/>
            <w:sz w:val="20"/>
            <w:szCs w:val="20"/>
            <w:lang w:eastAsia="zh-CN"/>
          </w:rPr>
          <w:fldChar w:fldCharType="begin"/>
        </w:r>
        <w:r w:rsidR="000E4FF0" w:rsidRPr="000E4FF0">
          <w:rPr>
            <w:rFonts w:eastAsiaTheme="minorEastAsia" w:cs="Calibri"/>
            <w:sz w:val="20"/>
            <w:szCs w:val="20"/>
            <w:lang w:eastAsia="zh-CN"/>
          </w:rPr>
          <w:instrText xml:space="preserve"> PAGE   \* MERGEFORMAT </w:instrText>
        </w:r>
        <w:r w:rsidR="000E4FF0" w:rsidRPr="000E4FF0">
          <w:rPr>
            <w:rFonts w:eastAsiaTheme="minorEastAsia" w:cs="Calibri"/>
            <w:sz w:val="20"/>
            <w:szCs w:val="20"/>
            <w:lang w:eastAsia="zh-CN"/>
          </w:rPr>
          <w:fldChar w:fldCharType="separate"/>
        </w:r>
        <w:r>
          <w:rPr>
            <w:rFonts w:eastAsiaTheme="minorEastAsia" w:cs="Calibri"/>
            <w:noProof/>
            <w:sz w:val="20"/>
            <w:szCs w:val="20"/>
            <w:lang w:eastAsia="zh-CN"/>
          </w:rPr>
          <w:t>4</w:t>
        </w:r>
        <w:r w:rsidR="000E4FF0" w:rsidRPr="000E4FF0">
          <w:rPr>
            <w:rFonts w:eastAsiaTheme="minorEastAsia" w:cs="Calibri"/>
            <w:noProof/>
            <w:sz w:val="20"/>
            <w:szCs w:val="20"/>
            <w:lang w:eastAsia="zh-CN"/>
          </w:rPr>
          <w:fldChar w:fldCharType="end"/>
        </w:r>
        <w:r w:rsidR="000E4FF0" w:rsidRPr="000E4FF0">
          <w:rPr>
            <w:rFonts w:eastAsiaTheme="minorEastAsia" w:cs="Calibri"/>
            <w:noProof/>
            <w:sz w:val="20"/>
            <w:szCs w:val="20"/>
            <w:lang w:eastAsia="zh-CN"/>
          </w:rPr>
          <w:br/>
          <w:t>C1</w:t>
        </w:r>
        <w:r w:rsidR="000E4FF0">
          <w:rPr>
            <w:rFonts w:eastAsiaTheme="minorEastAsia" w:cs="Calibri"/>
            <w:noProof/>
            <w:sz w:val="20"/>
            <w:szCs w:val="20"/>
            <w:lang w:eastAsia="zh-CN"/>
          </w:rPr>
          <w:t>7</w:t>
        </w:r>
        <w:r w:rsidR="000E4FF0" w:rsidRPr="000E4FF0">
          <w:rPr>
            <w:rFonts w:eastAsiaTheme="minorEastAsia" w:cs="Calibri"/>
            <w:noProof/>
            <w:sz w:val="20"/>
            <w:szCs w:val="20"/>
            <w:lang w:eastAsia="zh-CN"/>
          </w:rPr>
          <w:t>/</w:t>
        </w:r>
        <w:r w:rsidR="00EC20CD">
          <w:rPr>
            <w:rFonts w:eastAsiaTheme="minorEastAsia" w:cs="Calibri"/>
            <w:noProof/>
            <w:sz w:val="20"/>
            <w:szCs w:val="20"/>
            <w:lang w:eastAsia="zh-CN"/>
          </w:rPr>
          <w:t>121</w:t>
        </w:r>
        <w:r w:rsidR="000E4FF0" w:rsidRPr="000E4FF0">
          <w:rPr>
            <w:rFonts w:eastAsiaTheme="minorEastAsia" w:cs="Calibri"/>
            <w:noProof/>
            <w:sz w:val="20"/>
            <w:szCs w:val="20"/>
            <w:lang w:eastAsia="zh-CN"/>
          </w:rPr>
          <w: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4BA"/>
    <w:rsid w:val="000124CC"/>
    <w:rsid w:val="00013634"/>
    <w:rsid w:val="00024A9F"/>
    <w:rsid w:val="00041F8B"/>
    <w:rsid w:val="00046444"/>
    <w:rsid w:val="0006023B"/>
    <w:rsid w:val="00076CCA"/>
    <w:rsid w:val="0008638B"/>
    <w:rsid w:val="00090574"/>
    <w:rsid w:val="00092FC2"/>
    <w:rsid w:val="000A1677"/>
    <w:rsid w:val="000B407F"/>
    <w:rsid w:val="000C13C2"/>
    <w:rsid w:val="000D4C64"/>
    <w:rsid w:val="000D585C"/>
    <w:rsid w:val="000E4FF0"/>
    <w:rsid w:val="000F0B1C"/>
    <w:rsid w:val="000F1D42"/>
    <w:rsid w:val="000F4D07"/>
    <w:rsid w:val="00102A03"/>
    <w:rsid w:val="001039DE"/>
    <w:rsid w:val="001040A3"/>
    <w:rsid w:val="00106065"/>
    <w:rsid w:val="00106846"/>
    <w:rsid w:val="001347EE"/>
    <w:rsid w:val="00173915"/>
    <w:rsid w:val="00187816"/>
    <w:rsid w:val="0021775F"/>
    <w:rsid w:val="0022345D"/>
    <w:rsid w:val="00225854"/>
    <w:rsid w:val="002270C7"/>
    <w:rsid w:val="0023283D"/>
    <w:rsid w:val="00252E0C"/>
    <w:rsid w:val="00276881"/>
    <w:rsid w:val="002916BE"/>
    <w:rsid w:val="002978F4"/>
    <w:rsid w:val="002B028D"/>
    <w:rsid w:val="002B435E"/>
    <w:rsid w:val="002C4DAE"/>
    <w:rsid w:val="002D6669"/>
    <w:rsid w:val="002E6541"/>
    <w:rsid w:val="002F5560"/>
    <w:rsid w:val="002F5740"/>
    <w:rsid w:val="0030486B"/>
    <w:rsid w:val="003204C9"/>
    <w:rsid w:val="003231B9"/>
    <w:rsid w:val="003275AC"/>
    <w:rsid w:val="00333D29"/>
    <w:rsid w:val="003409F4"/>
    <w:rsid w:val="00357185"/>
    <w:rsid w:val="003C106D"/>
    <w:rsid w:val="003C475F"/>
    <w:rsid w:val="003E4132"/>
    <w:rsid w:val="003F678F"/>
    <w:rsid w:val="004036D2"/>
    <w:rsid w:val="00407F94"/>
    <w:rsid w:val="0042686F"/>
    <w:rsid w:val="0043515F"/>
    <w:rsid w:val="004367CE"/>
    <w:rsid w:val="00442AFA"/>
    <w:rsid w:val="00443869"/>
    <w:rsid w:val="004663B1"/>
    <w:rsid w:val="004712C6"/>
    <w:rsid w:val="0047469A"/>
    <w:rsid w:val="004855A1"/>
    <w:rsid w:val="004901B6"/>
    <w:rsid w:val="00497703"/>
    <w:rsid w:val="004A624B"/>
    <w:rsid w:val="004D15BA"/>
    <w:rsid w:val="004F0F06"/>
    <w:rsid w:val="00501E0E"/>
    <w:rsid w:val="005041C7"/>
    <w:rsid w:val="00512231"/>
    <w:rsid w:val="005125AA"/>
    <w:rsid w:val="0051449A"/>
    <w:rsid w:val="005204D7"/>
    <w:rsid w:val="00530420"/>
    <w:rsid w:val="00550082"/>
    <w:rsid w:val="00552BC5"/>
    <w:rsid w:val="0055516A"/>
    <w:rsid w:val="0056374C"/>
    <w:rsid w:val="0056614F"/>
    <w:rsid w:val="0057656F"/>
    <w:rsid w:val="00576731"/>
    <w:rsid w:val="00580F52"/>
    <w:rsid w:val="00591C4F"/>
    <w:rsid w:val="0059285F"/>
    <w:rsid w:val="00593EC7"/>
    <w:rsid w:val="005A24B1"/>
    <w:rsid w:val="005A33D5"/>
    <w:rsid w:val="005B1D10"/>
    <w:rsid w:val="005B7B8A"/>
    <w:rsid w:val="005D5CC8"/>
    <w:rsid w:val="005D6476"/>
    <w:rsid w:val="005D6C0D"/>
    <w:rsid w:val="005D764D"/>
    <w:rsid w:val="005E5283"/>
    <w:rsid w:val="005E58F5"/>
    <w:rsid w:val="0060188F"/>
    <w:rsid w:val="00606660"/>
    <w:rsid w:val="006157A3"/>
    <w:rsid w:val="00620E60"/>
    <w:rsid w:val="0063315A"/>
    <w:rsid w:val="006509E5"/>
    <w:rsid w:val="0065591D"/>
    <w:rsid w:val="00662C5A"/>
    <w:rsid w:val="00670AF5"/>
    <w:rsid w:val="006911DA"/>
    <w:rsid w:val="006913A6"/>
    <w:rsid w:val="006C1556"/>
    <w:rsid w:val="006F267F"/>
    <w:rsid w:val="006F63F7"/>
    <w:rsid w:val="006F6F03"/>
    <w:rsid w:val="00706D7A"/>
    <w:rsid w:val="00721D11"/>
    <w:rsid w:val="00726AEC"/>
    <w:rsid w:val="007416A9"/>
    <w:rsid w:val="007530CA"/>
    <w:rsid w:val="00753B7F"/>
    <w:rsid w:val="0079553D"/>
    <w:rsid w:val="007B01CC"/>
    <w:rsid w:val="007D06CD"/>
    <w:rsid w:val="007D4F32"/>
    <w:rsid w:val="007E7C6C"/>
    <w:rsid w:val="007F6238"/>
    <w:rsid w:val="007F646C"/>
    <w:rsid w:val="00801FCD"/>
    <w:rsid w:val="00803D7E"/>
    <w:rsid w:val="00803F08"/>
    <w:rsid w:val="00822790"/>
    <w:rsid w:val="008235CD"/>
    <w:rsid w:val="00823A07"/>
    <w:rsid w:val="00835C95"/>
    <w:rsid w:val="00835FEC"/>
    <w:rsid w:val="008513CB"/>
    <w:rsid w:val="00874D9C"/>
    <w:rsid w:val="00875ACC"/>
    <w:rsid w:val="00886A21"/>
    <w:rsid w:val="008A0230"/>
    <w:rsid w:val="008A1810"/>
    <w:rsid w:val="008A18A4"/>
    <w:rsid w:val="008B5B5D"/>
    <w:rsid w:val="008F1383"/>
    <w:rsid w:val="00917694"/>
    <w:rsid w:val="0092478A"/>
    <w:rsid w:val="009263CD"/>
    <w:rsid w:val="00930E6D"/>
    <w:rsid w:val="009601DB"/>
    <w:rsid w:val="00962756"/>
    <w:rsid w:val="00972CA2"/>
    <w:rsid w:val="00982B28"/>
    <w:rsid w:val="009840A2"/>
    <w:rsid w:val="00984EA5"/>
    <w:rsid w:val="00992593"/>
    <w:rsid w:val="009940A1"/>
    <w:rsid w:val="00997C5E"/>
    <w:rsid w:val="009C17E1"/>
    <w:rsid w:val="009C35ED"/>
    <w:rsid w:val="009E3732"/>
    <w:rsid w:val="009E75A7"/>
    <w:rsid w:val="009F1C12"/>
    <w:rsid w:val="00A124CB"/>
    <w:rsid w:val="00A1451C"/>
    <w:rsid w:val="00A16C51"/>
    <w:rsid w:val="00A2167A"/>
    <w:rsid w:val="00A23BAB"/>
    <w:rsid w:val="00A25A43"/>
    <w:rsid w:val="00A3295B"/>
    <w:rsid w:val="00A42AE5"/>
    <w:rsid w:val="00A43209"/>
    <w:rsid w:val="00A52B61"/>
    <w:rsid w:val="00A64820"/>
    <w:rsid w:val="00A71DD6"/>
    <w:rsid w:val="00A723C7"/>
    <w:rsid w:val="00A73588"/>
    <w:rsid w:val="00A80E11"/>
    <w:rsid w:val="00A97F94"/>
    <w:rsid w:val="00AA5687"/>
    <w:rsid w:val="00AA6177"/>
    <w:rsid w:val="00AA7D56"/>
    <w:rsid w:val="00AB1309"/>
    <w:rsid w:val="00AB3CFF"/>
    <w:rsid w:val="00AB4222"/>
    <w:rsid w:val="00AC2C52"/>
    <w:rsid w:val="00AD1503"/>
    <w:rsid w:val="00AD7717"/>
    <w:rsid w:val="00AE7244"/>
    <w:rsid w:val="00AF3FEE"/>
    <w:rsid w:val="00B007A3"/>
    <w:rsid w:val="00B02F46"/>
    <w:rsid w:val="00B04818"/>
    <w:rsid w:val="00B2000C"/>
    <w:rsid w:val="00B20ADE"/>
    <w:rsid w:val="00B23C4B"/>
    <w:rsid w:val="00B362BA"/>
    <w:rsid w:val="00B45CDD"/>
    <w:rsid w:val="00B66B9A"/>
    <w:rsid w:val="00B72B40"/>
    <w:rsid w:val="00B82089"/>
    <w:rsid w:val="00B970AE"/>
    <w:rsid w:val="00BA1427"/>
    <w:rsid w:val="00BB2DFC"/>
    <w:rsid w:val="00BB65ED"/>
    <w:rsid w:val="00BD0B71"/>
    <w:rsid w:val="00BD0C50"/>
    <w:rsid w:val="00BE49D0"/>
    <w:rsid w:val="00BF2C38"/>
    <w:rsid w:val="00C23331"/>
    <w:rsid w:val="00C265DA"/>
    <w:rsid w:val="00C33CCE"/>
    <w:rsid w:val="00C36B54"/>
    <w:rsid w:val="00C442F2"/>
    <w:rsid w:val="00C46304"/>
    <w:rsid w:val="00C60A9A"/>
    <w:rsid w:val="00C66BB2"/>
    <w:rsid w:val="00C674FE"/>
    <w:rsid w:val="00C7297D"/>
    <w:rsid w:val="00C75633"/>
    <w:rsid w:val="00C8242E"/>
    <w:rsid w:val="00C82615"/>
    <w:rsid w:val="00C867DB"/>
    <w:rsid w:val="00CA1185"/>
    <w:rsid w:val="00CA2A38"/>
    <w:rsid w:val="00CA50FF"/>
    <w:rsid w:val="00CB6134"/>
    <w:rsid w:val="00CC3CD2"/>
    <w:rsid w:val="00CC43BE"/>
    <w:rsid w:val="00CD123C"/>
    <w:rsid w:val="00CD2085"/>
    <w:rsid w:val="00CE2EE1"/>
    <w:rsid w:val="00CF152F"/>
    <w:rsid w:val="00CF3FFD"/>
    <w:rsid w:val="00CF5ED3"/>
    <w:rsid w:val="00CF68F8"/>
    <w:rsid w:val="00D0494C"/>
    <w:rsid w:val="00D14BEB"/>
    <w:rsid w:val="00D21C89"/>
    <w:rsid w:val="00D45542"/>
    <w:rsid w:val="00D77D0F"/>
    <w:rsid w:val="00D95294"/>
    <w:rsid w:val="00DA1CF0"/>
    <w:rsid w:val="00DA76DE"/>
    <w:rsid w:val="00DB2271"/>
    <w:rsid w:val="00DB374F"/>
    <w:rsid w:val="00DB5659"/>
    <w:rsid w:val="00DC24B4"/>
    <w:rsid w:val="00DD7A05"/>
    <w:rsid w:val="00DF16DC"/>
    <w:rsid w:val="00DF5361"/>
    <w:rsid w:val="00E009A1"/>
    <w:rsid w:val="00E00D15"/>
    <w:rsid w:val="00E071BE"/>
    <w:rsid w:val="00E07379"/>
    <w:rsid w:val="00E14494"/>
    <w:rsid w:val="00E17033"/>
    <w:rsid w:val="00E22744"/>
    <w:rsid w:val="00E32189"/>
    <w:rsid w:val="00E42DB9"/>
    <w:rsid w:val="00E45211"/>
    <w:rsid w:val="00E474D4"/>
    <w:rsid w:val="00E706F4"/>
    <w:rsid w:val="00E7380C"/>
    <w:rsid w:val="00E74BE7"/>
    <w:rsid w:val="00E758C5"/>
    <w:rsid w:val="00E84BED"/>
    <w:rsid w:val="00E86CC9"/>
    <w:rsid w:val="00E96624"/>
    <w:rsid w:val="00EC20CD"/>
    <w:rsid w:val="00ED3C4F"/>
    <w:rsid w:val="00EE3913"/>
    <w:rsid w:val="00F126F1"/>
    <w:rsid w:val="00F14E49"/>
    <w:rsid w:val="00F2106A"/>
    <w:rsid w:val="00F36D8B"/>
    <w:rsid w:val="00F401D0"/>
    <w:rsid w:val="00F45F2B"/>
    <w:rsid w:val="00F5786A"/>
    <w:rsid w:val="00F57AE4"/>
    <w:rsid w:val="00F63136"/>
    <w:rsid w:val="00F67150"/>
    <w:rsid w:val="00F70CE1"/>
    <w:rsid w:val="00F745C5"/>
    <w:rsid w:val="00F84366"/>
    <w:rsid w:val="00F85089"/>
    <w:rsid w:val="00F85564"/>
    <w:rsid w:val="00F8642F"/>
    <w:rsid w:val="00F86CFA"/>
    <w:rsid w:val="00F93B07"/>
    <w:rsid w:val="00FD2867"/>
    <w:rsid w:val="00FD58BD"/>
    <w:rsid w:val="00FE17F0"/>
    <w:rsid w:val="00FE34B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7805D1D4-4825-40D9-B225-D83D923ED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06D"/>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3C106D"/>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3C106D"/>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3C106D"/>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3C106D"/>
    <w:pPr>
      <w:keepNext/>
      <w:keepLines/>
      <w:spacing w:before="180"/>
      <w:ind w:firstLine="1134"/>
    </w:pPr>
    <w:rPr>
      <w:i/>
      <w:iCs/>
    </w:rPr>
  </w:style>
  <w:style w:type="paragraph" w:styleId="Date">
    <w:name w:val="Date"/>
    <w:basedOn w:val="Normal"/>
    <w:next w:val="Normal"/>
    <w:link w:val="DateChar"/>
    <w:uiPriority w:val="99"/>
    <w:unhideWhenUsed/>
    <w:rsid w:val="007D4F32"/>
    <w:pPr>
      <w:keepNext/>
      <w:keepLines/>
      <w:spacing w:after="240"/>
      <w:jc w:val="right"/>
    </w:pPr>
  </w:style>
  <w:style w:type="character" w:customStyle="1" w:styleId="DateChar">
    <w:name w:val="Date Char"/>
    <w:basedOn w:val="DefaultParagraphFont"/>
    <w:link w:val="Date"/>
    <w:uiPriority w:val="99"/>
    <w:rsid w:val="007D4F32"/>
    <w:rPr>
      <w:rFonts w:ascii="Calibri" w:eastAsia="Times New Roman" w:hAnsi="Calibri"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3C106D"/>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3C106D"/>
    <w:rPr>
      <w:rFonts w:ascii="Calibri" w:eastAsia="Times New Roman" w:hAnsi="Calibri"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3C106D"/>
    <w:pPr>
      <w:tabs>
        <w:tab w:val="left" w:pos="851"/>
      </w:tabs>
      <w:spacing w:before="80"/>
    </w:pPr>
    <w:rPr>
      <w:b/>
      <w:bCs/>
      <w:lang w:bidi="ar-EG"/>
    </w:rPr>
  </w:style>
  <w:style w:type="paragraph" w:customStyle="1" w:styleId="Proposal">
    <w:name w:val="Proposal"/>
    <w:basedOn w:val="Normal"/>
    <w:next w:val="Normal"/>
    <w:qFormat/>
    <w:rsid w:val="003C106D"/>
    <w:pPr>
      <w:keepNext/>
      <w:keepLines/>
      <w:spacing w:before="240"/>
      <w:outlineLvl w:val="0"/>
    </w:pPr>
    <w:rPr>
      <w:b/>
      <w:bCs/>
      <w:lang w:bidi="ar-EG"/>
    </w:rPr>
  </w:style>
  <w:style w:type="paragraph" w:customStyle="1" w:styleId="Reasons">
    <w:name w:val="Reasons"/>
    <w:basedOn w:val="Normal"/>
    <w:next w:val="Normal"/>
    <w:link w:val="ReasonsChar"/>
    <w:rsid w:val="003C106D"/>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3C106D"/>
  </w:style>
  <w:style w:type="paragraph" w:customStyle="1" w:styleId="Reftitle">
    <w:name w:val="Ref_title"/>
    <w:basedOn w:val="Normal"/>
    <w:qFormat/>
    <w:rsid w:val="003C106D"/>
    <w:pPr>
      <w:keepNext/>
      <w:keepLines/>
      <w:spacing w:before="480" w:after="240"/>
      <w:jc w:val="center"/>
    </w:pPr>
    <w:rPr>
      <w:b/>
      <w:bCs/>
      <w:sz w:val="28"/>
      <w:szCs w:val="40"/>
    </w:rPr>
  </w:style>
  <w:style w:type="paragraph" w:customStyle="1" w:styleId="Source">
    <w:name w:val="Source"/>
    <w:basedOn w:val="Normal"/>
    <w:next w:val="Normal"/>
    <w:rsid w:val="00B23C4B"/>
    <w:pPr>
      <w:keepNext/>
      <w:keepLines/>
      <w:spacing w:before="840" w:after="240"/>
      <w:jc w:val="center"/>
    </w:pPr>
    <w:rPr>
      <w:b/>
      <w:bCs/>
      <w:snapToGrid w:val="0"/>
      <w:sz w:val="32"/>
      <w:szCs w:val="44"/>
      <w:lang w:bidi="ar-EG"/>
    </w:rPr>
  </w:style>
  <w:style w:type="paragraph" w:customStyle="1" w:styleId="Annexref">
    <w:name w:val="Annex_ref"/>
    <w:qFormat/>
    <w:rsid w:val="000D4C64"/>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0D4C64"/>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0D4C64"/>
    <w:rPr>
      <w:rFonts w:ascii="Calibri" w:eastAsia="Times New Roman" w:hAnsi="Calibri" w:cs="Traditional Arabic"/>
      <w:b/>
      <w:bCs/>
      <w:sz w:val="28"/>
      <w:szCs w:val="40"/>
      <w:lang w:eastAsia="en-US"/>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iPriority w:val="99"/>
    <w:unhideWhenUsed/>
    <w:rsid w:val="003C106D"/>
    <w:rPr>
      <w:rFonts w:ascii="Calibri" w:hAnsi="Calibri"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D4C64"/>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0D4C64"/>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0D4C64"/>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3C106D"/>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3C106D"/>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0D4C64"/>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0D4C64"/>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3C106D"/>
    <w:rPr>
      <w:rFonts w:ascii="Calibri" w:hAnsi="Calibri"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3C106D"/>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Opinionref">
    <w:name w:val="Opinion_ref"/>
    <w:basedOn w:val="Normal"/>
    <w:qFormat/>
    <w:rsid w:val="003C106D"/>
    <w:pPr>
      <w:keepNext/>
      <w:spacing w:after="120"/>
    </w:pPr>
    <w:rPr>
      <w:i/>
      <w:iCs/>
      <w:lang w:bidi="ar-EG"/>
    </w:rPr>
  </w:style>
  <w:style w:type="paragraph" w:customStyle="1" w:styleId="Chaptitle">
    <w:name w:val="Chap_title"/>
    <w:basedOn w:val="Agendaitem"/>
    <w:qFormat/>
    <w:rsid w:val="000D4C64"/>
    <w:pPr>
      <w:spacing w:after="360"/>
    </w:pPr>
    <w:rPr>
      <w:b/>
      <w:bCs/>
    </w:rPr>
  </w:style>
  <w:style w:type="character" w:styleId="EndnoteReference">
    <w:name w:val="end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0D4C64"/>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3C106D"/>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3C106D"/>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3C106D"/>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3C106D"/>
  </w:style>
  <w:style w:type="character" w:customStyle="1" w:styleId="RestitleChar">
    <w:name w:val="Res_title Char"/>
    <w:basedOn w:val="AnnextitleChar"/>
    <w:link w:val="Restitle"/>
    <w:rsid w:val="003C106D"/>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3C106D"/>
    <w:pPr>
      <w:keepNext/>
      <w:keepLines/>
      <w:spacing w:before="240" w:after="120"/>
      <w:jc w:val="center"/>
    </w:pPr>
    <w:rPr>
      <w:b/>
      <w:bCs/>
      <w:sz w:val="24"/>
      <w:szCs w:val="32"/>
      <w:lang w:bidi="ar-EG"/>
    </w:rPr>
  </w:style>
  <w:style w:type="character" w:customStyle="1" w:styleId="Section1Char">
    <w:name w:val="Section_1 Char"/>
    <w:link w:val="Section1"/>
    <w:rsid w:val="003C106D"/>
    <w:rPr>
      <w:rFonts w:ascii="Calibri" w:eastAsia="Times New Roman" w:hAnsi="Calibri" w:cs="Traditional Arabic"/>
      <w:b/>
      <w:bCs/>
      <w:sz w:val="24"/>
      <w:szCs w:val="32"/>
      <w:lang w:eastAsia="en-US" w:bidi="ar-EG"/>
    </w:rPr>
  </w:style>
  <w:style w:type="paragraph" w:customStyle="1" w:styleId="Section2">
    <w:name w:val="Section_2"/>
    <w:basedOn w:val="Section1"/>
    <w:rsid w:val="003C106D"/>
    <w:pPr>
      <w:tabs>
        <w:tab w:val="clear" w:pos="1134"/>
        <w:tab w:val="center" w:pos="4820"/>
      </w:tabs>
      <w:bidi w:val="0"/>
      <w:spacing w:before="360"/>
    </w:pPr>
    <w:rPr>
      <w:b w:val="0"/>
      <w:bCs w:val="0"/>
      <w:i/>
      <w:iCs/>
      <w:lang w:val="en-GB" w:bidi="ar-SA"/>
    </w:rPr>
  </w:style>
  <w:style w:type="paragraph" w:customStyle="1" w:styleId="Section3">
    <w:name w:val="Section_3‎"/>
    <w:qFormat/>
    <w:rsid w:val="003C106D"/>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D4C64"/>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0D4C64"/>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0D4C64"/>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0D4C64"/>
    <w:pPr>
      <w:keepNext/>
      <w:spacing w:after="120"/>
      <w:jc w:val="center"/>
    </w:pPr>
    <w:rPr>
      <w:i/>
      <w:iCs/>
    </w:rPr>
  </w:style>
  <w:style w:type="paragraph" w:customStyle="1" w:styleId="Resref">
    <w:name w:val="Res_ref"/>
    <w:basedOn w:val="Recref"/>
    <w:qFormat/>
    <w:rsid w:val="003C106D"/>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39"/>
    <w:rsid w:val="000E4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md/S17-CL-C-0081/en" TargetMode="External"/><Relationship Id="rId18" Type="http://schemas.openxmlformats.org/officeDocument/2006/relationships/hyperlink" Target="https://www.itu.int/md/S17-CL-C-0071/en" TargetMode="External"/><Relationship Id="rId26" Type="http://schemas.openxmlformats.org/officeDocument/2006/relationships/hyperlink" Target="https://www.itu.int/md/S17-CL-C-0006/en" TargetMode="External"/><Relationship Id="rId3" Type="http://schemas.openxmlformats.org/officeDocument/2006/relationships/customXml" Target="../customXml/item3.xml"/><Relationship Id="rId21" Type="http://schemas.openxmlformats.org/officeDocument/2006/relationships/hyperlink" Target="https://www.itu.int/md/S17-CL-C-0026/en" TargetMode="External"/><Relationship Id="rId7" Type="http://schemas.openxmlformats.org/officeDocument/2006/relationships/webSettings" Target="webSettings.xml"/><Relationship Id="rId12" Type="http://schemas.openxmlformats.org/officeDocument/2006/relationships/hyperlink" Target="https://www.itu.int/md/S17-CL-C-0026/en" TargetMode="External"/><Relationship Id="rId17" Type="http://schemas.openxmlformats.org/officeDocument/2006/relationships/hyperlink" Target="https://www.itu.int/md/S17-CL-C-0006/en" TargetMode="External"/><Relationship Id="rId25" Type="http://schemas.openxmlformats.org/officeDocument/2006/relationships/hyperlink" Target="http://www.itu.int/md/S16-CL-C-0017/en"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itu.int/md/S16-CL-C-0017/en" TargetMode="External"/><Relationship Id="rId20" Type="http://schemas.openxmlformats.org/officeDocument/2006/relationships/hyperlink" Target="http://www.itu.int/md/S16-CL-C-0033/e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tu.int/md/S16-CL-C-0033/en" TargetMode="External"/><Relationship Id="rId24" Type="http://schemas.openxmlformats.org/officeDocument/2006/relationships/hyperlink" Target="http://www.itu.int/en/action/gender-equality/Documents/gender-policy-document.pdf"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itu.int/en/action/gender-equality/Documents/gender-policy-document.pdf" TargetMode="External"/><Relationship Id="rId23" Type="http://schemas.openxmlformats.org/officeDocument/2006/relationships/hyperlink" Target="https://www.itu.int/md/S17-CL-C-0095/en" TargetMode="External"/><Relationship Id="rId28" Type="http://schemas.openxmlformats.org/officeDocument/2006/relationships/hyperlink" Target="https://www.itu.int/md/S17-CL-C-0005/en" TargetMode="External"/><Relationship Id="rId10" Type="http://schemas.openxmlformats.org/officeDocument/2006/relationships/image" Target="media/image1.jpeg"/><Relationship Id="rId19" Type="http://schemas.openxmlformats.org/officeDocument/2006/relationships/hyperlink" Target="https://www.itu.int/md/S17-CL-C-0005/en"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md/S17-CL-C-0095/en" TargetMode="External"/><Relationship Id="rId22" Type="http://schemas.openxmlformats.org/officeDocument/2006/relationships/hyperlink" Target="https://www.itu.int/md/S17-CL-C-0081/en" TargetMode="External"/><Relationship Id="rId27" Type="http://schemas.openxmlformats.org/officeDocument/2006/relationships/hyperlink" Target="https://www.itu.int/md/S17-CL-C-0071/en" TargetMode="External"/><Relationship Id="rId3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dcmitype/"/>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de10a323-94a9-4e93-88b4-ea964576960d"/>
    <ds:schemaRef ds:uri="996b2e75-67fd-4955-a3b0-5ab9934cb50b"/>
    <ds:schemaRef ds:uri="http://www.w3.org/XML/1998/namespace"/>
    <ds:schemaRef ds:uri="http://purl.org/dc/terms/"/>
  </ds:schemaRefs>
</ds:datastoreItem>
</file>

<file path=customXml/itemProps3.xml><?xml version="1.0" encoding="utf-8"?>
<ds:datastoreItem xmlns:ds="http://schemas.openxmlformats.org/officeDocument/2006/customXml" ds:itemID="{ED44EED1-B7E3-4BA7-9672-20C563700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1576</Words>
  <Characters>8986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10541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Gergis, Mina</dc:creator>
  <cp:keywords>DPM_v2016.12.12.1_prod</cp:keywords>
  <dc:description>Template used by DPM and CPI for the WTSA-16</dc:description>
  <cp:lastModifiedBy>Awad, Samy</cp:lastModifiedBy>
  <cp:revision>12</cp:revision>
  <cp:lastPrinted>2016-06-07T13:25:00Z</cp:lastPrinted>
  <dcterms:created xsi:type="dcterms:W3CDTF">2017-07-04T07:30:00Z</dcterms:created>
  <dcterms:modified xsi:type="dcterms:W3CDTF">2017-07-04T09:34:00Z</dcterms:modified>
  <cp:category>Conference document</cp:category>
</cp:coreProperties>
</file>