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0F3822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15-25 mai 2017</w:t>
            </w:r>
          </w:p>
        </w:tc>
        <w:tc>
          <w:tcPr>
            <w:tcW w:w="3261" w:type="dxa"/>
          </w:tcPr>
          <w:p w:rsidR="00520F36" w:rsidRPr="0092392D" w:rsidRDefault="00520F36" w:rsidP="000F3822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0F3822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0F3822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0F3822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0F3822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0F3822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0F382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C17/</w:t>
            </w:r>
            <w:r w:rsidR="000F3822">
              <w:rPr>
                <w:b/>
                <w:bCs/>
              </w:rPr>
              <w:t>131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0F382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0F3822" w:rsidP="000F382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1er juin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0F382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0F382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Default="0067182D" w:rsidP="00EB514E">
            <w:pPr>
              <w:pStyle w:val="Title1"/>
              <w:spacing w:before="840"/>
            </w:pPr>
            <w:bookmarkStart w:id="6" w:name="dsource" w:colFirst="0" w:colLast="0"/>
            <w:bookmarkEnd w:id="5"/>
            <w:r>
              <w:t>COMPTE RENDU</w:t>
            </w:r>
          </w:p>
          <w:p w:rsidR="0067182D" w:rsidRDefault="0067182D" w:rsidP="000F3822">
            <w:pPr>
              <w:pStyle w:val="Title2"/>
            </w:pPr>
            <w:r>
              <w:t xml:space="preserve">DE LA </w:t>
            </w:r>
          </w:p>
          <w:p w:rsidR="0067182D" w:rsidRPr="0067182D" w:rsidRDefault="0067182D" w:rsidP="000F3822">
            <w:pPr>
              <w:pStyle w:val="Title3"/>
            </w:pPr>
            <w:r>
              <w:t>NEUVIÈME SÉANCE PLÉNIÈRE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67182D" w:rsidP="000F3822">
            <w:pPr>
              <w:pStyle w:val="Title1"/>
            </w:pPr>
            <w:bookmarkStart w:id="7" w:name="lt_pId012"/>
            <w:bookmarkStart w:id="8" w:name="dtitle1" w:colFirst="0" w:colLast="0"/>
            <w:bookmarkEnd w:id="6"/>
            <w:r w:rsidRPr="001D7613">
              <w:rPr>
                <w:caps w:val="0"/>
                <w:sz w:val="24"/>
                <w:szCs w:val="24"/>
                <w:lang w:val="fr-CH"/>
              </w:rPr>
              <w:t>Jeudi 25</w:t>
            </w:r>
            <w:r>
              <w:rPr>
                <w:caps w:val="0"/>
                <w:sz w:val="24"/>
                <w:szCs w:val="24"/>
                <w:lang w:val="fr-CH"/>
              </w:rPr>
              <w:t xml:space="preserve"> </w:t>
            </w:r>
            <w:r w:rsidRPr="001D7613">
              <w:rPr>
                <w:caps w:val="0"/>
                <w:sz w:val="24"/>
                <w:szCs w:val="24"/>
                <w:lang w:val="fr-CH"/>
              </w:rPr>
              <w:t>mai 2017 de 9</w:t>
            </w:r>
            <w:r>
              <w:rPr>
                <w:caps w:val="0"/>
                <w:sz w:val="24"/>
                <w:szCs w:val="24"/>
                <w:lang w:val="fr-CH"/>
              </w:rPr>
              <w:t xml:space="preserve"> </w:t>
            </w:r>
            <w:r w:rsidRPr="001D7613">
              <w:rPr>
                <w:caps w:val="0"/>
                <w:sz w:val="24"/>
                <w:szCs w:val="24"/>
                <w:lang w:val="fr-CH"/>
              </w:rPr>
              <w:t>h</w:t>
            </w:r>
            <w:r>
              <w:rPr>
                <w:caps w:val="0"/>
                <w:sz w:val="24"/>
                <w:szCs w:val="24"/>
                <w:lang w:val="fr-CH"/>
              </w:rPr>
              <w:t xml:space="preserve"> </w:t>
            </w:r>
            <w:r w:rsidRPr="001D7613">
              <w:rPr>
                <w:caps w:val="0"/>
                <w:sz w:val="24"/>
                <w:szCs w:val="24"/>
                <w:lang w:val="fr-CH"/>
              </w:rPr>
              <w:t>45 à 10</w:t>
            </w:r>
            <w:r>
              <w:rPr>
                <w:caps w:val="0"/>
                <w:sz w:val="24"/>
                <w:szCs w:val="24"/>
                <w:lang w:val="fr-CH"/>
              </w:rPr>
              <w:t xml:space="preserve"> </w:t>
            </w:r>
            <w:r w:rsidRPr="001D7613">
              <w:rPr>
                <w:caps w:val="0"/>
                <w:sz w:val="24"/>
                <w:szCs w:val="24"/>
                <w:lang w:val="fr-CH"/>
              </w:rPr>
              <w:t>h</w:t>
            </w:r>
            <w:r>
              <w:rPr>
                <w:caps w:val="0"/>
                <w:sz w:val="24"/>
                <w:szCs w:val="24"/>
                <w:lang w:val="fr-CH"/>
              </w:rPr>
              <w:t xml:space="preserve"> </w:t>
            </w:r>
            <w:r w:rsidRPr="001D7613">
              <w:rPr>
                <w:caps w:val="0"/>
                <w:sz w:val="24"/>
                <w:szCs w:val="24"/>
                <w:lang w:val="fr-CH"/>
              </w:rPr>
              <w:t>10</w:t>
            </w:r>
            <w:bookmarkEnd w:id="7"/>
          </w:p>
        </w:tc>
      </w:tr>
      <w:tr w:rsidR="0067182D" w:rsidRPr="0092392D">
        <w:trPr>
          <w:cantSplit/>
        </w:trPr>
        <w:tc>
          <w:tcPr>
            <w:tcW w:w="10173" w:type="dxa"/>
            <w:gridSpan w:val="2"/>
          </w:tcPr>
          <w:p w:rsidR="0067182D" w:rsidRPr="001D7613" w:rsidRDefault="0067182D" w:rsidP="000F3822">
            <w:pPr>
              <w:pStyle w:val="Title1"/>
              <w:rPr>
                <w:caps w:val="0"/>
                <w:sz w:val="24"/>
                <w:szCs w:val="24"/>
                <w:lang w:val="fr-CH"/>
              </w:rPr>
            </w:pPr>
            <w:r w:rsidRPr="0067182D">
              <w:rPr>
                <w:b/>
                <w:bCs/>
                <w:caps w:val="0"/>
                <w:sz w:val="24"/>
                <w:szCs w:val="24"/>
                <w:lang w:val="fr-CH"/>
              </w:rPr>
              <w:t>Présidente</w:t>
            </w:r>
            <w:r>
              <w:rPr>
                <w:caps w:val="0"/>
                <w:sz w:val="24"/>
                <w:szCs w:val="24"/>
                <w:lang w:val="fr-CH"/>
              </w:rPr>
              <w:t>: Dr E. SPINA</w:t>
            </w:r>
          </w:p>
        </w:tc>
      </w:tr>
      <w:bookmarkEnd w:id="8"/>
    </w:tbl>
    <w:p w:rsidR="00520F36" w:rsidRPr="0067182D" w:rsidRDefault="00520F36" w:rsidP="000F3822"/>
    <w:tbl>
      <w:tblPr>
        <w:tblW w:w="5086" w:type="pct"/>
        <w:tblLook w:val="0000" w:firstRow="0" w:lastRow="0" w:firstColumn="0" w:lastColumn="0" w:noHBand="0" w:noVBand="0"/>
      </w:tblPr>
      <w:tblGrid>
        <w:gridCol w:w="522"/>
        <w:gridCol w:w="7426"/>
        <w:gridCol w:w="1857"/>
      </w:tblGrid>
      <w:tr w:rsidR="0067182D" w:rsidTr="00067A01">
        <w:tc>
          <w:tcPr>
            <w:tcW w:w="266" w:type="pct"/>
          </w:tcPr>
          <w:p w:rsidR="0067182D" w:rsidRPr="00AF6E49" w:rsidRDefault="0067182D" w:rsidP="000F3822">
            <w:pPr>
              <w:pStyle w:val="toc0"/>
              <w:spacing w:after="120"/>
            </w:pPr>
          </w:p>
        </w:tc>
        <w:tc>
          <w:tcPr>
            <w:tcW w:w="3787" w:type="pct"/>
          </w:tcPr>
          <w:p w:rsidR="0067182D" w:rsidRPr="0067182D" w:rsidRDefault="0067182D" w:rsidP="000F3822">
            <w:pPr>
              <w:pStyle w:val="toc0"/>
              <w:spacing w:after="120"/>
            </w:pPr>
            <w:bookmarkStart w:id="9" w:name="lt_pId015"/>
            <w:r w:rsidRPr="0067182D">
              <w:t>Sujets traités:</w:t>
            </w:r>
            <w:bookmarkEnd w:id="9"/>
          </w:p>
        </w:tc>
        <w:tc>
          <w:tcPr>
            <w:tcW w:w="947" w:type="pct"/>
          </w:tcPr>
          <w:p w:rsidR="0067182D" w:rsidRPr="00AF6E49" w:rsidRDefault="0067182D" w:rsidP="000F3822">
            <w:pPr>
              <w:pStyle w:val="toc0"/>
              <w:spacing w:after="120"/>
              <w:jc w:val="center"/>
            </w:pPr>
            <w:bookmarkStart w:id="10" w:name="lt_pId016"/>
            <w:r w:rsidRPr="0067182D">
              <w:t>Documents</w:t>
            </w:r>
            <w:bookmarkEnd w:id="10"/>
          </w:p>
        </w:tc>
      </w:tr>
      <w:tr w:rsidR="0067182D" w:rsidTr="00067A01">
        <w:tc>
          <w:tcPr>
            <w:tcW w:w="266" w:type="pct"/>
          </w:tcPr>
          <w:p w:rsidR="0067182D" w:rsidRPr="00AF6E49" w:rsidRDefault="0067182D" w:rsidP="000F3822">
            <w:pPr>
              <w:spacing w:after="120"/>
              <w:ind w:left="567" w:hanging="567"/>
            </w:pPr>
            <w:r>
              <w:t>1</w:t>
            </w:r>
          </w:p>
        </w:tc>
        <w:tc>
          <w:tcPr>
            <w:tcW w:w="3787" w:type="pct"/>
          </w:tcPr>
          <w:p w:rsidR="0067182D" w:rsidRPr="00EB514E" w:rsidRDefault="0067182D" w:rsidP="000F3822">
            <w:pPr>
              <w:spacing w:after="120"/>
              <w:rPr>
                <w:b/>
                <w:sz w:val="22"/>
                <w:lang w:val="fr-CH"/>
              </w:rPr>
            </w:pPr>
            <w:r w:rsidRPr="00EB514E">
              <w:rPr>
                <w:lang w:val="fr-CH"/>
              </w:rPr>
              <w:t>Résolutions et Décisions du Conseil devenues caduques</w:t>
            </w:r>
            <w:r w:rsidRPr="00EB514E">
              <w:rPr>
                <w:b/>
                <w:sz w:val="22"/>
                <w:lang w:val="fr-CH"/>
              </w:rPr>
              <w:t xml:space="preserve"> </w:t>
            </w:r>
          </w:p>
        </w:tc>
        <w:tc>
          <w:tcPr>
            <w:tcW w:w="947" w:type="pct"/>
          </w:tcPr>
          <w:p w:rsidR="0067182D" w:rsidRPr="00AF6E49" w:rsidRDefault="00B71866" w:rsidP="000F3822">
            <w:pPr>
              <w:spacing w:after="120"/>
              <w:jc w:val="center"/>
            </w:pPr>
            <w:hyperlink r:id="rId7" w:history="1">
              <w:bookmarkStart w:id="11" w:name="lt_pId019"/>
              <w:r w:rsidR="0067182D" w:rsidRPr="005E3DEC">
                <w:rPr>
                  <w:rStyle w:val="Hyperlink"/>
                </w:rPr>
                <w:t>C17/3</w:t>
              </w:r>
              <w:bookmarkEnd w:id="11"/>
            </w:hyperlink>
          </w:p>
        </w:tc>
      </w:tr>
      <w:tr w:rsidR="0067182D" w:rsidTr="00067A01">
        <w:tc>
          <w:tcPr>
            <w:tcW w:w="266" w:type="pct"/>
          </w:tcPr>
          <w:p w:rsidR="0067182D" w:rsidRPr="00AF6E49" w:rsidRDefault="0067182D" w:rsidP="000F3822">
            <w:pPr>
              <w:spacing w:after="120"/>
              <w:ind w:left="567" w:hanging="567"/>
            </w:pPr>
            <w:r>
              <w:t>2</w:t>
            </w:r>
          </w:p>
        </w:tc>
        <w:tc>
          <w:tcPr>
            <w:tcW w:w="3787" w:type="pct"/>
          </w:tcPr>
          <w:p w:rsidR="0067182D" w:rsidRPr="001D7613" w:rsidRDefault="0067182D" w:rsidP="000F3822">
            <w:pPr>
              <w:spacing w:after="120"/>
              <w:rPr>
                <w:lang w:val="fr-CH"/>
              </w:rPr>
            </w:pPr>
            <w:bookmarkStart w:id="12" w:name="lt_pId021"/>
            <w:r w:rsidRPr="001D7613">
              <w:rPr>
                <w:color w:val="000000"/>
                <w:lang w:val="fr-CH"/>
              </w:rPr>
              <w:t>Rapport du G</w:t>
            </w:r>
            <w:r>
              <w:rPr>
                <w:color w:val="000000"/>
                <w:lang w:val="fr-CH"/>
              </w:rPr>
              <w:t>roupe de travail du C</w:t>
            </w:r>
            <w:r w:rsidRPr="001D7613">
              <w:rPr>
                <w:color w:val="000000"/>
                <w:lang w:val="fr-CH"/>
              </w:rPr>
              <w:t>onseil chargé d</w:t>
            </w:r>
            <w:r>
              <w:rPr>
                <w:color w:val="000000"/>
                <w:lang w:val="fr-CH"/>
              </w:rPr>
              <w:t>'</w:t>
            </w:r>
            <w:r w:rsidRPr="001D7613">
              <w:rPr>
                <w:color w:val="000000"/>
                <w:lang w:val="fr-CH"/>
              </w:rPr>
              <w:t xml:space="preserve">élaborer le Plan stratégique et le Plan financier pour la période 2020-2023 </w:t>
            </w:r>
            <w:bookmarkEnd w:id="12"/>
          </w:p>
        </w:tc>
        <w:tc>
          <w:tcPr>
            <w:tcW w:w="947" w:type="pct"/>
          </w:tcPr>
          <w:p w:rsidR="0067182D" w:rsidRPr="00AF6E49" w:rsidRDefault="00B71866" w:rsidP="000F3822">
            <w:pPr>
              <w:spacing w:after="120"/>
              <w:jc w:val="center"/>
            </w:pPr>
            <w:hyperlink r:id="rId8" w:history="1">
              <w:bookmarkStart w:id="13" w:name="lt_pId022"/>
              <w:r w:rsidR="0067182D" w:rsidRPr="005E3DEC">
                <w:rPr>
                  <w:rStyle w:val="Hyperlink"/>
                </w:rPr>
                <w:t>C17/123</w:t>
              </w:r>
              <w:bookmarkEnd w:id="13"/>
            </w:hyperlink>
          </w:p>
        </w:tc>
      </w:tr>
      <w:tr w:rsidR="0067182D" w:rsidTr="00067A01">
        <w:tc>
          <w:tcPr>
            <w:tcW w:w="266" w:type="pct"/>
          </w:tcPr>
          <w:p w:rsidR="0067182D" w:rsidRPr="00AF6E49" w:rsidRDefault="0067182D" w:rsidP="000F3822">
            <w:pPr>
              <w:spacing w:after="120"/>
              <w:ind w:left="567" w:hanging="567"/>
            </w:pPr>
            <w:r>
              <w:t>3</w:t>
            </w:r>
          </w:p>
        </w:tc>
        <w:tc>
          <w:tcPr>
            <w:tcW w:w="3787" w:type="pct"/>
          </w:tcPr>
          <w:p w:rsidR="0067182D" w:rsidRPr="001D7613" w:rsidRDefault="0067182D" w:rsidP="000F3822">
            <w:pPr>
              <w:spacing w:after="120"/>
              <w:rPr>
                <w:b/>
                <w:color w:val="800000"/>
                <w:sz w:val="22"/>
                <w:lang w:val="fr-CH"/>
              </w:rPr>
            </w:pPr>
            <w:bookmarkStart w:id="14" w:name="lt_pId024"/>
            <w:r w:rsidRPr="001D7613">
              <w:rPr>
                <w:color w:val="000000"/>
                <w:lang w:val="fr-CH"/>
              </w:rPr>
              <w:t>Rapport du Président du Groupe de travail du Conseil sur les questions de politique</w:t>
            </w:r>
            <w:r>
              <w:rPr>
                <w:color w:val="000000"/>
                <w:lang w:val="fr-CH"/>
              </w:rPr>
              <w:t>s</w:t>
            </w:r>
            <w:r w:rsidRPr="001D7613">
              <w:rPr>
                <w:color w:val="000000"/>
                <w:lang w:val="fr-CH"/>
              </w:rPr>
              <w:t xml:space="preserve"> publique</w:t>
            </w:r>
            <w:r>
              <w:rPr>
                <w:color w:val="000000"/>
                <w:lang w:val="fr-CH"/>
              </w:rPr>
              <w:t>s</w:t>
            </w:r>
            <w:r w:rsidRPr="001D7613">
              <w:rPr>
                <w:color w:val="000000"/>
                <w:lang w:val="fr-CH"/>
              </w:rPr>
              <w:t xml:space="preserve"> internationale</w:t>
            </w:r>
            <w:r>
              <w:rPr>
                <w:color w:val="000000"/>
                <w:lang w:val="fr-CH"/>
              </w:rPr>
              <w:t>s</w:t>
            </w:r>
            <w:r w:rsidRPr="001D7613">
              <w:rPr>
                <w:color w:val="000000"/>
                <w:lang w:val="fr-CH"/>
              </w:rPr>
              <w:t xml:space="preserve"> relative</w:t>
            </w:r>
            <w:r>
              <w:rPr>
                <w:color w:val="000000"/>
                <w:lang w:val="fr-CH"/>
              </w:rPr>
              <w:t>s</w:t>
            </w:r>
            <w:r w:rsidRPr="001D7613">
              <w:rPr>
                <w:color w:val="000000"/>
                <w:lang w:val="fr-CH"/>
              </w:rPr>
              <w:t xml:space="preserve"> à l</w:t>
            </w:r>
            <w:r>
              <w:rPr>
                <w:color w:val="000000"/>
                <w:lang w:val="fr-CH"/>
              </w:rPr>
              <w:t>'</w:t>
            </w:r>
            <w:r w:rsidRPr="001D7613">
              <w:rPr>
                <w:color w:val="000000"/>
                <w:lang w:val="fr-CH"/>
              </w:rPr>
              <w:t>Internet</w:t>
            </w:r>
            <w:r>
              <w:rPr>
                <w:color w:val="000000"/>
                <w:lang w:val="fr-CH"/>
              </w:rPr>
              <w:t xml:space="preserve"> (suite)</w:t>
            </w:r>
            <w:bookmarkEnd w:id="14"/>
          </w:p>
        </w:tc>
        <w:tc>
          <w:tcPr>
            <w:tcW w:w="947" w:type="pct"/>
          </w:tcPr>
          <w:p w:rsidR="0067182D" w:rsidRDefault="00B71866" w:rsidP="000F3822">
            <w:pPr>
              <w:spacing w:after="120"/>
              <w:jc w:val="center"/>
            </w:pPr>
            <w:hyperlink r:id="rId9" w:history="1">
              <w:bookmarkStart w:id="15" w:name="lt_pId025"/>
              <w:r w:rsidR="0067182D" w:rsidRPr="005E3DEC">
                <w:rPr>
                  <w:rStyle w:val="Hyperlink"/>
                </w:rPr>
                <w:t>C17/102</w:t>
              </w:r>
              <w:bookmarkEnd w:id="15"/>
            </w:hyperlink>
          </w:p>
        </w:tc>
      </w:tr>
      <w:tr w:rsidR="0067182D" w:rsidTr="00067A01">
        <w:tc>
          <w:tcPr>
            <w:tcW w:w="266" w:type="pct"/>
          </w:tcPr>
          <w:p w:rsidR="0067182D" w:rsidRPr="00AF6E49" w:rsidRDefault="0067182D" w:rsidP="000F3822">
            <w:pPr>
              <w:spacing w:after="120"/>
              <w:ind w:left="567" w:hanging="567"/>
            </w:pPr>
            <w:r>
              <w:t>4</w:t>
            </w:r>
          </w:p>
        </w:tc>
        <w:tc>
          <w:tcPr>
            <w:tcW w:w="3787" w:type="pct"/>
          </w:tcPr>
          <w:p w:rsidR="0067182D" w:rsidRPr="001D7613" w:rsidRDefault="0067182D" w:rsidP="000F3822">
            <w:pPr>
              <w:spacing w:after="120"/>
              <w:rPr>
                <w:lang w:val="fr-CH"/>
              </w:rPr>
            </w:pPr>
            <w:bookmarkStart w:id="16" w:name="lt_pId027"/>
            <w:r w:rsidRPr="001D7613">
              <w:rPr>
                <w:color w:val="000000"/>
                <w:lang w:val="fr-CH"/>
              </w:rPr>
              <w:t>Liste des candidats aux fonctions de président et vice-président des Groupes de travail du Conseil (GTC)</w:t>
            </w:r>
            <w:r w:rsidRPr="001D7613">
              <w:rPr>
                <w:b/>
                <w:color w:val="800000"/>
                <w:sz w:val="22"/>
                <w:lang w:val="fr-CH"/>
              </w:rPr>
              <w:t xml:space="preserve"> </w:t>
            </w:r>
            <w:r w:rsidRPr="001D7613">
              <w:rPr>
                <w:lang w:val="fr-CH"/>
              </w:rPr>
              <w:t>(</w:t>
            </w:r>
            <w:r>
              <w:rPr>
                <w:lang w:val="fr-CH"/>
              </w:rPr>
              <w:t>suite</w:t>
            </w:r>
            <w:r w:rsidRPr="001D7613">
              <w:rPr>
                <w:lang w:val="fr-CH"/>
              </w:rPr>
              <w:t>)</w:t>
            </w:r>
            <w:bookmarkEnd w:id="16"/>
          </w:p>
        </w:tc>
        <w:bookmarkStart w:id="17" w:name="lt_pId028"/>
        <w:tc>
          <w:tcPr>
            <w:tcW w:w="947" w:type="pct"/>
          </w:tcPr>
          <w:p w:rsidR="0067182D" w:rsidRDefault="0067182D" w:rsidP="000F3822">
            <w:pPr>
              <w:spacing w:after="120"/>
              <w:jc w:val="center"/>
            </w:pPr>
            <w:r>
              <w:fldChar w:fldCharType="begin"/>
            </w:r>
            <w:r>
              <w:instrText xml:space="preserve"> HYPERLINK "https://www.itu.int/md/S17-CL-C-0055/en" </w:instrText>
            </w:r>
            <w:r>
              <w:fldChar w:fldCharType="separate"/>
            </w:r>
            <w:r w:rsidRPr="005E3DEC">
              <w:rPr>
                <w:rStyle w:val="Hyperlink"/>
              </w:rPr>
              <w:t>C17/5</w:t>
            </w:r>
            <w:r>
              <w:rPr>
                <w:rStyle w:val="Hyperlink"/>
              </w:rPr>
              <w:t>5(Rév.2)</w:t>
            </w:r>
            <w:r>
              <w:fldChar w:fldCharType="end"/>
            </w:r>
            <w:bookmarkEnd w:id="17"/>
          </w:p>
        </w:tc>
      </w:tr>
    </w:tbl>
    <w:p w:rsidR="0067182D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8" w:name="dstart"/>
      <w:bookmarkStart w:id="19" w:name="dbreak"/>
      <w:bookmarkEnd w:id="18"/>
      <w:bookmarkEnd w:id="19"/>
      <w:r>
        <w:br w:type="page"/>
      </w:r>
      <w:bookmarkStart w:id="20" w:name="_GoBack"/>
      <w:bookmarkEnd w:id="20"/>
    </w:p>
    <w:p w:rsidR="0067182D" w:rsidRPr="001D7613" w:rsidRDefault="0067182D" w:rsidP="000F3822">
      <w:pPr>
        <w:pStyle w:val="Heading1"/>
        <w:rPr>
          <w:lang w:val="fr-CH"/>
        </w:rPr>
      </w:pPr>
      <w:r w:rsidRPr="001D7613">
        <w:rPr>
          <w:lang w:val="fr-CH"/>
        </w:rPr>
        <w:lastRenderedPageBreak/>
        <w:t>1</w:t>
      </w:r>
      <w:r w:rsidRPr="001D7613">
        <w:rPr>
          <w:lang w:val="fr-CH"/>
        </w:rPr>
        <w:tab/>
      </w:r>
      <w:bookmarkStart w:id="21" w:name="lt_pId030"/>
      <w:r w:rsidRPr="001D7613">
        <w:rPr>
          <w:lang w:val="fr-CH"/>
        </w:rPr>
        <w:t xml:space="preserve">Résolutions et Décisions du Conseil devenues caduques (Document </w:t>
      </w:r>
      <w:hyperlink r:id="rId10" w:history="1">
        <w:r w:rsidRPr="001D7613">
          <w:rPr>
            <w:rStyle w:val="Hyperlink"/>
            <w:bCs/>
            <w:lang w:val="fr-CH"/>
          </w:rPr>
          <w:t>C17/3</w:t>
        </w:r>
      </w:hyperlink>
      <w:r w:rsidRPr="001D7613">
        <w:rPr>
          <w:lang w:val="fr-CH"/>
        </w:rPr>
        <w:t>)</w:t>
      </w:r>
      <w:bookmarkEnd w:id="21"/>
    </w:p>
    <w:p w:rsidR="0067182D" w:rsidRPr="0067182D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sz w:val="22"/>
          <w:lang w:val="fr-CH"/>
        </w:rPr>
      </w:pPr>
      <w:r w:rsidRPr="00DB215D">
        <w:rPr>
          <w:lang w:val="fr-CH"/>
        </w:rPr>
        <w:t>1.1</w:t>
      </w:r>
      <w:r w:rsidRPr="00DB215D">
        <w:rPr>
          <w:lang w:val="fr-CH"/>
        </w:rPr>
        <w:tab/>
      </w:r>
      <w:r w:rsidRPr="00DB215D">
        <w:rPr>
          <w:color w:val="000000"/>
          <w:lang w:val="fr-CH"/>
        </w:rPr>
        <w:t>La représentante du Secrétariat prés</w:t>
      </w:r>
      <w:r>
        <w:rPr>
          <w:color w:val="000000"/>
          <w:lang w:val="fr-CH"/>
        </w:rPr>
        <w:t>ente le Document C17</w:t>
      </w:r>
      <w:r w:rsidRPr="00DB215D">
        <w:rPr>
          <w:color w:val="000000"/>
          <w:lang w:val="fr-CH"/>
        </w:rPr>
        <w:t>/3, qui comprend une liste de Résolutions et de Décisions du Conseil devant être abrogées</w:t>
      </w:r>
      <w:r>
        <w:rPr>
          <w:b/>
          <w:color w:val="800000"/>
          <w:sz w:val="22"/>
          <w:lang w:val="fr-CH"/>
        </w:rPr>
        <w:t>.</w:t>
      </w:r>
    </w:p>
    <w:p w:rsidR="0067182D" w:rsidRPr="00DB215D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DB215D">
        <w:rPr>
          <w:lang w:val="fr-CH"/>
        </w:rPr>
        <w:t>1.2</w:t>
      </w:r>
      <w:r w:rsidRPr="00DB215D">
        <w:rPr>
          <w:lang w:val="fr-CH"/>
        </w:rPr>
        <w:tab/>
      </w:r>
      <w:bookmarkStart w:id="22" w:name="lt_pId034"/>
      <w:r w:rsidRPr="00DB215D">
        <w:rPr>
          <w:color w:val="000000"/>
          <w:lang w:val="fr-CH"/>
        </w:rPr>
        <w:t xml:space="preserve">Le Document C17/3 est </w:t>
      </w:r>
      <w:r w:rsidRPr="00DB215D">
        <w:rPr>
          <w:b/>
          <w:bCs/>
          <w:color w:val="000000"/>
          <w:lang w:val="fr-CH"/>
        </w:rPr>
        <w:t>approuvé</w:t>
      </w:r>
      <w:bookmarkEnd w:id="22"/>
    </w:p>
    <w:p w:rsidR="0067182D" w:rsidRPr="001D7613" w:rsidRDefault="0067182D" w:rsidP="000F3822">
      <w:pPr>
        <w:pStyle w:val="Heading1"/>
        <w:rPr>
          <w:lang w:val="fr-CH"/>
        </w:rPr>
      </w:pPr>
      <w:r w:rsidRPr="001D7613">
        <w:rPr>
          <w:lang w:val="fr-CH"/>
        </w:rPr>
        <w:t>2</w:t>
      </w:r>
      <w:r w:rsidRPr="001D7613">
        <w:rPr>
          <w:lang w:val="fr-CH"/>
        </w:rPr>
        <w:tab/>
      </w:r>
      <w:bookmarkStart w:id="23" w:name="lt_pId036"/>
      <w:r w:rsidRPr="001D7613">
        <w:rPr>
          <w:lang w:val="fr-CH"/>
        </w:rPr>
        <w:t>R</w:t>
      </w:r>
      <w:r>
        <w:rPr>
          <w:lang w:val="fr-CH"/>
        </w:rPr>
        <w:t>apport du Groupe de travail du C</w:t>
      </w:r>
      <w:r w:rsidRPr="001D7613">
        <w:rPr>
          <w:lang w:val="fr-CH"/>
        </w:rPr>
        <w:t>onseil chargé d</w:t>
      </w:r>
      <w:r>
        <w:rPr>
          <w:lang w:val="fr-CH"/>
        </w:rPr>
        <w:t>'</w:t>
      </w:r>
      <w:r w:rsidRPr="001D7613">
        <w:rPr>
          <w:lang w:val="fr-CH"/>
        </w:rPr>
        <w:t xml:space="preserve">élaborer le Plan stratégique et le Plan financier pour la période 2020-2023 (Document </w:t>
      </w:r>
      <w:hyperlink r:id="rId11" w:history="1">
        <w:r w:rsidRPr="001D7613">
          <w:rPr>
            <w:rStyle w:val="Hyperlink"/>
            <w:bCs/>
            <w:lang w:val="fr-CH"/>
          </w:rPr>
          <w:t>C17/123</w:t>
        </w:r>
      </w:hyperlink>
      <w:r w:rsidRPr="001D7613">
        <w:rPr>
          <w:lang w:val="fr-CH"/>
        </w:rPr>
        <w:t>)</w:t>
      </w:r>
      <w:bookmarkEnd w:id="23"/>
    </w:p>
    <w:p w:rsidR="0067182D" w:rsidRPr="00DB215D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DB215D">
        <w:rPr>
          <w:lang w:val="fr-CH"/>
        </w:rPr>
        <w:t>2.1</w:t>
      </w:r>
      <w:r w:rsidRPr="00DB215D">
        <w:rPr>
          <w:lang w:val="fr-CH"/>
        </w:rPr>
        <w:tab/>
      </w:r>
      <w:bookmarkStart w:id="24" w:name="lt_pId038"/>
      <w:r w:rsidRPr="00DB215D">
        <w:rPr>
          <w:lang w:val="fr-CH"/>
        </w:rPr>
        <w:t>Le Président du Groupe de travail du Conseil chargé d</w:t>
      </w:r>
      <w:r>
        <w:rPr>
          <w:lang w:val="fr-CH"/>
        </w:rPr>
        <w:t>'</w:t>
      </w:r>
      <w:r w:rsidRPr="00DB215D">
        <w:rPr>
          <w:lang w:val="fr-CH"/>
        </w:rPr>
        <w:t>élaborer le Plan stratégique et le Plan financier pour la période 2020-2023</w:t>
      </w:r>
      <w:r>
        <w:rPr>
          <w:lang w:val="fr-CH"/>
        </w:rPr>
        <w:t xml:space="preserve"> </w:t>
      </w:r>
      <w:r w:rsidRPr="00DB215D">
        <w:rPr>
          <w:lang w:val="fr-CH"/>
        </w:rPr>
        <w:t>(</w:t>
      </w:r>
      <w:r>
        <w:rPr>
          <w:lang w:val="fr-CH"/>
        </w:rPr>
        <w:t>GTC</w:t>
      </w:r>
      <w:r w:rsidRPr="00DB215D">
        <w:rPr>
          <w:lang w:val="fr-CH"/>
        </w:rPr>
        <w:t xml:space="preserve">-SFP) présente le Document C17/123, </w:t>
      </w:r>
      <w:r>
        <w:rPr>
          <w:lang w:val="fr-CH"/>
        </w:rPr>
        <w:t xml:space="preserve">qui fait la synthèse des principaux résultats de la première réunion du groupe de travail qui s'est tenue le 23 mai. </w:t>
      </w:r>
      <w:bookmarkEnd w:id="24"/>
    </w:p>
    <w:p w:rsidR="0067182D" w:rsidRPr="00DB215D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DB215D">
        <w:rPr>
          <w:lang w:val="fr-CH"/>
        </w:rPr>
        <w:t>2.2</w:t>
      </w:r>
      <w:r w:rsidRPr="00DB215D">
        <w:rPr>
          <w:lang w:val="fr-CH"/>
        </w:rPr>
        <w:tab/>
      </w:r>
      <w:bookmarkStart w:id="25" w:name="lt_pId040"/>
      <w:r w:rsidRPr="00DB215D">
        <w:rPr>
          <w:lang w:val="fr-CH"/>
        </w:rPr>
        <w:t xml:space="preserve">En réponse </w:t>
      </w:r>
      <w:r>
        <w:rPr>
          <w:lang w:val="fr-CH"/>
        </w:rPr>
        <w:t>à une demande de précision, la P</w:t>
      </w:r>
      <w:r w:rsidRPr="00DB215D">
        <w:rPr>
          <w:lang w:val="fr-CH"/>
        </w:rPr>
        <w:t>résidente</w:t>
      </w:r>
      <w:r>
        <w:rPr>
          <w:lang w:val="fr-CH"/>
        </w:rPr>
        <w:t xml:space="preserve"> confirme qu'une réunion du GTC</w:t>
      </w:r>
      <w:r>
        <w:rPr>
          <w:lang w:val="fr-CH"/>
        </w:rPr>
        <w:noBreakHyphen/>
      </w:r>
      <w:r w:rsidRPr="00DB215D">
        <w:rPr>
          <w:lang w:val="fr-CH"/>
        </w:rPr>
        <w:t>SFP, d</w:t>
      </w:r>
      <w:r>
        <w:rPr>
          <w:lang w:val="fr-CH"/>
        </w:rPr>
        <w:t>'</w:t>
      </w:r>
      <w:r w:rsidRPr="00DB215D">
        <w:rPr>
          <w:lang w:val="fr-CH"/>
        </w:rPr>
        <w:t>une journée, se tiendra la veille de la session de 2018 du Conseil.</w:t>
      </w:r>
      <w:bookmarkEnd w:id="25"/>
    </w:p>
    <w:p w:rsidR="0067182D" w:rsidRPr="00DB215D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DB215D">
        <w:rPr>
          <w:lang w:val="fr-CH"/>
        </w:rPr>
        <w:t>2.3</w:t>
      </w:r>
      <w:r w:rsidRPr="00DB215D">
        <w:rPr>
          <w:lang w:val="fr-CH"/>
        </w:rPr>
        <w:tab/>
      </w:r>
      <w:bookmarkStart w:id="26" w:name="lt_pId042"/>
      <w:r w:rsidRPr="00DB215D">
        <w:rPr>
          <w:lang w:val="fr-CH"/>
        </w:rPr>
        <w:t xml:space="preserve">Il est </w:t>
      </w:r>
      <w:r w:rsidRPr="00DB215D">
        <w:rPr>
          <w:b/>
          <w:bCs/>
          <w:lang w:val="fr-CH"/>
        </w:rPr>
        <w:t>pris note</w:t>
      </w:r>
      <w:r w:rsidRPr="00DB215D">
        <w:rPr>
          <w:lang w:val="fr-CH"/>
        </w:rPr>
        <w:t xml:space="preserve"> du Document C17/123.</w:t>
      </w:r>
      <w:bookmarkEnd w:id="26"/>
    </w:p>
    <w:p w:rsidR="0067182D" w:rsidRPr="001D7613" w:rsidRDefault="0067182D" w:rsidP="000F3822">
      <w:pPr>
        <w:pStyle w:val="Heading1"/>
        <w:rPr>
          <w:lang w:val="fr-CH"/>
        </w:rPr>
      </w:pPr>
      <w:r w:rsidRPr="001D7613">
        <w:rPr>
          <w:lang w:val="fr-CH"/>
        </w:rPr>
        <w:t>3</w:t>
      </w:r>
      <w:r w:rsidRPr="001D7613">
        <w:rPr>
          <w:lang w:val="fr-CH"/>
        </w:rPr>
        <w:tab/>
      </w:r>
      <w:bookmarkStart w:id="27" w:name="lt_pId044"/>
      <w:r w:rsidRPr="001D7613">
        <w:rPr>
          <w:lang w:val="fr-CH"/>
        </w:rPr>
        <w:t xml:space="preserve">Rapport du Président du Groupe de travail du Conseil sur les </w:t>
      </w:r>
      <w:r w:rsidR="000F3822">
        <w:rPr>
          <w:lang w:val="fr-CH"/>
        </w:rPr>
        <w:t>questions de </w:t>
      </w:r>
      <w:r w:rsidRPr="001D7613">
        <w:rPr>
          <w:lang w:val="fr-CH"/>
        </w:rPr>
        <w:t>politique</w:t>
      </w:r>
      <w:r>
        <w:rPr>
          <w:lang w:val="fr-CH"/>
        </w:rPr>
        <w:t>s</w:t>
      </w:r>
      <w:r w:rsidRPr="001D7613">
        <w:rPr>
          <w:lang w:val="fr-CH"/>
        </w:rPr>
        <w:t xml:space="preserve"> publique</w:t>
      </w:r>
      <w:r>
        <w:rPr>
          <w:lang w:val="fr-CH"/>
        </w:rPr>
        <w:t>s</w:t>
      </w:r>
      <w:r w:rsidRPr="001D7613">
        <w:rPr>
          <w:lang w:val="fr-CH"/>
        </w:rPr>
        <w:t xml:space="preserve"> internationale</w:t>
      </w:r>
      <w:r>
        <w:rPr>
          <w:lang w:val="fr-CH"/>
        </w:rPr>
        <w:t>s</w:t>
      </w:r>
      <w:r w:rsidRPr="001D7613">
        <w:rPr>
          <w:lang w:val="fr-CH"/>
        </w:rPr>
        <w:t xml:space="preserve"> relative</w:t>
      </w:r>
      <w:r>
        <w:rPr>
          <w:lang w:val="fr-CH"/>
        </w:rPr>
        <w:t>s</w:t>
      </w:r>
      <w:r w:rsidRPr="001D7613">
        <w:rPr>
          <w:lang w:val="fr-CH"/>
        </w:rPr>
        <w:t xml:space="preserve"> à l</w:t>
      </w:r>
      <w:r>
        <w:rPr>
          <w:lang w:val="fr-CH"/>
        </w:rPr>
        <w:t>'</w:t>
      </w:r>
      <w:r w:rsidRPr="001D7613">
        <w:rPr>
          <w:lang w:val="fr-CH"/>
        </w:rPr>
        <w:t xml:space="preserve">Internet (suite) (Document </w:t>
      </w:r>
      <w:hyperlink r:id="rId12" w:history="1">
        <w:r w:rsidRPr="001D7613">
          <w:rPr>
            <w:rStyle w:val="Hyperlink"/>
            <w:bCs/>
            <w:lang w:val="fr-CH"/>
          </w:rPr>
          <w:t>C17/102</w:t>
        </w:r>
      </w:hyperlink>
      <w:r w:rsidRPr="001D7613">
        <w:rPr>
          <w:lang w:val="fr-CH"/>
        </w:rPr>
        <w:t>)</w:t>
      </w:r>
      <w:bookmarkEnd w:id="27"/>
      <w:r w:rsidRPr="001D7613">
        <w:rPr>
          <w:lang w:val="fr-CH"/>
        </w:rPr>
        <w:t xml:space="preserve"> </w:t>
      </w:r>
    </w:p>
    <w:p w:rsidR="00B71866" w:rsidRDefault="0067182D" w:rsidP="00F46FD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6830D6">
        <w:rPr>
          <w:lang w:val="fr-CH"/>
        </w:rPr>
        <w:t>3.1</w:t>
      </w:r>
      <w:r w:rsidRPr="006830D6">
        <w:rPr>
          <w:lang w:val="fr-CH"/>
        </w:rPr>
        <w:tab/>
      </w:r>
      <w:bookmarkStart w:id="28" w:name="lt_pId046"/>
      <w:r w:rsidRPr="006830D6">
        <w:rPr>
          <w:lang w:val="fr-CH"/>
        </w:rPr>
        <w:t>Le Président du Groupe de travail du Conseil sur les questions de politiques publiques internationales relatives à l</w:t>
      </w:r>
      <w:r>
        <w:rPr>
          <w:lang w:val="fr-CH"/>
        </w:rPr>
        <w:t>'</w:t>
      </w:r>
      <w:r w:rsidRPr="006830D6">
        <w:rPr>
          <w:lang w:val="fr-CH"/>
        </w:rPr>
        <w:t xml:space="preserve">Internet </w:t>
      </w:r>
      <w:r w:rsidRPr="006830D6">
        <w:rPr>
          <w:spacing w:val="-2"/>
          <w:lang w:val="fr-CH"/>
        </w:rPr>
        <w:t xml:space="preserve">(CWG-Internet) rend </w:t>
      </w:r>
      <w:r>
        <w:rPr>
          <w:spacing w:val="-2"/>
          <w:lang w:val="fr-CH"/>
        </w:rPr>
        <w:t>compte des résultats des consul</w:t>
      </w:r>
      <w:r w:rsidRPr="006830D6">
        <w:rPr>
          <w:spacing w:val="-2"/>
          <w:lang w:val="fr-CH"/>
        </w:rPr>
        <w:t>tations informelles</w:t>
      </w:r>
      <w:r>
        <w:rPr>
          <w:spacing w:val="-2"/>
          <w:lang w:val="fr-CH"/>
        </w:rPr>
        <w:t xml:space="preserve"> qui ont été organisées après la huitième séance plénière concernant le</w:t>
      </w:r>
      <w:r>
        <w:rPr>
          <w:lang w:val="fr-CH"/>
        </w:rPr>
        <w:t xml:space="preserve"> Document </w:t>
      </w:r>
      <w:r w:rsidRPr="006830D6">
        <w:rPr>
          <w:lang w:val="fr-CH"/>
        </w:rPr>
        <w:t>C17/102,</w:t>
      </w:r>
      <w:r>
        <w:rPr>
          <w:lang w:val="fr-CH"/>
        </w:rPr>
        <w:t xml:space="preserve"> qui contient un projet de résolution sur la p</w:t>
      </w:r>
      <w:r w:rsidRPr="006830D6">
        <w:rPr>
          <w:lang w:val="fr-CH"/>
        </w:rPr>
        <w:t xml:space="preserve">olitique publique internationale relative </w:t>
      </w:r>
      <w:r>
        <w:rPr>
          <w:lang w:val="fr-CH"/>
        </w:rPr>
        <w:t xml:space="preserve">à </w:t>
      </w:r>
      <w:r w:rsidRPr="006830D6">
        <w:rPr>
          <w:lang w:val="fr-CH"/>
        </w:rPr>
        <w:t>l</w:t>
      </w:r>
      <w:r>
        <w:rPr>
          <w:lang w:val="fr-CH"/>
        </w:rPr>
        <w:t>'</w:t>
      </w:r>
      <w:r w:rsidRPr="006830D6">
        <w:rPr>
          <w:lang w:val="fr-CH"/>
        </w:rPr>
        <w:t>accès des personnes handicapées et des personnes ayant des besoins particuliers à l</w:t>
      </w:r>
      <w:r>
        <w:rPr>
          <w:lang w:val="fr-CH"/>
        </w:rPr>
        <w:t>'</w:t>
      </w:r>
      <w:r w:rsidRPr="006830D6">
        <w:rPr>
          <w:lang w:val="fr-CH"/>
        </w:rPr>
        <w:t>Internet.</w:t>
      </w:r>
      <w:bookmarkEnd w:id="28"/>
      <w:r>
        <w:rPr>
          <w:lang w:val="fr-CH"/>
        </w:rPr>
        <w:t xml:space="preserve"> </w:t>
      </w:r>
      <w:r w:rsidR="00B2080E">
        <w:rPr>
          <w:lang w:val="fr-CH"/>
        </w:rPr>
        <w:t>Le Conseil souscrit à la conclusion suivante selon laquelle il a examiné à sa session de 2017 la contribution soumise par le Royaume d'Arabie saoudite dans laque</w:t>
      </w:r>
      <w:r w:rsidR="00F46FD8">
        <w:rPr>
          <w:lang w:val="fr-CH"/>
        </w:rPr>
        <w:t>lle ce pays propose l'adoption d'</w:t>
      </w:r>
      <w:r w:rsidR="00B2080E">
        <w:rPr>
          <w:lang w:val="fr-CH"/>
        </w:rPr>
        <w:t xml:space="preserve">une résolution intitulée "Adopter une politique publique internationale relative à l'accès des personnes handicapées et des personnes ayant des besoins particuliers à l'Internet". Cette proposition a reçu un certain soutien mais a aussi été contestée. Toutefois, </w:t>
      </w:r>
      <w:r>
        <w:rPr>
          <w:lang w:val="fr-CH"/>
        </w:rPr>
        <w:t xml:space="preserve">en raison de son domaine d'application et plus particulièrement du manque de temps, </w:t>
      </w:r>
      <w:r w:rsidR="00B2080E">
        <w:rPr>
          <w:lang w:val="fr-CH"/>
        </w:rPr>
        <w:t>il a été convenu de saisir le Conseil de cette question à sa session de 2018</w:t>
      </w:r>
      <w:r>
        <w:rPr>
          <w:lang w:val="fr-CH"/>
        </w:rPr>
        <w:t xml:space="preserve"> pour qu'il l'examine plus avant et prenne les mesures qu'il jugera nécessaires, éventuellement le transfert de ses conclusions </w:t>
      </w:r>
      <w:bookmarkStart w:id="29" w:name="lt_pId047"/>
      <w:r w:rsidR="00B2080E">
        <w:rPr>
          <w:lang w:val="fr-CH"/>
        </w:rPr>
        <w:t xml:space="preserve">à la PP-18. </w:t>
      </w:r>
    </w:p>
    <w:p w:rsidR="0067182D" w:rsidRPr="00B71DBA" w:rsidRDefault="00B2080E" w:rsidP="00F46FD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>
        <w:rPr>
          <w:lang w:val="fr-CH"/>
        </w:rPr>
        <w:t>Cette conclusion</w:t>
      </w:r>
      <w:r w:rsidR="0067182D">
        <w:rPr>
          <w:lang w:val="fr-CH"/>
        </w:rPr>
        <w:t xml:space="preserve"> n'empêchera pas le GTC</w:t>
      </w:r>
      <w:bookmarkStart w:id="30" w:name="lt_pId048"/>
      <w:bookmarkEnd w:id="29"/>
      <w:r w:rsidR="0067182D">
        <w:rPr>
          <w:lang w:val="fr-CH"/>
        </w:rPr>
        <w:t>-</w:t>
      </w:r>
      <w:r w:rsidR="0067182D" w:rsidRPr="00B71DBA">
        <w:rPr>
          <w:spacing w:val="-4"/>
          <w:lang w:val="fr-CH"/>
        </w:rPr>
        <w:t>Internet de réexaminer cette thématique</w:t>
      </w:r>
      <w:r w:rsidR="0067182D">
        <w:rPr>
          <w:spacing w:val="-4"/>
          <w:lang w:val="fr-CH"/>
        </w:rPr>
        <w:t xml:space="preserve"> en fonction des </w:t>
      </w:r>
      <w:r>
        <w:rPr>
          <w:spacing w:val="-4"/>
          <w:lang w:val="fr-CH"/>
        </w:rPr>
        <w:t>nouvelles</w:t>
      </w:r>
      <w:r w:rsidR="0067182D">
        <w:rPr>
          <w:spacing w:val="-4"/>
          <w:lang w:val="fr-CH"/>
        </w:rPr>
        <w:t xml:space="preserve"> contributions </w:t>
      </w:r>
      <w:r>
        <w:rPr>
          <w:spacing w:val="-4"/>
          <w:lang w:val="fr-CH"/>
        </w:rPr>
        <w:t>qu'il pourrait recevoir</w:t>
      </w:r>
      <w:r w:rsidR="0067182D">
        <w:rPr>
          <w:spacing w:val="-4"/>
          <w:lang w:val="fr-CH"/>
        </w:rPr>
        <w:t xml:space="preserve"> des Etats Membres.</w:t>
      </w:r>
      <w:bookmarkEnd w:id="30"/>
    </w:p>
    <w:p w:rsidR="0067182D" w:rsidRPr="00B71DBA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B71DBA">
        <w:rPr>
          <w:lang w:val="fr-CH"/>
        </w:rPr>
        <w:t>3.2</w:t>
      </w:r>
      <w:r w:rsidRPr="00B71DBA">
        <w:rPr>
          <w:lang w:val="fr-CH"/>
        </w:rPr>
        <w:tab/>
      </w:r>
      <w:bookmarkStart w:id="31" w:name="lt_pId050"/>
      <w:r w:rsidRPr="00B71DBA">
        <w:rPr>
          <w:lang w:val="fr-CH"/>
        </w:rPr>
        <w:t xml:space="preserve">Ces conclusions </w:t>
      </w:r>
      <w:r>
        <w:rPr>
          <w:lang w:val="fr-CH"/>
        </w:rPr>
        <w:t>sont</w:t>
      </w:r>
      <w:r w:rsidRPr="00B71DBA">
        <w:rPr>
          <w:lang w:val="fr-CH"/>
        </w:rPr>
        <w:t xml:space="preserve"> </w:t>
      </w:r>
      <w:r w:rsidRPr="00B71DBA">
        <w:rPr>
          <w:b/>
          <w:bCs/>
          <w:lang w:val="fr-CH"/>
        </w:rPr>
        <w:t>approuvées</w:t>
      </w:r>
      <w:r w:rsidRPr="00B71DBA">
        <w:rPr>
          <w:lang w:val="fr-CH"/>
        </w:rPr>
        <w:t>.</w:t>
      </w:r>
      <w:bookmarkEnd w:id="31"/>
    </w:p>
    <w:p w:rsidR="0067182D" w:rsidRPr="00DB215D" w:rsidRDefault="0067182D" w:rsidP="000F3822">
      <w:pPr>
        <w:pStyle w:val="Heading1"/>
        <w:rPr>
          <w:lang w:val="fr-CH"/>
        </w:rPr>
      </w:pPr>
      <w:r w:rsidRPr="00DB215D">
        <w:rPr>
          <w:lang w:val="fr-CH"/>
        </w:rPr>
        <w:t>4</w:t>
      </w:r>
      <w:r w:rsidRPr="00DB215D">
        <w:rPr>
          <w:lang w:val="fr-CH"/>
        </w:rPr>
        <w:tab/>
      </w:r>
      <w:bookmarkStart w:id="32" w:name="lt_pId052"/>
      <w:r w:rsidRPr="00DB215D">
        <w:rPr>
          <w:lang w:val="fr-CH"/>
        </w:rPr>
        <w:t>Liste des candidats aux fonctions de président et vice-président des Groupes de travail du Conseil (GTC) (suite)</w:t>
      </w:r>
      <w:bookmarkStart w:id="33" w:name="lt_pId053"/>
      <w:bookmarkEnd w:id="32"/>
      <w:r>
        <w:rPr>
          <w:lang w:val="fr-CH"/>
        </w:rPr>
        <w:t xml:space="preserve"> </w:t>
      </w:r>
      <w:r w:rsidRPr="00DB215D">
        <w:rPr>
          <w:lang w:val="fr-CH"/>
        </w:rPr>
        <w:t xml:space="preserve">(Document </w:t>
      </w:r>
      <w:hyperlink r:id="rId13" w:history="1">
        <w:r w:rsidRPr="00DB215D">
          <w:rPr>
            <w:rStyle w:val="Hyperlink"/>
            <w:bCs/>
            <w:lang w:val="fr-CH"/>
          </w:rPr>
          <w:t>C17/5</w:t>
        </w:r>
        <w:r w:rsidRPr="00EB514E">
          <w:rPr>
            <w:rStyle w:val="Hyperlink"/>
            <w:lang w:val="fr-CH"/>
          </w:rPr>
          <w:t>5(Rév.2)</w:t>
        </w:r>
      </w:hyperlink>
      <w:r w:rsidRPr="00DB215D">
        <w:rPr>
          <w:lang w:val="fr-CH"/>
        </w:rPr>
        <w:t>)</w:t>
      </w:r>
      <w:bookmarkEnd w:id="33"/>
    </w:p>
    <w:p w:rsidR="0067182D" w:rsidRPr="00B71DBA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B71DBA">
        <w:rPr>
          <w:lang w:val="fr-CH"/>
        </w:rPr>
        <w:t>4.1</w:t>
      </w:r>
      <w:r w:rsidRPr="00B71DBA">
        <w:rPr>
          <w:lang w:val="fr-CH"/>
        </w:rPr>
        <w:tab/>
      </w:r>
      <w:bookmarkStart w:id="34" w:name="lt_pId055"/>
      <w:r w:rsidRPr="00B71DBA">
        <w:rPr>
          <w:lang w:val="fr-CH"/>
        </w:rPr>
        <w:t xml:space="preserve">Le Secrétaire général indique que </w:t>
      </w:r>
      <w:r>
        <w:rPr>
          <w:rStyle w:val="Strong"/>
          <w:rFonts w:eastAsiaTheme="minorEastAsia" w:cs="Segoe UI"/>
          <w:color w:val="000000"/>
          <w:lang w:val="fr-CH"/>
        </w:rPr>
        <w:t>M.</w:t>
      </w:r>
      <w:r w:rsidRPr="00B71DBA">
        <w:rPr>
          <w:rStyle w:val="Strong"/>
          <w:rFonts w:eastAsiaTheme="minorEastAsia" w:cs="Segoe UI"/>
          <w:color w:val="000000"/>
          <w:lang w:val="fr-CH"/>
        </w:rPr>
        <w:t xml:space="preserve"> Ibrahim Mohamed Jasim Aldabal</w:t>
      </w:r>
      <w:r w:rsidRPr="00B71DBA">
        <w:rPr>
          <w:lang w:val="fr-CH"/>
        </w:rPr>
        <w:t xml:space="preserve"> a été désigné par les Emirats arabes unis comme Président du Groupe de travail du Conseil sur la protection en</w:t>
      </w:r>
      <w:r>
        <w:rPr>
          <w:lang w:val="fr-CH"/>
        </w:rPr>
        <w:t xml:space="preserve"> </w:t>
      </w:r>
      <w:r w:rsidRPr="00B71DBA">
        <w:rPr>
          <w:lang w:val="fr-CH"/>
        </w:rPr>
        <w:t>ligne des enfants (CWG-COP),</w:t>
      </w:r>
      <w:r>
        <w:rPr>
          <w:lang w:val="fr-CH"/>
        </w:rPr>
        <w:t xml:space="preserve"> poste qui restait à pourvoir</w:t>
      </w:r>
      <w:r w:rsidRPr="00B71DBA">
        <w:rPr>
          <w:lang w:val="fr-CH"/>
        </w:rPr>
        <w:t>.</w:t>
      </w:r>
      <w:bookmarkEnd w:id="34"/>
      <w:r w:rsidRPr="00B71DBA">
        <w:rPr>
          <w:lang w:val="fr-CH"/>
        </w:rPr>
        <w:t xml:space="preserve"> </w:t>
      </w:r>
    </w:p>
    <w:p w:rsidR="0067182D" w:rsidRPr="00B71DBA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B71DBA">
        <w:rPr>
          <w:lang w:val="fr-CH"/>
        </w:rPr>
        <w:lastRenderedPageBreak/>
        <w:t>4.2</w:t>
      </w:r>
      <w:r w:rsidRPr="00B71DBA">
        <w:rPr>
          <w:lang w:val="fr-CH"/>
        </w:rPr>
        <w:tab/>
      </w:r>
      <w:bookmarkStart w:id="35" w:name="lt_pId057"/>
      <w:r w:rsidRPr="00B71DBA">
        <w:rPr>
          <w:lang w:val="fr-CH"/>
        </w:rPr>
        <w:t xml:space="preserve">Le Conseil </w:t>
      </w:r>
      <w:r w:rsidRPr="00B71DBA">
        <w:rPr>
          <w:b/>
          <w:bCs/>
          <w:lang w:val="fr-CH"/>
        </w:rPr>
        <w:t xml:space="preserve">souscrit </w:t>
      </w:r>
      <w:r w:rsidRPr="00B71DBA">
        <w:rPr>
          <w:lang w:val="fr-CH"/>
        </w:rPr>
        <w:t>à cette nomination.</w:t>
      </w:r>
      <w:bookmarkEnd w:id="35"/>
    </w:p>
    <w:p w:rsidR="0067182D" w:rsidRPr="00384EF1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0B4377">
        <w:rPr>
          <w:lang w:val="fr-CH"/>
        </w:rPr>
        <w:t>4.3</w:t>
      </w:r>
      <w:r w:rsidRPr="000B4377">
        <w:rPr>
          <w:lang w:val="fr-CH"/>
        </w:rPr>
        <w:tab/>
      </w:r>
      <w:bookmarkStart w:id="36" w:name="lt_pId059"/>
      <w:r w:rsidRPr="000B4377">
        <w:rPr>
          <w:lang w:val="fr-CH"/>
        </w:rPr>
        <w:t>Le Conseiller de l</w:t>
      </w:r>
      <w:r>
        <w:rPr>
          <w:lang w:val="fr-CH"/>
        </w:rPr>
        <w:t>'</w:t>
      </w:r>
      <w:r w:rsidRPr="000B4377">
        <w:rPr>
          <w:lang w:val="fr-CH"/>
        </w:rPr>
        <w:t>Ouganda insiste sur l</w:t>
      </w:r>
      <w:r>
        <w:rPr>
          <w:lang w:val="fr-CH"/>
        </w:rPr>
        <w:t>'</w:t>
      </w:r>
      <w:r w:rsidRPr="000B4377">
        <w:rPr>
          <w:lang w:val="fr-CH"/>
        </w:rPr>
        <w:t>intérêt</w:t>
      </w:r>
      <w:r>
        <w:rPr>
          <w:lang w:val="fr-CH"/>
        </w:rPr>
        <w:t xml:space="preserve"> </w:t>
      </w:r>
      <w:r w:rsidRPr="000B4377">
        <w:rPr>
          <w:lang w:val="fr-CH"/>
        </w:rPr>
        <w:t>que représente le renforcement des capacités pour transmettre l</w:t>
      </w:r>
      <w:r>
        <w:rPr>
          <w:lang w:val="fr-CH"/>
        </w:rPr>
        <w:t>'</w:t>
      </w:r>
      <w:r w:rsidRPr="000B4377">
        <w:rPr>
          <w:lang w:val="fr-CH"/>
        </w:rPr>
        <w:t>expérience et la connaissance des domain</w:t>
      </w:r>
      <w:r>
        <w:rPr>
          <w:lang w:val="fr-CH"/>
        </w:rPr>
        <w:t>e</w:t>
      </w:r>
      <w:r w:rsidRPr="000B4377">
        <w:rPr>
          <w:lang w:val="fr-CH"/>
        </w:rPr>
        <w:t>s d</w:t>
      </w:r>
      <w:r>
        <w:rPr>
          <w:lang w:val="fr-CH"/>
        </w:rPr>
        <w:t>'</w:t>
      </w:r>
      <w:r w:rsidRPr="000B4377">
        <w:rPr>
          <w:lang w:val="fr-CH"/>
        </w:rPr>
        <w:t>activité de l</w:t>
      </w:r>
      <w:r>
        <w:rPr>
          <w:lang w:val="fr-CH"/>
        </w:rPr>
        <w:t>'</w:t>
      </w:r>
      <w:r w:rsidRPr="000B4377">
        <w:rPr>
          <w:lang w:val="fr-CH"/>
        </w:rPr>
        <w:t>UIT</w:t>
      </w:r>
      <w:r>
        <w:rPr>
          <w:lang w:val="fr-CH"/>
        </w:rPr>
        <w:t xml:space="preserve"> et pour préserver l'âme de l'Union. </w:t>
      </w:r>
      <w:r w:rsidRPr="000B4377">
        <w:rPr>
          <w:lang w:val="fr-CH"/>
        </w:rPr>
        <w:t xml:space="preserve">Il salue les efforts déployés par le secrétariat pour développer le potentiel des fonctionnaires et fait observer </w:t>
      </w:r>
      <w:r>
        <w:rPr>
          <w:lang w:val="fr-CH"/>
        </w:rPr>
        <w:t>que le fait d'assumer des fonctions</w:t>
      </w:r>
      <w:r w:rsidRPr="000B4377">
        <w:rPr>
          <w:lang w:val="fr-CH"/>
        </w:rPr>
        <w:t xml:space="preserve"> de </w:t>
      </w:r>
      <w:r>
        <w:rPr>
          <w:lang w:val="fr-CH"/>
        </w:rPr>
        <w:t>pré</w:t>
      </w:r>
      <w:r w:rsidRPr="000B4377">
        <w:rPr>
          <w:lang w:val="fr-CH"/>
        </w:rPr>
        <w:t>sident ou</w:t>
      </w:r>
      <w:r>
        <w:rPr>
          <w:lang w:val="fr-CH"/>
        </w:rPr>
        <w:t xml:space="preserve"> de vice-président serait pour les représentants des membres une excellente occasion de renforcer les capacités</w:t>
      </w:r>
      <w:bookmarkStart w:id="37" w:name="lt_pId060"/>
      <w:bookmarkEnd w:id="36"/>
      <w:r w:rsidRPr="000B4377">
        <w:rPr>
          <w:lang w:val="fr-CH"/>
        </w:rPr>
        <w:t>.</w:t>
      </w:r>
      <w:bookmarkEnd w:id="37"/>
      <w:r w:rsidRPr="000B4377">
        <w:rPr>
          <w:lang w:val="fr-CH"/>
        </w:rPr>
        <w:t xml:space="preserve"> </w:t>
      </w:r>
      <w:bookmarkStart w:id="38" w:name="lt_pId061"/>
      <w:r w:rsidRPr="00384EF1">
        <w:rPr>
          <w:lang w:val="fr-CH"/>
        </w:rPr>
        <w:t xml:space="preserve">Le poste de vice-président est un poste important et les personnes qui occupent ces fonctions doivent </w:t>
      </w:r>
      <w:r>
        <w:rPr>
          <w:lang w:val="fr-CH"/>
        </w:rPr>
        <w:t>être à la hauteur des tâches qui leur sont confiées</w:t>
      </w:r>
      <w:r w:rsidRPr="00384EF1">
        <w:rPr>
          <w:lang w:val="fr-CH"/>
        </w:rPr>
        <w:t>.</w:t>
      </w:r>
      <w:bookmarkEnd w:id="38"/>
      <w:r w:rsidRPr="00384EF1">
        <w:rPr>
          <w:lang w:val="fr-CH"/>
        </w:rPr>
        <w:t xml:space="preserve"> </w:t>
      </w:r>
      <w:bookmarkStart w:id="39" w:name="lt_pId062"/>
      <w:r w:rsidRPr="00384EF1">
        <w:rPr>
          <w:lang w:val="fr-CH"/>
        </w:rPr>
        <w:t>La formation dispensée au siège a été très précieuse pour renforcer les capacités du personnel des bureaux régionaux et l</w:t>
      </w:r>
      <w:r>
        <w:rPr>
          <w:lang w:val="fr-CH"/>
        </w:rPr>
        <w:t>'</w:t>
      </w:r>
      <w:r w:rsidRPr="00384EF1">
        <w:rPr>
          <w:lang w:val="fr-CH"/>
        </w:rPr>
        <w:t xml:space="preserve">orateur souhaite </w:t>
      </w:r>
      <w:r>
        <w:rPr>
          <w:lang w:val="fr-CH"/>
        </w:rPr>
        <w:t>obtenir d'autres informations sur le suivi qui sera assuré en ce qui concerne la représentation géographique au siège</w:t>
      </w:r>
      <w:r w:rsidRPr="00384EF1">
        <w:rPr>
          <w:lang w:val="fr-CH"/>
        </w:rPr>
        <w:t>.</w:t>
      </w:r>
      <w:bookmarkEnd w:id="39"/>
    </w:p>
    <w:p w:rsidR="0067182D" w:rsidRPr="005E3DEC" w:rsidRDefault="0067182D" w:rsidP="000F382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napToGrid w:val="0"/>
        <w:spacing w:before="840"/>
      </w:pPr>
      <w:bookmarkStart w:id="40" w:name="lt_pId063"/>
      <w:r w:rsidRPr="0067182D">
        <w:rPr>
          <w:lang w:val="fr-CH"/>
        </w:rPr>
        <w:t>Le Secrétaire général:</w:t>
      </w:r>
      <w:bookmarkEnd w:id="40"/>
      <w:r w:rsidRPr="0067182D">
        <w:rPr>
          <w:lang w:val="fr-CH"/>
        </w:rPr>
        <w:tab/>
      </w:r>
      <w:bookmarkStart w:id="41" w:name="lt_pId064"/>
      <w:r w:rsidRPr="0067182D">
        <w:rPr>
          <w:lang w:val="fr-CH"/>
        </w:rPr>
        <w:t>La Présidente:</w:t>
      </w:r>
      <w:bookmarkStart w:id="42" w:name="lt_pId065"/>
      <w:bookmarkEnd w:id="41"/>
      <w:r>
        <w:rPr>
          <w:lang w:val="fr-CH"/>
        </w:rPr>
        <w:br/>
      </w:r>
      <w:r w:rsidRPr="0067182D">
        <w:t>H. ZHAO</w:t>
      </w:r>
      <w:bookmarkEnd w:id="42"/>
      <w:r w:rsidRPr="0067182D">
        <w:tab/>
      </w:r>
      <w:bookmarkStart w:id="43" w:name="lt_pId066"/>
      <w:r w:rsidRPr="0067182D">
        <w:t>E. SPINA</w:t>
      </w:r>
      <w:bookmarkEnd w:id="43"/>
    </w:p>
    <w:p w:rsidR="00571EEA" w:rsidRDefault="00571EEA" w:rsidP="0018694A"/>
    <w:sectPr w:rsidR="00571EEA" w:rsidSect="005C38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A3" w:rsidRDefault="000706A3">
      <w:r>
        <w:separator/>
      </w:r>
    </w:p>
  </w:endnote>
  <w:endnote w:type="continuationSeparator" w:id="0">
    <w:p w:rsidR="000706A3" w:rsidRDefault="0007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46FD8">
    <w:pPr>
      <w:pStyle w:val="Footer"/>
    </w:pPr>
    <w:fldSimple w:instr=" FILENAME \p \* MERGEFORMAT ">
      <w:r w:rsidR="00B2080E">
        <w:t>P:\FRA\SG\CONSEIL\C17\100\131V2F.docx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71866">
      <w:t>29.06.17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2080E">
      <w:t>29.06.17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7182D" w:rsidRDefault="00B71866" w:rsidP="0067182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2080E">
      <w:t>P:\FRA\SG\CONSEIL\C17\100\131V2F.docx</w:t>
    </w:r>
    <w:r>
      <w:fldChar w:fldCharType="end"/>
    </w:r>
    <w:r w:rsidR="0067182D">
      <w:t xml:space="preserve"> (419338)</w:t>
    </w:r>
    <w:r w:rsidR="0067182D">
      <w:tab/>
    </w:r>
    <w:r w:rsidR="0067182D">
      <w:fldChar w:fldCharType="begin"/>
    </w:r>
    <w:r w:rsidR="0067182D">
      <w:instrText xml:space="preserve"> savedate \@ dd.MM.yy </w:instrText>
    </w:r>
    <w:r w:rsidR="0067182D">
      <w:fldChar w:fldCharType="separate"/>
    </w:r>
    <w:r>
      <w:t>29.06.17</w:t>
    </w:r>
    <w:r w:rsidR="0067182D">
      <w:fldChar w:fldCharType="end"/>
    </w:r>
    <w:r w:rsidR="0067182D">
      <w:tab/>
    </w:r>
    <w:r w:rsidR="0067182D">
      <w:fldChar w:fldCharType="begin"/>
    </w:r>
    <w:r w:rsidR="0067182D">
      <w:instrText xml:space="preserve"> printdate \@ dd.MM.yy </w:instrText>
    </w:r>
    <w:r w:rsidR="0067182D">
      <w:fldChar w:fldCharType="separate"/>
    </w:r>
    <w:r w:rsidR="00B2080E">
      <w:t>29.06.17</w:t>
    </w:r>
    <w:r w:rsidR="0067182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732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A3" w:rsidRDefault="000706A3">
      <w:r>
        <w:t>____________________</w:t>
      </w:r>
    </w:p>
  </w:footnote>
  <w:footnote w:type="continuationSeparator" w:id="0">
    <w:p w:rsidR="000706A3" w:rsidRDefault="0007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71866">
      <w:rPr>
        <w:noProof/>
      </w:rPr>
      <w:t>3</w:t>
    </w:r>
    <w:r>
      <w:rPr>
        <w:noProof/>
      </w:rPr>
      <w:fldChar w:fldCharType="end"/>
    </w:r>
  </w:p>
  <w:p w:rsidR="00732045" w:rsidRDefault="00732045" w:rsidP="00B2080E">
    <w:pPr>
      <w:pStyle w:val="Header"/>
    </w:pPr>
    <w:r>
      <w:t>C1</w:t>
    </w:r>
    <w:r w:rsidR="0093234A">
      <w:t>7</w:t>
    </w:r>
    <w:r w:rsidR="0067182D">
      <w:t>/131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A3"/>
    <w:rsid w:val="000706A3"/>
    <w:rsid w:val="000D0D0A"/>
    <w:rsid w:val="000F3822"/>
    <w:rsid w:val="00103163"/>
    <w:rsid w:val="00115D93"/>
    <w:rsid w:val="001247A8"/>
    <w:rsid w:val="001378C0"/>
    <w:rsid w:val="00150474"/>
    <w:rsid w:val="0018694A"/>
    <w:rsid w:val="001A3287"/>
    <w:rsid w:val="001A6508"/>
    <w:rsid w:val="001C1381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7182D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080E"/>
    <w:rsid w:val="00B309F9"/>
    <w:rsid w:val="00B32B60"/>
    <w:rsid w:val="00B61619"/>
    <w:rsid w:val="00B71866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514E"/>
    <w:rsid w:val="00EB6350"/>
    <w:rsid w:val="00F15B57"/>
    <w:rsid w:val="00F427DB"/>
    <w:rsid w:val="00F46FD8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62FB630-6802-40B4-99A5-E6AF5238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Strong">
    <w:name w:val="Strong"/>
    <w:basedOn w:val="DefaultParagraphFont"/>
    <w:uiPriority w:val="22"/>
    <w:qFormat/>
    <w:rsid w:val="00671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23/en" TargetMode="External"/><Relationship Id="rId13" Type="http://schemas.openxmlformats.org/officeDocument/2006/relationships/hyperlink" Target="https://www.itu.int/md/S17-CL-C-0055/en" TargetMode="Externa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CL-C-0003/en" TargetMode="External"/><Relationship Id="rId12" Type="http://schemas.openxmlformats.org/officeDocument/2006/relationships/hyperlink" Target="https://www.itu.int/md/S17-CL-C-0102/en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7-CL-C-0123/e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17-CL-C-0003/e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-C-0102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23</TotalTime>
  <Pages>3</Pages>
  <Words>702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5053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>Document C17/-F  Pour: _x000d_Date du document: janvier 2017_x000d_Enregistré par ITU51009317 à 15:30:24 le 06/04/2017</dc:description>
  <cp:lastModifiedBy>Bontemps, Johann</cp:lastModifiedBy>
  <cp:revision>4</cp:revision>
  <cp:lastPrinted>2017-06-29T05:46:00Z</cp:lastPrinted>
  <dcterms:created xsi:type="dcterms:W3CDTF">2017-06-29T05:37:00Z</dcterms:created>
  <dcterms:modified xsi:type="dcterms:W3CDTF">2017-06-29T09:23:00Z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