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2017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53055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C17/</w:t>
            </w:r>
            <w:r w:rsidR="00530556">
              <w:rPr>
                <w:b/>
                <w:bCs/>
                <w:szCs w:val="24"/>
              </w:rPr>
              <w:t>131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530556" w:rsidP="00530556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77252D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de junio</w:t>
            </w:r>
            <w:r w:rsidR="00093EEB">
              <w:rPr>
                <w:b/>
                <w:bCs/>
                <w:szCs w:val="24"/>
              </w:rPr>
              <w:t xml:space="preserve"> de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093EEB">
            <w:pPr>
              <w:pStyle w:val="Source"/>
            </w:pPr>
            <w:bookmarkStart w:id="7" w:name="dsource" w:colFirst="0" w:colLast="0"/>
            <w:bookmarkEnd w:id="1"/>
            <w:bookmarkEnd w:id="6"/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530556" w:rsidRDefault="00530556" w:rsidP="00530556">
            <w:pPr>
              <w:pStyle w:val="Title1"/>
            </w:pPr>
            <w:bookmarkStart w:id="8" w:name="dtitle1" w:colFirst="0" w:colLast="0"/>
            <w:bookmarkEnd w:id="7"/>
            <w:r>
              <w:t>RESUMEN DE LOS DEBATES</w:t>
            </w:r>
          </w:p>
          <w:p w:rsidR="00530556" w:rsidRDefault="00530556" w:rsidP="00530556">
            <w:pPr>
              <w:pStyle w:val="Title1"/>
            </w:pPr>
            <w:r>
              <w:t>DE LA</w:t>
            </w:r>
          </w:p>
          <w:p w:rsidR="00093EEB" w:rsidRPr="000B0D00" w:rsidRDefault="00530556" w:rsidP="00530556">
            <w:pPr>
              <w:pStyle w:val="Title1"/>
            </w:pPr>
            <w:r>
              <w:t>NOVENA SESIÓ</w:t>
            </w:r>
            <w:bookmarkStart w:id="9" w:name="_GoBack"/>
            <w:bookmarkEnd w:id="9"/>
            <w:r>
              <w:t>N PLENARIA</w:t>
            </w:r>
          </w:p>
        </w:tc>
      </w:tr>
      <w:tr w:rsidR="00530556" w:rsidRPr="000B0D00">
        <w:trPr>
          <w:cantSplit/>
        </w:trPr>
        <w:tc>
          <w:tcPr>
            <w:tcW w:w="10173" w:type="dxa"/>
            <w:gridSpan w:val="2"/>
          </w:tcPr>
          <w:p w:rsidR="00530556" w:rsidRPr="000B0D00" w:rsidRDefault="00530556" w:rsidP="007A6FA0">
            <w:pPr>
              <w:spacing w:before="240"/>
              <w:jc w:val="center"/>
            </w:pPr>
            <w:r w:rsidRPr="00530556">
              <w:t>Jueves 25 de mayo de 2017, de las 09.45 a las 10.10 horas</w:t>
            </w:r>
          </w:p>
        </w:tc>
      </w:tr>
      <w:tr w:rsidR="00530556" w:rsidRPr="000B0D00">
        <w:trPr>
          <w:cantSplit/>
        </w:trPr>
        <w:tc>
          <w:tcPr>
            <w:tcW w:w="10173" w:type="dxa"/>
            <w:gridSpan w:val="2"/>
          </w:tcPr>
          <w:p w:rsidR="00530556" w:rsidRPr="00530556" w:rsidRDefault="00530556" w:rsidP="008A3DAC">
            <w:pPr>
              <w:spacing w:before="240"/>
              <w:jc w:val="center"/>
            </w:pPr>
            <w:r w:rsidRPr="00530556">
              <w:rPr>
                <w:b/>
                <w:bCs/>
              </w:rPr>
              <w:t>Presidenta:</w:t>
            </w:r>
            <w:r w:rsidRPr="00530556">
              <w:t xml:space="preserve"> </w:t>
            </w:r>
            <w:r w:rsidR="008A3DAC">
              <w:t>D</w:t>
            </w:r>
            <w:r w:rsidRPr="00530556">
              <w:t>ra. E. SPINA (Italia)</w:t>
            </w:r>
          </w:p>
        </w:tc>
      </w:tr>
      <w:bookmarkEnd w:id="8"/>
    </w:tbl>
    <w:p w:rsidR="00093EEB" w:rsidRDefault="00093EEB" w:rsidP="000B0D00"/>
    <w:tbl>
      <w:tblPr>
        <w:tblW w:w="5086" w:type="pct"/>
        <w:tblLook w:val="0000" w:firstRow="0" w:lastRow="0" w:firstColumn="0" w:lastColumn="0" w:noHBand="0" w:noVBand="0"/>
      </w:tblPr>
      <w:tblGrid>
        <w:gridCol w:w="522"/>
        <w:gridCol w:w="7426"/>
        <w:gridCol w:w="1857"/>
      </w:tblGrid>
      <w:tr w:rsidR="00530556" w:rsidRPr="00AA1A2F" w:rsidTr="00A96FA7">
        <w:tc>
          <w:tcPr>
            <w:tcW w:w="266" w:type="pct"/>
          </w:tcPr>
          <w:p w:rsidR="00530556" w:rsidRPr="00AA1A2F" w:rsidRDefault="00530556" w:rsidP="00A96FA7">
            <w:pPr>
              <w:pStyle w:val="toc0"/>
              <w:spacing w:after="120"/>
            </w:pPr>
          </w:p>
        </w:tc>
        <w:tc>
          <w:tcPr>
            <w:tcW w:w="3787" w:type="pct"/>
          </w:tcPr>
          <w:p w:rsidR="00530556" w:rsidRPr="00AA1A2F" w:rsidRDefault="00530556" w:rsidP="00A96FA7">
            <w:pPr>
              <w:pStyle w:val="toc0"/>
              <w:spacing w:after="120"/>
            </w:pPr>
            <w:bookmarkStart w:id="10" w:name="lt_pId015"/>
            <w:r w:rsidRPr="00AA1A2F">
              <w:rPr>
                <w:bCs/>
              </w:rPr>
              <w:t>Asuntos tratados</w:t>
            </w:r>
            <w:r w:rsidRPr="00AA1A2F">
              <w:t>:</w:t>
            </w:r>
            <w:bookmarkEnd w:id="10"/>
          </w:p>
        </w:tc>
        <w:tc>
          <w:tcPr>
            <w:tcW w:w="947" w:type="pct"/>
          </w:tcPr>
          <w:p w:rsidR="00530556" w:rsidRPr="00AA1A2F" w:rsidRDefault="00530556" w:rsidP="00A96FA7">
            <w:pPr>
              <w:pStyle w:val="toc0"/>
              <w:spacing w:after="120"/>
              <w:jc w:val="center"/>
            </w:pPr>
            <w:bookmarkStart w:id="11" w:name="lt_pId016"/>
            <w:r w:rsidRPr="00AA1A2F">
              <w:t>Documentos</w:t>
            </w:r>
            <w:bookmarkEnd w:id="11"/>
          </w:p>
        </w:tc>
      </w:tr>
      <w:tr w:rsidR="00530556" w:rsidRPr="00AA1A2F" w:rsidTr="00A96FA7">
        <w:tc>
          <w:tcPr>
            <w:tcW w:w="266" w:type="pct"/>
          </w:tcPr>
          <w:p w:rsidR="00530556" w:rsidRPr="00AA1A2F" w:rsidRDefault="00530556" w:rsidP="00A96FA7">
            <w:pPr>
              <w:spacing w:after="120"/>
              <w:ind w:left="567" w:hanging="567"/>
            </w:pPr>
            <w:r w:rsidRPr="00AA1A2F">
              <w:t>1</w:t>
            </w:r>
          </w:p>
        </w:tc>
        <w:tc>
          <w:tcPr>
            <w:tcW w:w="3787" w:type="pct"/>
          </w:tcPr>
          <w:p w:rsidR="00530556" w:rsidRPr="007A6FA0" w:rsidRDefault="00530556" w:rsidP="00A96FA7">
            <w:pPr>
              <w:spacing w:after="120"/>
            </w:pPr>
            <w:r w:rsidRPr="00AA1A2F">
              <w:t>Resoluciones y Acuerdos obsoletos del Consejo</w:t>
            </w:r>
          </w:p>
        </w:tc>
        <w:tc>
          <w:tcPr>
            <w:tcW w:w="947" w:type="pct"/>
          </w:tcPr>
          <w:p w:rsidR="00530556" w:rsidRPr="00AA1A2F" w:rsidRDefault="00144DB0" w:rsidP="00A96FA7">
            <w:pPr>
              <w:spacing w:after="120"/>
              <w:jc w:val="center"/>
            </w:pPr>
            <w:hyperlink r:id="rId8" w:history="1">
              <w:bookmarkStart w:id="12" w:name="lt_pId019"/>
              <w:r w:rsidR="00530556" w:rsidRPr="00AA1A2F">
                <w:rPr>
                  <w:rStyle w:val="Hyperlink"/>
                </w:rPr>
                <w:t>C17/3</w:t>
              </w:r>
              <w:bookmarkEnd w:id="12"/>
            </w:hyperlink>
          </w:p>
        </w:tc>
      </w:tr>
      <w:tr w:rsidR="00530556" w:rsidRPr="00AA1A2F" w:rsidTr="00A96FA7">
        <w:tc>
          <w:tcPr>
            <w:tcW w:w="266" w:type="pct"/>
          </w:tcPr>
          <w:p w:rsidR="00530556" w:rsidRPr="00AA1A2F" w:rsidRDefault="00530556" w:rsidP="00A96FA7">
            <w:pPr>
              <w:spacing w:after="120"/>
              <w:ind w:left="567" w:hanging="567"/>
            </w:pPr>
            <w:r w:rsidRPr="00AA1A2F">
              <w:t>2</w:t>
            </w:r>
          </w:p>
        </w:tc>
        <w:tc>
          <w:tcPr>
            <w:tcW w:w="3787" w:type="pct"/>
          </w:tcPr>
          <w:p w:rsidR="00530556" w:rsidRPr="00AA1A2F" w:rsidRDefault="00530556" w:rsidP="00A96FA7">
            <w:pPr>
              <w:spacing w:after="120"/>
            </w:pPr>
            <w:bookmarkStart w:id="13" w:name="lt_pId021"/>
            <w:r w:rsidRPr="00AA1A2F">
              <w:t>Informe del Presidente del Grupo de Trabajo del Consejo sobre los Planes Estratégico y Financiero para 2020-2023</w:t>
            </w:r>
            <w:bookmarkEnd w:id="13"/>
          </w:p>
        </w:tc>
        <w:tc>
          <w:tcPr>
            <w:tcW w:w="947" w:type="pct"/>
          </w:tcPr>
          <w:p w:rsidR="00530556" w:rsidRPr="00AA1A2F" w:rsidRDefault="00144DB0" w:rsidP="00A96FA7">
            <w:pPr>
              <w:spacing w:after="120"/>
              <w:jc w:val="center"/>
            </w:pPr>
            <w:hyperlink r:id="rId9" w:history="1">
              <w:bookmarkStart w:id="14" w:name="lt_pId022"/>
              <w:r w:rsidR="00530556" w:rsidRPr="00AA1A2F">
                <w:rPr>
                  <w:rStyle w:val="Hyperlink"/>
                </w:rPr>
                <w:t>C17/123</w:t>
              </w:r>
              <w:bookmarkEnd w:id="14"/>
            </w:hyperlink>
          </w:p>
        </w:tc>
      </w:tr>
      <w:tr w:rsidR="00530556" w:rsidRPr="00AA1A2F" w:rsidTr="00A96FA7">
        <w:tc>
          <w:tcPr>
            <w:tcW w:w="266" w:type="pct"/>
          </w:tcPr>
          <w:p w:rsidR="00530556" w:rsidRPr="00AA1A2F" w:rsidRDefault="00530556" w:rsidP="00A96FA7">
            <w:pPr>
              <w:spacing w:after="120"/>
              <w:ind w:left="567" w:hanging="567"/>
            </w:pPr>
            <w:r w:rsidRPr="00AA1A2F">
              <w:t>3</w:t>
            </w:r>
          </w:p>
        </w:tc>
        <w:tc>
          <w:tcPr>
            <w:tcW w:w="3787" w:type="pct"/>
          </w:tcPr>
          <w:p w:rsidR="00530556" w:rsidRPr="007A6FA0" w:rsidRDefault="00530556" w:rsidP="00A96FA7">
            <w:pPr>
              <w:spacing w:after="120"/>
            </w:pPr>
            <w:bookmarkStart w:id="15" w:name="lt_pId024"/>
            <w:r w:rsidRPr="007A6FA0">
              <w:t>Informe de</w:t>
            </w:r>
            <w:r w:rsidR="008A3DAC">
              <w:t>l</w:t>
            </w:r>
            <w:r w:rsidRPr="007A6FA0">
              <w:t xml:space="preserve"> Presidente del Grupo de Trabajo del Consejo sobre Cuestiones de política pública internacional relacionadas con Internet </w:t>
            </w:r>
            <w:r w:rsidRPr="00AA1A2F">
              <w:t>(continuación)</w:t>
            </w:r>
            <w:bookmarkEnd w:id="15"/>
          </w:p>
        </w:tc>
        <w:tc>
          <w:tcPr>
            <w:tcW w:w="947" w:type="pct"/>
          </w:tcPr>
          <w:p w:rsidR="00530556" w:rsidRPr="00AA1A2F" w:rsidRDefault="00144DB0" w:rsidP="00A96FA7">
            <w:pPr>
              <w:spacing w:after="120"/>
              <w:jc w:val="center"/>
            </w:pPr>
            <w:hyperlink r:id="rId10" w:history="1">
              <w:bookmarkStart w:id="16" w:name="lt_pId025"/>
              <w:r w:rsidR="00530556" w:rsidRPr="00AA1A2F">
                <w:rPr>
                  <w:rStyle w:val="Hyperlink"/>
                </w:rPr>
                <w:t>C17/102</w:t>
              </w:r>
              <w:bookmarkEnd w:id="16"/>
            </w:hyperlink>
          </w:p>
        </w:tc>
      </w:tr>
      <w:tr w:rsidR="00530556" w:rsidRPr="00AA1A2F" w:rsidTr="00A96FA7">
        <w:tc>
          <w:tcPr>
            <w:tcW w:w="266" w:type="pct"/>
          </w:tcPr>
          <w:p w:rsidR="00530556" w:rsidRPr="00AA1A2F" w:rsidRDefault="00530556" w:rsidP="00A96FA7">
            <w:pPr>
              <w:spacing w:after="120"/>
              <w:ind w:left="567" w:hanging="567"/>
            </w:pPr>
            <w:r w:rsidRPr="00AA1A2F">
              <w:t>4</w:t>
            </w:r>
          </w:p>
        </w:tc>
        <w:tc>
          <w:tcPr>
            <w:tcW w:w="3787" w:type="pct"/>
          </w:tcPr>
          <w:p w:rsidR="00530556" w:rsidRPr="00AA1A2F" w:rsidRDefault="00530556" w:rsidP="00A96FA7">
            <w:pPr>
              <w:spacing w:after="120"/>
            </w:pPr>
            <w:bookmarkStart w:id="17" w:name="lt_pId027"/>
            <w:r w:rsidRPr="00AA1A2F">
              <w:t>Lista de candidatos a las Presidencias y Vicepresidencias de los GTC (continuación)</w:t>
            </w:r>
            <w:bookmarkEnd w:id="17"/>
          </w:p>
        </w:tc>
        <w:bookmarkStart w:id="18" w:name="lt_pId028"/>
        <w:tc>
          <w:tcPr>
            <w:tcW w:w="947" w:type="pct"/>
          </w:tcPr>
          <w:p w:rsidR="00530556" w:rsidRPr="00AA1A2F" w:rsidRDefault="007A6FA0" w:rsidP="005848FE">
            <w:pPr>
              <w:spacing w:after="120"/>
              <w:jc w:val="center"/>
            </w:pPr>
            <w:r>
              <w:fldChar w:fldCharType="begin"/>
            </w:r>
            <w:r w:rsidR="005848FE">
              <w:instrText>HYPERLINK "https://www.itu.int/md/S17-CL-C-0055/es"</w:instrText>
            </w:r>
            <w:r>
              <w:fldChar w:fldCharType="separate"/>
            </w:r>
            <w:bookmarkEnd w:id="18"/>
            <w:r w:rsidR="005848FE">
              <w:rPr>
                <w:rStyle w:val="Hyperlink"/>
              </w:rPr>
              <w:t>C17/55</w:t>
            </w:r>
            <w:r>
              <w:fldChar w:fldCharType="end"/>
            </w:r>
            <w:r w:rsidR="005848FE" w:rsidRPr="005848FE">
              <w:t>(Rev.2)</w:t>
            </w:r>
          </w:p>
        </w:tc>
      </w:tr>
    </w:tbl>
    <w:p w:rsidR="00530556" w:rsidRDefault="00530556" w:rsidP="00530556">
      <w:r>
        <w:br w:type="page"/>
      </w:r>
    </w:p>
    <w:p w:rsidR="00530556" w:rsidRPr="00530556" w:rsidRDefault="00530556" w:rsidP="007A6FA0">
      <w:pPr>
        <w:pStyle w:val="Heading1"/>
      </w:pPr>
      <w:r w:rsidRPr="00530556">
        <w:lastRenderedPageBreak/>
        <w:t>1</w:t>
      </w:r>
      <w:r w:rsidRPr="00530556">
        <w:tab/>
      </w:r>
      <w:bookmarkStart w:id="19" w:name="lt_pId030"/>
      <w:r w:rsidRPr="00530556">
        <w:t xml:space="preserve">Resoluciones y Acuerdos obsoletos del Consejo (Documento </w:t>
      </w:r>
      <w:hyperlink r:id="rId11" w:history="1">
        <w:r w:rsidRPr="00530556">
          <w:rPr>
            <w:rStyle w:val="Hyperlink"/>
            <w:bCs/>
          </w:rPr>
          <w:t>C17/3</w:t>
        </w:r>
      </w:hyperlink>
      <w:r w:rsidRPr="00530556">
        <w:t>)</w:t>
      </w:r>
      <w:bookmarkEnd w:id="19"/>
    </w:p>
    <w:p w:rsidR="00530556" w:rsidRPr="00530556" w:rsidRDefault="00530556" w:rsidP="00530556">
      <w:r w:rsidRPr="00530556">
        <w:t>1.1</w:t>
      </w:r>
      <w:r w:rsidRPr="00530556">
        <w:tab/>
      </w:r>
      <w:bookmarkStart w:id="20" w:name="lt_pId114"/>
      <w:bookmarkStart w:id="21" w:name="lt_pId032"/>
      <w:r w:rsidRPr="00530556">
        <w:t>El representante de la Secretaría presenta el Documento C17/3, en el que se recoge la lista de los Acuerdos y Resoluciones del Consejo que deben abrogarse.</w:t>
      </w:r>
      <w:bookmarkEnd w:id="20"/>
    </w:p>
    <w:bookmarkEnd w:id="21"/>
    <w:p w:rsidR="00530556" w:rsidRPr="00530556" w:rsidRDefault="00530556" w:rsidP="00530556">
      <w:r w:rsidRPr="00530556">
        <w:t>1.2</w:t>
      </w:r>
      <w:r w:rsidRPr="00530556">
        <w:tab/>
      </w:r>
      <w:bookmarkStart w:id="22" w:name="lt_pId034"/>
      <w:r w:rsidRPr="00530556">
        <w:t xml:space="preserve">Se </w:t>
      </w:r>
      <w:r w:rsidRPr="00530556">
        <w:rPr>
          <w:b/>
          <w:bCs/>
        </w:rPr>
        <w:t>aprueba</w:t>
      </w:r>
      <w:r w:rsidRPr="00530556">
        <w:t xml:space="preserve"> el Documento C17/3.</w:t>
      </w:r>
      <w:bookmarkEnd w:id="22"/>
    </w:p>
    <w:p w:rsidR="00530556" w:rsidRPr="007A6FA0" w:rsidRDefault="00530556" w:rsidP="007A6FA0">
      <w:pPr>
        <w:pStyle w:val="Heading1"/>
      </w:pPr>
      <w:r w:rsidRPr="007A6FA0">
        <w:t>2</w:t>
      </w:r>
      <w:r w:rsidRPr="007A6FA0">
        <w:tab/>
      </w:r>
      <w:bookmarkStart w:id="23" w:name="lt_pId036"/>
      <w:r w:rsidRPr="007A6FA0">
        <w:t xml:space="preserve">Informe del Presidente del Grupo de Trabajo del Consejo sobre los Planes Estratégico y Financiero para 2020-2023 (Documento </w:t>
      </w:r>
      <w:hyperlink r:id="rId12" w:history="1">
        <w:r w:rsidRPr="007A6FA0">
          <w:rPr>
            <w:rStyle w:val="Hyperlink"/>
          </w:rPr>
          <w:t>C17/123</w:t>
        </w:r>
      </w:hyperlink>
      <w:r w:rsidRPr="007A6FA0">
        <w:t>)</w:t>
      </w:r>
      <w:bookmarkEnd w:id="23"/>
    </w:p>
    <w:p w:rsidR="00530556" w:rsidRPr="00530556" w:rsidRDefault="00530556" w:rsidP="00530556">
      <w:r w:rsidRPr="00530556">
        <w:t>2.1</w:t>
      </w:r>
      <w:r w:rsidRPr="00530556">
        <w:tab/>
      </w:r>
      <w:bookmarkStart w:id="24" w:name="lt_pId038"/>
      <w:r w:rsidRPr="00530556">
        <w:t xml:space="preserve">El Presidente del Grupo de Trabajo del Consejo sobre los Planes Estratégico y </w:t>
      </w:r>
      <w:r w:rsidRPr="00530556">
        <w:rPr>
          <w:cs/>
        </w:rPr>
        <w:t>‎</w:t>
      </w:r>
      <w:r w:rsidRPr="00530556">
        <w:t>Financiero para 2020-2023 (GTC-PEPF) presenta el Documento C17/123 en el cual se resumen los principales resultados de la primera reunión del Grupo de Trabajo el 23 de mayo.</w:t>
      </w:r>
      <w:bookmarkEnd w:id="24"/>
    </w:p>
    <w:p w:rsidR="00530556" w:rsidRPr="00530556" w:rsidRDefault="00530556" w:rsidP="00530556">
      <w:r w:rsidRPr="00530556">
        <w:t>2.2</w:t>
      </w:r>
      <w:r w:rsidRPr="00530556">
        <w:tab/>
      </w:r>
      <w:bookmarkStart w:id="25" w:name="lt_pId040"/>
      <w:r w:rsidRPr="00530556">
        <w:t>El Presidente responde a una solicitud de aclaración y confirma que una reunión de un día de duración del GTC-PEPF tendrá lugar el día anterior al inicio de la reunión de 2018 del Consejo.</w:t>
      </w:r>
      <w:bookmarkEnd w:id="25"/>
    </w:p>
    <w:p w:rsidR="00530556" w:rsidRPr="00530556" w:rsidRDefault="00530556" w:rsidP="00530556">
      <w:r w:rsidRPr="00530556">
        <w:t>2.3</w:t>
      </w:r>
      <w:r w:rsidRPr="00530556">
        <w:tab/>
      </w:r>
      <w:bookmarkStart w:id="26" w:name="lt_pId042"/>
      <w:r w:rsidRPr="00530556">
        <w:t xml:space="preserve">Se </w:t>
      </w:r>
      <w:r w:rsidRPr="00447CF5">
        <w:rPr>
          <w:b/>
          <w:bCs/>
        </w:rPr>
        <w:t>toma nota</w:t>
      </w:r>
      <w:r w:rsidRPr="00530556">
        <w:t xml:space="preserve"> del Documento C17/123.</w:t>
      </w:r>
      <w:bookmarkEnd w:id="26"/>
    </w:p>
    <w:p w:rsidR="00530556" w:rsidRPr="007A6FA0" w:rsidRDefault="00530556" w:rsidP="007A6FA0">
      <w:pPr>
        <w:pStyle w:val="Heading1"/>
      </w:pPr>
      <w:r w:rsidRPr="007A6FA0">
        <w:t>3</w:t>
      </w:r>
      <w:r w:rsidRPr="007A6FA0">
        <w:tab/>
      </w:r>
      <w:bookmarkStart w:id="27" w:name="lt_pId044"/>
      <w:r w:rsidRPr="007A6FA0">
        <w:t>Informe de</w:t>
      </w:r>
      <w:r w:rsidR="00447CF5">
        <w:t>l</w:t>
      </w:r>
      <w:r w:rsidRPr="007A6FA0">
        <w:t xml:space="preserve"> Presidente del Grupo de Trabajo del Consejo sobre Cuestiones de política pública internacional relacionadas con Internet (continuación) (Documento </w:t>
      </w:r>
      <w:hyperlink r:id="rId13" w:history="1">
        <w:r w:rsidRPr="007A6FA0">
          <w:rPr>
            <w:rStyle w:val="Hyperlink"/>
          </w:rPr>
          <w:t>C17/102</w:t>
        </w:r>
      </w:hyperlink>
      <w:r w:rsidRPr="007A6FA0">
        <w:t>)</w:t>
      </w:r>
      <w:bookmarkEnd w:id="27"/>
    </w:p>
    <w:p w:rsidR="00E6149C" w:rsidRDefault="00530556" w:rsidP="00353244">
      <w:r w:rsidRPr="00530556">
        <w:t>3.1</w:t>
      </w:r>
      <w:r w:rsidRPr="00530556">
        <w:tab/>
      </w:r>
      <w:bookmarkStart w:id="28" w:name="lt_pId046"/>
      <w:r w:rsidRPr="00530556">
        <w:t xml:space="preserve">El Presidente del Grupo de Trabajo del Consejo sobre Cuestiones de política pública </w:t>
      </w:r>
      <w:r w:rsidRPr="00530556">
        <w:rPr>
          <w:cs/>
        </w:rPr>
        <w:t>‎</w:t>
      </w:r>
      <w:r w:rsidRPr="00530556">
        <w:t>internacional relacionadas con Internet</w:t>
      </w:r>
      <w:r w:rsidRPr="00530556">
        <w:rPr>
          <w:cs/>
        </w:rPr>
        <w:t>‎</w:t>
      </w:r>
      <w:r w:rsidRPr="00530556">
        <w:t xml:space="preserve"> (GTC-Internet) presenta información sobre los resultados de las consultas informales organizadas después de la octava sesión plenaria con respecto al Documento C17/102, que contiene un proyecto de resolución sobre política pública internacional relativa al acceso a Internet para personas con discapacidad y necesidades especiales. </w:t>
      </w:r>
      <w:r w:rsidR="00E6149C">
        <w:t xml:space="preserve">El Consejo acordó la siguiente conclusión: que el Consejo, en su reunión de 2017, examinó la contribución del Reino de Arabia Saudita en que se proponía la adopción de una Resolución sobre </w:t>
      </w:r>
      <w:r w:rsidR="00353244">
        <w:t>"</w:t>
      </w:r>
      <w:r w:rsidR="00E6149C">
        <w:t>Ad</w:t>
      </w:r>
      <w:r w:rsidR="00E6149C" w:rsidRPr="00E6149C">
        <w:t>opción de una política pública internacional de acceso a Internet para personas con discapacidad y necesidades específicas</w:t>
      </w:r>
      <w:r w:rsidR="00353244">
        <w:t>"</w:t>
      </w:r>
      <w:r w:rsidR="00E6149C">
        <w:t>. Sin embargo, esta propuesta suscitó tanto apoyo como oposición</w:t>
      </w:r>
      <w:r w:rsidR="00E6149C" w:rsidRPr="00E6149C">
        <w:t xml:space="preserve"> </w:t>
      </w:r>
      <w:r w:rsidRPr="00530556">
        <w:t>debido a</w:t>
      </w:r>
      <w:r w:rsidR="00E6149C">
        <w:t>l alcance de</w:t>
      </w:r>
      <w:r w:rsidRPr="00530556">
        <w:t xml:space="preserve"> su campo de aplicación y, en particular, a la falta de tiempo</w:t>
      </w:r>
      <w:r w:rsidR="00E6149C">
        <w:t xml:space="preserve"> suficiente</w:t>
      </w:r>
      <w:r w:rsidRPr="00530556">
        <w:t xml:space="preserve">, </w:t>
      </w:r>
      <w:r w:rsidR="00E6149C">
        <w:t xml:space="preserve">se concluyó que </w:t>
      </w:r>
      <w:r w:rsidRPr="00530556">
        <w:t xml:space="preserve">el asunto </w:t>
      </w:r>
      <w:r w:rsidR="00E6149C">
        <w:t>se</w:t>
      </w:r>
      <w:r w:rsidRPr="00530556">
        <w:t xml:space="preserve"> remit</w:t>
      </w:r>
      <w:r w:rsidR="00E6149C">
        <w:t>e</w:t>
      </w:r>
      <w:r w:rsidRPr="00530556">
        <w:t xml:space="preserve"> a la reunión de 2018 del Consejo para que la siga examinando </w:t>
      </w:r>
      <w:r w:rsidR="00E6149C">
        <w:t xml:space="preserve">esta cuestión </w:t>
      </w:r>
      <w:r w:rsidRPr="00530556">
        <w:t xml:space="preserve">y tome las medidas del caso, que podrían comprender la transmisión de su </w:t>
      </w:r>
      <w:r w:rsidR="00E6149C" w:rsidRPr="00530556">
        <w:t>conclusión</w:t>
      </w:r>
      <w:r w:rsidR="00353244">
        <w:t xml:space="preserve"> a la PP-18.</w:t>
      </w:r>
    </w:p>
    <w:p w:rsidR="00530556" w:rsidRPr="00530556" w:rsidRDefault="00E6149C" w:rsidP="00E6149C">
      <w:r>
        <w:t xml:space="preserve">Esta conclusión </w:t>
      </w:r>
      <w:r w:rsidR="00530556" w:rsidRPr="00530556">
        <w:t>no impediría que el GTC</w:t>
      </w:r>
      <w:r w:rsidRPr="00E6149C">
        <w:t xml:space="preserve"> sobre cuestiones internacionales de política pública relacionadas con Internet </w:t>
      </w:r>
      <w:r>
        <w:t>re</w:t>
      </w:r>
      <w:r w:rsidR="00530556" w:rsidRPr="00530556">
        <w:t>examinase el tema a la luz de cualesquiera otras contribuciones recibidas de los Estados Miembros</w:t>
      </w:r>
      <w:bookmarkStart w:id="29" w:name="lt_pId048"/>
      <w:bookmarkEnd w:id="28"/>
      <w:r>
        <w:t xml:space="preserve"> que pudiera recibir</w:t>
      </w:r>
      <w:r w:rsidR="00530556" w:rsidRPr="00530556">
        <w:t>.</w:t>
      </w:r>
      <w:bookmarkEnd w:id="29"/>
    </w:p>
    <w:p w:rsidR="00530556" w:rsidRPr="00530556" w:rsidRDefault="00530556" w:rsidP="00530556">
      <w:r w:rsidRPr="00530556">
        <w:t>3.2</w:t>
      </w:r>
      <w:r w:rsidRPr="00530556">
        <w:tab/>
      </w:r>
      <w:bookmarkStart w:id="30" w:name="lt_pId050"/>
      <w:r w:rsidRPr="00530556">
        <w:t xml:space="preserve">Se </w:t>
      </w:r>
      <w:r w:rsidRPr="00530556">
        <w:rPr>
          <w:b/>
          <w:bCs/>
        </w:rPr>
        <w:t>aprueban</w:t>
      </w:r>
      <w:r w:rsidRPr="00530556">
        <w:t xml:space="preserve"> esas conclusiones</w:t>
      </w:r>
      <w:bookmarkEnd w:id="30"/>
      <w:r w:rsidRPr="00530556">
        <w:t>.</w:t>
      </w:r>
    </w:p>
    <w:p w:rsidR="00530556" w:rsidRPr="007A6FA0" w:rsidRDefault="00530556" w:rsidP="007A6FA0">
      <w:pPr>
        <w:pStyle w:val="Heading1"/>
      </w:pPr>
      <w:r w:rsidRPr="007A6FA0">
        <w:t>4</w:t>
      </w:r>
      <w:r w:rsidRPr="007A6FA0">
        <w:tab/>
        <w:t xml:space="preserve">Lista de candidatos a las Presidencias y Vicepresidencias de los GTC (continuación) </w:t>
      </w:r>
      <w:bookmarkStart w:id="31" w:name="lt_pId053"/>
      <w:r w:rsidRPr="007A6FA0">
        <w:t xml:space="preserve">(Documento </w:t>
      </w:r>
      <w:hyperlink r:id="rId14" w:history="1">
        <w:r w:rsidR="005848FE">
          <w:rPr>
            <w:rStyle w:val="Hyperlink"/>
          </w:rPr>
          <w:t>C17/55</w:t>
        </w:r>
      </w:hyperlink>
      <w:r w:rsidR="005848FE" w:rsidRPr="005848FE">
        <w:t>(Rev.2)</w:t>
      </w:r>
      <w:r w:rsidRPr="007A6FA0">
        <w:t>)</w:t>
      </w:r>
      <w:bookmarkEnd w:id="31"/>
    </w:p>
    <w:p w:rsidR="00530556" w:rsidRPr="00530556" w:rsidRDefault="00530556" w:rsidP="005B41D0">
      <w:r w:rsidRPr="00530556">
        <w:t>4.1</w:t>
      </w:r>
      <w:r w:rsidRPr="00530556">
        <w:tab/>
      </w:r>
      <w:bookmarkStart w:id="32" w:name="lt_pId055"/>
      <w:r w:rsidRPr="00530556">
        <w:t xml:space="preserve">El Secretario General dice que el </w:t>
      </w:r>
      <w:r w:rsidR="005B41D0">
        <w:rPr>
          <w:b/>
          <w:bCs/>
        </w:rPr>
        <w:t>D</w:t>
      </w:r>
      <w:r w:rsidRPr="00530556">
        <w:rPr>
          <w:b/>
          <w:bCs/>
        </w:rPr>
        <w:t>r. Ibrahim Mohamed Jasim Aldabal</w:t>
      </w:r>
      <w:r w:rsidRPr="00530556">
        <w:t xml:space="preserve"> ha sido nombrado por los Emiratos Árabes Unidos Presidente del Grupo de Trabajo del Consejo sobre la Protección de la Infancia en Línea (GTC-PIeL), que era el único cargo que quedaba por cubrir.</w:t>
      </w:r>
      <w:bookmarkEnd w:id="32"/>
    </w:p>
    <w:p w:rsidR="00530556" w:rsidRPr="00530556" w:rsidRDefault="00530556" w:rsidP="00530556">
      <w:r w:rsidRPr="00530556">
        <w:lastRenderedPageBreak/>
        <w:t>4.2</w:t>
      </w:r>
      <w:r w:rsidRPr="00530556">
        <w:tab/>
      </w:r>
      <w:bookmarkStart w:id="33" w:name="lt_pId057"/>
      <w:r w:rsidRPr="00530556">
        <w:t xml:space="preserve">El Consejo </w:t>
      </w:r>
      <w:r w:rsidRPr="00530556">
        <w:rPr>
          <w:b/>
          <w:bCs/>
        </w:rPr>
        <w:t>refrenda</w:t>
      </w:r>
      <w:r w:rsidRPr="00530556">
        <w:t xml:space="preserve"> ese nombramiento</w:t>
      </w:r>
      <w:bookmarkEnd w:id="33"/>
      <w:r w:rsidRPr="00530556">
        <w:t>.</w:t>
      </w:r>
    </w:p>
    <w:p w:rsidR="00530556" w:rsidRPr="00530556" w:rsidRDefault="00530556" w:rsidP="007A6FA0">
      <w:pPr>
        <w:keepNext/>
        <w:keepLines/>
      </w:pPr>
      <w:r w:rsidRPr="00530556">
        <w:t>4.3</w:t>
      </w:r>
      <w:r w:rsidRPr="00530556">
        <w:tab/>
      </w:r>
      <w:bookmarkStart w:id="34" w:name="lt_pId059"/>
      <w:r w:rsidRPr="00530556">
        <w:t>El consejero de Uganda destaca la importancia de la capacitación para garantizar que se transmita la experiencia y los conocimientos de la UIT y se mantenga el espíritu de la Unión. Elogia los esfuerzos de la Secretaría para aumentar la capacitación del personal y señala que los nombramientos para presidencias o vicepresidencias ofrecería</w:t>
      </w:r>
      <w:r w:rsidR="007A6FA0">
        <w:t>n</w:t>
      </w:r>
      <w:r w:rsidRPr="00530556">
        <w:t xml:space="preserve"> a los representantes de los miembros una valiosa oportunidad de capacitación. El cargo de Vicepresidente es importante y los titulares deben estar a la altura de las tareas que se les encomiendan. La capacitación en la Sede ofrece una valiosa capacitación al personal de las oficinas regionales, y el orador solicita información adicional sobre </w:t>
      </w:r>
      <w:r w:rsidR="008A3DAC" w:rsidRPr="00530556">
        <w:t>cómo</w:t>
      </w:r>
      <w:r w:rsidRPr="00530556">
        <w:t xml:space="preserve"> se sigue la representación geográfica en la Sede</w:t>
      </w:r>
      <w:bookmarkStart w:id="35" w:name="lt_pId062"/>
      <w:bookmarkEnd w:id="34"/>
      <w:r w:rsidRPr="00530556">
        <w:t>.</w:t>
      </w:r>
      <w:bookmarkEnd w:id="35"/>
    </w:p>
    <w:p w:rsidR="00530556" w:rsidRPr="00AA1A2F" w:rsidRDefault="00530556" w:rsidP="007A6FA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napToGrid w:val="0"/>
        <w:spacing w:before="840"/>
      </w:pPr>
      <w:bookmarkStart w:id="36" w:name="lt_pId063"/>
      <w:r w:rsidRPr="00AA1A2F">
        <w:t>El Secretario General:</w:t>
      </w:r>
      <w:bookmarkEnd w:id="36"/>
      <w:r w:rsidRPr="00AA1A2F">
        <w:tab/>
      </w:r>
      <w:bookmarkStart w:id="37" w:name="lt_pId064"/>
      <w:r w:rsidRPr="00AA1A2F">
        <w:t>La Presidenta:</w:t>
      </w:r>
      <w:bookmarkEnd w:id="37"/>
    </w:p>
    <w:p w:rsidR="00726872" w:rsidRPr="00F82FEE" w:rsidRDefault="00530556" w:rsidP="00530556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snapToGrid w:val="0"/>
        <w:spacing w:before="0"/>
      </w:pPr>
      <w:bookmarkStart w:id="38" w:name="lt_pId065"/>
      <w:r w:rsidRPr="00AA1A2F">
        <w:t>H. ZHAO</w:t>
      </w:r>
      <w:bookmarkEnd w:id="38"/>
      <w:r w:rsidRPr="00AA1A2F">
        <w:tab/>
      </w:r>
      <w:bookmarkStart w:id="39" w:name="lt_pId066"/>
      <w:r w:rsidRPr="00AA1A2F">
        <w:t>E. SPINA</w:t>
      </w:r>
      <w:bookmarkEnd w:id="39"/>
    </w:p>
    <w:sectPr w:rsidR="00726872" w:rsidRPr="00F82FEE" w:rsidSect="006710F6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56" w:rsidRDefault="00530556">
      <w:r>
        <w:separator/>
      </w:r>
    </w:p>
  </w:endnote>
  <w:endnote w:type="continuationSeparator" w:id="0">
    <w:p w:rsidR="00530556" w:rsidRDefault="0053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353244" w:rsidRDefault="00353244" w:rsidP="00353244">
    <w:pPr>
      <w:pStyle w:val="Footer"/>
      <w:rPr>
        <w:lang w:val="fr-CH"/>
      </w:rPr>
    </w:pPr>
    <w:r>
      <w:fldChar w:fldCharType="begin"/>
    </w:r>
    <w:r w:rsidRPr="00353244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P:\ESP\SG\CONSEIL\C17\100\131V2S.docx</w:t>
    </w:r>
    <w:r>
      <w:fldChar w:fldCharType="end"/>
    </w:r>
    <w:r w:rsidRPr="00353244">
      <w:rPr>
        <w:lang w:val="fr-CH"/>
      </w:rPr>
      <w:t xml:space="preserve"> (419338)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56" w:rsidRDefault="00530556">
      <w:r>
        <w:t>____________________</w:t>
      </w:r>
    </w:p>
  </w:footnote>
  <w:footnote w:type="continuationSeparator" w:id="0">
    <w:p w:rsidR="00530556" w:rsidRDefault="0053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44DB0">
      <w:rPr>
        <w:noProof/>
      </w:rPr>
      <w:t>3</w:t>
    </w:r>
    <w:r>
      <w:rPr>
        <w:noProof/>
      </w:rPr>
      <w:fldChar w:fldCharType="end"/>
    </w:r>
  </w:p>
  <w:p w:rsidR="00760F1C" w:rsidRDefault="00760F1C" w:rsidP="00530556">
    <w:pPr>
      <w:pStyle w:val="Header"/>
    </w:pPr>
    <w:r>
      <w:t>C</w:t>
    </w:r>
    <w:r w:rsidR="007F350B">
      <w:t>1</w:t>
    </w:r>
    <w:r w:rsidR="00B8298E">
      <w:t>7</w:t>
    </w:r>
    <w:r>
      <w:t>/</w:t>
    </w:r>
    <w:r w:rsidR="00530556">
      <w:t>131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56"/>
    <w:rsid w:val="00093EEB"/>
    <w:rsid w:val="000B0D00"/>
    <w:rsid w:val="000B7C15"/>
    <w:rsid w:val="000D1D0F"/>
    <w:rsid w:val="000F5290"/>
    <w:rsid w:val="0010165C"/>
    <w:rsid w:val="00144DB0"/>
    <w:rsid w:val="00146BFB"/>
    <w:rsid w:val="001F14A2"/>
    <w:rsid w:val="002801AA"/>
    <w:rsid w:val="002C4676"/>
    <w:rsid w:val="002C70B0"/>
    <w:rsid w:val="002F3CC4"/>
    <w:rsid w:val="00353244"/>
    <w:rsid w:val="00447CF5"/>
    <w:rsid w:val="00513630"/>
    <w:rsid w:val="00530556"/>
    <w:rsid w:val="00560125"/>
    <w:rsid w:val="005848FE"/>
    <w:rsid w:val="00585553"/>
    <w:rsid w:val="005B34D9"/>
    <w:rsid w:val="005B41D0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A6FA0"/>
    <w:rsid w:val="007E5DD3"/>
    <w:rsid w:val="007F350B"/>
    <w:rsid w:val="00820BE4"/>
    <w:rsid w:val="008451E8"/>
    <w:rsid w:val="00876204"/>
    <w:rsid w:val="008A3DAC"/>
    <w:rsid w:val="00913B9C"/>
    <w:rsid w:val="00940627"/>
    <w:rsid w:val="00956E77"/>
    <w:rsid w:val="00AA390C"/>
    <w:rsid w:val="00B0200A"/>
    <w:rsid w:val="00B4323B"/>
    <w:rsid w:val="00B574DB"/>
    <w:rsid w:val="00B826C2"/>
    <w:rsid w:val="00B8298E"/>
    <w:rsid w:val="00BD0723"/>
    <w:rsid w:val="00BD2518"/>
    <w:rsid w:val="00BF1D1C"/>
    <w:rsid w:val="00C20C59"/>
    <w:rsid w:val="00C2614E"/>
    <w:rsid w:val="00C55B1F"/>
    <w:rsid w:val="00CF1A67"/>
    <w:rsid w:val="00D2750E"/>
    <w:rsid w:val="00D62446"/>
    <w:rsid w:val="00DA4EA2"/>
    <w:rsid w:val="00DB4AF3"/>
    <w:rsid w:val="00DC3D3E"/>
    <w:rsid w:val="00DE2C90"/>
    <w:rsid w:val="00DE3B24"/>
    <w:rsid w:val="00E06947"/>
    <w:rsid w:val="00E3592D"/>
    <w:rsid w:val="00E6149C"/>
    <w:rsid w:val="00E92DE8"/>
    <w:rsid w:val="00EB1212"/>
    <w:rsid w:val="00ED65AB"/>
    <w:rsid w:val="00F12850"/>
    <w:rsid w:val="00F33BF4"/>
    <w:rsid w:val="00F7105E"/>
    <w:rsid w:val="00F75F57"/>
    <w:rsid w:val="00F82FEE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F84370B-7183-442F-B2EB-3A4AB947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03/es" TargetMode="External"/><Relationship Id="rId13" Type="http://schemas.openxmlformats.org/officeDocument/2006/relationships/hyperlink" Target="https://www.itu.int/md/S17-CL-C-0102/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C-0123/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-C-0003/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md/S17-CL-C-0102/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-C-0123/es" TargetMode="External"/><Relationship Id="rId14" Type="http://schemas.openxmlformats.org/officeDocument/2006/relationships/hyperlink" Target="https://www.itu.int/md/S17-CL-C-0055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F2FF-3967-41E0-B77C-12CEA8D5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125</TotalTime>
  <Pages>3</Pages>
  <Words>683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4871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FHernández</dc:creator>
  <cp:keywords>C2010, C10</cp:keywords>
  <dc:description>Documento C17/-S  Para: _x000d_Fecha del documento: enero de 2017_x000d_Registrado por ITU51009317 a 15:32:38 el 06/04/2017</dc:description>
  <cp:lastModifiedBy>FHernández</cp:lastModifiedBy>
  <cp:revision>4</cp:revision>
  <cp:lastPrinted>2017-06-29T10:21:00Z</cp:lastPrinted>
  <dcterms:created xsi:type="dcterms:W3CDTF">2017-06-29T10:18:00Z</dcterms:created>
  <dcterms:modified xsi:type="dcterms:W3CDTF">2017-06-29T12:25:00Z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