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End w:id="0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1" w:name="ditulogo"/>
            <w:bookmarkEnd w:id="1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5F098A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5C37D5" w:rsidRPr="001F505F">
              <w:rPr>
                <w:b/>
                <w:bCs/>
              </w:rPr>
              <w:t>1</w:t>
            </w:r>
            <w:r w:rsidR="005F098A">
              <w:rPr>
                <w:b/>
                <w:bCs/>
              </w:rPr>
              <w:t>33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5C37D5" w:rsidP="005F098A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2</w:t>
            </w:r>
            <w:r w:rsidR="005F098A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 xml:space="preserve"> mai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Original</w:t>
            </w:r>
            <w:r w:rsidR="005F098A">
              <w:rPr>
                <w:b/>
                <w:bCs/>
              </w:rPr>
              <w:t> </w:t>
            </w:r>
            <w:r w:rsidRPr="001F505F">
              <w:rPr>
                <w:b/>
                <w:bCs/>
              </w:rPr>
              <w:t>: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1F505F" w:rsidRDefault="00520F36" w:rsidP="00153BED">
            <w:pPr>
              <w:spacing w:before="240"/>
            </w:pPr>
            <w:bookmarkStart w:id="6" w:name="dsource" w:colFirst="0" w:colLast="0"/>
            <w:bookmarkEnd w:id="5"/>
          </w:p>
        </w:tc>
      </w:tr>
    </w:tbl>
    <w:bookmarkEnd w:id="6"/>
    <w:p w:rsidR="00BF56D2" w:rsidRDefault="00BF56D2" w:rsidP="00530579">
      <w:pPr>
        <w:pStyle w:val="ResNo"/>
      </w:pPr>
      <w:r w:rsidRPr="00212F39">
        <w:t>D</w:t>
      </w:r>
      <w:r w:rsidR="00530579">
        <w:t>É</w:t>
      </w:r>
      <w:r w:rsidRPr="00212F39">
        <w:t>cision</w:t>
      </w:r>
      <w:r w:rsidR="00530579">
        <w:t xml:space="preserve"> 600</w:t>
      </w:r>
    </w:p>
    <w:p w:rsidR="00530579" w:rsidRPr="00530579" w:rsidRDefault="00530579" w:rsidP="00530579">
      <w:pPr>
        <w:pStyle w:val="Restitle"/>
        <w:rPr>
          <w:b w:val="0"/>
          <w:bCs/>
        </w:rPr>
      </w:pPr>
      <w:r w:rsidRPr="00530579">
        <w:rPr>
          <w:b w:val="0"/>
          <w:bCs/>
        </w:rPr>
        <w:t>(adoptée à la dixième Séance plénière)</w:t>
      </w:r>
    </w:p>
    <w:p w:rsidR="00BF56D2" w:rsidRPr="00212F39" w:rsidRDefault="00BF56D2" w:rsidP="00BF56D2">
      <w:pPr>
        <w:pStyle w:val="Rectitle"/>
        <w:rPr>
          <w:lang w:val="fr-CH"/>
        </w:rPr>
      </w:pPr>
      <w:bookmarkStart w:id="7" w:name="lt_pId029"/>
      <w:r w:rsidRPr="00212F39">
        <w:rPr>
          <w:lang w:val="fr-CH"/>
        </w:rPr>
        <w:t xml:space="preserve">Enregistrement des numéros </w:t>
      </w:r>
      <w:bookmarkEnd w:id="7"/>
      <w:r w:rsidRPr="00A13394">
        <w:rPr>
          <w:lang w:val="fr-CH"/>
        </w:rPr>
        <w:t>universels de libre appel international</w:t>
      </w:r>
    </w:p>
    <w:p w:rsidR="00BF56D2" w:rsidRPr="00212F39" w:rsidRDefault="00BF56D2" w:rsidP="00BF56D2">
      <w:pPr>
        <w:pStyle w:val="Normalaftertitle"/>
        <w:rPr>
          <w:lang w:val="fr-CH"/>
        </w:rPr>
      </w:pPr>
      <w:bookmarkStart w:id="8" w:name="lt_pId030"/>
      <w:r w:rsidRPr="00212F39">
        <w:rPr>
          <w:lang w:val="fr-CH"/>
        </w:rPr>
        <w:t>Le Conseil</w:t>
      </w:r>
      <w:bookmarkEnd w:id="8"/>
      <w:r w:rsidRPr="00212F39">
        <w:rPr>
          <w:lang w:val="fr-CH"/>
        </w:rPr>
        <w:t xml:space="preserve">, </w:t>
      </w:r>
    </w:p>
    <w:p w:rsidR="00BF56D2" w:rsidRPr="00212F39" w:rsidRDefault="00BF56D2" w:rsidP="00BF56D2">
      <w:pPr>
        <w:pStyle w:val="Call"/>
        <w:rPr>
          <w:rFonts w:eastAsia="SimSun"/>
          <w:lang w:val="fr-CH"/>
        </w:rPr>
      </w:pPr>
      <w:r w:rsidRPr="00212F39">
        <w:rPr>
          <w:rFonts w:eastAsia="SimSun"/>
          <w:lang w:val="fr-CH"/>
        </w:rPr>
        <w:t xml:space="preserve">ayant examiné </w:t>
      </w:r>
    </w:p>
    <w:p w:rsidR="00BF56D2" w:rsidRPr="00212F39" w:rsidRDefault="00BF56D2" w:rsidP="00BF56D2">
      <w:pPr>
        <w:snapToGrid w:val="0"/>
        <w:rPr>
          <w:szCs w:val="24"/>
          <w:lang w:val="fr-CH"/>
        </w:rPr>
      </w:pPr>
      <w:bookmarkStart w:id="9" w:name="lt_pId032"/>
      <w:r w:rsidRPr="00212F39">
        <w:rPr>
          <w:szCs w:val="24"/>
          <w:lang w:val="fr-CH"/>
        </w:rPr>
        <w:t>le rapport soumis par le Secrétaire général relatif à l</w:t>
      </w:r>
      <w:r w:rsidR="005F098A">
        <w:rPr>
          <w:szCs w:val="24"/>
          <w:lang w:val="fr-CH"/>
        </w:rPr>
        <w:t>’</w:t>
      </w:r>
      <w:r w:rsidRPr="00212F39">
        <w:rPr>
          <w:szCs w:val="24"/>
          <w:lang w:val="fr-CH"/>
        </w:rPr>
        <w:t>amélioration de la stabilité et de la prévisibilité des bases financières de l</w:t>
      </w:r>
      <w:r w:rsidR="005F098A">
        <w:rPr>
          <w:szCs w:val="24"/>
          <w:lang w:val="fr-CH"/>
        </w:rPr>
        <w:t>’</w:t>
      </w:r>
      <w:r w:rsidRPr="00212F39">
        <w:rPr>
          <w:szCs w:val="24"/>
          <w:lang w:val="fr-CH"/>
        </w:rPr>
        <w:t>Union (Document C17/67) ainsi que</w:t>
      </w:r>
      <w:r>
        <w:rPr>
          <w:szCs w:val="24"/>
          <w:lang w:val="fr-CH"/>
        </w:rPr>
        <w:t xml:space="preserve"> les propositions visant à </w:t>
      </w:r>
      <w:r w:rsidRPr="00212F39">
        <w:rPr>
          <w:szCs w:val="24"/>
          <w:lang w:val="fr-CH"/>
        </w:rPr>
        <w:t xml:space="preserve">augmenter les recettes provenant des ressources internationales de numérotage </w:t>
      </w:r>
      <w:r>
        <w:rPr>
          <w:szCs w:val="24"/>
          <w:lang w:val="fr-CH"/>
        </w:rPr>
        <w:t>(Document </w:t>
      </w:r>
      <w:r w:rsidRPr="00212F39">
        <w:rPr>
          <w:szCs w:val="24"/>
          <w:lang w:val="fr-CH"/>
        </w:rPr>
        <w:t>C17/43),</w:t>
      </w:r>
      <w:bookmarkEnd w:id="9"/>
    </w:p>
    <w:p w:rsidR="00BF56D2" w:rsidRPr="00212F39" w:rsidRDefault="00BF56D2" w:rsidP="00BF56D2">
      <w:pPr>
        <w:pStyle w:val="Call"/>
        <w:rPr>
          <w:rFonts w:eastAsia="SimSun"/>
          <w:lang w:val="fr-CH"/>
        </w:rPr>
      </w:pPr>
      <w:r w:rsidRPr="00212F39">
        <w:rPr>
          <w:rFonts w:eastAsia="SimSun"/>
          <w:lang w:val="fr-CH"/>
        </w:rPr>
        <w:t>décide</w:t>
      </w:r>
    </w:p>
    <w:p w:rsidR="00BF56D2" w:rsidRPr="00212F39" w:rsidRDefault="00BF56D2" w:rsidP="00BF56D2">
      <w:pPr>
        <w:snapToGrid w:val="0"/>
        <w:rPr>
          <w:szCs w:val="24"/>
          <w:lang w:val="fr-CH"/>
        </w:rPr>
      </w:pPr>
      <w:bookmarkStart w:id="10" w:name="lt_pId034"/>
      <w:r w:rsidRPr="00212F39">
        <w:rPr>
          <w:szCs w:val="24"/>
          <w:lang w:val="fr-CH"/>
        </w:rPr>
        <w:t>de poursuivre la pratique, débutée le 1</w:t>
      </w:r>
      <w:r w:rsidRPr="005F098A">
        <w:rPr>
          <w:szCs w:val="24"/>
          <w:vertAlign w:val="superscript"/>
          <w:lang w:val="fr-CH"/>
        </w:rPr>
        <w:t>er</w:t>
      </w:r>
      <w:r w:rsidRPr="00212F39">
        <w:rPr>
          <w:szCs w:val="24"/>
          <w:lang w:val="fr-CH"/>
        </w:rPr>
        <w:t xml:space="preserve"> </w:t>
      </w:r>
      <w:r>
        <w:rPr>
          <w:szCs w:val="24"/>
          <w:lang w:val="fr-CH"/>
        </w:rPr>
        <w:t>juillet 199</w:t>
      </w:r>
      <w:r w:rsidRPr="00212F39">
        <w:rPr>
          <w:szCs w:val="24"/>
          <w:lang w:val="fr-CH"/>
        </w:rPr>
        <w:t>6, consistant à percevoir des droits pour les numéros universels de libre appel international (UIFN) en paiement pour les services fournis et pour couvrir le coût de gestion du registre,</w:t>
      </w:r>
      <w:bookmarkEnd w:id="10"/>
    </w:p>
    <w:p w:rsidR="00BF56D2" w:rsidRPr="00212F39" w:rsidRDefault="00BF56D2" w:rsidP="00BF56D2">
      <w:pPr>
        <w:pStyle w:val="Call"/>
        <w:rPr>
          <w:rFonts w:eastAsia="SimSun"/>
          <w:lang w:val="fr-CH"/>
        </w:rPr>
      </w:pPr>
      <w:r w:rsidRPr="00212F39">
        <w:rPr>
          <w:rFonts w:eastAsia="SimSun"/>
          <w:lang w:val="fr-CH"/>
        </w:rPr>
        <w:t xml:space="preserve">décide en outre </w:t>
      </w:r>
    </w:p>
    <w:p w:rsidR="00BF56D2" w:rsidRPr="00212F39" w:rsidRDefault="00BF56D2" w:rsidP="00BF56D2">
      <w:pPr>
        <w:rPr>
          <w:rFonts w:eastAsia="SimSun"/>
          <w:szCs w:val="24"/>
          <w:lang w:val="fr-CH"/>
        </w:rPr>
      </w:pPr>
      <w:bookmarkStart w:id="11" w:name="lt_pId036"/>
      <w:r w:rsidRPr="00212F39">
        <w:rPr>
          <w:rFonts w:eastAsia="SimSun"/>
          <w:szCs w:val="24"/>
          <w:lang w:val="fr-CH"/>
        </w:rPr>
        <w:t>de fixer à 300 CHF le droit d</w:t>
      </w:r>
      <w:r w:rsidR="005F098A">
        <w:rPr>
          <w:rFonts w:eastAsia="SimSun"/>
          <w:szCs w:val="24"/>
          <w:lang w:val="fr-CH"/>
        </w:rPr>
        <w:t>’</w:t>
      </w:r>
      <w:r w:rsidRPr="00212F39">
        <w:rPr>
          <w:rFonts w:eastAsia="SimSun"/>
          <w:szCs w:val="24"/>
          <w:lang w:val="fr-CH"/>
        </w:rPr>
        <w:t>enregistrement pour chaque numéro attribué et d</w:t>
      </w:r>
      <w:r w:rsidR="005F098A">
        <w:rPr>
          <w:rFonts w:eastAsia="SimSun"/>
          <w:szCs w:val="24"/>
          <w:lang w:val="fr-CH"/>
        </w:rPr>
        <w:t>’</w:t>
      </w:r>
      <w:r w:rsidRPr="00212F39">
        <w:rPr>
          <w:rFonts w:eastAsia="SimSun"/>
          <w:szCs w:val="24"/>
          <w:lang w:val="fr-CH"/>
        </w:rPr>
        <w:t>appliquer</w:t>
      </w:r>
      <w:r>
        <w:rPr>
          <w:rFonts w:eastAsia="SimSun"/>
          <w:szCs w:val="24"/>
          <w:lang w:val="fr-CH"/>
        </w:rPr>
        <w:t>, pour les entités qui ne sont pas Membres du Secteur de l</w:t>
      </w:r>
      <w:r w:rsidR="005F098A">
        <w:rPr>
          <w:rFonts w:eastAsia="SimSun"/>
          <w:szCs w:val="24"/>
          <w:lang w:val="fr-CH"/>
        </w:rPr>
        <w:t>’</w:t>
      </w:r>
      <w:r>
        <w:rPr>
          <w:rFonts w:eastAsia="SimSun"/>
          <w:szCs w:val="24"/>
          <w:lang w:val="fr-CH"/>
        </w:rPr>
        <w:t>UIT-T ou de l</w:t>
      </w:r>
      <w:r w:rsidR="005F098A">
        <w:rPr>
          <w:rFonts w:eastAsia="SimSun"/>
          <w:szCs w:val="24"/>
          <w:lang w:val="fr-CH"/>
        </w:rPr>
        <w:t>’</w:t>
      </w:r>
      <w:r>
        <w:rPr>
          <w:rFonts w:eastAsia="SimSun"/>
          <w:szCs w:val="24"/>
          <w:lang w:val="fr-CH"/>
        </w:rPr>
        <w:t>UIT-R</w:t>
      </w:r>
      <w:r w:rsidRPr="00212F39">
        <w:rPr>
          <w:rFonts w:eastAsia="SimSun"/>
          <w:szCs w:val="24"/>
          <w:lang w:val="fr-CH"/>
        </w:rPr>
        <w:t xml:space="preserve"> un droit de gestion annuel de </w:t>
      </w:r>
      <w:r>
        <w:rPr>
          <w:rFonts w:eastAsia="SimSun"/>
          <w:szCs w:val="24"/>
          <w:lang w:val="fr-CH"/>
        </w:rPr>
        <w:t>100</w:t>
      </w:r>
      <w:r w:rsidRPr="00212F39">
        <w:rPr>
          <w:rFonts w:eastAsia="SimSun"/>
          <w:szCs w:val="24"/>
          <w:lang w:val="fr-CH"/>
        </w:rPr>
        <w:t xml:space="preserve"> CHF par numéro</w:t>
      </w:r>
      <w:bookmarkEnd w:id="11"/>
      <w:r w:rsidRPr="00212F39">
        <w:rPr>
          <w:rFonts w:eastAsia="SimSun"/>
          <w:szCs w:val="24"/>
          <w:lang w:val="fr-CH"/>
        </w:rPr>
        <w:t>,</w:t>
      </w:r>
    </w:p>
    <w:p w:rsidR="00BF56D2" w:rsidRPr="00212F39" w:rsidRDefault="00BF56D2" w:rsidP="00BF56D2">
      <w:pPr>
        <w:pStyle w:val="Call"/>
        <w:rPr>
          <w:rFonts w:eastAsia="SimSun"/>
          <w:lang w:val="fr-CH"/>
        </w:rPr>
      </w:pPr>
      <w:r w:rsidRPr="00212F39">
        <w:rPr>
          <w:rFonts w:eastAsia="SimSun"/>
          <w:lang w:val="fr-CH"/>
        </w:rPr>
        <w:t xml:space="preserve">charge le Secrétaire général </w:t>
      </w:r>
    </w:p>
    <w:p w:rsidR="00BF56D2" w:rsidRPr="00212F39" w:rsidRDefault="00BF56D2" w:rsidP="00D33147">
      <w:pPr>
        <w:rPr>
          <w:rFonts w:eastAsia="SimSun"/>
          <w:szCs w:val="24"/>
          <w:lang w:val="fr-CH"/>
        </w:rPr>
      </w:pPr>
      <w:r w:rsidRPr="00212F39">
        <w:rPr>
          <w:rFonts w:eastAsia="SimSun"/>
          <w:szCs w:val="24"/>
          <w:lang w:val="fr-CH"/>
        </w:rPr>
        <w:t>1</w:t>
      </w:r>
      <w:r w:rsidRPr="00212F39">
        <w:rPr>
          <w:rFonts w:eastAsia="SimSun"/>
          <w:szCs w:val="24"/>
          <w:lang w:val="fr-CH"/>
        </w:rPr>
        <w:tab/>
      </w:r>
      <w:bookmarkStart w:id="12" w:name="lt_pId039"/>
      <w:r w:rsidRPr="00212F39">
        <w:rPr>
          <w:rFonts w:eastAsia="SimSun"/>
          <w:szCs w:val="24"/>
          <w:lang w:val="fr-CH"/>
        </w:rPr>
        <w:t xml:space="preserve">de mettre en </w:t>
      </w:r>
      <w:r w:rsidR="005F098A">
        <w:rPr>
          <w:rFonts w:eastAsia="SimSun"/>
          <w:szCs w:val="24"/>
          <w:lang w:val="fr-CH"/>
        </w:rPr>
        <w:t>œuvre</w:t>
      </w:r>
      <w:r w:rsidRPr="00212F39">
        <w:rPr>
          <w:rFonts w:eastAsia="SimSun"/>
          <w:szCs w:val="24"/>
          <w:lang w:val="fr-CH"/>
        </w:rPr>
        <w:t xml:space="preserve"> la présente Décision à compter du 1</w:t>
      </w:r>
      <w:r w:rsidRPr="005F098A">
        <w:rPr>
          <w:rFonts w:eastAsia="SimSun"/>
          <w:szCs w:val="24"/>
          <w:vertAlign w:val="superscript"/>
          <w:lang w:val="fr-CH"/>
        </w:rPr>
        <w:t>er</w:t>
      </w:r>
      <w:r w:rsidRPr="00212F39">
        <w:rPr>
          <w:rFonts w:eastAsia="SimSun"/>
          <w:szCs w:val="24"/>
          <w:lang w:val="fr-CH"/>
        </w:rPr>
        <w:t xml:space="preserve"> janvier 2018</w:t>
      </w:r>
      <w:r w:rsidR="005F098A">
        <w:rPr>
          <w:rFonts w:eastAsia="SimSun"/>
          <w:szCs w:val="24"/>
          <w:lang w:val="fr-CH"/>
        </w:rPr>
        <w:t> </w:t>
      </w:r>
      <w:r w:rsidRPr="00212F39">
        <w:rPr>
          <w:rFonts w:eastAsia="SimSun"/>
          <w:szCs w:val="24"/>
          <w:lang w:val="fr-CH"/>
        </w:rPr>
        <w:t>;</w:t>
      </w:r>
      <w:bookmarkEnd w:id="12"/>
    </w:p>
    <w:p w:rsidR="00BF56D2" w:rsidRPr="00212F39" w:rsidRDefault="00BF56D2" w:rsidP="00BF56D2">
      <w:pPr>
        <w:rPr>
          <w:szCs w:val="24"/>
          <w:lang w:val="fr-CH"/>
        </w:rPr>
      </w:pPr>
      <w:r w:rsidRPr="00212F39">
        <w:rPr>
          <w:rFonts w:eastAsia="SimSun"/>
          <w:szCs w:val="24"/>
          <w:lang w:val="fr-CH"/>
        </w:rPr>
        <w:t>2</w:t>
      </w:r>
      <w:r w:rsidRPr="00212F39">
        <w:rPr>
          <w:rFonts w:eastAsia="SimSun"/>
          <w:szCs w:val="24"/>
          <w:lang w:val="fr-CH"/>
        </w:rPr>
        <w:tab/>
      </w:r>
      <w:bookmarkStart w:id="13" w:name="lt_pId041"/>
      <w:r w:rsidRPr="00212F39">
        <w:rPr>
          <w:rFonts w:eastAsia="SimSun"/>
          <w:szCs w:val="24"/>
          <w:lang w:val="fr-CH"/>
        </w:rPr>
        <w:t>de soumettre au Conseil, à sa session annuelle, la situation concernant les numéros UIFN dans le Rapport de gestion financière.</w:t>
      </w:r>
      <w:bookmarkEnd w:id="13"/>
    </w:p>
    <w:p w:rsidR="00BF56D2" w:rsidRPr="00212F39" w:rsidRDefault="005F098A" w:rsidP="005F098A">
      <w:pPr>
        <w:jc w:val="center"/>
        <w:rPr>
          <w:lang w:val="fr-CH"/>
        </w:rPr>
      </w:pPr>
      <w:r>
        <w:rPr>
          <w:szCs w:val="24"/>
          <w:u w:val="single"/>
          <w:lang w:val="fr-CH"/>
        </w:rPr>
        <w:t>                                      </w:t>
      </w:r>
    </w:p>
    <w:sectPr w:rsidR="00BF56D2" w:rsidRPr="00212F39" w:rsidSect="005F0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7" w:rsidRDefault="00C868B7">
      <w:r>
        <w:separator/>
      </w:r>
    </w:p>
  </w:endnote>
  <w:endnote w:type="continuationSeparator" w:id="0">
    <w:p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23118B">
    <w:pPr>
      <w:pStyle w:val="Footer"/>
    </w:pPr>
    <w:fldSimple w:instr=" FILENAME \p \* MERGEFORMAT ">
      <w:r w:rsidR="00C273F0">
        <w:t>P:\FRA\SG\CONSEIL\C17\100\120F.docx</w:t>
      </w:r>
    </w:fldSimple>
    <w:r w:rsidR="00C868B7">
      <w:tab/>
    </w:r>
    <w:r w:rsidR="00C868B7">
      <w:fldChar w:fldCharType="begin"/>
    </w:r>
    <w:r w:rsidR="00C868B7">
      <w:instrText xml:space="preserve"> savedate \@ dd.MM.yy </w:instrText>
    </w:r>
    <w:r w:rsidR="00C868B7">
      <w:fldChar w:fldCharType="separate"/>
    </w:r>
    <w:r w:rsidR="00530579">
      <w:t>06.06.17</w:t>
    </w:r>
    <w:r w:rsidR="00C868B7">
      <w:fldChar w:fldCharType="end"/>
    </w:r>
    <w:r w:rsidR="00C868B7">
      <w:tab/>
    </w:r>
    <w:r w:rsidR="00C868B7">
      <w:fldChar w:fldCharType="begin"/>
    </w:r>
    <w:r w:rsidR="00C868B7">
      <w:instrText xml:space="preserve"> printdate \@ dd.MM.yy </w:instrText>
    </w:r>
    <w:r w:rsidR="00C868B7">
      <w:fldChar w:fldCharType="separate"/>
    </w:r>
    <w:r w:rsidR="00C273F0">
      <w:t>25.05.17</w:t>
    </w:r>
    <w:r w:rsidR="00C86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Pr="007718CA" w:rsidRDefault="0023118B" w:rsidP="007718CA">
    <w:pPr>
      <w:pStyle w:val="Footer"/>
    </w:pPr>
    <w:fldSimple w:instr=" FILENAME \p  \* MERGEFORMAT ">
      <w:r w:rsidR="00C273F0">
        <w:t>P:\FRA\SG\CONSEIL\C17\100\120F.docx</w:t>
      </w:r>
    </w:fldSimple>
    <w:r w:rsidR="00C868B7"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8A" w:rsidRDefault="005F098A" w:rsidP="005F098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  <w:bookmarkStart w:id="14" w:name="_GoBack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7" w:rsidRDefault="00C868B7">
      <w:r>
        <w:t>____________________</w:t>
      </w:r>
    </w:p>
  </w:footnote>
  <w:footnote w:type="continuationSeparator" w:id="0">
    <w:p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868B7" w:rsidRDefault="00C868B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F098A">
      <w:rPr>
        <w:noProof/>
      </w:rPr>
      <w:t>2</w:t>
    </w:r>
    <w:r>
      <w:rPr>
        <w:noProof/>
      </w:rPr>
      <w:fldChar w:fldCharType="end"/>
    </w:r>
  </w:p>
  <w:p w:rsidR="00C868B7" w:rsidRDefault="00C868B7" w:rsidP="0093234A">
    <w:pPr>
      <w:pStyle w:val="Header"/>
    </w:pPr>
    <w:r>
      <w:t>C17/120-F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8A" w:rsidRDefault="005F0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929BA"/>
    <w:rsid w:val="000B0486"/>
    <w:rsid w:val="000D0D0A"/>
    <w:rsid w:val="000D1F94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95A"/>
    <w:rsid w:val="00321CCF"/>
    <w:rsid w:val="0033501A"/>
    <w:rsid w:val="00340907"/>
    <w:rsid w:val="00355FF5"/>
    <w:rsid w:val="00361350"/>
    <w:rsid w:val="004038CB"/>
    <w:rsid w:val="0040546F"/>
    <w:rsid w:val="00411054"/>
    <w:rsid w:val="0042404A"/>
    <w:rsid w:val="0044618F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30579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098A"/>
    <w:rsid w:val="005F7BFE"/>
    <w:rsid w:val="00600017"/>
    <w:rsid w:val="00610C6D"/>
    <w:rsid w:val="00612465"/>
    <w:rsid w:val="006235CA"/>
    <w:rsid w:val="00625665"/>
    <w:rsid w:val="00640890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902303"/>
    <w:rsid w:val="00920858"/>
    <w:rsid w:val="0092392D"/>
    <w:rsid w:val="0093234A"/>
    <w:rsid w:val="00984C6B"/>
    <w:rsid w:val="009B2537"/>
    <w:rsid w:val="009C307F"/>
    <w:rsid w:val="009E5266"/>
    <w:rsid w:val="00A2113E"/>
    <w:rsid w:val="00A23A51"/>
    <w:rsid w:val="00A24607"/>
    <w:rsid w:val="00A25CD3"/>
    <w:rsid w:val="00A44E52"/>
    <w:rsid w:val="00A82767"/>
    <w:rsid w:val="00AA24DF"/>
    <w:rsid w:val="00AA332F"/>
    <w:rsid w:val="00AA6B9D"/>
    <w:rsid w:val="00AA7BBB"/>
    <w:rsid w:val="00AB3386"/>
    <w:rsid w:val="00AB64A8"/>
    <w:rsid w:val="00AC0266"/>
    <w:rsid w:val="00AD24EC"/>
    <w:rsid w:val="00AD3B6C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F56D2"/>
    <w:rsid w:val="00C04BE3"/>
    <w:rsid w:val="00C25D29"/>
    <w:rsid w:val="00C273F0"/>
    <w:rsid w:val="00C27A7C"/>
    <w:rsid w:val="00C32E6C"/>
    <w:rsid w:val="00C4390D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427DB"/>
    <w:rsid w:val="00F54381"/>
    <w:rsid w:val="00F5780A"/>
    <w:rsid w:val="00F66676"/>
    <w:rsid w:val="00F76831"/>
    <w:rsid w:val="00F87D31"/>
    <w:rsid w:val="00F94404"/>
    <w:rsid w:val="00FA5EB1"/>
    <w:rsid w:val="00FA7439"/>
    <w:rsid w:val="00FC4EC0"/>
    <w:rsid w:val="00FD0580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3057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30579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3057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30579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3057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30579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530579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530579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530579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305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0579"/>
  </w:style>
  <w:style w:type="paragraph" w:styleId="TOC8">
    <w:name w:val="toc 8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30579"/>
    <w:pPr>
      <w:ind w:left="1698"/>
    </w:pPr>
  </w:style>
  <w:style w:type="paragraph" w:styleId="Index6">
    <w:name w:val="index 6"/>
    <w:basedOn w:val="Normal"/>
    <w:next w:val="Normal"/>
    <w:rsid w:val="00530579"/>
    <w:pPr>
      <w:ind w:left="1415"/>
    </w:pPr>
  </w:style>
  <w:style w:type="paragraph" w:styleId="Index5">
    <w:name w:val="index 5"/>
    <w:basedOn w:val="Normal"/>
    <w:next w:val="Normal"/>
    <w:rsid w:val="00530579"/>
    <w:pPr>
      <w:ind w:left="1132"/>
    </w:pPr>
  </w:style>
  <w:style w:type="paragraph" w:styleId="Index4">
    <w:name w:val="index 4"/>
    <w:basedOn w:val="Normal"/>
    <w:next w:val="Normal"/>
    <w:rsid w:val="00530579"/>
    <w:pPr>
      <w:ind w:left="849"/>
    </w:pPr>
  </w:style>
  <w:style w:type="paragraph" w:styleId="Index3">
    <w:name w:val="index 3"/>
    <w:basedOn w:val="Normal"/>
    <w:next w:val="Normal"/>
    <w:rsid w:val="00530579"/>
    <w:pPr>
      <w:ind w:left="566"/>
    </w:pPr>
  </w:style>
  <w:style w:type="paragraph" w:styleId="Index2">
    <w:name w:val="index 2"/>
    <w:basedOn w:val="Normal"/>
    <w:next w:val="Normal"/>
    <w:rsid w:val="00530579"/>
    <w:pPr>
      <w:ind w:left="283"/>
    </w:pPr>
  </w:style>
  <w:style w:type="paragraph" w:styleId="Index1">
    <w:name w:val="index 1"/>
    <w:basedOn w:val="Normal"/>
    <w:next w:val="Normal"/>
    <w:rsid w:val="00530579"/>
  </w:style>
  <w:style w:type="character" w:styleId="LineNumber">
    <w:name w:val="line number"/>
    <w:basedOn w:val="DefaultParagraphFont"/>
    <w:rsid w:val="00530579"/>
  </w:style>
  <w:style w:type="paragraph" w:styleId="IndexHeading">
    <w:name w:val="index heading"/>
    <w:basedOn w:val="Normal"/>
    <w:next w:val="Index1"/>
    <w:rsid w:val="00530579"/>
  </w:style>
  <w:style w:type="paragraph" w:styleId="Footer">
    <w:name w:val="footer"/>
    <w:aliases w:val="footer odd,fo,footer"/>
    <w:basedOn w:val="Normal"/>
    <w:link w:val="FooterChar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530579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53057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30579"/>
    <w:pPr>
      <w:ind w:left="567"/>
    </w:pPr>
  </w:style>
  <w:style w:type="paragraph" w:customStyle="1" w:styleId="enumlev1">
    <w:name w:val="enumlev1"/>
    <w:basedOn w:val="Normal"/>
    <w:link w:val="enumlev1Char"/>
    <w:rsid w:val="00530579"/>
    <w:pPr>
      <w:spacing w:before="86"/>
      <w:ind w:left="567" w:hanging="567"/>
    </w:pPr>
  </w:style>
  <w:style w:type="paragraph" w:customStyle="1" w:styleId="enumlev2">
    <w:name w:val="enumlev2"/>
    <w:basedOn w:val="enumlev1"/>
    <w:rsid w:val="00530579"/>
    <w:pPr>
      <w:ind w:left="1134"/>
    </w:pPr>
  </w:style>
  <w:style w:type="paragraph" w:customStyle="1" w:styleId="enumlev3">
    <w:name w:val="enumlev3"/>
    <w:basedOn w:val="enumlev2"/>
    <w:rsid w:val="00530579"/>
    <w:pPr>
      <w:ind w:left="1701"/>
    </w:pPr>
  </w:style>
  <w:style w:type="paragraph" w:customStyle="1" w:styleId="Equation">
    <w:name w:val="Equation"/>
    <w:basedOn w:val="Normal"/>
    <w:rsid w:val="00530579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3057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530579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530579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30579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30579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30579"/>
  </w:style>
  <w:style w:type="paragraph" w:customStyle="1" w:styleId="meeting">
    <w:name w:val="meeting"/>
    <w:basedOn w:val="Head"/>
    <w:next w:val="Head"/>
    <w:rsid w:val="0053057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30579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530579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30579"/>
  </w:style>
  <w:style w:type="paragraph" w:customStyle="1" w:styleId="Data">
    <w:name w:val="Data"/>
    <w:basedOn w:val="Subject"/>
    <w:next w:val="Subject"/>
    <w:rsid w:val="00530579"/>
  </w:style>
  <w:style w:type="paragraph" w:customStyle="1" w:styleId="Headingb">
    <w:name w:val="Heading_b"/>
    <w:basedOn w:val="Heading3"/>
    <w:next w:val="Normal"/>
    <w:rsid w:val="00530579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530579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30579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530579"/>
    <w:rPr>
      <w:caps w:val="0"/>
    </w:rPr>
  </w:style>
  <w:style w:type="paragraph" w:customStyle="1" w:styleId="Note">
    <w:name w:val="Note"/>
    <w:basedOn w:val="Normal"/>
    <w:rsid w:val="00530579"/>
    <w:pPr>
      <w:spacing w:before="80"/>
    </w:pPr>
  </w:style>
  <w:style w:type="paragraph" w:styleId="TOC9">
    <w:name w:val="toc 9"/>
    <w:basedOn w:val="Normal"/>
    <w:next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30579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30579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qFormat/>
    <w:rsid w:val="00530579"/>
    <w:rPr>
      <w:color w:val="0000FF"/>
      <w:u w:val="single"/>
    </w:rPr>
  </w:style>
  <w:style w:type="character" w:styleId="FollowedHyperlink">
    <w:name w:val="FollowedHyperlink"/>
    <w:basedOn w:val="DefaultParagraphFont"/>
    <w:rsid w:val="00530579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530579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30579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530579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530579"/>
  </w:style>
  <w:style w:type="paragraph" w:customStyle="1" w:styleId="Appendixref">
    <w:name w:val="Appendix_ref"/>
    <w:basedOn w:val="Annexref"/>
    <w:next w:val="Appendixtitle"/>
    <w:rsid w:val="00530579"/>
  </w:style>
  <w:style w:type="paragraph" w:customStyle="1" w:styleId="Appendixtitle">
    <w:name w:val="Appendix_title"/>
    <w:basedOn w:val="Annextitle"/>
    <w:next w:val="Normal"/>
    <w:rsid w:val="00530579"/>
  </w:style>
  <w:style w:type="paragraph" w:customStyle="1" w:styleId="Artheading">
    <w:name w:val="Art_heading"/>
    <w:basedOn w:val="Normal"/>
    <w:next w:val="Normalaftertitle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30579"/>
  </w:style>
  <w:style w:type="paragraph" w:customStyle="1" w:styleId="Chaptitle">
    <w:name w:val="Chap_title"/>
    <w:basedOn w:val="Arttitle"/>
    <w:next w:val="Normal"/>
    <w:rsid w:val="00530579"/>
  </w:style>
  <w:style w:type="paragraph" w:customStyle="1" w:styleId="Equationlegend">
    <w:name w:val="Equation_legend"/>
    <w:basedOn w:val="NormalIndent"/>
    <w:rsid w:val="00530579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30579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30579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5305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30579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3057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30579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53057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30579"/>
  </w:style>
  <w:style w:type="paragraph" w:customStyle="1" w:styleId="Partref">
    <w:name w:val="Part_ref"/>
    <w:basedOn w:val="Annexref"/>
    <w:next w:val="Normalaftertitle"/>
    <w:rsid w:val="00530579"/>
  </w:style>
  <w:style w:type="paragraph" w:customStyle="1" w:styleId="Parttitle">
    <w:name w:val="Part_title"/>
    <w:basedOn w:val="Annextitle"/>
    <w:next w:val="Partref"/>
    <w:rsid w:val="00530579"/>
  </w:style>
  <w:style w:type="paragraph" w:customStyle="1" w:styleId="RecNo">
    <w:name w:val="Rec_No"/>
    <w:basedOn w:val="Normal"/>
    <w:next w:val="Rectitle"/>
    <w:rsid w:val="00530579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530579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3057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3057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0579"/>
  </w:style>
  <w:style w:type="paragraph" w:customStyle="1" w:styleId="QuestionNo">
    <w:name w:val="Question_No"/>
    <w:basedOn w:val="RecNo"/>
    <w:next w:val="Questiontitle"/>
    <w:rsid w:val="00530579"/>
  </w:style>
  <w:style w:type="paragraph" w:customStyle="1" w:styleId="Questionref">
    <w:name w:val="Question_ref"/>
    <w:basedOn w:val="Recref"/>
    <w:next w:val="Questiondate"/>
    <w:rsid w:val="00530579"/>
  </w:style>
  <w:style w:type="paragraph" w:customStyle="1" w:styleId="Questiontitle">
    <w:name w:val="Question_title"/>
    <w:basedOn w:val="Rectitle"/>
    <w:next w:val="Questionref"/>
    <w:rsid w:val="00530579"/>
  </w:style>
  <w:style w:type="paragraph" w:customStyle="1" w:styleId="Reftext">
    <w:name w:val="Ref_text"/>
    <w:basedOn w:val="Normal"/>
    <w:rsid w:val="00530579"/>
    <w:pPr>
      <w:ind w:left="567" w:hanging="567"/>
    </w:pPr>
  </w:style>
  <w:style w:type="paragraph" w:customStyle="1" w:styleId="Reftitle">
    <w:name w:val="Ref_title"/>
    <w:basedOn w:val="Normal"/>
    <w:next w:val="Reftext"/>
    <w:rsid w:val="00530579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30579"/>
  </w:style>
  <w:style w:type="paragraph" w:customStyle="1" w:styleId="RepNo">
    <w:name w:val="Rep_No"/>
    <w:basedOn w:val="RecNo"/>
    <w:next w:val="Reptitle"/>
    <w:rsid w:val="00530579"/>
  </w:style>
  <w:style w:type="paragraph" w:customStyle="1" w:styleId="Repref">
    <w:name w:val="Rep_ref"/>
    <w:basedOn w:val="Recref"/>
    <w:next w:val="Repdate"/>
    <w:rsid w:val="00530579"/>
  </w:style>
  <w:style w:type="paragraph" w:customStyle="1" w:styleId="Reptitle">
    <w:name w:val="Rep_title"/>
    <w:basedOn w:val="Rectitle"/>
    <w:next w:val="Repref"/>
    <w:rsid w:val="00530579"/>
  </w:style>
  <w:style w:type="paragraph" w:customStyle="1" w:styleId="Resdate">
    <w:name w:val="Res_date"/>
    <w:basedOn w:val="Recdate"/>
    <w:next w:val="Normalaftertitle"/>
    <w:rsid w:val="00530579"/>
  </w:style>
  <w:style w:type="paragraph" w:customStyle="1" w:styleId="ResNo">
    <w:name w:val="Res_No"/>
    <w:basedOn w:val="AnnexNo"/>
    <w:next w:val="Restitle"/>
    <w:rsid w:val="00530579"/>
  </w:style>
  <w:style w:type="paragraph" w:customStyle="1" w:styleId="Resref">
    <w:name w:val="Res_ref"/>
    <w:basedOn w:val="Recref"/>
    <w:next w:val="Resdate"/>
    <w:rsid w:val="00530579"/>
  </w:style>
  <w:style w:type="paragraph" w:customStyle="1" w:styleId="Restitle">
    <w:name w:val="Res_title"/>
    <w:basedOn w:val="Annextitle"/>
    <w:next w:val="Normal"/>
    <w:link w:val="RestitleChar"/>
    <w:rsid w:val="00530579"/>
  </w:style>
  <w:style w:type="paragraph" w:customStyle="1" w:styleId="SectionNo">
    <w:name w:val="Section_No"/>
    <w:basedOn w:val="AnnexNo"/>
    <w:next w:val="Sectiontitle"/>
    <w:rsid w:val="00530579"/>
  </w:style>
  <w:style w:type="paragraph" w:customStyle="1" w:styleId="Sectiontitle">
    <w:name w:val="Section_title"/>
    <w:basedOn w:val="Normal"/>
    <w:next w:val="Normalaftertitle"/>
    <w:rsid w:val="00530579"/>
    <w:rPr>
      <w:sz w:val="28"/>
    </w:rPr>
  </w:style>
  <w:style w:type="paragraph" w:customStyle="1" w:styleId="SpecialFooter">
    <w:name w:val="Special Footer"/>
    <w:basedOn w:val="Footer"/>
    <w:rsid w:val="005305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530579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530579"/>
    <w:pPr>
      <w:spacing w:before="120"/>
    </w:pPr>
  </w:style>
  <w:style w:type="paragraph" w:customStyle="1" w:styleId="Tableref">
    <w:name w:val="Table_ref"/>
    <w:basedOn w:val="Normal"/>
    <w:next w:val="Tabletitle"/>
    <w:rsid w:val="00530579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530579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530579"/>
    <w:rPr>
      <w:caps w:val="0"/>
    </w:rPr>
  </w:style>
  <w:style w:type="paragraph" w:customStyle="1" w:styleId="Title4">
    <w:name w:val="Title 4"/>
    <w:basedOn w:val="Title3"/>
    <w:next w:val="Heading1"/>
    <w:rsid w:val="00530579"/>
    <w:rPr>
      <w:b/>
    </w:rPr>
  </w:style>
  <w:style w:type="paragraph" w:customStyle="1" w:styleId="FigureNo">
    <w:name w:val="Figure_No"/>
    <w:basedOn w:val="Normal"/>
    <w:next w:val="Figuretitle"/>
    <w:rsid w:val="00530579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53057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3057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uiPriority w:val="99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uiPriority w:val="99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uiPriority w:val="99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uiPriority w:val="99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1</Pages>
  <Words>196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/>
  <cp:lastModifiedBy>Janin</cp:lastModifiedBy>
  <cp:revision>3</cp:revision>
  <cp:lastPrinted>2017-05-25T07:50:00Z</cp:lastPrinted>
  <dcterms:created xsi:type="dcterms:W3CDTF">2017-06-06T14:12:00Z</dcterms:created>
  <dcterms:modified xsi:type="dcterms:W3CDTF">2017-06-06T14:13:00Z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