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4747F" w:rsidRPr="00813E5E" w:rsidTr="00FB15D8">
        <w:trPr>
          <w:cantSplit/>
        </w:trPr>
        <w:tc>
          <w:tcPr>
            <w:tcW w:w="6911" w:type="dxa"/>
          </w:tcPr>
          <w:p w:rsidR="0094747F" w:rsidRPr="00813E5E" w:rsidRDefault="0094747F" w:rsidP="0094747F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94747F">
              <w:rPr>
                <w:b/>
                <w:bCs/>
                <w:position w:val="6"/>
                <w:sz w:val="30"/>
                <w:szCs w:val="30"/>
              </w:rPr>
              <w:t>Consejo 2017</w:t>
            </w:r>
            <w:r w:rsidRPr="0094747F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 w:rsidRPr="0094747F">
              <w:rPr>
                <w:b/>
                <w:bCs/>
                <w:position w:val="6"/>
                <w:szCs w:val="24"/>
              </w:rPr>
              <w:t>Ginebra, 15-25 de mayo de 2017</w:t>
            </w:r>
          </w:p>
        </w:tc>
        <w:tc>
          <w:tcPr>
            <w:tcW w:w="3120" w:type="dxa"/>
          </w:tcPr>
          <w:p w:rsidR="0094747F" w:rsidRPr="00813E5E" w:rsidRDefault="0094747F" w:rsidP="00FB15D8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C80D30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7E628C2C" wp14:editId="25A86F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747F" w:rsidRPr="00813E5E" w:rsidTr="00FB15D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4747F" w:rsidRPr="00813E5E" w:rsidRDefault="0094747F" w:rsidP="00FB15D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4747F" w:rsidRPr="00813E5E" w:rsidRDefault="0094747F" w:rsidP="00FB15D8">
            <w:pPr>
              <w:spacing w:before="0" w:line="240" w:lineRule="atLeast"/>
              <w:rPr>
                <w:szCs w:val="24"/>
              </w:rPr>
            </w:pPr>
          </w:p>
        </w:tc>
      </w:tr>
      <w:tr w:rsidR="0094747F" w:rsidRPr="00813E5E" w:rsidTr="00FB15D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4747F" w:rsidRPr="00813E5E" w:rsidRDefault="0094747F" w:rsidP="00FB15D8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4747F" w:rsidRPr="00813E5E" w:rsidRDefault="0094747F" w:rsidP="00FB15D8">
            <w:pPr>
              <w:spacing w:before="0" w:line="240" w:lineRule="atLeast"/>
              <w:rPr>
                <w:szCs w:val="24"/>
              </w:rPr>
            </w:pPr>
          </w:p>
        </w:tc>
      </w:tr>
      <w:tr w:rsidR="0094747F" w:rsidRPr="00813E5E" w:rsidTr="00FB15D8">
        <w:trPr>
          <w:cantSplit/>
          <w:trHeight w:val="23"/>
        </w:trPr>
        <w:tc>
          <w:tcPr>
            <w:tcW w:w="6911" w:type="dxa"/>
            <w:vMerge w:val="restart"/>
          </w:tcPr>
          <w:p w:rsidR="0094747F" w:rsidRPr="00F346E4" w:rsidRDefault="0094747F" w:rsidP="00FB15D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94747F" w:rsidRPr="00F346E4" w:rsidRDefault="0094747F" w:rsidP="00FB15D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Documento C17/INF/20-S</w:t>
            </w:r>
          </w:p>
        </w:tc>
      </w:tr>
      <w:tr w:rsidR="0094747F" w:rsidRPr="00813E5E" w:rsidTr="00FB15D8">
        <w:trPr>
          <w:cantSplit/>
          <w:trHeight w:val="23"/>
        </w:trPr>
        <w:tc>
          <w:tcPr>
            <w:tcW w:w="6911" w:type="dxa"/>
            <w:vMerge/>
          </w:tcPr>
          <w:p w:rsidR="0094747F" w:rsidRPr="00813E5E" w:rsidRDefault="0094747F" w:rsidP="00FB15D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94747F" w:rsidRPr="00F346E4" w:rsidRDefault="0094747F" w:rsidP="0094747F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18 de abril </w:t>
            </w:r>
            <w:r w:rsidR="00F21EEF">
              <w:rPr>
                <w:b/>
              </w:rPr>
              <w:t xml:space="preserve">de </w:t>
            </w:r>
            <w:bookmarkStart w:id="5" w:name="_GoBack"/>
            <w:bookmarkEnd w:id="5"/>
            <w:r>
              <w:rPr>
                <w:b/>
              </w:rPr>
              <w:t>2017</w:t>
            </w:r>
          </w:p>
        </w:tc>
      </w:tr>
      <w:tr w:rsidR="0094747F" w:rsidRPr="00813E5E" w:rsidTr="00FB15D8">
        <w:trPr>
          <w:cantSplit/>
          <w:trHeight w:val="23"/>
        </w:trPr>
        <w:tc>
          <w:tcPr>
            <w:tcW w:w="6911" w:type="dxa"/>
            <w:vMerge/>
          </w:tcPr>
          <w:p w:rsidR="0094747F" w:rsidRPr="00813E5E" w:rsidRDefault="0094747F" w:rsidP="00FB15D8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orlang" w:colFirst="1" w:colLast="1"/>
            <w:bookmarkEnd w:id="4"/>
          </w:p>
        </w:tc>
        <w:tc>
          <w:tcPr>
            <w:tcW w:w="3120" w:type="dxa"/>
          </w:tcPr>
          <w:p w:rsidR="0094747F" w:rsidRPr="00F346E4" w:rsidRDefault="0094747F" w:rsidP="0094747F">
            <w:pPr>
              <w:tabs>
                <w:tab w:val="clear" w:pos="567"/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</w:t>
            </w:r>
            <w:r>
              <w:rPr>
                <w:b/>
              </w:rPr>
              <w:tab/>
              <w:t>inglés</w:t>
            </w:r>
            <w:r>
              <w:rPr>
                <w:b/>
              </w:rPr>
              <w:br/>
            </w:r>
            <w:r>
              <w:rPr>
                <w:b/>
              </w:rPr>
              <w:tab/>
              <w:t>francés</w:t>
            </w:r>
            <w:r>
              <w:rPr>
                <w:b/>
              </w:rPr>
              <w:br/>
            </w:r>
            <w:r>
              <w:rPr>
                <w:b/>
              </w:rPr>
              <w:tab/>
              <w:t>español</w:t>
            </w:r>
          </w:p>
        </w:tc>
      </w:tr>
      <w:tr w:rsidR="0094747F" w:rsidRPr="0094747F" w:rsidTr="00FB15D8">
        <w:trPr>
          <w:cantSplit/>
        </w:trPr>
        <w:tc>
          <w:tcPr>
            <w:tcW w:w="10031" w:type="dxa"/>
            <w:gridSpan w:val="2"/>
          </w:tcPr>
          <w:p w:rsidR="0094747F" w:rsidRPr="0094747F" w:rsidRDefault="0094747F" w:rsidP="00FB15D8">
            <w:pPr>
              <w:pStyle w:val="Source"/>
              <w:rPr>
                <w:lang w:val="en-US"/>
              </w:rPr>
            </w:pPr>
            <w:bookmarkStart w:id="7" w:name="dsource" w:colFirst="0" w:colLast="0"/>
            <w:bookmarkEnd w:id="6"/>
            <w:r>
              <w:t>Nota del Secretario General</w:t>
            </w:r>
          </w:p>
        </w:tc>
      </w:tr>
      <w:tr w:rsidR="0094747F" w:rsidRPr="0094747F" w:rsidTr="00FB15D8">
        <w:trPr>
          <w:cantSplit/>
        </w:trPr>
        <w:tc>
          <w:tcPr>
            <w:tcW w:w="10031" w:type="dxa"/>
            <w:gridSpan w:val="2"/>
          </w:tcPr>
          <w:p w:rsidR="0094747F" w:rsidRPr="0094747F" w:rsidRDefault="0094747F" w:rsidP="0094747F">
            <w:pPr>
              <w:pStyle w:val="Title1"/>
            </w:pPr>
            <w:bookmarkStart w:id="8" w:name="dtitle1" w:colFirst="0" w:colLast="0"/>
            <w:bookmarkEnd w:id="7"/>
            <w:r w:rsidRPr="0094747F">
              <w:t>DOCUMENTO informatiVo DE SUIZA</w:t>
            </w:r>
          </w:p>
          <w:p w:rsidR="0094747F" w:rsidRPr="0094747F" w:rsidRDefault="0094747F" w:rsidP="00FB15D8">
            <w:pPr>
              <w:pStyle w:val="Title1"/>
            </w:pPr>
            <w:r>
              <w:t>12ª Edición del Foro de Gobernanza de InterneT</w:t>
            </w:r>
          </w:p>
        </w:tc>
      </w:tr>
      <w:bookmarkEnd w:id="8"/>
    </w:tbl>
    <w:p w:rsidR="0094747F" w:rsidRPr="0094747F" w:rsidRDefault="0094747F" w:rsidP="0094747F"/>
    <w:p w:rsidR="0094747F" w:rsidRPr="0094747F" w:rsidRDefault="0094747F" w:rsidP="0094747F">
      <w:pPr>
        <w:spacing w:before="360"/>
        <w:jc w:val="both"/>
        <w:rPr>
          <w:rFonts w:asciiTheme="minorHAnsi" w:hAnsiTheme="minorHAnsi"/>
          <w:szCs w:val="24"/>
        </w:rPr>
      </w:pPr>
      <w:r w:rsidRPr="00DC2B7F">
        <w:rPr>
          <w:lang w:val="es-ES"/>
        </w:rPr>
        <w:t>Tengo el honor de transmitir a los E</w:t>
      </w:r>
      <w:r>
        <w:rPr>
          <w:lang w:val="es-ES"/>
        </w:rPr>
        <w:t xml:space="preserve">stados Miembros del Consejo un documento informativo </w:t>
      </w:r>
      <w:r w:rsidRPr="00DC2B7F">
        <w:rPr>
          <w:lang w:val="es-ES"/>
        </w:rPr>
        <w:t>recibid</w:t>
      </w:r>
      <w:r>
        <w:rPr>
          <w:lang w:val="es-ES"/>
        </w:rPr>
        <w:t>o</w:t>
      </w:r>
      <w:r w:rsidRPr="00DC2B7F">
        <w:rPr>
          <w:lang w:val="es-ES"/>
        </w:rPr>
        <w:t xml:space="preserve"> de </w:t>
      </w:r>
      <w:r w:rsidRPr="0094747F">
        <w:rPr>
          <w:b/>
          <w:bCs/>
          <w:lang w:val="es-ES"/>
        </w:rPr>
        <w:t>Suiza.</w:t>
      </w:r>
    </w:p>
    <w:p w:rsidR="0094747F" w:rsidRPr="00403482" w:rsidRDefault="0094747F" w:rsidP="0094747F">
      <w:pPr>
        <w:tabs>
          <w:tab w:val="clear" w:pos="2268"/>
          <w:tab w:val="clear" w:pos="2835"/>
          <w:tab w:val="center" w:pos="7088"/>
        </w:tabs>
      </w:pPr>
      <w:r w:rsidRPr="0094747F">
        <w:tab/>
      </w:r>
      <w:r w:rsidRPr="0094747F">
        <w:tab/>
      </w:r>
      <w:r w:rsidRPr="0094747F">
        <w:tab/>
      </w:r>
      <w:r w:rsidRPr="0094747F">
        <w:tab/>
      </w:r>
      <w:r w:rsidRPr="00403482">
        <w:t>Houlin ZHAO</w:t>
      </w:r>
      <w:r w:rsidRPr="00403482">
        <w:br/>
      </w:r>
      <w:r w:rsidRPr="00403482">
        <w:tab/>
      </w:r>
      <w:r w:rsidRPr="00403482">
        <w:tab/>
      </w:r>
      <w:r w:rsidRPr="00403482">
        <w:tab/>
      </w:r>
      <w:r w:rsidRPr="00403482">
        <w:tab/>
        <w:t>Secretar</w:t>
      </w:r>
      <w:r>
        <w:t>io General</w:t>
      </w:r>
    </w:p>
    <w:p w:rsidR="0094747F" w:rsidRDefault="0094747F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sz w:val="28"/>
        </w:rPr>
      </w:pPr>
      <w:r>
        <w:br w:type="page"/>
      </w:r>
    </w:p>
    <w:p w:rsidR="004C7F07" w:rsidRDefault="0092050C" w:rsidP="004C7F07">
      <w:pPr>
        <w:pStyle w:val="Source"/>
      </w:pPr>
      <w:r>
        <w:lastRenderedPageBreak/>
        <w:t>Suiza</w:t>
      </w:r>
    </w:p>
    <w:p w:rsidR="004C7F07" w:rsidRDefault="004C7F07" w:rsidP="004C7F07">
      <w:pPr>
        <w:pStyle w:val="Title1"/>
      </w:pPr>
      <w:r>
        <w:t>1</w:t>
      </w:r>
      <w:r w:rsidR="0092050C">
        <w:t>2</w:t>
      </w:r>
      <w:r>
        <w:t>ª Edición del Foro de Gobernanza de Internet</w:t>
      </w:r>
    </w:p>
    <w:p w:rsidR="004C7F07" w:rsidRPr="00670C23" w:rsidRDefault="004C7F0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4B51BB" w:rsidRPr="00670C23" w:rsidTr="00B96AE4">
        <w:trPr>
          <w:trHeight w:val="2733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1BB" w:rsidRPr="00670C23" w:rsidRDefault="004B51BB">
            <w:pPr>
              <w:pStyle w:val="Headingb"/>
            </w:pPr>
            <w:r w:rsidRPr="00670C23">
              <w:t>Resumen</w:t>
            </w:r>
          </w:p>
          <w:p w:rsidR="002C5C74" w:rsidRPr="002C5C74" w:rsidRDefault="002C5C74" w:rsidP="0094747F">
            <w:pPr>
              <w:pStyle w:val="Headingb"/>
              <w:ind w:left="0" w:firstLine="0"/>
              <w:rPr>
                <w:b w:val="0"/>
              </w:rPr>
            </w:pPr>
            <w:r w:rsidRPr="002C5C74">
              <w:rPr>
                <w:b w:val="0"/>
              </w:rPr>
              <w:t>Invitación a participar en la 1</w:t>
            </w:r>
            <w:r w:rsidR="0092050C">
              <w:rPr>
                <w:b w:val="0"/>
              </w:rPr>
              <w:t>2</w:t>
            </w:r>
            <w:r w:rsidRPr="002C5C74">
              <w:rPr>
                <w:b w:val="0"/>
              </w:rPr>
              <w:t xml:space="preserve">ª Edición del  Foro de Gobernanza </w:t>
            </w:r>
            <w:r>
              <w:rPr>
                <w:b w:val="0"/>
              </w:rPr>
              <w:t>de Internet</w:t>
            </w:r>
            <w:r w:rsidR="0092050C">
              <w:rPr>
                <w:b w:val="0"/>
              </w:rPr>
              <w:t>, que se celebrará entre el 18 y 21 de diciembre de 2017 en Ginebra, Suiza</w:t>
            </w:r>
            <w:r>
              <w:rPr>
                <w:b w:val="0"/>
              </w:rPr>
              <w:t>.</w:t>
            </w:r>
            <w:r w:rsidRPr="002C5C74">
              <w:rPr>
                <w:b w:val="0"/>
              </w:rPr>
              <w:t xml:space="preserve"> </w:t>
            </w:r>
          </w:p>
          <w:p w:rsidR="004B51BB" w:rsidRPr="00670C23" w:rsidRDefault="004B51BB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670C23">
              <w:rPr>
                <w:caps w:val="0"/>
                <w:sz w:val="22"/>
                <w:lang w:val="es-ES_tradnl"/>
              </w:rPr>
              <w:t>____________</w:t>
            </w:r>
          </w:p>
          <w:p w:rsidR="004B51BB" w:rsidRPr="00670C23" w:rsidRDefault="004B51BB">
            <w:pPr>
              <w:pStyle w:val="Headingb"/>
            </w:pPr>
            <w:r w:rsidRPr="00670C23">
              <w:t>Referencia</w:t>
            </w:r>
          </w:p>
          <w:p w:rsidR="004B51BB" w:rsidRPr="00A3761A" w:rsidRDefault="00F21EEF" w:rsidP="0092050C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</w:pPr>
            <w:hyperlink r:id="rId8" w:history="1">
              <w:r w:rsidR="00A25F23" w:rsidRPr="004A5286">
                <w:rPr>
                  <w:rStyle w:val="Hyperlink"/>
                </w:rPr>
                <w:t>www.igf2017.swiss</w:t>
              </w:r>
            </w:hyperlink>
            <w:r w:rsidR="00A3761A">
              <w:t xml:space="preserve"> </w:t>
            </w:r>
          </w:p>
        </w:tc>
      </w:tr>
    </w:tbl>
    <w:p w:rsidR="004B51BB" w:rsidRPr="00670C23" w:rsidRDefault="004B51BB" w:rsidP="004B51BB">
      <w:pPr>
        <w:pStyle w:val="Heading1"/>
      </w:pPr>
      <w:r w:rsidRPr="00670C23">
        <w:t>1</w:t>
      </w:r>
      <w:r w:rsidRPr="00670C23">
        <w:tab/>
      </w:r>
      <w:bookmarkStart w:id="9" w:name="dstart"/>
      <w:bookmarkStart w:id="10" w:name="dbreak"/>
      <w:bookmarkEnd w:id="9"/>
      <w:bookmarkEnd w:id="10"/>
      <w:r w:rsidR="002C5C74">
        <w:t xml:space="preserve">Introducción </w:t>
      </w:r>
    </w:p>
    <w:p w:rsidR="00A25F23" w:rsidRDefault="002C5C74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 w:rsidRPr="004460A6">
        <w:t xml:space="preserve">El Foro para la Gobernanza de Internet (FGI) </w:t>
      </w:r>
      <w:r w:rsidR="00A25F23">
        <w:t>2017 de las Naciones Unidas, titulado “</w:t>
      </w:r>
      <w:proofErr w:type="spellStart"/>
      <w:r w:rsidR="00A25F23">
        <w:t>Shape</w:t>
      </w:r>
      <w:proofErr w:type="spellEnd"/>
      <w:r w:rsidR="00A25F23">
        <w:t xml:space="preserve"> </w:t>
      </w:r>
      <w:proofErr w:type="spellStart"/>
      <w:r w:rsidR="00A25F23">
        <w:t>Your</w:t>
      </w:r>
      <w:proofErr w:type="spellEnd"/>
      <w:r w:rsidR="00A25F23">
        <w:t xml:space="preserve"> Digital </w:t>
      </w:r>
      <w:proofErr w:type="spellStart"/>
      <w:r w:rsidR="00A25F23">
        <w:t>Future</w:t>
      </w:r>
      <w:proofErr w:type="spellEnd"/>
      <w:r w:rsidR="00A25F23">
        <w:t>!” (“Forma tu Futuro Digital</w:t>
      </w:r>
      <w:proofErr w:type="gramStart"/>
      <w:r w:rsidR="00A25F23">
        <w:t>!</w:t>
      </w:r>
      <w:proofErr w:type="gramEnd"/>
      <w:r w:rsidR="00A25F23">
        <w:t>”)</w:t>
      </w:r>
      <w:r w:rsidR="00B96AE4">
        <w:t>, se celebrará</w:t>
      </w:r>
      <w:r w:rsidR="00A25F23">
        <w:t xml:space="preserve"> del 18 al 21 de diciembre en el Palacio de las Naciones de Ginebra, Suiza.</w:t>
      </w:r>
    </w:p>
    <w:p w:rsidR="00721FC9" w:rsidRDefault="00A25F23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>
        <w:t xml:space="preserve">El FGI </w:t>
      </w:r>
      <w:r w:rsidR="00CB05B9">
        <w:t>constituye uno de los resultados centrales de la Cumbre Mundial sobre la Sociedad de la Información de 2003-2005. T</w:t>
      </w:r>
      <w:r>
        <w:t xml:space="preserve">iene como fin reunir a representantes de las diferentes partes interesadas en </w:t>
      </w:r>
      <w:r w:rsidR="00721FC9">
        <w:t>i</w:t>
      </w:r>
      <w:r>
        <w:t>gualdad</w:t>
      </w:r>
      <w:r w:rsidR="00721FC9">
        <w:t xml:space="preserve"> de condiciones, </w:t>
      </w:r>
      <w:r w:rsidR="00B96AE4">
        <w:t>para</w:t>
      </w:r>
      <w:r w:rsidR="00721FC9">
        <w:t xml:space="preserve"> celebrar discusiones sobre cuestiones de políticas públicas relacionadas con el Internet. Se espera que más de 2000 representantes de gobiernos, el sector privado, la sociedad civil, la comunidad técnica y la académica de todo el mundo se reúnan en Ginebra para intercambiar puntos de vista sobre las oportunidades y los desafíos de la digitalización. </w:t>
      </w:r>
    </w:p>
    <w:p w:rsidR="00721FC9" w:rsidRDefault="00721FC9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>
        <w:t>El Gobierno de Suiza desea invitar a todos los miembros de la UIT, así como a tod</w:t>
      </w:r>
      <w:r w:rsidR="00B96AE4">
        <w:t>as</w:t>
      </w:r>
      <w:r>
        <w:t xml:space="preserve"> </w:t>
      </w:r>
      <w:r w:rsidR="00B96AE4">
        <w:t>las demás partes interesadas</w:t>
      </w:r>
      <w:r>
        <w:t xml:space="preserve"> a</w:t>
      </w:r>
      <w:r w:rsidR="00B96AE4">
        <w:t>l</w:t>
      </w:r>
      <w:r>
        <w:t xml:space="preserve"> FGI 2017 en Ginebra y a participar activamente en su proceso de preparación. </w:t>
      </w:r>
    </w:p>
    <w:p w:rsidR="002C5C74" w:rsidRDefault="004B51BB" w:rsidP="0094747F">
      <w:pPr>
        <w:pStyle w:val="Heading1"/>
        <w:spacing w:before="240"/>
      </w:pPr>
      <w:r w:rsidRPr="00670C23">
        <w:t>2</w:t>
      </w:r>
      <w:r w:rsidRPr="00670C23">
        <w:tab/>
      </w:r>
      <w:r w:rsidR="002C5C74">
        <w:t>Agenda</w:t>
      </w:r>
    </w:p>
    <w:p w:rsidR="00B96AE4" w:rsidRDefault="002C5C74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 w:rsidRPr="00197B19">
        <w:t>La agenda del evento</w:t>
      </w:r>
      <w:r>
        <w:t xml:space="preserve"> será determinada </w:t>
      </w:r>
      <w:r w:rsidR="00721FC9">
        <w:t>mediante un proceso abierto e inclusivo (“</w:t>
      </w:r>
      <w:proofErr w:type="spellStart"/>
      <w:r w:rsidR="00721FC9">
        <w:t>bottom</w:t>
      </w:r>
      <w:proofErr w:type="spellEnd"/>
      <w:r w:rsidR="00721FC9">
        <w:t xml:space="preserve"> up”) por la comunidad global. A tal efecto, el Secretariado del FGI lanz</w:t>
      </w:r>
      <w:r w:rsidR="00306109">
        <w:t>ó</w:t>
      </w:r>
      <w:r w:rsidR="00721FC9">
        <w:t xml:space="preserve"> entre el 31 de marzo y el 3 de mayo de 2017 una convocatoria de propuestas de talleres</w:t>
      </w:r>
      <w:r w:rsidR="00B96AE4">
        <w:t xml:space="preserve"> para el FGI 2017. </w:t>
      </w:r>
    </w:p>
    <w:p w:rsidR="00B96AE4" w:rsidRDefault="00B96AE4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>
        <w:t>Las propuestas recibidas serán debatidas por el</w:t>
      </w:r>
      <w:r w:rsidR="002C5C74">
        <w:t xml:space="preserve"> Grupo Asesor de Múltiples Partes Interesadas (MAG por sus siglas en inglés)</w:t>
      </w:r>
      <w:r>
        <w:t xml:space="preserve"> en su próxima reunión entre el 12 y 14 de junio en Ginebra, dedicándose </w:t>
      </w:r>
      <w:r w:rsidR="00306109">
        <w:t>el dí</w:t>
      </w:r>
      <w:r>
        <w:t xml:space="preserve">a 12 a unas consultas abiertas </w:t>
      </w:r>
      <w:r w:rsidR="00306109">
        <w:t>para</w:t>
      </w:r>
      <w:r>
        <w:t xml:space="preserve"> todas las partes interesadas.</w:t>
      </w:r>
      <w:r w:rsidR="002C5C74">
        <w:t xml:space="preserve"> </w:t>
      </w:r>
      <w:r>
        <w:t xml:space="preserve">El MAG </w:t>
      </w:r>
      <w:r w:rsidR="00306109">
        <w:t>desarrollará entonces</w:t>
      </w:r>
      <w:r>
        <w:t xml:space="preserve"> un borrador de programa.</w:t>
      </w:r>
    </w:p>
    <w:p w:rsidR="002C5C74" w:rsidRPr="00197B19" w:rsidRDefault="00B96AE4" w:rsidP="002C5C7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>
        <w:t>El programa definitivo del FGI 2017</w:t>
      </w:r>
      <w:r w:rsidR="002C5C74">
        <w:t xml:space="preserve"> se </w:t>
      </w:r>
      <w:r>
        <w:t xml:space="preserve">publicará </w:t>
      </w:r>
      <w:r w:rsidR="002C5C74">
        <w:t xml:space="preserve">en </w:t>
      </w:r>
      <w:r w:rsidR="00306109">
        <w:t xml:space="preserve">su momento en </w:t>
      </w:r>
      <w:r w:rsidR="002C5C74">
        <w:t xml:space="preserve">el sitio </w:t>
      </w:r>
      <w:hyperlink r:id="rId9" w:history="1">
        <w:r w:rsidR="00A3761A" w:rsidRPr="007D48B5">
          <w:rPr>
            <w:rStyle w:val="Hyperlink"/>
          </w:rPr>
          <w:t>www.intgovforum.org</w:t>
        </w:r>
      </w:hyperlink>
      <w:r w:rsidR="00A3761A">
        <w:t xml:space="preserve">  </w:t>
      </w:r>
    </w:p>
    <w:p w:rsidR="002C5C74" w:rsidRPr="00B96AE4" w:rsidRDefault="00B96AE4" w:rsidP="0094747F">
      <w:pPr>
        <w:keepNext/>
        <w:keepLines/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spacing w:before="240"/>
        <w:ind w:left="567" w:hanging="567"/>
        <w:outlineLvl w:val="0"/>
        <w:rPr>
          <w:b/>
          <w:sz w:val="28"/>
          <w:szCs w:val="28"/>
        </w:rPr>
      </w:pPr>
      <w:r w:rsidRPr="00B96AE4">
        <w:rPr>
          <w:b/>
          <w:sz w:val="28"/>
          <w:szCs w:val="28"/>
        </w:rPr>
        <w:t>3</w:t>
      </w:r>
      <w:r w:rsidR="0094747F">
        <w:rPr>
          <w:b/>
          <w:sz w:val="28"/>
          <w:szCs w:val="28"/>
        </w:rPr>
        <w:tab/>
      </w:r>
      <w:r w:rsidR="002C5C74" w:rsidRPr="00B96AE4">
        <w:rPr>
          <w:b/>
          <w:sz w:val="28"/>
          <w:szCs w:val="28"/>
        </w:rPr>
        <w:t xml:space="preserve">Página de Internet </w:t>
      </w:r>
      <w:r w:rsidRPr="00B96AE4">
        <w:rPr>
          <w:b/>
          <w:sz w:val="28"/>
          <w:szCs w:val="28"/>
        </w:rPr>
        <w:t xml:space="preserve">del anfitrión </w:t>
      </w:r>
    </w:p>
    <w:p w:rsidR="00775216" w:rsidRDefault="00B96AE4" w:rsidP="00B96AE4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</w:pPr>
      <w:r>
        <w:t xml:space="preserve">Para información adicional sobre transporte a y en Ginebra, alojamiento, visados o actividades de ocio, consúltese el sitio </w:t>
      </w:r>
      <w:hyperlink r:id="rId10" w:history="1">
        <w:r w:rsidRPr="004A5286">
          <w:rPr>
            <w:rStyle w:val="Hyperlink"/>
          </w:rPr>
          <w:t>www.igf2017.swiss</w:t>
        </w:r>
      </w:hyperlink>
      <w:r>
        <w:t xml:space="preserve"> </w:t>
      </w:r>
      <w:r w:rsidR="002C5C74">
        <w:t xml:space="preserve"> </w:t>
      </w:r>
      <w:r w:rsidR="0094747F">
        <w:t>.</w:t>
      </w:r>
    </w:p>
    <w:p w:rsidR="0094747F" w:rsidRPr="0094747F" w:rsidRDefault="0094747F" w:rsidP="0094747F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center"/>
        <w:rPr>
          <w:u w:val="single"/>
        </w:rPr>
      </w:pPr>
      <w:r>
        <w:rPr>
          <w:u w:val="single"/>
        </w:rPr>
        <w:t>                                       </w:t>
      </w:r>
    </w:p>
    <w:sectPr w:rsidR="0094747F" w:rsidRPr="0094747F" w:rsidSect="006710F6">
      <w:head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A6F" w:rsidRDefault="00452A6F">
      <w:r>
        <w:separator/>
      </w:r>
    </w:p>
  </w:endnote>
  <w:endnote w:type="continuationSeparator" w:id="0">
    <w:p w:rsidR="00452A6F" w:rsidRDefault="0045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A6F" w:rsidRDefault="00452A6F">
      <w:r>
        <w:t>____________________</w:t>
      </w:r>
    </w:p>
  </w:footnote>
  <w:footnote w:type="continuationSeparator" w:id="0">
    <w:p w:rsidR="00452A6F" w:rsidRDefault="00452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21EEF">
      <w:rPr>
        <w:noProof/>
      </w:rPr>
      <w:t>2</w:t>
    </w:r>
    <w:r>
      <w:rPr>
        <w:noProof/>
      </w:rPr>
      <w:fldChar w:fldCharType="end"/>
    </w:r>
    <w:r w:rsidR="0094747F">
      <w:rPr>
        <w:noProof/>
      </w:rPr>
      <w:br/>
      <w:t>C17/INF/20-S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EAE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D09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E89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E7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166F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0C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B61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26D2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A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C675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F2AA4"/>
    <w:multiLevelType w:val="multilevel"/>
    <w:tmpl w:val="43E62D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55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BB"/>
    <w:rsid w:val="00031D58"/>
    <w:rsid w:val="000959DC"/>
    <w:rsid w:val="000B0D00"/>
    <w:rsid w:val="000B7C15"/>
    <w:rsid w:val="000D1D0F"/>
    <w:rsid w:val="000F5290"/>
    <w:rsid w:val="0010165C"/>
    <w:rsid w:val="00132AB6"/>
    <w:rsid w:val="00145B81"/>
    <w:rsid w:val="00146BFB"/>
    <w:rsid w:val="00193545"/>
    <w:rsid w:val="001C4991"/>
    <w:rsid w:val="001F14A2"/>
    <w:rsid w:val="001F48B6"/>
    <w:rsid w:val="00265ED1"/>
    <w:rsid w:val="002801AA"/>
    <w:rsid w:val="002C4676"/>
    <w:rsid w:val="002C5C74"/>
    <w:rsid w:val="002C70B0"/>
    <w:rsid w:val="002E15C7"/>
    <w:rsid w:val="002F3CC4"/>
    <w:rsid w:val="00305A9B"/>
    <w:rsid w:val="00306080"/>
    <w:rsid w:val="00306109"/>
    <w:rsid w:val="0033653B"/>
    <w:rsid w:val="003824AE"/>
    <w:rsid w:val="00385D2D"/>
    <w:rsid w:val="003B12C9"/>
    <w:rsid w:val="00421FBA"/>
    <w:rsid w:val="00433E5A"/>
    <w:rsid w:val="00452A6F"/>
    <w:rsid w:val="004B51BB"/>
    <w:rsid w:val="004C7F07"/>
    <w:rsid w:val="00513630"/>
    <w:rsid w:val="00526039"/>
    <w:rsid w:val="00527493"/>
    <w:rsid w:val="0053123B"/>
    <w:rsid w:val="00560125"/>
    <w:rsid w:val="00585553"/>
    <w:rsid w:val="005B34D9"/>
    <w:rsid w:val="005B4258"/>
    <w:rsid w:val="005D0CCF"/>
    <w:rsid w:val="005F410F"/>
    <w:rsid w:val="00601924"/>
    <w:rsid w:val="0064731F"/>
    <w:rsid w:val="00670C23"/>
    <w:rsid w:val="006710F6"/>
    <w:rsid w:val="00685825"/>
    <w:rsid w:val="006A316B"/>
    <w:rsid w:val="006C1B56"/>
    <w:rsid w:val="006D4761"/>
    <w:rsid w:val="006E3ED8"/>
    <w:rsid w:val="006E4FCC"/>
    <w:rsid w:val="00712980"/>
    <w:rsid w:val="00721FC9"/>
    <w:rsid w:val="00726872"/>
    <w:rsid w:val="00747EF0"/>
    <w:rsid w:val="00760F1C"/>
    <w:rsid w:val="007657F0"/>
    <w:rsid w:val="00775216"/>
    <w:rsid w:val="007E5DD3"/>
    <w:rsid w:val="007F350B"/>
    <w:rsid w:val="00820BE4"/>
    <w:rsid w:val="00831F02"/>
    <w:rsid w:val="008451E8"/>
    <w:rsid w:val="00845AD3"/>
    <w:rsid w:val="008E74B9"/>
    <w:rsid w:val="00900ACE"/>
    <w:rsid w:val="00913B9C"/>
    <w:rsid w:val="0092050C"/>
    <w:rsid w:val="0094747F"/>
    <w:rsid w:val="00956E77"/>
    <w:rsid w:val="009D5AE4"/>
    <w:rsid w:val="009F652A"/>
    <w:rsid w:val="00A16DC8"/>
    <w:rsid w:val="00A25F23"/>
    <w:rsid w:val="00A3761A"/>
    <w:rsid w:val="00A46BFE"/>
    <w:rsid w:val="00AA390C"/>
    <w:rsid w:val="00AB76AB"/>
    <w:rsid w:val="00AC5514"/>
    <w:rsid w:val="00AF786D"/>
    <w:rsid w:val="00B14D9A"/>
    <w:rsid w:val="00B574DB"/>
    <w:rsid w:val="00B826C2"/>
    <w:rsid w:val="00B96AE4"/>
    <w:rsid w:val="00BD0723"/>
    <w:rsid w:val="00BF28C4"/>
    <w:rsid w:val="00C20C59"/>
    <w:rsid w:val="00C55B1F"/>
    <w:rsid w:val="00CB05B9"/>
    <w:rsid w:val="00CF1A67"/>
    <w:rsid w:val="00D13C46"/>
    <w:rsid w:val="00D14DE4"/>
    <w:rsid w:val="00D2750E"/>
    <w:rsid w:val="00D62446"/>
    <w:rsid w:val="00D7437D"/>
    <w:rsid w:val="00DA4EA2"/>
    <w:rsid w:val="00DA66A7"/>
    <w:rsid w:val="00DE2C90"/>
    <w:rsid w:val="00DE3B24"/>
    <w:rsid w:val="00E3105D"/>
    <w:rsid w:val="00E3592D"/>
    <w:rsid w:val="00E62450"/>
    <w:rsid w:val="00E92DE8"/>
    <w:rsid w:val="00EB1212"/>
    <w:rsid w:val="00ED65AB"/>
    <w:rsid w:val="00EE139C"/>
    <w:rsid w:val="00F055FD"/>
    <w:rsid w:val="00F12850"/>
    <w:rsid w:val="00F21EEF"/>
    <w:rsid w:val="00F33BF4"/>
    <w:rsid w:val="00F42C04"/>
    <w:rsid w:val="00F7105E"/>
    <w:rsid w:val="00F75F57"/>
    <w:rsid w:val="00F82FEE"/>
    <w:rsid w:val="00FB14DD"/>
    <w:rsid w:val="00FE5F8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5C226187-91FB-430F-A74E-83BCEF51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character" w:styleId="EndnoteReference">
    <w:name w:val="endnote reference"/>
    <w:basedOn w:val="DefaultParagraphFont"/>
    <w:rsid w:val="006710F6"/>
    <w:rPr>
      <w:vertAlign w:val="superscript"/>
    </w:rPr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710F6"/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docnoted">
    <w:name w:val="docnoted"/>
    <w:basedOn w:val="Normal"/>
    <w:rsid w:val="006710F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Table">
    <w:name w:val="Table_#"/>
    <w:basedOn w:val="Normal"/>
    <w:next w:val="Normal"/>
    <w:rsid w:val="006710F6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styleId="BodyTextIndent">
    <w:name w:val="Body Text Indent"/>
    <w:basedOn w:val="Normal"/>
    <w:link w:val="BodyTextIndentChar"/>
    <w:rsid w:val="004B51B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20" w:line="259" w:lineRule="auto"/>
      <w:ind w:left="283"/>
      <w:jc w:val="both"/>
      <w:textAlignment w:val="auto"/>
    </w:pPr>
    <w:rPr>
      <w:rFonts w:asciiTheme="minorHAnsi" w:eastAsiaTheme="minorEastAsia" w:hAnsiTheme="minorHAnsi" w:cstheme="minorBidi"/>
      <w:sz w:val="22"/>
      <w:szCs w:val="22"/>
      <w:lang w:val="es-ES" w:eastAsia="es-ES" w:bidi="es-ES"/>
    </w:rPr>
  </w:style>
  <w:style w:type="character" w:customStyle="1" w:styleId="BodyTextIndentChar">
    <w:name w:val="Body Text Indent Char"/>
    <w:basedOn w:val="DefaultParagraphFont"/>
    <w:link w:val="BodyTextIndent"/>
    <w:rsid w:val="004B51BB"/>
    <w:rPr>
      <w:rFonts w:asciiTheme="minorHAnsi" w:eastAsiaTheme="minorEastAsia" w:hAnsiTheme="minorHAnsi" w:cstheme="minorBidi"/>
      <w:sz w:val="22"/>
      <w:szCs w:val="22"/>
      <w:lang w:val="es-ES" w:eastAsia="es-ES" w:bidi="es-ES"/>
    </w:rPr>
  </w:style>
  <w:style w:type="paragraph" w:styleId="ListParagraph">
    <w:name w:val="List Paragraph"/>
    <w:basedOn w:val="Normal"/>
    <w:uiPriority w:val="34"/>
    <w:qFormat/>
    <w:rsid w:val="004B51B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Cs w:val="22"/>
      <w:lang w:val="es-ES" w:eastAsia="es-ES" w:bidi="es-ES"/>
    </w:rPr>
  </w:style>
  <w:style w:type="table" w:styleId="TableGrid">
    <w:name w:val="Table Grid"/>
    <w:basedOn w:val="TableNormal"/>
    <w:uiPriority w:val="39"/>
    <w:rsid w:val="004B51BB"/>
    <w:rPr>
      <w:lang w:val="es-ES" w:eastAsia="es-ES" w:bidi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f2017.swi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gf2017.swi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govforum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PS_C16.dotm</Template>
  <TotalTime>4</TotalTime>
  <Pages>2</Pages>
  <Words>407</Words>
  <Characters>2311</Characters>
  <Application>Microsoft Office Word</Application>
  <DocSecurity>0</DocSecurity>
  <Lines>19</Lines>
  <Paragraphs>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4" baseType="lpstr">
      <vt:lpstr>COMENTARIOS DE LA SECRETARÍA SOBRE EL EXAMEN DE LA DCI DE LA GESTIÓN Y LA ADMINISTRACIÓN EN LA UIT</vt:lpstr>
      <vt:lpstr>COMENTARIOS DE LA SECRETARÍA SOBRE EL EXAMEN DE LA DCI DE LA GESTIÓN Y LA ADMINISTRACIÓN EN LA UIT</vt:lpstr>
      <vt:lpstr>COMENTARIOS DE LA SECRETARÍA SOBRE EL EXAMEN DE LA DCI DE LA GESTIÓN Y LA ADMINISTRACIÓN EN LA UIT</vt:lpstr>
      <vt:lpstr>COMENTARIOS DE LA SECRETARÍA SOBRE EL EXAMEN DE LA DCI DE LA GESTIÓN Y LA ADMINISTRACIÓN EN LA UIT</vt:lpstr>
    </vt:vector>
  </TitlesOfParts>
  <Manager>Secretaría General - Pool</Manager>
  <Company>Unión Internacional de Telecomunicaciones (UIT)</Company>
  <LinksUpToDate>false</LinksUpToDate>
  <CharactersWithSpaces>2713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COMENTARIOS DE LA SECRETARÍA SOBRE EL EXAMEN DE LA DCI DE LA GESTIÓN Y LA ADMINISTRACIÓN EN LA UIT</dc:title>
  <dc:subject>Consejo 2010</dc:subject>
  <dc:creator>Informe del Secretario General</dc:creator>
  <cp:keywords>C2016, C16</cp:keywords>
  <dc:description>Documento C16/67-S  Para: Punto del orden del día: PL 1.18_x000d_Fecha del documento: 12 de abril de 2016_x000d_Registrado por ITU51007828 a 13:56:22 el 11/05/2016</dc:description>
  <cp:lastModifiedBy>Janin</cp:lastModifiedBy>
  <cp:revision>4</cp:revision>
  <cp:lastPrinted>2016-05-10T13:40:00Z</cp:lastPrinted>
  <dcterms:created xsi:type="dcterms:W3CDTF">2017-04-18T13:12:00Z</dcterms:created>
  <dcterms:modified xsi:type="dcterms:W3CDTF">2017-04-18T13:19:00Z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C16/67-S</vt:lpwstr>
  </property>
  <property fmtid="{D5CDD505-2E9C-101B-9397-08002B2CF9AE}" pid="3" name="Docdate">
    <vt:lpwstr>12 de abril de 2016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2016 Ginebra, 25 de mayo – 2 de junio de 2016</vt:lpwstr>
  </property>
  <property fmtid="{D5CDD505-2E9C-101B-9397-08002B2CF9AE}" pid="6" name="Docdest">
    <vt:lpwstr>Punto del orden del día: PL 1.18</vt:lpwstr>
  </property>
  <property fmtid="{D5CDD505-2E9C-101B-9397-08002B2CF9AE}" pid="7" name="Docauthor">
    <vt:lpwstr>Informe del Secretario General</vt:lpwstr>
  </property>
</Properties>
</file>