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B0766">
        <w:trPr>
          <w:cantSplit/>
        </w:trPr>
        <w:tc>
          <w:tcPr>
            <w:tcW w:w="6911" w:type="dxa"/>
          </w:tcPr>
          <w:p w:rsidR="009B0766" w:rsidRPr="00666918" w:rsidRDefault="009B0766" w:rsidP="001B13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48"/>
              <w:rPr>
                <w:rFonts w:asciiTheme="minorHAnsi" w:hAnsiTheme="minorHAnsi" w:cs="Calibri"/>
                <w:b/>
                <w:i/>
                <w:position w:val="6"/>
                <w:szCs w:val="22"/>
                <w:lang w:val="ru-RU"/>
              </w:rPr>
            </w:pPr>
            <w:r w:rsidRPr="00666918">
              <w:rPr>
                <w:rFonts w:asciiTheme="minorHAnsi" w:hAnsiTheme="minorHAns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:rsidR="00BC7BC0" w:rsidRPr="009B0766" w:rsidRDefault="00A31DD4" w:rsidP="00390DB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1E8162C" wp14:editId="4FA785A0">
                  <wp:extent cx="1210310" cy="636270"/>
                  <wp:effectExtent l="0" t="0" r="0" b="0"/>
                  <wp:docPr id="1" name="Picture 1" descr="Описание: Описание: Описание: Описание: Описание: Описание: Описание: Описание: Описание: Описание: Описание: Описание: Описание: Описание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Описание: Описание: Описание: Описание: Описание: Описание: Описание: Описание: Описание: Описание: Описание: Описание: Описание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92DB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666918" w:rsidRDefault="00666918" w:rsidP="00666918">
            <w:pPr>
              <w:spacing w:before="0" w:after="48" w:line="240" w:lineRule="atLeast"/>
              <w:rPr>
                <w:rFonts w:asciiTheme="minorHAnsi" w:hAnsiTheme="minorHAnsi" w:cs="Calibri"/>
                <w:b/>
                <w:smallCaps/>
                <w:szCs w:val="22"/>
                <w:lang w:val="ru-RU"/>
              </w:rPr>
            </w:pPr>
            <w:r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Второе</w:t>
            </w:r>
            <w:r w:rsidR="009B0766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13</w:t>
            </w:r>
            <w:r w:rsidR="009B0766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5</w:t>
            </w:r>
            <w:r w:rsidR="009B0766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сентября</w:t>
            </w:r>
            <w:r w:rsidR="009B0766" w:rsidRPr="0066691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B076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92DB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B076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B076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92DB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B076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66918" w:rsidRDefault="00390DB7" w:rsidP="009B0766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C45B2D">
              <w:rPr>
                <w:b/>
                <w:bCs/>
                <w:szCs w:val="22"/>
                <w:lang w:val="ru-RU"/>
              </w:rPr>
              <w:t>Документ EG-ITRs</w:t>
            </w:r>
            <w:r>
              <w:rPr>
                <w:b/>
                <w:bCs/>
                <w:szCs w:val="22"/>
                <w:lang w:val="ru-RU"/>
              </w:rPr>
              <w:t>-</w:t>
            </w:r>
            <w:r w:rsidRPr="00C45B2D">
              <w:rPr>
                <w:b/>
                <w:bCs/>
                <w:szCs w:val="22"/>
                <w:lang w:val="ru-RU"/>
              </w:rPr>
              <w:t>2/</w:t>
            </w:r>
            <w:r w:rsidR="003D0185">
              <w:rPr>
                <w:b/>
                <w:bCs/>
                <w:szCs w:val="22"/>
                <w:lang w:val="en-US"/>
              </w:rPr>
              <w:t>1</w:t>
            </w:r>
            <w:r w:rsidRPr="00C45B2D">
              <w:rPr>
                <w:b/>
                <w:bCs/>
                <w:szCs w:val="22"/>
                <w:lang w:val="ru-RU"/>
              </w:rPr>
              <w:t>3-R</w:t>
            </w:r>
          </w:p>
        </w:tc>
      </w:tr>
      <w:tr w:rsidR="00BC7BC0" w:rsidRPr="009B0766">
        <w:trPr>
          <w:cantSplit/>
          <w:trHeight w:val="23"/>
        </w:trPr>
        <w:tc>
          <w:tcPr>
            <w:tcW w:w="6911" w:type="dxa"/>
            <w:vMerge/>
          </w:tcPr>
          <w:p w:rsidR="00BC7BC0" w:rsidRPr="009B07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66918" w:rsidRDefault="00390DB7" w:rsidP="00BC27D6">
            <w:pPr>
              <w:tabs>
                <w:tab w:val="left" w:pos="993"/>
              </w:tabs>
              <w:spacing w:before="0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>
              <w:rPr>
                <w:rFonts w:asciiTheme="minorHAnsi" w:hAnsiTheme="minorHAnsi" w:cs="Calibri"/>
                <w:b/>
                <w:bCs/>
                <w:szCs w:val="22"/>
                <w:lang w:val="en-US"/>
              </w:rPr>
              <w:t>3</w:t>
            </w:r>
            <w:r w:rsidR="00791A29" w:rsidRPr="00666918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0 </w:t>
            </w:r>
            <w:r w:rsidR="00BC27D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августа</w:t>
            </w:r>
            <w:r w:rsidR="00BC7BC0" w:rsidRPr="00666918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 20</w:t>
            </w:r>
            <w:r w:rsidR="003F099E" w:rsidRPr="00666918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1</w:t>
            </w:r>
            <w:r w:rsidR="00BC27D6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7</w:t>
            </w:r>
            <w:r w:rsidR="00BC7BC0" w:rsidRPr="00666918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B0766">
        <w:trPr>
          <w:cantSplit/>
          <w:trHeight w:val="23"/>
        </w:trPr>
        <w:tc>
          <w:tcPr>
            <w:tcW w:w="6911" w:type="dxa"/>
            <w:vMerge/>
          </w:tcPr>
          <w:p w:rsidR="00BC7BC0" w:rsidRPr="009B07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791A29" w:rsidRPr="00666918" w:rsidRDefault="00BC7BC0" w:rsidP="00092DB7">
            <w:pPr>
              <w:tabs>
                <w:tab w:val="left" w:pos="993"/>
              </w:tabs>
              <w:spacing w:before="0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r w:rsidRPr="00666918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 xml:space="preserve">Оригинал: </w:t>
            </w:r>
            <w:r w:rsidR="00791A29" w:rsidRPr="00666918">
              <w:rPr>
                <w:rFonts w:asciiTheme="minorHAnsi" w:hAnsiTheme="minorHAnsi" w:cs="Calibri"/>
                <w:b/>
                <w:bCs/>
                <w:szCs w:val="22"/>
                <w:lang w:val="ru-RU"/>
              </w:rPr>
              <w:t>русский</w:t>
            </w:r>
          </w:p>
        </w:tc>
      </w:tr>
    </w:tbl>
    <w:p w:rsidR="00050E84" w:rsidRDefault="00050E84" w:rsidP="007B69E1">
      <w:pPr>
        <w:spacing w:before="0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791A29" w:rsidRPr="006C1F50" w:rsidRDefault="00791A29" w:rsidP="00050E8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bCs/>
          <w:sz w:val="26"/>
          <w:szCs w:val="26"/>
          <w:lang w:val="en-US"/>
        </w:rPr>
      </w:pPr>
      <w:r w:rsidRPr="006C1F50">
        <w:rPr>
          <w:rFonts w:asciiTheme="minorHAnsi" w:hAnsiTheme="minorHAnsi"/>
          <w:b/>
          <w:bCs/>
          <w:sz w:val="26"/>
          <w:szCs w:val="26"/>
          <w:lang w:val="ru-RU"/>
        </w:rPr>
        <w:t>ВКЛАД</w:t>
      </w:r>
    </w:p>
    <w:p w:rsidR="00E909DD" w:rsidRPr="006C1F50" w:rsidRDefault="00E909DD" w:rsidP="007B69E1">
      <w:pPr>
        <w:spacing w:before="0"/>
        <w:rPr>
          <w:rFonts w:asciiTheme="minorHAnsi" w:hAnsiTheme="minorHAnsi"/>
          <w:b/>
          <w:bCs/>
          <w:sz w:val="26"/>
          <w:szCs w:val="26"/>
          <w:lang w:val="en-US"/>
        </w:rPr>
      </w:pPr>
    </w:p>
    <w:p w:rsidR="00791A29" w:rsidRPr="003D0185" w:rsidRDefault="00611F34" w:rsidP="003D0185">
      <w:pPr>
        <w:spacing w:before="0"/>
        <w:jc w:val="center"/>
        <w:rPr>
          <w:rFonts w:asciiTheme="minorHAnsi" w:hAnsiTheme="minorHAnsi"/>
          <w:b/>
          <w:bCs/>
          <w:sz w:val="26"/>
          <w:szCs w:val="26"/>
          <w:lang w:val="en-US"/>
        </w:rPr>
      </w:pPr>
      <w:hyperlink r:id="rId9" w:history="1">
        <w:proofErr w:type="spellStart"/>
        <w:r w:rsidR="007211CE" w:rsidRPr="006C1F50">
          <w:rPr>
            <w:rStyle w:val="Hyperlink"/>
            <w:rFonts w:asciiTheme="minorHAnsi" w:eastAsiaTheme="majorEastAsia" w:hAnsiTheme="minorHAnsi"/>
            <w:sz w:val="26"/>
            <w:szCs w:val="26"/>
          </w:rPr>
          <w:t>Beltelecom</w:t>
        </w:r>
        <w:proofErr w:type="spellEnd"/>
        <w:r w:rsidR="007211CE" w:rsidRPr="003D0185">
          <w:rPr>
            <w:rStyle w:val="Hyperlink"/>
            <w:rFonts w:asciiTheme="minorHAnsi" w:eastAsiaTheme="majorEastAsia" w:hAnsiTheme="minorHAnsi"/>
            <w:sz w:val="26"/>
            <w:szCs w:val="26"/>
            <w:lang w:val="en-US"/>
          </w:rPr>
          <w:t xml:space="preserve"> </w:t>
        </w:r>
        <w:r w:rsidR="007211CE" w:rsidRPr="006C1F50">
          <w:rPr>
            <w:rStyle w:val="Hyperlink"/>
            <w:rFonts w:asciiTheme="minorHAnsi" w:eastAsiaTheme="majorEastAsia" w:hAnsiTheme="minorHAnsi"/>
            <w:sz w:val="26"/>
            <w:szCs w:val="26"/>
          </w:rPr>
          <w:t>RUE</w:t>
        </w:r>
      </w:hyperlink>
      <w:r w:rsidR="007211CE" w:rsidRPr="003D0185">
        <w:rPr>
          <w:rFonts w:asciiTheme="minorHAnsi" w:hAnsiTheme="minorHAnsi"/>
          <w:bCs/>
          <w:sz w:val="26"/>
          <w:szCs w:val="26"/>
          <w:lang w:val="en-US"/>
        </w:rPr>
        <w:t xml:space="preserve"> </w:t>
      </w:r>
      <w:r w:rsidR="000060A6" w:rsidRPr="003D0185">
        <w:rPr>
          <w:rFonts w:asciiTheme="minorHAnsi" w:hAnsiTheme="minorHAnsi"/>
          <w:bCs/>
          <w:sz w:val="26"/>
          <w:szCs w:val="26"/>
          <w:lang w:val="en-US"/>
        </w:rPr>
        <w:t>(</w:t>
      </w:r>
      <w:r w:rsidR="000060A6" w:rsidRPr="006C1F50">
        <w:rPr>
          <w:rFonts w:asciiTheme="minorHAnsi" w:hAnsiTheme="minorHAnsi"/>
          <w:bCs/>
          <w:sz w:val="26"/>
          <w:szCs w:val="26"/>
          <w:lang w:val="ru-RU"/>
        </w:rPr>
        <w:t>Республика</w:t>
      </w:r>
      <w:r w:rsidR="007211CE" w:rsidRPr="003D0185">
        <w:rPr>
          <w:rFonts w:asciiTheme="minorHAnsi" w:hAnsiTheme="minorHAnsi"/>
          <w:bCs/>
          <w:sz w:val="26"/>
          <w:szCs w:val="26"/>
          <w:lang w:val="en-US"/>
        </w:rPr>
        <w:t xml:space="preserve"> </w:t>
      </w:r>
      <w:r w:rsidR="000060A6" w:rsidRPr="006C1F50">
        <w:rPr>
          <w:rFonts w:asciiTheme="minorHAnsi" w:hAnsiTheme="minorHAnsi"/>
          <w:bCs/>
          <w:sz w:val="26"/>
          <w:szCs w:val="26"/>
          <w:lang w:val="ru-RU"/>
        </w:rPr>
        <w:t>Беларусь</w:t>
      </w:r>
      <w:r w:rsidR="000060A6" w:rsidRPr="003D0185">
        <w:rPr>
          <w:rFonts w:asciiTheme="minorHAnsi" w:hAnsiTheme="minorHAnsi"/>
          <w:bCs/>
          <w:sz w:val="26"/>
          <w:szCs w:val="26"/>
          <w:lang w:val="en-US"/>
        </w:rPr>
        <w:t>),</w:t>
      </w:r>
      <w:r w:rsidR="007211CE" w:rsidRPr="003D0185">
        <w:rPr>
          <w:rFonts w:asciiTheme="minorHAnsi" w:hAnsiTheme="minorHAnsi"/>
          <w:bCs/>
          <w:sz w:val="26"/>
          <w:szCs w:val="26"/>
          <w:lang w:val="en-US"/>
        </w:rPr>
        <w:t xml:space="preserve"> </w:t>
      </w:r>
      <w:hyperlink r:id="rId10" w:history="1">
        <w:r w:rsidR="00A80E18" w:rsidRPr="006C1F50">
          <w:rPr>
            <w:rStyle w:val="Hyperlink"/>
            <w:rFonts w:asciiTheme="minorHAnsi" w:eastAsiaTheme="majorEastAsia" w:hAnsiTheme="minorHAnsi"/>
            <w:sz w:val="26"/>
            <w:szCs w:val="26"/>
          </w:rPr>
          <w:t>PJSC</w:t>
        </w:r>
        <w:r w:rsidR="00A80E18" w:rsidRPr="003D0185">
          <w:rPr>
            <w:rStyle w:val="Hyperlink"/>
            <w:rFonts w:asciiTheme="minorHAnsi" w:eastAsiaTheme="majorEastAsia" w:hAnsiTheme="minorHAnsi"/>
            <w:sz w:val="26"/>
            <w:szCs w:val="26"/>
            <w:lang w:val="en-US"/>
          </w:rPr>
          <w:t xml:space="preserve"> «</w:t>
        </w:r>
        <w:r w:rsidR="00A80E18" w:rsidRPr="006C1F50">
          <w:rPr>
            <w:rStyle w:val="Hyperlink"/>
            <w:rFonts w:asciiTheme="minorHAnsi" w:eastAsiaTheme="majorEastAsia" w:hAnsiTheme="minorHAnsi"/>
            <w:sz w:val="26"/>
            <w:szCs w:val="26"/>
            <w:lang w:val="en-US"/>
          </w:rPr>
          <w:t>M</w:t>
        </w:r>
        <w:proofErr w:type="spellStart"/>
        <w:r w:rsidR="00A80E18" w:rsidRPr="006C1F50">
          <w:rPr>
            <w:rStyle w:val="Hyperlink"/>
            <w:rFonts w:asciiTheme="minorHAnsi" w:eastAsiaTheme="majorEastAsia" w:hAnsiTheme="minorHAnsi"/>
            <w:sz w:val="26"/>
            <w:szCs w:val="26"/>
          </w:rPr>
          <w:t>egaFo</w:t>
        </w:r>
        <w:proofErr w:type="spellEnd"/>
        <w:r w:rsidR="00A80E18" w:rsidRPr="006C1F50">
          <w:rPr>
            <w:rStyle w:val="Hyperlink"/>
            <w:rFonts w:asciiTheme="minorHAnsi" w:eastAsiaTheme="majorEastAsia" w:hAnsiTheme="minorHAnsi"/>
            <w:sz w:val="26"/>
            <w:szCs w:val="26"/>
            <w:lang w:val="en-US"/>
          </w:rPr>
          <w:t>n</w:t>
        </w:r>
        <w:r w:rsidR="00A80E18" w:rsidRPr="003D0185">
          <w:rPr>
            <w:rStyle w:val="Hyperlink"/>
            <w:rFonts w:asciiTheme="minorHAnsi" w:eastAsiaTheme="majorEastAsia" w:hAnsiTheme="minorHAnsi"/>
            <w:sz w:val="26"/>
            <w:szCs w:val="26"/>
            <w:lang w:val="en-US"/>
          </w:rPr>
          <w:t>»</w:t>
        </w:r>
      </w:hyperlink>
      <w:r w:rsidR="00A80E18" w:rsidRPr="003D0185">
        <w:rPr>
          <w:rFonts w:asciiTheme="minorHAnsi" w:hAnsiTheme="minorHAnsi"/>
          <w:sz w:val="26"/>
          <w:szCs w:val="26"/>
          <w:lang w:val="en-US"/>
        </w:rPr>
        <w:t xml:space="preserve"> </w:t>
      </w:r>
      <w:r w:rsidR="00A80E18" w:rsidRPr="003D0185">
        <w:rPr>
          <w:rFonts w:asciiTheme="minorHAnsi" w:hAnsiTheme="minorHAnsi"/>
          <w:bCs/>
          <w:sz w:val="26"/>
          <w:szCs w:val="26"/>
          <w:lang w:val="en-US"/>
        </w:rPr>
        <w:t>(</w:t>
      </w:r>
      <w:r w:rsidR="00A80E18" w:rsidRPr="006C1F50">
        <w:rPr>
          <w:rFonts w:asciiTheme="minorHAnsi" w:hAnsiTheme="minorHAnsi"/>
          <w:bCs/>
          <w:sz w:val="26"/>
          <w:szCs w:val="26"/>
          <w:lang w:val="ru-RU"/>
        </w:rPr>
        <w:t>Российская</w:t>
      </w:r>
      <w:r w:rsidR="00A80E18" w:rsidRPr="003D0185">
        <w:rPr>
          <w:rFonts w:asciiTheme="minorHAnsi" w:hAnsiTheme="minorHAnsi"/>
          <w:bCs/>
          <w:sz w:val="26"/>
          <w:szCs w:val="26"/>
          <w:lang w:val="en-US"/>
        </w:rPr>
        <w:t xml:space="preserve"> </w:t>
      </w:r>
      <w:r w:rsidR="00A80E18" w:rsidRPr="006C1F50">
        <w:rPr>
          <w:rFonts w:asciiTheme="minorHAnsi" w:hAnsiTheme="minorHAnsi"/>
          <w:bCs/>
          <w:sz w:val="26"/>
          <w:szCs w:val="26"/>
          <w:lang w:val="ru-RU"/>
        </w:rPr>
        <w:t>Федерация</w:t>
      </w:r>
      <w:r w:rsidR="00A80E18" w:rsidRPr="003D0185">
        <w:rPr>
          <w:rFonts w:asciiTheme="minorHAnsi" w:hAnsiTheme="minorHAnsi"/>
          <w:bCs/>
          <w:sz w:val="26"/>
          <w:szCs w:val="26"/>
          <w:lang w:val="en-US"/>
        </w:rPr>
        <w:t xml:space="preserve">), </w:t>
      </w:r>
      <w:hyperlink r:id="rId11" w:history="1">
        <w:r w:rsidR="00A80E18" w:rsidRPr="006C1F50">
          <w:rPr>
            <w:rStyle w:val="Hyperlink"/>
            <w:rFonts w:asciiTheme="minorHAnsi" w:eastAsiaTheme="majorEastAsia" w:hAnsiTheme="minorHAnsi"/>
            <w:sz w:val="26"/>
            <w:szCs w:val="26"/>
          </w:rPr>
          <w:t>PJSC</w:t>
        </w:r>
        <w:r w:rsidR="00A80E18" w:rsidRPr="003D0185">
          <w:rPr>
            <w:rStyle w:val="Hyperlink"/>
            <w:rFonts w:asciiTheme="minorHAnsi" w:eastAsiaTheme="majorEastAsia" w:hAnsiTheme="minorHAnsi"/>
            <w:sz w:val="26"/>
            <w:szCs w:val="26"/>
            <w:lang w:val="en-US"/>
          </w:rPr>
          <w:t xml:space="preserve"> «</w:t>
        </w:r>
        <w:proofErr w:type="spellStart"/>
        <w:r w:rsidR="00A80E18" w:rsidRPr="006C1F50">
          <w:rPr>
            <w:rStyle w:val="Hyperlink"/>
            <w:rFonts w:asciiTheme="minorHAnsi" w:eastAsiaTheme="majorEastAsia" w:hAnsiTheme="minorHAnsi"/>
            <w:sz w:val="26"/>
            <w:szCs w:val="26"/>
          </w:rPr>
          <w:t>Rostelecom</w:t>
        </w:r>
        <w:proofErr w:type="spellEnd"/>
        <w:r w:rsidR="00A80E18" w:rsidRPr="003D0185">
          <w:rPr>
            <w:rStyle w:val="Hyperlink"/>
            <w:rFonts w:asciiTheme="minorHAnsi" w:eastAsiaTheme="majorEastAsia" w:hAnsiTheme="minorHAnsi"/>
            <w:sz w:val="26"/>
            <w:szCs w:val="26"/>
            <w:lang w:val="en-US"/>
          </w:rPr>
          <w:t>»</w:t>
        </w:r>
      </w:hyperlink>
      <w:r w:rsidR="00A80E18" w:rsidRPr="003D0185">
        <w:rPr>
          <w:rFonts w:asciiTheme="minorHAnsi" w:hAnsiTheme="minorHAnsi"/>
          <w:bCs/>
          <w:sz w:val="26"/>
          <w:szCs w:val="26"/>
          <w:lang w:val="en-US"/>
        </w:rPr>
        <w:t xml:space="preserve"> (</w:t>
      </w:r>
      <w:r w:rsidR="00A80E18" w:rsidRPr="006C1F50">
        <w:rPr>
          <w:rFonts w:asciiTheme="minorHAnsi" w:hAnsiTheme="minorHAnsi"/>
          <w:bCs/>
          <w:sz w:val="26"/>
          <w:szCs w:val="26"/>
          <w:lang w:val="ru-RU"/>
        </w:rPr>
        <w:t>Российская</w:t>
      </w:r>
      <w:r w:rsidR="00A80E18" w:rsidRPr="003D0185">
        <w:rPr>
          <w:rFonts w:asciiTheme="minorHAnsi" w:hAnsiTheme="minorHAnsi"/>
          <w:bCs/>
          <w:sz w:val="26"/>
          <w:szCs w:val="26"/>
          <w:lang w:val="en-US"/>
        </w:rPr>
        <w:t xml:space="preserve"> </w:t>
      </w:r>
      <w:r w:rsidR="00A80E18" w:rsidRPr="006C1F50">
        <w:rPr>
          <w:rFonts w:asciiTheme="minorHAnsi" w:hAnsiTheme="minorHAnsi"/>
          <w:bCs/>
          <w:sz w:val="26"/>
          <w:szCs w:val="26"/>
          <w:lang w:val="ru-RU"/>
        </w:rPr>
        <w:t>Федерация</w:t>
      </w:r>
      <w:r w:rsidR="00A80E18" w:rsidRPr="003D0185">
        <w:rPr>
          <w:rFonts w:asciiTheme="minorHAnsi" w:hAnsiTheme="minorHAnsi"/>
          <w:bCs/>
          <w:sz w:val="26"/>
          <w:szCs w:val="26"/>
          <w:lang w:val="en-US"/>
        </w:rPr>
        <w:t>)</w:t>
      </w:r>
      <w:r w:rsidR="00417002" w:rsidRPr="003D0185">
        <w:rPr>
          <w:rStyle w:val="FootnoteReference"/>
          <w:rFonts w:asciiTheme="minorHAnsi" w:hAnsiTheme="minorHAnsi"/>
          <w:szCs w:val="16"/>
          <w:lang w:val="en-US"/>
        </w:rPr>
        <w:footnoteReference w:customMarkFollows="1" w:id="1"/>
        <w:t>*</w:t>
      </w:r>
    </w:p>
    <w:p w:rsidR="00791A29" w:rsidRPr="003D0185" w:rsidRDefault="00791A29" w:rsidP="00050E8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bCs/>
          <w:sz w:val="26"/>
          <w:szCs w:val="26"/>
          <w:lang w:val="en-US"/>
        </w:rPr>
      </w:pPr>
    </w:p>
    <w:p w:rsidR="00BC27D6" w:rsidRPr="003D0185" w:rsidRDefault="00BC27D6" w:rsidP="00050E8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bCs/>
          <w:sz w:val="26"/>
          <w:szCs w:val="26"/>
          <w:lang w:val="en-US"/>
        </w:rPr>
      </w:pPr>
    </w:p>
    <w:p w:rsidR="00791A29" w:rsidRPr="006C1F50" w:rsidRDefault="00666918" w:rsidP="00D57B7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sz w:val="26"/>
          <w:szCs w:val="26"/>
          <w:lang w:val="ru-RU"/>
        </w:rPr>
      </w:pPr>
      <w:r w:rsidRPr="006C1F50">
        <w:rPr>
          <w:rFonts w:asciiTheme="minorHAnsi" w:hAnsiTheme="minorHAnsi"/>
          <w:b/>
          <w:bCs/>
          <w:sz w:val="26"/>
          <w:szCs w:val="26"/>
          <w:lang w:val="ru-RU"/>
        </w:rPr>
        <w:t>Проблемные вопросы операторов</w:t>
      </w:r>
      <w:r w:rsidR="00B744A5" w:rsidRPr="006C1F50">
        <w:rPr>
          <w:rFonts w:asciiTheme="minorHAnsi" w:hAnsiTheme="minorHAnsi"/>
          <w:b/>
          <w:bCs/>
          <w:sz w:val="26"/>
          <w:szCs w:val="26"/>
          <w:lang w:val="ru-RU"/>
        </w:rPr>
        <w:t xml:space="preserve"> электросвязи</w:t>
      </w:r>
      <w:r w:rsidRPr="006C1F50">
        <w:rPr>
          <w:rFonts w:asciiTheme="minorHAnsi" w:hAnsiTheme="minorHAnsi"/>
          <w:b/>
          <w:bCs/>
          <w:sz w:val="26"/>
          <w:szCs w:val="26"/>
          <w:lang w:val="ru-RU"/>
        </w:rPr>
        <w:t xml:space="preserve">, </w:t>
      </w:r>
      <w:r w:rsidR="00BC27D6" w:rsidRPr="006C1F50">
        <w:rPr>
          <w:rFonts w:asciiTheme="minorHAnsi" w:hAnsiTheme="minorHAnsi"/>
          <w:b/>
          <w:bCs/>
          <w:sz w:val="26"/>
          <w:szCs w:val="26"/>
          <w:lang w:val="ru-RU"/>
        </w:rPr>
        <w:br/>
      </w:r>
      <w:r w:rsidRPr="006C1F50">
        <w:rPr>
          <w:rFonts w:asciiTheme="minorHAnsi" w:hAnsiTheme="minorHAnsi"/>
          <w:b/>
          <w:bCs/>
          <w:sz w:val="26"/>
          <w:szCs w:val="26"/>
          <w:lang w:val="ru-RU"/>
        </w:rPr>
        <w:t>связанные с</w:t>
      </w:r>
      <w:r w:rsidR="00BC27D6" w:rsidRPr="006C1F50">
        <w:rPr>
          <w:rFonts w:asciiTheme="minorHAnsi" w:hAnsiTheme="minorHAnsi"/>
          <w:b/>
          <w:bCs/>
          <w:sz w:val="26"/>
          <w:szCs w:val="26"/>
          <w:lang w:val="ru-RU"/>
        </w:rPr>
        <w:t xml:space="preserve"> применением</w:t>
      </w:r>
      <w:r w:rsidRPr="006C1F50">
        <w:rPr>
          <w:rFonts w:asciiTheme="minorHAnsi" w:hAnsiTheme="minorHAnsi"/>
          <w:b/>
          <w:bCs/>
          <w:sz w:val="26"/>
          <w:szCs w:val="26"/>
          <w:lang w:val="ru-RU"/>
        </w:rPr>
        <w:t xml:space="preserve"> </w:t>
      </w:r>
      <w:r w:rsidR="00892042" w:rsidRPr="006C1F50">
        <w:rPr>
          <w:rFonts w:asciiTheme="minorHAnsi" w:hAnsiTheme="minorHAnsi"/>
          <w:b/>
          <w:bCs/>
          <w:sz w:val="26"/>
          <w:szCs w:val="26"/>
          <w:lang w:val="ru-RU"/>
        </w:rPr>
        <w:t>РМЭ</w:t>
      </w:r>
      <w:r w:rsidR="005302AB" w:rsidRPr="006C1F50">
        <w:rPr>
          <w:rFonts w:asciiTheme="minorHAnsi" w:hAnsiTheme="minorHAnsi"/>
          <w:b/>
          <w:bCs/>
          <w:sz w:val="26"/>
          <w:szCs w:val="26"/>
          <w:lang w:val="ru-RU"/>
        </w:rPr>
        <w:t xml:space="preserve"> </w:t>
      </w:r>
    </w:p>
    <w:p w:rsidR="00791A29" w:rsidRPr="006C1F50" w:rsidRDefault="00791A29" w:rsidP="006C1F50">
      <w:pPr>
        <w:tabs>
          <w:tab w:val="left" w:pos="1134"/>
        </w:tabs>
        <w:spacing w:before="0"/>
        <w:rPr>
          <w:rFonts w:asciiTheme="minorHAnsi" w:hAnsiTheme="minorHAnsi"/>
          <w:b/>
          <w:sz w:val="26"/>
          <w:szCs w:val="26"/>
          <w:lang w:val="ru-RU"/>
        </w:rPr>
      </w:pPr>
    </w:p>
    <w:p w:rsidR="00791A29" w:rsidRPr="006C1F50" w:rsidRDefault="00791A29" w:rsidP="006C1F50">
      <w:pPr>
        <w:tabs>
          <w:tab w:val="left" w:pos="1134"/>
        </w:tabs>
        <w:spacing w:before="0"/>
        <w:rPr>
          <w:rFonts w:asciiTheme="minorHAnsi" w:hAnsiTheme="minorHAnsi"/>
          <w:b/>
          <w:sz w:val="26"/>
          <w:szCs w:val="26"/>
          <w:lang w:val="ru-RU"/>
        </w:rPr>
      </w:pPr>
      <w:r w:rsidRPr="006C1F50">
        <w:rPr>
          <w:rFonts w:asciiTheme="minorHAnsi" w:hAnsiTheme="minorHAnsi"/>
          <w:b/>
          <w:sz w:val="26"/>
          <w:szCs w:val="26"/>
          <w:lang w:val="ru-RU"/>
        </w:rPr>
        <w:t>Введение</w:t>
      </w:r>
    </w:p>
    <w:p w:rsidR="00666918" w:rsidRPr="006C1F50" w:rsidRDefault="00666918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bookmarkStart w:id="1" w:name="_GoBack"/>
      <w:r w:rsidRPr="006C1F50">
        <w:rPr>
          <w:rFonts w:asciiTheme="minorHAnsi" w:hAnsiTheme="minorHAnsi"/>
          <w:sz w:val="26"/>
          <w:szCs w:val="26"/>
          <w:lang w:val="ru-RU"/>
        </w:rPr>
        <w:t>В предыдущий период рассмотрения Регламента международной электросвязи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 xml:space="preserve"> (РМЭ)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1988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sz w:val="26"/>
          <w:szCs w:val="26"/>
          <w:lang w:val="ru-RU"/>
        </w:rPr>
        <w:t>года</w:t>
      </w:r>
      <w:r w:rsidR="00B744A5" w:rsidRPr="006C1F50">
        <w:rPr>
          <w:rFonts w:asciiTheme="minorHAnsi" w:hAnsiTheme="minorHAnsi"/>
          <w:sz w:val="26"/>
          <w:szCs w:val="26"/>
          <w:lang w:val="ru-RU"/>
        </w:rPr>
        <w:t>,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начиная с 199</w:t>
      </w:r>
      <w:r w:rsidR="003E1A1B" w:rsidRPr="006C1F50">
        <w:rPr>
          <w:rFonts w:asciiTheme="minorHAnsi" w:hAnsiTheme="minorHAnsi"/>
          <w:sz w:val="26"/>
          <w:szCs w:val="26"/>
          <w:lang w:val="ru-RU"/>
        </w:rPr>
        <w:t>8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sz w:val="26"/>
          <w:szCs w:val="26"/>
          <w:lang w:val="ru-RU"/>
        </w:rPr>
        <w:t>года</w:t>
      </w:r>
      <w:r w:rsidR="0019174E" w:rsidRPr="006C1F50">
        <w:rPr>
          <w:rFonts w:asciiTheme="minorHAnsi" w:hAnsiTheme="minorHAnsi"/>
          <w:sz w:val="26"/>
          <w:szCs w:val="26"/>
          <w:lang w:val="ru-RU"/>
        </w:rPr>
        <w:t xml:space="preserve"> – </w:t>
      </w:r>
      <w:r w:rsidR="003E1A1B" w:rsidRPr="006C1F50">
        <w:rPr>
          <w:rFonts w:asciiTheme="minorHAnsi" w:hAnsiTheme="minorHAnsi"/>
          <w:sz w:val="26"/>
          <w:szCs w:val="26"/>
          <w:lang w:val="ru-RU"/>
        </w:rPr>
        <w:t>Резолюция</w:t>
      </w:r>
      <w:r w:rsidR="003E1A1B" w:rsidRPr="006C1F50">
        <w:rPr>
          <w:rFonts w:asciiTheme="minorHAnsi" w:hAnsiTheme="minorHAnsi"/>
          <w:sz w:val="26"/>
          <w:szCs w:val="26"/>
        </w:rPr>
        <w:t> </w:t>
      </w:r>
      <w:r w:rsidR="003E1A1B" w:rsidRPr="006C1F50">
        <w:rPr>
          <w:rFonts w:asciiTheme="minorHAnsi" w:hAnsiTheme="minorHAnsi"/>
          <w:sz w:val="26"/>
          <w:szCs w:val="26"/>
          <w:lang w:val="ru-RU"/>
        </w:rPr>
        <w:t>79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 (Миннеаполис, 1998</w:t>
      </w:r>
      <w:r w:rsidR="00C4391D" w:rsidRPr="006C1F50">
        <w:rPr>
          <w:rFonts w:asciiTheme="minorHAnsi" w:hAnsiTheme="minorHAnsi"/>
          <w:sz w:val="26"/>
          <w:szCs w:val="26"/>
        </w:rPr>
        <w:t> 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г.)</w:t>
      </w:r>
      <w:r w:rsidR="003E1A1B" w:rsidRPr="006C1F50">
        <w:rPr>
          <w:rFonts w:asciiTheme="minorHAnsi" w:hAnsiTheme="minorHAnsi"/>
          <w:sz w:val="26"/>
          <w:szCs w:val="26"/>
          <w:lang w:val="ru-RU"/>
        </w:rPr>
        <w:t xml:space="preserve"> Полномочной конференции</w:t>
      </w:r>
      <w:r w:rsidR="0019174E" w:rsidRPr="006C1F50">
        <w:rPr>
          <w:rFonts w:asciiTheme="minorHAnsi" w:hAnsiTheme="minorHAnsi"/>
          <w:sz w:val="26"/>
          <w:szCs w:val="26"/>
          <w:lang w:val="ru-RU"/>
        </w:rPr>
        <w:t xml:space="preserve"> (ПК) Международного союза электросвязи 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и вплоть до принятия решения </w:t>
      </w:r>
      <w:r w:rsidR="003E1A1B" w:rsidRPr="006C1F50">
        <w:rPr>
          <w:rFonts w:asciiTheme="minorHAnsi" w:hAnsiTheme="minorHAnsi"/>
          <w:sz w:val="26"/>
          <w:szCs w:val="26"/>
          <w:lang w:val="ru-RU"/>
        </w:rPr>
        <w:t>ПК</w:t>
      </w:r>
      <w:r w:rsidR="00C95BE8" w:rsidRPr="006C1F50">
        <w:rPr>
          <w:rFonts w:asciiTheme="minorHAnsi" w:hAnsiTheme="minorHAnsi"/>
          <w:sz w:val="26"/>
          <w:szCs w:val="26"/>
          <w:lang w:val="ru-RU"/>
        </w:rPr>
        <w:t>-</w:t>
      </w:r>
      <w:r w:rsidRPr="006C1F50">
        <w:rPr>
          <w:rFonts w:asciiTheme="minorHAnsi" w:hAnsiTheme="minorHAnsi"/>
          <w:sz w:val="26"/>
          <w:szCs w:val="26"/>
          <w:lang w:val="ru-RU"/>
        </w:rPr>
        <w:t>10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 xml:space="preserve"> –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B744A5" w:rsidRPr="006C1F50">
        <w:rPr>
          <w:rFonts w:asciiTheme="minorHAnsi" w:hAnsiTheme="minorHAnsi"/>
          <w:sz w:val="26"/>
          <w:szCs w:val="26"/>
          <w:lang w:val="ru-RU"/>
        </w:rPr>
        <w:t>Резолюци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>я</w:t>
      </w:r>
      <w:r w:rsidR="00B744A5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>171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 (Гвадалахара, 2010 г.)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C12A2C" w:rsidRPr="006C1F50">
        <w:rPr>
          <w:rFonts w:asciiTheme="minorHAnsi" w:hAnsiTheme="minorHAnsi"/>
          <w:sz w:val="26"/>
          <w:szCs w:val="26"/>
          <w:lang w:val="ru-RU"/>
        </w:rPr>
        <w:t>«Подготовка к Всемирной конференции по международной электросвязи 2012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C12A2C" w:rsidRPr="006C1F50">
        <w:rPr>
          <w:rFonts w:asciiTheme="minorHAnsi" w:hAnsiTheme="minorHAnsi"/>
          <w:sz w:val="26"/>
          <w:szCs w:val="26"/>
          <w:lang w:val="ru-RU"/>
        </w:rPr>
        <w:t>года»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>,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9C15C5" w:rsidRPr="006C1F50">
        <w:rPr>
          <w:rFonts w:asciiTheme="minorHAnsi" w:hAnsiTheme="minorHAnsi"/>
          <w:sz w:val="26"/>
          <w:szCs w:val="26"/>
          <w:lang w:val="ru-RU"/>
        </w:rPr>
        <w:t xml:space="preserve">большинством </w:t>
      </w:r>
      <w:r w:rsidRPr="006C1F50">
        <w:rPr>
          <w:rFonts w:asciiTheme="minorHAnsi" w:hAnsiTheme="minorHAnsi"/>
          <w:sz w:val="26"/>
          <w:szCs w:val="26"/>
          <w:lang w:val="ru-RU"/>
        </w:rPr>
        <w:t>оператор</w:t>
      </w:r>
      <w:r w:rsidR="009C15C5" w:rsidRPr="006C1F50">
        <w:rPr>
          <w:rFonts w:asciiTheme="minorHAnsi" w:hAnsiTheme="minorHAnsi"/>
          <w:sz w:val="26"/>
          <w:szCs w:val="26"/>
          <w:lang w:val="ru-RU"/>
        </w:rPr>
        <w:t>ов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электросвязи</w:t>
      </w:r>
      <w:r w:rsidR="009C15C5" w:rsidRPr="006C1F50">
        <w:rPr>
          <w:rFonts w:asciiTheme="minorHAnsi" w:hAnsiTheme="minorHAnsi"/>
          <w:sz w:val="26"/>
          <w:szCs w:val="26"/>
          <w:lang w:val="ru-RU"/>
        </w:rPr>
        <w:t xml:space="preserve">, 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из многих Государств-Членов МСЭ и, в первую очередь,</w:t>
      </w:r>
      <w:r w:rsidR="009C15C5" w:rsidRPr="006C1F50">
        <w:rPr>
          <w:rFonts w:asciiTheme="minorHAnsi" w:hAnsiTheme="minorHAnsi"/>
          <w:sz w:val="26"/>
          <w:szCs w:val="26"/>
          <w:lang w:val="ru-RU"/>
        </w:rPr>
        <w:t xml:space="preserve"> из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 xml:space="preserve"> большинства</w:t>
      </w:r>
      <w:r w:rsidR="009C15C5" w:rsidRPr="006C1F50">
        <w:rPr>
          <w:rFonts w:asciiTheme="minorHAnsi" w:hAnsiTheme="minorHAnsi"/>
          <w:sz w:val="26"/>
          <w:szCs w:val="26"/>
          <w:lang w:val="ru-RU"/>
        </w:rPr>
        <w:t xml:space="preserve"> развивающихся стран мира,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отмечались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следующие основные проблемные вопросы:</w:t>
      </w:r>
    </w:p>
    <w:p w:rsidR="00666918" w:rsidRPr="006C1F50" w:rsidRDefault="009C15C5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1.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Pr="006C1F50">
        <w:rPr>
          <w:rFonts w:asciiTheme="minorHAnsi" w:hAnsiTheme="minorHAnsi"/>
          <w:sz w:val="26"/>
          <w:szCs w:val="26"/>
          <w:lang w:val="ru-RU"/>
        </w:rPr>
        <w:t>У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>старевшая терминология РМЭ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>1988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 xml:space="preserve">года и ее несоответствие всем </w:t>
      </w:r>
      <w:r w:rsidR="00B744A5" w:rsidRPr="006C1F50">
        <w:rPr>
          <w:rFonts w:asciiTheme="minorHAnsi" w:hAnsiTheme="minorHAnsi"/>
          <w:sz w:val="26"/>
          <w:szCs w:val="26"/>
          <w:lang w:val="ru-RU"/>
        </w:rPr>
        <w:t>видам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 xml:space="preserve"> документов </w:t>
      </w:r>
      <w:r w:rsidR="00B744A5" w:rsidRPr="006C1F50">
        <w:rPr>
          <w:rFonts w:asciiTheme="minorHAnsi" w:hAnsiTheme="minorHAnsi"/>
          <w:sz w:val="26"/>
          <w:szCs w:val="26"/>
          <w:lang w:val="ru-RU"/>
        </w:rPr>
        <w:t>МСЭ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 xml:space="preserve"> (Устав, Конвенция, Регламент радиосвязи, Рекомендации МСЭ), что приводи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>т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 xml:space="preserve"> к значительным затруднениям в применении 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>РМЭ</w:t>
      </w:r>
      <w:r w:rsidR="00C4391D" w:rsidRPr="006C1F50">
        <w:rPr>
          <w:rFonts w:asciiTheme="minorHAnsi" w:hAnsiTheme="minorHAnsi"/>
          <w:sz w:val="26"/>
          <w:szCs w:val="26"/>
          <w:lang w:val="ru-RU"/>
        </w:rPr>
        <w:t> 1988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 xml:space="preserve"> в целом и 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>его отдельных положений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>.</w:t>
      </w:r>
    </w:p>
    <w:p w:rsidR="00294170" w:rsidRPr="006C1F50" w:rsidRDefault="009C15C5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2.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>Несоответствия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 xml:space="preserve"> РМЭ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>1988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FC2BE3" w:rsidRPr="006C1F50">
        <w:rPr>
          <w:rFonts w:asciiTheme="minorHAnsi" w:hAnsiTheme="minorHAnsi"/>
          <w:sz w:val="26"/>
          <w:szCs w:val="26"/>
          <w:lang w:val="ru-RU"/>
        </w:rPr>
        <w:t>современным реалиям в электросвязи/ИКТ, задачам и практическим функциям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оператор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>ов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электросвязи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>, что</w:t>
      </w:r>
      <w:r w:rsidR="0054560D" w:rsidRPr="006C1F50">
        <w:rPr>
          <w:rFonts w:asciiTheme="minorHAnsi" w:hAnsiTheme="minorHAnsi"/>
          <w:sz w:val="26"/>
          <w:szCs w:val="26"/>
          <w:lang w:val="ru-RU"/>
        </w:rPr>
        <w:t xml:space="preserve"> и сегодня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 xml:space="preserve"> не позволяет операторам</w:t>
      </w:r>
      <w:r w:rsidR="0054560D" w:rsidRPr="006C1F50">
        <w:rPr>
          <w:rFonts w:asciiTheme="minorHAnsi" w:hAnsiTheme="minorHAnsi"/>
          <w:sz w:val="26"/>
          <w:szCs w:val="26"/>
          <w:lang w:val="ru-RU"/>
        </w:rPr>
        <w:t xml:space="preserve"> электросвязи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 xml:space="preserve"> эффективно применять РМЭ-88.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>Это в основном обусловлено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>:</w:t>
      </w:r>
    </w:p>
    <w:p w:rsidR="00294170" w:rsidRPr="006C1F50" w:rsidRDefault="00294170" w:rsidP="006C1F50">
      <w:pPr>
        <w:pStyle w:val="enumlev1"/>
        <w:tabs>
          <w:tab w:val="clear" w:pos="1191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A26A98" w:rsidRPr="006C1F50">
        <w:rPr>
          <w:rFonts w:asciiTheme="minorHAnsi" w:hAnsiTheme="minorHAnsi"/>
          <w:sz w:val="26"/>
          <w:szCs w:val="26"/>
          <w:lang w:val="ru-RU"/>
        </w:rPr>
        <w:t>революционными изменениями роли и функций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операторов электросвязи в ходе глобальной </w:t>
      </w:r>
      <w:r w:rsidRPr="006C1F50">
        <w:rPr>
          <w:rFonts w:asciiTheme="minorHAnsi" w:hAnsiTheme="minorHAnsi"/>
          <w:sz w:val="26"/>
          <w:szCs w:val="26"/>
          <w:lang w:val="ru-RU"/>
        </w:rPr>
        <w:t>либерализаци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>и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рынков международной электросвязи, приватизации национальных операторов монополистов и резкого увеличения количества </w:t>
      </w:r>
      <w:r w:rsidRPr="006C1F50">
        <w:rPr>
          <w:rFonts w:asciiTheme="minorHAnsi" w:hAnsiTheme="minorHAnsi"/>
          <w:sz w:val="26"/>
          <w:szCs w:val="26"/>
          <w:lang w:val="ru-RU"/>
        </w:rPr>
        <w:lastRenderedPageBreak/>
        <w:t>участников международной электросвязи за счет появления новых операторов электросвязи;</w:t>
      </w:r>
    </w:p>
    <w:p w:rsidR="00D97F06" w:rsidRPr="006C1F50" w:rsidRDefault="00D97F06" w:rsidP="006C1F50">
      <w:pPr>
        <w:pStyle w:val="enumlev1"/>
        <w:tabs>
          <w:tab w:val="clear" w:pos="1191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значительными изменениями роли и функций Государств-Членов МСЭ в обеспечении международной электросвязи. Если ранее (до 1988 года) в большинстве стран Государства создавали инфраструктуру электросвязи, являлись одновременно владельцами монопольных операторов электросвязи и осуществляли регулирование электросвязи, то </w:t>
      </w:r>
      <w:r w:rsidR="0054560D" w:rsidRPr="006C1F50">
        <w:rPr>
          <w:rFonts w:asciiTheme="minorHAnsi" w:hAnsiTheme="minorHAnsi"/>
          <w:sz w:val="26"/>
          <w:szCs w:val="26"/>
          <w:lang w:val="ru-RU"/>
        </w:rPr>
        <w:t>начиная с 90-х годов прошлого столетия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и в последующий период Государства, в основном </w:t>
      </w:r>
      <w:r w:rsidR="00157243" w:rsidRPr="006C1F50">
        <w:rPr>
          <w:rFonts w:asciiTheme="minorHAnsi" w:hAnsiTheme="minorHAnsi"/>
          <w:sz w:val="26"/>
          <w:szCs w:val="26"/>
          <w:lang w:val="ru-RU"/>
        </w:rPr>
        <w:t>осуществляют регулирование и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лицензирование </w:t>
      </w:r>
      <w:r w:rsidR="00157243" w:rsidRPr="006C1F50">
        <w:rPr>
          <w:rFonts w:asciiTheme="minorHAnsi" w:hAnsiTheme="minorHAnsi"/>
          <w:sz w:val="26"/>
          <w:szCs w:val="26"/>
          <w:lang w:val="ru-RU"/>
        </w:rPr>
        <w:t>международной электросвязи; при этом создание инфраструктуры и обеспечение функционирования систем и сетей связи обеспечиваются частными операторами</w:t>
      </w:r>
      <w:r w:rsidR="0054560D" w:rsidRPr="006C1F50">
        <w:rPr>
          <w:rFonts w:asciiTheme="minorHAnsi" w:hAnsiTheme="minorHAnsi"/>
          <w:sz w:val="26"/>
          <w:szCs w:val="26"/>
          <w:lang w:val="ru-RU"/>
        </w:rPr>
        <w:t xml:space="preserve"> электросвязи</w:t>
      </w:r>
      <w:r w:rsidR="00157243" w:rsidRPr="006C1F50">
        <w:rPr>
          <w:rFonts w:asciiTheme="minorHAnsi" w:hAnsiTheme="minorHAnsi"/>
          <w:sz w:val="26"/>
          <w:szCs w:val="26"/>
          <w:lang w:val="ru-RU"/>
        </w:rPr>
        <w:t xml:space="preserve"> и компаниями;</w:t>
      </w:r>
    </w:p>
    <w:p w:rsidR="0090677B" w:rsidRPr="006C1F50" w:rsidRDefault="0090677B" w:rsidP="006C1F50">
      <w:pPr>
        <w:pStyle w:val="enumlev1"/>
        <w:tabs>
          <w:tab w:val="clear" w:pos="1191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>изменени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>ями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>инфра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>структуры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 xml:space="preserve"> электросвязи</w:t>
      </w:r>
      <w:r w:rsidR="00D97F06" w:rsidRPr="006C1F50">
        <w:rPr>
          <w:rFonts w:asciiTheme="minorHAnsi" w:hAnsiTheme="minorHAnsi"/>
          <w:sz w:val="26"/>
          <w:szCs w:val="26"/>
          <w:lang w:val="ru-RU"/>
        </w:rPr>
        <w:t>,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54560D" w:rsidRPr="006C1F50">
        <w:rPr>
          <w:rFonts w:asciiTheme="minorHAnsi" w:hAnsiTheme="minorHAnsi"/>
          <w:sz w:val="26"/>
          <w:szCs w:val="26"/>
          <w:lang w:val="ru-RU"/>
        </w:rPr>
        <w:t>самой природы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 xml:space="preserve"> функционирования международной электросвязи и оказания услуг международной электросвязи</w:t>
      </w:r>
      <w:r w:rsidRPr="006C1F50">
        <w:rPr>
          <w:rFonts w:asciiTheme="minorHAnsi" w:hAnsiTheme="minorHAnsi"/>
          <w:sz w:val="26"/>
          <w:szCs w:val="26"/>
          <w:lang w:val="ru-RU"/>
        </w:rPr>
        <w:t>;</w:t>
      </w:r>
    </w:p>
    <w:p w:rsidR="009E62A2" w:rsidRPr="006C1F50" w:rsidRDefault="0090677B" w:rsidP="006C1F50">
      <w:pPr>
        <w:pStyle w:val="enumlev1"/>
        <w:tabs>
          <w:tab w:val="clear" w:pos="1191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 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появлением новых услуг международной электросвязи, 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>в первую очередь в части подвижной беспроводной электросвязи (</w:t>
      </w:r>
      <w:r w:rsidRPr="006C1F50">
        <w:rPr>
          <w:rFonts w:asciiTheme="minorHAnsi" w:hAnsiTheme="minorHAnsi"/>
          <w:sz w:val="26"/>
          <w:szCs w:val="26"/>
          <w:lang w:val="ru-RU"/>
        </w:rPr>
        <w:t>включая роуминг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 xml:space="preserve"> между операторами различный Государств);</w:t>
      </w:r>
    </w:p>
    <w:p w:rsidR="005061AE" w:rsidRPr="006C1F50" w:rsidRDefault="009E62A2" w:rsidP="006C1F50">
      <w:pPr>
        <w:pStyle w:val="enumlev1"/>
        <w:tabs>
          <w:tab w:val="clear" w:pos="1191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>отсутствие</w:t>
      </w:r>
      <w:r w:rsidR="00F91180" w:rsidRPr="006C1F50">
        <w:rPr>
          <w:rFonts w:asciiTheme="minorHAnsi" w:hAnsiTheme="minorHAnsi"/>
          <w:sz w:val="26"/>
          <w:szCs w:val="26"/>
          <w:lang w:val="ru-RU"/>
        </w:rPr>
        <w:t>м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общих </w:t>
      </w:r>
      <w:r w:rsidRPr="006C1F50">
        <w:rPr>
          <w:rFonts w:asciiTheme="minorHAnsi" w:hAnsiTheme="minorHAnsi"/>
          <w:sz w:val="26"/>
          <w:szCs w:val="26"/>
          <w:lang w:val="ru-RU"/>
        </w:rPr>
        <w:t>подходов,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6C1F50">
        <w:rPr>
          <w:rFonts w:asciiTheme="minorHAnsi" w:hAnsiTheme="minorHAnsi"/>
          <w:sz w:val="26"/>
          <w:szCs w:val="26"/>
          <w:lang w:val="ru-RU"/>
        </w:rPr>
        <w:t>обеспечивающих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эффективное 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>взаимодействи</w:t>
      </w:r>
      <w:r w:rsidRPr="006C1F50">
        <w:rPr>
          <w:rFonts w:asciiTheme="minorHAnsi" w:hAnsiTheme="minorHAnsi"/>
          <w:sz w:val="26"/>
          <w:szCs w:val="26"/>
          <w:lang w:val="ru-RU"/>
        </w:rPr>
        <w:t>е в интересах конечного потребителя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между 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>Государств</w:t>
      </w:r>
      <w:r w:rsidRPr="006C1F50">
        <w:rPr>
          <w:rFonts w:asciiTheme="minorHAnsi" w:hAnsiTheme="minorHAnsi"/>
          <w:sz w:val="26"/>
          <w:szCs w:val="26"/>
          <w:lang w:val="ru-RU"/>
        </w:rPr>
        <w:t>ами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>-Член</w:t>
      </w:r>
      <w:r w:rsidRPr="006C1F50">
        <w:rPr>
          <w:rFonts w:asciiTheme="minorHAnsi" w:hAnsiTheme="minorHAnsi"/>
          <w:sz w:val="26"/>
          <w:szCs w:val="26"/>
          <w:lang w:val="ru-RU"/>
        </w:rPr>
        <w:t>ами МСЭ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и оператор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ами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 xml:space="preserve"> электросвязи друг с другом и каждого с каждым по вопросам, возникающим из быстроразвивающейся и меняющейся среды электросвязи/ИКТ.</w:t>
      </w:r>
    </w:p>
    <w:p w:rsidR="009C15C5" w:rsidRPr="006C1F50" w:rsidRDefault="00294170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3.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9C15C5" w:rsidRPr="006C1F50">
        <w:rPr>
          <w:rFonts w:asciiTheme="minorHAnsi" w:hAnsiTheme="minorHAnsi"/>
          <w:sz w:val="26"/>
          <w:szCs w:val="26"/>
          <w:lang w:val="ru-RU"/>
        </w:rPr>
        <w:t>Несоответствие положений РМЭ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> 1988 года</w:t>
      </w:r>
      <w:r w:rsidR="009C15C5" w:rsidRPr="006C1F50">
        <w:rPr>
          <w:rFonts w:asciiTheme="minorHAnsi" w:hAnsiTheme="minorHAnsi"/>
          <w:sz w:val="26"/>
          <w:szCs w:val="26"/>
          <w:lang w:val="ru-RU"/>
        </w:rPr>
        <w:t xml:space="preserve"> современным условиям работы операторов электросвязи на фоне быстроразвивающихся технологий электросвязи</w:t>
      </w:r>
      <w:r w:rsidR="003E1A1B" w:rsidRPr="006C1F50">
        <w:rPr>
          <w:rFonts w:asciiTheme="minorHAnsi" w:hAnsiTheme="minorHAnsi"/>
          <w:sz w:val="26"/>
          <w:szCs w:val="26"/>
          <w:lang w:val="ru-RU"/>
        </w:rPr>
        <w:t xml:space="preserve"> и их внедрения на международных сетях электросвязи</w:t>
      </w:r>
      <w:r w:rsidRPr="006C1F50">
        <w:rPr>
          <w:rFonts w:asciiTheme="minorHAnsi" w:hAnsiTheme="minorHAnsi"/>
          <w:sz w:val="26"/>
          <w:szCs w:val="26"/>
          <w:lang w:val="ru-RU"/>
        </w:rPr>
        <w:t>, связанных</w:t>
      </w:r>
      <w:r w:rsidR="0019174E" w:rsidRPr="006C1F50">
        <w:rPr>
          <w:rFonts w:asciiTheme="minorHAnsi" w:hAnsiTheme="minorHAnsi"/>
          <w:sz w:val="26"/>
          <w:szCs w:val="26"/>
          <w:lang w:val="ru-RU"/>
        </w:rPr>
        <w:t xml:space="preserve"> в частности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с выполнениями </w:t>
      </w:r>
      <w:r w:rsidR="0019174E" w:rsidRPr="006C1F50">
        <w:rPr>
          <w:rFonts w:asciiTheme="minorHAnsi" w:hAnsiTheme="minorHAnsi"/>
          <w:sz w:val="26"/>
          <w:szCs w:val="26"/>
          <w:lang w:val="ru-RU"/>
        </w:rPr>
        <w:t xml:space="preserve">следующих </w:t>
      </w:r>
      <w:r w:rsidR="0090677B" w:rsidRPr="006C1F50">
        <w:rPr>
          <w:rFonts w:asciiTheme="minorHAnsi" w:hAnsiTheme="minorHAnsi"/>
          <w:sz w:val="26"/>
          <w:szCs w:val="26"/>
          <w:lang w:val="ru-RU"/>
        </w:rPr>
        <w:t>положен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ий </w:t>
      </w:r>
      <w:r w:rsidR="0019174E" w:rsidRPr="006C1F50">
        <w:rPr>
          <w:rFonts w:asciiTheme="minorHAnsi" w:hAnsiTheme="minorHAnsi"/>
          <w:sz w:val="26"/>
          <w:szCs w:val="26"/>
          <w:lang w:val="ru-RU"/>
        </w:rPr>
        <w:t>РМЭ</w:t>
      </w:r>
      <w:r w:rsidRPr="006C1F50">
        <w:rPr>
          <w:rFonts w:asciiTheme="minorHAnsi" w:hAnsiTheme="minorHAnsi"/>
          <w:sz w:val="26"/>
          <w:szCs w:val="26"/>
          <w:lang w:val="ru-RU"/>
        </w:rPr>
        <w:t>:</w:t>
      </w:r>
    </w:p>
    <w:p w:rsidR="00294170" w:rsidRPr="006C1F50" w:rsidRDefault="0090677B" w:rsidP="006C1F50">
      <w:pPr>
        <w:pStyle w:val="enumlev1"/>
        <w:tabs>
          <w:tab w:val="clear" w:pos="1191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>организация</w:t>
      </w:r>
      <w:r w:rsidR="0019174E" w:rsidRPr="006C1F50">
        <w:rPr>
          <w:rFonts w:asciiTheme="minorHAnsi" w:hAnsiTheme="minorHAnsi"/>
          <w:sz w:val="26"/>
          <w:szCs w:val="26"/>
          <w:lang w:val="ru-RU"/>
        </w:rPr>
        <w:t xml:space="preserve"> и выбор маршрута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 xml:space="preserve">передачи </w:t>
      </w:r>
      <w:r w:rsidR="00294170" w:rsidRPr="006C1F50">
        <w:rPr>
          <w:rFonts w:asciiTheme="minorHAnsi" w:hAnsiTheme="minorHAnsi"/>
          <w:sz w:val="26"/>
          <w:szCs w:val="26"/>
          <w:lang w:val="ru-RU"/>
        </w:rPr>
        <w:t>трафика международной электросвязи;</w:t>
      </w:r>
    </w:p>
    <w:p w:rsidR="00F61E84" w:rsidRPr="006C1F50" w:rsidRDefault="0090677B" w:rsidP="006C1F50">
      <w:pPr>
        <w:pStyle w:val="enumlev1"/>
        <w:tabs>
          <w:tab w:val="clear" w:pos="1191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>обеспечение</w:t>
      </w:r>
      <w:r w:rsidR="0019174E" w:rsidRPr="006C1F50">
        <w:rPr>
          <w:rFonts w:asciiTheme="minorHAnsi" w:hAnsiTheme="minorHAnsi"/>
          <w:sz w:val="26"/>
          <w:szCs w:val="26"/>
          <w:lang w:val="ru-RU"/>
        </w:rPr>
        <w:t xml:space="preserve"> передачи номера вызывающего абонента,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 xml:space="preserve"> идентификация линии вызывающего абонента и происхождения вызова;</w:t>
      </w:r>
    </w:p>
    <w:p w:rsidR="00294170" w:rsidRPr="006C1F50" w:rsidRDefault="0090677B" w:rsidP="006C1F50">
      <w:pPr>
        <w:pStyle w:val="enumlev1"/>
        <w:tabs>
          <w:tab w:val="clear" w:pos="1191"/>
          <w:tab w:val="left" w:pos="1134"/>
        </w:tabs>
        <w:spacing w:before="120"/>
        <w:ind w:hanging="8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D80308" w:rsidRPr="006C1F50">
        <w:rPr>
          <w:rFonts w:asciiTheme="minorHAnsi" w:hAnsiTheme="minorHAnsi"/>
          <w:sz w:val="26"/>
          <w:szCs w:val="26"/>
          <w:lang w:val="ru-RU"/>
        </w:rPr>
        <w:t>тарификация, сроки и порядок взаиморасчетов;</w:t>
      </w:r>
    </w:p>
    <w:p w:rsidR="0090677B" w:rsidRPr="006C1F50" w:rsidRDefault="0090677B" w:rsidP="006C1F50">
      <w:pPr>
        <w:pStyle w:val="enumlev1"/>
        <w:tabs>
          <w:tab w:val="clear" w:pos="1191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Pr="006C1F50">
        <w:rPr>
          <w:rFonts w:asciiTheme="minorHAnsi" w:hAnsiTheme="minorHAnsi"/>
          <w:sz w:val="26"/>
          <w:szCs w:val="26"/>
          <w:lang w:val="ru-RU"/>
        </w:rPr>
        <w:t>вопросы роуминга, проблемы непреднамеренного роуминга и взаиморасчеты операторов.</w:t>
      </w:r>
    </w:p>
    <w:p w:rsidR="009C15C5" w:rsidRPr="006C1F50" w:rsidRDefault="00294170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4.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EF569F" w:rsidRPr="006C1F50">
        <w:rPr>
          <w:rFonts w:asciiTheme="minorHAnsi" w:hAnsiTheme="minorHAnsi"/>
          <w:sz w:val="26"/>
          <w:szCs w:val="26"/>
          <w:lang w:val="ru-RU"/>
        </w:rPr>
        <w:t>Принятие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 xml:space="preserve"> новы</w:t>
      </w:r>
      <w:r w:rsidR="00EF569F" w:rsidRPr="006C1F50">
        <w:rPr>
          <w:rFonts w:asciiTheme="minorHAnsi" w:hAnsiTheme="minorHAnsi"/>
          <w:sz w:val="26"/>
          <w:szCs w:val="26"/>
          <w:lang w:val="ru-RU"/>
        </w:rPr>
        <w:t>х</w:t>
      </w:r>
      <w:r w:rsidR="00F61E84" w:rsidRPr="006C1F50">
        <w:rPr>
          <w:rFonts w:asciiTheme="minorHAnsi" w:hAnsiTheme="minorHAnsi"/>
          <w:sz w:val="26"/>
          <w:szCs w:val="26"/>
          <w:lang w:val="ru-RU"/>
        </w:rPr>
        <w:t xml:space="preserve"> резолюций и рекомендаций</w:t>
      </w:r>
      <w:r w:rsidR="0054560D" w:rsidRPr="006C1F50">
        <w:rPr>
          <w:rFonts w:asciiTheme="minorHAnsi" w:hAnsiTheme="minorHAnsi"/>
          <w:sz w:val="26"/>
          <w:szCs w:val="26"/>
          <w:lang w:val="ru-RU"/>
        </w:rPr>
        <w:t xml:space="preserve"> МСЭ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 xml:space="preserve"> по вопросам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>,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 xml:space="preserve"> затрагивающим положения РМЭ</w:t>
      </w:r>
      <w:r w:rsidR="009E62A2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>1988 или рассматривающие вопросы, которые должны быть отражены в РМЭ</w:t>
      </w:r>
      <w:r w:rsidR="00EF569F" w:rsidRPr="006C1F50">
        <w:rPr>
          <w:rFonts w:asciiTheme="minorHAnsi" w:hAnsiTheme="minorHAnsi"/>
          <w:sz w:val="26"/>
          <w:szCs w:val="26"/>
          <w:lang w:val="ru-RU"/>
        </w:rPr>
        <w:t xml:space="preserve"> для обеспечения внедрения новых технологий и услуг электросвязи/ИКТ в интересах всех потребителей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 xml:space="preserve">. </w:t>
      </w:r>
    </w:p>
    <w:p w:rsidR="00666918" w:rsidRPr="006C1F50" w:rsidRDefault="00EA1C5D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 xml:space="preserve">Мнения 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>относительно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будущего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 xml:space="preserve"> РМЭ также </w:t>
      </w:r>
      <w:r w:rsidRPr="006C1F50">
        <w:rPr>
          <w:rFonts w:asciiTheme="minorHAnsi" w:hAnsiTheme="minorHAnsi"/>
          <w:sz w:val="26"/>
          <w:szCs w:val="26"/>
          <w:lang w:val="ru-RU"/>
        </w:rPr>
        <w:t>как и сегодня</w:t>
      </w:r>
      <w:r w:rsidR="00666918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расходились, однако консенсусом всеми сторонами обсуждения </w:t>
      </w:r>
      <w:r w:rsidR="00EF569F" w:rsidRPr="006C1F50">
        <w:rPr>
          <w:rFonts w:asciiTheme="minorHAnsi" w:hAnsiTheme="minorHAnsi"/>
          <w:sz w:val="26"/>
          <w:szCs w:val="26"/>
          <w:lang w:val="ru-RU"/>
        </w:rPr>
        <w:t xml:space="preserve">в 2010 году </w:t>
      </w:r>
      <w:r w:rsidRPr="006C1F50">
        <w:rPr>
          <w:rFonts w:asciiTheme="minorHAnsi" w:hAnsiTheme="minorHAnsi"/>
          <w:sz w:val="26"/>
          <w:szCs w:val="26"/>
          <w:lang w:val="ru-RU"/>
        </w:rPr>
        <w:t>было принято</w:t>
      </w:r>
      <w:r w:rsidR="00C95BE8" w:rsidRPr="006C1F50">
        <w:rPr>
          <w:rFonts w:asciiTheme="minorHAnsi" w:hAnsiTheme="minorHAnsi"/>
          <w:sz w:val="26"/>
          <w:szCs w:val="26"/>
          <w:lang w:val="ru-RU"/>
        </w:rPr>
        <w:t xml:space="preserve"> решение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о пересмотре РМЭ 1988 </w:t>
      </w:r>
      <w:r w:rsidR="00C12A2C" w:rsidRPr="006C1F50">
        <w:rPr>
          <w:rFonts w:asciiTheme="minorHAnsi" w:hAnsiTheme="minorHAnsi"/>
          <w:sz w:val="26"/>
          <w:szCs w:val="26"/>
          <w:lang w:val="ru-RU"/>
        </w:rPr>
        <w:t xml:space="preserve">года </w:t>
      </w:r>
      <w:r w:rsidRPr="006C1F50">
        <w:rPr>
          <w:rFonts w:asciiTheme="minorHAnsi" w:hAnsiTheme="minorHAnsi"/>
          <w:sz w:val="26"/>
          <w:szCs w:val="26"/>
          <w:lang w:val="ru-RU"/>
        </w:rPr>
        <w:t>и проведении в этих целях ВКМЭ 2012</w:t>
      </w:r>
      <w:r w:rsidR="00C12A2C" w:rsidRPr="006C1F50">
        <w:rPr>
          <w:rFonts w:asciiTheme="minorHAnsi" w:hAnsiTheme="minorHAnsi"/>
          <w:sz w:val="26"/>
          <w:szCs w:val="26"/>
          <w:lang w:val="ru-RU"/>
        </w:rPr>
        <w:t xml:space="preserve"> года</w:t>
      </w:r>
      <w:r w:rsidRPr="006C1F50">
        <w:rPr>
          <w:rFonts w:asciiTheme="minorHAnsi" w:hAnsiTheme="minorHAnsi"/>
          <w:sz w:val="26"/>
          <w:szCs w:val="26"/>
          <w:lang w:val="ru-RU"/>
        </w:rPr>
        <w:t>.</w:t>
      </w:r>
    </w:p>
    <w:p w:rsidR="00791A29" w:rsidRPr="006C1F50" w:rsidRDefault="00892042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Однако в связи с тем, что до 2012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года РМЭ не пересматривался на протяжении 24 лет, </w:t>
      </w:r>
      <w:r w:rsidR="00077974" w:rsidRPr="006C1F50">
        <w:rPr>
          <w:rFonts w:asciiTheme="minorHAnsi" w:hAnsiTheme="minorHAnsi"/>
          <w:sz w:val="26"/>
          <w:szCs w:val="26"/>
          <w:lang w:val="ru-RU"/>
        </w:rPr>
        <w:t>ВКМЭ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-12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в силу объективных причин не успела в достаточной степени обсудить и прийти к компромиссу по всем поступившим предложениям от Госуд</w:t>
      </w:r>
      <w:r w:rsidR="00B4258A" w:rsidRPr="006C1F50">
        <w:rPr>
          <w:rFonts w:asciiTheme="minorHAnsi" w:hAnsiTheme="minorHAnsi"/>
          <w:sz w:val="26"/>
          <w:szCs w:val="26"/>
          <w:lang w:val="ru-RU"/>
        </w:rPr>
        <w:t xml:space="preserve">арств-Членов и </w:t>
      </w:r>
      <w:r w:rsidR="00077974" w:rsidRPr="006C1F50">
        <w:rPr>
          <w:rFonts w:asciiTheme="minorHAnsi" w:hAnsiTheme="minorHAnsi"/>
          <w:sz w:val="26"/>
          <w:szCs w:val="26"/>
          <w:lang w:val="ru-RU"/>
        </w:rPr>
        <w:t>Членов С</w:t>
      </w:r>
      <w:r w:rsidRPr="006C1F50">
        <w:rPr>
          <w:rFonts w:asciiTheme="minorHAnsi" w:hAnsiTheme="minorHAnsi"/>
          <w:sz w:val="26"/>
          <w:szCs w:val="26"/>
          <w:lang w:val="ru-RU"/>
        </w:rPr>
        <w:t>екторов МСЭ</w:t>
      </w:r>
      <w:r w:rsidR="00077974" w:rsidRPr="006C1F50">
        <w:rPr>
          <w:rFonts w:asciiTheme="minorHAnsi" w:hAnsiTheme="minorHAnsi"/>
          <w:sz w:val="26"/>
          <w:szCs w:val="26"/>
          <w:lang w:val="ru-RU"/>
        </w:rPr>
        <w:t xml:space="preserve"> и учесть все современные тенденции в электросвязи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. </w:t>
      </w:r>
    </w:p>
    <w:p w:rsidR="00EA1C5D" w:rsidRPr="006C1F50" w:rsidRDefault="00892042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В этой связи в настоящее время сохраняется</w:t>
      </w:r>
      <w:r w:rsidR="00EA1C5D" w:rsidRPr="006C1F50">
        <w:rPr>
          <w:rFonts w:asciiTheme="minorHAnsi" w:hAnsiTheme="minorHAnsi"/>
          <w:sz w:val="26"/>
          <w:szCs w:val="26"/>
          <w:lang w:val="ru-RU"/>
        </w:rPr>
        <w:t xml:space="preserve"> дуализм в </w:t>
      </w:r>
      <w:r w:rsidR="00670AFF" w:rsidRPr="006C1F50">
        <w:rPr>
          <w:rFonts w:asciiTheme="minorHAnsi" w:hAnsiTheme="minorHAnsi"/>
          <w:sz w:val="26"/>
          <w:szCs w:val="26"/>
          <w:lang w:val="ru-RU"/>
        </w:rPr>
        <w:t xml:space="preserve">применении двух редакций </w:t>
      </w:r>
      <w:r w:rsidR="00EA1C5D" w:rsidRPr="006C1F50">
        <w:rPr>
          <w:rFonts w:asciiTheme="minorHAnsi" w:hAnsiTheme="minorHAnsi"/>
          <w:sz w:val="26"/>
          <w:szCs w:val="26"/>
          <w:lang w:val="ru-RU"/>
        </w:rPr>
        <w:t>РМЭ. С одной стороны</w:t>
      </w:r>
      <w:r w:rsidR="00EF569F" w:rsidRPr="006C1F50">
        <w:rPr>
          <w:rFonts w:asciiTheme="minorHAnsi" w:hAnsiTheme="minorHAnsi"/>
          <w:sz w:val="26"/>
          <w:szCs w:val="26"/>
          <w:lang w:val="ru-RU"/>
        </w:rPr>
        <w:t>,</w:t>
      </w:r>
      <w:r w:rsidR="00EA1C5D" w:rsidRPr="006C1F50">
        <w:rPr>
          <w:rFonts w:asciiTheme="minorHAnsi" w:hAnsiTheme="minorHAnsi"/>
          <w:sz w:val="26"/>
          <w:szCs w:val="26"/>
          <w:lang w:val="ru-RU"/>
        </w:rPr>
        <w:t xml:space="preserve"> все Государства-Члены договорились о необходимости пересмотра РМЭ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EA1C5D" w:rsidRPr="006C1F50">
        <w:rPr>
          <w:rFonts w:asciiTheme="minorHAnsi" w:hAnsiTheme="minorHAnsi"/>
          <w:sz w:val="26"/>
          <w:szCs w:val="26"/>
          <w:lang w:val="ru-RU"/>
        </w:rPr>
        <w:t>1988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EA1C5D" w:rsidRPr="006C1F50">
        <w:rPr>
          <w:rFonts w:asciiTheme="minorHAnsi" w:hAnsiTheme="minorHAnsi"/>
          <w:sz w:val="26"/>
          <w:szCs w:val="26"/>
          <w:lang w:val="ru-RU"/>
        </w:rPr>
        <w:t>года, а с другой целый ряд администраций заявили на ВКМЭ</w:t>
      </w:r>
      <w:r w:rsidR="00B4258A" w:rsidRPr="006C1F50">
        <w:rPr>
          <w:rFonts w:asciiTheme="minorHAnsi" w:hAnsiTheme="minorHAnsi"/>
          <w:sz w:val="26"/>
          <w:szCs w:val="26"/>
          <w:lang w:val="ru-RU"/>
        </w:rPr>
        <w:t xml:space="preserve"> 2012</w:t>
      </w:r>
      <w:r w:rsidR="00EA1C5D" w:rsidRPr="006C1F50">
        <w:rPr>
          <w:rFonts w:asciiTheme="minorHAnsi" w:hAnsiTheme="minorHAnsi"/>
          <w:sz w:val="26"/>
          <w:szCs w:val="26"/>
          <w:lang w:val="ru-RU"/>
        </w:rPr>
        <w:t xml:space="preserve"> о невозможности присоединиться к пересмотренному тексту РМЭ в 2012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EA1C5D" w:rsidRPr="006C1F50">
        <w:rPr>
          <w:rFonts w:asciiTheme="minorHAnsi" w:hAnsiTheme="minorHAnsi"/>
          <w:sz w:val="26"/>
          <w:szCs w:val="26"/>
          <w:lang w:val="ru-RU"/>
        </w:rPr>
        <w:t>году</w:t>
      </w:r>
      <w:r w:rsidR="00B4258A" w:rsidRPr="006C1F50">
        <w:rPr>
          <w:rFonts w:asciiTheme="minorHAnsi" w:hAnsiTheme="minorHAnsi"/>
          <w:sz w:val="26"/>
          <w:szCs w:val="26"/>
          <w:lang w:val="ru-RU"/>
        </w:rPr>
        <w:t xml:space="preserve"> и в последующие годы</w:t>
      </w:r>
      <w:r w:rsidR="00EA1C5D" w:rsidRPr="006C1F50">
        <w:rPr>
          <w:rFonts w:asciiTheme="minorHAnsi" w:hAnsiTheme="minorHAnsi"/>
          <w:sz w:val="26"/>
          <w:szCs w:val="26"/>
          <w:lang w:val="ru-RU"/>
        </w:rPr>
        <w:t>.</w:t>
      </w:r>
    </w:p>
    <w:p w:rsidR="00EA1C5D" w:rsidRPr="006C1F50" w:rsidRDefault="00B4258A" w:rsidP="006C1F50">
      <w:pPr>
        <w:pStyle w:val="enumlev1"/>
        <w:tabs>
          <w:tab w:val="clear" w:pos="1191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Данная ситуация помимо сохранения прежних проблем, связанных с эффективн</w:t>
      </w:r>
      <w:r w:rsidR="00D77929" w:rsidRPr="006C1F50">
        <w:rPr>
          <w:rFonts w:asciiTheme="minorHAnsi" w:hAnsiTheme="minorHAnsi"/>
          <w:sz w:val="26"/>
          <w:szCs w:val="26"/>
          <w:lang w:val="ru-RU"/>
        </w:rPr>
        <w:t>остью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применени</w:t>
      </w:r>
      <w:r w:rsidR="00D77929" w:rsidRPr="006C1F50">
        <w:rPr>
          <w:rFonts w:asciiTheme="minorHAnsi" w:hAnsiTheme="minorHAnsi"/>
          <w:sz w:val="26"/>
          <w:szCs w:val="26"/>
          <w:lang w:val="ru-RU"/>
        </w:rPr>
        <w:t>я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РМЭ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sz w:val="26"/>
          <w:szCs w:val="26"/>
          <w:lang w:val="ru-RU"/>
        </w:rPr>
        <w:t>1988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670AFF" w:rsidRPr="006C1F50">
        <w:rPr>
          <w:rFonts w:asciiTheme="minorHAnsi" w:hAnsiTheme="minorHAnsi"/>
          <w:sz w:val="26"/>
          <w:szCs w:val="26"/>
          <w:lang w:val="ru-RU"/>
        </w:rPr>
        <w:t>года</w:t>
      </w:r>
      <w:r w:rsidRPr="006C1F50">
        <w:rPr>
          <w:rFonts w:asciiTheme="minorHAnsi" w:hAnsiTheme="minorHAnsi"/>
          <w:sz w:val="26"/>
          <w:szCs w:val="26"/>
          <w:lang w:val="ru-RU"/>
        </w:rPr>
        <w:t>, порождает также новые вызовы для операторов электросвязи при сотрудничестве с партнерами из стран, в которых на государственном уровне применяется разные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 xml:space="preserve"> версии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РМЭ 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(</w:t>
      </w:r>
      <w:r w:rsidRPr="006C1F50">
        <w:rPr>
          <w:rFonts w:asciiTheme="minorHAnsi" w:hAnsiTheme="minorHAnsi"/>
          <w:sz w:val="26"/>
          <w:szCs w:val="26"/>
          <w:lang w:val="ru-RU"/>
        </w:rPr>
        <w:t>1988 и 2012 год</w:t>
      </w:r>
      <w:r w:rsidR="00670AFF" w:rsidRPr="006C1F50">
        <w:rPr>
          <w:rFonts w:asciiTheme="minorHAnsi" w:hAnsiTheme="minorHAnsi"/>
          <w:sz w:val="26"/>
          <w:szCs w:val="26"/>
          <w:lang w:val="ru-RU"/>
        </w:rPr>
        <w:t>ов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)</w:t>
      </w:r>
      <w:r w:rsidRPr="006C1F50">
        <w:rPr>
          <w:rFonts w:asciiTheme="minorHAnsi" w:hAnsiTheme="minorHAnsi"/>
          <w:sz w:val="26"/>
          <w:szCs w:val="26"/>
          <w:lang w:val="ru-RU"/>
        </w:rPr>
        <w:t>.</w:t>
      </w:r>
    </w:p>
    <w:p w:rsidR="00D77929" w:rsidRPr="006C1F50" w:rsidRDefault="00D77929" w:rsidP="006C1F50">
      <w:pPr>
        <w:pStyle w:val="enumlev1"/>
        <w:tabs>
          <w:tab w:val="clear" w:pos="794"/>
          <w:tab w:val="clear" w:pos="1191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Вместе с тем, РМЭ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 2012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467F16" w:rsidRPr="006C1F50">
        <w:rPr>
          <w:rFonts w:asciiTheme="minorHAnsi" w:hAnsiTheme="minorHAnsi"/>
          <w:sz w:val="26"/>
          <w:szCs w:val="26"/>
          <w:lang w:val="ru-RU"/>
        </w:rPr>
        <w:t xml:space="preserve">года 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содержит </w:t>
      </w:r>
      <w:r w:rsidR="00E056FE" w:rsidRPr="006C1F50">
        <w:rPr>
          <w:rFonts w:asciiTheme="minorHAnsi" w:hAnsiTheme="minorHAnsi"/>
          <w:sz w:val="26"/>
          <w:szCs w:val="26"/>
          <w:lang w:val="ru-RU"/>
        </w:rPr>
        <w:t xml:space="preserve">в том числе ряд </w:t>
      </w:r>
      <w:r w:rsidRPr="006C1F50">
        <w:rPr>
          <w:rFonts w:asciiTheme="minorHAnsi" w:hAnsiTheme="minorHAnsi"/>
          <w:sz w:val="26"/>
          <w:szCs w:val="26"/>
          <w:lang w:val="ru-RU"/>
        </w:rPr>
        <w:t>важны</w:t>
      </w:r>
      <w:r w:rsidR="00E056FE" w:rsidRPr="006C1F50">
        <w:rPr>
          <w:rFonts w:asciiTheme="minorHAnsi" w:hAnsiTheme="minorHAnsi"/>
          <w:sz w:val="26"/>
          <w:szCs w:val="26"/>
          <w:lang w:val="ru-RU"/>
        </w:rPr>
        <w:t>х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для операторов электросвязи положени</w:t>
      </w:r>
      <w:r w:rsidR="00E056FE" w:rsidRPr="006C1F50">
        <w:rPr>
          <w:rFonts w:asciiTheme="minorHAnsi" w:hAnsiTheme="minorHAnsi"/>
          <w:sz w:val="26"/>
          <w:szCs w:val="26"/>
          <w:lang w:val="ru-RU"/>
        </w:rPr>
        <w:t>й</w:t>
      </w:r>
      <w:r w:rsidRPr="006C1F50">
        <w:rPr>
          <w:rFonts w:asciiTheme="minorHAnsi" w:hAnsiTheme="minorHAnsi"/>
          <w:sz w:val="26"/>
          <w:szCs w:val="26"/>
          <w:lang w:val="ru-RU"/>
        </w:rPr>
        <w:t>:</w:t>
      </w:r>
    </w:p>
    <w:p w:rsidR="00D77929" w:rsidRPr="006C1F50" w:rsidRDefault="00D77929" w:rsidP="006C1F50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Об избежании двойного налогообложения;</w:t>
      </w:r>
    </w:p>
    <w:p w:rsidR="00D77929" w:rsidRPr="006C1F50" w:rsidRDefault="00D77929" w:rsidP="006C1F50">
      <w:pPr>
        <w:pStyle w:val="enumlev1"/>
        <w:numPr>
          <w:ilvl w:val="0"/>
          <w:numId w:val="15"/>
        </w:numPr>
        <w:tabs>
          <w:tab w:val="clear" w:pos="794"/>
          <w:tab w:val="clear" w:pos="1191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Применение механизма взаимных зачетов в расчетах за услуги международной электросвязи;</w:t>
      </w:r>
    </w:p>
    <w:p w:rsidR="00D77929" w:rsidRPr="006C1F50" w:rsidRDefault="00D77929" w:rsidP="006C1F50">
      <w:pPr>
        <w:pStyle w:val="ListParagraph"/>
        <w:numPr>
          <w:ilvl w:val="0"/>
          <w:numId w:val="15"/>
        </w:numPr>
        <w:tabs>
          <w:tab w:val="clear" w:pos="794"/>
          <w:tab w:val="left" w:pos="993"/>
          <w:tab w:val="left" w:pos="1134"/>
        </w:tabs>
        <w:ind w:left="0" w:firstLine="709"/>
        <w:contextualSpacing w:val="0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 xml:space="preserve">Безвозмездность оказания служебной (технической) международной </w:t>
      </w:r>
      <w:r w:rsidR="005A72E3" w:rsidRPr="006C1F50">
        <w:rPr>
          <w:rFonts w:asciiTheme="minorHAnsi" w:hAnsiTheme="minorHAnsi"/>
          <w:sz w:val="26"/>
          <w:szCs w:val="26"/>
          <w:lang w:val="ru-RU"/>
        </w:rPr>
        <w:t>электро</w:t>
      </w:r>
      <w:r w:rsidRPr="006C1F50">
        <w:rPr>
          <w:rFonts w:asciiTheme="minorHAnsi" w:hAnsiTheme="minorHAnsi"/>
          <w:sz w:val="26"/>
          <w:szCs w:val="26"/>
          <w:lang w:val="ru-RU"/>
        </w:rPr>
        <w:t>связи;</w:t>
      </w:r>
    </w:p>
    <w:p w:rsidR="00D77929" w:rsidRPr="006C1F50" w:rsidRDefault="00D77929" w:rsidP="006C1F50">
      <w:pPr>
        <w:pStyle w:val="ListParagraph"/>
        <w:numPr>
          <w:ilvl w:val="0"/>
          <w:numId w:val="15"/>
        </w:numPr>
        <w:tabs>
          <w:tab w:val="clear" w:pos="794"/>
          <w:tab w:val="left" w:pos="993"/>
          <w:tab w:val="left" w:pos="1134"/>
        </w:tabs>
        <w:ind w:left="0" w:firstLine="709"/>
        <w:contextualSpacing w:val="0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 xml:space="preserve">Порядок выставления счетов и взаиморасчетов за оказанные услуги международной </w:t>
      </w:r>
      <w:r w:rsidR="005A72E3" w:rsidRPr="006C1F50">
        <w:rPr>
          <w:rFonts w:asciiTheme="minorHAnsi" w:hAnsiTheme="minorHAnsi"/>
          <w:sz w:val="26"/>
          <w:szCs w:val="26"/>
          <w:lang w:val="ru-RU"/>
        </w:rPr>
        <w:t>электро</w:t>
      </w:r>
      <w:r w:rsidRPr="006C1F50">
        <w:rPr>
          <w:rFonts w:asciiTheme="minorHAnsi" w:hAnsiTheme="minorHAnsi"/>
          <w:sz w:val="26"/>
          <w:szCs w:val="26"/>
          <w:lang w:val="ru-RU"/>
        </w:rPr>
        <w:t>связи;</w:t>
      </w:r>
    </w:p>
    <w:p w:rsidR="00D77929" w:rsidRPr="006C1F50" w:rsidRDefault="00D77929" w:rsidP="006C1F50">
      <w:pPr>
        <w:pStyle w:val="ListParagraph"/>
        <w:numPr>
          <w:ilvl w:val="0"/>
          <w:numId w:val="15"/>
        </w:numPr>
        <w:tabs>
          <w:tab w:val="clear" w:pos="794"/>
          <w:tab w:val="left" w:pos="993"/>
          <w:tab w:val="left" w:pos="1134"/>
        </w:tabs>
        <w:ind w:left="0" w:firstLine="709"/>
        <w:contextualSpacing w:val="0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 xml:space="preserve">Порядок выставления счетов и взаиморасчетов за услуги морской международной </w:t>
      </w:r>
      <w:r w:rsidR="005A72E3" w:rsidRPr="006C1F50">
        <w:rPr>
          <w:rFonts w:asciiTheme="minorHAnsi" w:hAnsiTheme="minorHAnsi"/>
          <w:sz w:val="26"/>
          <w:szCs w:val="26"/>
          <w:lang w:val="ru-RU"/>
        </w:rPr>
        <w:t>электро</w:t>
      </w:r>
      <w:r w:rsidRPr="006C1F50">
        <w:rPr>
          <w:rFonts w:asciiTheme="minorHAnsi" w:hAnsiTheme="minorHAnsi"/>
          <w:sz w:val="26"/>
          <w:szCs w:val="26"/>
          <w:lang w:val="ru-RU"/>
        </w:rPr>
        <w:t>связи;</w:t>
      </w:r>
    </w:p>
    <w:p w:rsidR="00D77929" w:rsidRPr="006C1F50" w:rsidRDefault="00D77929" w:rsidP="006C1F50">
      <w:pPr>
        <w:pStyle w:val="ListParagraph"/>
        <w:numPr>
          <w:ilvl w:val="0"/>
          <w:numId w:val="15"/>
        </w:numPr>
        <w:tabs>
          <w:tab w:val="clear" w:pos="794"/>
          <w:tab w:val="left" w:pos="993"/>
          <w:tab w:val="left" w:pos="1134"/>
        </w:tabs>
        <w:ind w:left="0" w:firstLine="709"/>
        <w:contextualSpacing w:val="0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Применение взаиморасчетов между операторами за услуги международной связи через третью сторону – «расчетные организации».</w:t>
      </w:r>
    </w:p>
    <w:p w:rsidR="006D4B4A" w:rsidRPr="006C1F50" w:rsidRDefault="005A72E3" w:rsidP="006C1F50">
      <w:pPr>
        <w:pStyle w:val="enumlev1"/>
        <w:tabs>
          <w:tab w:val="clear" w:pos="794"/>
          <w:tab w:val="clear" w:pos="1191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 xml:space="preserve">Стоит отметить, что не все из указанных выше положений содержатся в обеих версиях РМЭ, что создает </w:t>
      </w:r>
      <w:r w:rsidR="00EF569F" w:rsidRPr="006C1F50">
        <w:rPr>
          <w:rFonts w:asciiTheme="minorHAnsi" w:hAnsiTheme="minorHAnsi"/>
          <w:sz w:val="26"/>
          <w:szCs w:val="26"/>
          <w:lang w:val="ru-RU"/>
        </w:rPr>
        <w:t xml:space="preserve">дополнительные </w:t>
      </w:r>
      <w:r w:rsidRPr="006C1F50">
        <w:rPr>
          <w:rFonts w:asciiTheme="minorHAnsi" w:hAnsiTheme="minorHAnsi"/>
          <w:sz w:val="26"/>
          <w:szCs w:val="26"/>
          <w:lang w:val="ru-RU"/>
        </w:rPr>
        <w:t>потенциальные риски, связанные с финансовыми потерями операторов электросвязи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9E6088" w:rsidRPr="006C1F50">
        <w:rPr>
          <w:rFonts w:asciiTheme="minorHAnsi" w:hAnsiTheme="minorHAnsi"/>
          <w:sz w:val="26"/>
          <w:szCs w:val="26"/>
          <w:lang w:val="ru-RU"/>
        </w:rPr>
        <w:t>по следующим причинам</w:t>
      </w:r>
      <w:r w:rsidR="006D4B4A" w:rsidRPr="006C1F50">
        <w:rPr>
          <w:rFonts w:asciiTheme="minorHAnsi" w:hAnsiTheme="minorHAnsi"/>
          <w:sz w:val="26"/>
          <w:szCs w:val="26"/>
          <w:lang w:val="ru-RU"/>
        </w:rPr>
        <w:t>:</w:t>
      </w:r>
    </w:p>
    <w:p w:rsidR="006D4B4A" w:rsidRPr="006C1F50" w:rsidRDefault="006D4B4A" w:rsidP="006C1F50">
      <w:pPr>
        <w:pStyle w:val="enumlev1"/>
        <w:tabs>
          <w:tab w:val="clear" w:pos="794"/>
          <w:tab w:val="clear" w:pos="1191"/>
          <w:tab w:val="left" w:pos="993"/>
          <w:tab w:val="left" w:pos="1134"/>
        </w:tabs>
        <w:spacing w:before="120"/>
        <w:ind w:left="993" w:hanging="284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>невозможност</w:t>
      </w:r>
      <w:r w:rsidR="00467F16" w:rsidRPr="006C1F50">
        <w:rPr>
          <w:rFonts w:asciiTheme="minorHAnsi" w:hAnsiTheme="minorHAnsi"/>
          <w:sz w:val="26"/>
          <w:szCs w:val="26"/>
          <w:lang w:val="ru-RU"/>
        </w:rPr>
        <w:t>ью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 xml:space="preserve"> применения РМЭ</w:t>
      </w:r>
      <w:r w:rsidR="00FC2BE3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>1988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467F16" w:rsidRPr="006C1F50">
        <w:rPr>
          <w:rFonts w:asciiTheme="minorHAnsi" w:hAnsiTheme="minorHAnsi"/>
          <w:sz w:val="26"/>
          <w:szCs w:val="26"/>
          <w:lang w:val="ru-RU"/>
        </w:rPr>
        <w:t xml:space="preserve">года </w:t>
      </w:r>
      <w:r w:rsidRPr="006C1F50">
        <w:rPr>
          <w:rFonts w:asciiTheme="minorHAnsi" w:hAnsiTheme="minorHAnsi"/>
          <w:sz w:val="26"/>
          <w:szCs w:val="26"/>
          <w:lang w:val="ru-RU"/>
        </w:rPr>
        <w:t>в си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лу устаревания его положений</w:t>
      </w:r>
      <w:r w:rsidRPr="006C1F50">
        <w:rPr>
          <w:rFonts w:asciiTheme="minorHAnsi" w:hAnsiTheme="minorHAnsi"/>
          <w:sz w:val="26"/>
          <w:szCs w:val="26"/>
          <w:lang w:val="ru-RU"/>
        </w:rPr>
        <w:t>;</w:t>
      </w:r>
    </w:p>
    <w:p w:rsidR="006D4B4A" w:rsidRPr="006C1F50" w:rsidRDefault="006D4B4A" w:rsidP="006C1F50">
      <w:pPr>
        <w:pStyle w:val="enumlev1"/>
        <w:tabs>
          <w:tab w:val="clear" w:pos="794"/>
          <w:tab w:val="clear" w:pos="1191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 xml:space="preserve">неполным охватом </w:t>
      </w:r>
      <w:r w:rsidR="009E6088" w:rsidRPr="006C1F50">
        <w:rPr>
          <w:rFonts w:asciiTheme="minorHAnsi" w:hAnsiTheme="minorHAnsi"/>
          <w:sz w:val="26"/>
          <w:szCs w:val="26"/>
          <w:lang w:val="ru-RU"/>
        </w:rPr>
        <w:t>Государств-Членов МСЭ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 xml:space="preserve"> РМЭ</w:t>
      </w:r>
      <w:r w:rsidR="001157A5" w:rsidRPr="006C1F50">
        <w:rPr>
          <w:rFonts w:asciiTheme="minorHAnsi" w:hAnsiTheme="minorHAnsi"/>
          <w:sz w:val="26"/>
          <w:szCs w:val="26"/>
          <w:lang w:val="ru-RU"/>
        </w:rPr>
        <w:t> 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>2012</w:t>
      </w:r>
      <w:r w:rsidR="009E6088" w:rsidRPr="006C1F50">
        <w:rPr>
          <w:rFonts w:asciiTheme="minorHAnsi" w:hAnsiTheme="minorHAnsi"/>
          <w:sz w:val="26"/>
          <w:szCs w:val="26"/>
          <w:lang w:val="ru-RU"/>
        </w:rPr>
        <w:t> года</w:t>
      </w:r>
      <w:r w:rsidRPr="006C1F50">
        <w:rPr>
          <w:rFonts w:asciiTheme="minorHAnsi" w:hAnsiTheme="minorHAnsi"/>
          <w:sz w:val="26"/>
          <w:szCs w:val="26"/>
          <w:lang w:val="ru-RU"/>
        </w:rPr>
        <w:t>;</w:t>
      </w:r>
    </w:p>
    <w:p w:rsidR="00892042" w:rsidRPr="006C1F50" w:rsidRDefault="006D4B4A" w:rsidP="006C1F50">
      <w:pPr>
        <w:pStyle w:val="enumlev1"/>
        <w:tabs>
          <w:tab w:val="clear" w:pos="794"/>
          <w:tab w:val="clear" w:pos="1191"/>
          <w:tab w:val="left" w:pos="993"/>
          <w:tab w:val="left" w:pos="1134"/>
        </w:tabs>
        <w:spacing w:before="120"/>
        <w:ind w:left="0" w:firstLine="709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-</w:t>
      </w:r>
      <w:r w:rsidR="006C1F50">
        <w:rPr>
          <w:rFonts w:asciiTheme="minorHAnsi" w:hAnsiTheme="minorHAnsi"/>
          <w:sz w:val="26"/>
          <w:szCs w:val="26"/>
          <w:lang w:val="ru-RU"/>
        </w:rPr>
        <w:tab/>
      </w:r>
      <w:r w:rsidRPr="006C1F50">
        <w:rPr>
          <w:rFonts w:asciiTheme="minorHAnsi" w:hAnsiTheme="minorHAnsi"/>
          <w:sz w:val="26"/>
          <w:szCs w:val="26"/>
          <w:lang w:val="ru-RU"/>
        </w:rPr>
        <w:t>не</w:t>
      </w:r>
      <w:r w:rsidR="00726686" w:rsidRPr="006C1F50">
        <w:rPr>
          <w:rFonts w:asciiTheme="minorHAnsi" w:hAnsiTheme="minorHAnsi"/>
          <w:sz w:val="26"/>
          <w:szCs w:val="26"/>
          <w:lang w:val="ru-RU"/>
        </w:rPr>
        <w:t>возможностью совместного применения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РМЭ</w:t>
      </w:r>
      <w:r w:rsidR="009E6088" w:rsidRPr="006C1F50">
        <w:rPr>
          <w:rFonts w:asciiTheme="minorHAnsi" w:hAnsiTheme="minorHAnsi"/>
          <w:sz w:val="26"/>
          <w:szCs w:val="26"/>
          <w:lang w:val="ru-RU"/>
        </w:rPr>
        <w:t> 1988 и РМЭ </w:t>
      </w:r>
      <w:r w:rsidRPr="006C1F50">
        <w:rPr>
          <w:rFonts w:asciiTheme="minorHAnsi" w:hAnsiTheme="minorHAnsi"/>
          <w:sz w:val="26"/>
          <w:szCs w:val="26"/>
          <w:lang w:val="ru-RU"/>
        </w:rPr>
        <w:t>2012</w:t>
      </w:r>
      <w:r w:rsidR="00467F16" w:rsidRPr="006C1F50">
        <w:rPr>
          <w:rFonts w:asciiTheme="minorHAnsi" w:hAnsiTheme="minorHAnsi"/>
          <w:sz w:val="26"/>
          <w:szCs w:val="26"/>
          <w:lang w:val="ru-RU"/>
        </w:rPr>
        <w:t xml:space="preserve"> годов</w:t>
      </w:r>
      <w:r w:rsidR="005A72E3" w:rsidRPr="006C1F50">
        <w:rPr>
          <w:rFonts w:asciiTheme="minorHAnsi" w:hAnsiTheme="minorHAnsi"/>
          <w:sz w:val="26"/>
          <w:szCs w:val="26"/>
          <w:lang w:val="ru-RU"/>
        </w:rPr>
        <w:t xml:space="preserve">. </w:t>
      </w:r>
    </w:p>
    <w:p w:rsidR="005A72E3" w:rsidRPr="006C1F50" w:rsidRDefault="005A72E3" w:rsidP="006C1F50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Theme="minorHAnsi" w:hAnsiTheme="minorHAnsi"/>
          <w:b/>
          <w:sz w:val="26"/>
          <w:szCs w:val="26"/>
          <w:lang w:val="ru-RU"/>
        </w:rPr>
      </w:pPr>
    </w:p>
    <w:p w:rsidR="007B69E1" w:rsidRPr="006C1F50" w:rsidRDefault="00791A29" w:rsidP="006C1F50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Theme="minorHAnsi" w:hAnsiTheme="minorHAnsi"/>
          <w:b/>
          <w:sz w:val="26"/>
          <w:szCs w:val="26"/>
          <w:lang w:val="ru-RU"/>
        </w:rPr>
      </w:pPr>
      <w:r w:rsidRPr="006C1F50">
        <w:rPr>
          <w:rFonts w:asciiTheme="minorHAnsi" w:hAnsiTheme="minorHAnsi"/>
          <w:b/>
          <w:sz w:val="26"/>
          <w:szCs w:val="26"/>
          <w:lang w:val="ru-RU"/>
        </w:rPr>
        <w:t>Предложения</w:t>
      </w:r>
    </w:p>
    <w:p w:rsidR="00791A29" w:rsidRPr="006C1F50" w:rsidRDefault="00791A29" w:rsidP="006C1F50">
      <w:pPr>
        <w:tabs>
          <w:tab w:val="clear" w:pos="794"/>
          <w:tab w:val="clear" w:pos="1191"/>
          <w:tab w:val="clear" w:pos="1588"/>
          <w:tab w:val="clear" w:pos="1985"/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/>
        </w:rPr>
        <w:t>Учитывая изложенное</w:t>
      </w:r>
      <w:r w:rsidR="00FB2C33" w:rsidRPr="006C1F50">
        <w:rPr>
          <w:rFonts w:asciiTheme="minorHAnsi" w:hAnsiTheme="minorHAnsi"/>
          <w:sz w:val="26"/>
          <w:szCs w:val="26"/>
          <w:lang w:val="ru-RU"/>
        </w:rPr>
        <w:t>,</w:t>
      </w:r>
      <w:r w:rsidRPr="006C1F50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670AFF" w:rsidRPr="006C1F50">
        <w:rPr>
          <w:rFonts w:asciiTheme="minorHAnsi" w:hAnsiTheme="minorHAnsi"/>
          <w:sz w:val="26"/>
          <w:szCs w:val="26"/>
          <w:lang w:val="ru-RU"/>
        </w:rPr>
        <w:t xml:space="preserve">предлагаем включить в заключительный отчет ГЭ-РМЭ </w:t>
      </w:r>
      <w:r w:rsidR="00077974" w:rsidRPr="006C1F50">
        <w:rPr>
          <w:rFonts w:asciiTheme="minorHAnsi" w:hAnsiTheme="minorHAnsi"/>
          <w:sz w:val="26"/>
          <w:szCs w:val="26"/>
          <w:lang w:val="ru-RU"/>
        </w:rPr>
        <w:t xml:space="preserve">следующие </w:t>
      </w:r>
      <w:r w:rsidR="005233DD" w:rsidRPr="006C1F50">
        <w:rPr>
          <w:rFonts w:asciiTheme="minorHAnsi" w:hAnsiTheme="minorHAnsi"/>
          <w:sz w:val="26"/>
          <w:szCs w:val="26"/>
          <w:lang w:val="ru-RU"/>
        </w:rPr>
        <w:t>предложения</w:t>
      </w:r>
      <w:r w:rsidR="002A7FC8" w:rsidRPr="006C1F50">
        <w:rPr>
          <w:rFonts w:asciiTheme="minorHAnsi" w:hAnsiTheme="minorHAnsi"/>
          <w:sz w:val="26"/>
          <w:szCs w:val="26"/>
          <w:lang w:val="ru-RU"/>
        </w:rPr>
        <w:t xml:space="preserve"> от операторов</w:t>
      </w:r>
      <w:r w:rsidR="0019174E" w:rsidRPr="006C1F50">
        <w:rPr>
          <w:rFonts w:asciiTheme="minorHAnsi" w:hAnsiTheme="minorHAnsi"/>
          <w:bCs/>
          <w:sz w:val="26"/>
          <w:szCs w:val="26"/>
          <w:lang w:val="ru-RU"/>
        </w:rPr>
        <w:t>:</w:t>
      </w:r>
    </w:p>
    <w:p w:rsidR="00F83D1E" w:rsidRPr="006C1F50" w:rsidRDefault="00C95BE8" w:rsidP="006C1F50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09"/>
        <w:contextualSpacing w:val="0"/>
        <w:jc w:val="both"/>
        <w:rPr>
          <w:rFonts w:asciiTheme="minorHAnsi" w:hAnsiTheme="minorHAnsi"/>
          <w:color w:val="000000"/>
          <w:sz w:val="26"/>
          <w:szCs w:val="26"/>
          <w:lang w:val="ru-RU"/>
        </w:rPr>
      </w:pP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Полагать невозможным сохранение в будущем периоде</w:t>
      </w:r>
      <w:r w:rsidR="00740C4E" w:rsidRPr="006C1F50">
        <w:rPr>
          <w:rFonts w:asciiTheme="minorHAnsi" w:hAnsiTheme="minorHAnsi"/>
          <w:color w:val="000000"/>
          <w:sz w:val="26"/>
          <w:szCs w:val="26"/>
          <w:lang w:val="ru-RU"/>
        </w:rPr>
        <w:t>,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после 31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декабря 2017</w:t>
      </w:r>
      <w:r w:rsidR="008763B7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года</w:t>
      </w:r>
      <w:r w:rsidR="008763B7" w:rsidRPr="006C1F50">
        <w:rPr>
          <w:rStyle w:val="FootnoteReference"/>
          <w:rFonts w:asciiTheme="minorHAnsi" w:hAnsiTheme="minorHAnsi"/>
          <w:color w:val="000000"/>
          <w:szCs w:val="26"/>
          <w:lang w:val="ru-RU"/>
        </w:rPr>
        <w:footnoteReference w:id="2"/>
      </w:r>
      <w:r w:rsidR="00740C4E" w:rsidRPr="006C1F50">
        <w:rPr>
          <w:rFonts w:asciiTheme="minorHAnsi" w:hAnsiTheme="minorHAnsi"/>
          <w:color w:val="000000"/>
          <w:sz w:val="26"/>
          <w:szCs w:val="26"/>
          <w:lang w:val="ru-RU"/>
        </w:rPr>
        <w:t>,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редакции 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РМЭ</w:t>
      </w:r>
      <w:r w:rsidR="008763B7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1988</w:t>
      </w:r>
      <w:r w:rsidR="008763B7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года в связи с</w:t>
      </w:r>
      <w:r w:rsidR="00FB2C33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ее несоответстви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ем</w:t>
      </w:r>
      <w:r w:rsidR="00FB2C33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основным документам Союза (Устав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у</w:t>
      </w:r>
      <w:r w:rsidR="00FB2C33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, Конвенции и 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Регламент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у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радиосвязи</w:t>
      </w:r>
      <w:r w:rsidR="00FB2C33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), </w:t>
      </w:r>
      <w:r w:rsidR="00576D69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современному положению в области электросвязи/ИКТ, </w:t>
      </w:r>
      <w:r w:rsidR="00FB2C33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а также 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ранее принятыми</w:t>
      </w:r>
      <w:r w:rsidR="00F83D1E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</w:t>
      </w:r>
      <w:r w:rsidR="008763B7" w:rsidRPr="006C1F50">
        <w:rPr>
          <w:rFonts w:asciiTheme="minorHAnsi" w:hAnsiTheme="minorHAnsi"/>
          <w:color w:val="000000"/>
          <w:sz w:val="26"/>
          <w:szCs w:val="26"/>
          <w:lang w:val="ru-RU"/>
        </w:rPr>
        <w:t>Резолюциям</w:t>
      </w:r>
      <w:r w:rsidR="008428AC" w:rsidRPr="006C1F50">
        <w:rPr>
          <w:rFonts w:asciiTheme="minorHAnsi" w:hAnsiTheme="minorHAnsi"/>
          <w:color w:val="000000"/>
          <w:sz w:val="26"/>
          <w:szCs w:val="26"/>
          <w:lang w:val="ru-RU"/>
        </w:rPr>
        <w:t>и</w:t>
      </w:r>
      <w:r w:rsidR="008763B7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Полномочных конференций 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МСЭ </w:t>
      </w:r>
      <w:r w:rsidR="00F83D1E" w:rsidRPr="006C1F50">
        <w:rPr>
          <w:rFonts w:asciiTheme="minorHAnsi" w:hAnsiTheme="minorHAnsi"/>
          <w:color w:val="000000"/>
          <w:sz w:val="26"/>
          <w:szCs w:val="26"/>
          <w:lang w:val="ru-RU"/>
        </w:rPr>
        <w:t>о пересмотре РМЭ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="00FB2C33" w:rsidRPr="006C1F50">
        <w:rPr>
          <w:rFonts w:asciiTheme="minorHAnsi" w:hAnsiTheme="minorHAnsi"/>
          <w:color w:val="000000"/>
          <w:sz w:val="26"/>
          <w:szCs w:val="26"/>
          <w:lang w:val="ru-RU"/>
        </w:rPr>
        <w:t>1988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года </w:t>
      </w:r>
      <w:r w:rsidR="00F83D1E" w:rsidRPr="006C1F50">
        <w:rPr>
          <w:rFonts w:asciiTheme="minorHAnsi" w:hAnsiTheme="minorHAnsi"/>
          <w:color w:val="000000"/>
          <w:sz w:val="26"/>
          <w:szCs w:val="26"/>
          <w:lang w:val="ru-RU"/>
        </w:rPr>
        <w:t>и проведения для этих целей ВКМЭ 2012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года</w:t>
      </w:r>
      <w:r w:rsidR="00F83D1E" w:rsidRPr="006C1F50">
        <w:rPr>
          <w:rFonts w:asciiTheme="minorHAnsi" w:hAnsiTheme="minorHAnsi"/>
          <w:color w:val="000000"/>
          <w:sz w:val="26"/>
          <w:szCs w:val="26"/>
          <w:lang w:val="ru-RU"/>
        </w:rPr>
        <w:t>.</w:t>
      </w:r>
    </w:p>
    <w:p w:rsidR="00FB2C33" w:rsidRPr="006C1F50" w:rsidRDefault="00F83D1E" w:rsidP="006C1F50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09"/>
        <w:contextualSpacing w:val="0"/>
        <w:jc w:val="both"/>
        <w:rPr>
          <w:rFonts w:asciiTheme="minorHAnsi" w:hAnsiTheme="minorHAnsi"/>
          <w:color w:val="000000"/>
          <w:sz w:val="26"/>
          <w:szCs w:val="26"/>
          <w:lang w:val="ru-RU"/>
        </w:rPr>
      </w:pP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Отметить</w:t>
      </w:r>
      <w:r w:rsidR="00FB2C33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сложности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</w:t>
      </w:r>
      <w:r w:rsidR="004A38A4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взаимодействия с 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операторами международной электро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связи, администрации которых не подписали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Заключительны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е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акт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ы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ВКМЭ</w:t>
      </w:r>
      <w:r w:rsidR="006B4543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2012</w:t>
      </w:r>
      <w:r w:rsidR="006B4543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года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или не присоединились к РМЭ 2012 в последующий период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, пересмотренной редакции РМЭ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2012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года после указанного периода (31.12.2017).</w:t>
      </w:r>
    </w:p>
    <w:p w:rsidR="00FB2C33" w:rsidRPr="006C1F50" w:rsidRDefault="00FB2C33" w:rsidP="006C1F50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09"/>
        <w:contextualSpacing w:val="0"/>
        <w:jc w:val="both"/>
        <w:rPr>
          <w:rFonts w:asciiTheme="minorHAnsi" w:hAnsiTheme="minorHAnsi"/>
          <w:color w:val="000000"/>
          <w:sz w:val="26"/>
          <w:szCs w:val="26"/>
          <w:lang w:val="ru-RU"/>
        </w:rPr>
      </w:pP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По</w:t>
      </w:r>
      <w:r w:rsidR="00670AFF" w:rsidRPr="006C1F50">
        <w:rPr>
          <w:rFonts w:asciiTheme="minorHAnsi" w:hAnsiTheme="minorHAnsi"/>
          <w:color w:val="000000"/>
          <w:sz w:val="26"/>
          <w:szCs w:val="26"/>
          <w:lang w:val="ru-RU"/>
        </w:rPr>
        <w:t>д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черкнуть важность принятия РМЭ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>2012</w:t>
      </w:r>
      <w:r w:rsidR="001157A5" w:rsidRPr="006C1F50">
        <w:rPr>
          <w:rFonts w:asciiTheme="minorHAnsi" w:hAnsiTheme="minorHAnsi"/>
          <w:color w:val="000000"/>
          <w:sz w:val="26"/>
          <w:szCs w:val="26"/>
          <w:lang w:val="ru-RU"/>
        </w:rPr>
        <w:t> </w:t>
      </w:r>
      <w:r w:rsidR="00D57B77" w:rsidRPr="006C1F50">
        <w:rPr>
          <w:rFonts w:asciiTheme="minorHAnsi" w:hAnsiTheme="minorHAnsi"/>
          <w:color w:val="000000"/>
          <w:sz w:val="26"/>
          <w:szCs w:val="26"/>
          <w:lang w:val="ru-RU"/>
        </w:rPr>
        <w:t>года</w:t>
      </w:r>
      <w:r w:rsidRPr="006C1F50">
        <w:rPr>
          <w:rFonts w:asciiTheme="minorHAnsi" w:hAnsiTheme="minorHAnsi"/>
          <w:color w:val="000000"/>
          <w:sz w:val="26"/>
          <w:szCs w:val="26"/>
          <w:lang w:val="ru-RU"/>
        </w:rPr>
        <w:t xml:space="preserve"> всеми Государствами-Членами МСЭ </w:t>
      </w:r>
      <w:r w:rsidRPr="006C1F50">
        <w:rPr>
          <w:rFonts w:asciiTheme="minorHAnsi" w:hAnsiTheme="minorHAnsi"/>
          <w:sz w:val="26"/>
          <w:szCs w:val="26"/>
          <w:lang w:val="ru-RU" w:eastAsia="zh-CN"/>
        </w:rPr>
        <w:t>с тем</w:t>
      </w:r>
      <w:r w:rsidR="00D57B77" w:rsidRPr="006C1F50">
        <w:rPr>
          <w:rFonts w:asciiTheme="minorHAnsi" w:hAnsiTheme="minorHAnsi"/>
          <w:sz w:val="26"/>
          <w:szCs w:val="26"/>
          <w:lang w:val="ru-RU" w:eastAsia="zh-CN"/>
        </w:rPr>
        <w:t>,</w:t>
      </w:r>
      <w:r w:rsidRPr="006C1F50">
        <w:rPr>
          <w:rFonts w:asciiTheme="minorHAnsi" w:hAnsiTheme="minorHAnsi"/>
          <w:sz w:val="26"/>
          <w:szCs w:val="26"/>
          <w:lang w:val="ru-RU" w:eastAsia="zh-CN"/>
        </w:rPr>
        <w:t xml:space="preserve"> чтобы обеспечить создание благоприятной среды, которая содействует разработке поддерживающих, прозрачных, способствующих конкуренции и предсказуемых принципов</w:t>
      </w:r>
      <w:r w:rsidR="001157A5" w:rsidRPr="006C1F50">
        <w:rPr>
          <w:rFonts w:asciiTheme="minorHAnsi" w:hAnsiTheme="minorHAnsi"/>
          <w:sz w:val="26"/>
          <w:szCs w:val="26"/>
          <w:lang w:val="ru-RU" w:eastAsia="zh-CN"/>
        </w:rPr>
        <w:t>, решений</w:t>
      </w:r>
      <w:r w:rsidRPr="006C1F50">
        <w:rPr>
          <w:rFonts w:asciiTheme="minorHAnsi" w:hAnsiTheme="minorHAnsi"/>
          <w:sz w:val="26"/>
          <w:szCs w:val="26"/>
          <w:lang w:val="ru-RU" w:eastAsia="zh-CN"/>
        </w:rPr>
        <w:t xml:space="preserve">, а также нормативно-правовой базы, которая обеспечивает надлежащие стимулы для инвестиций в </w:t>
      </w:r>
      <w:r w:rsidR="00D57B77" w:rsidRPr="006C1F50">
        <w:rPr>
          <w:rFonts w:asciiTheme="minorHAnsi" w:hAnsiTheme="minorHAnsi"/>
          <w:sz w:val="26"/>
          <w:szCs w:val="26"/>
          <w:lang w:val="ru-RU" w:eastAsia="zh-CN"/>
        </w:rPr>
        <w:t xml:space="preserve">развитие электросвязи/ИКТ и </w:t>
      </w:r>
      <w:r w:rsidRPr="006C1F50">
        <w:rPr>
          <w:rFonts w:asciiTheme="minorHAnsi" w:hAnsiTheme="minorHAnsi"/>
          <w:sz w:val="26"/>
          <w:szCs w:val="26"/>
          <w:lang w:val="ru-RU" w:eastAsia="zh-CN"/>
        </w:rPr>
        <w:t>информационно</w:t>
      </w:r>
      <w:r w:rsidR="00D57B77" w:rsidRPr="006C1F50">
        <w:rPr>
          <w:rFonts w:asciiTheme="minorHAnsi" w:hAnsiTheme="minorHAnsi"/>
          <w:sz w:val="26"/>
          <w:szCs w:val="26"/>
          <w:lang w:val="ru-RU" w:eastAsia="zh-CN"/>
        </w:rPr>
        <w:t>го</w:t>
      </w:r>
      <w:r w:rsidRPr="006C1F50">
        <w:rPr>
          <w:rFonts w:asciiTheme="minorHAnsi" w:hAnsiTheme="minorHAnsi"/>
          <w:sz w:val="26"/>
          <w:szCs w:val="26"/>
          <w:lang w:val="ru-RU" w:eastAsia="zh-CN"/>
        </w:rPr>
        <w:t xml:space="preserve"> обществ</w:t>
      </w:r>
      <w:r w:rsidR="00D57B77" w:rsidRPr="006C1F50">
        <w:rPr>
          <w:rFonts w:asciiTheme="minorHAnsi" w:hAnsiTheme="minorHAnsi"/>
          <w:sz w:val="26"/>
          <w:szCs w:val="26"/>
          <w:lang w:val="ru-RU" w:eastAsia="zh-CN"/>
        </w:rPr>
        <w:t>а в целом</w:t>
      </w:r>
      <w:r w:rsidR="001157A5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в интересах конечного потребителя</w:t>
      </w:r>
      <w:r w:rsidR="00D57B77" w:rsidRPr="006C1F50">
        <w:rPr>
          <w:rFonts w:asciiTheme="minorHAnsi" w:hAnsiTheme="minorHAnsi"/>
          <w:sz w:val="26"/>
          <w:szCs w:val="26"/>
          <w:lang w:val="ru-RU" w:eastAsia="zh-CN"/>
        </w:rPr>
        <w:t>.</w:t>
      </w:r>
    </w:p>
    <w:p w:rsidR="00F83D1E" w:rsidRPr="006C1F50" w:rsidRDefault="00FB2C33" w:rsidP="006C1F50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09"/>
        <w:contextualSpacing w:val="0"/>
        <w:jc w:val="both"/>
        <w:rPr>
          <w:rFonts w:asciiTheme="minorHAnsi" w:hAnsiTheme="minorHAnsi"/>
          <w:sz w:val="26"/>
          <w:szCs w:val="26"/>
          <w:lang w:val="ru-RU"/>
        </w:rPr>
      </w:pPr>
      <w:r w:rsidRPr="006C1F50">
        <w:rPr>
          <w:rFonts w:asciiTheme="minorHAnsi" w:hAnsiTheme="minorHAnsi"/>
          <w:sz w:val="26"/>
          <w:szCs w:val="26"/>
          <w:lang w:val="ru-RU" w:eastAsia="zh-CN"/>
        </w:rPr>
        <w:t>В случае невозможности достижения консенсуса по преодолению противореч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>ий, связанных с</w:t>
      </w:r>
      <w:r w:rsidRPr="006C1F50">
        <w:rPr>
          <w:rFonts w:asciiTheme="minorHAnsi" w:hAnsiTheme="minorHAnsi"/>
          <w:sz w:val="26"/>
          <w:szCs w:val="26"/>
          <w:lang w:val="ru-RU" w:eastAsia="zh-CN"/>
        </w:rPr>
        <w:t xml:space="preserve"> РМЭ 1988 и РМЭ 2012</w:t>
      </w:r>
      <w:r w:rsidR="00D57B77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годов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>,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а также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 xml:space="preserve"> с целью достижения широкого консенсуса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по единому тексту РМЭ,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 xml:space="preserve"> рекомендовать Совету и ПК 2018 года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принять решение о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прове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>дении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 xml:space="preserve"> рассмотрени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>я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 xml:space="preserve"> РМЭ 2012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по отдельным положениям, вызывающим наибольшее количество противоречий между Государствами-Членами,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и по результатам такой работы назначить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проведение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ВКМЭ в 2020 году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 xml:space="preserve"> с целью принятия единого текста РМЭ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>.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До завершения такой работы ПК</w:t>
      </w:r>
      <w:r w:rsidR="00D57B77" w:rsidRPr="006C1F50">
        <w:rPr>
          <w:rFonts w:asciiTheme="minorHAnsi" w:hAnsiTheme="minorHAnsi"/>
          <w:sz w:val="26"/>
          <w:szCs w:val="26"/>
          <w:lang w:val="ru-RU" w:eastAsia="zh-CN"/>
        </w:rPr>
        <w:t>-</w:t>
      </w:r>
      <w:r w:rsidR="005A72E3" w:rsidRPr="006C1F50">
        <w:rPr>
          <w:rFonts w:asciiTheme="minorHAnsi" w:hAnsiTheme="minorHAnsi"/>
          <w:sz w:val="26"/>
          <w:szCs w:val="26"/>
          <w:lang w:val="ru-RU" w:eastAsia="zh-CN"/>
        </w:rPr>
        <w:t>18 может принять решение о</w:t>
      </w:r>
      <w:r w:rsidR="00E70FCA" w:rsidRPr="006C1F50">
        <w:rPr>
          <w:rFonts w:asciiTheme="minorHAnsi" w:hAnsiTheme="minorHAnsi"/>
          <w:sz w:val="26"/>
          <w:szCs w:val="26"/>
          <w:lang w:val="ru-RU" w:eastAsia="zh-CN"/>
        </w:rPr>
        <w:t xml:space="preserve"> порядке применения положений РМЭ, имеющих важное значение для операторов элек</w:t>
      </w:r>
      <w:r w:rsidR="00D57B77" w:rsidRPr="006C1F50">
        <w:rPr>
          <w:rFonts w:asciiTheme="minorHAnsi" w:hAnsiTheme="minorHAnsi"/>
          <w:sz w:val="26"/>
          <w:szCs w:val="26"/>
          <w:lang w:val="ru-RU" w:eastAsia="zh-CN"/>
        </w:rPr>
        <w:t>т</w:t>
      </w:r>
      <w:r w:rsidR="00E70FCA" w:rsidRPr="006C1F50">
        <w:rPr>
          <w:rFonts w:asciiTheme="minorHAnsi" w:hAnsiTheme="minorHAnsi"/>
          <w:sz w:val="26"/>
          <w:szCs w:val="26"/>
          <w:lang w:val="ru-RU" w:eastAsia="zh-CN"/>
        </w:rPr>
        <w:t>росвязи.</w:t>
      </w:r>
      <w:r w:rsidR="00D80308" w:rsidRPr="006C1F50">
        <w:rPr>
          <w:rFonts w:asciiTheme="minorHAnsi" w:hAnsiTheme="minorHAnsi"/>
          <w:sz w:val="26"/>
          <w:szCs w:val="26"/>
          <w:lang w:val="ru-RU" w:eastAsia="zh-CN"/>
        </w:rPr>
        <w:t xml:space="preserve"> </w:t>
      </w:r>
    </w:p>
    <w:bookmarkEnd w:id="1"/>
    <w:p w:rsidR="00892042" w:rsidRPr="005A72E3" w:rsidRDefault="00892042" w:rsidP="006C1F50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791A29" w:rsidRPr="00892042" w:rsidRDefault="00791A29" w:rsidP="006C1F5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892042">
        <w:rPr>
          <w:rFonts w:ascii="Times New Roman" w:hAnsi="Times New Roman"/>
          <w:sz w:val="26"/>
          <w:szCs w:val="26"/>
          <w:lang w:val="ru-RU"/>
        </w:rPr>
        <w:t>_______________</w:t>
      </w:r>
    </w:p>
    <w:sectPr w:rsidR="00791A29" w:rsidRPr="00892042" w:rsidSect="00CF629C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C0" w:rsidRDefault="007B60C0">
      <w:r>
        <w:separator/>
      </w:r>
    </w:p>
  </w:endnote>
  <w:endnote w:type="continuationSeparator" w:id="0">
    <w:p w:rsidR="007B60C0" w:rsidRDefault="007B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C0" w:rsidRDefault="007B60C0">
      <w:r>
        <w:t>____________________</w:t>
      </w:r>
    </w:p>
  </w:footnote>
  <w:footnote w:type="continuationSeparator" w:id="0">
    <w:p w:rsidR="007B60C0" w:rsidRDefault="007B60C0">
      <w:r>
        <w:continuationSeparator/>
      </w:r>
    </w:p>
  </w:footnote>
  <w:footnote w:id="1">
    <w:p w:rsidR="00417002" w:rsidRPr="006C1F50" w:rsidRDefault="00417002" w:rsidP="006C1F5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</w:tabs>
        <w:ind w:left="0" w:firstLine="0"/>
        <w:jc w:val="both"/>
        <w:rPr>
          <w:rFonts w:asciiTheme="minorHAnsi" w:hAnsiTheme="minorHAnsi"/>
          <w:lang w:val="ru-RU"/>
        </w:rPr>
      </w:pPr>
      <w:r w:rsidRPr="006C1F50">
        <w:rPr>
          <w:rStyle w:val="FootnoteReference"/>
          <w:rFonts w:asciiTheme="minorHAnsi" w:hAnsiTheme="minorHAnsi"/>
          <w:lang w:val="ru-RU"/>
        </w:rPr>
        <w:t>*</w:t>
      </w:r>
      <w:r w:rsidRPr="006C1F50">
        <w:rPr>
          <w:rFonts w:asciiTheme="minorHAnsi" w:hAnsiTheme="minorHAnsi"/>
          <w:lang w:val="ru-RU"/>
        </w:rPr>
        <w:t xml:space="preserve"> - данный вклад был рассмотрен на 35-м собрании Совета операторов электросвязи и инфокоммуникаций Регионального содружества в области связи</w:t>
      </w:r>
      <w:r w:rsidR="007C0901" w:rsidRPr="006C1F50">
        <w:rPr>
          <w:rFonts w:asciiTheme="minorHAnsi" w:hAnsiTheme="minorHAnsi"/>
          <w:lang w:val="ru-RU"/>
        </w:rPr>
        <w:t xml:space="preserve"> (РСС)</w:t>
      </w:r>
      <w:r w:rsidRPr="006C1F50">
        <w:rPr>
          <w:rFonts w:asciiTheme="minorHAnsi" w:hAnsiTheme="minorHAnsi"/>
          <w:lang w:val="ru-RU"/>
        </w:rPr>
        <w:t xml:space="preserve"> и</w:t>
      </w:r>
      <w:r w:rsidR="007C0901" w:rsidRPr="006C1F50">
        <w:rPr>
          <w:rFonts w:asciiTheme="minorHAnsi" w:hAnsiTheme="minorHAnsi"/>
          <w:lang w:val="ru-RU"/>
        </w:rPr>
        <w:t xml:space="preserve"> других собраниях региона.</w:t>
      </w:r>
      <w:r w:rsidRPr="006C1F50">
        <w:rPr>
          <w:rFonts w:asciiTheme="minorHAnsi" w:hAnsiTheme="minorHAnsi"/>
          <w:lang w:val="ru-RU"/>
        </w:rPr>
        <w:t xml:space="preserve"> </w:t>
      </w:r>
      <w:r w:rsidR="007C0901" w:rsidRPr="006C1F50">
        <w:rPr>
          <w:rFonts w:asciiTheme="minorHAnsi" w:hAnsiTheme="minorHAnsi"/>
          <w:lang w:val="ru-RU"/>
        </w:rPr>
        <w:t>П</w:t>
      </w:r>
      <w:r w:rsidRPr="006C1F50">
        <w:rPr>
          <w:rFonts w:asciiTheme="minorHAnsi" w:hAnsiTheme="minorHAnsi"/>
          <w:lang w:val="ru-RU"/>
        </w:rPr>
        <w:t xml:space="preserve">редложения получили </w:t>
      </w:r>
      <w:r w:rsidR="007C0901" w:rsidRPr="006C1F50">
        <w:rPr>
          <w:rFonts w:asciiTheme="minorHAnsi" w:hAnsiTheme="minorHAnsi"/>
          <w:lang w:val="ru-RU"/>
        </w:rPr>
        <w:t xml:space="preserve">также </w:t>
      </w:r>
      <w:r w:rsidRPr="006C1F50">
        <w:rPr>
          <w:rFonts w:asciiTheme="minorHAnsi" w:hAnsiTheme="minorHAnsi"/>
          <w:lang w:val="ru-RU"/>
        </w:rPr>
        <w:t>поддержку других операторов</w:t>
      </w:r>
      <w:r w:rsidR="00517CF5" w:rsidRPr="006C1F50">
        <w:rPr>
          <w:rFonts w:asciiTheme="minorHAnsi" w:hAnsiTheme="minorHAnsi"/>
          <w:lang w:val="ru-RU"/>
        </w:rPr>
        <w:t xml:space="preserve">: </w:t>
      </w:r>
      <w:hyperlink r:id="rId1" w:history="1">
        <w:r w:rsidR="00517CF5" w:rsidRPr="006C1F50">
          <w:rPr>
            <w:rStyle w:val="Hyperlink"/>
            <w:rFonts w:asciiTheme="minorHAnsi" w:eastAsiaTheme="majorEastAsia" w:hAnsiTheme="minorHAnsi"/>
          </w:rPr>
          <w:t>JSC</w:t>
        </w:r>
        <w:r w:rsidR="00517CF5" w:rsidRPr="006C1F50">
          <w:rPr>
            <w:rStyle w:val="Hyperlink"/>
            <w:rFonts w:asciiTheme="minorHAnsi" w:eastAsiaTheme="majorEastAsia" w:hAnsiTheme="minorHAnsi"/>
            <w:lang w:val="ru-RU"/>
          </w:rPr>
          <w:t xml:space="preserve"> «</w:t>
        </w:r>
        <w:proofErr w:type="spellStart"/>
        <w:r w:rsidR="00517CF5" w:rsidRPr="006C1F50">
          <w:rPr>
            <w:rStyle w:val="Hyperlink"/>
            <w:rFonts w:asciiTheme="minorHAnsi" w:eastAsiaTheme="majorEastAsia" w:hAnsiTheme="minorHAnsi"/>
          </w:rPr>
          <w:t>Kazakhteleco</w:t>
        </w:r>
        <w:proofErr w:type="spellEnd"/>
        <w:r w:rsidR="00517CF5" w:rsidRPr="006C1F50">
          <w:rPr>
            <w:rStyle w:val="Hyperlink"/>
            <w:rFonts w:asciiTheme="minorHAnsi" w:eastAsiaTheme="majorEastAsia" w:hAnsiTheme="minorHAnsi"/>
            <w:lang w:val="en-US"/>
          </w:rPr>
          <w:t>m</w:t>
        </w:r>
        <w:r w:rsidR="00517CF5" w:rsidRPr="006C1F50">
          <w:rPr>
            <w:rStyle w:val="Hyperlink"/>
            <w:rFonts w:asciiTheme="minorHAnsi" w:eastAsiaTheme="majorEastAsia" w:hAnsiTheme="minorHAnsi"/>
            <w:lang w:val="ru-RU"/>
          </w:rPr>
          <w:t>»</w:t>
        </w:r>
      </w:hyperlink>
      <w:r w:rsidR="00517CF5" w:rsidRPr="006C1F50">
        <w:rPr>
          <w:rFonts w:asciiTheme="minorHAnsi" w:hAnsiTheme="minorHAnsi"/>
          <w:bCs/>
          <w:lang w:val="ru-RU"/>
        </w:rPr>
        <w:t xml:space="preserve"> (Республика Казахстан), </w:t>
      </w:r>
      <w:r w:rsidR="00611F34" w:rsidRPr="006C1F50">
        <w:rPr>
          <w:rFonts w:asciiTheme="minorHAnsi" w:hAnsiTheme="minorHAnsi"/>
        </w:rPr>
        <w:fldChar w:fldCharType="begin"/>
      </w:r>
      <w:r w:rsidR="00611F34" w:rsidRPr="006C1F50">
        <w:rPr>
          <w:rFonts w:asciiTheme="minorHAnsi" w:hAnsiTheme="minorHAnsi"/>
          <w:lang w:val="ru-RU"/>
        </w:rPr>
        <w:instrText xml:space="preserve"> </w:instrText>
      </w:r>
      <w:r w:rsidR="00611F34" w:rsidRPr="006C1F50">
        <w:rPr>
          <w:rFonts w:asciiTheme="minorHAnsi" w:hAnsiTheme="minorHAnsi"/>
        </w:rPr>
        <w:instrText>HYPERLINK</w:instrText>
      </w:r>
      <w:r w:rsidR="00611F34" w:rsidRPr="006C1F50">
        <w:rPr>
          <w:rFonts w:asciiTheme="minorHAnsi" w:hAnsiTheme="minorHAnsi"/>
          <w:lang w:val="ru-RU"/>
        </w:rPr>
        <w:instrText xml:space="preserve"> "</w:instrText>
      </w:r>
      <w:r w:rsidR="00611F34" w:rsidRPr="006C1F50">
        <w:rPr>
          <w:rFonts w:asciiTheme="minorHAnsi" w:hAnsiTheme="minorHAnsi"/>
        </w:rPr>
        <w:instrText>https</w:instrText>
      </w:r>
      <w:r w:rsidR="00611F34" w:rsidRPr="006C1F50">
        <w:rPr>
          <w:rFonts w:asciiTheme="minorHAnsi" w:hAnsiTheme="minorHAnsi"/>
          <w:lang w:val="ru-RU"/>
        </w:rPr>
        <w:instrText>://</w:instrText>
      </w:r>
      <w:r w:rsidR="00611F34" w:rsidRPr="006C1F50">
        <w:rPr>
          <w:rFonts w:asciiTheme="minorHAnsi" w:hAnsiTheme="minorHAnsi"/>
        </w:rPr>
        <w:instrText>www</w:instrText>
      </w:r>
      <w:r w:rsidR="00611F34" w:rsidRPr="006C1F50">
        <w:rPr>
          <w:rFonts w:asciiTheme="minorHAnsi" w:hAnsiTheme="minorHAnsi"/>
          <w:lang w:val="ru-RU"/>
        </w:rPr>
        <w:instrText>.</w:instrText>
      </w:r>
      <w:r w:rsidR="00611F34" w:rsidRPr="006C1F50">
        <w:rPr>
          <w:rFonts w:asciiTheme="minorHAnsi" w:hAnsiTheme="minorHAnsi"/>
        </w:rPr>
        <w:instrText>itu</w:instrText>
      </w:r>
      <w:r w:rsidR="00611F34" w:rsidRPr="006C1F50">
        <w:rPr>
          <w:rFonts w:asciiTheme="minorHAnsi" w:hAnsiTheme="minorHAnsi"/>
          <w:lang w:val="ru-RU"/>
        </w:rPr>
        <w:instrText>.</w:instrText>
      </w:r>
      <w:r w:rsidR="00611F34" w:rsidRPr="006C1F50">
        <w:rPr>
          <w:rFonts w:asciiTheme="minorHAnsi" w:hAnsiTheme="minorHAnsi"/>
        </w:rPr>
        <w:instrText>int</w:instrText>
      </w:r>
      <w:r w:rsidR="00611F34" w:rsidRPr="006C1F50">
        <w:rPr>
          <w:rFonts w:asciiTheme="minorHAnsi" w:hAnsiTheme="minorHAnsi"/>
          <w:lang w:val="ru-RU"/>
        </w:rPr>
        <w:instrText>/</w:instrText>
      </w:r>
      <w:r w:rsidR="00611F34" w:rsidRPr="006C1F50">
        <w:rPr>
          <w:rFonts w:asciiTheme="minorHAnsi" w:hAnsiTheme="minorHAnsi"/>
        </w:rPr>
        <w:instrText>online</w:instrText>
      </w:r>
      <w:r w:rsidR="00611F34" w:rsidRPr="006C1F50">
        <w:rPr>
          <w:rFonts w:asciiTheme="minorHAnsi" w:hAnsiTheme="minorHAnsi"/>
          <w:lang w:val="ru-RU"/>
        </w:rPr>
        <w:instrText>/</w:instrText>
      </w:r>
      <w:r w:rsidR="00611F34" w:rsidRPr="006C1F50">
        <w:rPr>
          <w:rFonts w:asciiTheme="minorHAnsi" w:hAnsiTheme="minorHAnsi"/>
        </w:rPr>
        <w:instrText>mm</w:instrText>
      </w:r>
      <w:r w:rsidR="00611F34" w:rsidRPr="006C1F50">
        <w:rPr>
          <w:rFonts w:asciiTheme="minorHAnsi" w:hAnsiTheme="minorHAnsi"/>
          <w:lang w:val="ru-RU"/>
        </w:rPr>
        <w:instrText>/</w:instrText>
      </w:r>
      <w:r w:rsidR="00611F34" w:rsidRPr="006C1F50">
        <w:rPr>
          <w:rFonts w:asciiTheme="minorHAnsi" w:hAnsiTheme="minorHAnsi"/>
        </w:rPr>
        <w:instrText>scripts</w:instrText>
      </w:r>
      <w:r w:rsidR="00611F34" w:rsidRPr="006C1F50">
        <w:rPr>
          <w:rFonts w:asciiTheme="minorHAnsi" w:hAnsiTheme="minorHAnsi"/>
          <w:lang w:val="ru-RU"/>
        </w:rPr>
        <w:instrText>/</w:instrText>
      </w:r>
      <w:r w:rsidR="00611F34" w:rsidRPr="006C1F50">
        <w:rPr>
          <w:rFonts w:asciiTheme="minorHAnsi" w:hAnsiTheme="minorHAnsi"/>
        </w:rPr>
        <w:instrText>s</w:instrText>
      </w:r>
      <w:r w:rsidR="00611F34" w:rsidRPr="006C1F50">
        <w:rPr>
          <w:rFonts w:asciiTheme="minorHAnsi" w:hAnsiTheme="minorHAnsi"/>
          <w:lang w:val="ru-RU"/>
        </w:rPr>
        <w:instrText>/</w:instrText>
      </w:r>
      <w:r w:rsidR="00611F34" w:rsidRPr="006C1F50">
        <w:rPr>
          <w:rFonts w:asciiTheme="minorHAnsi" w:hAnsiTheme="minorHAnsi"/>
        </w:rPr>
        <w:instrText>gensel</w:instrText>
      </w:r>
      <w:r w:rsidR="00611F34" w:rsidRPr="006C1F50">
        <w:rPr>
          <w:rFonts w:asciiTheme="minorHAnsi" w:hAnsiTheme="minorHAnsi"/>
          <w:lang w:val="ru-RU"/>
        </w:rPr>
        <w:instrText>10?_</w:instrText>
      </w:r>
      <w:r w:rsidR="00611F34" w:rsidRPr="006C1F50">
        <w:rPr>
          <w:rFonts w:asciiTheme="minorHAnsi" w:hAnsiTheme="minorHAnsi"/>
        </w:rPr>
        <w:instrText>orgid</w:instrText>
      </w:r>
      <w:r w:rsidR="00611F34" w:rsidRPr="006C1F50">
        <w:rPr>
          <w:rFonts w:asciiTheme="minorHAnsi" w:hAnsiTheme="minorHAnsi"/>
          <w:lang w:val="ru-RU"/>
        </w:rPr>
        <w:instrText xml:space="preserve">=1200010099" </w:instrText>
      </w:r>
      <w:r w:rsidR="00611F34" w:rsidRPr="006C1F50">
        <w:rPr>
          <w:rFonts w:asciiTheme="minorHAnsi" w:hAnsiTheme="minorHAnsi"/>
        </w:rPr>
        <w:fldChar w:fldCharType="separate"/>
      </w:r>
      <w:r w:rsidR="00517CF5" w:rsidRPr="006C1F50">
        <w:rPr>
          <w:rStyle w:val="Hyperlink"/>
          <w:rFonts w:asciiTheme="minorHAnsi" w:eastAsiaTheme="majorEastAsia" w:hAnsiTheme="minorHAnsi"/>
        </w:rPr>
        <w:t>State</w:t>
      </w:r>
      <w:r w:rsidR="00517CF5" w:rsidRPr="006C1F50">
        <w:rPr>
          <w:rStyle w:val="Hyperlink"/>
          <w:rFonts w:asciiTheme="minorHAnsi" w:eastAsiaTheme="majorEastAsia" w:hAnsiTheme="minorHAnsi"/>
          <w:lang w:val="ru-RU"/>
        </w:rPr>
        <w:t xml:space="preserve"> </w:t>
      </w:r>
      <w:r w:rsidR="00517CF5" w:rsidRPr="006C1F50">
        <w:rPr>
          <w:rStyle w:val="Hyperlink"/>
          <w:rFonts w:asciiTheme="minorHAnsi" w:eastAsiaTheme="majorEastAsia" w:hAnsiTheme="minorHAnsi"/>
        </w:rPr>
        <w:t>Enterprise</w:t>
      </w:r>
      <w:r w:rsidR="00517CF5" w:rsidRPr="006C1F50">
        <w:rPr>
          <w:rStyle w:val="Hyperlink"/>
          <w:rFonts w:asciiTheme="minorHAnsi" w:eastAsiaTheme="majorEastAsia" w:hAnsiTheme="minorHAnsi"/>
          <w:lang w:val="ru-RU"/>
        </w:rPr>
        <w:t xml:space="preserve"> «</w:t>
      </w:r>
      <w:proofErr w:type="spellStart"/>
      <w:r w:rsidR="00517CF5" w:rsidRPr="006C1F50">
        <w:rPr>
          <w:rStyle w:val="Hyperlink"/>
          <w:rFonts w:asciiTheme="minorHAnsi" w:eastAsiaTheme="majorEastAsia" w:hAnsiTheme="minorHAnsi"/>
        </w:rPr>
        <w:t>Morsviazsputnik</w:t>
      </w:r>
      <w:proofErr w:type="spellEnd"/>
      <w:r w:rsidR="00517CF5" w:rsidRPr="006C1F50">
        <w:rPr>
          <w:rStyle w:val="Hyperlink"/>
          <w:rFonts w:asciiTheme="minorHAnsi" w:eastAsiaTheme="majorEastAsia" w:hAnsiTheme="minorHAnsi"/>
          <w:lang w:val="ru-RU"/>
        </w:rPr>
        <w:t>»</w:t>
      </w:r>
      <w:r w:rsidR="00611F34" w:rsidRPr="006C1F50">
        <w:rPr>
          <w:rStyle w:val="Hyperlink"/>
          <w:rFonts w:asciiTheme="minorHAnsi" w:eastAsiaTheme="majorEastAsia" w:hAnsiTheme="minorHAnsi"/>
          <w:lang w:val="ru-RU"/>
        </w:rPr>
        <w:fldChar w:fldCharType="end"/>
      </w:r>
      <w:r w:rsidR="00517CF5" w:rsidRPr="006C1F50">
        <w:rPr>
          <w:rFonts w:asciiTheme="minorHAnsi" w:hAnsiTheme="minorHAnsi"/>
          <w:bCs/>
          <w:lang w:val="ru-RU"/>
        </w:rPr>
        <w:t xml:space="preserve"> (Российская Федерация)</w:t>
      </w:r>
      <w:r w:rsidRPr="006C1F50">
        <w:rPr>
          <w:rFonts w:asciiTheme="minorHAnsi" w:hAnsiTheme="minorHAnsi"/>
          <w:lang w:val="ru-RU"/>
        </w:rPr>
        <w:t>,</w:t>
      </w:r>
      <w:r w:rsidR="00517CF5" w:rsidRPr="006C1F50">
        <w:rPr>
          <w:rFonts w:asciiTheme="minorHAnsi" w:hAnsiTheme="minorHAnsi"/>
          <w:lang w:val="ru-RU"/>
        </w:rPr>
        <w:t xml:space="preserve"> а также</w:t>
      </w:r>
      <w:r w:rsidRPr="006C1F50">
        <w:rPr>
          <w:rFonts w:asciiTheme="minorHAnsi" w:hAnsiTheme="minorHAnsi"/>
          <w:lang w:val="ru-RU"/>
        </w:rPr>
        <w:t xml:space="preserve"> </w:t>
      </w:r>
      <w:r w:rsidR="00517CF5" w:rsidRPr="006C1F50">
        <w:rPr>
          <w:rFonts w:asciiTheme="minorHAnsi" w:hAnsiTheme="minorHAnsi"/>
          <w:lang w:val="ru-RU"/>
        </w:rPr>
        <w:t xml:space="preserve">операторов, </w:t>
      </w:r>
      <w:r w:rsidRPr="006C1F50">
        <w:rPr>
          <w:rFonts w:asciiTheme="minorHAnsi" w:hAnsiTheme="minorHAnsi"/>
          <w:lang w:val="ru-RU"/>
        </w:rPr>
        <w:t xml:space="preserve">которые не являются по состоянию на 30.08.2017 года участниками МСЭ: </w:t>
      </w:r>
      <w:r w:rsidR="00A02A6D" w:rsidRPr="006C1F50">
        <w:rPr>
          <w:rFonts w:asciiTheme="minorHAnsi" w:hAnsiTheme="minorHAnsi"/>
          <w:lang w:val="en-US"/>
        </w:rPr>
        <w:t>PJSC</w:t>
      </w:r>
      <w:r w:rsidR="00A02A6D" w:rsidRPr="006C1F50">
        <w:rPr>
          <w:rFonts w:asciiTheme="minorHAnsi" w:hAnsiTheme="minorHAnsi"/>
          <w:lang w:val="ru-RU"/>
        </w:rPr>
        <w:t xml:space="preserve"> «</w:t>
      </w:r>
      <w:proofErr w:type="spellStart"/>
      <w:r w:rsidR="00A02A6D" w:rsidRPr="006C1F50">
        <w:rPr>
          <w:rFonts w:asciiTheme="minorHAnsi" w:hAnsiTheme="minorHAnsi"/>
          <w:lang w:val="en-US"/>
        </w:rPr>
        <w:t>VimpelCom</w:t>
      </w:r>
      <w:proofErr w:type="spellEnd"/>
      <w:r w:rsidR="00A02A6D" w:rsidRPr="006C1F50">
        <w:rPr>
          <w:rFonts w:asciiTheme="minorHAnsi" w:hAnsiTheme="minorHAnsi"/>
          <w:lang w:val="ru-RU"/>
        </w:rPr>
        <w:t xml:space="preserve">» (Российская Федерация), </w:t>
      </w:r>
      <w:r w:rsidR="007C0901" w:rsidRPr="006C1F50">
        <w:rPr>
          <w:rFonts w:asciiTheme="minorHAnsi" w:hAnsiTheme="minorHAnsi"/>
          <w:lang w:val="en-US"/>
        </w:rPr>
        <w:t>CJSC</w:t>
      </w:r>
      <w:r w:rsidR="007C0901" w:rsidRPr="006C1F50">
        <w:rPr>
          <w:rFonts w:asciiTheme="minorHAnsi" w:hAnsiTheme="minorHAnsi"/>
          <w:lang w:val="ru-RU"/>
        </w:rPr>
        <w:t> «</w:t>
      </w:r>
      <w:proofErr w:type="spellStart"/>
      <w:r w:rsidR="007C0901" w:rsidRPr="006C1F50">
        <w:rPr>
          <w:rFonts w:asciiTheme="minorHAnsi" w:hAnsiTheme="minorHAnsi"/>
          <w:lang w:val="en-US"/>
        </w:rPr>
        <w:t>TransTeleCom</w:t>
      </w:r>
      <w:proofErr w:type="spellEnd"/>
      <w:r w:rsidR="00050E84" w:rsidRPr="006C1F50">
        <w:rPr>
          <w:rFonts w:asciiTheme="minorHAnsi" w:hAnsiTheme="minorHAnsi"/>
          <w:lang w:val="ru-RU"/>
        </w:rPr>
        <w:t xml:space="preserve"> (</w:t>
      </w:r>
      <w:r w:rsidR="00050E84" w:rsidRPr="006C1F50">
        <w:rPr>
          <w:rFonts w:asciiTheme="minorHAnsi" w:hAnsiTheme="minorHAnsi"/>
          <w:lang w:val="en-US"/>
        </w:rPr>
        <w:t>TTK</w:t>
      </w:r>
      <w:r w:rsidR="00050E84" w:rsidRPr="006C1F50">
        <w:rPr>
          <w:rFonts w:asciiTheme="minorHAnsi" w:hAnsiTheme="minorHAnsi"/>
          <w:lang w:val="ru-RU"/>
        </w:rPr>
        <w:t>)</w:t>
      </w:r>
      <w:r w:rsidR="007C0901" w:rsidRPr="006C1F50">
        <w:rPr>
          <w:rFonts w:asciiTheme="minorHAnsi" w:hAnsiTheme="minorHAnsi"/>
          <w:lang w:val="ru-RU"/>
        </w:rPr>
        <w:t xml:space="preserve">» (Российская Федерация), </w:t>
      </w:r>
      <w:r w:rsidR="007C0901" w:rsidRPr="006C1F50">
        <w:rPr>
          <w:rFonts w:asciiTheme="minorHAnsi" w:hAnsiTheme="minorHAnsi"/>
          <w:lang w:val="en-US"/>
        </w:rPr>
        <w:t>PJSC</w:t>
      </w:r>
      <w:r w:rsidR="007C0901" w:rsidRPr="006C1F50">
        <w:rPr>
          <w:rFonts w:asciiTheme="minorHAnsi" w:hAnsiTheme="minorHAnsi"/>
          <w:lang w:val="ru-RU"/>
        </w:rPr>
        <w:t xml:space="preserve"> «</w:t>
      </w:r>
      <w:r w:rsidR="007C0901" w:rsidRPr="006C1F50">
        <w:rPr>
          <w:rFonts w:asciiTheme="minorHAnsi" w:hAnsiTheme="minorHAnsi"/>
        </w:rPr>
        <w:t>Mobile</w:t>
      </w:r>
      <w:r w:rsidR="007C0901" w:rsidRPr="006C1F50">
        <w:rPr>
          <w:rFonts w:asciiTheme="minorHAnsi" w:hAnsiTheme="minorHAnsi"/>
          <w:lang w:val="ru-RU"/>
        </w:rPr>
        <w:t xml:space="preserve"> </w:t>
      </w:r>
      <w:proofErr w:type="spellStart"/>
      <w:r w:rsidR="007C0901" w:rsidRPr="006C1F50">
        <w:rPr>
          <w:rFonts w:asciiTheme="minorHAnsi" w:hAnsiTheme="minorHAnsi"/>
        </w:rPr>
        <w:t>TeleSystems</w:t>
      </w:r>
      <w:proofErr w:type="spellEnd"/>
      <w:r w:rsidR="00050E84" w:rsidRPr="006C1F50">
        <w:rPr>
          <w:rFonts w:asciiTheme="minorHAnsi" w:hAnsiTheme="minorHAnsi"/>
          <w:lang w:val="ru-RU"/>
        </w:rPr>
        <w:t xml:space="preserve"> (</w:t>
      </w:r>
      <w:r w:rsidR="00050E84" w:rsidRPr="006C1F50">
        <w:rPr>
          <w:rFonts w:asciiTheme="minorHAnsi" w:hAnsiTheme="minorHAnsi"/>
          <w:lang w:val="en-US"/>
        </w:rPr>
        <w:t>MTS</w:t>
      </w:r>
      <w:r w:rsidR="00050E84" w:rsidRPr="006C1F50">
        <w:rPr>
          <w:rFonts w:asciiTheme="minorHAnsi" w:hAnsiTheme="minorHAnsi"/>
          <w:lang w:val="ru-RU"/>
        </w:rPr>
        <w:t>)</w:t>
      </w:r>
      <w:r w:rsidR="007C0901" w:rsidRPr="006C1F50">
        <w:rPr>
          <w:rFonts w:asciiTheme="minorHAnsi" w:hAnsiTheme="minorHAnsi"/>
          <w:lang w:val="ru-RU"/>
        </w:rPr>
        <w:t xml:space="preserve">» (Российская Федерация), </w:t>
      </w:r>
      <w:r w:rsidR="007C0901" w:rsidRPr="006C1F50">
        <w:rPr>
          <w:rFonts w:asciiTheme="minorHAnsi" w:hAnsiTheme="minorHAnsi"/>
          <w:lang w:val="en-US"/>
        </w:rPr>
        <w:t>JSC</w:t>
      </w:r>
      <w:r w:rsidR="007C0901" w:rsidRPr="006C1F50">
        <w:rPr>
          <w:rFonts w:asciiTheme="minorHAnsi" w:hAnsiTheme="minorHAnsi"/>
          <w:lang w:val="ru-RU"/>
        </w:rPr>
        <w:t> «</w:t>
      </w:r>
      <w:proofErr w:type="spellStart"/>
      <w:r w:rsidR="007C0901" w:rsidRPr="006C1F50">
        <w:rPr>
          <w:rFonts w:asciiTheme="minorHAnsi" w:hAnsiTheme="minorHAnsi"/>
          <w:lang w:val="en-US"/>
        </w:rPr>
        <w:t>Uzbectelecom</w:t>
      </w:r>
      <w:proofErr w:type="spellEnd"/>
      <w:r w:rsidR="007C0901" w:rsidRPr="006C1F50">
        <w:rPr>
          <w:rFonts w:asciiTheme="minorHAnsi" w:hAnsiTheme="minorHAnsi"/>
          <w:lang w:val="ru-RU"/>
        </w:rPr>
        <w:t>» (Республика Узбекистан)</w:t>
      </w:r>
    </w:p>
  </w:footnote>
  <w:footnote w:id="2">
    <w:p w:rsidR="008763B7" w:rsidRPr="006C1F50" w:rsidRDefault="008763B7" w:rsidP="001B1382">
      <w:pPr>
        <w:pStyle w:val="FootnoteText"/>
        <w:jc w:val="both"/>
        <w:rPr>
          <w:rFonts w:asciiTheme="minorHAnsi" w:hAnsiTheme="minorHAnsi"/>
          <w:lang w:val="ru-RU"/>
        </w:rPr>
      </w:pPr>
      <w:r>
        <w:rPr>
          <w:rStyle w:val="FootnoteReference"/>
        </w:rPr>
        <w:footnoteRef/>
      </w:r>
      <w:r w:rsidRPr="001B1382">
        <w:rPr>
          <w:lang w:val="ru-RU"/>
        </w:rPr>
        <w:t xml:space="preserve"> </w:t>
      </w:r>
      <w:r w:rsidR="006C1F50">
        <w:rPr>
          <w:lang w:val="ru-RU"/>
        </w:rPr>
        <w:tab/>
      </w:r>
      <w:r w:rsidRPr="006C1F50">
        <w:rPr>
          <w:rFonts w:asciiTheme="minorHAnsi" w:hAnsiTheme="minorHAnsi"/>
          <w:color w:val="000000"/>
          <w:sz w:val="24"/>
          <w:szCs w:val="26"/>
          <w:lang w:val="ru-RU"/>
        </w:rPr>
        <w:t>В соответствии с п. 221А Устава МСЭ</w:t>
      </w:r>
      <w:r w:rsidR="00157243" w:rsidRPr="006C1F50">
        <w:rPr>
          <w:rFonts w:asciiTheme="minorHAnsi" w:hAnsiTheme="minorHAnsi"/>
          <w:color w:val="000000"/>
          <w:sz w:val="24"/>
          <w:szCs w:val="26"/>
          <w:lang w:val="ru-RU"/>
        </w:rPr>
        <w:t>,</w:t>
      </w:r>
      <w:r w:rsidRPr="006C1F50">
        <w:rPr>
          <w:rFonts w:asciiTheme="minorHAnsi" w:hAnsiTheme="minorHAnsi"/>
          <w:color w:val="000000"/>
          <w:sz w:val="24"/>
          <w:szCs w:val="26"/>
          <w:lang w:val="ru-RU"/>
        </w:rPr>
        <w:t xml:space="preserve"> 1 января 2018 года РМЭ 2012 считается обязательным </w:t>
      </w:r>
      <w:r w:rsidR="00157243" w:rsidRPr="006C1F50">
        <w:rPr>
          <w:rFonts w:asciiTheme="minorHAnsi" w:hAnsiTheme="minorHAnsi"/>
          <w:i/>
          <w:color w:val="000000"/>
          <w:sz w:val="24"/>
          <w:szCs w:val="26"/>
          <w:lang w:val="ru-RU"/>
        </w:rPr>
        <w:t>(де-факто ратифицированным)</w:t>
      </w:r>
      <w:r w:rsidR="00157243" w:rsidRPr="006C1F50">
        <w:rPr>
          <w:rFonts w:asciiTheme="minorHAnsi" w:hAnsiTheme="minorHAnsi"/>
          <w:color w:val="000000"/>
          <w:sz w:val="24"/>
          <w:szCs w:val="26"/>
          <w:lang w:val="ru-RU"/>
        </w:rPr>
        <w:t xml:space="preserve"> </w:t>
      </w:r>
      <w:r w:rsidRPr="006C1F50">
        <w:rPr>
          <w:rFonts w:asciiTheme="minorHAnsi" w:hAnsiTheme="minorHAnsi"/>
          <w:color w:val="000000"/>
          <w:sz w:val="24"/>
          <w:szCs w:val="26"/>
          <w:lang w:val="ru-RU"/>
        </w:rPr>
        <w:t xml:space="preserve">для Государств-Членов МСЭ, </w:t>
      </w:r>
      <w:r w:rsidR="00C4391D" w:rsidRPr="006C1F50">
        <w:rPr>
          <w:rFonts w:asciiTheme="minorHAnsi" w:hAnsiTheme="minorHAnsi"/>
          <w:color w:val="000000"/>
          <w:sz w:val="24"/>
          <w:szCs w:val="26"/>
          <w:lang w:val="ru-RU"/>
        </w:rPr>
        <w:t xml:space="preserve">подписавшим Заключительные акты ВКМЭ-12 и </w:t>
      </w:r>
      <w:r w:rsidRPr="006C1F50">
        <w:rPr>
          <w:rFonts w:asciiTheme="minorHAnsi" w:hAnsiTheme="minorHAnsi"/>
          <w:color w:val="000000"/>
          <w:sz w:val="24"/>
          <w:szCs w:val="26"/>
          <w:lang w:val="ru-RU"/>
        </w:rPr>
        <w:t>не уведомившем Генерального секретаря о своём решении в отношении своего согласия считать обязательным этот пересмотр РМЭ.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25" w:rsidRDefault="00ED382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D0185">
      <w:rPr>
        <w:noProof/>
      </w:rPr>
      <w:t>4</w:t>
    </w:r>
    <w:r>
      <w:fldChar w:fldCharType="end"/>
    </w:r>
  </w:p>
  <w:p w:rsidR="00ED3825" w:rsidRDefault="00ED3825" w:rsidP="00CD2009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40E09"/>
    <w:multiLevelType w:val="hybridMultilevel"/>
    <w:tmpl w:val="180017EC"/>
    <w:lvl w:ilvl="0" w:tplc="2806F106">
      <w:start w:val="1"/>
      <w:numFmt w:val="upperRoman"/>
      <w:lvlText w:val="%1."/>
      <w:lvlJc w:val="left"/>
      <w:pPr>
        <w:ind w:left="1609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B56150"/>
    <w:multiLevelType w:val="hybridMultilevel"/>
    <w:tmpl w:val="EABE0DF6"/>
    <w:lvl w:ilvl="0" w:tplc="F3EAE0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700540"/>
    <w:multiLevelType w:val="hybridMultilevel"/>
    <w:tmpl w:val="8B2C8310"/>
    <w:lvl w:ilvl="0" w:tplc="941437C2">
      <w:start w:val="1"/>
      <w:numFmt w:val="lowerLetter"/>
      <w:lvlText w:val="%1)"/>
      <w:lvlJc w:val="left"/>
      <w:pPr>
        <w:ind w:left="1949" w:hanging="124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88A6907"/>
    <w:multiLevelType w:val="hybridMultilevel"/>
    <w:tmpl w:val="C302ABC8"/>
    <w:lvl w:ilvl="0" w:tplc="830615BA">
      <w:start w:val="1"/>
      <w:numFmt w:val="lowerLetter"/>
      <w:lvlText w:val="%1)"/>
      <w:lvlJc w:val="left"/>
      <w:pPr>
        <w:ind w:left="1069" w:hanging="360"/>
      </w:pPr>
      <w:rPr>
        <w:rFonts w:cs="Courier New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A2B6BA6"/>
    <w:multiLevelType w:val="hybridMultilevel"/>
    <w:tmpl w:val="B170BF46"/>
    <w:lvl w:ilvl="0" w:tplc="F3EAE026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457168"/>
    <w:multiLevelType w:val="hybridMultilevel"/>
    <w:tmpl w:val="EA10E85C"/>
    <w:lvl w:ilvl="0" w:tplc="C5B081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3F2805"/>
    <w:multiLevelType w:val="hybridMultilevel"/>
    <w:tmpl w:val="1CF2EA16"/>
    <w:lvl w:ilvl="0" w:tplc="870448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C806C8A"/>
    <w:multiLevelType w:val="hybridMultilevel"/>
    <w:tmpl w:val="74F2C112"/>
    <w:lvl w:ilvl="0" w:tplc="9C749C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4E3BCB"/>
    <w:multiLevelType w:val="hybridMultilevel"/>
    <w:tmpl w:val="4C4212B2"/>
    <w:lvl w:ilvl="0" w:tplc="95206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C2FF8"/>
    <w:multiLevelType w:val="hybridMultilevel"/>
    <w:tmpl w:val="B5F8747A"/>
    <w:lvl w:ilvl="0" w:tplc="F3EAE0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9AC7B7F"/>
    <w:multiLevelType w:val="hybridMultilevel"/>
    <w:tmpl w:val="39DC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88619E"/>
    <w:multiLevelType w:val="hybridMultilevel"/>
    <w:tmpl w:val="521A10B6"/>
    <w:lvl w:ilvl="0" w:tplc="952061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D3D57AE"/>
    <w:multiLevelType w:val="hybridMultilevel"/>
    <w:tmpl w:val="180017EC"/>
    <w:lvl w:ilvl="0" w:tplc="2806F106">
      <w:start w:val="1"/>
      <w:numFmt w:val="upperRoman"/>
      <w:lvlText w:val="%1."/>
      <w:lvlJc w:val="left"/>
      <w:pPr>
        <w:ind w:left="1609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60A6"/>
    <w:rsid w:val="0002183E"/>
    <w:rsid w:val="00045BCC"/>
    <w:rsid w:val="00050E84"/>
    <w:rsid w:val="000569B4"/>
    <w:rsid w:val="00066D50"/>
    <w:rsid w:val="00077974"/>
    <w:rsid w:val="00080E82"/>
    <w:rsid w:val="00092DB7"/>
    <w:rsid w:val="000A0062"/>
    <w:rsid w:val="000E568E"/>
    <w:rsid w:val="000F43E9"/>
    <w:rsid w:val="00103AC7"/>
    <w:rsid w:val="001157A5"/>
    <w:rsid w:val="0014734F"/>
    <w:rsid w:val="0015710D"/>
    <w:rsid w:val="00157243"/>
    <w:rsid w:val="00163A32"/>
    <w:rsid w:val="0019174E"/>
    <w:rsid w:val="00192B41"/>
    <w:rsid w:val="001B1382"/>
    <w:rsid w:val="001B7B09"/>
    <w:rsid w:val="001E6719"/>
    <w:rsid w:val="00225368"/>
    <w:rsid w:val="00227FF0"/>
    <w:rsid w:val="00291EB6"/>
    <w:rsid w:val="00294170"/>
    <w:rsid w:val="002A344A"/>
    <w:rsid w:val="002A7FC8"/>
    <w:rsid w:val="002D2F57"/>
    <w:rsid w:val="002D48C5"/>
    <w:rsid w:val="00341BBD"/>
    <w:rsid w:val="00354D64"/>
    <w:rsid w:val="00386250"/>
    <w:rsid w:val="00390DB7"/>
    <w:rsid w:val="003D0185"/>
    <w:rsid w:val="003E1A1B"/>
    <w:rsid w:val="003F099E"/>
    <w:rsid w:val="003F235E"/>
    <w:rsid w:val="00400341"/>
    <w:rsid w:val="004023E0"/>
    <w:rsid w:val="00403DD8"/>
    <w:rsid w:val="00417002"/>
    <w:rsid w:val="0044468B"/>
    <w:rsid w:val="00453DF5"/>
    <w:rsid w:val="0045686C"/>
    <w:rsid w:val="0046408A"/>
    <w:rsid w:val="00467F16"/>
    <w:rsid w:val="004918C4"/>
    <w:rsid w:val="004A38A4"/>
    <w:rsid w:val="004A45B5"/>
    <w:rsid w:val="004B6EBE"/>
    <w:rsid w:val="004D0129"/>
    <w:rsid w:val="004E0D27"/>
    <w:rsid w:val="004E7B46"/>
    <w:rsid w:val="004F6025"/>
    <w:rsid w:val="00500277"/>
    <w:rsid w:val="005061AE"/>
    <w:rsid w:val="00517CF5"/>
    <w:rsid w:val="005233DD"/>
    <w:rsid w:val="005302AB"/>
    <w:rsid w:val="0054560D"/>
    <w:rsid w:val="00576D69"/>
    <w:rsid w:val="00584C7E"/>
    <w:rsid w:val="00591E8E"/>
    <w:rsid w:val="005A64D5"/>
    <w:rsid w:val="005A72E3"/>
    <w:rsid w:val="005D1F6C"/>
    <w:rsid w:val="005E4343"/>
    <w:rsid w:val="00601994"/>
    <w:rsid w:val="00611F34"/>
    <w:rsid w:val="006348D9"/>
    <w:rsid w:val="00655A66"/>
    <w:rsid w:val="00661AE4"/>
    <w:rsid w:val="00666918"/>
    <w:rsid w:val="00670AFF"/>
    <w:rsid w:val="006851F9"/>
    <w:rsid w:val="006B4543"/>
    <w:rsid w:val="006C1F50"/>
    <w:rsid w:val="006D4B4A"/>
    <w:rsid w:val="006D6068"/>
    <w:rsid w:val="006E2D42"/>
    <w:rsid w:val="00703676"/>
    <w:rsid w:val="00707304"/>
    <w:rsid w:val="007211CE"/>
    <w:rsid w:val="00726686"/>
    <w:rsid w:val="00732269"/>
    <w:rsid w:val="007409F1"/>
    <w:rsid w:val="00740C4E"/>
    <w:rsid w:val="00785ABD"/>
    <w:rsid w:val="00791A29"/>
    <w:rsid w:val="007A2DD4"/>
    <w:rsid w:val="007B60C0"/>
    <w:rsid w:val="007B69E1"/>
    <w:rsid w:val="007C0901"/>
    <w:rsid w:val="007D38B5"/>
    <w:rsid w:val="007E7EA0"/>
    <w:rsid w:val="00802DA4"/>
    <w:rsid w:val="00807255"/>
    <w:rsid w:val="0081023E"/>
    <w:rsid w:val="008173AA"/>
    <w:rsid w:val="0083421B"/>
    <w:rsid w:val="00840A14"/>
    <w:rsid w:val="008428AC"/>
    <w:rsid w:val="00856CCA"/>
    <w:rsid w:val="00861A16"/>
    <w:rsid w:val="008763B7"/>
    <w:rsid w:val="00892042"/>
    <w:rsid w:val="008B1201"/>
    <w:rsid w:val="008D2D7B"/>
    <w:rsid w:val="008E0737"/>
    <w:rsid w:val="008E36FC"/>
    <w:rsid w:val="008F7C2C"/>
    <w:rsid w:val="0090677B"/>
    <w:rsid w:val="00940E96"/>
    <w:rsid w:val="009420F4"/>
    <w:rsid w:val="0099394D"/>
    <w:rsid w:val="009B0766"/>
    <w:rsid w:val="009B0BAE"/>
    <w:rsid w:val="009C15C5"/>
    <w:rsid w:val="009C1C89"/>
    <w:rsid w:val="009E6088"/>
    <w:rsid w:val="009E62A2"/>
    <w:rsid w:val="00A02A6D"/>
    <w:rsid w:val="00A23624"/>
    <w:rsid w:val="00A245E4"/>
    <w:rsid w:val="00A26A98"/>
    <w:rsid w:val="00A3066B"/>
    <w:rsid w:val="00A31DD4"/>
    <w:rsid w:val="00A644FC"/>
    <w:rsid w:val="00A71773"/>
    <w:rsid w:val="00A76359"/>
    <w:rsid w:val="00A80E18"/>
    <w:rsid w:val="00AB44AE"/>
    <w:rsid w:val="00AB76E5"/>
    <w:rsid w:val="00AC1F6D"/>
    <w:rsid w:val="00AE2C85"/>
    <w:rsid w:val="00B001A5"/>
    <w:rsid w:val="00B10832"/>
    <w:rsid w:val="00B12A37"/>
    <w:rsid w:val="00B12DBC"/>
    <w:rsid w:val="00B4258A"/>
    <w:rsid w:val="00B444AD"/>
    <w:rsid w:val="00B50335"/>
    <w:rsid w:val="00B565AA"/>
    <w:rsid w:val="00B63EF2"/>
    <w:rsid w:val="00B744A5"/>
    <w:rsid w:val="00BC0D39"/>
    <w:rsid w:val="00BC27D6"/>
    <w:rsid w:val="00BC52A6"/>
    <w:rsid w:val="00BC7BC0"/>
    <w:rsid w:val="00BD57B7"/>
    <w:rsid w:val="00BE63E2"/>
    <w:rsid w:val="00C12A2C"/>
    <w:rsid w:val="00C14D45"/>
    <w:rsid w:val="00C4391D"/>
    <w:rsid w:val="00C623DE"/>
    <w:rsid w:val="00C95BE8"/>
    <w:rsid w:val="00CD1A23"/>
    <w:rsid w:val="00CD2009"/>
    <w:rsid w:val="00CF629C"/>
    <w:rsid w:val="00D17EB3"/>
    <w:rsid w:val="00D36D92"/>
    <w:rsid w:val="00D40123"/>
    <w:rsid w:val="00D57B77"/>
    <w:rsid w:val="00D77929"/>
    <w:rsid w:val="00D80308"/>
    <w:rsid w:val="00D90C53"/>
    <w:rsid w:val="00D92EEA"/>
    <w:rsid w:val="00D97F06"/>
    <w:rsid w:val="00DA5D4E"/>
    <w:rsid w:val="00DE4E24"/>
    <w:rsid w:val="00E056FE"/>
    <w:rsid w:val="00E176BA"/>
    <w:rsid w:val="00E423EC"/>
    <w:rsid w:val="00E647C1"/>
    <w:rsid w:val="00E70FCA"/>
    <w:rsid w:val="00E909DD"/>
    <w:rsid w:val="00EA1C5D"/>
    <w:rsid w:val="00EB4EA8"/>
    <w:rsid w:val="00EC6BC5"/>
    <w:rsid w:val="00EC6C7E"/>
    <w:rsid w:val="00ED3825"/>
    <w:rsid w:val="00EF569F"/>
    <w:rsid w:val="00F35898"/>
    <w:rsid w:val="00F5225B"/>
    <w:rsid w:val="00F61722"/>
    <w:rsid w:val="00F61E84"/>
    <w:rsid w:val="00F81B4A"/>
    <w:rsid w:val="00F81C21"/>
    <w:rsid w:val="00F83D1E"/>
    <w:rsid w:val="00F91180"/>
    <w:rsid w:val="00FB2C33"/>
    <w:rsid w:val="00FC2BE3"/>
    <w:rsid w:val="00FD143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71490F-F3AD-4811-ABD4-B24D2C5B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en-US"/>
    </w:rPr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8">
    <w:name w:val="toc 8"/>
    <w:basedOn w:val="TOC4"/>
    <w:uiPriority w:val="39"/>
    <w:rsid w:val="00227FF0"/>
  </w:style>
  <w:style w:type="paragraph" w:styleId="TOC3">
    <w:name w:val="toc 3"/>
    <w:basedOn w:val="TOC2"/>
    <w:uiPriority w:val="39"/>
    <w:rsid w:val="00227FF0"/>
  </w:style>
  <w:style w:type="paragraph" w:styleId="TOC4">
    <w:name w:val="toc 4"/>
    <w:basedOn w:val="TOC3"/>
    <w:uiPriority w:val="39"/>
    <w:rsid w:val="00227FF0"/>
    <w:pPr>
      <w:spacing w:before="8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227FF0"/>
  </w:style>
  <w:style w:type="paragraph" w:styleId="TOC6">
    <w:name w:val="toc 6"/>
    <w:basedOn w:val="TOC4"/>
    <w:uiPriority w:val="39"/>
    <w:rsid w:val="00227FF0"/>
  </w:style>
  <w:style w:type="paragraph" w:styleId="TOC5">
    <w:name w:val="toc 5"/>
    <w:basedOn w:val="TOC4"/>
    <w:uiPriority w:val="39"/>
    <w:rsid w:val="00227FF0"/>
  </w:style>
  <w:style w:type="paragraph" w:styleId="Index7">
    <w:name w:val="index 7"/>
    <w:basedOn w:val="Normal"/>
    <w:next w:val="Normal"/>
    <w:uiPriority w:val="99"/>
    <w:rsid w:val="00227FF0"/>
    <w:pPr>
      <w:ind w:left="1698"/>
    </w:pPr>
  </w:style>
  <w:style w:type="paragraph" w:styleId="Index6">
    <w:name w:val="index 6"/>
    <w:basedOn w:val="Normal"/>
    <w:next w:val="Normal"/>
    <w:uiPriority w:val="99"/>
    <w:rsid w:val="00227FF0"/>
    <w:pPr>
      <w:ind w:left="1415"/>
    </w:pPr>
  </w:style>
  <w:style w:type="paragraph" w:styleId="Index5">
    <w:name w:val="index 5"/>
    <w:basedOn w:val="Normal"/>
    <w:next w:val="Normal"/>
    <w:uiPriority w:val="99"/>
    <w:rsid w:val="00227FF0"/>
    <w:pPr>
      <w:ind w:left="1132"/>
    </w:pPr>
  </w:style>
  <w:style w:type="paragraph" w:styleId="Index4">
    <w:name w:val="index 4"/>
    <w:basedOn w:val="Normal"/>
    <w:next w:val="Normal"/>
    <w:uiPriority w:val="99"/>
    <w:rsid w:val="00227FF0"/>
    <w:pPr>
      <w:ind w:left="849"/>
    </w:pPr>
  </w:style>
  <w:style w:type="paragraph" w:styleId="Index3">
    <w:name w:val="index 3"/>
    <w:basedOn w:val="Normal"/>
    <w:next w:val="Normal"/>
    <w:uiPriority w:val="99"/>
    <w:rsid w:val="00227FF0"/>
    <w:pPr>
      <w:ind w:left="566"/>
    </w:pPr>
  </w:style>
  <w:style w:type="paragraph" w:styleId="Index2">
    <w:name w:val="index 2"/>
    <w:basedOn w:val="Normal"/>
    <w:next w:val="Normal"/>
    <w:uiPriority w:val="99"/>
    <w:rsid w:val="00227FF0"/>
    <w:pPr>
      <w:ind w:left="283"/>
    </w:pPr>
  </w:style>
  <w:style w:type="paragraph" w:styleId="Index1">
    <w:name w:val="index 1"/>
    <w:basedOn w:val="Normal"/>
    <w:next w:val="Normal"/>
    <w:uiPriority w:val="99"/>
    <w:rsid w:val="00227FF0"/>
  </w:style>
  <w:style w:type="character" w:styleId="LineNumber">
    <w:name w:val="line number"/>
    <w:basedOn w:val="DefaultParagraphFont"/>
    <w:uiPriority w:val="99"/>
    <w:rsid w:val="00227FF0"/>
    <w:rPr>
      <w:rFonts w:cs="Times New Roman"/>
    </w:rPr>
  </w:style>
  <w:style w:type="paragraph" w:styleId="IndexHeading">
    <w:name w:val="index heading"/>
    <w:basedOn w:val="Normal"/>
    <w:next w:val="Index1"/>
    <w:uiPriority w:val="99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22"/>
      <w:lang w:val="en-GB" w:eastAsia="en-US"/>
    </w:rPr>
  </w:style>
  <w:style w:type="paragraph" w:styleId="NormalIndent">
    <w:name w:val="Normal Indent"/>
    <w:basedOn w:val="Normal"/>
    <w:uiPriority w:val="99"/>
    <w:rsid w:val="00227FF0"/>
    <w:pPr>
      <w:ind w:left="794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22"/>
      <w:lang w:val="en-GB" w:eastAsia="en-US"/>
    </w:rPr>
  </w:style>
  <w:style w:type="character" w:styleId="FootnoteReference">
    <w:name w:val="footnote reference"/>
    <w:basedOn w:val="DefaultParagraphFont"/>
    <w:uiPriority w:val="99"/>
    <w:rsid w:val="00227FF0"/>
    <w:rPr>
      <w:rFonts w:cs="Times New Roman"/>
      <w:position w:val="6"/>
      <w:sz w:val="16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ascii="Calibri" w:hAnsi="Calibri" w:cs="Times New Roman"/>
      <w:sz w:val="22"/>
      <w:lang w:val="en-GB" w:eastAsia="en-US"/>
    </w:r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hAnsi="Calibri" w:cs="Times New Roman"/>
      <w:sz w:val="24"/>
      <w:szCs w:val="24"/>
      <w:lang w:val="en-GB" w:eastAsia="en-US"/>
    </w:r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rFonts w:cs="Times New Roman"/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rFonts w:cs="Times New Roman"/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uiPriority w:val="99"/>
    <w:rsid w:val="00227FF0"/>
    <w:rPr>
      <w:rFonts w:cs="Times New Roman"/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uiPriority w:val="99"/>
    <w:rsid w:val="001E6719"/>
    <w:rPr>
      <w:rFonts w:ascii="Calibri" w:hAnsi="Calibri" w:cs="Times New Roman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 CY" w:hAnsi="Lucida Grande CY" w:cs="Lucida Grande CY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791A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791A29"/>
    <w:pPr>
      <w:ind w:left="720"/>
      <w:contextualSpacing/>
    </w:pPr>
    <w:rPr>
      <w:rFonts w:ascii="Times New Roman" w:hAnsi="Times New Roman"/>
      <w:sz w:val="24"/>
    </w:rPr>
  </w:style>
  <w:style w:type="character" w:customStyle="1" w:styleId="CallChar">
    <w:name w:val="Call Char"/>
    <w:link w:val="Call"/>
    <w:locked/>
    <w:rsid w:val="00791A29"/>
    <w:rPr>
      <w:rFonts w:ascii="Calibri" w:hAnsi="Calibri"/>
      <w:i/>
      <w:sz w:val="22"/>
      <w:lang w:val="en-GB" w:eastAsia="en-US"/>
    </w:rPr>
  </w:style>
  <w:style w:type="paragraph" w:customStyle="1" w:styleId="info">
    <w:name w:val="info"/>
    <w:basedOn w:val="Normal"/>
    <w:rsid w:val="009420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estitleChar">
    <w:name w:val="Res_title Char"/>
    <w:basedOn w:val="DefaultParagraphFont"/>
    <w:link w:val="Restitle"/>
    <w:locked/>
    <w:rsid w:val="00892042"/>
    <w:rPr>
      <w:rFonts w:ascii="Calibri" w:hAnsi="Calibri" w:cs="Times New Roman"/>
      <w:b/>
      <w:sz w:val="2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920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042"/>
    <w:rPr>
      <w:rFonts w:ascii="Times New Roman" w:hAnsi="Times New Roman" w:cs="Times New Roman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974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7974"/>
    <w:rPr>
      <w:rFonts w:ascii="Calibri" w:hAnsi="Calibri" w:cs="Times New Roman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12A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12A2C"/>
    <w:rPr>
      <w:rFonts w:ascii="Calibri" w:hAnsi="Calibri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12A2C"/>
    <w:rPr>
      <w:rFonts w:ascii="Calibri" w:hAnsi="Calibri" w:cs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mm/scripts/s/gensel10?_orgid=00000509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u.int/online/mm/scripts/s/gensel10?_orgid=0000062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online/mm/scripts/s/gensel10?_orgid=1200010447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online/mm/scripts/s/gensel10?_orgid=00000212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C67C-323E-47F5-9BA5-AF0E41CC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22</TotalTime>
  <Pages>4</Pages>
  <Words>987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Предложения для подготовки заключительного Отчета ГЭ-РМЭ</vt:lpstr>
      <vt:lpstr>Предложения для подготовки заключительного Отчета ГЭ-РМЭ</vt:lpstr>
    </vt:vector>
  </TitlesOfParts>
  <Manager>Russian Administration</Manager>
  <Company>Russian Administration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для подготовки заключительного Отчета ГЭ-РМЭ</dc:title>
  <dc:subject>РГ-РМЭ</dc:subject>
  <dc:creator>Borodin Alexey</dc:creator>
  <cp:lastModifiedBy>Janin</cp:lastModifiedBy>
  <cp:revision>4</cp:revision>
  <cp:lastPrinted>2017-08-03T17:12:00Z</cp:lastPrinted>
  <dcterms:created xsi:type="dcterms:W3CDTF">2017-08-31T06:07:00Z</dcterms:created>
  <dcterms:modified xsi:type="dcterms:W3CDTF">2017-08-31T06:36:00Z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