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3919">
        <w:trPr>
          <w:cantSplit/>
        </w:trPr>
        <w:tc>
          <w:tcPr>
            <w:tcW w:w="6912" w:type="dxa"/>
          </w:tcPr>
          <w:p w:rsidR="00520F36" w:rsidRPr="00363919" w:rsidRDefault="00520F36" w:rsidP="008F0764">
            <w:pPr>
              <w:spacing w:before="360"/>
            </w:pPr>
            <w:bookmarkStart w:id="0" w:name="dc06"/>
            <w:bookmarkEnd w:id="0"/>
            <w:r w:rsidRPr="00363919">
              <w:rPr>
                <w:b/>
                <w:bCs/>
                <w:sz w:val="30"/>
                <w:szCs w:val="30"/>
              </w:rPr>
              <w:t>Conseil 201</w:t>
            </w:r>
            <w:r w:rsidR="003C3FAE" w:rsidRPr="00363919">
              <w:rPr>
                <w:b/>
                <w:bCs/>
                <w:sz w:val="30"/>
                <w:szCs w:val="30"/>
              </w:rPr>
              <w:t>8</w:t>
            </w:r>
            <w:r w:rsidRPr="00363919">
              <w:rPr>
                <w:rFonts w:ascii="Verdana" w:hAnsi="Verdana"/>
                <w:b/>
                <w:bCs/>
                <w:sz w:val="26"/>
                <w:szCs w:val="26"/>
              </w:rPr>
              <w:br/>
            </w:r>
            <w:r w:rsidRPr="00363919">
              <w:rPr>
                <w:b/>
                <w:bCs/>
                <w:szCs w:val="24"/>
              </w:rPr>
              <w:t>Genève, 1</w:t>
            </w:r>
            <w:r w:rsidR="003C3FAE" w:rsidRPr="00363919">
              <w:rPr>
                <w:b/>
                <w:bCs/>
                <w:szCs w:val="24"/>
              </w:rPr>
              <w:t>7</w:t>
            </w:r>
            <w:r w:rsidRPr="00363919">
              <w:rPr>
                <w:b/>
                <w:bCs/>
                <w:szCs w:val="24"/>
              </w:rPr>
              <w:t>-2</w:t>
            </w:r>
            <w:r w:rsidR="003C3FAE" w:rsidRPr="00363919">
              <w:rPr>
                <w:b/>
                <w:bCs/>
                <w:szCs w:val="24"/>
              </w:rPr>
              <w:t>7</w:t>
            </w:r>
            <w:r w:rsidRPr="00363919">
              <w:rPr>
                <w:b/>
                <w:bCs/>
                <w:szCs w:val="24"/>
              </w:rPr>
              <w:t xml:space="preserve"> </w:t>
            </w:r>
            <w:r w:rsidR="003C3FAE" w:rsidRPr="00363919">
              <w:rPr>
                <w:b/>
                <w:bCs/>
                <w:szCs w:val="24"/>
              </w:rPr>
              <w:t>avril</w:t>
            </w:r>
            <w:r w:rsidRPr="00363919">
              <w:rPr>
                <w:b/>
                <w:bCs/>
                <w:szCs w:val="24"/>
              </w:rPr>
              <w:t xml:space="preserve"> 201</w:t>
            </w:r>
            <w:r w:rsidR="003C3FAE" w:rsidRPr="00363919">
              <w:rPr>
                <w:b/>
                <w:bCs/>
                <w:szCs w:val="24"/>
              </w:rPr>
              <w:t>8</w:t>
            </w:r>
          </w:p>
        </w:tc>
        <w:tc>
          <w:tcPr>
            <w:tcW w:w="3261" w:type="dxa"/>
          </w:tcPr>
          <w:p w:rsidR="00520F36" w:rsidRPr="00363919" w:rsidRDefault="00520F36" w:rsidP="008F0764">
            <w:pPr>
              <w:spacing w:before="0"/>
              <w:jc w:val="right"/>
            </w:pPr>
            <w:bookmarkStart w:id="1" w:name="ditulogo"/>
            <w:bookmarkEnd w:id="1"/>
            <w:r w:rsidRPr="0036391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63919" w:rsidTr="007349F6">
        <w:trPr>
          <w:cantSplit/>
          <w:trHeight w:val="20"/>
        </w:trPr>
        <w:tc>
          <w:tcPr>
            <w:tcW w:w="6912" w:type="dxa"/>
            <w:tcBorders>
              <w:bottom w:val="single" w:sz="12" w:space="0" w:color="auto"/>
            </w:tcBorders>
            <w:vAlign w:val="center"/>
          </w:tcPr>
          <w:p w:rsidR="00520F36" w:rsidRPr="00363919" w:rsidRDefault="00520F36" w:rsidP="008F0764">
            <w:pPr>
              <w:spacing w:before="0"/>
              <w:rPr>
                <w:b/>
                <w:bCs/>
                <w:sz w:val="26"/>
                <w:szCs w:val="26"/>
              </w:rPr>
            </w:pPr>
          </w:p>
        </w:tc>
        <w:tc>
          <w:tcPr>
            <w:tcW w:w="3261" w:type="dxa"/>
            <w:tcBorders>
              <w:bottom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tcBorders>
              <w:top w:val="single" w:sz="12" w:space="0" w:color="auto"/>
            </w:tcBorders>
          </w:tcPr>
          <w:p w:rsidR="00520F36" w:rsidRPr="00363919" w:rsidRDefault="00520F36" w:rsidP="008F0764">
            <w:pPr>
              <w:spacing w:before="0"/>
              <w:rPr>
                <w:smallCaps/>
                <w:sz w:val="22"/>
              </w:rPr>
            </w:pPr>
          </w:p>
        </w:tc>
        <w:tc>
          <w:tcPr>
            <w:tcW w:w="3261" w:type="dxa"/>
            <w:tcBorders>
              <w:top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vMerge w:val="restart"/>
          </w:tcPr>
          <w:p w:rsidR="00520F36" w:rsidRPr="00363919" w:rsidRDefault="00520F36" w:rsidP="008F0764">
            <w:pPr>
              <w:spacing w:before="0"/>
              <w:rPr>
                <w:rFonts w:cs="Times"/>
                <w:b/>
                <w:bCs/>
                <w:szCs w:val="24"/>
              </w:rPr>
            </w:pPr>
            <w:bookmarkStart w:id="2" w:name="dnum" w:colFirst="1" w:colLast="1"/>
            <w:bookmarkStart w:id="3" w:name="dmeeting" w:colFirst="0" w:colLast="0"/>
          </w:p>
        </w:tc>
        <w:tc>
          <w:tcPr>
            <w:tcW w:w="3261" w:type="dxa"/>
          </w:tcPr>
          <w:p w:rsidR="00520F36" w:rsidRPr="00363919" w:rsidRDefault="00520F36" w:rsidP="003035C2">
            <w:pPr>
              <w:spacing w:before="0"/>
              <w:rPr>
                <w:b/>
                <w:bCs/>
              </w:rPr>
            </w:pPr>
            <w:r w:rsidRPr="00363919">
              <w:rPr>
                <w:b/>
                <w:bCs/>
              </w:rPr>
              <w:t>Document C1</w:t>
            </w:r>
            <w:r w:rsidR="003C3FAE" w:rsidRPr="00363919">
              <w:rPr>
                <w:b/>
                <w:bCs/>
              </w:rPr>
              <w:t>8</w:t>
            </w:r>
            <w:r w:rsidRPr="00363919">
              <w:rPr>
                <w:b/>
                <w:bCs/>
              </w:rPr>
              <w:t>/</w:t>
            </w:r>
            <w:r w:rsidR="003035C2">
              <w:rPr>
                <w:b/>
                <w:bCs/>
              </w:rPr>
              <w:t>1</w:t>
            </w:r>
            <w:r w:rsidRPr="00363919">
              <w:rPr>
                <w:b/>
                <w:bCs/>
              </w:rPr>
              <w:t>-F</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4" w:name="ddate" w:colFirst="1" w:colLast="1"/>
            <w:bookmarkEnd w:id="2"/>
            <w:bookmarkEnd w:id="3"/>
          </w:p>
        </w:tc>
        <w:tc>
          <w:tcPr>
            <w:tcW w:w="3261" w:type="dxa"/>
          </w:tcPr>
          <w:p w:rsidR="00520F36" w:rsidRPr="00363919" w:rsidRDefault="003035C2" w:rsidP="008F0764">
            <w:pPr>
              <w:spacing w:before="0"/>
              <w:rPr>
                <w:b/>
                <w:bCs/>
              </w:rPr>
            </w:pPr>
            <w:r>
              <w:rPr>
                <w:b/>
                <w:bCs/>
              </w:rPr>
              <w:t xml:space="preserve">12 avril </w:t>
            </w:r>
            <w:r w:rsidR="00520F36" w:rsidRPr="00363919">
              <w:rPr>
                <w:b/>
                <w:bCs/>
              </w:rPr>
              <w:t>201</w:t>
            </w:r>
            <w:r w:rsidR="003C3FAE" w:rsidRPr="00363919">
              <w:rPr>
                <w:b/>
                <w:bCs/>
              </w:rPr>
              <w:t>8</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5" w:name="dorlang" w:colFirst="1" w:colLast="1"/>
            <w:bookmarkEnd w:id="4"/>
          </w:p>
        </w:tc>
        <w:tc>
          <w:tcPr>
            <w:tcW w:w="3261" w:type="dxa"/>
          </w:tcPr>
          <w:p w:rsidR="00520F36" w:rsidRPr="00363919" w:rsidRDefault="00520F36" w:rsidP="008F0764">
            <w:pPr>
              <w:spacing w:before="0"/>
              <w:rPr>
                <w:b/>
                <w:bCs/>
              </w:rPr>
            </w:pPr>
            <w:r w:rsidRPr="00363919">
              <w:rPr>
                <w:b/>
                <w:bCs/>
              </w:rPr>
              <w:t>Original: anglais</w:t>
            </w:r>
          </w:p>
        </w:tc>
      </w:tr>
      <w:tr w:rsidR="00520F36" w:rsidRPr="00363919">
        <w:trPr>
          <w:cantSplit/>
        </w:trPr>
        <w:tc>
          <w:tcPr>
            <w:tcW w:w="10173" w:type="dxa"/>
            <w:gridSpan w:val="2"/>
          </w:tcPr>
          <w:p w:rsidR="00520F36" w:rsidRPr="00363919" w:rsidRDefault="003D3533" w:rsidP="008F0764">
            <w:pPr>
              <w:pStyle w:val="Source"/>
            </w:pPr>
            <w:bookmarkStart w:id="6" w:name="dsource" w:colFirst="0" w:colLast="0"/>
            <w:bookmarkEnd w:id="5"/>
            <w:r w:rsidRPr="00363919">
              <w:t>Rapport du Secrétaire général</w:t>
            </w:r>
          </w:p>
        </w:tc>
      </w:tr>
      <w:tr w:rsidR="00520F36" w:rsidRPr="00363919">
        <w:trPr>
          <w:cantSplit/>
        </w:trPr>
        <w:tc>
          <w:tcPr>
            <w:tcW w:w="10173" w:type="dxa"/>
            <w:gridSpan w:val="2"/>
          </w:tcPr>
          <w:p w:rsidR="00520F36" w:rsidRPr="00363919" w:rsidRDefault="00690B5B" w:rsidP="00690B5B">
            <w:pPr>
              <w:pStyle w:val="Title1"/>
            </w:pPr>
            <w:bookmarkStart w:id="7" w:name="dtitle1" w:colFirst="0" w:colLast="0"/>
            <w:bookmarkEnd w:id="6"/>
            <w:r w:rsidRPr="003035C2">
              <w:rPr>
                <w:bCs/>
                <w:szCs w:val="28"/>
              </w:rPr>
              <w:t>PROJET D'ORDRE DU JOUR DE LA SESSION DE 2018 DU CONSEIL</w:t>
            </w:r>
          </w:p>
        </w:tc>
      </w:tr>
      <w:bookmarkEnd w:id="7"/>
    </w:tbl>
    <w:p w:rsidR="003035C2" w:rsidRPr="003035C2" w:rsidRDefault="003035C2" w:rsidP="003035C2">
      <w:pPr>
        <w:keepNext/>
        <w:keepLines/>
        <w:tabs>
          <w:tab w:val="clear" w:pos="567"/>
          <w:tab w:val="clear" w:pos="1134"/>
          <w:tab w:val="clear" w:pos="1701"/>
          <w:tab w:val="clear" w:pos="2268"/>
          <w:tab w:val="clear" w:pos="2835"/>
          <w:tab w:val="left" w:pos="794"/>
          <w:tab w:val="left" w:pos="1191"/>
          <w:tab w:val="left" w:pos="1588"/>
          <w:tab w:val="left" w:pos="1985"/>
        </w:tabs>
        <w:spacing w:before="160" w:after="240"/>
        <w:jc w:val="center"/>
        <w:rPr>
          <w:bCs/>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3035C2" w:rsidRPr="003035C2" w:rsidTr="009A40B4">
        <w:trPr>
          <w:jc w:val="center"/>
        </w:trPr>
        <w:tc>
          <w:tcPr>
            <w:tcW w:w="1413" w:type="dxa"/>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PL 1</w:t>
            </w:r>
          </w:p>
        </w:tc>
        <w:tc>
          <w:tcPr>
            <w:tcW w:w="6924" w:type="dxa"/>
            <w:tcBorders>
              <w:bottom w:val="single" w:sz="4" w:space="0" w:color="auto"/>
            </w:tcBorders>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Politique, stratégie et planification générales</w:t>
            </w:r>
          </w:p>
        </w:tc>
        <w:tc>
          <w:tcPr>
            <w:tcW w:w="1694" w:type="dxa"/>
            <w:tcBorders>
              <w:bottom w:val="single" w:sz="4" w:space="0" w:color="auto"/>
            </w:tcBorders>
            <w:shd w:val="clear" w:color="auto" w:fill="D9D9D9"/>
          </w:tcPr>
          <w:p w:rsidR="003035C2" w:rsidRPr="00791273" w:rsidRDefault="003035C2" w:rsidP="0085541F">
            <w:pPr>
              <w:pStyle w:val="Tablehead"/>
              <w:rPr>
                <w:rFonts w:asciiTheme="minorHAnsi" w:hAnsiTheme="minorHAnsi"/>
                <w:sz w:val="24"/>
                <w:szCs w:val="24"/>
              </w:rPr>
            </w:pPr>
            <w:r w:rsidRPr="00791273">
              <w:rPr>
                <w:rFonts w:asciiTheme="minorHAnsi" w:hAnsiTheme="minorHAnsi"/>
                <w:sz w:val="24"/>
                <w:szCs w:val="24"/>
              </w:rPr>
              <w:t>Documents</w:t>
            </w:r>
          </w:p>
        </w:tc>
      </w:tr>
      <w:tr w:rsidR="009A40B4" w:rsidRPr="003035C2" w:rsidTr="009A40B4">
        <w:trPr>
          <w:trHeight w:val="507"/>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w:t>
            </w:r>
          </w:p>
        </w:tc>
        <w:tc>
          <w:tcPr>
            <w:tcW w:w="6924" w:type="dxa"/>
            <w:tcBorders>
              <w:bottom w:val="nil"/>
            </w:tcBorders>
            <w:shd w:val="clear" w:color="auto" w:fill="FFFFFF"/>
          </w:tcPr>
          <w:p w:rsidR="009A40B4" w:rsidRPr="00791273" w:rsidRDefault="009A40B4" w:rsidP="00722DF1">
            <w:pPr>
              <w:pStyle w:val="Tabletext"/>
              <w:rPr>
                <w:rFonts w:asciiTheme="minorHAnsi" w:hAnsiTheme="minorHAnsi"/>
                <w:sz w:val="24"/>
                <w:szCs w:val="24"/>
              </w:rPr>
            </w:pPr>
            <w:r w:rsidRPr="00791273">
              <w:rPr>
                <w:rFonts w:asciiTheme="minorHAnsi" w:hAnsiTheme="minorHAnsi"/>
                <w:sz w:val="24"/>
                <w:szCs w:val="24"/>
              </w:rPr>
              <w:t>Rapport sur les résultats des activités du GTC-SM</w:t>
            </w:r>
            <w:r>
              <w:rPr>
                <w:rFonts w:asciiTheme="minorHAnsi" w:hAnsiTheme="minorHAnsi"/>
                <w:sz w:val="24"/>
                <w:szCs w:val="24"/>
              </w:rPr>
              <w:t>SI depuis la session de </w:t>
            </w:r>
            <w:r w:rsidRPr="00791273">
              <w:rPr>
                <w:rFonts w:asciiTheme="minorHAnsi" w:hAnsiTheme="minorHAnsi"/>
                <w:sz w:val="24"/>
                <w:szCs w:val="24"/>
              </w:rPr>
              <w:t>2017 du Conseil (</w:t>
            </w:r>
            <w:r w:rsidRPr="00791273">
              <w:rPr>
                <w:rFonts w:asciiTheme="minorHAnsi" w:hAnsiTheme="minorHAnsi"/>
                <w:i/>
                <w:iCs/>
                <w:sz w:val="24"/>
                <w:szCs w:val="24"/>
              </w:rPr>
              <w:t>Résolution 140 et Résolutions 12</w:t>
            </w:r>
            <w:r>
              <w:rPr>
                <w:rFonts w:asciiTheme="minorHAnsi" w:hAnsiTheme="minorHAnsi"/>
                <w:i/>
                <w:iCs/>
                <w:sz w:val="24"/>
                <w:szCs w:val="24"/>
              </w:rPr>
              <w:t>81, 1332 (MOD) et </w:t>
            </w:r>
            <w:r w:rsidRPr="00791273">
              <w:rPr>
                <w:rFonts w:asciiTheme="minorHAnsi" w:hAnsiTheme="minorHAnsi"/>
                <w:i/>
                <w:iCs/>
                <w:sz w:val="24"/>
                <w:szCs w:val="24"/>
              </w:rPr>
              <w:t>1334 (MOD) du Conseil</w:t>
            </w:r>
            <w:r w:rsidRPr="00791273">
              <w:rPr>
                <w:rFonts w:asciiTheme="minorHAnsi" w:hAnsiTheme="minorHAnsi"/>
                <w:sz w:val="24"/>
                <w:szCs w:val="24"/>
              </w:rPr>
              <w:t>)</w:t>
            </w:r>
          </w:p>
          <w:p w:rsidR="009A40B4" w:rsidRPr="00791273" w:rsidRDefault="009A40B4" w:rsidP="00791273">
            <w:pPr>
              <w:pStyle w:val="Tabletext"/>
              <w:rPr>
                <w:rFonts w:asciiTheme="minorHAnsi" w:hAnsiTheme="minorHAnsi" w:cs="Calibri"/>
                <w:bCs/>
                <w:sz w:val="24"/>
                <w:szCs w:val="24"/>
              </w:rPr>
            </w:pPr>
            <w:r w:rsidRPr="00791273">
              <w:rPr>
                <w:rFonts w:asciiTheme="minorHAnsi" w:hAnsiTheme="minorHAnsi" w:cs="Calibri"/>
                <w:bCs/>
                <w:sz w:val="24"/>
                <w:szCs w:val="24"/>
              </w:rPr>
              <w:t>Rapport sur les résultats des réunions du GTC-SMSI tenues depuis la</w:t>
            </w:r>
            <w:r>
              <w:rPr>
                <w:rFonts w:asciiTheme="minorHAnsi" w:hAnsiTheme="minorHAnsi" w:cs="Calibri"/>
                <w:bCs/>
                <w:sz w:val="24"/>
                <w:szCs w:val="24"/>
              </w:rPr>
              <w:t> </w:t>
            </w:r>
            <w:r w:rsidRPr="00791273">
              <w:rPr>
                <w:rFonts w:asciiTheme="minorHAnsi" w:hAnsiTheme="minorHAnsi" w:cs="Calibri"/>
                <w:bCs/>
                <w:sz w:val="24"/>
                <w:szCs w:val="24"/>
              </w:rPr>
              <w:t>PP-14</w:t>
            </w:r>
          </w:p>
          <w:p w:rsidR="009A40B4" w:rsidRPr="00791273" w:rsidRDefault="009A40B4" w:rsidP="0085541F">
            <w:pPr>
              <w:pStyle w:val="Tabletext"/>
              <w:rPr>
                <w:rFonts w:asciiTheme="minorHAnsi" w:hAnsiTheme="minorHAnsi"/>
                <w:sz w:val="24"/>
                <w:szCs w:val="24"/>
              </w:rPr>
            </w:pPr>
            <w:r w:rsidRPr="00791273">
              <w:rPr>
                <w:rFonts w:asciiTheme="minorHAnsi" w:hAnsiTheme="minorHAnsi" w:cstheme="minorHAnsi"/>
                <w:bCs/>
                <w:sz w:val="24"/>
                <w:szCs w:val="24"/>
              </w:rPr>
              <w:t>Contribution du conseil de l'UIT au Forum politique de haut niveau pour le développement durable (HLPF)</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theme="minorHAnsi"/>
                <w:bCs/>
                <w:color w:val="0000FF"/>
                <w:sz w:val="24"/>
                <w:szCs w:val="24"/>
                <w:u w:val="single"/>
                <w:lang w:val="en-GB"/>
              </w:rPr>
            </w:pPr>
            <w:hyperlink r:id="rId9" w:history="1">
              <w:r w:rsidR="009A40B4" w:rsidRPr="00791273">
                <w:rPr>
                  <w:rFonts w:asciiTheme="minorHAnsi" w:hAnsiTheme="minorHAnsi" w:cstheme="minorHAnsi"/>
                  <w:bCs/>
                  <w:color w:val="0000FF"/>
                  <w:sz w:val="24"/>
                  <w:szCs w:val="24"/>
                  <w:u w:val="single"/>
                  <w:lang w:val="en-GB"/>
                </w:rPr>
                <w:t>C18/8</w:t>
              </w:r>
            </w:hyperlink>
            <w:r w:rsidR="009A40B4" w:rsidRPr="00791273">
              <w:rPr>
                <w:rFonts w:asciiTheme="minorHAnsi" w:hAnsiTheme="minorHAnsi" w:cstheme="minorHAnsi"/>
                <w:bCs/>
                <w:color w:val="0000FF"/>
                <w:sz w:val="24"/>
                <w:szCs w:val="24"/>
                <w:u w:val="single"/>
                <w:lang w:val="en-GB"/>
              </w:rPr>
              <w:br/>
            </w:r>
            <w:r w:rsidR="009A40B4" w:rsidRPr="00791273">
              <w:rPr>
                <w:rFonts w:asciiTheme="minorHAnsi" w:hAnsiTheme="minorHAnsi" w:cstheme="minorHAnsi"/>
                <w:bCs/>
                <w:color w:val="0000FF"/>
                <w:sz w:val="24"/>
                <w:szCs w:val="24"/>
                <w:u w:val="single"/>
                <w:lang w:val="en-GB"/>
              </w:rPr>
              <w:br/>
            </w:r>
          </w:p>
          <w:p w:rsidR="009A40B4" w:rsidRPr="00791273" w:rsidRDefault="0044037F" w:rsidP="0085541F">
            <w:pPr>
              <w:pStyle w:val="Tabletext"/>
              <w:jc w:val="center"/>
              <w:rPr>
                <w:rFonts w:asciiTheme="minorHAnsi" w:hAnsiTheme="minorHAnsi" w:cstheme="minorHAnsi"/>
                <w:bCs/>
                <w:color w:val="0000FF"/>
                <w:sz w:val="24"/>
                <w:szCs w:val="24"/>
                <w:u w:val="single"/>
                <w:lang w:val="en-GB"/>
              </w:rPr>
            </w:pPr>
            <w:hyperlink r:id="rId10" w:history="1">
              <w:r w:rsidR="009A40B4" w:rsidRPr="00791273">
                <w:rPr>
                  <w:rFonts w:asciiTheme="minorHAnsi" w:hAnsiTheme="minorHAnsi" w:cstheme="minorHAnsi"/>
                  <w:bCs/>
                  <w:color w:val="0000FF"/>
                  <w:sz w:val="24"/>
                  <w:szCs w:val="24"/>
                  <w:u w:val="single"/>
                  <w:lang w:val="en-GB"/>
                </w:rPr>
                <w:t>C18/70</w:t>
              </w:r>
            </w:hyperlink>
          </w:p>
          <w:p w:rsidR="009A40B4" w:rsidRPr="00791273" w:rsidRDefault="0044037F" w:rsidP="0085541F">
            <w:pPr>
              <w:pStyle w:val="Tabletext"/>
              <w:jc w:val="center"/>
              <w:rPr>
                <w:rFonts w:asciiTheme="minorHAnsi" w:hAnsiTheme="minorHAnsi"/>
                <w:color w:val="000000"/>
                <w:sz w:val="24"/>
                <w:szCs w:val="24"/>
              </w:rPr>
            </w:pPr>
            <w:hyperlink r:id="rId11" w:history="1">
              <w:r w:rsidR="009A40B4" w:rsidRPr="00791273">
                <w:rPr>
                  <w:rFonts w:asciiTheme="minorHAnsi" w:hAnsiTheme="minorHAnsi" w:cstheme="minorHAnsi"/>
                  <w:bCs/>
                  <w:color w:val="0000FF"/>
                  <w:sz w:val="24"/>
                  <w:szCs w:val="24"/>
                  <w:u w:val="single"/>
                  <w:lang w:val="en-GB"/>
                </w:rPr>
                <w:t>C18/71</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République populaire de Chine</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12" w:history="1">
              <w:r w:rsidR="009A40B4" w:rsidRPr="00791273">
                <w:rPr>
                  <w:rStyle w:val="Hyperlink"/>
                  <w:rFonts w:asciiTheme="minorHAnsi" w:hAnsiTheme="minorHAnsi"/>
                  <w:sz w:val="24"/>
                  <w:szCs w:val="24"/>
                </w:rPr>
                <w:t>C18/78</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Fédération de Russie</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13" w:history="1">
              <w:r w:rsidR="009A40B4" w:rsidRPr="00791273">
                <w:rPr>
                  <w:rStyle w:val="Hyperlink"/>
                  <w:rFonts w:asciiTheme="minorHAnsi" w:hAnsiTheme="minorHAnsi"/>
                  <w:sz w:val="24"/>
                  <w:szCs w:val="24"/>
                </w:rPr>
                <w:t>C18/82</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des Etats-Unis d'Amérique</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14" w:history="1">
              <w:r w:rsidR="009A40B4" w:rsidRPr="00791273">
                <w:rPr>
                  <w:rStyle w:val="Hyperlink"/>
                  <w:rFonts w:asciiTheme="minorHAnsi" w:hAnsiTheme="minorHAnsi"/>
                  <w:sz w:val="24"/>
                  <w:szCs w:val="24"/>
                </w:rPr>
                <w:t>C18/89</w:t>
              </w:r>
            </w:hyperlink>
          </w:p>
        </w:tc>
      </w:tr>
      <w:tr w:rsidR="009A40B4" w:rsidRPr="003035C2" w:rsidTr="009A40B4">
        <w:trPr>
          <w:trHeight w:val="507"/>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44037F"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du Royaume d'Arabie saoudite</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15" w:history="1">
              <w:r w:rsidR="009A40B4" w:rsidRPr="00791273">
                <w:rPr>
                  <w:rStyle w:val="Hyperlink"/>
                  <w:rFonts w:asciiTheme="minorHAnsi" w:hAnsiTheme="minorHAnsi"/>
                  <w:sz w:val="24"/>
                  <w:szCs w:val="24"/>
                </w:rPr>
                <w:t>C18/87</w:t>
              </w:r>
            </w:hyperlink>
          </w:p>
        </w:tc>
      </w:tr>
      <w:tr w:rsidR="009A40B4" w:rsidRPr="003035C2" w:rsidTr="009A40B4">
        <w:trPr>
          <w:trHeight w:val="393"/>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1.2</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exhaustif décrivant de manière détaillée les activités menées, les mesures adoptées et la collaboration instaurée par l'Union dans le cadre de la mise en oeuvre des résultats du SMSI et du Programme de développement durable à l'horizon 2030 (</w:t>
            </w:r>
            <w:r>
              <w:rPr>
                <w:rFonts w:asciiTheme="minorHAnsi" w:hAnsiTheme="minorHAnsi"/>
                <w:i/>
                <w:iCs/>
                <w:sz w:val="24"/>
                <w:szCs w:val="24"/>
              </w:rPr>
              <w:t>Résolution 1332 (MOD) du </w:t>
            </w:r>
            <w:r w:rsidRPr="00791273">
              <w:rPr>
                <w:rFonts w:asciiTheme="minorHAnsi" w:hAnsiTheme="minorHAnsi"/>
                <w:i/>
                <w:iCs/>
                <w:sz w:val="24"/>
                <w:szCs w:val="24"/>
              </w:rPr>
              <w:t>Conseil</w:t>
            </w:r>
            <w:r w:rsidRPr="00791273">
              <w:rPr>
                <w:rFonts w:asciiTheme="minorHAnsi" w:hAnsiTheme="minorHAnsi"/>
                <w:sz w:val="24"/>
                <w:szCs w:val="24"/>
              </w:rPr>
              <w:t>)</w:t>
            </w:r>
          </w:p>
        </w:tc>
        <w:tc>
          <w:tcPr>
            <w:tcW w:w="1694" w:type="dxa"/>
            <w:tcBorders>
              <w:bottom w:val="single" w:sz="4" w:space="0" w:color="auto"/>
            </w:tcBorders>
            <w:shd w:val="clear" w:color="auto" w:fill="FFFFFF"/>
          </w:tcPr>
          <w:p w:rsidR="009A40B4" w:rsidRPr="00791273" w:rsidRDefault="0044037F" w:rsidP="0085541F">
            <w:pPr>
              <w:pStyle w:val="Tabletext"/>
              <w:jc w:val="center"/>
              <w:rPr>
                <w:rFonts w:asciiTheme="minorHAnsi" w:hAnsiTheme="minorHAnsi" w:cs="Calibri"/>
                <w:bCs/>
                <w:sz w:val="24"/>
                <w:szCs w:val="24"/>
              </w:rPr>
            </w:pPr>
            <w:hyperlink r:id="rId16" w:history="1">
              <w:r w:rsidR="009A40B4" w:rsidRPr="00791273">
                <w:rPr>
                  <w:rFonts w:asciiTheme="minorHAnsi" w:hAnsiTheme="minorHAnsi" w:cs="Calibri"/>
                  <w:bCs/>
                  <w:color w:val="0000FF"/>
                  <w:sz w:val="24"/>
                  <w:szCs w:val="24"/>
                  <w:u w:val="single"/>
                </w:rPr>
                <w:t>C18/53</w:t>
              </w:r>
            </w:hyperlink>
          </w:p>
        </w:tc>
      </w:tr>
      <w:tr w:rsidR="009A40B4" w:rsidRPr="003035C2" w:rsidTr="009A40B4">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 la République fédérative du Brésil</w:t>
            </w:r>
          </w:p>
        </w:tc>
        <w:tc>
          <w:tcPr>
            <w:tcW w:w="1694" w:type="dxa"/>
            <w:tcBorders>
              <w:bottom w:val="single" w:sz="4" w:space="0" w:color="auto"/>
            </w:tcBorders>
            <w:shd w:val="clear" w:color="auto" w:fill="FFFFFF"/>
          </w:tcPr>
          <w:p w:rsidR="009A40B4" w:rsidRPr="00791273" w:rsidRDefault="0044037F" w:rsidP="0085541F">
            <w:pPr>
              <w:pStyle w:val="Tabletext"/>
              <w:jc w:val="center"/>
              <w:rPr>
                <w:rFonts w:asciiTheme="minorHAnsi" w:hAnsiTheme="minorHAnsi"/>
                <w:sz w:val="24"/>
                <w:szCs w:val="24"/>
              </w:rPr>
            </w:pPr>
            <w:hyperlink r:id="rId17" w:history="1">
              <w:r w:rsidR="009A40B4" w:rsidRPr="00791273">
                <w:rPr>
                  <w:rStyle w:val="Hyperlink"/>
                  <w:rFonts w:asciiTheme="minorHAnsi" w:hAnsiTheme="minorHAnsi"/>
                  <w:sz w:val="24"/>
                  <w:szCs w:val="24"/>
                </w:rPr>
                <w:t>C18/96</w:t>
              </w:r>
            </w:hyperlink>
          </w:p>
        </w:tc>
      </w:tr>
      <w:tr w:rsidR="009A40B4" w:rsidRPr="003035C2" w:rsidTr="009A40B4">
        <w:trPr>
          <w:trHeight w:val="393"/>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bCs/>
                <w:sz w:val="24"/>
                <w:szCs w:val="24"/>
              </w:rPr>
            </w:pPr>
            <w:r w:rsidRPr="00791273">
              <w:rPr>
                <w:rFonts w:asciiTheme="minorHAnsi" w:hAnsiTheme="minorHAnsi" w:cstheme="minorHAnsi"/>
                <w:bCs/>
                <w:sz w:val="24"/>
                <w:szCs w:val="24"/>
              </w:rPr>
              <w:t>Contribution des Emirats arabes unis</w:t>
            </w:r>
          </w:p>
        </w:tc>
        <w:tc>
          <w:tcPr>
            <w:tcW w:w="1694" w:type="dxa"/>
            <w:tcBorders>
              <w:bottom w:val="single" w:sz="4" w:space="0" w:color="auto"/>
            </w:tcBorders>
            <w:shd w:val="clear" w:color="auto" w:fill="FFFFFF"/>
          </w:tcPr>
          <w:p w:rsidR="009A40B4" w:rsidRPr="00791273" w:rsidRDefault="0044037F" w:rsidP="0085541F">
            <w:pPr>
              <w:pStyle w:val="Tabletext"/>
              <w:jc w:val="center"/>
              <w:rPr>
                <w:rFonts w:asciiTheme="minorHAnsi" w:hAnsiTheme="minorHAnsi"/>
                <w:sz w:val="24"/>
                <w:szCs w:val="24"/>
              </w:rPr>
            </w:pPr>
            <w:hyperlink r:id="rId18" w:history="1">
              <w:r w:rsidR="009A40B4" w:rsidRPr="00791273">
                <w:rPr>
                  <w:rStyle w:val="Hyperlink"/>
                  <w:rFonts w:asciiTheme="minorHAnsi" w:hAnsiTheme="minorHAnsi"/>
                  <w:sz w:val="24"/>
                  <w:szCs w:val="24"/>
                </w:rPr>
                <w:t>C18/97</w:t>
              </w:r>
            </w:hyperlink>
          </w:p>
        </w:tc>
      </w:tr>
    </w:tbl>
    <w:p w:rsidR="009A40B4" w:rsidRDefault="009A40B4">
      <w: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9A40B4" w:rsidRPr="003035C2" w:rsidTr="003C259B">
        <w:trPr>
          <w:trHeight w:val="393"/>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lastRenderedPageBreak/>
              <w:t>1.3</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du Président du Groupe de travail du Conseil sur les questions de politiques publiques internationales relatives à l'Internet (GTC-Internet) (</w:t>
            </w:r>
            <w:r w:rsidRPr="00791273">
              <w:rPr>
                <w:rFonts w:asciiTheme="minorHAnsi" w:hAnsiTheme="minorHAnsi"/>
                <w:i/>
                <w:iCs/>
                <w:sz w:val="24"/>
                <w:szCs w:val="24"/>
              </w:rPr>
              <w:t>Résolutions 1305, 1336 (MOD) et 1344 (MOD) du Conseil</w:t>
            </w:r>
            <w:r w:rsidRPr="00791273">
              <w:rPr>
                <w:rFonts w:asciiTheme="minorHAnsi" w:hAnsiTheme="minorHAnsi"/>
                <w:sz w:val="24"/>
                <w:szCs w:val="24"/>
              </w:rPr>
              <w:t>), y compris:</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Calibri"/>
                <w:bCs/>
                <w:sz w:val="24"/>
                <w:szCs w:val="24"/>
              </w:rPr>
            </w:pPr>
            <w:hyperlink r:id="rId19" w:history="1">
              <w:r w:rsidR="009A40B4" w:rsidRPr="00791273">
                <w:rPr>
                  <w:rFonts w:asciiTheme="minorHAnsi" w:hAnsiTheme="minorHAnsi" w:cs="Calibri"/>
                  <w:bCs/>
                  <w:color w:val="0000FF"/>
                  <w:sz w:val="24"/>
                  <w:szCs w:val="24"/>
                  <w:u w:val="single"/>
                </w:rPr>
                <w:t>C18/51</w:t>
              </w:r>
            </w:hyperlink>
          </w:p>
        </w:tc>
      </w:tr>
      <w:tr w:rsidR="009A40B4" w:rsidRPr="003035C2" w:rsidTr="003C259B">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Adoption d'une politique publique internationale relative à l'accès des personnes handicapées et des personnes ayant des besoins particuliers à l'Internet</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cs="Calibri"/>
                <w:bCs/>
                <w:sz w:val="24"/>
                <w:szCs w:val="24"/>
              </w:rPr>
            </w:pPr>
            <w:hyperlink r:id="rId20" w:history="1">
              <w:r w:rsidR="009A40B4" w:rsidRPr="00791273">
                <w:rPr>
                  <w:rFonts w:asciiTheme="minorHAnsi" w:hAnsiTheme="minorHAnsi" w:cs="Calibri"/>
                  <w:bCs/>
                  <w:color w:val="0000FF"/>
                  <w:sz w:val="24"/>
                  <w:szCs w:val="24"/>
                  <w:u w:val="single"/>
                </w:rPr>
                <w:t>C18/54</w:t>
              </w:r>
            </w:hyperlink>
          </w:p>
        </w:tc>
      </w:tr>
      <w:tr w:rsidR="009A40B4" w:rsidRPr="003035C2" w:rsidTr="003C259B">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sz w:val="24"/>
                <w:szCs w:val="24"/>
              </w:rPr>
              <w:t>Contribution de la République fédérative du Brésil</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21" w:history="1">
              <w:r w:rsidR="009A40B4" w:rsidRPr="00791273">
                <w:rPr>
                  <w:rStyle w:val="Hyperlink"/>
                  <w:rFonts w:asciiTheme="minorHAnsi" w:hAnsiTheme="minorHAnsi" w:cstheme="minorHAnsi"/>
                  <w:bCs/>
                  <w:sz w:val="24"/>
                  <w:szCs w:val="24"/>
                </w:rPr>
                <w:t>C18/93</w:t>
              </w:r>
            </w:hyperlink>
          </w:p>
        </w:tc>
      </w:tr>
      <w:tr w:rsidR="009A40B4" w:rsidRPr="003035C2" w:rsidTr="003C259B">
        <w:trPr>
          <w:trHeight w:val="393"/>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sz w:val="24"/>
                <w:szCs w:val="24"/>
              </w:rPr>
              <w:t>Contribution de la République fédérative du Brésil</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22" w:history="1">
              <w:r w:rsidR="009A40B4" w:rsidRPr="00791273">
                <w:rPr>
                  <w:rStyle w:val="Hyperlink"/>
                  <w:rFonts w:asciiTheme="minorHAnsi" w:hAnsiTheme="minorHAnsi" w:cstheme="minorHAnsi"/>
                  <w:bCs/>
                  <w:sz w:val="24"/>
                  <w:szCs w:val="24"/>
                </w:rPr>
                <w:t>C18/94</w:t>
              </w:r>
            </w:hyperlink>
          </w:p>
        </w:tc>
      </w:tr>
      <w:tr w:rsidR="007349F6" w:rsidRPr="003035C2" w:rsidTr="009A40B4">
        <w:trPr>
          <w:trHeight w:val="393"/>
          <w:jc w:val="center"/>
        </w:trPr>
        <w:tc>
          <w:tcPr>
            <w:tcW w:w="1413" w:type="dxa"/>
            <w:tcBorders>
              <w:bottom w:val="single" w:sz="4" w:space="0" w:color="auto"/>
            </w:tcBorders>
            <w:shd w:val="clear" w:color="auto" w:fill="FFFFFF"/>
          </w:tcPr>
          <w:p w:rsidR="007349F6" w:rsidRPr="00791273" w:rsidRDefault="007349F6" w:rsidP="0085541F">
            <w:pPr>
              <w:pStyle w:val="Tabletext"/>
              <w:jc w:val="center"/>
              <w:rPr>
                <w:rFonts w:asciiTheme="minorHAnsi" w:hAnsiTheme="minorHAnsi"/>
                <w:b/>
                <w:bCs/>
                <w:sz w:val="24"/>
                <w:szCs w:val="24"/>
              </w:rPr>
            </w:pPr>
            <w:r w:rsidRPr="00791273">
              <w:rPr>
                <w:rFonts w:asciiTheme="minorHAnsi" w:hAnsiTheme="minorHAnsi"/>
                <w:b/>
                <w:bCs/>
                <w:sz w:val="24"/>
                <w:szCs w:val="24"/>
              </w:rPr>
              <w:t>1.4</w:t>
            </w:r>
          </w:p>
        </w:tc>
        <w:tc>
          <w:tcPr>
            <w:tcW w:w="6924" w:type="dxa"/>
            <w:tcBorders>
              <w:bottom w:val="single" w:sz="4" w:space="0" w:color="auto"/>
            </w:tcBorders>
            <w:shd w:val="clear" w:color="auto" w:fill="FFFFFF"/>
          </w:tcPr>
          <w:p w:rsidR="007349F6" w:rsidRPr="00791273" w:rsidRDefault="007349F6" w:rsidP="0085541F">
            <w:pPr>
              <w:pStyle w:val="Tabletext"/>
              <w:rPr>
                <w:rFonts w:asciiTheme="minorHAnsi" w:hAnsiTheme="minorHAnsi"/>
                <w:sz w:val="24"/>
                <w:szCs w:val="24"/>
              </w:rPr>
            </w:pPr>
            <w:r w:rsidRPr="00791273">
              <w:rPr>
                <w:rFonts w:asciiTheme="minorHAnsi" w:hAnsiTheme="minorHAnsi"/>
                <w:sz w:val="24"/>
                <w:szCs w:val="24"/>
              </w:rPr>
              <w:t xml:space="preserve">Activités liées à l'Internet </w:t>
            </w:r>
            <w:r w:rsidRPr="00791273">
              <w:rPr>
                <w:rFonts w:asciiTheme="minorHAnsi" w:hAnsiTheme="minorHAnsi"/>
                <w:i/>
                <w:iCs/>
                <w:sz w:val="24"/>
                <w:szCs w:val="24"/>
              </w:rPr>
              <w:t>(Résolutions 101, 102, 133 et 180)</w:t>
            </w:r>
          </w:p>
        </w:tc>
        <w:tc>
          <w:tcPr>
            <w:tcW w:w="1694" w:type="dxa"/>
            <w:tcBorders>
              <w:bottom w:val="single" w:sz="4" w:space="0" w:color="auto"/>
            </w:tcBorders>
            <w:shd w:val="clear" w:color="auto" w:fill="FFFFFF"/>
          </w:tcPr>
          <w:p w:rsidR="007349F6" w:rsidRPr="00791273" w:rsidRDefault="0044037F" w:rsidP="0085541F">
            <w:pPr>
              <w:pStyle w:val="Tabletext"/>
              <w:jc w:val="center"/>
              <w:rPr>
                <w:rFonts w:asciiTheme="minorHAnsi" w:hAnsiTheme="minorHAnsi" w:cs="Calibri"/>
                <w:color w:val="000000"/>
                <w:sz w:val="24"/>
                <w:szCs w:val="24"/>
              </w:rPr>
            </w:pPr>
            <w:hyperlink r:id="rId23" w:history="1">
              <w:r w:rsidR="007349F6" w:rsidRPr="00791273">
                <w:rPr>
                  <w:rFonts w:asciiTheme="minorHAnsi" w:hAnsiTheme="minorHAnsi" w:cs="Calibri"/>
                  <w:color w:val="0000FF"/>
                  <w:sz w:val="24"/>
                  <w:szCs w:val="24"/>
                  <w:u w:val="single"/>
                </w:rPr>
                <w:t>C18/33</w:t>
              </w:r>
            </w:hyperlink>
          </w:p>
        </w:tc>
      </w:tr>
      <w:tr w:rsidR="009A40B4" w:rsidRPr="003035C2" w:rsidTr="00C70423">
        <w:trPr>
          <w:trHeight w:val="672"/>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1.5</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i/>
                <w:iCs/>
                <w:sz w:val="24"/>
                <w:szCs w:val="24"/>
              </w:rPr>
            </w:pPr>
            <w:r w:rsidRPr="00791273">
              <w:rPr>
                <w:rFonts w:asciiTheme="minorHAnsi" w:hAnsiTheme="minorHAnsi"/>
                <w:color w:val="000000"/>
                <w:sz w:val="24"/>
                <w:szCs w:val="24"/>
              </w:rPr>
              <w:t>Activités de l'UIT concernant le renforcement du rôle de l'Union dans l'instauration de la confiance et de la sécurité dans l'utilisation des TIC (</w:t>
            </w:r>
            <w:r w:rsidRPr="00791273">
              <w:rPr>
                <w:rFonts w:asciiTheme="minorHAnsi" w:hAnsiTheme="minorHAnsi"/>
                <w:i/>
                <w:iCs/>
                <w:color w:val="000000"/>
                <w:sz w:val="24"/>
                <w:szCs w:val="24"/>
              </w:rPr>
              <w:t>Résolutions 130 et 174</w:t>
            </w:r>
            <w:r w:rsidRPr="00791273">
              <w:rPr>
                <w:rFonts w:asciiTheme="minorHAnsi" w:hAnsiTheme="minorHAnsi"/>
                <w:color w:val="000000"/>
                <w:sz w:val="24"/>
                <w:szCs w:val="24"/>
              </w:rPr>
              <w:t>)</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24" w:history="1">
              <w:r w:rsidR="009A40B4" w:rsidRPr="00791273">
                <w:rPr>
                  <w:rFonts w:asciiTheme="minorHAnsi" w:hAnsiTheme="minorHAnsi" w:cs="Calibri"/>
                  <w:color w:val="0000FF"/>
                  <w:sz w:val="24"/>
                  <w:szCs w:val="24"/>
                  <w:u w:val="single"/>
                </w:rPr>
                <w:t>C18/18</w:t>
              </w:r>
            </w:hyperlink>
          </w:p>
        </w:tc>
      </w:tr>
      <w:tr w:rsidR="009A40B4" w:rsidRPr="003035C2" w:rsidTr="00C70423">
        <w:trPr>
          <w:trHeight w:val="672"/>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9A40B4">
            <w:pPr>
              <w:pStyle w:val="enumlev1"/>
              <w:rPr>
                <w:rFonts w:asciiTheme="minorHAnsi" w:hAnsiTheme="minorHAnsi" w:cstheme="minorHAnsi"/>
                <w:szCs w:val="24"/>
              </w:rPr>
            </w:pPr>
            <w:r w:rsidRPr="00791273">
              <w:rPr>
                <w:rFonts w:asciiTheme="minorHAnsi" w:hAnsiTheme="minorHAnsi"/>
                <w:szCs w:val="24"/>
              </w:rPr>
              <w:t>–</w:t>
            </w:r>
            <w:r w:rsidRPr="009A40B4">
              <w:rPr>
                <w:rFonts w:asciiTheme="minorHAnsi" w:hAnsiTheme="minorHAnsi"/>
                <w:szCs w:val="24"/>
              </w:rPr>
              <w:tab/>
              <w:t>Rapport d'activité sur l'utilisation abusive des numéros d'identité internationale d'équipements mobiles (IMEI) dans les téléphones mobiles</w:t>
            </w:r>
            <w:r w:rsidRPr="00791273">
              <w:rPr>
                <w:rFonts w:asciiTheme="minorHAnsi" w:hAnsiTheme="minorHAnsi" w:cstheme="minorHAnsi"/>
                <w:szCs w:val="24"/>
              </w:rPr>
              <w:t xml:space="preserve"> </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25" w:history="1">
              <w:r w:rsidR="009A40B4" w:rsidRPr="00791273">
                <w:rPr>
                  <w:rStyle w:val="Hyperlink"/>
                  <w:rFonts w:asciiTheme="minorHAnsi" w:hAnsiTheme="minorHAnsi" w:cstheme="minorHAnsi"/>
                  <w:bCs/>
                  <w:sz w:val="24"/>
                  <w:szCs w:val="24"/>
                </w:rPr>
                <w:t>C18/76</w:t>
              </w:r>
            </w:hyperlink>
          </w:p>
        </w:tc>
      </w:tr>
      <w:tr w:rsidR="009A40B4" w:rsidRPr="003035C2" w:rsidTr="00414D99">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1.6</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color w:val="000000"/>
                <w:sz w:val="24"/>
                <w:szCs w:val="24"/>
              </w:rPr>
              <w:t xml:space="preserve">Rapport du Président du Groupe de travail du Conseil sur la protection en ligne des enfants </w:t>
            </w:r>
            <w:r w:rsidRPr="00791273">
              <w:rPr>
                <w:rFonts w:asciiTheme="minorHAnsi" w:hAnsiTheme="minorHAnsi"/>
                <w:i/>
                <w:iCs/>
                <w:sz w:val="24"/>
                <w:szCs w:val="24"/>
              </w:rPr>
              <w:t>(Résolutions 179 et 1306 du Conseil)</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26" w:history="1">
              <w:r w:rsidR="009A40B4" w:rsidRPr="00791273">
                <w:rPr>
                  <w:rFonts w:asciiTheme="minorHAnsi" w:hAnsiTheme="minorHAnsi" w:cs="Calibri"/>
                  <w:color w:val="0000FF"/>
                  <w:sz w:val="24"/>
                  <w:szCs w:val="24"/>
                  <w:u w:val="single"/>
                </w:rPr>
                <w:t>C18/15</w:t>
              </w:r>
            </w:hyperlink>
          </w:p>
        </w:tc>
      </w:tr>
      <w:tr w:rsidR="009A40B4" w:rsidRPr="003035C2" w:rsidTr="00414D99">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s="Calibri"/>
                <w:sz w:val="24"/>
                <w:szCs w:val="24"/>
              </w:rPr>
              <w:t xml:space="preserve">Projet de rapport du Président du Groupe de travail du Conseil sur la protection en ligne des enfants rendant compte des activités entreprises et des résultats obtenus sur ces questions, pour soumission à la PP-18 </w:t>
            </w:r>
            <w:r w:rsidRPr="00791273">
              <w:rPr>
                <w:rFonts w:asciiTheme="minorHAnsi" w:hAnsiTheme="minorHAnsi" w:cs="Calibri"/>
                <w:i/>
                <w:iCs/>
                <w:sz w:val="24"/>
                <w:szCs w:val="24"/>
              </w:rPr>
              <w:t>(Résolution 1306 du Conseil)</w:t>
            </w:r>
          </w:p>
        </w:tc>
        <w:tc>
          <w:tcPr>
            <w:tcW w:w="1694" w:type="dxa"/>
            <w:tcBorders>
              <w:top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27" w:history="1">
              <w:r w:rsidR="009A40B4" w:rsidRPr="00791273">
                <w:rPr>
                  <w:rFonts w:asciiTheme="minorHAnsi" w:hAnsiTheme="minorHAnsi" w:cs="Calibri"/>
                  <w:color w:val="0000FF"/>
                  <w:sz w:val="24"/>
                  <w:szCs w:val="24"/>
                  <w:u w:val="single"/>
                </w:rPr>
                <w:t>C18/62</w:t>
              </w:r>
            </w:hyperlink>
          </w:p>
        </w:tc>
      </w:tr>
      <w:tr w:rsidR="009A40B4" w:rsidRPr="003035C2" w:rsidTr="004C5755">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1.7</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i/>
                <w:iCs/>
                <w:sz w:val="24"/>
                <w:szCs w:val="24"/>
              </w:rPr>
            </w:pPr>
            <w:r w:rsidRPr="00791273">
              <w:rPr>
                <w:rFonts w:asciiTheme="minorHAnsi" w:hAnsiTheme="minorHAnsi"/>
                <w:sz w:val="24"/>
                <w:szCs w:val="24"/>
              </w:rPr>
              <w:t xml:space="preserve">Rapport du Président du Groupe de travail du Conseil sur l'utilisation des langues </w:t>
            </w:r>
            <w:r w:rsidRPr="00791273">
              <w:rPr>
                <w:rFonts w:asciiTheme="minorHAnsi" w:hAnsiTheme="minorHAnsi"/>
                <w:i/>
                <w:iCs/>
                <w:sz w:val="24"/>
                <w:szCs w:val="24"/>
              </w:rPr>
              <w:t xml:space="preserve">(Résolution 154 de la </w:t>
            </w:r>
            <w:r w:rsidRPr="00791273">
              <w:rPr>
                <w:rFonts w:asciiTheme="minorHAnsi" w:eastAsia="Malgun Gothic" w:hAnsiTheme="minorHAnsi"/>
                <w:i/>
                <w:iCs/>
                <w:sz w:val="24"/>
                <w:szCs w:val="24"/>
              </w:rPr>
              <w:t>Conférence de plénipotentiaires</w:t>
            </w:r>
            <w:r w:rsidRPr="00791273">
              <w:rPr>
                <w:rFonts w:asciiTheme="minorHAnsi" w:hAnsiTheme="minorHAnsi"/>
                <w:i/>
                <w:iCs/>
                <w:sz w:val="24"/>
                <w:szCs w:val="24"/>
              </w:rPr>
              <w:t xml:space="preserve"> et Résolution 1372 (MOD) du Conseil)</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28" w:history="1">
              <w:r w:rsidR="009A40B4" w:rsidRPr="00791273">
                <w:rPr>
                  <w:rFonts w:asciiTheme="minorHAnsi" w:hAnsiTheme="minorHAnsi" w:cs="Calibri"/>
                  <w:color w:val="0000FF"/>
                  <w:sz w:val="24"/>
                  <w:szCs w:val="24"/>
                  <w:u w:val="single"/>
                </w:rPr>
                <w:t>C18/12</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Rapport du Président du Groupe de travail du Conseil sur l'utilisation des langues concernant la mise en oeuvre de la Résolution 154 (Rév. Busan, 2014) de la </w:t>
            </w:r>
            <w:r w:rsidRPr="00791273">
              <w:rPr>
                <w:rFonts w:asciiTheme="minorHAnsi" w:eastAsia="Malgun Gothic" w:hAnsiTheme="minorHAnsi"/>
                <w:sz w:val="24"/>
                <w:szCs w:val="24"/>
              </w:rPr>
              <w:t>Conférence de plénipotentiaires</w:t>
            </w:r>
            <w:r w:rsidRPr="00791273">
              <w:rPr>
                <w:rFonts w:asciiTheme="minorHAnsi" w:hAnsiTheme="minorHAnsi"/>
                <w:sz w:val="24"/>
                <w:szCs w:val="24"/>
              </w:rPr>
              <w:t xml:space="preserve"> relative à l'utilisation des six langues officielles de l'Union sur un pied d'égalité, pour soumission à la PP-18</w:t>
            </w:r>
          </w:p>
        </w:tc>
        <w:tc>
          <w:tcPr>
            <w:tcW w:w="1694" w:type="dxa"/>
            <w:tcBorders>
              <w:top w:val="nil"/>
              <w:bottom w:val="single" w:sz="4" w:space="0" w:color="auto"/>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29" w:history="1">
              <w:r w:rsidR="009A40B4" w:rsidRPr="00791273">
                <w:rPr>
                  <w:rFonts w:asciiTheme="minorHAnsi" w:hAnsiTheme="minorHAnsi" w:cs="Calibri"/>
                  <w:color w:val="0000FF"/>
                  <w:sz w:val="24"/>
                  <w:szCs w:val="24"/>
                  <w:u w:val="single"/>
                </w:rPr>
                <w:t>C18/14</w:t>
              </w:r>
            </w:hyperlink>
          </w:p>
        </w:tc>
      </w:tr>
      <w:tr w:rsidR="009A40B4" w:rsidRPr="003035C2" w:rsidTr="009A40B4">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1.8</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 xml:space="preserve">Rapport du Groupe d'experts sur le </w:t>
            </w:r>
            <w:r w:rsidRPr="00791273">
              <w:rPr>
                <w:rFonts w:asciiTheme="minorHAnsi" w:hAnsiTheme="minorHAnsi"/>
                <w:color w:val="000000"/>
                <w:sz w:val="24"/>
                <w:szCs w:val="24"/>
              </w:rPr>
              <w:t>Règlement des télécommunications internationales (EG</w:t>
            </w:r>
            <w:r w:rsidRPr="00791273">
              <w:rPr>
                <w:rFonts w:asciiTheme="minorHAnsi" w:hAnsiTheme="minorHAnsi"/>
                <w:color w:val="000000"/>
                <w:sz w:val="24"/>
                <w:szCs w:val="24"/>
              </w:rPr>
              <w:noBreakHyphen/>
              <w:t>RTI) (</w:t>
            </w:r>
            <w:r w:rsidRPr="00791273">
              <w:rPr>
                <w:rFonts w:asciiTheme="minorHAnsi" w:hAnsiTheme="minorHAnsi"/>
                <w:i/>
                <w:iCs/>
                <w:color w:val="000000"/>
                <w:sz w:val="24"/>
                <w:szCs w:val="24"/>
              </w:rPr>
              <w:t xml:space="preserve">Résolution 146 de la </w:t>
            </w:r>
            <w:r w:rsidRPr="00791273">
              <w:rPr>
                <w:rFonts w:asciiTheme="minorHAnsi" w:eastAsia="Malgun Gothic" w:hAnsiTheme="minorHAnsi"/>
                <w:i/>
                <w:iCs/>
                <w:color w:val="000000"/>
                <w:sz w:val="24"/>
                <w:szCs w:val="24"/>
              </w:rPr>
              <w:t>Conférence de plénipotentiaires</w:t>
            </w:r>
            <w:r w:rsidRPr="00791273">
              <w:rPr>
                <w:rFonts w:asciiTheme="minorHAnsi" w:hAnsiTheme="minorHAnsi"/>
                <w:i/>
                <w:iCs/>
                <w:color w:val="000000"/>
                <w:sz w:val="24"/>
                <w:szCs w:val="24"/>
              </w:rPr>
              <w:t xml:space="preserve"> et Résolution 1379 du Conseil</w:t>
            </w:r>
            <w:r w:rsidRPr="00791273">
              <w:rPr>
                <w:rFonts w:asciiTheme="minorHAnsi" w:hAnsiTheme="minorHAnsi"/>
                <w:color w:val="000000"/>
                <w:sz w:val="24"/>
                <w:szCs w:val="24"/>
              </w:rPr>
              <w:t>)</w:t>
            </w:r>
          </w:p>
        </w:tc>
        <w:tc>
          <w:tcPr>
            <w:tcW w:w="1694" w:type="dxa"/>
            <w:tcBorders>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30" w:history="1">
              <w:r w:rsidR="009A40B4" w:rsidRPr="00791273">
                <w:rPr>
                  <w:rFonts w:asciiTheme="minorHAnsi" w:hAnsiTheme="minorHAnsi" w:cs="Calibri"/>
                  <w:color w:val="0000FF"/>
                  <w:sz w:val="24"/>
                  <w:szCs w:val="24"/>
                  <w:u w:val="single"/>
                </w:rPr>
                <w:t>C18/26</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arabe d'Egypte</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31" w:history="1">
              <w:r w:rsidR="009A40B4" w:rsidRPr="00791273">
                <w:rPr>
                  <w:rStyle w:val="Hyperlink"/>
                  <w:rFonts w:asciiTheme="minorHAnsi" w:hAnsiTheme="minorHAnsi" w:cstheme="minorHAnsi"/>
                  <w:bCs/>
                  <w:sz w:val="24"/>
                  <w:szCs w:val="24"/>
                </w:rPr>
                <w:t>C18/79</w:t>
              </w:r>
            </w:hyperlink>
          </w:p>
        </w:tc>
      </w:tr>
      <w:tr w:rsidR="009A40B4" w:rsidRPr="003035C2" w:rsidTr="009A40B4">
        <w:trPr>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des Etats-Unis d'Amérique</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sz w:val="24"/>
                <w:szCs w:val="24"/>
              </w:rPr>
            </w:pPr>
            <w:hyperlink r:id="rId32" w:history="1">
              <w:r w:rsidR="009A40B4" w:rsidRPr="00791273">
                <w:rPr>
                  <w:rStyle w:val="Hyperlink"/>
                  <w:rFonts w:asciiTheme="minorHAnsi" w:hAnsiTheme="minorHAnsi" w:cstheme="minorHAnsi"/>
                  <w:bCs/>
                  <w:sz w:val="24"/>
                  <w:szCs w:val="24"/>
                </w:rPr>
                <w:t>C18/91</w:t>
              </w:r>
            </w:hyperlink>
          </w:p>
        </w:tc>
      </w:tr>
      <w:tr w:rsidR="009A40B4" w:rsidRPr="003035C2" w:rsidTr="009A40B4">
        <w:trPr>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fédérative du Brésil, du Canada, du Mexique, de la République du Paraguay et des Etats-Unis d'Amérique</w:t>
            </w:r>
          </w:p>
        </w:tc>
        <w:tc>
          <w:tcPr>
            <w:tcW w:w="1694" w:type="dxa"/>
            <w:tcBorders>
              <w:top w:val="nil"/>
              <w:bottom w:val="single" w:sz="4" w:space="0" w:color="auto"/>
            </w:tcBorders>
            <w:shd w:val="clear" w:color="auto" w:fill="FFFFFF"/>
          </w:tcPr>
          <w:p w:rsidR="009A40B4" w:rsidRPr="00791273" w:rsidRDefault="0044037F" w:rsidP="0085541F">
            <w:pPr>
              <w:pStyle w:val="Tabletext"/>
              <w:jc w:val="center"/>
              <w:rPr>
                <w:rFonts w:asciiTheme="minorHAnsi" w:hAnsiTheme="minorHAnsi"/>
                <w:sz w:val="24"/>
                <w:szCs w:val="24"/>
              </w:rPr>
            </w:pPr>
            <w:hyperlink r:id="rId33" w:history="1">
              <w:r w:rsidR="009A40B4" w:rsidRPr="00791273">
                <w:rPr>
                  <w:rStyle w:val="Hyperlink"/>
                  <w:rFonts w:asciiTheme="minorHAnsi" w:hAnsiTheme="minorHAnsi" w:cstheme="minorHAnsi"/>
                  <w:bCs/>
                  <w:sz w:val="24"/>
                  <w:szCs w:val="24"/>
                </w:rPr>
                <w:t>C18/92</w:t>
              </w:r>
            </w:hyperlink>
          </w:p>
        </w:tc>
      </w:tr>
    </w:tbl>
    <w:p w:rsidR="009A40B4" w:rsidRDefault="009A40B4">
      <w: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3"/>
        <w:gridCol w:w="6924"/>
        <w:gridCol w:w="1694"/>
      </w:tblGrid>
      <w:tr w:rsidR="009A40B4" w:rsidRPr="003035C2" w:rsidTr="009A40B4">
        <w:trPr>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1.9</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color w:val="000000"/>
                <w:sz w:val="24"/>
                <w:szCs w:val="24"/>
              </w:rPr>
              <w:t xml:space="preserve">Liste des candidats aux fonctions de Président et Vice-Président des Groupes de travail du Conseil (GTC) </w:t>
            </w:r>
          </w:p>
        </w:tc>
        <w:tc>
          <w:tcPr>
            <w:tcW w:w="1694" w:type="dxa"/>
            <w:tcBorders>
              <w:bottom w:val="single" w:sz="4" w:space="0" w:color="auto"/>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34" w:history="1">
              <w:r w:rsidR="009A40B4" w:rsidRPr="00791273">
                <w:rPr>
                  <w:rFonts w:asciiTheme="minorHAnsi" w:hAnsiTheme="minorHAnsi" w:cs="Calibri"/>
                  <w:color w:val="0000FF"/>
                  <w:sz w:val="24"/>
                  <w:szCs w:val="24"/>
                  <w:u w:val="single"/>
                </w:rPr>
                <w:t>C18/56</w:t>
              </w:r>
            </w:hyperlink>
          </w:p>
        </w:tc>
      </w:tr>
      <w:tr w:rsidR="009A40B4" w:rsidRPr="003035C2" w:rsidTr="009A40B4">
        <w:trPr>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bottom w:val="single" w:sz="4" w:space="0" w:color="auto"/>
            </w:tcBorders>
            <w:shd w:val="clear" w:color="auto" w:fill="FFFFFF"/>
          </w:tcPr>
          <w:p w:rsidR="009A40B4" w:rsidRPr="00791273" w:rsidRDefault="0044037F" w:rsidP="0085541F">
            <w:pPr>
              <w:pStyle w:val="Tabletext"/>
              <w:jc w:val="center"/>
              <w:rPr>
                <w:rFonts w:asciiTheme="minorHAnsi" w:hAnsiTheme="minorHAnsi"/>
                <w:sz w:val="24"/>
                <w:szCs w:val="24"/>
              </w:rPr>
            </w:pPr>
            <w:hyperlink r:id="rId35" w:history="1">
              <w:r w:rsidR="009A40B4" w:rsidRPr="00791273">
                <w:rPr>
                  <w:rStyle w:val="Hyperlink"/>
                  <w:rFonts w:asciiTheme="minorHAnsi" w:hAnsiTheme="minorHAnsi" w:cstheme="minorHAnsi"/>
                  <w:bCs/>
                  <w:sz w:val="24"/>
                  <w:szCs w:val="24"/>
                </w:rPr>
                <w:t>C18/81</w:t>
              </w:r>
            </w:hyperlink>
          </w:p>
        </w:tc>
      </w:tr>
      <w:tr w:rsidR="009A40B4" w:rsidRPr="003035C2" w:rsidTr="00782ADD">
        <w:trPr>
          <w:trHeight w:val="751"/>
          <w:jc w:val="center"/>
        </w:trPr>
        <w:tc>
          <w:tcPr>
            <w:tcW w:w="1413" w:type="dxa"/>
            <w:vMerge w:val="restart"/>
            <w:tcBorders>
              <w:top w:val="single" w:sz="4" w:space="0" w:color="auto"/>
            </w:tcBorders>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1.10</w:t>
            </w:r>
          </w:p>
        </w:tc>
        <w:tc>
          <w:tcPr>
            <w:tcW w:w="6924" w:type="dxa"/>
            <w:tcBorders>
              <w:top w:val="single" w:sz="4" w:space="0" w:color="auto"/>
              <w:bottom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Activités de l'UIT relatives à la Résolution 70 (Rév. Busan, 2014) de la Conférence de plénipotentiaires</w:t>
            </w:r>
          </w:p>
        </w:tc>
        <w:tc>
          <w:tcPr>
            <w:tcW w:w="1694" w:type="dxa"/>
            <w:tcBorders>
              <w:top w:val="single" w:sz="4" w:space="0" w:color="auto"/>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36" w:history="1">
              <w:r w:rsidR="009A40B4" w:rsidRPr="00791273">
                <w:rPr>
                  <w:rFonts w:asciiTheme="minorHAnsi" w:hAnsiTheme="minorHAnsi" w:cs="Calibri"/>
                  <w:color w:val="0000FF"/>
                  <w:sz w:val="24"/>
                  <w:szCs w:val="24"/>
                  <w:u w:val="single"/>
                </w:rPr>
                <w:t>C18/6</w:t>
              </w:r>
            </w:hyperlink>
          </w:p>
        </w:tc>
      </w:tr>
      <w:tr w:rsidR="009A40B4" w:rsidRPr="003035C2" w:rsidTr="00782ADD">
        <w:trPr>
          <w:trHeight w:val="355"/>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w:t>
            </w:r>
            <w:r w:rsidRPr="00791273">
              <w:rPr>
                <w:rFonts w:asciiTheme="minorHAnsi" w:hAnsiTheme="minorHAnsi"/>
                <w:color w:val="000000"/>
                <w:sz w:val="24"/>
                <w:szCs w:val="24"/>
              </w:rPr>
              <w:tab/>
              <w:t>Plan d'action révisé relatif à la politique GEM</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37" w:history="1">
              <w:r w:rsidR="009A40B4" w:rsidRPr="00791273">
                <w:rPr>
                  <w:rFonts w:asciiTheme="minorHAnsi" w:hAnsiTheme="minorHAnsi" w:cs="Calibri"/>
                  <w:color w:val="0000FF"/>
                  <w:sz w:val="24"/>
                  <w:szCs w:val="24"/>
                  <w:u w:val="single"/>
                </w:rPr>
                <w:t>C18/13</w:t>
              </w:r>
            </w:hyperlink>
          </w:p>
        </w:tc>
      </w:tr>
      <w:tr w:rsidR="009A40B4" w:rsidRPr="003035C2" w:rsidTr="00782ADD">
        <w:trPr>
          <w:trHeight w:val="388"/>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tcBorders>
            <w:shd w:val="clear" w:color="auto" w:fill="FFFFFF"/>
          </w:tcPr>
          <w:p w:rsidR="009A40B4" w:rsidRPr="00791273" w:rsidRDefault="009A40B4" w:rsidP="0085541F">
            <w:pPr>
              <w:pStyle w:val="Tabletext"/>
              <w:rPr>
                <w:rFonts w:asciiTheme="minorHAnsi" w:hAnsiTheme="minorHAnsi"/>
                <w:color w:val="000000"/>
                <w:sz w:val="24"/>
                <w:szCs w:val="24"/>
              </w:rPr>
            </w:pPr>
            <w:r w:rsidRPr="00791273">
              <w:rPr>
                <w:rFonts w:asciiTheme="minorHAnsi" w:hAnsiTheme="minorHAnsi"/>
                <w:color w:val="000000"/>
                <w:sz w:val="24"/>
                <w:szCs w:val="24"/>
              </w:rPr>
              <w:t>–</w:t>
            </w:r>
            <w:r w:rsidRPr="00791273">
              <w:rPr>
                <w:rFonts w:asciiTheme="minorHAnsi" w:hAnsiTheme="minorHAnsi"/>
                <w:color w:val="000000"/>
                <w:sz w:val="24"/>
                <w:szCs w:val="24"/>
              </w:rPr>
              <w:tab/>
            </w:r>
            <w:r w:rsidRPr="00791273">
              <w:rPr>
                <w:rFonts w:asciiTheme="minorHAnsi" w:hAnsiTheme="minorHAnsi" w:cs="Calibri"/>
                <w:sz w:val="24"/>
                <w:szCs w:val="24"/>
              </w:rPr>
              <w:t>Stratégie de l'UIT sur la parité hommes/femmes</w:t>
            </w:r>
          </w:p>
        </w:tc>
        <w:tc>
          <w:tcPr>
            <w:tcW w:w="1694" w:type="dxa"/>
            <w:tcBorders>
              <w:top w:val="nil"/>
            </w:tcBorders>
            <w:shd w:val="clear" w:color="auto" w:fill="FFFFFF"/>
            <w:vAlign w:val="center"/>
          </w:tcPr>
          <w:p w:rsidR="009A40B4" w:rsidRPr="00791273" w:rsidRDefault="0044037F" w:rsidP="0085541F">
            <w:pPr>
              <w:pStyle w:val="Tabletext"/>
              <w:jc w:val="center"/>
              <w:rPr>
                <w:rFonts w:asciiTheme="minorHAnsi" w:hAnsiTheme="minorHAnsi" w:cs="Calibri"/>
                <w:sz w:val="24"/>
                <w:szCs w:val="24"/>
              </w:rPr>
            </w:pPr>
            <w:hyperlink r:id="rId38" w:history="1">
              <w:r w:rsidR="009A40B4" w:rsidRPr="00791273">
                <w:rPr>
                  <w:rFonts w:asciiTheme="minorHAnsi" w:hAnsiTheme="minorHAnsi" w:cs="Calibri"/>
                  <w:color w:val="0000FF"/>
                  <w:sz w:val="24"/>
                  <w:szCs w:val="24"/>
                  <w:u w:val="single"/>
                </w:rPr>
                <w:t>C18/63</w:t>
              </w:r>
            </w:hyperlink>
          </w:p>
        </w:tc>
      </w:tr>
      <w:tr w:rsidR="009A40B4" w:rsidRPr="003035C2" w:rsidTr="00E71239">
        <w:trPr>
          <w:trHeight w:val="688"/>
          <w:jc w:val="center"/>
        </w:trPr>
        <w:tc>
          <w:tcPr>
            <w:tcW w:w="1413" w:type="dxa"/>
            <w:vMerge w:val="restart"/>
            <w:shd w:val="clear" w:color="auto" w:fill="FFFFFF"/>
          </w:tcPr>
          <w:p w:rsidR="009A40B4" w:rsidRPr="00791273" w:rsidRDefault="009A40B4" w:rsidP="0085541F">
            <w:pPr>
              <w:pStyle w:val="Tabletext"/>
              <w:jc w:val="center"/>
              <w:rPr>
                <w:rFonts w:asciiTheme="minorHAnsi" w:hAnsiTheme="minorHAnsi"/>
                <w:b/>
                <w:bCs/>
                <w:sz w:val="24"/>
                <w:szCs w:val="24"/>
              </w:rPr>
            </w:pPr>
            <w:r w:rsidRPr="00791273">
              <w:rPr>
                <w:rFonts w:asciiTheme="minorHAnsi" w:hAnsiTheme="minorHAnsi"/>
                <w:b/>
                <w:bCs/>
                <w:sz w:val="24"/>
                <w:szCs w:val="24"/>
              </w:rPr>
              <w:t>1.11</w:t>
            </w:r>
          </w:p>
        </w:tc>
        <w:tc>
          <w:tcPr>
            <w:tcW w:w="6924" w:type="dxa"/>
            <w:tcBorders>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 xml:space="preserve">Plans opérationnels de l'UIT pour la période 2019-2022 </w:t>
            </w:r>
            <w:r>
              <w:rPr>
                <w:rFonts w:asciiTheme="minorHAnsi" w:hAnsiTheme="minorHAnsi"/>
                <w:i/>
                <w:sz w:val="24"/>
                <w:szCs w:val="24"/>
              </w:rPr>
              <w:t>(numéros </w:t>
            </w:r>
            <w:r w:rsidRPr="00791273">
              <w:rPr>
                <w:rFonts w:asciiTheme="minorHAnsi" w:hAnsiTheme="minorHAnsi"/>
                <w:i/>
                <w:sz w:val="24"/>
                <w:szCs w:val="24"/>
              </w:rPr>
              <w:t>87A, 181A, 205A, 223A</w:t>
            </w:r>
            <w:r>
              <w:rPr>
                <w:rFonts w:asciiTheme="minorHAnsi" w:hAnsiTheme="minorHAnsi"/>
                <w:i/>
                <w:sz w:val="24"/>
                <w:szCs w:val="24"/>
              </w:rPr>
              <w:t xml:space="preserve"> de la Convention et Résolution </w:t>
            </w:r>
            <w:r w:rsidRPr="00791273">
              <w:rPr>
                <w:rFonts w:asciiTheme="minorHAnsi" w:hAnsiTheme="minorHAnsi"/>
                <w:i/>
                <w:sz w:val="24"/>
                <w:szCs w:val="24"/>
              </w:rPr>
              <w:t>1385 du Conseil)</w:t>
            </w:r>
          </w:p>
        </w:tc>
        <w:tc>
          <w:tcPr>
            <w:tcW w:w="1694" w:type="dxa"/>
            <w:tcBorders>
              <w:bottom w:val="nil"/>
            </w:tcBorders>
            <w:shd w:val="clear" w:color="auto" w:fill="FFFFFF"/>
          </w:tcPr>
          <w:p w:rsidR="009A40B4" w:rsidRPr="00791273" w:rsidRDefault="009A40B4" w:rsidP="0085541F">
            <w:pPr>
              <w:pStyle w:val="Tabletext"/>
              <w:jc w:val="center"/>
              <w:rPr>
                <w:rFonts w:asciiTheme="minorHAnsi" w:hAnsiTheme="minorHAnsi" w:cs="Calibri"/>
                <w:sz w:val="24"/>
                <w:szCs w:val="24"/>
              </w:rPr>
            </w:pPr>
          </w:p>
        </w:tc>
      </w:tr>
      <w:tr w:rsidR="009A40B4" w:rsidRPr="003035C2" w:rsidTr="00E71239">
        <w:trPr>
          <w:trHeight w:val="418"/>
          <w:jc w:val="center"/>
        </w:trPr>
        <w:tc>
          <w:tcPr>
            <w:tcW w:w="1413" w:type="dxa"/>
            <w:vMerge/>
            <w:shd w:val="clear" w:color="auto" w:fill="FFFFFF"/>
          </w:tcPr>
          <w:p w:rsidR="009A40B4" w:rsidRPr="00791273" w:rsidRDefault="009A40B4" w:rsidP="0085541F">
            <w:pPr>
              <w:pStyle w:val="Tabletext"/>
              <w:jc w:val="center"/>
              <w:rPr>
                <w:rFonts w:asciiTheme="minorHAnsi" w:hAnsiTheme="minorHAnsi"/>
                <w:b/>
                <w:bCs/>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des radiocommunications </w:t>
            </w:r>
          </w:p>
        </w:tc>
        <w:tc>
          <w:tcPr>
            <w:tcW w:w="1694" w:type="dxa"/>
            <w:tcBorders>
              <w:top w:val="nil"/>
              <w:bottom w:val="nil"/>
            </w:tcBorders>
            <w:shd w:val="clear" w:color="auto" w:fill="FFFFFF"/>
          </w:tcPr>
          <w:p w:rsidR="009A40B4" w:rsidRPr="00791273" w:rsidRDefault="0044037F" w:rsidP="009A40B4">
            <w:pPr>
              <w:pStyle w:val="Tabletext"/>
              <w:jc w:val="center"/>
              <w:rPr>
                <w:rFonts w:asciiTheme="minorHAnsi" w:hAnsiTheme="minorHAnsi" w:cs="Calibri"/>
                <w:sz w:val="24"/>
                <w:szCs w:val="24"/>
              </w:rPr>
            </w:pPr>
            <w:hyperlink r:id="rId39" w:history="1">
              <w:r w:rsidR="009A40B4" w:rsidRPr="00791273">
                <w:rPr>
                  <w:rFonts w:asciiTheme="minorHAnsi" w:hAnsiTheme="minorHAnsi" w:cs="Calibri"/>
                  <w:color w:val="0000FF"/>
                  <w:sz w:val="24"/>
                  <w:szCs w:val="24"/>
                  <w:u w:val="single"/>
                </w:rPr>
                <w:t>C18/2</w:t>
              </w:r>
              <w:r w:rsidR="009A40B4">
                <w:rPr>
                  <w:rFonts w:asciiTheme="minorHAnsi" w:hAnsiTheme="minorHAnsi" w:cs="Calibri"/>
                  <w:color w:val="0000FF"/>
                  <w:sz w:val="24"/>
                  <w:szCs w:val="24"/>
                  <w:u w:val="single"/>
                </w:rPr>
                <w:t>8(Rév.1)</w:t>
              </w:r>
            </w:hyperlink>
          </w:p>
        </w:tc>
      </w:tr>
      <w:tr w:rsidR="009A40B4" w:rsidRPr="003035C2" w:rsidTr="00E71239">
        <w:trPr>
          <w:trHeight w:val="313"/>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de la normalisation des télécommunications </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40" w:history="1">
              <w:r w:rsidR="009A40B4" w:rsidRPr="00791273">
                <w:rPr>
                  <w:rFonts w:asciiTheme="minorHAnsi" w:hAnsiTheme="minorHAnsi" w:cs="Calibri"/>
                  <w:color w:val="0000FF"/>
                  <w:sz w:val="24"/>
                  <w:szCs w:val="24"/>
                  <w:u w:val="single"/>
                </w:rPr>
                <w:t>C18/29</w:t>
              </w:r>
            </w:hyperlink>
          </w:p>
        </w:tc>
      </w:tr>
      <w:tr w:rsidR="009A40B4" w:rsidRPr="003035C2" w:rsidTr="00E71239">
        <w:trPr>
          <w:trHeight w:val="312"/>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 xml:space="preserve">Secteur du développement des télécommunications </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41" w:history="1">
              <w:r w:rsidR="009A40B4" w:rsidRPr="00791273">
                <w:rPr>
                  <w:rFonts w:asciiTheme="minorHAnsi" w:hAnsiTheme="minorHAnsi" w:cs="Calibri"/>
                  <w:color w:val="0000FF"/>
                  <w:sz w:val="24"/>
                  <w:szCs w:val="24"/>
                  <w:u w:val="single"/>
                </w:rPr>
                <w:t>C18/30</w:t>
              </w:r>
            </w:hyperlink>
          </w:p>
        </w:tc>
      </w:tr>
      <w:tr w:rsidR="009A40B4" w:rsidRPr="003035C2" w:rsidTr="00E71239">
        <w:trPr>
          <w:trHeight w:val="399"/>
          <w:jc w:val="center"/>
        </w:trPr>
        <w:tc>
          <w:tcPr>
            <w:tcW w:w="1413" w:type="dxa"/>
            <w:vMerge/>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nil"/>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Secrétariat général</w:t>
            </w:r>
          </w:p>
        </w:tc>
        <w:tc>
          <w:tcPr>
            <w:tcW w:w="1694" w:type="dxa"/>
            <w:tcBorders>
              <w:top w:val="nil"/>
              <w:bottom w:val="nil"/>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42" w:history="1">
              <w:r w:rsidR="009A40B4" w:rsidRPr="00791273">
                <w:rPr>
                  <w:rFonts w:asciiTheme="minorHAnsi" w:hAnsiTheme="minorHAnsi" w:cs="Calibri"/>
                  <w:color w:val="0000FF"/>
                  <w:sz w:val="24"/>
                  <w:szCs w:val="24"/>
                  <w:u w:val="single"/>
                </w:rPr>
                <w:t>C18/31</w:t>
              </w:r>
            </w:hyperlink>
          </w:p>
        </w:tc>
      </w:tr>
      <w:tr w:rsidR="009A40B4" w:rsidRPr="003035C2" w:rsidTr="00E71239">
        <w:trPr>
          <w:trHeight w:val="376"/>
          <w:jc w:val="center"/>
        </w:trPr>
        <w:tc>
          <w:tcPr>
            <w:tcW w:w="1413" w:type="dxa"/>
            <w:vMerge/>
            <w:tcBorders>
              <w:bottom w:val="single" w:sz="4" w:space="0" w:color="auto"/>
            </w:tcBorders>
            <w:shd w:val="clear" w:color="auto" w:fill="FFFFFF"/>
          </w:tcPr>
          <w:p w:rsidR="009A40B4" w:rsidRPr="00791273" w:rsidRDefault="009A40B4" w:rsidP="0085541F">
            <w:pPr>
              <w:pStyle w:val="Tabletext"/>
              <w:jc w:val="center"/>
              <w:rPr>
                <w:rFonts w:asciiTheme="minorHAnsi" w:hAnsiTheme="minorHAnsi"/>
                <w:sz w:val="24"/>
                <w:szCs w:val="24"/>
              </w:rPr>
            </w:pPr>
          </w:p>
        </w:tc>
        <w:tc>
          <w:tcPr>
            <w:tcW w:w="6924" w:type="dxa"/>
            <w:tcBorders>
              <w:top w:val="nil"/>
              <w:bottom w:val="single" w:sz="4" w:space="0" w:color="auto"/>
            </w:tcBorders>
            <w:shd w:val="clear" w:color="auto" w:fill="FFFFFF"/>
          </w:tcPr>
          <w:p w:rsidR="009A40B4" w:rsidRPr="00791273" w:rsidRDefault="009A40B4" w:rsidP="0085541F">
            <w:pPr>
              <w:pStyle w:val="Tabletext"/>
              <w:rPr>
                <w:rFonts w:asciiTheme="minorHAnsi" w:hAnsiTheme="minorHAnsi"/>
                <w:sz w:val="24"/>
                <w:szCs w:val="24"/>
              </w:rPr>
            </w:pPr>
            <w:r w:rsidRPr="00791273">
              <w:rPr>
                <w:rFonts w:asciiTheme="minorHAnsi" w:hAnsiTheme="minorHAnsi"/>
                <w:sz w:val="24"/>
                <w:szCs w:val="24"/>
              </w:rPr>
              <w:t>–</w:t>
            </w:r>
            <w:r w:rsidRPr="00791273">
              <w:rPr>
                <w:rFonts w:asciiTheme="minorHAnsi" w:hAnsiTheme="minorHAnsi"/>
                <w:sz w:val="24"/>
                <w:szCs w:val="24"/>
              </w:rPr>
              <w:tab/>
              <w:t>Projet de Résolution</w:t>
            </w:r>
          </w:p>
        </w:tc>
        <w:tc>
          <w:tcPr>
            <w:tcW w:w="1694" w:type="dxa"/>
            <w:tcBorders>
              <w:top w:val="nil"/>
              <w:bottom w:val="single" w:sz="4" w:space="0" w:color="auto"/>
            </w:tcBorders>
            <w:shd w:val="clear" w:color="auto" w:fill="FFFFFF"/>
          </w:tcPr>
          <w:p w:rsidR="009A40B4" w:rsidRPr="00791273" w:rsidRDefault="0044037F" w:rsidP="0085541F">
            <w:pPr>
              <w:pStyle w:val="Tabletext"/>
              <w:jc w:val="center"/>
              <w:rPr>
                <w:rFonts w:asciiTheme="minorHAnsi" w:hAnsiTheme="minorHAnsi" w:cs="Calibri"/>
                <w:sz w:val="24"/>
                <w:szCs w:val="24"/>
              </w:rPr>
            </w:pPr>
            <w:hyperlink r:id="rId43" w:history="1">
              <w:r w:rsidR="009A40B4" w:rsidRPr="00791273">
                <w:rPr>
                  <w:rFonts w:asciiTheme="minorHAnsi" w:hAnsiTheme="minorHAnsi" w:cs="Calibri"/>
                  <w:color w:val="0000FF"/>
                  <w:sz w:val="24"/>
                  <w:szCs w:val="24"/>
                  <w:u w:val="single"/>
                </w:rPr>
                <w:t>C18/32</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sz w:val="24"/>
                <w:szCs w:val="24"/>
              </w:rPr>
            </w:pPr>
            <w:r w:rsidRPr="00791273">
              <w:rPr>
                <w:rFonts w:asciiTheme="minorHAnsi" w:hAnsiTheme="minorHAnsi"/>
                <w:sz w:val="24"/>
                <w:szCs w:val="24"/>
              </w:rPr>
              <w:t>PL 2</w:t>
            </w:r>
          </w:p>
        </w:tc>
        <w:tc>
          <w:tcPr>
            <w:tcW w:w="6924"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sz w:val="24"/>
                <w:szCs w:val="24"/>
              </w:rPr>
            </w:pPr>
            <w:r w:rsidRPr="00791273">
              <w:rPr>
                <w:rFonts w:asciiTheme="minorHAnsi" w:hAnsiTheme="minorHAnsi" w:cs="Calibri"/>
                <w:sz w:val="24"/>
                <w:szCs w:val="24"/>
              </w:rPr>
              <w:t>Conférences et réunions de l'UIT</w:t>
            </w:r>
          </w:p>
        </w:tc>
        <w:tc>
          <w:tcPr>
            <w:tcW w:w="1694" w:type="dxa"/>
            <w:tcBorders>
              <w:top w:val="single" w:sz="4" w:space="0" w:color="auto"/>
              <w:bottom w:val="single" w:sz="4" w:space="0" w:color="auto"/>
            </w:tcBorders>
            <w:shd w:val="clear" w:color="auto" w:fill="D9D9D9"/>
          </w:tcPr>
          <w:p w:rsidR="00747630" w:rsidRPr="00791273" w:rsidRDefault="00747630" w:rsidP="0085541F">
            <w:pPr>
              <w:pStyle w:val="Tablehead"/>
              <w:keepNext/>
              <w:keepLines/>
              <w:rPr>
                <w:rFonts w:asciiTheme="minorHAnsi" w:hAnsiTheme="minorHAnsi" w:cs="Calibri"/>
                <w:sz w:val="24"/>
                <w:szCs w:val="24"/>
              </w:rPr>
            </w:pPr>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2.1</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Manifestations ITU Telecom World </w:t>
            </w:r>
            <w:r w:rsidRPr="00791273">
              <w:rPr>
                <w:rFonts w:asciiTheme="minorHAnsi" w:hAnsiTheme="minorHAnsi"/>
                <w:i/>
                <w:iCs/>
                <w:sz w:val="24"/>
                <w:szCs w:val="24"/>
              </w:rPr>
              <w:t xml:space="preserve">(Résolution 11 de la </w:t>
            </w:r>
            <w:r w:rsidRPr="00791273">
              <w:rPr>
                <w:rFonts w:asciiTheme="minorHAnsi" w:eastAsia="Malgun Gothic" w:hAnsiTheme="minorHAnsi"/>
                <w:i/>
                <w:iCs/>
                <w:sz w:val="24"/>
                <w:szCs w:val="24"/>
              </w:rPr>
              <w:t>Conférence de plénipotentiaires</w:t>
            </w:r>
            <w:r w:rsidRPr="00791273">
              <w:rPr>
                <w:rFonts w:asciiTheme="minorHAnsi" w:hAnsiTheme="minorHAnsi"/>
                <w:i/>
                <w:iCs/>
                <w:sz w:val="24"/>
                <w:szCs w:val="24"/>
              </w:rPr>
              <w:t xml:space="preserve"> et Résolution 1292 du Conseil)</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44" w:history="1">
              <w:r w:rsidR="002368E7" w:rsidRPr="00791273">
                <w:rPr>
                  <w:rStyle w:val="Hyperlink"/>
                  <w:rFonts w:asciiTheme="minorHAnsi" w:hAnsiTheme="minorHAnsi" w:cstheme="minorHAnsi"/>
                  <w:bCs/>
                  <w:sz w:val="24"/>
                  <w:szCs w:val="24"/>
                </w:rPr>
                <w:t>C18/19(Rév.1)</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2.2</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Rapport sur la </w:t>
            </w:r>
            <w:r w:rsidRPr="00791273">
              <w:rPr>
                <w:rFonts w:asciiTheme="minorHAnsi" w:hAnsiTheme="minorHAnsi"/>
                <w:color w:val="000000"/>
                <w:sz w:val="24"/>
                <w:szCs w:val="24"/>
              </w:rPr>
              <w:t xml:space="preserve">Conférence mondiale de développement des télécommunications de 2017 </w:t>
            </w:r>
            <w:r w:rsidRPr="00791273">
              <w:rPr>
                <w:rFonts w:asciiTheme="minorHAnsi" w:hAnsiTheme="minorHAnsi"/>
                <w:sz w:val="24"/>
                <w:szCs w:val="24"/>
              </w:rPr>
              <w:t>(CMDT-17)</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45" w:history="1">
              <w:r w:rsidR="00747630" w:rsidRPr="00791273">
                <w:rPr>
                  <w:rFonts w:asciiTheme="minorHAnsi" w:hAnsiTheme="minorHAnsi" w:cs="Calibri"/>
                  <w:color w:val="0000FF"/>
                  <w:sz w:val="24"/>
                  <w:szCs w:val="24"/>
                  <w:u w:val="single"/>
                </w:rPr>
                <w:t>C18/10</w:t>
              </w:r>
            </w:hyperlink>
          </w:p>
        </w:tc>
      </w:tr>
      <w:tr w:rsidR="00747630" w:rsidRPr="003035C2" w:rsidTr="009A40B4">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2.3</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Journée mondiale des télécommunications et de la société de l'information (</w:t>
            </w:r>
            <w:r w:rsidRPr="00791273">
              <w:rPr>
                <w:rFonts w:asciiTheme="minorHAnsi" w:hAnsiTheme="minorHAnsi"/>
                <w:i/>
                <w:iCs/>
                <w:sz w:val="24"/>
                <w:szCs w:val="24"/>
              </w:rPr>
              <w:t>Résolution 68</w:t>
            </w:r>
            <w:r w:rsidRPr="00791273">
              <w:rPr>
                <w:rFonts w:asciiTheme="minorHAnsi" w:hAnsiTheme="minorHAnsi"/>
                <w:sz w:val="24"/>
                <w:szCs w:val="24"/>
              </w:rPr>
              <w:t>)</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46" w:history="1">
              <w:r w:rsidR="00747630" w:rsidRPr="00791273">
                <w:rPr>
                  <w:rFonts w:asciiTheme="minorHAnsi" w:hAnsiTheme="minorHAnsi" w:cs="Calibri"/>
                  <w:color w:val="0000FF"/>
                  <w:sz w:val="24"/>
                  <w:szCs w:val="24"/>
                  <w:u w:val="single"/>
                </w:rPr>
                <w:t>C18/17</w:t>
              </w:r>
            </w:hyperlink>
          </w:p>
        </w:tc>
      </w:tr>
      <w:tr w:rsidR="009A40B4" w:rsidRPr="003035C2" w:rsidTr="009A40B4">
        <w:trPr>
          <w:trHeight w:val="376"/>
          <w:jc w:val="center"/>
        </w:trPr>
        <w:tc>
          <w:tcPr>
            <w:tcW w:w="1413" w:type="dxa"/>
            <w:vMerge w:val="restart"/>
            <w:tcBorders>
              <w:top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2.4</w:t>
            </w:r>
          </w:p>
        </w:tc>
        <w:tc>
          <w:tcPr>
            <w:tcW w:w="6924" w:type="dxa"/>
            <w:tcBorders>
              <w:top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Préparation de la </w:t>
            </w:r>
            <w:r w:rsidRPr="00791273">
              <w:rPr>
                <w:rFonts w:asciiTheme="minorHAnsi" w:hAnsiTheme="minorHAnsi"/>
                <w:color w:val="000000"/>
                <w:sz w:val="24"/>
                <w:szCs w:val="24"/>
              </w:rPr>
              <w:t>Conférence de plénipotentiaires de 2018</w:t>
            </w:r>
          </w:p>
        </w:tc>
        <w:tc>
          <w:tcPr>
            <w:tcW w:w="1694" w:type="dxa"/>
            <w:tcBorders>
              <w:top w:val="single" w:sz="4" w:space="0" w:color="auto"/>
              <w:bottom w:val="nil"/>
            </w:tcBorders>
            <w:shd w:val="clear" w:color="auto" w:fill="FFFFFF"/>
          </w:tcPr>
          <w:p w:rsidR="009A40B4" w:rsidRPr="00791273" w:rsidRDefault="0044037F" w:rsidP="00D43B9D">
            <w:pPr>
              <w:pStyle w:val="Tabletext"/>
              <w:jc w:val="center"/>
              <w:rPr>
                <w:rFonts w:asciiTheme="minorHAnsi" w:hAnsiTheme="minorHAnsi" w:cs="Calibri"/>
                <w:sz w:val="24"/>
                <w:szCs w:val="24"/>
              </w:rPr>
            </w:pPr>
            <w:hyperlink r:id="rId47" w:history="1">
              <w:r w:rsidR="009A40B4" w:rsidRPr="00791273">
                <w:rPr>
                  <w:rFonts w:asciiTheme="minorHAnsi" w:hAnsiTheme="minorHAnsi" w:cs="Calibri"/>
                  <w:color w:val="0000FF"/>
                  <w:sz w:val="24"/>
                  <w:szCs w:val="24"/>
                  <w:u w:val="single"/>
                </w:rPr>
                <w:t>C18/4</w:t>
              </w:r>
            </w:hyperlink>
          </w:p>
        </w:tc>
      </w:tr>
      <w:tr w:rsidR="009A40B4" w:rsidRPr="003035C2" w:rsidTr="009A40B4">
        <w:trPr>
          <w:trHeight w:val="376"/>
          <w:jc w:val="center"/>
        </w:trPr>
        <w:tc>
          <w:tcPr>
            <w:tcW w:w="1413" w:type="dxa"/>
            <w:vMerge/>
            <w:tcBorders>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top w:val="nil"/>
              <w:bottom w:val="single" w:sz="4" w:space="0" w:color="auto"/>
            </w:tcBorders>
            <w:shd w:val="clear" w:color="auto" w:fill="FFFFFF"/>
          </w:tcPr>
          <w:p w:rsidR="009A40B4" w:rsidRPr="00791273" w:rsidRDefault="0044037F" w:rsidP="00D43B9D">
            <w:pPr>
              <w:pStyle w:val="Tabletext"/>
              <w:jc w:val="center"/>
              <w:rPr>
                <w:rFonts w:asciiTheme="minorHAnsi" w:hAnsiTheme="minorHAnsi"/>
                <w:sz w:val="24"/>
                <w:szCs w:val="24"/>
              </w:rPr>
            </w:pPr>
            <w:hyperlink r:id="rId48" w:history="1">
              <w:r w:rsidR="009A40B4" w:rsidRPr="00791273">
                <w:rPr>
                  <w:rStyle w:val="Hyperlink"/>
                  <w:rFonts w:asciiTheme="minorHAnsi" w:hAnsiTheme="minorHAnsi" w:cstheme="minorHAnsi"/>
                  <w:bCs/>
                  <w:sz w:val="24"/>
                  <w:szCs w:val="24"/>
                </w:rPr>
                <w:t>C18/84</w:t>
              </w:r>
            </w:hyperlink>
          </w:p>
        </w:tc>
      </w:tr>
      <w:tr w:rsidR="009A40B4" w:rsidRPr="003035C2" w:rsidTr="009A40B4">
        <w:trPr>
          <w:trHeight w:val="376"/>
          <w:jc w:val="center"/>
        </w:trPr>
        <w:tc>
          <w:tcPr>
            <w:tcW w:w="1413" w:type="dxa"/>
            <w:vMerge w:val="restart"/>
            <w:tcBorders>
              <w:top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2.5</w:t>
            </w:r>
          </w:p>
        </w:tc>
        <w:tc>
          <w:tcPr>
            <w:tcW w:w="6924" w:type="dxa"/>
            <w:tcBorders>
              <w:top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Rapport de suivi sur les améliorations apportées à la PP</w:t>
            </w:r>
          </w:p>
        </w:tc>
        <w:tc>
          <w:tcPr>
            <w:tcW w:w="1694" w:type="dxa"/>
            <w:tcBorders>
              <w:top w:val="single" w:sz="4" w:space="0" w:color="auto"/>
              <w:bottom w:val="nil"/>
            </w:tcBorders>
            <w:shd w:val="clear" w:color="auto" w:fill="FFFFFF"/>
          </w:tcPr>
          <w:p w:rsidR="009A40B4" w:rsidRPr="00791273" w:rsidRDefault="0044037F" w:rsidP="00D43B9D">
            <w:pPr>
              <w:pStyle w:val="Tabletext"/>
              <w:jc w:val="center"/>
              <w:rPr>
                <w:rFonts w:asciiTheme="minorHAnsi" w:hAnsiTheme="minorHAnsi" w:cs="Calibri"/>
                <w:sz w:val="24"/>
                <w:szCs w:val="24"/>
              </w:rPr>
            </w:pPr>
            <w:hyperlink r:id="rId49" w:history="1">
              <w:r w:rsidR="009A40B4" w:rsidRPr="00791273">
                <w:rPr>
                  <w:rFonts w:asciiTheme="minorHAnsi" w:hAnsiTheme="minorHAnsi" w:cs="Calibri"/>
                  <w:color w:val="0000FF"/>
                  <w:sz w:val="24"/>
                  <w:szCs w:val="24"/>
                  <w:u w:val="single"/>
                </w:rPr>
                <w:t>C18/5</w:t>
              </w:r>
            </w:hyperlink>
          </w:p>
        </w:tc>
      </w:tr>
      <w:tr w:rsidR="009A40B4" w:rsidRPr="003035C2" w:rsidTr="009A40B4">
        <w:trPr>
          <w:trHeight w:val="376"/>
          <w:jc w:val="center"/>
        </w:trPr>
        <w:tc>
          <w:tcPr>
            <w:tcW w:w="1413" w:type="dxa"/>
            <w:vMerge/>
            <w:tcBorders>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 xml:space="preserve">Contribution de la République fédérative du Brésil </w:t>
            </w:r>
          </w:p>
        </w:tc>
        <w:tc>
          <w:tcPr>
            <w:tcW w:w="1694" w:type="dxa"/>
            <w:tcBorders>
              <w:top w:val="nil"/>
              <w:bottom w:val="single" w:sz="4" w:space="0" w:color="auto"/>
            </w:tcBorders>
            <w:shd w:val="clear" w:color="auto" w:fill="FFFFFF"/>
          </w:tcPr>
          <w:p w:rsidR="009A40B4" w:rsidRPr="00791273" w:rsidRDefault="0044037F" w:rsidP="00D43B9D">
            <w:pPr>
              <w:pStyle w:val="Tabletext"/>
              <w:jc w:val="center"/>
              <w:rPr>
                <w:rFonts w:asciiTheme="minorHAnsi" w:hAnsiTheme="minorHAnsi"/>
                <w:sz w:val="24"/>
                <w:szCs w:val="24"/>
              </w:rPr>
            </w:pPr>
            <w:hyperlink r:id="rId50" w:history="1">
              <w:r w:rsidR="009A40B4" w:rsidRPr="00791273">
                <w:rPr>
                  <w:rStyle w:val="Hyperlink"/>
                  <w:rFonts w:asciiTheme="minorHAnsi" w:hAnsiTheme="minorHAnsi" w:cstheme="minorHAnsi"/>
                  <w:bCs/>
                  <w:sz w:val="24"/>
                  <w:szCs w:val="24"/>
                </w:rPr>
                <w:t>C18/95</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2.6</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Rapport sur les travaux préparatoires en vu</w:t>
            </w:r>
            <w:r w:rsidR="00722DF1" w:rsidRPr="00791273">
              <w:rPr>
                <w:rFonts w:asciiTheme="minorHAnsi" w:hAnsiTheme="minorHAnsi"/>
                <w:sz w:val="24"/>
                <w:szCs w:val="24"/>
              </w:rPr>
              <w:t>e de la Conférence mondiale des </w:t>
            </w:r>
            <w:r w:rsidRPr="00791273">
              <w:rPr>
                <w:rFonts w:asciiTheme="minorHAnsi" w:hAnsiTheme="minorHAnsi"/>
                <w:sz w:val="24"/>
                <w:szCs w:val="24"/>
              </w:rPr>
              <w:t xml:space="preserve">radiocommunications (CMR-19) </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51" w:history="1">
              <w:r w:rsidR="00747630" w:rsidRPr="00791273">
                <w:rPr>
                  <w:rFonts w:asciiTheme="minorHAnsi" w:hAnsiTheme="minorHAnsi" w:cs="Calibri"/>
                  <w:color w:val="0000FF"/>
                  <w:sz w:val="24"/>
                  <w:szCs w:val="24"/>
                  <w:u w:val="single"/>
                </w:rPr>
                <w:t>C18/27</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2.7</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color w:val="000000"/>
                <w:sz w:val="24"/>
                <w:szCs w:val="24"/>
              </w:rPr>
              <w:t xml:space="preserve">Dates et durée proposées pour les sessions de 2019, 2020 et 2021 du Conseil de l'UIT </w:t>
            </w:r>
            <w:r w:rsidRPr="00791273">
              <w:rPr>
                <w:rFonts w:asciiTheme="minorHAnsi" w:hAnsiTheme="minorHAnsi"/>
                <w:i/>
                <w:iCs/>
                <w:color w:val="000000"/>
                <w:sz w:val="24"/>
                <w:szCs w:val="24"/>
              </w:rPr>
              <w:t xml:space="preserve">(Résolutions 77 et 111 de la </w:t>
            </w:r>
            <w:r w:rsidRPr="00791273">
              <w:rPr>
                <w:rFonts w:asciiTheme="minorHAnsi" w:eastAsia="Malgun Gothic" w:hAnsiTheme="minorHAnsi"/>
                <w:i/>
                <w:iCs/>
                <w:color w:val="000000"/>
                <w:sz w:val="24"/>
                <w:szCs w:val="24"/>
              </w:rPr>
              <w:t>Conférence de plénipotentiaires</w:t>
            </w:r>
            <w:r w:rsidRPr="00791273">
              <w:rPr>
                <w:rFonts w:asciiTheme="minorHAnsi" w:hAnsiTheme="minorHAnsi"/>
                <w:i/>
                <w:iCs/>
                <w:color w:val="000000"/>
                <w:sz w:val="24"/>
                <w:szCs w:val="24"/>
              </w:rPr>
              <w:t xml:space="preserve"> et Décision 599 du Conseil)</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52" w:history="1">
              <w:r w:rsidR="00747630" w:rsidRPr="00791273">
                <w:rPr>
                  <w:rFonts w:asciiTheme="minorHAnsi" w:hAnsiTheme="minorHAnsi" w:cs="Calibri"/>
                  <w:color w:val="0000FF"/>
                  <w:sz w:val="24"/>
                  <w:szCs w:val="24"/>
                  <w:u w:val="single"/>
                </w:rPr>
                <w:t>C18/2</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2.8</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sz w:val="24"/>
                <w:szCs w:val="24"/>
              </w:rPr>
              <w:t>Calendrier des futures conférences, assemblées et réunions de l'Union (2018-2021) (</w:t>
            </w:r>
            <w:r w:rsidRPr="00791273">
              <w:rPr>
                <w:rFonts w:asciiTheme="minorHAnsi" w:hAnsiTheme="minorHAnsi"/>
                <w:i/>
                <w:iCs/>
                <w:sz w:val="24"/>
                <w:szCs w:val="24"/>
              </w:rPr>
              <w:t>Résolutions 77 et 111</w:t>
            </w:r>
            <w:r w:rsidRPr="00791273">
              <w:rPr>
                <w:rFonts w:asciiTheme="minorHAnsi" w:hAnsiTheme="minorHAnsi"/>
                <w:sz w:val="24"/>
                <w:szCs w:val="24"/>
              </w:rPr>
              <w:t>)</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53" w:history="1">
              <w:r w:rsidR="00747630" w:rsidRPr="00791273">
                <w:rPr>
                  <w:rFonts w:asciiTheme="minorHAnsi" w:hAnsiTheme="minorHAnsi" w:cs="Calibri"/>
                  <w:color w:val="0000FF"/>
                  <w:sz w:val="24"/>
                  <w:szCs w:val="24"/>
                  <w:u w:val="single"/>
                </w:rPr>
                <w:t>C18/37</w:t>
              </w:r>
            </w:hyperlink>
          </w:p>
        </w:tc>
      </w:tr>
      <w:tr w:rsidR="00747630" w:rsidRPr="003035C2" w:rsidTr="00791273">
        <w:trPr>
          <w:trHeight w:val="376"/>
          <w:jc w:val="center"/>
        </w:trPr>
        <w:tc>
          <w:tcPr>
            <w:tcW w:w="1413" w:type="dxa"/>
            <w:tcBorders>
              <w:top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2.9</w:t>
            </w:r>
          </w:p>
        </w:tc>
        <w:tc>
          <w:tcPr>
            <w:tcW w:w="6924" w:type="dxa"/>
            <w:tcBorders>
              <w:top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color w:val="000000"/>
                <w:sz w:val="24"/>
                <w:szCs w:val="24"/>
              </w:rPr>
            </w:pPr>
            <w:r w:rsidRPr="00791273">
              <w:rPr>
                <w:rFonts w:asciiTheme="minorHAnsi" w:hAnsiTheme="minorHAnsi"/>
                <w:sz w:val="24"/>
                <w:szCs w:val="24"/>
              </w:rPr>
              <w:t>Optimisation des manifestations de haut niveau à caractère mondial de l'UIT</w:t>
            </w:r>
          </w:p>
        </w:tc>
        <w:tc>
          <w:tcPr>
            <w:tcW w:w="1694" w:type="dxa"/>
            <w:tcBorders>
              <w:top w:val="single" w:sz="4" w:space="0" w:color="auto"/>
              <w:bottom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54" w:history="1">
              <w:r w:rsidR="00747630" w:rsidRPr="00791273">
                <w:rPr>
                  <w:rFonts w:asciiTheme="minorHAnsi" w:hAnsiTheme="minorHAnsi" w:cs="Calibri"/>
                  <w:color w:val="0000FF"/>
                  <w:sz w:val="24"/>
                  <w:szCs w:val="24"/>
                  <w:u w:val="single"/>
                </w:rPr>
                <w:t>C18/55</w:t>
              </w:r>
            </w:hyperlink>
          </w:p>
        </w:tc>
      </w:tr>
    </w:tbl>
    <w:p w:rsidR="009A40B4" w:rsidRDefault="009A40B4">
      <w:r>
        <w:rPr>
          <w:b/>
        </w:rPr>
        <w:br w:type="page"/>
      </w:r>
    </w:p>
    <w:tbl>
      <w:tblPr>
        <w:tblW w:w="10031"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Layout w:type="fixed"/>
        <w:tblLook w:val="0000" w:firstRow="0" w:lastRow="0" w:firstColumn="0" w:lastColumn="0" w:noHBand="0" w:noVBand="0"/>
      </w:tblPr>
      <w:tblGrid>
        <w:gridCol w:w="1413"/>
        <w:gridCol w:w="6924"/>
        <w:gridCol w:w="1694"/>
      </w:tblGrid>
      <w:tr w:rsidR="00747630" w:rsidRPr="003035C2" w:rsidTr="00791273">
        <w:tc>
          <w:tcPr>
            <w:tcW w:w="1413" w:type="dxa"/>
            <w:tcBorders>
              <w:top w:val="single" w:sz="4" w:space="0" w:color="auto"/>
              <w:left w:val="single" w:sz="4" w:space="0" w:color="auto"/>
              <w:bottom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PL 3</w:t>
            </w:r>
          </w:p>
        </w:tc>
        <w:tc>
          <w:tcPr>
            <w:tcW w:w="6924" w:type="dxa"/>
            <w:tcBorders>
              <w:top w:val="single" w:sz="4" w:space="0" w:color="auto"/>
              <w:left w:val="single" w:sz="4" w:space="0" w:color="auto"/>
              <w:bottom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Autres rapports soumis au Conseil</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p>
        </w:tc>
      </w:tr>
      <w:tr w:rsidR="00747630" w:rsidRPr="003035C2" w:rsidTr="009A40B4">
        <w:tc>
          <w:tcPr>
            <w:tcW w:w="1413"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3.1</w:t>
            </w:r>
          </w:p>
        </w:tc>
        <w:tc>
          <w:tcPr>
            <w:tcW w:w="6924"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 xml:space="preserve">Rapport </w:t>
            </w:r>
            <w:r w:rsidRPr="00791273">
              <w:rPr>
                <w:rFonts w:asciiTheme="minorHAnsi" w:hAnsiTheme="minorHAnsi"/>
                <w:color w:val="000000"/>
                <w:sz w:val="24"/>
                <w:szCs w:val="24"/>
              </w:rPr>
              <w:t>sur la mise en oeuvre du Plan stratégique et sur les activités de l'Union pour la période</w:t>
            </w:r>
            <w:r w:rsidRPr="00791273">
              <w:rPr>
                <w:rFonts w:asciiTheme="minorHAnsi" w:hAnsiTheme="minorHAnsi"/>
                <w:sz w:val="24"/>
                <w:szCs w:val="24"/>
              </w:rPr>
              <w:t xml:space="preserve"> 2014-2017 </w:t>
            </w:r>
            <w:r w:rsidRPr="00791273">
              <w:rPr>
                <w:rFonts w:asciiTheme="minorHAnsi" w:hAnsiTheme="minorHAnsi"/>
                <w:i/>
                <w:iCs/>
                <w:sz w:val="24"/>
                <w:szCs w:val="24"/>
              </w:rPr>
              <w:t>(numéros 61, 82 et 102 de la Convention)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55" w:history="1">
              <w:r w:rsidR="00747630" w:rsidRPr="00791273">
                <w:rPr>
                  <w:rFonts w:asciiTheme="minorHAnsi" w:hAnsiTheme="minorHAnsi" w:cs="Calibri"/>
                  <w:color w:val="0000FF"/>
                  <w:sz w:val="24"/>
                  <w:szCs w:val="24"/>
                  <w:u w:val="single"/>
                </w:rPr>
                <w:t>C18/35</w:t>
              </w:r>
            </w:hyperlink>
          </w:p>
        </w:tc>
      </w:tr>
      <w:tr w:rsidR="009A40B4" w:rsidRPr="003035C2" w:rsidTr="009A40B4">
        <w:tc>
          <w:tcPr>
            <w:tcW w:w="1413" w:type="dxa"/>
            <w:vMerge w:val="restart"/>
            <w:tcBorders>
              <w:top w:val="single" w:sz="4" w:space="0" w:color="auto"/>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3.2</w:t>
            </w:r>
          </w:p>
        </w:tc>
        <w:tc>
          <w:tcPr>
            <w:tcW w:w="6924" w:type="dxa"/>
            <w:tcBorders>
              <w:top w:val="single" w:sz="4" w:space="0" w:color="auto"/>
              <w:left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Rapport du GTC chargé d'élaborer le Plan stratégique et le Plan financier </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44037F" w:rsidP="00D43B9D">
            <w:pPr>
              <w:pStyle w:val="Tabletext"/>
              <w:jc w:val="center"/>
              <w:rPr>
                <w:rFonts w:asciiTheme="minorHAnsi" w:hAnsiTheme="minorHAnsi" w:cs="Calibri"/>
                <w:sz w:val="24"/>
                <w:szCs w:val="24"/>
              </w:rPr>
            </w:pPr>
            <w:hyperlink r:id="rId56" w:history="1">
              <w:r w:rsidR="009A40B4" w:rsidRPr="00791273">
                <w:rPr>
                  <w:rFonts w:asciiTheme="minorHAnsi" w:hAnsiTheme="minorHAnsi" w:cs="Calibri"/>
                  <w:color w:val="0000FF"/>
                  <w:sz w:val="24"/>
                  <w:szCs w:val="24"/>
                  <w:u w:val="single"/>
                </w:rPr>
                <w:t>C18/64</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populaire de Chine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D43B9D">
            <w:pPr>
              <w:pStyle w:val="Tabletext"/>
              <w:jc w:val="center"/>
              <w:rPr>
                <w:rFonts w:asciiTheme="minorHAnsi" w:hAnsiTheme="minorHAnsi"/>
                <w:sz w:val="24"/>
                <w:szCs w:val="24"/>
              </w:rPr>
            </w:pPr>
            <w:hyperlink r:id="rId57" w:history="1">
              <w:r w:rsidR="009A40B4" w:rsidRPr="00791273">
                <w:rPr>
                  <w:rStyle w:val="Hyperlink"/>
                  <w:rFonts w:asciiTheme="minorHAnsi" w:hAnsiTheme="minorHAnsi" w:cstheme="minorHAnsi"/>
                  <w:bCs/>
                  <w:sz w:val="24"/>
                  <w:szCs w:val="24"/>
                </w:rPr>
                <w:t>C18/77</w:t>
              </w:r>
            </w:hyperlink>
          </w:p>
        </w:tc>
      </w:tr>
      <w:tr w:rsidR="009A40B4" w:rsidRPr="003035C2" w:rsidTr="009A40B4">
        <w:tc>
          <w:tcPr>
            <w:tcW w:w="1413" w:type="dxa"/>
            <w:vMerge/>
            <w:tcBorders>
              <w:left w:val="single" w:sz="4" w:space="0" w:color="auto"/>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des Etats-Unis d'Amérique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D43B9D">
            <w:pPr>
              <w:pStyle w:val="Tabletext"/>
              <w:jc w:val="center"/>
              <w:rPr>
                <w:rFonts w:asciiTheme="minorHAnsi" w:hAnsiTheme="minorHAnsi"/>
                <w:sz w:val="24"/>
                <w:szCs w:val="24"/>
              </w:rPr>
            </w:pPr>
            <w:hyperlink r:id="rId58" w:history="1">
              <w:r w:rsidR="009A40B4" w:rsidRPr="00791273">
                <w:rPr>
                  <w:rStyle w:val="Hyperlink"/>
                  <w:rFonts w:asciiTheme="minorHAnsi" w:hAnsiTheme="minorHAnsi" w:cstheme="minorHAnsi"/>
                  <w:bCs/>
                  <w:sz w:val="24"/>
                  <w:szCs w:val="24"/>
                </w:rPr>
                <w:t>C18/88</w:t>
              </w:r>
            </w:hyperlink>
          </w:p>
        </w:tc>
      </w:tr>
      <w:tr w:rsidR="009A40B4" w:rsidRPr="003035C2" w:rsidTr="009A40B4">
        <w:tc>
          <w:tcPr>
            <w:tcW w:w="1413" w:type="dxa"/>
            <w:vMerge w:val="restart"/>
            <w:tcBorders>
              <w:top w:val="single" w:sz="4" w:space="0" w:color="auto"/>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r w:rsidRPr="00791273">
              <w:rPr>
                <w:rFonts w:asciiTheme="minorHAnsi" w:hAnsiTheme="minorHAnsi"/>
                <w:b/>
                <w:bCs/>
                <w:sz w:val="24"/>
                <w:szCs w:val="24"/>
              </w:rPr>
              <w:t>3.3</w:t>
            </w:r>
          </w:p>
        </w:tc>
        <w:tc>
          <w:tcPr>
            <w:tcW w:w="6924" w:type="dxa"/>
            <w:tcBorders>
              <w:top w:val="single" w:sz="4" w:space="0" w:color="auto"/>
              <w:left w:val="single" w:sz="4" w:space="0" w:color="auto"/>
              <w:bottom w:val="nil"/>
            </w:tcBorders>
            <w:shd w:val="clear" w:color="auto" w:fill="FFFFFF"/>
          </w:tcPr>
          <w:p w:rsidR="009A40B4" w:rsidRPr="00791273" w:rsidRDefault="009A40B4" w:rsidP="00D43B9D">
            <w:pPr>
              <w:pStyle w:val="Tabletext"/>
              <w:rPr>
                <w:rFonts w:asciiTheme="minorHAnsi" w:hAnsiTheme="minorHAnsi"/>
                <w:sz w:val="24"/>
                <w:szCs w:val="24"/>
              </w:rPr>
            </w:pPr>
            <w:r w:rsidRPr="00791273">
              <w:rPr>
                <w:rFonts w:asciiTheme="minorHAnsi" w:hAnsiTheme="minorHAnsi"/>
                <w:sz w:val="24"/>
                <w:szCs w:val="24"/>
              </w:rPr>
              <w:t xml:space="preserve">Renforcement de la présence régionale </w:t>
            </w:r>
            <w:r w:rsidRPr="00791273">
              <w:rPr>
                <w:rFonts w:asciiTheme="minorHAnsi" w:hAnsiTheme="minorHAnsi"/>
                <w:i/>
                <w:iCs/>
                <w:sz w:val="24"/>
                <w:szCs w:val="24"/>
              </w:rPr>
              <w:t>(Résolution 25)</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44037F" w:rsidP="00D43B9D">
            <w:pPr>
              <w:pStyle w:val="Tabletext"/>
              <w:jc w:val="center"/>
              <w:rPr>
                <w:rFonts w:asciiTheme="minorHAnsi" w:hAnsiTheme="minorHAnsi" w:cs="Calibri"/>
                <w:sz w:val="24"/>
                <w:szCs w:val="24"/>
              </w:rPr>
            </w:pPr>
            <w:hyperlink r:id="rId59" w:history="1">
              <w:r w:rsidR="009A40B4" w:rsidRPr="00791273">
                <w:rPr>
                  <w:rFonts w:asciiTheme="minorHAnsi" w:hAnsiTheme="minorHAnsi" w:cs="Calibri"/>
                  <w:color w:val="0000FF"/>
                  <w:sz w:val="24"/>
                  <w:szCs w:val="24"/>
                  <w:u w:val="single"/>
                </w:rPr>
                <w:t>C18/25</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de la République de l'Inde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D43B9D">
            <w:pPr>
              <w:pStyle w:val="Tabletext"/>
              <w:jc w:val="center"/>
              <w:rPr>
                <w:rFonts w:asciiTheme="minorHAnsi" w:hAnsiTheme="minorHAnsi" w:cstheme="minorHAnsi"/>
                <w:sz w:val="24"/>
                <w:szCs w:val="24"/>
              </w:rPr>
            </w:pPr>
            <w:hyperlink r:id="rId60" w:history="1">
              <w:r w:rsidR="009A40B4" w:rsidRPr="00791273">
                <w:rPr>
                  <w:rStyle w:val="Hyperlink"/>
                  <w:rFonts w:asciiTheme="minorHAnsi" w:hAnsiTheme="minorHAnsi" w:cstheme="minorHAnsi"/>
                  <w:bCs/>
                  <w:sz w:val="24"/>
                  <w:szCs w:val="24"/>
                </w:rPr>
                <w:t>C18/85</w:t>
              </w:r>
            </w:hyperlink>
          </w:p>
        </w:tc>
      </w:tr>
      <w:tr w:rsidR="009A40B4" w:rsidRPr="003035C2" w:rsidTr="009A40B4">
        <w:tc>
          <w:tcPr>
            <w:tcW w:w="1413" w:type="dxa"/>
            <w:vMerge/>
            <w:tcBorders>
              <w:left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nil"/>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du Royaume d'Arabie saoudite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D43B9D">
            <w:pPr>
              <w:pStyle w:val="Tabletext"/>
              <w:jc w:val="center"/>
              <w:rPr>
                <w:rFonts w:asciiTheme="minorHAnsi" w:hAnsiTheme="minorHAnsi" w:cstheme="minorHAnsi"/>
                <w:sz w:val="24"/>
                <w:szCs w:val="24"/>
              </w:rPr>
            </w:pPr>
            <w:hyperlink r:id="rId61" w:history="1">
              <w:r w:rsidR="009A40B4" w:rsidRPr="00791273">
                <w:rPr>
                  <w:rStyle w:val="Hyperlink"/>
                  <w:rFonts w:asciiTheme="minorHAnsi" w:hAnsiTheme="minorHAnsi" w:cstheme="minorHAnsi"/>
                  <w:bCs/>
                  <w:sz w:val="24"/>
                  <w:szCs w:val="24"/>
                </w:rPr>
                <w:t>C18/86</w:t>
              </w:r>
            </w:hyperlink>
          </w:p>
        </w:tc>
      </w:tr>
      <w:tr w:rsidR="009A40B4" w:rsidRPr="003035C2" w:rsidTr="009A40B4">
        <w:tc>
          <w:tcPr>
            <w:tcW w:w="1413" w:type="dxa"/>
            <w:vMerge/>
            <w:tcBorders>
              <w:left w:val="single" w:sz="4" w:space="0" w:color="auto"/>
              <w:bottom w:val="single" w:sz="4" w:space="0" w:color="auto"/>
            </w:tcBorders>
            <w:shd w:val="clear" w:color="auto" w:fill="FFFFFF"/>
          </w:tcPr>
          <w:p w:rsidR="009A40B4" w:rsidRPr="00791273" w:rsidRDefault="009A40B4" w:rsidP="00D43B9D">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tcBorders>
            <w:shd w:val="clear" w:color="auto" w:fill="FFFFFF"/>
          </w:tcPr>
          <w:p w:rsidR="009A40B4" w:rsidRPr="00791273" w:rsidRDefault="009A40B4" w:rsidP="00D43B9D">
            <w:pPr>
              <w:pStyle w:val="Tabletext"/>
              <w:rPr>
                <w:rFonts w:asciiTheme="minorHAnsi" w:hAnsiTheme="minorHAnsi" w:cstheme="minorHAnsi"/>
                <w:sz w:val="24"/>
                <w:szCs w:val="24"/>
              </w:rPr>
            </w:pPr>
            <w:r w:rsidRPr="00791273">
              <w:rPr>
                <w:rFonts w:asciiTheme="minorHAnsi" w:hAnsiTheme="minorHAnsi" w:cstheme="minorHAnsi"/>
                <w:sz w:val="24"/>
                <w:szCs w:val="24"/>
              </w:rPr>
              <w:t>Contribution du Mexique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D43B9D">
            <w:pPr>
              <w:pStyle w:val="Tabletext"/>
              <w:jc w:val="center"/>
              <w:rPr>
                <w:rFonts w:asciiTheme="minorHAnsi" w:hAnsiTheme="minorHAnsi" w:cstheme="minorHAnsi"/>
                <w:sz w:val="24"/>
                <w:szCs w:val="24"/>
              </w:rPr>
            </w:pPr>
            <w:hyperlink r:id="rId62" w:history="1">
              <w:r w:rsidR="009A40B4" w:rsidRPr="00791273">
                <w:rPr>
                  <w:rStyle w:val="Hyperlink"/>
                  <w:rFonts w:asciiTheme="minorHAnsi" w:hAnsiTheme="minorHAnsi" w:cstheme="minorHAnsi"/>
                  <w:bCs/>
                  <w:sz w:val="24"/>
                  <w:szCs w:val="24"/>
                </w:rPr>
                <w:t>C18/99</w:t>
              </w:r>
            </w:hyperlink>
          </w:p>
        </w:tc>
      </w:tr>
      <w:tr w:rsidR="00747630" w:rsidRPr="003035C2" w:rsidTr="00791273">
        <w:tc>
          <w:tcPr>
            <w:tcW w:w="1413"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3.4</w:t>
            </w:r>
          </w:p>
        </w:tc>
        <w:tc>
          <w:tcPr>
            <w:tcW w:w="6924" w:type="dxa"/>
            <w:tcBorders>
              <w:top w:val="single" w:sz="4" w:space="0" w:color="auto"/>
              <w:left w:val="single" w:sz="4" w:space="0" w:color="auto"/>
              <w:bottom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Rapport de la Commission permanente de l'administration et de la gestion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9A40B4" w:rsidP="00D43B9D">
            <w:pPr>
              <w:pStyle w:val="Tabletext"/>
              <w:jc w:val="center"/>
              <w:rPr>
                <w:rFonts w:asciiTheme="minorHAnsi" w:hAnsiTheme="minorHAnsi" w:cs="Calibri"/>
                <w:sz w:val="24"/>
                <w:szCs w:val="24"/>
              </w:rPr>
            </w:pPr>
            <w:r w:rsidRPr="009A40B4">
              <w:rPr>
                <w:rFonts w:asciiTheme="minorHAnsi" w:hAnsiTheme="minorHAnsi" w:cs="Calibri"/>
                <w:sz w:val="24"/>
                <w:szCs w:val="24"/>
              </w:rPr>
              <w:t>–</w:t>
            </w: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PL 4</w:t>
            </w:r>
          </w:p>
        </w:tc>
        <w:tc>
          <w:tcPr>
            <w:tcW w:w="692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r w:rsidRPr="00791273">
              <w:rPr>
                <w:rFonts w:asciiTheme="minorHAnsi" w:hAnsiTheme="minorHAnsi"/>
                <w:sz w:val="24"/>
                <w:szCs w:val="24"/>
              </w:rPr>
              <w:t>Divers</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D43B9D">
            <w:pPr>
              <w:pStyle w:val="Tablehead"/>
              <w:rPr>
                <w:rFonts w:asciiTheme="minorHAnsi" w:hAnsiTheme="minorHAnsi"/>
                <w:sz w:val="24"/>
                <w:szCs w:val="24"/>
              </w:rPr>
            </w:pP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4.1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color w:val="000000"/>
                <w:sz w:val="24"/>
                <w:szCs w:val="24"/>
              </w:rPr>
              <w:t xml:space="preserve">Vente des publications de l'UIT et accès en ligne gratuit à ces publications </w:t>
            </w:r>
            <w:r w:rsidRPr="00791273">
              <w:rPr>
                <w:rFonts w:asciiTheme="minorHAnsi" w:hAnsiTheme="minorHAnsi"/>
                <w:i/>
                <w:iCs/>
                <w:sz w:val="24"/>
                <w:szCs w:val="24"/>
              </w:rPr>
              <w:t>(Résolution 66, Décision 1 et Décisions 571 et 574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63" w:history="1">
              <w:r w:rsidR="00747630" w:rsidRPr="00791273">
                <w:rPr>
                  <w:rFonts w:asciiTheme="minorHAnsi" w:hAnsiTheme="minorHAnsi" w:cs="Calibri"/>
                  <w:color w:val="0000FF"/>
                  <w:sz w:val="24"/>
                  <w:szCs w:val="24"/>
                  <w:u w:val="single"/>
                </w:rPr>
                <w:t>C18/21</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jc w:val="center"/>
              <w:rPr>
                <w:rFonts w:asciiTheme="minorHAnsi" w:hAnsiTheme="minorHAnsi"/>
                <w:b/>
                <w:bCs/>
                <w:sz w:val="24"/>
                <w:szCs w:val="24"/>
              </w:rPr>
            </w:pPr>
            <w:r w:rsidRPr="00791273">
              <w:rPr>
                <w:rFonts w:asciiTheme="minorHAnsi" w:hAnsiTheme="minorHAnsi"/>
                <w:b/>
                <w:bCs/>
                <w:sz w:val="24"/>
                <w:szCs w:val="24"/>
              </w:rPr>
              <w:t>4.2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D43B9D">
            <w:pPr>
              <w:pStyle w:val="Tabletext"/>
              <w:rPr>
                <w:rFonts w:asciiTheme="minorHAnsi" w:hAnsiTheme="minorHAnsi"/>
                <w:sz w:val="24"/>
                <w:szCs w:val="24"/>
              </w:rPr>
            </w:pPr>
            <w:r w:rsidRPr="00791273">
              <w:rPr>
                <w:rFonts w:asciiTheme="minorHAnsi" w:hAnsiTheme="minorHAnsi"/>
                <w:sz w:val="24"/>
                <w:szCs w:val="24"/>
              </w:rPr>
              <w:t>Résolutions et Décisions du Conseil devenues caduques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D43B9D">
            <w:pPr>
              <w:pStyle w:val="Tabletext"/>
              <w:jc w:val="center"/>
              <w:rPr>
                <w:rFonts w:asciiTheme="minorHAnsi" w:hAnsiTheme="minorHAnsi" w:cs="Calibri"/>
                <w:sz w:val="24"/>
                <w:szCs w:val="24"/>
              </w:rPr>
            </w:pPr>
            <w:hyperlink r:id="rId64" w:history="1">
              <w:r w:rsidR="00747630" w:rsidRPr="00791273">
                <w:rPr>
                  <w:rFonts w:asciiTheme="minorHAnsi" w:hAnsiTheme="minorHAnsi" w:cs="Calibri"/>
                  <w:color w:val="0000FF"/>
                  <w:sz w:val="24"/>
                  <w:szCs w:val="24"/>
                  <w:u w:val="single"/>
                </w:rPr>
                <w:t>C18/3</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sz w:val="24"/>
                <w:szCs w:val="24"/>
              </w:rPr>
            </w:pPr>
            <w:r w:rsidRPr="00791273">
              <w:rPr>
                <w:rFonts w:asciiTheme="minorHAnsi" w:hAnsiTheme="minorHAnsi"/>
                <w:sz w:val="24"/>
                <w:szCs w:val="24"/>
              </w:rPr>
              <w:t>ADM</w:t>
            </w:r>
          </w:p>
        </w:tc>
        <w:tc>
          <w:tcPr>
            <w:tcW w:w="692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sz w:val="24"/>
                <w:szCs w:val="24"/>
              </w:rPr>
            </w:pPr>
            <w:r w:rsidRPr="00791273">
              <w:rPr>
                <w:rFonts w:asciiTheme="minorHAnsi" w:hAnsiTheme="minorHAnsi"/>
                <w:sz w:val="24"/>
                <w:szCs w:val="24"/>
              </w:rPr>
              <w:t>Administration et gestion</w:t>
            </w:r>
          </w:p>
        </w:tc>
        <w:tc>
          <w:tcPr>
            <w:tcW w:w="1694" w:type="dxa"/>
            <w:tcBorders>
              <w:top w:val="single" w:sz="4" w:space="0" w:color="auto"/>
              <w:left w:val="single" w:sz="4" w:space="0" w:color="auto"/>
              <w:bottom w:val="single" w:sz="4" w:space="0" w:color="auto"/>
              <w:right w:val="single" w:sz="4" w:space="0" w:color="auto"/>
            </w:tcBorders>
            <w:shd w:val="clear" w:color="auto" w:fill="E0E0E0"/>
          </w:tcPr>
          <w:p w:rsidR="00747630" w:rsidRPr="00791273" w:rsidRDefault="00747630" w:rsidP="00791273">
            <w:pPr>
              <w:pStyle w:val="Tablehead"/>
              <w:rPr>
                <w:rFonts w:asciiTheme="minorHAnsi" w:hAnsiTheme="minorHAnsi" w:cs="Calibri"/>
                <w:sz w:val="24"/>
                <w:szCs w:val="24"/>
              </w:rPr>
            </w:pPr>
          </w:p>
        </w:tc>
      </w:tr>
      <w:tr w:rsidR="009A40B4" w:rsidRPr="003035C2" w:rsidTr="001B7D79">
        <w:trPr>
          <w:trHeight w:val="450"/>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r w:rsidRPr="00791273">
              <w:rPr>
                <w:rFonts w:asciiTheme="minorHAnsi" w:hAnsiTheme="minorHAnsi"/>
                <w:b/>
                <w:bCs/>
                <w:sz w:val="24"/>
                <w:szCs w:val="24"/>
              </w:rPr>
              <w:t>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sz w:val="24"/>
                <w:szCs w:val="24"/>
              </w:rPr>
            </w:pPr>
            <w:r w:rsidRPr="00791273">
              <w:rPr>
                <w:rFonts w:asciiTheme="minorHAnsi" w:hAnsiTheme="minorHAnsi"/>
                <w:sz w:val="24"/>
                <w:szCs w:val="24"/>
              </w:rPr>
              <w:t xml:space="preserve">Recettes et dépenses </w:t>
            </w:r>
            <w:r w:rsidRPr="00791273">
              <w:rPr>
                <w:rFonts w:asciiTheme="minorHAnsi" w:hAnsiTheme="minorHAnsi"/>
                <w:i/>
                <w:iCs/>
                <w:sz w:val="24"/>
                <w:szCs w:val="24"/>
              </w:rPr>
              <w:t>(Décision 5):</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Calibri"/>
                <w:sz w:val="24"/>
                <w:szCs w:val="24"/>
              </w:rPr>
            </w:pPr>
          </w:p>
        </w:tc>
      </w:tr>
      <w:tr w:rsidR="009A40B4" w:rsidRPr="003035C2" w:rsidTr="001B7D79">
        <w:trPr>
          <w:trHeight w:val="36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Examen annuel des recettes et des dépenses </w:t>
            </w:r>
            <w:r w:rsidRPr="00791273">
              <w:rPr>
                <w:rFonts w:asciiTheme="minorHAnsi" w:hAnsiTheme="minorHAnsi"/>
                <w:i/>
                <w:iCs/>
                <w:szCs w:val="24"/>
              </w:rPr>
              <w:t>(Décision 5)</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Fonts w:asciiTheme="minorHAnsi" w:hAnsiTheme="minorHAnsi" w:cs="Calibri"/>
                <w:sz w:val="24"/>
                <w:szCs w:val="24"/>
              </w:rPr>
            </w:pPr>
            <w:hyperlink r:id="rId65" w:history="1">
              <w:r w:rsidR="009A40B4" w:rsidRPr="00791273">
                <w:rPr>
                  <w:rFonts w:asciiTheme="minorHAnsi" w:hAnsiTheme="minorHAnsi" w:cs="Calibri"/>
                  <w:color w:val="0000FF"/>
                  <w:sz w:val="24"/>
                  <w:szCs w:val="24"/>
                  <w:u w:val="single"/>
                </w:rPr>
                <w:t>C18/9</w:t>
              </w:r>
            </w:hyperlink>
          </w:p>
        </w:tc>
      </w:tr>
      <w:tr w:rsidR="009A40B4" w:rsidRPr="003035C2" w:rsidTr="001B7D79">
        <w:trPr>
          <w:trHeight w:val="3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Arriérés et comptes spéciaux d'arriérés </w:t>
            </w:r>
            <w:r w:rsidRPr="00791273">
              <w:rPr>
                <w:rFonts w:asciiTheme="minorHAnsi" w:hAnsiTheme="minorHAnsi"/>
                <w:i/>
                <w:iCs/>
                <w:szCs w:val="24"/>
              </w:rPr>
              <w:t>(Résolution 41)</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Fonts w:asciiTheme="minorHAnsi" w:hAnsiTheme="minorHAnsi" w:cs="Calibri"/>
                <w:sz w:val="24"/>
                <w:szCs w:val="24"/>
              </w:rPr>
            </w:pPr>
            <w:hyperlink r:id="rId66" w:history="1">
              <w:r w:rsidR="009A40B4" w:rsidRPr="00791273">
                <w:rPr>
                  <w:rFonts w:asciiTheme="minorHAnsi" w:hAnsiTheme="minorHAnsi" w:cs="Calibri"/>
                  <w:color w:val="0000FF"/>
                  <w:sz w:val="24"/>
                  <w:szCs w:val="24"/>
                  <w:u w:val="single"/>
                </w:rPr>
                <w:t>C18/11</w:t>
              </w:r>
            </w:hyperlink>
          </w:p>
        </w:tc>
      </w:tr>
      <w:tr w:rsidR="009A40B4" w:rsidRPr="003035C2" w:rsidTr="001B7D79">
        <w:trPr>
          <w:trHeight w:val="676"/>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 xml:space="preserve">Recouvrement des coûts pour le traitement des fiches de notification des réseaux à satellite </w:t>
            </w:r>
            <w:r w:rsidRPr="00791273">
              <w:rPr>
                <w:rFonts w:asciiTheme="minorHAnsi" w:hAnsiTheme="minorHAnsi"/>
                <w:i/>
                <w:iCs/>
                <w:szCs w:val="24"/>
              </w:rPr>
              <w:t>(Décision 482 (MOD) du Conseil)</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Fonts w:asciiTheme="minorHAnsi" w:hAnsiTheme="minorHAnsi" w:cs="Calibri"/>
                <w:sz w:val="24"/>
                <w:szCs w:val="24"/>
              </w:rPr>
            </w:pPr>
            <w:hyperlink r:id="rId67" w:history="1">
              <w:r w:rsidR="009A40B4" w:rsidRPr="00791273">
                <w:rPr>
                  <w:rFonts w:asciiTheme="minorHAnsi" w:hAnsiTheme="minorHAnsi" w:cs="Calibri"/>
                  <w:color w:val="0000FF"/>
                  <w:sz w:val="24"/>
                  <w:szCs w:val="24"/>
                  <w:u w:val="single"/>
                </w:rPr>
                <w:t>C18/16</w:t>
              </w:r>
            </w:hyperlink>
          </w:p>
        </w:tc>
      </w:tr>
      <w:tr w:rsidR="009A40B4" w:rsidRPr="003035C2" w:rsidTr="001B7D79">
        <w:trPr>
          <w:trHeight w:val="1247"/>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enumlev1"/>
              <w:rPr>
                <w:rFonts w:asciiTheme="minorHAnsi" w:hAnsiTheme="minorHAnsi"/>
                <w:szCs w:val="24"/>
              </w:rPr>
            </w:pPr>
            <w:r w:rsidRPr="00791273">
              <w:rPr>
                <w:rFonts w:asciiTheme="minorHAnsi" w:hAnsiTheme="minorHAnsi"/>
                <w:i/>
                <w:iCs/>
                <w:szCs w:val="24"/>
              </w:rPr>
              <w:t>–</w:t>
            </w:r>
            <w:r w:rsidRPr="00791273">
              <w:rPr>
                <w:rFonts w:asciiTheme="minorHAnsi" w:hAnsiTheme="minorHAnsi"/>
                <w:i/>
                <w:iCs/>
                <w:szCs w:val="24"/>
              </w:rPr>
              <w:tab/>
            </w:r>
            <w:r w:rsidRPr="00791273">
              <w:rPr>
                <w:rFonts w:asciiTheme="minorHAnsi" w:hAnsiTheme="minorHAnsi"/>
                <w:szCs w:val="24"/>
              </w:rPr>
              <w:t>Etude relative aux questions techniques qu'engendre le traitement des fiches de notification complexes de réseaux à satellite non géostationnaire (non OSG), en vue de clarifier les problèmes techniques qui se posent, mais non exclusivement en ce qui concerne les procédures.</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44037F">
            <w:pPr>
              <w:pStyle w:val="Tabletext"/>
              <w:jc w:val="center"/>
              <w:rPr>
                <w:rFonts w:asciiTheme="minorHAnsi" w:hAnsiTheme="minorHAnsi" w:cs="Calibri"/>
                <w:sz w:val="24"/>
                <w:szCs w:val="24"/>
              </w:rPr>
            </w:pPr>
            <w:hyperlink r:id="rId68" w:history="1">
              <w:r w:rsidR="009A40B4" w:rsidRPr="00791273">
                <w:rPr>
                  <w:rStyle w:val="Hyperlink"/>
                  <w:rFonts w:asciiTheme="minorHAnsi" w:hAnsiTheme="minorHAnsi" w:cstheme="minorHAnsi"/>
                  <w:bCs/>
                  <w:sz w:val="24"/>
                  <w:szCs w:val="24"/>
                </w:rPr>
                <w:t>C18/36+</w:t>
              </w:r>
              <w:r>
                <w:rPr>
                  <w:rStyle w:val="Hyperlink"/>
                  <w:rFonts w:asciiTheme="minorHAnsi" w:hAnsiTheme="minorHAnsi" w:cstheme="minorHAnsi"/>
                  <w:bCs/>
                  <w:sz w:val="24"/>
                  <w:szCs w:val="24"/>
                </w:rPr>
                <w:br/>
              </w:r>
              <w:r w:rsidR="009A40B4" w:rsidRPr="00791273">
                <w:rPr>
                  <w:rStyle w:val="Hyperlink"/>
                  <w:rFonts w:asciiTheme="minorHAnsi" w:hAnsiTheme="minorHAnsi" w:cstheme="minorHAnsi"/>
                  <w:bCs/>
                  <w:sz w:val="24"/>
                  <w:szCs w:val="24"/>
                </w:rPr>
                <w:t>Add.</w:t>
              </w:r>
              <w:r>
                <w:rPr>
                  <w:rStyle w:val="Hyperlink"/>
                  <w:rFonts w:asciiTheme="minorHAnsi" w:hAnsiTheme="minorHAnsi" w:cstheme="minorHAnsi"/>
                  <w:bCs/>
                  <w:sz w:val="24"/>
                  <w:szCs w:val="24"/>
                </w:rPr>
                <w:t>1(Rev.1</w:t>
              </w:r>
              <w:bookmarkStart w:id="8" w:name="_GoBack"/>
              <w:bookmarkEnd w:id="8"/>
              <w:r>
                <w:rPr>
                  <w:rStyle w:val="Hyperlink"/>
                  <w:rFonts w:asciiTheme="minorHAnsi" w:hAnsiTheme="minorHAnsi" w:cstheme="minorHAnsi"/>
                  <w:bCs/>
                  <w:sz w:val="24"/>
                  <w:szCs w:val="24"/>
                </w:rPr>
                <w:t>)</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du Canada</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Fonts w:asciiTheme="minorHAnsi" w:hAnsiTheme="minorHAnsi"/>
                <w:sz w:val="24"/>
                <w:szCs w:val="24"/>
              </w:rPr>
            </w:pPr>
            <w:hyperlink r:id="rId69" w:history="1">
              <w:r w:rsidR="009A40B4" w:rsidRPr="00791273">
                <w:rPr>
                  <w:rStyle w:val="Hyperlink"/>
                  <w:rFonts w:asciiTheme="minorHAnsi" w:hAnsiTheme="minorHAnsi" w:cstheme="minorHAnsi"/>
                  <w:bCs/>
                  <w:caps/>
                  <w:sz w:val="24"/>
                  <w:szCs w:val="24"/>
                </w:rPr>
                <w:t>C18/75</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de la Fédération de Russie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Style w:val="Hyperlink"/>
                <w:rFonts w:asciiTheme="minorHAnsi" w:hAnsiTheme="minorHAnsi" w:cstheme="minorHAnsi"/>
                <w:bCs/>
                <w:caps/>
                <w:sz w:val="24"/>
                <w:szCs w:val="24"/>
              </w:rPr>
            </w:pPr>
            <w:hyperlink r:id="rId70" w:history="1">
              <w:r w:rsidR="009A40B4" w:rsidRPr="00791273">
                <w:rPr>
                  <w:rStyle w:val="Hyperlink"/>
                  <w:rFonts w:asciiTheme="minorHAnsi" w:hAnsiTheme="minorHAnsi" w:cstheme="minorHAnsi"/>
                  <w:bCs/>
                  <w:caps/>
                  <w:sz w:val="24"/>
                  <w:szCs w:val="24"/>
                </w:rPr>
                <w:t>C18/83</w:t>
              </w:r>
            </w:hyperlink>
          </w:p>
        </w:tc>
      </w:tr>
      <w:tr w:rsidR="009A40B4" w:rsidRPr="003035C2" w:rsidTr="009A40B4">
        <w:trPr>
          <w:trHeight w:val="413"/>
        </w:trPr>
        <w:tc>
          <w:tcPr>
            <w:tcW w:w="1413" w:type="dxa"/>
            <w:vMerge/>
            <w:tcBorders>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cstheme="minorHAnsi"/>
                <w:caps/>
                <w:sz w:val="24"/>
                <w:szCs w:val="24"/>
              </w:rPr>
            </w:pPr>
            <w:r w:rsidRPr="00791273">
              <w:rPr>
                <w:rFonts w:asciiTheme="minorHAnsi" w:hAnsiTheme="minorHAnsi" w:cstheme="minorHAnsi"/>
                <w:sz w:val="24"/>
                <w:szCs w:val="24"/>
              </w:rPr>
              <w:t>Contribution des Etats-Unis d'Amérique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91273">
            <w:pPr>
              <w:pStyle w:val="Tabletext"/>
              <w:jc w:val="center"/>
              <w:rPr>
                <w:rStyle w:val="Hyperlink"/>
                <w:rFonts w:asciiTheme="minorHAnsi" w:hAnsiTheme="minorHAnsi" w:cstheme="minorHAnsi"/>
                <w:bCs/>
                <w:caps/>
                <w:sz w:val="24"/>
                <w:szCs w:val="24"/>
              </w:rPr>
            </w:pPr>
            <w:hyperlink r:id="rId71" w:history="1">
              <w:r w:rsidR="009A40B4" w:rsidRPr="00791273">
                <w:rPr>
                  <w:rStyle w:val="Hyperlink"/>
                  <w:rFonts w:asciiTheme="minorHAnsi" w:hAnsiTheme="minorHAnsi" w:cstheme="minorHAnsi"/>
                  <w:bCs/>
                  <w:caps/>
                  <w:sz w:val="24"/>
                  <w:szCs w:val="24"/>
                </w:rPr>
                <w:t>C18/90</w:t>
              </w:r>
            </w:hyperlink>
          </w:p>
        </w:tc>
      </w:tr>
      <w:tr w:rsidR="009A40B4" w:rsidRPr="003035C2" w:rsidTr="009A40B4">
        <w:trPr>
          <w:trHeight w:val="413"/>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91273">
            <w:pPr>
              <w:pStyle w:val="Tabletext"/>
              <w:rPr>
                <w:rFonts w:asciiTheme="minorHAnsi" w:hAnsiTheme="minorHAnsi"/>
                <w:i/>
                <w:iCs/>
                <w:sz w:val="24"/>
                <w:szCs w:val="24"/>
              </w:rPr>
            </w:pPr>
            <w:r w:rsidRPr="00791273">
              <w:rPr>
                <w:rFonts w:asciiTheme="minorHAnsi" w:hAnsiTheme="minorHAnsi"/>
                <w:i/>
                <w:iCs/>
                <w:sz w:val="24"/>
                <w:szCs w:val="24"/>
              </w:rPr>
              <w:t>–</w:t>
            </w:r>
            <w:r w:rsidRPr="00791273">
              <w:rPr>
                <w:rFonts w:asciiTheme="minorHAnsi" w:hAnsiTheme="minorHAnsi"/>
                <w:i/>
                <w:iCs/>
                <w:sz w:val="24"/>
                <w:szCs w:val="24"/>
              </w:rPr>
              <w:tab/>
            </w:r>
            <w:r w:rsidRPr="00791273">
              <w:rPr>
                <w:rFonts w:asciiTheme="minorHAnsi" w:hAnsiTheme="minorHAnsi"/>
                <w:sz w:val="24"/>
                <w:szCs w:val="24"/>
              </w:rPr>
              <w:t xml:space="preserve">Mesures d'efficacité </w:t>
            </w:r>
            <w:r w:rsidRPr="00791273">
              <w:rPr>
                <w:rFonts w:asciiTheme="minorHAnsi" w:hAnsiTheme="minorHAnsi"/>
                <w:i/>
                <w:iCs/>
                <w:sz w:val="24"/>
                <w:szCs w:val="24"/>
              </w:rPr>
              <w:t>(Décision 5).</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791273">
            <w:pPr>
              <w:pStyle w:val="Tabletext"/>
              <w:jc w:val="center"/>
              <w:rPr>
                <w:rFonts w:asciiTheme="minorHAnsi" w:hAnsiTheme="minorHAnsi" w:cs="Calibri"/>
                <w:sz w:val="24"/>
                <w:szCs w:val="24"/>
              </w:rPr>
            </w:pPr>
            <w:hyperlink r:id="rId72" w:history="1">
              <w:r w:rsidR="009A40B4" w:rsidRPr="00791273">
                <w:rPr>
                  <w:rFonts w:asciiTheme="minorHAnsi" w:hAnsiTheme="minorHAnsi" w:cs="Calibri"/>
                  <w:color w:val="0000FF"/>
                  <w:sz w:val="24"/>
                  <w:szCs w:val="24"/>
                  <w:u w:val="single"/>
                </w:rPr>
                <w:t>C18/45</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 xml:space="preserve">Participation provisoire des entités s'occupant de questions de télécommunication aux activités de l'UIT </w:t>
            </w:r>
            <w:r w:rsidRPr="00791273">
              <w:rPr>
                <w:rFonts w:asciiTheme="minorHAnsi" w:hAnsiTheme="minorHAnsi"/>
                <w:i/>
                <w:iCs/>
                <w:sz w:val="24"/>
                <w:szCs w:val="24"/>
              </w:rPr>
              <w:t>(Décision 519 (MOD)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3" w:history="1">
              <w:r w:rsidR="00747630" w:rsidRPr="00791273">
                <w:rPr>
                  <w:rFonts w:asciiTheme="minorHAnsi" w:hAnsiTheme="minorHAnsi" w:cs="Calibri"/>
                  <w:color w:val="0000FF"/>
                  <w:sz w:val="24"/>
                  <w:szCs w:val="24"/>
                  <w:u w:val="single"/>
                </w:rPr>
                <w:t>C18/57</w:t>
              </w:r>
            </w:hyperlink>
          </w:p>
        </w:tc>
      </w:tr>
      <w:tr w:rsidR="00747630" w:rsidRPr="003035C2" w:rsidTr="00791273">
        <w:trPr>
          <w:trHeight w:val="672"/>
        </w:trPr>
        <w:tc>
          <w:tcPr>
            <w:tcW w:w="1413" w:type="dxa"/>
            <w:tcBorders>
              <w:top w:val="single" w:sz="4" w:space="0" w:color="auto"/>
              <w:left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3</w:t>
            </w:r>
          </w:p>
        </w:tc>
        <w:tc>
          <w:tcPr>
            <w:tcW w:w="6924" w:type="dxa"/>
            <w:tcBorders>
              <w:top w:val="single" w:sz="4" w:space="0" w:color="auto"/>
              <w:left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i/>
                <w:iCs/>
                <w:sz w:val="24"/>
                <w:szCs w:val="24"/>
              </w:rPr>
            </w:pPr>
            <w:r w:rsidRPr="00791273">
              <w:rPr>
                <w:rFonts w:asciiTheme="minorHAnsi" w:hAnsiTheme="minorHAnsi"/>
                <w:sz w:val="24"/>
                <w:szCs w:val="24"/>
              </w:rPr>
              <w:t>Rapport du Président du Groupe de travail du Conseil sur les ressources financières et les ressources humaines (</w:t>
            </w:r>
            <w:r w:rsidRPr="00791273">
              <w:rPr>
                <w:rFonts w:asciiTheme="minorHAnsi" w:hAnsiTheme="minorHAnsi"/>
                <w:color w:val="000000"/>
                <w:sz w:val="24"/>
                <w:szCs w:val="24"/>
              </w:rPr>
              <w:t xml:space="preserve">GTC-FHR) </w:t>
            </w:r>
            <w:r w:rsidRPr="00791273">
              <w:rPr>
                <w:rFonts w:asciiTheme="minorHAnsi" w:hAnsiTheme="minorHAnsi"/>
                <w:i/>
                <w:iCs/>
                <w:sz w:val="24"/>
                <w:szCs w:val="24"/>
              </w:rPr>
              <w:t>(Résolutions 151, 152, 158, 169 et 170, et Décisions 558 et 563 (MOD) et Résolution 1360 du Conseil)</w:t>
            </w:r>
          </w:p>
        </w:tc>
        <w:tc>
          <w:tcPr>
            <w:tcW w:w="1694" w:type="dxa"/>
            <w:tcBorders>
              <w:top w:val="single" w:sz="4" w:space="0" w:color="auto"/>
              <w:left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4" w:history="1">
              <w:r w:rsidR="00747630" w:rsidRPr="00791273">
                <w:rPr>
                  <w:rFonts w:asciiTheme="minorHAnsi" w:hAnsiTheme="minorHAnsi" w:cs="Calibri"/>
                  <w:color w:val="0000FF"/>
                  <w:sz w:val="24"/>
                  <w:szCs w:val="24"/>
                  <w:u w:val="single"/>
                </w:rPr>
                <w:t>C18/50</w:t>
              </w:r>
            </w:hyperlink>
          </w:p>
        </w:tc>
      </w:tr>
      <w:tr w:rsidR="00747630" w:rsidRPr="003035C2" w:rsidTr="00791273">
        <w:trPr>
          <w:trHeight w:val="672"/>
        </w:trPr>
        <w:tc>
          <w:tcPr>
            <w:tcW w:w="1413" w:type="dxa"/>
            <w:tcBorders>
              <w:top w:val="single" w:sz="4" w:space="0" w:color="auto"/>
              <w:left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p>
        </w:tc>
        <w:tc>
          <w:tcPr>
            <w:tcW w:w="6924" w:type="dxa"/>
            <w:tcBorders>
              <w:top w:val="single" w:sz="4" w:space="0" w:color="auto"/>
              <w:left w:val="single" w:sz="4" w:space="0" w:color="auto"/>
              <w:right w:val="single" w:sz="4" w:space="0" w:color="auto"/>
            </w:tcBorders>
            <w:shd w:val="clear" w:color="auto" w:fill="FFFFFF"/>
          </w:tcPr>
          <w:p w:rsidR="00747630" w:rsidRPr="00791273" w:rsidRDefault="00791273" w:rsidP="009A40B4">
            <w:pPr>
              <w:pStyle w:val="Tabletext"/>
              <w:ind w:left="720" w:hanging="720"/>
              <w:rPr>
                <w:rFonts w:asciiTheme="minorHAnsi" w:hAnsiTheme="minorHAnsi"/>
                <w:sz w:val="24"/>
                <w:szCs w:val="24"/>
              </w:rPr>
            </w:pPr>
            <w:r w:rsidRPr="00791273">
              <w:rPr>
                <w:rFonts w:asciiTheme="minorHAnsi" w:hAnsiTheme="minorHAnsi"/>
                <w:sz w:val="24"/>
                <w:szCs w:val="24"/>
              </w:rPr>
              <w:t>–</w:t>
            </w:r>
            <w:r w:rsidR="00747630" w:rsidRPr="00791273">
              <w:rPr>
                <w:rFonts w:asciiTheme="minorHAnsi" w:hAnsiTheme="minorHAnsi"/>
                <w:sz w:val="24"/>
                <w:szCs w:val="24"/>
              </w:rPr>
              <w:tab/>
            </w:r>
            <w:r w:rsidR="00022DA2" w:rsidRPr="00791273">
              <w:rPr>
                <w:rFonts w:asciiTheme="minorHAnsi" w:hAnsiTheme="minorHAnsi"/>
                <w:sz w:val="24"/>
                <w:szCs w:val="24"/>
              </w:rPr>
              <w:t>Rapport d'acti</w:t>
            </w:r>
            <w:r w:rsidR="009A40B4">
              <w:rPr>
                <w:rFonts w:asciiTheme="minorHAnsi" w:hAnsiTheme="minorHAnsi"/>
                <w:sz w:val="24"/>
                <w:szCs w:val="24"/>
              </w:rPr>
              <w:t>vité sur la mise en oeuvre des D</w:t>
            </w:r>
            <w:r w:rsidR="00022DA2" w:rsidRPr="00791273">
              <w:rPr>
                <w:rFonts w:asciiTheme="minorHAnsi" w:hAnsiTheme="minorHAnsi"/>
                <w:sz w:val="24"/>
                <w:szCs w:val="24"/>
              </w:rPr>
              <w:t>écisions 600 et</w:t>
            </w:r>
            <w:r w:rsidR="009A40B4">
              <w:rPr>
                <w:rFonts w:asciiTheme="minorHAnsi" w:hAnsiTheme="minorHAnsi"/>
                <w:sz w:val="24"/>
                <w:szCs w:val="24"/>
              </w:rPr>
              <w:t> </w:t>
            </w:r>
            <w:r w:rsidR="00022DA2" w:rsidRPr="00791273">
              <w:rPr>
                <w:rFonts w:asciiTheme="minorHAnsi" w:hAnsiTheme="minorHAnsi"/>
                <w:sz w:val="24"/>
                <w:szCs w:val="24"/>
              </w:rPr>
              <w:t xml:space="preserve">601 </w:t>
            </w:r>
            <w:r w:rsidR="007329FA" w:rsidRPr="00791273">
              <w:rPr>
                <w:rFonts w:asciiTheme="minorHAnsi" w:hAnsiTheme="minorHAnsi"/>
                <w:sz w:val="24"/>
                <w:szCs w:val="24"/>
              </w:rPr>
              <w:t>du </w:t>
            </w:r>
            <w:r w:rsidR="00022DA2" w:rsidRPr="00791273">
              <w:rPr>
                <w:rFonts w:asciiTheme="minorHAnsi" w:hAnsiTheme="minorHAnsi"/>
                <w:sz w:val="24"/>
                <w:szCs w:val="24"/>
              </w:rPr>
              <w:t>conseil (numéros UIFN et IIN)</w:t>
            </w:r>
            <w:r w:rsidR="002F12BE" w:rsidRPr="00791273">
              <w:rPr>
                <w:rFonts w:asciiTheme="minorHAnsi" w:hAnsiTheme="minorHAnsi"/>
                <w:sz w:val="24"/>
                <w:szCs w:val="24"/>
              </w:rPr>
              <w:t>.</w:t>
            </w:r>
          </w:p>
        </w:tc>
        <w:tc>
          <w:tcPr>
            <w:tcW w:w="1694" w:type="dxa"/>
            <w:tcBorders>
              <w:top w:val="single" w:sz="4" w:space="0" w:color="auto"/>
              <w:left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sz w:val="24"/>
                <w:szCs w:val="24"/>
              </w:rPr>
            </w:pPr>
            <w:hyperlink r:id="rId75" w:history="1">
              <w:r w:rsidR="00747630" w:rsidRPr="00791273">
                <w:rPr>
                  <w:rStyle w:val="Hyperlink"/>
                  <w:rFonts w:asciiTheme="minorHAnsi" w:hAnsiTheme="minorHAnsi" w:cstheme="minorHAnsi"/>
                  <w:bCs/>
                  <w:sz w:val="24"/>
                  <w:szCs w:val="24"/>
                </w:rPr>
                <w:t>C18/100</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Mise en oeuvre de la politique de l'UIT en matière d'accès à l'information/aux documents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6" w:history="1">
              <w:r w:rsidR="00747630" w:rsidRPr="00791273">
                <w:rPr>
                  <w:rFonts w:asciiTheme="minorHAnsi" w:hAnsiTheme="minorHAnsi" w:cs="Calibri"/>
                  <w:color w:val="0000FF"/>
                  <w:sz w:val="24"/>
                  <w:szCs w:val="24"/>
                  <w:u w:val="single"/>
                </w:rPr>
                <w:t>C18/58</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Participation de l'UIT aux mémorandums d'accord ayant des incidences financières et/ou stratégiques</w:t>
            </w:r>
            <w:r w:rsidRPr="00791273">
              <w:rPr>
                <w:rFonts w:asciiTheme="minorHAnsi" w:hAnsiTheme="minorHAnsi"/>
                <w:sz w:val="24"/>
                <w:szCs w:val="24"/>
              </w:rPr>
              <w:t xml:space="preserve"> (</w:t>
            </w:r>
            <w:r w:rsidRPr="00791273">
              <w:rPr>
                <w:rFonts w:asciiTheme="minorHAnsi" w:hAnsiTheme="minorHAnsi"/>
                <w:i/>
                <w:iCs/>
                <w:sz w:val="24"/>
                <w:szCs w:val="24"/>
              </w:rPr>
              <w:t>Résolution 192</w:t>
            </w:r>
            <w:r w:rsidRPr="00791273">
              <w:rPr>
                <w:rFonts w:asciiTheme="minorHAnsi" w:hAnsiTheme="minorHAnsi"/>
                <w:sz w:val="24"/>
                <w:szCs w:val="24"/>
              </w:rPr>
              <w: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7" w:history="1">
              <w:r w:rsidR="00747630" w:rsidRPr="00791273">
                <w:rPr>
                  <w:rFonts w:asciiTheme="minorHAnsi" w:hAnsiTheme="minorHAnsi" w:cs="Calibri"/>
                  <w:color w:val="0000FF"/>
                  <w:sz w:val="24"/>
                  <w:szCs w:val="24"/>
                  <w:u w:val="single"/>
                </w:rPr>
                <w:t>C18/59</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6</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Amélioration de la gestion et du suivi de la contribution des Membres de Secteur, des Associés et des établissements universitaires aux dépenses de</w:t>
            </w:r>
            <w:r w:rsidR="00791273">
              <w:rPr>
                <w:rFonts w:asciiTheme="minorHAnsi" w:hAnsiTheme="minorHAnsi"/>
                <w:color w:val="000000"/>
                <w:sz w:val="24"/>
                <w:szCs w:val="24"/>
              </w:rPr>
              <w:t> </w:t>
            </w:r>
            <w:r w:rsidRPr="00791273">
              <w:rPr>
                <w:rFonts w:asciiTheme="minorHAnsi" w:hAnsiTheme="minorHAnsi"/>
                <w:color w:val="000000"/>
                <w:sz w:val="24"/>
                <w:szCs w:val="24"/>
              </w:rPr>
              <w:t>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8" w:history="1">
              <w:r w:rsidR="00747630" w:rsidRPr="00791273">
                <w:rPr>
                  <w:rFonts w:asciiTheme="minorHAnsi" w:hAnsiTheme="minorHAnsi" w:cs="Calibri"/>
                  <w:color w:val="0000FF"/>
                  <w:sz w:val="24"/>
                  <w:szCs w:val="24"/>
                  <w:u w:val="single"/>
                </w:rPr>
                <w:t>C18/60</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color w:val="000000"/>
                <w:sz w:val="24"/>
                <w:szCs w:val="24"/>
              </w:rPr>
              <w:t>Fonds pour le développement des technologies de l'information et de la communication (FDTIC)</w:t>
            </w:r>
            <w:r w:rsidRPr="00791273">
              <w:rPr>
                <w:rFonts w:asciiTheme="minorHAnsi" w:hAnsiTheme="minorHAnsi"/>
                <w:i/>
                <w:iCs/>
                <w:sz w:val="24"/>
                <w:szCs w:val="24"/>
              </w:rPr>
              <w:t xml:space="preserve"> (Décision 11)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79" w:history="1">
              <w:r w:rsidR="00747630" w:rsidRPr="00791273">
                <w:rPr>
                  <w:rFonts w:asciiTheme="minorHAnsi" w:hAnsiTheme="minorHAnsi" w:cs="Calibri"/>
                  <w:color w:val="0000FF"/>
                  <w:sz w:val="24"/>
                  <w:szCs w:val="24"/>
                  <w:u w:val="single"/>
                </w:rPr>
                <w:t>C18/34</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jc w:val="center"/>
              <w:rPr>
                <w:rFonts w:asciiTheme="minorHAnsi" w:hAnsiTheme="minorHAnsi"/>
                <w:b/>
                <w:bCs/>
                <w:sz w:val="24"/>
                <w:szCs w:val="24"/>
              </w:rPr>
            </w:pPr>
            <w:r w:rsidRPr="00791273">
              <w:rPr>
                <w:rFonts w:asciiTheme="minorHAnsi" w:hAnsiTheme="minorHAnsi"/>
                <w:b/>
                <w:bCs/>
                <w:sz w:val="24"/>
                <w:szCs w:val="24"/>
              </w:rPr>
              <w:t>8</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91273">
            <w:pPr>
              <w:pStyle w:val="Tabletext"/>
              <w:rPr>
                <w:rFonts w:asciiTheme="minorHAnsi" w:hAnsiTheme="minorHAnsi"/>
                <w:sz w:val="24"/>
                <w:szCs w:val="24"/>
              </w:rPr>
            </w:pPr>
            <w:r w:rsidRPr="00791273">
              <w:rPr>
                <w:rFonts w:asciiTheme="minorHAnsi" w:hAnsiTheme="minorHAnsi"/>
                <w:sz w:val="24"/>
                <w:szCs w:val="24"/>
              </w:rPr>
              <w:t xml:space="preserve">Rapport du Comité consultatif indépendant pour les questions de gestion (CCIG) </w:t>
            </w:r>
            <w:r w:rsidRPr="00791273">
              <w:rPr>
                <w:rFonts w:asciiTheme="minorHAnsi" w:hAnsiTheme="minorHAnsi"/>
                <w:i/>
                <w:iCs/>
                <w:sz w:val="24"/>
                <w:szCs w:val="24"/>
              </w:rPr>
              <w:t>(Résolution 162 et Décision 565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91273">
            <w:pPr>
              <w:pStyle w:val="Tabletext"/>
              <w:jc w:val="center"/>
              <w:rPr>
                <w:rFonts w:asciiTheme="minorHAnsi" w:hAnsiTheme="minorHAnsi" w:cs="Calibri"/>
                <w:sz w:val="24"/>
                <w:szCs w:val="24"/>
              </w:rPr>
            </w:pPr>
            <w:hyperlink r:id="rId80" w:history="1">
              <w:r w:rsidR="00747630" w:rsidRPr="00791273">
                <w:rPr>
                  <w:rFonts w:asciiTheme="minorHAnsi" w:hAnsiTheme="minorHAnsi" w:cs="Calibri"/>
                  <w:color w:val="0000FF"/>
                  <w:sz w:val="24"/>
                  <w:szCs w:val="24"/>
                  <w:u w:val="single"/>
                </w:rPr>
                <w:t>C18/22</w:t>
              </w:r>
            </w:hyperlink>
          </w:p>
        </w:tc>
      </w:tr>
      <w:tr w:rsidR="00020C59"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91273">
            <w:pPr>
              <w:pStyle w:val="Tabletext"/>
              <w:jc w:val="center"/>
              <w:rPr>
                <w:rFonts w:asciiTheme="minorHAnsi" w:hAnsiTheme="minorHAnsi"/>
                <w:b/>
                <w:bCs/>
                <w:sz w:val="24"/>
                <w:szCs w:val="24"/>
              </w:rPr>
            </w:pP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91273">
            <w:pPr>
              <w:pStyle w:val="Tabletext"/>
              <w:rPr>
                <w:rFonts w:asciiTheme="minorHAnsi" w:hAnsiTheme="minorHAnsi"/>
                <w:sz w:val="24"/>
                <w:szCs w:val="24"/>
              </w:rPr>
            </w:pPr>
            <w:r w:rsidRPr="00791273">
              <w:rPr>
                <w:rFonts w:asciiTheme="minorHAnsi" w:hAnsiTheme="minorHAnsi" w:cstheme="minorHAnsi"/>
                <w:sz w:val="24"/>
                <w:szCs w:val="24"/>
              </w:rPr>
              <w:t xml:space="preserve">Nomination du remplaçant du membre du CCIG ayant démissionné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91273">
            <w:pPr>
              <w:pStyle w:val="Tabletext"/>
              <w:jc w:val="center"/>
              <w:rPr>
                <w:rFonts w:asciiTheme="minorHAnsi" w:hAnsiTheme="minorHAnsi" w:cs="Calibri"/>
                <w:sz w:val="24"/>
                <w:szCs w:val="24"/>
              </w:rPr>
            </w:pPr>
            <w:hyperlink r:id="rId81" w:history="1">
              <w:r w:rsidR="00020C59" w:rsidRPr="00791273">
                <w:rPr>
                  <w:rStyle w:val="Hyperlink"/>
                  <w:rFonts w:asciiTheme="minorHAnsi" w:hAnsiTheme="minorHAnsi" w:cstheme="minorHAnsi"/>
                  <w:bCs/>
                  <w:sz w:val="24"/>
                  <w:szCs w:val="24"/>
                </w:rPr>
                <w:t>C18/73</w:t>
              </w:r>
            </w:hyperlink>
          </w:p>
        </w:tc>
      </w:tr>
      <w:tr w:rsidR="009A40B4" w:rsidRPr="003035C2" w:rsidTr="000D0599">
        <w:trPr>
          <w:trHeight w:val="463"/>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91273">
            <w:pPr>
              <w:pStyle w:val="Tabletext"/>
              <w:jc w:val="center"/>
              <w:rPr>
                <w:rFonts w:asciiTheme="minorHAnsi" w:hAnsiTheme="minorHAnsi"/>
                <w:b/>
                <w:bCs/>
                <w:sz w:val="24"/>
                <w:szCs w:val="24"/>
              </w:rPr>
            </w:pPr>
            <w:r w:rsidRPr="00791273">
              <w:rPr>
                <w:rFonts w:asciiTheme="minorHAnsi" w:hAnsiTheme="minorHAnsi"/>
                <w:b/>
                <w:bCs/>
                <w:sz w:val="24"/>
                <w:szCs w:val="24"/>
              </w:rPr>
              <w:t>9</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rPr>
                <w:rFonts w:asciiTheme="minorHAnsi" w:hAnsiTheme="minorHAnsi"/>
                <w:sz w:val="24"/>
                <w:szCs w:val="24"/>
              </w:rPr>
            </w:pPr>
            <w:r w:rsidRPr="00791273">
              <w:rPr>
                <w:rFonts w:asciiTheme="minorHAnsi" w:hAnsiTheme="minorHAnsi"/>
                <w:sz w:val="24"/>
                <w:szCs w:val="24"/>
              </w:rPr>
              <w:t>Suite donnée aux Recommandations du CCI:</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91273">
            <w:pPr>
              <w:pStyle w:val="Tabletext"/>
              <w:jc w:val="center"/>
              <w:rPr>
                <w:rFonts w:asciiTheme="minorHAnsi" w:hAnsiTheme="minorHAnsi" w:cs="Calibri"/>
                <w:sz w:val="24"/>
                <w:szCs w:val="24"/>
              </w:rPr>
            </w:pPr>
          </w:p>
        </w:tc>
      </w:tr>
      <w:tr w:rsidR="009A40B4" w:rsidRPr="003035C2" w:rsidTr="000D0599">
        <w:trPr>
          <w:trHeight w:val="726"/>
        </w:trPr>
        <w:tc>
          <w:tcPr>
            <w:tcW w:w="1413" w:type="dxa"/>
            <w:vMerge/>
            <w:tcBorders>
              <w:left w:val="single" w:sz="4" w:space="0" w:color="auto"/>
              <w:right w:val="single" w:sz="4" w:space="0" w:color="auto"/>
            </w:tcBorders>
            <w:shd w:val="clear" w:color="auto" w:fill="FFFFFF"/>
          </w:tcPr>
          <w:p w:rsidR="009A40B4" w:rsidRPr="00791273" w:rsidRDefault="009A40B4" w:rsidP="002F12BE">
            <w:pPr>
              <w:pStyle w:val="Tabletext"/>
              <w:keepNext/>
              <w:keepLines/>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Etat de la mise en oeuvre et plan de mise en oeuvre des recommandations formulées par le CCI dans le rapport intitulé "Examen de la gestion et de l'administration de l'UIT".</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2F12BE">
            <w:pPr>
              <w:pStyle w:val="Tabletext"/>
              <w:keepNext/>
              <w:keepLines/>
              <w:jc w:val="center"/>
              <w:rPr>
                <w:rFonts w:asciiTheme="minorHAnsi" w:hAnsiTheme="minorHAnsi" w:cs="Calibri"/>
                <w:sz w:val="24"/>
                <w:szCs w:val="24"/>
              </w:rPr>
            </w:pPr>
            <w:hyperlink r:id="rId82" w:history="1">
              <w:r w:rsidR="009A40B4" w:rsidRPr="00791273">
                <w:rPr>
                  <w:rFonts w:asciiTheme="minorHAnsi" w:hAnsiTheme="minorHAnsi" w:cs="Calibri"/>
                  <w:color w:val="0000FF"/>
                  <w:sz w:val="24"/>
                  <w:szCs w:val="24"/>
                  <w:u w:val="single"/>
                </w:rPr>
                <w:t>C18/39</w:t>
              </w:r>
            </w:hyperlink>
          </w:p>
        </w:tc>
      </w:tr>
      <w:tr w:rsidR="009A40B4" w:rsidRPr="003035C2" w:rsidTr="000D0599">
        <w:trPr>
          <w:trHeight w:val="389"/>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2F12BE">
            <w:pPr>
              <w:pStyle w:val="Tabletext"/>
              <w:keepNext/>
              <w:keepLines/>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Cadre de transparence et de responsabilité.</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2F12BE">
            <w:pPr>
              <w:pStyle w:val="Tabletext"/>
              <w:keepNext/>
              <w:keepLines/>
              <w:jc w:val="center"/>
              <w:rPr>
                <w:rFonts w:asciiTheme="minorHAnsi" w:hAnsiTheme="minorHAnsi" w:cs="Calibri"/>
                <w:sz w:val="24"/>
                <w:szCs w:val="24"/>
              </w:rPr>
            </w:pPr>
            <w:hyperlink r:id="rId83" w:history="1">
              <w:r w:rsidR="009A40B4" w:rsidRPr="00791273">
                <w:rPr>
                  <w:rFonts w:asciiTheme="minorHAnsi" w:hAnsiTheme="minorHAnsi" w:cs="Calibri"/>
                  <w:color w:val="0000FF"/>
                  <w:sz w:val="24"/>
                  <w:szCs w:val="24"/>
                  <w:u w:val="single"/>
                </w:rPr>
                <w:t>C18/20</w:t>
              </w:r>
            </w:hyperlink>
          </w:p>
        </w:tc>
      </w:tr>
      <w:tr w:rsidR="009A40B4" w:rsidRPr="003035C2" w:rsidTr="00DC531C">
        <w:trPr>
          <w:trHeight w:val="426"/>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10</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Rapports du Vérificateur extérieur:</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sz w:val="24"/>
                <w:szCs w:val="24"/>
              </w:rPr>
            </w:pPr>
          </w:p>
        </w:tc>
      </w:tr>
      <w:tr w:rsidR="009A40B4" w:rsidRPr="003035C2" w:rsidTr="00DC531C">
        <w:trPr>
          <w:trHeight w:val="400"/>
        </w:trPr>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Comptes de l'Union pour 2017.</w:t>
            </w:r>
          </w:p>
        </w:tc>
        <w:tc>
          <w:tcPr>
            <w:tcW w:w="1694" w:type="dxa"/>
            <w:tcBorders>
              <w:top w:val="nil"/>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cs="Calibri"/>
                <w:i/>
                <w:iCs/>
                <w:sz w:val="24"/>
                <w:szCs w:val="24"/>
              </w:rPr>
            </w:pPr>
            <w:r w:rsidRPr="00791273">
              <w:rPr>
                <w:rFonts w:asciiTheme="minorHAnsi" w:hAnsiTheme="minorHAnsi" w:cs="Calibri"/>
                <w:i/>
                <w:iCs/>
                <w:sz w:val="24"/>
                <w:szCs w:val="24"/>
              </w:rPr>
              <w:t>(dernière réunion)</w:t>
            </w:r>
          </w:p>
        </w:tc>
      </w:tr>
      <w:tr w:rsidR="009A40B4" w:rsidRPr="003035C2" w:rsidTr="00DC531C">
        <w:trPr>
          <w:trHeight w:val="413"/>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Comptes de l'Union pour ITU TELECOM World 2017.</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cs="Calibri"/>
                <w:sz w:val="24"/>
                <w:szCs w:val="24"/>
              </w:rPr>
            </w:pPr>
            <w:r w:rsidRPr="00791273">
              <w:rPr>
                <w:rFonts w:asciiTheme="minorHAnsi" w:hAnsiTheme="minorHAnsi" w:cs="Calibri"/>
                <w:i/>
                <w:iCs/>
                <w:sz w:val="24"/>
                <w:szCs w:val="24"/>
              </w:rPr>
              <w:t>(dernière réunion)</w:t>
            </w:r>
          </w:p>
        </w:tc>
      </w:tr>
      <w:tr w:rsidR="009A40B4" w:rsidRPr="003035C2" w:rsidTr="001F014A">
        <w:trPr>
          <w:trHeight w:val="426"/>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Rapport de gestion financière:</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sz w:val="24"/>
                <w:szCs w:val="24"/>
              </w:rPr>
            </w:pPr>
          </w:p>
        </w:tc>
      </w:tr>
      <w:tr w:rsidR="009A40B4" w:rsidRPr="003035C2" w:rsidTr="001F014A">
        <w:trPr>
          <w:trHeight w:val="463"/>
        </w:trPr>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Rapport de gestion financière non vérifié pour 2017.</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sz w:val="24"/>
                <w:szCs w:val="24"/>
              </w:rPr>
            </w:pPr>
            <w:hyperlink r:id="rId84" w:history="1">
              <w:r w:rsidR="009A40B4" w:rsidRPr="00791273">
                <w:rPr>
                  <w:rFonts w:asciiTheme="minorHAnsi" w:hAnsiTheme="minorHAnsi" w:cs="Calibri"/>
                  <w:color w:val="0000FF"/>
                  <w:sz w:val="24"/>
                  <w:szCs w:val="24"/>
                  <w:u w:val="single"/>
                </w:rPr>
                <w:t>C18/42</w:t>
              </w:r>
            </w:hyperlink>
          </w:p>
        </w:tc>
      </w:tr>
      <w:tr w:rsidR="009A40B4" w:rsidRPr="003035C2" w:rsidTr="001F014A">
        <w:trPr>
          <w:trHeight w:val="350"/>
        </w:trPr>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enumlev1"/>
              <w:spacing w:before="50" w:after="50"/>
              <w:rPr>
                <w:rFonts w:asciiTheme="minorHAnsi" w:hAnsiTheme="minorHAnsi"/>
                <w:szCs w:val="24"/>
              </w:rPr>
            </w:pPr>
            <w:r w:rsidRPr="00791273">
              <w:rPr>
                <w:rFonts w:asciiTheme="minorHAnsi" w:hAnsiTheme="minorHAnsi"/>
                <w:szCs w:val="24"/>
              </w:rPr>
              <w:t>–</w:t>
            </w:r>
            <w:r w:rsidRPr="00791273">
              <w:rPr>
                <w:rFonts w:asciiTheme="minorHAnsi" w:hAnsiTheme="minorHAnsi"/>
                <w:szCs w:val="24"/>
              </w:rPr>
              <w:tab/>
              <w:t>Rapport de gestion financière vérifié pour 2017.</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i/>
                <w:iCs/>
                <w:sz w:val="24"/>
                <w:szCs w:val="24"/>
              </w:rPr>
            </w:pPr>
            <w:r w:rsidRPr="00791273">
              <w:rPr>
                <w:rFonts w:asciiTheme="minorHAnsi" w:hAnsiTheme="minorHAnsi"/>
                <w:i/>
                <w:iCs/>
                <w:sz w:val="24"/>
                <w:szCs w:val="24"/>
              </w:rPr>
              <w:t>(dernière réunion)</w:t>
            </w:r>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sz w:val="24"/>
                <w:szCs w:val="24"/>
              </w:rPr>
              <w:t>Rapport de l'Auditeur interne concernant l'activité d'audit interne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22DF1">
            <w:pPr>
              <w:pStyle w:val="Tabletext"/>
              <w:spacing w:before="50" w:after="50"/>
              <w:jc w:val="center"/>
              <w:rPr>
                <w:rFonts w:asciiTheme="minorHAnsi" w:hAnsiTheme="minorHAnsi" w:cs="Calibri"/>
                <w:sz w:val="24"/>
                <w:szCs w:val="24"/>
              </w:rPr>
            </w:pPr>
            <w:hyperlink r:id="rId85" w:history="1">
              <w:r w:rsidR="00747630" w:rsidRPr="00791273">
                <w:rPr>
                  <w:rFonts w:asciiTheme="minorHAnsi" w:hAnsiTheme="minorHAnsi" w:cs="Calibri"/>
                  <w:color w:val="0000FF"/>
                  <w:sz w:val="24"/>
                  <w:szCs w:val="24"/>
                  <w:u w:val="single"/>
                </w:rPr>
                <w:t>C18/44</w:t>
              </w:r>
            </w:hyperlink>
          </w:p>
        </w:tc>
      </w:tr>
      <w:tr w:rsidR="00747630" w:rsidRPr="003035C2" w:rsidTr="00791273">
        <w:trPr>
          <w:trHeight w:val="637"/>
        </w:trPr>
        <w:tc>
          <w:tcPr>
            <w:tcW w:w="1413" w:type="dxa"/>
            <w:tcBorders>
              <w:top w:val="single" w:sz="4" w:space="0" w:color="auto"/>
              <w:left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13</w:t>
            </w:r>
          </w:p>
        </w:tc>
        <w:tc>
          <w:tcPr>
            <w:tcW w:w="6924" w:type="dxa"/>
            <w:tcBorders>
              <w:top w:val="single" w:sz="4" w:space="0" w:color="auto"/>
              <w:left w:val="single" w:sz="4" w:space="0" w:color="auto"/>
              <w:right w:val="single" w:sz="4" w:space="0" w:color="auto"/>
            </w:tcBorders>
            <w:shd w:val="clear" w:color="auto" w:fill="FFFFFF"/>
          </w:tcPr>
          <w:p w:rsidR="00747630" w:rsidRPr="00791273" w:rsidRDefault="00747630" w:rsidP="009A40B4">
            <w:pPr>
              <w:pStyle w:val="Tabletext"/>
              <w:spacing w:before="50" w:after="50"/>
              <w:rPr>
                <w:rFonts w:asciiTheme="minorHAnsi" w:hAnsiTheme="minorHAnsi"/>
                <w:sz w:val="24"/>
                <w:szCs w:val="24"/>
              </w:rPr>
            </w:pPr>
            <w:r w:rsidRPr="00791273">
              <w:rPr>
                <w:rFonts w:asciiTheme="minorHAnsi" w:hAnsiTheme="minorHAnsi"/>
                <w:sz w:val="24"/>
                <w:szCs w:val="24"/>
              </w:rPr>
              <w:t xml:space="preserve">Décisions de l'Assemblée générale des Nations Unies relatives </w:t>
            </w:r>
            <w:r w:rsidR="009A40B4">
              <w:rPr>
                <w:rFonts w:asciiTheme="minorHAnsi" w:hAnsiTheme="minorHAnsi"/>
                <w:sz w:val="24"/>
                <w:szCs w:val="24"/>
              </w:rPr>
              <w:t> </w:t>
            </w:r>
            <w:r w:rsidRPr="00791273">
              <w:rPr>
                <w:rFonts w:asciiTheme="minorHAnsi" w:hAnsiTheme="minorHAnsi"/>
                <w:sz w:val="24"/>
                <w:szCs w:val="24"/>
              </w:rPr>
              <w:t>conditions d'emploi dan</w:t>
            </w:r>
            <w:r w:rsidR="009A40B4">
              <w:rPr>
                <w:rFonts w:asciiTheme="minorHAnsi" w:hAnsiTheme="minorHAnsi"/>
                <w:sz w:val="24"/>
                <w:szCs w:val="24"/>
              </w:rPr>
              <w:t>s le cadre du régime commun des </w:t>
            </w:r>
            <w:r w:rsidRPr="00791273">
              <w:rPr>
                <w:rFonts w:asciiTheme="minorHAnsi" w:hAnsiTheme="minorHAnsi"/>
                <w:sz w:val="24"/>
                <w:szCs w:val="24"/>
              </w:rPr>
              <w:t>Nations Unies</w:t>
            </w:r>
          </w:p>
        </w:tc>
        <w:tc>
          <w:tcPr>
            <w:tcW w:w="1694" w:type="dxa"/>
            <w:tcBorders>
              <w:top w:val="single" w:sz="4" w:space="0" w:color="auto"/>
              <w:left w:val="single" w:sz="4" w:space="0" w:color="auto"/>
              <w:right w:val="single" w:sz="4" w:space="0" w:color="auto"/>
            </w:tcBorders>
            <w:shd w:val="clear" w:color="auto" w:fill="FFFFFF"/>
          </w:tcPr>
          <w:p w:rsidR="00747630" w:rsidRPr="00791273" w:rsidRDefault="0044037F" w:rsidP="00722DF1">
            <w:pPr>
              <w:pStyle w:val="Tabletext"/>
              <w:spacing w:before="50" w:after="50"/>
              <w:jc w:val="center"/>
              <w:rPr>
                <w:rFonts w:asciiTheme="minorHAnsi" w:hAnsiTheme="minorHAnsi" w:cs="Calibri"/>
                <w:sz w:val="24"/>
                <w:szCs w:val="24"/>
              </w:rPr>
            </w:pPr>
            <w:hyperlink r:id="rId86" w:history="1">
              <w:r w:rsidR="00747630" w:rsidRPr="00791273">
                <w:rPr>
                  <w:rFonts w:asciiTheme="minorHAnsi" w:hAnsiTheme="minorHAnsi" w:cs="Calibri"/>
                  <w:color w:val="0000FF"/>
                  <w:sz w:val="24"/>
                  <w:szCs w:val="24"/>
                  <w:u w:val="single"/>
                </w:rPr>
                <w:t>C18/23</w:t>
              </w:r>
            </w:hyperlink>
          </w:p>
        </w:tc>
      </w:tr>
      <w:tr w:rsidR="00747630"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sz w:val="24"/>
                <w:szCs w:val="24"/>
              </w:rPr>
              <w:t>Rapport d'activité sur la mise en oeuvre du Plan stratégique pour les ressources humaines et de la Résolution 48 (Rév. Busan, 2014) de la 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22DF1">
            <w:pPr>
              <w:pStyle w:val="Tabletext"/>
              <w:spacing w:before="50" w:after="50"/>
              <w:jc w:val="center"/>
              <w:rPr>
                <w:rFonts w:asciiTheme="minorHAnsi" w:hAnsiTheme="minorHAnsi" w:cs="Calibri"/>
                <w:sz w:val="24"/>
                <w:szCs w:val="24"/>
              </w:rPr>
            </w:pPr>
            <w:hyperlink r:id="rId87" w:history="1">
              <w:r w:rsidR="00747630" w:rsidRPr="00791273">
                <w:rPr>
                  <w:rFonts w:asciiTheme="minorHAnsi" w:hAnsiTheme="minorHAnsi" w:cs="Calibri"/>
                  <w:color w:val="0000FF"/>
                  <w:sz w:val="24"/>
                  <w:szCs w:val="24"/>
                  <w:u w:val="single"/>
                </w:rPr>
                <w:t>C18/24</w:t>
              </w:r>
            </w:hyperlink>
          </w:p>
        </w:tc>
      </w:tr>
      <w:tr w:rsidR="00747630" w:rsidRPr="003035C2" w:rsidTr="009A40B4">
        <w:tc>
          <w:tcPr>
            <w:tcW w:w="1413"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747630" w:rsidP="00722DF1">
            <w:pPr>
              <w:pStyle w:val="Tabletext"/>
              <w:spacing w:before="50" w:after="50"/>
              <w:rPr>
                <w:rFonts w:asciiTheme="minorHAnsi" w:hAnsiTheme="minorHAnsi"/>
                <w:sz w:val="24"/>
                <w:szCs w:val="24"/>
              </w:rPr>
            </w:pPr>
            <w:r w:rsidRPr="00791273">
              <w:rPr>
                <w:rFonts w:asciiTheme="minorHAnsi" w:hAnsiTheme="minorHAnsi"/>
                <w:color w:val="000000"/>
                <w:sz w:val="24"/>
                <w:szCs w:val="24"/>
              </w:rPr>
              <w:t>Passifs de l'assurance maladie après la cession de service (ASHI)</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47630" w:rsidRPr="00791273" w:rsidRDefault="0044037F" w:rsidP="00722DF1">
            <w:pPr>
              <w:pStyle w:val="Tabletext"/>
              <w:spacing w:before="50" w:after="50"/>
              <w:jc w:val="center"/>
              <w:rPr>
                <w:rFonts w:asciiTheme="minorHAnsi" w:hAnsiTheme="minorHAnsi" w:cs="Calibri"/>
                <w:sz w:val="24"/>
                <w:szCs w:val="24"/>
              </w:rPr>
            </w:pPr>
            <w:hyperlink r:id="rId88" w:history="1">
              <w:r w:rsidR="00747630" w:rsidRPr="00791273">
                <w:rPr>
                  <w:rFonts w:asciiTheme="minorHAnsi" w:hAnsiTheme="minorHAnsi" w:cs="Calibri"/>
                  <w:color w:val="0000FF"/>
                  <w:sz w:val="24"/>
                  <w:szCs w:val="24"/>
                  <w:u w:val="single"/>
                </w:rPr>
                <w:t>C18/46</w:t>
              </w:r>
            </w:hyperlink>
          </w:p>
        </w:tc>
      </w:tr>
      <w:tr w:rsidR="009A40B4" w:rsidRPr="003035C2" w:rsidTr="009E17A7">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16</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sz w:val="24"/>
                <w:szCs w:val="24"/>
              </w:rPr>
            </w:pPr>
            <w:r w:rsidRPr="00791273">
              <w:rPr>
                <w:rFonts w:asciiTheme="minorHAnsi" w:hAnsiTheme="minorHAnsi"/>
                <w:sz w:val="24"/>
                <w:szCs w:val="24"/>
              </w:rPr>
              <w:t>Stratégie de coordination des efforts entre les trois Secteurs de l'Union (</w:t>
            </w:r>
            <w:r w:rsidRPr="00791273">
              <w:rPr>
                <w:rFonts w:asciiTheme="minorHAnsi" w:hAnsiTheme="minorHAnsi"/>
                <w:i/>
                <w:iCs/>
                <w:sz w:val="24"/>
                <w:szCs w:val="24"/>
              </w:rPr>
              <w:t>Résolution 191</w:t>
            </w:r>
            <w:r w:rsidRPr="00791273">
              <w:rPr>
                <w:rFonts w:asciiTheme="minorHAnsi" w:hAnsiTheme="minorHAnsi"/>
                <w:sz w:val="24"/>
                <w:szCs w:val="24"/>
              </w:rPr>
              <w:t>)</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cs="Calibri"/>
                <w:sz w:val="24"/>
                <w:szCs w:val="24"/>
              </w:rPr>
            </w:pPr>
            <w:hyperlink r:id="rId89" w:history="1">
              <w:r w:rsidR="009A40B4" w:rsidRPr="00791273">
                <w:rPr>
                  <w:rFonts w:asciiTheme="minorHAnsi" w:hAnsiTheme="minorHAnsi" w:cs="Calibri"/>
                  <w:color w:val="0000FF"/>
                  <w:sz w:val="24"/>
                  <w:szCs w:val="24"/>
                  <w:u w:val="single"/>
                </w:rPr>
                <w:t>C18/38</w:t>
              </w:r>
            </w:hyperlink>
          </w:p>
        </w:tc>
      </w:tr>
      <w:tr w:rsidR="009A40B4" w:rsidRPr="003035C2" w:rsidTr="009E17A7">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Contribution des Emirats arabes unis</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sz w:val="24"/>
                <w:szCs w:val="24"/>
              </w:rPr>
            </w:pPr>
            <w:hyperlink r:id="rId90" w:history="1">
              <w:r w:rsidR="009A40B4" w:rsidRPr="00791273">
                <w:rPr>
                  <w:rStyle w:val="Hyperlink"/>
                  <w:rFonts w:asciiTheme="minorHAnsi" w:hAnsiTheme="minorHAnsi" w:cstheme="minorHAnsi"/>
                  <w:bCs/>
                  <w:sz w:val="24"/>
                  <w:szCs w:val="24"/>
                </w:rPr>
                <w:t>C18/98</w:t>
              </w:r>
            </w:hyperlink>
          </w:p>
        </w:tc>
      </w:tr>
      <w:tr w:rsidR="00020C59" w:rsidRPr="003035C2"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sz w:val="24"/>
                <w:szCs w:val="24"/>
              </w:rPr>
            </w:pPr>
            <w:r w:rsidRPr="00791273">
              <w:rPr>
                <w:rFonts w:asciiTheme="minorHAnsi" w:hAnsiTheme="minorHAnsi"/>
                <w:color w:val="000000"/>
                <w:sz w:val="24"/>
                <w:szCs w:val="24"/>
              </w:rPr>
              <w:t>Composition du Comité des pensions du personnel de l'UIT</w:t>
            </w:r>
            <w:r w:rsidRPr="00791273">
              <w:rPr>
                <w:rFonts w:asciiTheme="minorHAnsi" w:hAnsiTheme="minorHAnsi"/>
                <w:i/>
                <w:iCs/>
                <w:sz w:val="24"/>
                <w:szCs w:val="24"/>
              </w:rPr>
              <w:t xml:space="preserve"> (Résolution 1326 (MOD) du Conseil)</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9A40B4" w:rsidP="00722DF1">
            <w:pPr>
              <w:pStyle w:val="Tabletext"/>
              <w:spacing w:before="50" w:after="50"/>
              <w:jc w:val="center"/>
              <w:rPr>
                <w:rFonts w:asciiTheme="minorHAnsi" w:hAnsiTheme="minorHAnsi" w:cs="Calibri"/>
                <w:sz w:val="24"/>
                <w:szCs w:val="24"/>
              </w:rPr>
            </w:pPr>
            <w:r w:rsidRPr="009A40B4">
              <w:rPr>
                <w:rFonts w:asciiTheme="minorHAnsi" w:hAnsiTheme="minorHAnsi" w:cs="Calibri"/>
                <w:sz w:val="24"/>
                <w:szCs w:val="24"/>
              </w:rPr>
              <w:t>–</w:t>
            </w:r>
          </w:p>
        </w:tc>
      </w:tr>
      <w:tr w:rsidR="009A40B4" w:rsidRPr="00791273" w:rsidTr="00DC0E73">
        <w:trPr>
          <w:trHeight w:val="585"/>
        </w:trPr>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18</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Rapport sur les progrès réalisés concernant le projet de locaux du siège de l'Union</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cs="Calibri"/>
                <w:sz w:val="24"/>
                <w:szCs w:val="24"/>
              </w:rPr>
            </w:pPr>
            <w:hyperlink r:id="rId91" w:history="1">
              <w:r w:rsidR="009A40B4" w:rsidRPr="00791273">
                <w:rPr>
                  <w:rFonts w:asciiTheme="minorHAnsi" w:hAnsiTheme="minorHAnsi" w:cs="Calibri"/>
                  <w:color w:val="0000FF"/>
                  <w:sz w:val="24"/>
                  <w:szCs w:val="24"/>
                  <w:u w:val="single"/>
                </w:rPr>
                <w:t>C18/7</w:t>
              </w:r>
            </w:hyperlink>
          </w:p>
        </w:tc>
      </w:tr>
      <w:tr w:rsidR="009A40B4" w:rsidRPr="00791273" w:rsidTr="00DC0E73">
        <w:tc>
          <w:tcPr>
            <w:tcW w:w="1413" w:type="dxa"/>
            <w:vMerge/>
            <w:tcBorders>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Possibilités de parrainage concernant le projet de locaux du siège</w:t>
            </w:r>
          </w:p>
        </w:tc>
        <w:tc>
          <w:tcPr>
            <w:tcW w:w="1694" w:type="dxa"/>
            <w:tcBorders>
              <w:top w:val="nil"/>
              <w:left w:val="single" w:sz="4" w:space="0" w:color="auto"/>
              <w:bottom w:val="nil"/>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cs="Calibri"/>
                <w:sz w:val="24"/>
                <w:szCs w:val="24"/>
              </w:rPr>
            </w:pPr>
            <w:hyperlink r:id="rId92" w:history="1">
              <w:r w:rsidR="009A40B4" w:rsidRPr="00791273">
                <w:rPr>
                  <w:rFonts w:asciiTheme="minorHAnsi" w:hAnsiTheme="minorHAnsi" w:cs="Calibri"/>
                  <w:color w:val="0000FF"/>
                  <w:sz w:val="24"/>
                  <w:szCs w:val="24"/>
                  <w:u w:val="single"/>
                </w:rPr>
                <w:t>C18/47</w:t>
              </w:r>
            </w:hyperlink>
          </w:p>
        </w:tc>
      </w:tr>
      <w:tr w:rsidR="009A40B4" w:rsidRPr="00791273" w:rsidTr="00DC0E73">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Compte rendu des travaux du Groupe consultatif d'Etats Membres pour le projet de locaux du siège de l'Union</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cs="Calibri"/>
                <w:sz w:val="24"/>
                <w:szCs w:val="24"/>
              </w:rPr>
            </w:pPr>
            <w:hyperlink r:id="rId93" w:history="1">
              <w:r w:rsidR="009A40B4" w:rsidRPr="00791273">
                <w:rPr>
                  <w:rFonts w:asciiTheme="minorHAnsi" w:hAnsiTheme="minorHAnsi" w:cs="Calibri"/>
                  <w:color w:val="0000FF"/>
                  <w:sz w:val="24"/>
                  <w:szCs w:val="24"/>
                  <w:u w:val="single"/>
                </w:rPr>
                <w:t>C18/48</w:t>
              </w:r>
            </w:hyperlink>
          </w:p>
        </w:tc>
      </w:tr>
      <w:tr w:rsidR="00020C59" w:rsidRPr="00791273" w:rsidTr="00791273">
        <w:tc>
          <w:tcPr>
            <w:tcW w:w="1413"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19</w:t>
            </w:r>
          </w:p>
        </w:tc>
        <w:tc>
          <w:tcPr>
            <w:tcW w:w="6924"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olor w:val="000000"/>
                <w:sz w:val="24"/>
                <w:szCs w:val="24"/>
              </w:rPr>
            </w:pPr>
            <w:r w:rsidRPr="00791273">
              <w:rPr>
                <w:rFonts w:asciiTheme="minorHAnsi" w:hAnsiTheme="minorHAnsi" w:cs="Calibri"/>
                <w:sz w:val="24"/>
                <w:szCs w:val="24"/>
              </w:rPr>
              <w:t>Rapport d'activité actualisé sur la sécurité</w:t>
            </w:r>
          </w:p>
        </w:tc>
        <w:tc>
          <w:tcPr>
            <w:tcW w:w="1694" w:type="dxa"/>
            <w:tcBorders>
              <w:top w:val="single" w:sz="4" w:space="0" w:color="auto"/>
              <w:left w:val="single" w:sz="4" w:space="0" w:color="auto"/>
              <w:bottom w:val="nil"/>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94" w:history="1">
              <w:r w:rsidR="00020C59" w:rsidRPr="00791273">
                <w:rPr>
                  <w:rFonts w:asciiTheme="minorHAnsi" w:hAnsiTheme="minorHAnsi" w:cs="Calibri"/>
                  <w:color w:val="0000FF"/>
                  <w:sz w:val="24"/>
                  <w:szCs w:val="24"/>
                  <w:u w:val="single"/>
                </w:rPr>
                <w:t>C18/49</w:t>
              </w:r>
            </w:hyperlink>
          </w:p>
        </w:tc>
      </w:tr>
      <w:tr w:rsidR="00020C59" w:rsidRPr="00791273" w:rsidTr="009A40B4">
        <w:tc>
          <w:tcPr>
            <w:tcW w:w="1413" w:type="dxa"/>
            <w:tcBorders>
              <w:top w:val="single" w:sz="4" w:space="0" w:color="auto"/>
              <w:left w:val="single" w:sz="4" w:space="0" w:color="auto"/>
              <w:bottom w:val="nil"/>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20</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Rapport du Bureau de l'éthique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95" w:history="1">
              <w:r w:rsidR="00020C59" w:rsidRPr="00791273">
                <w:rPr>
                  <w:rFonts w:asciiTheme="minorHAnsi" w:hAnsiTheme="minorHAnsi" w:cs="Calibri"/>
                  <w:color w:val="0000FF"/>
                  <w:sz w:val="24"/>
                  <w:szCs w:val="24"/>
                  <w:u w:val="single"/>
                </w:rPr>
                <w:t>C18/52</w:t>
              </w:r>
            </w:hyperlink>
          </w:p>
        </w:tc>
      </w:tr>
      <w:tr w:rsidR="009A40B4" w:rsidRPr="00791273" w:rsidTr="009A40B4">
        <w:tc>
          <w:tcPr>
            <w:tcW w:w="1413" w:type="dxa"/>
            <w:vMerge w:val="restart"/>
            <w:tcBorders>
              <w:top w:val="single" w:sz="4" w:space="0" w:color="auto"/>
              <w:left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21</w:t>
            </w:r>
          </w:p>
        </w:tc>
        <w:tc>
          <w:tcPr>
            <w:tcW w:w="6924" w:type="dxa"/>
            <w:tcBorders>
              <w:top w:val="single" w:sz="4" w:space="0" w:color="auto"/>
              <w:left w:val="single" w:sz="4" w:space="0" w:color="auto"/>
              <w:bottom w:val="nil"/>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olor w:val="000000"/>
                <w:sz w:val="24"/>
                <w:szCs w:val="24"/>
              </w:rPr>
            </w:pPr>
            <w:r w:rsidRPr="00791273">
              <w:rPr>
                <w:rFonts w:asciiTheme="minorHAnsi" w:hAnsiTheme="minorHAnsi"/>
                <w:color w:val="000000"/>
                <w:sz w:val="24"/>
                <w:szCs w:val="24"/>
              </w:rPr>
              <w:t xml:space="preserve">Choix provisoire de la classe de contribution </w:t>
            </w:r>
          </w:p>
        </w:tc>
        <w:tc>
          <w:tcPr>
            <w:tcW w:w="1694" w:type="dxa"/>
            <w:tcBorders>
              <w:top w:val="single" w:sz="4" w:space="0" w:color="auto"/>
              <w:left w:val="single" w:sz="4" w:space="0" w:color="auto"/>
              <w:bottom w:val="nil"/>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cs="Calibri"/>
                <w:sz w:val="24"/>
                <w:szCs w:val="24"/>
              </w:rPr>
            </w:pPr>
            <w:hyperlink r:id="rId96" w:history="1">
              <w:r w:rsidR="009A40B4" w:rsidRPr="00791273">
                <w:rPr>
                  <w:rFonts w:asciiTheme="minorHAnsi" w:hAnsiTheme="minorHAnsi" w:cs="Calibri"/>
                  <w:color w:val="0000FF"/>
                  <w:sz w:val="24"/>
                  <w:szCs w:val="24"/>
                  <w:u w:val="single"/>
                </w:rPr>
                <w:t>C18/61</w:t>
              </w:r>
            </w:hyperlink>
          </w:p>
        </w:tc>
      </w:tr>
      <w:tr w:rsidR="009A40B4" w:rsidRPr="00791273" w:rsidTr="009A40B4">
        <w:tc>
          <w:tcPr>
            <w:tcW w:w="1413" w:type="dxa"/>
            <w:vMerge/>
            <w:tcBorders>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jc w:val="center"/>
              <w:rPr>
                <w:rFonts w:asciiTheme="minorHAnsi" w:hAnsiTheme="minorHAnsi"/>
                <w:b/>
                <w:bCs/>
                <w:sz w:val="24"/>
                <w:szCs w:val="24"/>
              </w:rPr>
            </w:pPr>
          </w:p>
        </w:tc>
        <w:tc>
          <w:tcPr>
            <w:tcW w:w="6924" w:type="dxa"/>
            <w:tcBorders>
              <w:top w:val="nil"/>
              <w:left w:val="single" w:sz="4" w:space="0" w:color="auto"/>
              <w:bottom w:val="single" w:sz="4" w:space="0" w:color="auto"/>
              <w:right w:val="single" w:sz="4" w:space="0" w:color="auto"/>
            </w:tcBorders>
            <w:shd w:val="clear" w:color="auto" w:fill="FFFFFF"/>
          </w:tcPr>
          <w:p w:rsidR="009A40B4" w:rsidRPr="00791273" w:rsidRDefault="009A40B4"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Contribution de la Fédération de Russie</w:t>
            </w:r>
          </w:p>
        </w:tc>
        <w:tc>
          <w:tcPr>
            <w:tcW w:w="1694" w:type="dxa"/>
            <w:tcBorders>
              <w:top w:val="nil"/>
              <w:left w:val="single" w:sz="4" w:space="0" w:color="auto"/>
              <w:bottom w:val="single" w:sz="4" w:space="0" w:color="auto"/>
              <w:right w:val="single" w:sz="4" w:space="0" w:color="auto"/>
            </w:tcBorders>
            <w:shd w:val="clear" w:color="auto" w:fill="FFFFFF"/>
          </w:tcPr>
          <w:p w:rsidR="009A40B4" w:rsidRPr="00791273" w:rsidRDefault="0044037F" w:rsidP="00722DF1">
            <w:pPr>
              <w:pStyle w:val="Tabletext"/>
              <w:spacing w:before="50" w:after="50"/>
              <w:jc w:val="center"/>
              <w:rPr>
                <w:rFonts w:asciiTheme="minorHAnsi" w:hAnsiTheme="minorHAnsi"/>
                <w:sz w:val="24"/>
                <w:szCs w:val="24"/>
              </w:rPr>
            </w:pPr>
            <w:hyperlink r:id="rId97" w:history="1">
              <w:r w:rsidR="009A40B4" w:rsidRPr="00791273">
                <w:rPr>
                  <w:rStyle w:val="Hyperlink"/>
                  <w:rFonts w:asciiTheme="minorHAnsi" w:hAnsiTheme="minorHAnsi" w:cstheme="minorHAnsi"/>
                  <w:bCs/>
                  <w:sz w:val="24"/>
                  <w:szCs w:val="24"/>
                </w:rPr>
                <w:t>C18/80</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Octroi du statut de Bureau régional de l'UIT pour la CEI au Bureau de zone de Moscou</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98" w:history="1">
              <w:r w:rsidR="00020C59" w:rsidRPr="00791273">
                <w:rPr>
                  <w:rFonts w:asciiTheme="minorHAnsi" w:hAnsiTheme="minorHAnsi" w:cs="Calibri"/>
                  <w:color w:val="0000FF"/>
                  <w:sz w:val="24"/>
                  <w:szCs w:val="24"/>
                  <w:u w:val="single"/>
                </w:rPr>
                <w:t>C18/65</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23</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Incidences financières des initiatives régionales approuvées par la</w:t>
            </w:r>
            <w:r w:rsidR="009A40B4">
              <w:rPr>
                <w:rFonts w:asciiTheme="minorHAnsi" w:hAnsiTheme="minorHAnsi" w:cs="Calibri"/>
                <w:sz w:val="24"/>
                <w:szCs w:val="24"/>
              </w:rPr>
              <w:t> </w:t>
            </w:r>
            <w:r w:rsidRPr="00791273">
              <w:rPr>
                <w:rFonts w:asciiTheme="minorHAnsi" w:hAnsiTheme="minorHAnsi" w:cs="Calibri"/>
                <w:sz w:val="24"/>
                <w:szCs w:val="24"/>
              </w:rPr>
              <w:t>CMDT</w:t>
            </w:r>
            <w:r w:rsidRPr="00791273">
              <w:rPr>
                <w:rFonts w:asciiTheme="minorHAnsi" w:hAnsiTheme="minorHAnsi" w:cs="Calibri"/>
                <w:sz w:val="24"/>
                <w:szCs w:val="24"/>
              </w:rPr>
              <w:noBreakHyphen/>
              <w:t>17</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99" w:history="1">
              <w:r w:rsidR="00020C59" w:rsidRPr="00791273">
                <w:rPr>
                  <w:rFonts w:asciiTheme="minorHAnsi" w:hAnsiTheme="minorHAnsi" w:cs="Calibri"/>
                  <w:color w:val="0000FF"/>
                  <w:sz w:val="24"/>
                  <w:szCs w:val="24"/>
                  <w:u w:val="single"/>
                </w:rPr>
                <w:t>C18/66</w:t>
              </w:r>
            </w:hyperlink>
          </w:p>
        </w:tc>
      </w:tr>
      <w:tr w:rsidR="00020C59" w:rsidRPr="00791273" w:rsidTr="00791273">
        <w:trPr>
          <w:trHeight w:val="584"/>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rPr>
                <w:rFonts w:asciiTheme="minorHAnsi" w:hAnsiTheme="minorHAnsi" w:cs="Calibri"/>
                <w:sz w:val="24"/>
                <w:szCs w:val="24"/>
              </w:rPr>
            </w:pPr>
            <w:r w:rsidRPr="00791273">
              <w:rPr>
                <w:rFonts w:asciiTheme="minorHAnsi" w:hAnsiTheme="minorHAnsi" w:cs="Calibri"/>
                <w:sz w:val="24"/>
                <w:szCs w:val="24"/>
              </w:rPr>
              <w:t>Rapport du Groupe de travail du Conseil chargé d'élaborer le Plan stratégique et le Plan financier</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100" w:history="1">
              <w:r w:rsidR="00020C59" w:rsidRPr="00791273">
                <w:rPr>
                  <w:rFonts w:asciiTheme="minorHAnsi" w:hAnsiTheme="minorHAnsi" w:cs="Calibri"/>
                  <w:color w:val="0000FF"/>
                  <w:sz w:val="24"/>
                  <w:szCs w:val="24"/>
                  <w:u w:val="single"/>
                </w:rPr>
                <w:t>C18/64</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25</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eastAsia="MS Mincho" w:hAnsiTheme="minorHAnsi" w:cs="Calibri"/>
                <w:color w:val="000000"/>
                <w:sz w:val="24"/>
                <w:szCs w:val="24"/>
                <w:lang w:eastAsia="zh-CN"/>
              </w:rPr>
            </w:pPr>
            <w:r w:rsidRPr="00791273">
              <w:rPr>
                <w:rFonts w:asciiTheme="minorHAnsi" w:eastAsia="MS Mincho" w:hAnsiTheme="minorHAnsi" w:cs="Calibri"/>
                <w:color w:val="000000"/>
                <w:sz w:val="24"/>
                <w:szCs w:val="24"/>
                <w:lang w:eastAsia="zh-CN"/>
              </w:rPr>
              <w:t>Sélection par mise au concours du Vérificateur extérieur des comptes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101" w:history="1">
              <w:r w:rsidR="00020C59" w:rsidRPr="00791273">
                <w:rPr>
                  <w:rFonts w:asciiTheme="minorHAnsi" w:hAnsiTheme="minorHAnsi" w:cs="Calibri"/>
                  <w:color w:val="0000FF"/>
                  <w:sz w:val="24"/>
                  <w:szCs w:val="24"/>
                  <w:u w:val="single"/>
                </w:rPr>
                <w:t>C18/67</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26</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eastAsia="MS Mincho" w:hAnsiTheme="minorHAnsi" w:cs="Calibri"/>
                <w:color w:val="000000"/>
                <w:sz w:val="24"/>
                <w:szCs w:val="24"/>
                <w:lang w:eastAsia="zh-CN"/>
              </w:rPr>
            </w:pPr>
            <w:r w:rsidRPr="00791273">
              <w:rPr>
                <w:rFonts w:asciiTheme="minorHAnsi" w:eastAsia="MS Mincho" w:hAnsiTheme="minorHAnsi" w:cs="Calibri"/>
                <w:color w:val="000000"/>
                <w:sz w:val="24"/>
                <w:szCs w:val="24"/>
                <w:lang w:eastAsia="zh-CN"/>
              </w:rPr>
              <w:t>Amendements aux Statut et Règlement du personnel de l'UIT applicables aux fonctionnaires élus concernant l'ensemble de prestations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cs="Calibri"/>
                <w:sz w:val="24"/>
                <w:szCs w:val="24"/>
              </w:rPr>
            </w:pPr>
            <w:hyperlink r:id="rId102" w:history="1">
              <w:r w:rsidR="00020C59" w:rsidRPr="00791273">
                <w:rPr>
                  <w:rFonts w:asciiTheme="minorHAnsi" w:hAnsiTheme="minorHAnsi" w:cs="Calibri"/>
                  <w:color w:val="0000FF"/>
                  <w:sz w:val="24"/>
                  <w:szCs w:val="24"/>
                  <w:u w:val="single"/>
                </w:rPr>
                <w:t>C18/68</w:t>
              </w:r>
            </w:hyperlink>
          </w:p>
        </w:tc>
      </w:tr>
      <w:tr w:rsidR="00020C59"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020C59" w:rsidP="00722DF1">
            <w:pPr>
              <w:pStyle w:val="Tabletext"/>
              <w:spacing w:before="50" w:after="50"/>
              <w:jc w:val="center"/>
              <w:rPr>
                <w:rFonts w:asciiTheme="minorHAnsi" w:hAnsiTheme="minorHAnsi"/>
                <w:b/>
                <w:bCs/>
                <w:sz w:val="24"/>
                <w:szCs w:val="24"/>
              </w:rPr>
            </w:pPr>
            <w:r w:rsidRPr="00791273">
              <w:rPr>
                <w:rFonts w:asciiTheme="minorHAnsi" w:hAnsiTheme="minorHAnsi"/>
                <w:b/>
                <w:bCs/>
                <w:sz w:val="24"/>
                <w:szCs w:val="24"/>
              </w:rPr>
              <w:t>27</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020C59" w:rsidRPr="00791273" w:rsidRDefault="00020C59" w:rsidP="00722DF1">
            <w:pPr>
              <w:pStyle w:val="Tabletext"/>
              <w:spacing w:before="50" w:after="50"/>
              <w:rPr>
                <w:rFonts w:asciiTheme="minorHAnsi" w:hAnsiTheme="minorHAnsi" w:cstheme="minorHAnsi"/>
                <w:sz w:val="24"/>
                <w:szCs w:val="24"/>
              </w:rPr>
            </w:pPr>
            <w:r w:rsidRPr="00791273">
              <w:rPr>
                <w:rFonts w:asciiTheme="minorHAnsi" w:hAnsiTheme="minorHAnsi" w:cstheme="minorHAnsi"/>
                <w:sz w:val="24"/>
                <w:szCs w:val="24"/>
              </w:rPr>
              <w:t>Rapport sur l'état d'avancement de la mise en oeuvre d'un projet pilote à l'intention des PME</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20C59" w:rsidRPr="00791273" w:rsidRDefault="0044037F" w:rsidP="00722DF1">
            <w:pPr>
              <w:pStyle w:val="Tabletext"/>
              <w:spacing w:before="50" w:after="50"/>
              <w:jc w:val="center"/>
              <w:rPr>
                <w:rFonts w:asciiTheme="minorHAnsi" w:hAnsiTheme="minorHAnsi"/>
                <w:sz w:val="24"/>
                <w:szCs w:val="24"/>
                <w:lang w:val="en-US"/>
              </w:rPr>
            </w:pPr>
            <w:hyperlink r:id="rId103" w:history="1">
              <w:r w:rsidR="00020C59" w:rsidRPr="00791273">
                <w:rPr>
                  <w:rStyle w:val="Hyperlink"/>
                  <w:rFonts w:asciiTheme="minorHAnsi" w:hAnsiTheme="minorHAnsi"/>
                  <w:sz w:val="24"/>
                  <w:szCs w:val="24"/>
                  <w:lang w:val="en-US"/>
                </w:rPr>
                <w:t>C18/69</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329FA">
            <w:pPr>
              <w:pStyle w:val="Tabletext"/>
              <w:spacing w:before="50" w:after="50"/>
              <w:jc w:val="center"/>
              <w:rPr>
                <w:rFonts w:asciiTheme="minorHAnsi" w:hAnsiTheme="minorHAnsi" w:cstheme="minorHAnsi"/>
                <w:b/>
                <w:sz w:val="24"/>
                <w:szCs w:val="24"/>
              </w:rPr>
            </w:pPr>
            <w:r w:rsidRPr="00791273">
              <w:rPr>
                <w:rFonts w:asciiTheme="minorHAnsi" w:hAnsiTheme="minorHAnsi"/>
                <w:b/>
                <w:bCs/>
                <w:sz w:val="24"/>
                <w:szCs w:val="24"/>
              </w:rPr>
              <w:t>28</w:t>
            </w:r>
          </w:p>
        </w:tc>
        <w:tc>
          <w:tcPr>
            <w:tcW w:w="6924" w:type="dxa"/>
            <w:tcBorders>
              <w:top w:val="single" w:sz="4" w:space="0" w:color="auto"/>
              <w:left w:val="single" w:sz="4" w:space="0" w:color="auto"/>
              <w:bottom w:val="single" w:sz="4" w:space="0" w:color="auto"/>
              <w:right w:val="single" w:sz="4" w:space="0" w:color="auto"/>
            </w:tcBorders>
            <w:shd w:val="clear" w:color="auto" w:fill="FFFFFF"/>
            <w:vAlign w:val="center"/>
          </w:tcPr>
          <w:p w:rsidR="00D32CBF" w:rsidRPr="00791273" w:rsidRDefault="00D32CBF" w:rsidP="00D32CBF">
            <w:pPr>
              <w:pStyle w:val="Default"/>
              <w:spacing w:before="60"/>
              <w:rPr>
                <w:rFonts w:asciiTheme="minorHAnsi" w:hAnsiTheme="minorHAnsi" w:cstheme="minorHAnsi"/>
                <w:bCs/>
                <w:lang w:val="fr-FR"/>
              </w:rPr>
            </w:pPr>
            <w:r w:rsidRPr="00791273">
              <w:rPr>
                <w:rFonts w:asciiTheme="minorHAnsi" w:hAnsiTheme="minorHAnsi" w:cstheme="minorHAnsi"/>
                <w:bCs/>
                <w:lang w:val="fr-FR"/>
              </w:rPr>
              <w:t>Demandes d'exonération de toute contribution au financement des dépenses relatives à la participation aux travaux de 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D32CBF">
            <w:pPr>
              <w:spacing w:before="80" w:after="80"/>
              <w:jc w:val="center"/>
              <w:rPr>
                <w:rFonts w:asciiTheme="minorHAnsi" w:hAnsiTheme="minorHAnsi"/>
                <w:szCs w:val="24"/>
                <w:lang w:val="en-US"/>
              </w:rPr>
            </w:pPr>
            <w:hyperlink r:id="rId104" w:history="1">
              <w:r w:rsidR="00D32CBF" w:rsidRPr="00791273">
                <w:rPr>
                  <w:rStyle w:val="Hyperlink"/>
                  <w:rFonts w:asciiTheme="minorHAnsi" w:hAnsiTheme="minorHAnsi"/>
                  <w:szCs w:val="24"/>
                  <w:lang w:val="en-US"/>
                </w:rPr>
                <w:t>C18/72</w:t>
              </w:r>
            </w:hyperlink>
          </w:p>
        </w:tc>
      </w:tr>
    </w:tbl>
    <w:p w:rsidR="009A40B4" w:rsidRDefault="009A40B4">
      <w:r>
        <w:rPr>
          <w:b/>
        </w:rPr>
        <w:br w:type="page"/>
      </w:r>
    </w:p>
    <w:tbl>
      <w:tblPr>
        <w:tblW w:w="10031" w:type="dxa"/>
        <w:tblBorders>
          <w:top w:val="dotted" w:sz="4" w:space="0" w:color="auto"/>
          <w:left w:val="dotted" w:sz="4" w:space="0" w:color="auto"/>
          <w:bottom w:val="dotted" w:sz="4" w:space="0" w:color="auto"/>
          <w:right w:val="dotted" w:sz="4" w:space="0" w:color="auto"/>
          <w:insideH w:val="dotted" w:sz="4" w:space="0" w:color="auto"/>
        </w:tblBorders>
        <w:shd w:val="clear" w:color="auto" w:fill="FFFFFF"/>
        <w:tblLayout w:type="fixed"/>
        <w:tblLook w:val="0000" w:firstRow="0" w:lastRow="0" w:firstColumn="0" w:lastColumn="0" w:noHBand="0" w:noVBand="0"/>
      </w:tblPr>
      <w:tblGrid>
        <w:gridCol w:w="1413"/>
        <w:gridCol w:w="6924"/>
        <w:gridCol w:w="1694"/>
      </w:tblGrid>
      <w:tr w:rsidR="00D32CBF" w:rsidRPr="00791273" w:rsidTr="00791273">
        <w:tc>
          <w:tcPr>
            <w:tcW w:w="8337" w:type="dxa"/>
            <w:gridSpan w:val="2"/>
            <w:tcBorders>
              <w:top w:val="single" w:sz="4" w:space="0" w:color="auto"/>
              <w:left w:val="single" w:sz="4" w:space="0" w:color="auto"/>
              <w:bottom w:val="single" w:sz="4" w:space="0" w:color="auto"/>
              <w:right w:val="single" w:sz="4" w:space="0" w:color="auto"/>
            </w:tcBorders>
            <w:shd w:val="pct10" w:color="auto" w:fill="FFFFFF"/>
          </w:tcPr>
          <w:p w:rsidR="00D32CBF" w:rsidRPr="00791273" w:rsidRDefault="00D32CBF" w:rsidP="00722DF1">
            <w:pPr>
              <w:pStyle w:val="Tablehead"/>
              <w:keepNext/>
              <w:keepLines/>
              <w:widowControl w:val="0"/>
              <w:rPr>
                <w:rFonts w:asciiTheme="minorHAnsi" w:eastAsia="MS Mincho" w:hAnsiTheme="minorHAnsi"/>
                <w:sz w:val="24"/>
                <w:szCs w:val="24"/>
              </w:rPr>
            </w:pPr>
            <w:r w:rsidRPr="00791273">
              <w:rPr>
                <w:rFonts w:asciiTheme="minorHAnsi" w:eastAsia="MS Mincho" w:hAnsiTheme="minorHAnsi"/>
                <w:sz w:val="24"/>
                <w:szCs w:val="24"/>
              </w:rPr>
              <w:t>RAPPORTS D'INFORMATION</w:t>
            </w:r>
          </w:p>
        </w:tc>
        <w:tc>
          <w:tcPr>
            <w:tcW w:w="1694" w:type="dxa"/>
            <w:tcBorders>
              <w:top w:val="single" w:sz="4" w:space="0" w:color="auto"/>
              <w:left w:val="single" w:sz="4" w:space="0" w:color="auto"/>
              <w:bottom w:val="single" w:sz="4" w:space="0" w:color="auto"/>
              <w:right w:val="single" w:sz="4" w:space="0" w:color="auto"/>
            </w:tcBorders>
            <w:shd w:val="pct10" w:color="auto" w:fill="FFFFFF"/>
          </w:tcPr>
          <w:p w:rsidR="00D32CBF" w:rsidRPr="00791273" w:rsidRDefault="00D32CBF" w:rsidP="00722DF1">
            <w:pPr>
              <w:keepNext/>
              <w:keepLines/>
              <w:widowControl w:val="0"/>
              <w:tabs>
                <w:tab w:val="clear" w:pos="1134"/>
                <w:tab w:val="clear" w:pos="1701"/>
                <w:tab w:val="clear" w:pos="2268"/>
                <w:tab w:val="clear" w:pos="2835"/>
                <w:tab w:val="left" w:pos="794"/>
                <w:tab w:val="left" w:pos="853"/>
                <w:tab w:val="left" w:pos="1191"/>
                <w:tab w:val="left" w:pos="1588"/>
                <w:tab w:val="left" w:pos="1985"/>
              </w:tabs>
              <w:spacing w:before="80" w:after="80"/>
              <w:jc w:val="center"/>
              <w:rPr>
                <w:rFonts w:asciiTheme="minorHAnsi" w:eastAsia="MS Mincho" w:hAnsiTheme="minorHAnsi" w:cs="Calibri"/>
                <w:b/>
                <w:bCs/>
                <w:szCs w:val="24"/>
              </w:rPr>
            </w:pPr>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widowControl w:val="0"/>
              <w:jc w:val="center"/>
              <w:rPr>
                <w:rFonts w:asciiTheme="minorHAnsi" w:hAnsiTheme="minorHAnsi"/>
                <w:b/>
                <w:bCs/>
                <w:sz w:val="24"/>
                <w:szCs w:val="24"/>
              </w:rPr>
            </w:pPr>
            <w:r w:rsidRPr="00791273">
              <w:rPr>
                <w:rFonts w:asciiTheme="minorHAnsi" w:hAnsiTheme="minorHAnsi"/>
                <w:b/>
                <w:bCs/>
                <w:sz w:val="24"/>
                <w:szCs w:val="24"/>
              </w:rPr>
              <w:t>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Situation des arriérés dus à l'Union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05" w:history="1">
              <w:r w:rsidR="00D32CBF" w:rsidRPr="00791273">
                <w:rPr>
                  <w:rFonts w:asciiTheme="minorHAnsi" w:hAnsiTheme="minorHAnsi" w:cs="Calibri"/>
                  <w:color w:val="0000FF"/>
                  <w:sz w:val="24"/>
                  <w:szCs w:val="24"/>
                  <w:u w:val="single"/>
                </w:rPr>
                <w:t>INF/8</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color w:val="000000"/>
                <w:sz w:val="24"/>
                <w:szCs w:val="24"/>
              </w:rPr>
              <w:t>Rapport de la Commission de contrôle budgétaire de la Conférence mondiale de développement des télécommunications (CMDT-17)</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06" w:history="1">
              <w:r w:rsidR="00D32CBF" w:rsidRPr="00791273">
                <w:rPr>
                  <w:rFonts w:asciiTheme="minorHAnsi" w:hAnsiTheme="minorHAnsi" w:cs="Calibri"/>
                  <w:color w:val="0000FF"/>
                  <w:sz w:val="24"/>
                  <w:szCs w:val="24"/>
                  <w:u w:val="single"/>
                </w:rPr>
                <w:t>INF/1</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3</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Collaboration avec le système des Nations Unies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07" w:history="1">
              <w:r w:rsidR="00D32CBF" w:rsidRPr="00791273">
                <w:rPr>
                  <w:rFonts w:asciiTheme="minorHAnsi" w:hAnsiTheme="minorHAnsi" w:cs="Calibri"/>
                  <w:color w:val="0000FF"/>
                  <w:sz w:val="24"/>
                  <w:szCs w:val="24"/>
                  <w:u w:val="single"/>
                </w:rPr>
                <w:t>INF/4</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4</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Accord conclu entre le Gouvernement des Emirats arabes unis et l'UIT relatif à la tenue, l'organisation et le financement de la PP-18</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08" w:history="1">
              <w:r w:rsidR="00D32CBF" w:rsidRPr="00791273">
                <w:rPr>
                  <w:rFonts w:asciiTheme="minorHAnsi" w:hAnsiTheme="minorHAnsi" w:cs="Calibri"/>
                  <w:color w:val="0000FF"/>
                  <w:sz w:val="24"/>
                  <w:szCs w:val="24"/>
                  <w:u w:val="single"/>
                </w:rPr>
                <w:t>INF/7</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5</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Vente des publications de l'UIT et accès en ligne gratuit à ces publications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09" w:history="1">
              <w:r w:rsidR="00D32CBF" w:rsidRPr="00791273">
                <w:rPr>
                  <w:rFonts w:asciiTheme="minorHAnsi" w:hAnsiTheme="minorHAnsi" w:cs="Calibri"/>
                  <w:color w:val="0000FF"/>
                  <w:sz w:val="24"/>
                  <w:szCs w:val="24"/>
                  <w:u w:val="single"/>
                </w:rPr>
                <w:t>INF/2</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6</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 xml:space="preserve">Lettre concernant </w:t>
            </w:r>
            <w:r w:rsidR="00471326" w:rsidRPr="00791273">
              <w:rPr>
                <w:rFonts w:asciiTheme="minorHAnsi" w:hAnsiTheme="minorHAnsi"/>
                <w:sz w:val="24"/>
                <w:szCs w:val="24"/>
              </w:rPr>
              <w:t>l'ONU</w:t>
            </w:r>
            <w:r w:rsidRPr="00791273">
              <w:rPr>
                <w:rFonts w:asciiTheme="minorHAnsi" w:hAnsiTheme="minorHAnsi"/>
                <w:sz w:val="24"/>
                <w:szCs w:val="24"/>
              </w:rPr>
              <w:t>-SWAP</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10" w:history="1">
              <w:r w:rsidR="00D32CBF" w:rsidRPr="00791273">
                <w:rPr>
                  <w:rFonts w:asciiTheme="minorHAnsi" w:hAnsiTheme="minorHAnsi" w:cs="Calibri"/>
                  <w:color w:val="0000FF"/>
                  <w:sz w:val="24"/>
                  <w:szCs w:val="24"/>
                  <w:u w:val="single"/>
                </w:rPr>
                <w:t>INF/3</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7</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sz w:val="24"/>
                <w:szCs w:val="24"/>
              </w:rPr>
              <w:t xml:space="preserve">Mise en oeuvre du Plan stratégique pour les ressources humaines et de la Résolution 48 (Rév. Busan, 2014) de la </w:t>
            </w:r>
            <w:r w:rsidRPr="00791273">
              <w:rPr>
                <w:rFonts w:asciiTheme="minorHAnsi" w:eastAsia="Malgun Gothic" w:hAnsiTheme="minorHAnsi"/>
                <w:sz w:val="24"/>
                <w:szCs w:val="24"/>
              </w:rPr>
              <w:t>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11" w:history="1">
              <w:r w:rsidR="00D32CBF" w:rsidRPr="00791273">
                <w:rPr>
                  <w:rFonts w:asciiTheme="minorHAnsi" w:hAnsiTheme="minorHAnsi" w:cs="Calibri"/>
                  <w:color w:val="0000FF"/>
                  <w:sz w:val="24"/>
                  <w:szCs w:val="24"/>
                  <w:u w:val="single"/>
                </w:rPr>
                <w:t>INF/5</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b/>
                <w:bCs/>
                <w:sz w:val="24"/>
                <w:szCs w:val="24"/>
              </w:rPr>
            </w:pPr>
            <w:r w:rsidRPr="00791273">
              <w:rPr>
                <w:rFonts w:asciiTheme="minorHAnsi" w:hAnsiTheme="minorHAnsi"/>
                <w:b/>
                <w:bCs/>
                <w:sz w:val="24"/>
                <w:szCs w:val="24"/>
              </w:rPr>
              <w:t>8</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722DF1">
            <w:pPr>
              <w:pStyle w:val="Tabletext"/>
              <w:keepNext/>
              <w:keepLines/>
              <w:widowControl w:val="0"/>
              <w:rPr>
                <w:rFonts w:asciiTheme="minorHAnsi" w:hAnsiTheme="minorHAnsi"/>
                <w:sz w:val="24"/>
                <w:szCs w:val="24"/>
              </w:rPr>
            </w:pPr>
            <w:r w:rsidRPr="00791273">
              <w:rPr>
                <w:rFonts w:asciiTheme="minorHAnsi" w:hAnsiTheme="minorHAnsi" w:cs="Calibri"/>
                <w:sz w:val="24"/>
                <w:szCs w:val="24"/>
              </w:rPr>
              <w:t xml:space="preserve">Renforcement de la présence régionale (Résolution 25 (Rév. Busan, 2014) de la </w:t>
            </w:r>
            <w:r w:rsidRPr="00791273">
              <w:rPr>
                <w:rFonts w:asciiTheme="minorHAnsi" w:eastAsia="Malgun Gothic" w:hAnsiTheme="minorHAnsi" w:cs="Calibri"/>
                <w:sz w:val="24"/>
                <w:szCs w:val="24"/>
              </w:rPr>
              <w:t>Conférence de plénipotentiaires)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cs="Calibri"/>
                <w:sz w:val="24"/>
                <w:szCs w:val="24"/>
              </w:rPr>
            </w:pPr>
            <w:hyperlink r:id="rId112" w:history="1">
              <w:r w:rsidR="00D32CBF" w:rsidRPr="00791273">
                <w:rPr>
                  <w:rFonts w:asciiTheme="minorHAnsi" w:hAnsiTheme="minorHAnsi" w:cs="Calibri"/>
                  <w:color w:val="0000FF"/>
                  <w:sz w:val="24"/>
                  <w:szCs w:val="24"/>
                  <w:u w:val="single"/>
                </w:rPr>
                <w:t>INF/6</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9</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71326"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 xml:space="preserve">Note d'information de la </w:t>
            </w:r>
            <w:r w:rsidR="00D32CBF" w:rsidRPr="00791273">
              <w:rPr>
                <w:rFonts w:asciiTheme="minorHAnsi" w:hAnsiTheme="minorHAnsi" w:cstheme="minorHAnsi"/>
                <w:sz w:val="24"/>
                <w:szCs w:val="24"/>
              </w:rPr>
              <w:t xml:space="preserve">GSMA: </w:t>
            </w:r>
            <w:r w:rsidR="009B0161" w:rsidRPr="00791273">
              <w:rPr>
                <w:rFonts w:asciiTheme="minorHAnsi" w:hAnsiTheme="minorHAnsi" w:cstheme="minorHAnsi"/>
                <w:sz w:val="24"/>
                <w:szCs w:val="24"/>
              </w:rPr>
              <w:t>I</w:t>
            </w:r>
            <w:r w:rsidRPr="00791273">
              <w:rPr>
                <w:rFonts w:asciiTheme="minorHAnsi" w:hAnsiTheme="minorHAnsi" w:cstheme="minorHAnsi"/>
                <w:sz w:val="24"/>
                <w:szCs w:val="24"/>
              </w:rPr>
              <w:t xml:space="preserve">dentités </w:t>
            </w:r>
            <w:r w:rsidR="00D32CBF" w:rsidRPr="00791273">
              <w:rPr>
                <w:rFonts w:asciiTheme="minorHAnsi" w:hAnsiTheme="minorHAnsi" w:cstheme="minorHAnsi"/>
                <w:sz w:val="24"/>
                <w:szCs w:val="24"/>
              </w:rPr>
              <w:t xml:space="preserve">IMEI </w:t>
            </w:r>
            <w:r w:rsidR="009B0161" w:rsidRPr="00791273">
              <w:rPr>
                <w:rFonts w:asciiTheme="minorHAnsi" w:hAnsiTheme="minorHAnsi" w:cstheme="minorHAnsi"/>
                <w:sz w:val="24"/>
                <w:szCs w:val="24"/>
              </w:rPr>
              <w:t>et sécurité</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sz w:val="24"/>
                <w:szCs w:val="24"/>
              </w:rPr>
            </w:pPr>
            <w:hyperlink r:id="rId113" w:history="1">
              <w:r w:rsidR="00D32CBF" w:rsidRPr="00791273">
                <w:rPr>
                  <w:rStyle w:val="Hyperlink"/>
                  <w:rFonts w:asciiTheme="minorHAnsi" w:hAnsiTheme="minorHAnsi"/>
                  <w:sz w:val="24"/>
                  <w:szCs w:val="24"/>
                </w:rPr>
                <w:t>INF/9</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10</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 xml:space="preserve">Tableau de correspondance entre les </w:t>
            </w:r>
            <w:r w:rsidR="00D32CBF" w:rsidRPr="00791273">
              <w:rPr>
                <w:rFonts w:asciiTheme="minorHAnsi" w:hAnsiTheme="minorHAnsi" w:cstheme="minorHAnsi"/>
                <w:sz w:val="24"/>
                <w:szCs w:val="24"/>
              </w:rPr>
              <w:t>r</w:t>
            </w:r>
            <w:r w:rsidRPr="00791273">
              <w:rPr>
                <w:rFonts w:asciiTheme="minorHAnsi" w:hAnsiTheme="minorHAnsi" w:cstheme="minorHAnsi"/>
                <w:sz w:val="24"/>
                <w:szCs w:val="24"/>
              </w:rPr>
              <w:t>é</w:t>
            </w:r>
            <w:r w:rsidR="00D32CBF" w:rsidRPr="00791273">
              <w:rPr>
                <w:rFonts w:asciiTheme="minorHAnsi" w:hAnsiTheme="minorHAnsi" w:cstheme="minorHAnsi"/>
                <w:sz w:val="24"/>
                <w:szCs w:val="24"/>
              </w:rPr>
              <w:t xml:space="preserve">solutions </w:t>
            </w:r>
            <w:r w:rsidRPr="00791273">
              <w:rPr>
                <w:rFonts w:asciiTheme="minorHAnsi" w:hAnsiTheme="minorHAnsi" w:cstheme="minorHAnsi"/>
                <w:sz w:val="24"/>
                <w:szCs w:val="24"/>
              </w:rPr>
              <w:t>des conférences et as</w:t>
            </w:r>
            <w:r w:rsidR="00F63BDF" w:rsidRPr="00791273">
              <w:rPr>
                <w:rFonts w:asciiTheme="minorHAnsi" w:hAnsiTheme="minorHAnsi" w:cstheme="minorHAnsi"/>
                <w:sz w:val="24"/>
                <w:szCs w:val="24"/>
              </w:rPr>
              <w:t>s</w:t>
            </w:r>
            <w:r w:rsidRPr="00791273">
              <w:rPr>
                <w:rFonts w:asciiTheme="minorHAnsi" w:hAnsiTheme="minorHAnsi" w:cstheme="minorHAnsi"/>
                <w:sz w:val="24"/>
                <w:szCs w:val="24"/>
              </w:rPr>
              <w:t>emblées de l'UIT</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sz w:val="24"/>
                <w:szCs w:val="24"/>
              </w:rPr>
            </w:pPr>
            <w:hyperlink r:id="rId114" w:history="1">
              <w:r w:rsidR="00D32CBF" w:rsidRPr="00791273">
                <w:rPr>
                  <w:rStyle w:val="Hyperlink"/>
                  <w:rFonts w:asciiTheme="minorHAnsi" w:hAnsiTheme="minorHAnsi"/>
                  <w:sz w:val="24"/>
                  <w:szCs w:val="24"/>
                </w:rPr>
                <w:t>INF/10</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11</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722DF1">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Règlement du personnel applicable aux fonctionnaires</w:t>
            </w:r>
            <w:r w:rsidR="002368E7" w:rsidRPr="00791273">
              <w:rPr>
                <w:rFonts w:asciiTheme="minorHAnsi" w:hAnsiTheme="minorHAnsi" w:cstheme="minorHAnsi"/>
                <w:sz w:val="24"/>
                <w:szCs w:val="24"/>
              </w:rPr>
              <w:t xml:space="preserve"> élus</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sz w:val="24"/>
                <w:szCs w:val="24"/>
              </w:rPr>
            </w:pPr>
            <w:hyperlink r:id="rId115" w:history="1">
              <w:r w:rsidR="00D32CBF" w:rsidRPr="00791273">
                <w:rPr>
                  <w:rStyle w:val="Hyperlink"/>
                  <w:rFonts w:asciiTheme="minorHAnsi" w:hAnsiTheme="minorHAnsi"/>
                  <w:sz w:val="24"/>
                  <w:szCs w:val="24"/>
                </w:rPr>
                <w:t>INF/11</w:t>
              </w:r>
            </w:hyperlink>
          </w:p>
        </w:tc>
      </w:tr>
      <w:tr w:rsidR="00D32CBF" w:rsidRPr="00791273" w:rsidTr="00791273">
        <w:tc>
          <w:tcPr>
            <w:tcW w:w="1413"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D32CBF" w:rsidP="002F12BE">
            <w:pPr>
              <w:pStyle w:val="Tabletext"/>
              <w:jc w:val="center"/>
              <w:rPr>
                <w:rFonts w:asciiTheme="minorHAnsi" w:hAnsiTheme="minorHAnsi" w:cstheme="minorHAnsi"/>
                <w:b/>
                <w:bCs/>
                <w:sz w:val="24"/>
                <w:szCs w:val="24"/>
              </w:rPr>
            </w:pPr>
            <w:r w:rsidRPr="00791273">
              <w:rPr>
                <w:rFonts w:asciiTheme="minorHAnsi" w:hAnsiTheme="minorHAnsi" w:cstheme="minorHAnsi"/>
                <w:b/>
                <w:bCs/>
                <w:sz w:val="24"/>
                <w:szCs w:val="24"/>
              </w:rPr>
              <w:t>12</w:t>
            </w:r>
          </w:p>
        </w:tc>
        <w:tc>
          <w:tcPr>
            <w:tcW w:w="692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9B0161" w:rsidP="00564DAE">
            <w:pPr>
              <w:pStyle w:val="Tabletext"/>
              <w:keepNext/>
              <w:keepLines/>
              <w:widowControl w:val="0"/>
              <w:rPr>
                <w:rFonts w:asciiTheme="minorHAnsi" w:hAnsiTheme="minorHAnsi" w:cstheme="minorHAnsi"/>
                <w:sz w:val="24"/>
                <w:szCs w:val="24"/>
              </w:rPr>
            </w:pPr>
            <w:r w:rsidRPr="00791273">
              <w:rPr>
                <w:rFonts w:asciiTheme="minorHAnsi" w:hAnsiTheme="minorHAnsi" w:cstheme="minorHAnsi"/>
                <w:sz w:val="24"/>
                <w:szCs w:val="24"/>
              </w:rPr>
              <w:t>Document d'i</w:t>
            </w:r>
            <w:r w:rsidR="00D32CBF" w:rsidRPr="00791273">
              <w:rPr>
                <w:rFonts w:asciiTheme="minorHAnsi" w:hAnsiTheme="minorHAnsi" w:cstheme="minorHAnsi"/>
                <w:sz w:val="24"/>
                <w:szCs w:val="24"/>
              </w:rPr>
              <w:t xml:space="preserve">nformation </w:t>
            </w:r>
            <w:r w:rsidRPr="00791273">
              <w:rPr>
                <w:rFonts w:asciiTheme="minorHAnsi" w:hAnsiTheme="minorHAnsi" w:cstheme="minorHAnsi"/>
                <w:sz w:val="24"/>
                <w:szCs w:val="24"/>
              </w:rPr>
              <w:t xml:space="preserve">de la </w:t>
            </w:r>
            <w:r w:rsidR="00D32CBF" w:rsidRPr="00791273">
              <w:rPr>
                <w:rFonts w:asciiTheme="minorHAnsi" w:hAnsiTheme="minorHAnsi" w:cstheme="minorHAnsi"/>
                <w:sz w:val="24"/>
                <w:szCs w:val="24"/>
              </w:rPr>
              <w:t>Gr</w:t>
            </w:r>
            <w:r w:rsidRPr="00791273">
              <w:rPr>
                <w:rFonts w:asciiTheme="minorHAnsi" w:hAnsiTheme="minorHAnsi" w:cstheme="minorHAnsi"/>
                <w:sz w:val="24"/>
                <w:szCs w:val="24"/>
              </w:rPr>
              <w:t>è</w:t>
            </w:r>
            <w:r w:rsidR="00D32CBF" w:rsidRPr="00791273">
              <w:rPr>
                <w:rFonts w:asciiTheme="minorHAnsi" w:hAnsiTheme="minorHAnsi" w:cstheme="minorHAnsi"/>
                <w:sz w:val="24"/>
                <w:szCs w:val="24"/>
              </w:rPr>
              <w:t xml:space="preserve">ce </w:t>
            </w:r>
            <w:r w:rsidR="002E4D97" w:rsidRPr="00791273">
              <w:rPr>
                <w:rFonts w:asciiTheme="minorHAnsi" w:hAnsiTheme="minorHAnsi" w:cstheme="minorHAnsi"/>
                <w:sz w:val="24"/>
                <w:szCs w:val="24"/>
              </w:rPr>
              <w:t>–</w:t>
            </w:r>
            <w:r w:rsidR="00D32CBF" w:rsidRPr="00791273">
              <w:rPr>
                <w:rFonts w:asciiTheme="minorHAnsi" w:hAnsiTheme="minorHAnsi" w:cstheme="minorHAnsi"/>
                <w:sz w:val="24"/>
                <w:szCs w:val="24"/>
              </w:rPr>
              <w:t xml:space="preserve"> </w:t>
            </w:r>
            <w:r w:rsidR="002E4D97" w:rsidRPr="00791273">
              <w:rPr>
                <w:rFonts w:asciiTheme="minorHAnsi" w:hAnsiTheme="minorHAnsi" w:cstheme="minorHAnsi"/>
                <w:sz w:val="24"/>
                <w:szCs w:val="24"/>
              </w:rPr>
              <w:t>Le projet de développement du large bande dans les zones rurales en Grèce</w:t>
            </w:r>
            <w:r w:rsidR="00D32CBF" w:rsidRPr="00791273">
              <w:rPr>
                <w:rFonts w:asciiTheme="minorHAnsi" w:hAnsiTheme="minorHAnsi" w:cstheme="minorHAnsi"/>
                <w:sz w:val="24"/>
                <w:szCs w:val="24"/>
              </w:rPr>
              <w:t xml:space="preserve">: </w:t>
            </w:r>
            <w:r w:rsidR="002E4D97" w:rsidRPr="00791273">
              <w:rPr>
                <w:rFonts w:asciiTheme="minorHAnsi" w:hAnsiTheme="minorHAnsi" w:cstheme="minorHAnsi"/>
                <w:sz w:val="24"/>
                <w:szCs w:val="24"/>
              </w:rPr>
              <w:t>promouvoir la société de l'</w:t>
            </w:r>
            <w:r w:rsidR="00D32CBF" w:rsidRPr="00791273">
              <w:rPr>
                <w:rFonts w:asciiTheme="minorHAnsi" w:hAnsiTheme="minorHAnsi" w:cstheme="minorHAnsi"/>
                <w:sz w:val="24"/>
                <w:szCs w:val="24"/>
              </w:rPr>
              <w:t xml:space="preserve">information </w:t>
            </w:r>
            <w:r w:rsidR="002479BF" w:rsidRPr="00791273">
              <w:rPr>
                <w:rFonts w:asciiTheme="minorHAnsi" w:hAnsiTheme="minorHAnsi" w:cstheme="minorHAnsi"/>
                <w:sz w:val="24"/>
                <w:szCs w:val="24"/>
              </w:rPr>
              <w:t xml:space="preserve">au service de la cohésion </w:t>
            </w:r>
            <w:r w:rsidR="00D32CBF" w:rsidRPr="00791273">
              <w:rPr>
                <w:rFonts w:asciiTheme="minorHAnsi" w:hAnsiTheme="minorHAnsi" w:cstheme="minorHAnsi"/>
                <w:sz w:val="24"/>
                <w:szCs w:val="24"/>
              </w:rPr>
              <w:t>territorial</w:t>
            </w:r>
            <w:r w:rsidR="002479BF" w:rsidRPr="00791273">
              <w:rPr>
                <w:rFonts w:asciiTheme="minorHAnsi" w:hAnsiTheme="minorHAnsi" w:cstheme="minorHAnsi"/>
                <w:sz w:val="24"/>
                <w:szCs w:val="24"/>
              </w:rPr>
              <w:t>e</w:t>
            </w:r>
            <w:r w:rsidR="00D32CBF" w:rsidRPr="00791273">
              <w:rPr>
                <w:rFonts w:asciiTheme="minorHAnsi" w:hAnsiTheme="minorHAnsi" w:cstheme="minorHAnsi"/>
                <w:sz w:val="24"/>
                <w:szCs w:val="24"/>
              </w:rPr>
              <w:t xml:space="preserve"> </w:t>
            </w:r>
            <w:r w:rsidR="002479BF" w:rsidRPr="00791273">
              <w:rPr>
                <w:rFonts w:asciiTheme="minorHAnsi" w:hAnsiTheme="minorHAnsi" w:cstheme="minorHAnsi"/>
                <w:sz w:val="24"/>
                <w:szCs w:val="24"/>
              </w:rPr>
              <w:t xml:space="preserve">pour soutenir la mise en </w:t>
            </w:r>
            <w:r w:rsidR="00564DAE">
              <w:rPr>
                <w:rFonts w:asciiTheme="minorHAnsi" w:hAnsiTheme="minorHAnsi" w:cstheme="minorHAnsi"/>
                <w:sz w:val="24"/>
                <w:szCs w:val="24"/>
              </w:rPr>
              <w:t>oe</w:t>
            </w:r>
            <w:r w:rsidR="002479BF" w:rsidRPr="00791273">
              <w:rPr>
                <w:rFonts w:asciiTheme="minorHAnsi" w:hAnsiTheme="minorHAnsi" w:cstheme="minorHAnsi"/>
                <w:sz w:val="24"/>
                <w:szCs w:val="24"/>
              </w:rPr>
              <w:t xml:space="preserve">uvre du Programme à l'horizon </w:t>
            </w:r>
            <w:r w:rsidR="00D32CBF" w:rsidRPr="00791273">
              <w:rPr>
                <w:rFonts w:asciiTheme="minorHAnsi" w:hAnsiTheme="minorHAnsi" w:cstheme="minorHAnsi"/>
                <w:sz w:val="24"/>
                <w:szCs w:val="24"/>
              </w:rPr>
              <w:t>2030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32CBF" w:rsidRPr="00791273" w:rsidRDefault="0044037F" w:rsidP="00722DF1">
            <w:pPr>
              <w:pStyle w:val="Tabletext"/>
              <w:keepNext/>
              <w:keepLines/>
              <w:widowControl w:val="0"/>
              <w:jc w:val="center"/>
              <w:rPr>
                <w:rFonts w:asciiTheme="minorHAnsi" w:hAnsiTheme="minorHAnsi"/>
                <w:sz w:val="24"/>
                <w:szCs w:val="24"/>
              </w:rPr>
            </w:pPr>
            <w:hyperlink r:id="rId116" w:history="1">
              <w:r w:rsidR="00D32CBF" w:rsidRPr="00791273">
                <w:rPr>
                  <w:rStyle w:val="Hyperlink"/>
                  <w:rFonts w:asciiTheme="minorHAnsi" w:hAnsiTheme="minorHAnsi"/>
                  <w:sz w:val="24"/>
                  <w:szCs w:val="24"/>
                </w:rPr>
                <w:t>INF/13</w:t>
              </w:r>
            </w:hyperlink>
          </w:p>
        </w:tc>
      </w:tr>
    </w:tbl>
    <w:p w:rsidR="00F63BDF" w:rsidRDefault="00F63BDF" w:rsidP="007819AB">
      <w:pPr>
        <w:pStyle w:val="Reasons"/>
      </w:pPr>
    </w:p>
    <w:p w:rsidR="00F63BDF" w:rsidRDefault="00F63BDF">
      <w:pPr>
        <w:jc w:val="center"/>
      </w:pPr>
      <w:r>
        <w:t>______________</w:t>
      </w:r>
    </w:p>
    <w:sectPr w:rsidR="00F63BDF" w:rsidSect="005C3890">
      <w:headerReference w:type="even" r:id="rId117"/>
      <w:headerReference w:type="default" r:id="rId118"/>
      <w:footerReference w:type="even" r:id="rId119"/>
      <w:footerReference w:type="default" r:id="rId120"/>
      <w:footerReference w:type="first" r:id="rId1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AB" w:rsidRDefault="007819AB">
      <w:r>
        <w:separator/>
      </w:r>
    </w:p>
  </w:endnote>
  <w:endnote w:type="continuationSeparator" w:id="0">
    <w:p w:rsidR="007819AB" w:rsidRDefault="0078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44037F">
    <w:pPr>
      <w:pStyle w:val="Footer"/>
    </w:pPr>
    <w:r>
      <w:fldChar w:fldCharType="begin"/>
    </w:r>
    <w:r>
      <w:instrText xml:space="preserve"> FILENAME \p \* MERGEFORMAT </w:instrText>
    </w:r>
    <w:r>
      <w:fldChar w:fldCharType="separate"/>
    </w:r>
    <w:r w:rsidR="007819AB">
      <w:t>P:\FRA\SG\CONSEIL\C18\000\001F.docx</w:t>
    </w:r>
    <w:r>
      <w:fldChar w:fldCharType="end"/>
    </w:r>
    <w:r w:rsidR="007819AB">
      <w:tab/>
    </w:r>
    <w:r w:rsidR="007819AB">
      <w:fldChar w:fldCharType="begin"/>
    </w:r>
    <w:r w:rsidR="007819AB">
      <w:instrText xml:space="preserve"> savedate \@ dd.MM.yy </w:instrText>
    </w:r>
    <w:r w:rsidR="007819AB">
      <w:fldChar w:fldCharType="separate"/>
    </w:r>
    <w:r>
      <w:t>13.04.18</w:t>
    </w:r>
    <w:r w:rsidR="007819AB">
      <w:fldChar w:fldCharType="end"/>
    </w:r>
    <w:r w:rsidR="007819AB">
      <w:tab/>
    </w:r>
    <w:r w:rsidR="007819AB">
      <w:fldChar w:fldCharType="begin"/>
    </w:r>
    <w:r w:rsidR="007819AB">
      <w:instrText xml:space="preserve"> printdate \@ dd.MM.yy </w:instrText>
    </w:r>
    <w:r w:rsidR="007819AB">
      <w:fldChar w:fldCharType="separate"/>
    </w:r>
    <w:r w:rsidR="007819AB">
      <w:t>13.04.18</w:t>
    </w:r>
    <w:r w:rsidR="007819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Pr="008D0FFA" w:rsidRDefault="0044037F" w:rsidP="00AA6810">
    <w:pPr>
      <w:pStyle w:val="Footer"/>
    </w:pPr>
    <w:r>
      <w:fldChar w:fldCharType="begin"/>
    </w:r>
    <w:r>
      <w:instrText xml:space="preserve"> FILENAME \p  \* MERGEFORMAT </w:instrText>
    </w:r>
    <w:r>
      <w:fldChar w:fldCharType="separate"/>
    </w:r>
    <w:r w:rsidR="007819AB">
      <w:t>P:\FRA\SG\CONSEIL\C18\000\001F.docx</w:t>
    </w:r>
    <w:r>
      <w:fldChar w:fldCharType="end"/>
    </w:r>
    <w:r w:rsidR="007819AB">
      <w:t xml:space="preserve"> (424999)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AB" w:rsidRDefault="007819AB">
      <w:r>
        <w:t>____________________</w:t>
      </w:r>
    </w:p>
  </w:footnote>
  <w:footnote w:type="continuationSeparator" w:id="0">
    <w:p w:rsidR="007819AB" w:rsidRDefault="0078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819AB" w:rsidRDefault="007819A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9AB" w:rsidRDefault="007819AB" w:rsidP="009A40B4">
    <w:pPr>
      <w:pStyle w:val="Header"/>
    </w:pPr>
    <w:r>
      <w:fldChar w:fldCharType="begin"/>
    </w:r>
    <w:r>
      <w:instrText>PAGE</w:instrText>
    </w:r>
    <w:r>
      <w:fldChar w:fldCharType="separate"/>
    </w:r>
    <w:r w:rsidR="0044037F">
      <w:rPr>
        <w:noProof/>
      </w:rPr>
      <w:t>7</w:t>
    </w:r>
    <w:r>
      <w:rPr>
        <w:noProof/>
      </w:rPr>
      <w:fldChar w:fldCharType="end"/>
    </w:r>
    <w:r w:rsidR="009A40B4">
      <w:rPr>
        <w:noProof/>
      </w:rPr>
      <w:br/>
    </w:r>
    <w:r>
      <w:t>C18/1-F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902"/>
    <w:multiLevelType w:val="hybridMultilevel"/>
    <w:tmpl w:val="5CD26CFE"/>
    <w:lvl w:ilvl="0" w:tplc="CDAE30FA">
      <w:start w:val="1200"/>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20C59"/>
    <w:rsid w:val="00022DA2"/>
    <w:rsid w:val="000D0D0A"/>
    <w:rsid w:val="00103163"/>
    <w:rsid w:val="00110E54"/>
    <w:rsid w:val="00115D93"/>
    <w:rsid w:val="001247A8"/>
    <w:rsid w:val="001378C0"/>
    <w:rsid w:val="00157A17"/>
    <w:rsid w:val="0018694A"/>
    <w:rsid w:val="001A3287"/>
    <w:rsid w:val="001A6508"/>
    <w:rsid w:val="001D4C31"/>
    <w:rsid w:val="001E4D21"/>
    <w:rsid w:val="001F05D2"/>
    <w:rsid w:val="00207CD1"/>
    <w:rsid w:val="002368E7"/>
    <w:rsid w:val="002477A2"/>
    <w:rsid w:val="002479BF"/>
    <w:rsid w:val="00263A51"/>
    <w:rsid w:val="00267E02"/>
    <w:rsid w:val="002A5D44"/>
    <w:rsid w:val="002B568C"/>
    <w:rsid w:val="002E0BC4"/>
    <w:rsid w:val="002E4D97"/>
    <w:rsid w:val="002F12BE"/>
    <w:rsid w:val="002F1B76"/>
    <w:rsid w:val="003035C2"/>
    <w:rsid w:val="0033568E"/>
    <w:rsid w:val="00355FF5"/>
    <w:rsid w:val="00361350"/>
    <w:rsid w:val="00363919"/>
    <w:rsid w:val="003C3FAE"/>
    <w:rsid w:val="003D2672"/>
    <w:rsid w:val="003D3533"/>
    <w:rsid w:val="004038CB"/>
    <w:rsid w:val="0040546F"/>
    <w:rsid w:val="0042404A"/>
    <w:rsid w:val="0044037F"/>
    <w:rsid w:val="0044618F"/>
    <w:rsid w:val="0046769A"/>
    <w:rsid w:val="00471326"/>
    <w:rsid w:val="00475FB3"/>
    <w:rsid w:val="004C37A9"/>
    <w:rsid w:val="004F259E"/>
    <w:rsid w:val="00511F1D"/>
    <w:rsid w:val="00520F36"/>
    <w:rsid w:val="00540615"/>
    <w:rsid w:val="00540A6D"/>
    <w:rsid w:val="00564DAE"/>
    <w:rsid w:val="00571EEA"/>
    <w:rsid w:val="00575417"/>
    <w:rsid w:val="005768E1"/>
    <w:rsid w:val="005B1938"/>
    <w:rsid w:val="005B26CD"/>
    <w:rsid w:val="005C3890"/>
    <w:rsid w:val="005F7BFE"/>
    <w:rsid w:val="00600017"/>
    <w:rsid w:val="006235CA"/>
    <w:rsid w:val="006643AB"/>
    <w:rsid w:val="00690B5B"/>
    <w:rsid w:val="007210CD"/>
    <w:rsid w:val="00722DF1"/>
    <w:rsid w:val="00732045"/>
    <w:rsid w:val="007329FA"/>
    <w:rsid w:val="007349F6"/>
    <w:rsid w:val="007369DB"/>
    <w:rsid w:val="00747630"/>
    <w:rsid w:val="007819AB"/>
    <w:rsid w:val="00791273"/>
    <w:rsid w:val="007956C2"/>
    <w:rsid w:val="007A187E"/>
    <w:rsid w:val="007C72C2"/>
    <w:rsid w:val="007D4436"/>
    <w:rsid w:val="007F257A"/>
    <w:rsid w:val="007F3665"/>
    <w:rsid w:val="00800037"/>
    <w:rsid w:val="0085541F"/>
    <w:rsid w:val="00861D73"/>
    <w:rsid w:val="008A4E87"/>
    <w:rsid w:val="008D0FFA"/>
    <w:rsid w:val="008D76E6"/>
    <w:rsid w:val="008F0764"/>
    <w:rsid w:val="0092392D"/>
    <w:rsid w:val="0093234A"/>
    <w:rsid w:val="00963AC5"/>
    <w:rsid w:val="009A40B4"/>
    <w:rsid w:val="009B0161"/>
    <w:rsid w:val="009C307F"/>
    <w:rsid w:val="00A2113E"/>
    <w:rsid w:val="00A23A51"/>
    <w:rsid w:val="00A24607"/>
    <w:rsid w:val="00A25CD3"/>
    <w:rsid w:val="00A567B6"/>
    <w:rsid w:val="00A82767"/>
    <w:rsid w:val="00AA332F"/>
    <w:rsid w:val="00AA6810"/>
    <w:rsid w:val="00AA7BBB"/>
    <w:rsid w:val="00AB64A8"/>
    <w:rsid w:val="00AC0266"/>
    <w:rsid w:val="00AD24EC"/>
    <w:rsid w:val="00B309F9"/>
    <w:rsid w:val="00B32B60"/>
    <w:rsid w:val="00B61619"/>
    <w:rsid w:val="00B87773"/>
    <w:rsid w:val="00BB4545"/>
    <w:rsid w:val="00BD5873"/>
    <w:rsid w:val="00C04BE3"/>
    <w:rsid w:val="00C25D29"/>
    <w:rsid w:val="00C27A7C"/>
    <w:rsid w:val="00C96256"/>
    <w:rsid w:val="00CA08ED"/>
    <w:rsid w:val="00CF183B"/>
    <w:rsid w:val="00D32CBF"/>
    <w:rsid w:val="00D375CD"/>
    <w:rsid w:val="00D43B9D"/>
    <w:rsid w:val="00D553A2"/>
    <w:rsid w:val="00D774D3"/>
    <w:rsid w:val="00D904E8"/>
    <w:rsid w:val="00DA08C3"/>
    <w:rsid w:val="00DB5A3E"/>
    <w:rsid w:val="00DC22AA"/>
    <w:rsid w:val="00DE34B2"/>
    <w:rsid w:val="00DF74DD"/>
    <w:rsid w:val="00E25AD0"/>
    <w:rsid w:val="00EB6350"/>
    <w:rsid w:val="00F15B57"/>
    <w:rsid w:val="00F427DB"/>
    <w:rsid w:val="00F63BDF"/>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75896B6-2626-4F11-9E15-85158EA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035C2"/>
  </w:style>
  <w:style w:type="paragraph" w:customStyle="1" w:styleId="ASN1">
    <w:name w:val="ASN.1"/>
    <w:rsid w:val="003035C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alibri"/>
      <w:b/>
      <w:noProof/>
      <w:lang w:val="fr-FR" w:eastAsia="en-US"/>
    </w:rPr>
  </w:style>
  <w:style w:type="paragraph" w:customStyle="1" w:styleId="Normalaftertitle0">
    <w:name w:val="Normal_after_title"/>
    <w:basedOn w:val="Normal"/>
    <w:next w:val="Normal"/>
    <w:rsid w:val="003035C2"/>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cs="Calibri"/>
      <w:sz w:val="22"/>
      <w:szCs w:val="22"/>
    </w:rPr>
  </w:style>
  <w:style w:type="paragraph" w:customStyle="1" w:styleId="Formal">
    <w:name w:val="Formal"/>
    <w:basedOn w:val="ASN1"/>
    <w:rsid w:val="003035C2"/>
    <w:rPr>
      <w:b w:val="0"/>
    </w:rPr>
  </w:style>
  <w:style w:type="paragraph" w:customStyle="1" w:styleId="AnnexNoTitle">
    <w:name w:val="Annex_NoTitle"/>
    <w:basedOn w:val="Normal"/>
    <w:next w:val="Normalaftertitle0"/>
    <w:rsid w:val="003035C2"/>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paragraph" w:customStyle="1" w:styleId="AppendixNoTitle">
    <w:name w:val="Appendix_NoTitle"/>
    <w:basedOn w:val="AnnexNoTitle"/>
    <w:next w:val="Normalaftertitle0"/>
    <w:rsid w:val="003035C2"/>
  </w:style>
  <w:style w:type="paragraph" w:customStyle="1" w:styleId="FigureNoTitle">
    <w:name w:val="Figure_NoTitle"/>
    <w:basedOn w:val="Normal"/>
    <w:next w:val="Normalaftertitle0"/>
    <w:rsid w:val="003035C2"/>
    <w:pPr>
      <w:keepLines/>
      <w:tabs>
        <w:tab w:val="clear" w:pos="567"/>
        <w:tab w:val="clear" w:pos="1134"/>
        <w:tab w:val="clear" w:pos="1701"/>
        <w:tab w:val="clear" w:pos="2268"/>
        <w:tab w:val="clear" w:pos="2835"/>
        <w:tab w:val="left" w:pos="794"/>
        <w:tab w:val="left" w:pos="1191"/>
        <w:tab w:val="left" w:pos="1588"/>
        <w:tab w:val="left" w:pos="1985"/>
      </w:tabs>
      <w:spacing w:before="240" w:after="120" w:line="280" w:lineRule="exact"/>
      <w:jc w:val="center"/>
    </w:pPr>
    <w:rPr>
      <w:rFonts w:cs="Calibri"/>
      <w:b/>
      <w:sz w:val="22"/>
      <w:szCs w:val="22"/>
    </w:rPr>
  </w:style>
  <w:style w:type="paragraph" w:customStyle="1" w:styleId="FooterQP">
    <w:name w:val="Footer_QP"/>
    <w:basedOn w:val="Normal"/>
    <w:rsid w:val="003035C2"/>
    <w:pPr>
      <w:tabs>
        <w:tab w:val="clear" w:pos="567"/>
        <w:tab w:val="clear" w:pos="1134"/>
        <w:tab w:val="clear" w:pos="1701"/>
        <w:tab w:val="clear" w:pos="2268"/>
        <w:tab w:val="clear" w:pos="2835"/>
        <w:tab w:val="left" w:pos="907"/>
        <w:tab w:val="right" w:pos="8789"/>
        <w:tab w:val="right" w:pos="9639"/>
      </w:tabs>
      <w:spacing w:before="0" w:line="280" w:lineRule="exact"/>
    </w:pPr>
    <w:rPr>
      <w:rFonts w:cs="Calibri"/>
      <w:b/>
      <w:sz w:val="22"/>
      <w:szCs w:val="22"/>
    </w:rPr>
  </w:style>
  <w:style w:type="paragraph" w:customStyle="1" w:styleId="TableNoTitle">
    <w:name w:val="Table_NoTitle"/>
    <w:basedOn w:val="Normal"/>
    <w:next w:val="Tablehead"/>
    <w:rsid w:val="003035C2"/>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line="240" w:lineRule="exact"/>
      <w:jc w:val="center"/>
    </w:pPr>
    <w:rPr>
      <w:rFonts w:cs="Calibri"/>
      <w:b/>
      <w:sz w:val="20"/>
      <w:szCs w:val="22"/>
    </w:rPr>
  </w:style>
  <w:style w:type="paragraph" w:customStyle="1" w:styleId="Section1">
    <w:name w:val="Section_1"/>
    <w:basedOn w:val="Normal"/>
    <w:next w:val="Normal"/>
    <w:rsid w:val="003035C2"/>
    <w:pPr>
      <w:tabs>
        <w:tab w:val="clear" w:pos="567"/>
        <w:tab w:val="clear" w:pos="1134"/>
        <w:tab w:val="clear" w:pos="1701"/>
        <w:tab w:val="clear" w:pos="2268"/>
        <w:tab w:val="clear" w:pos="2835"/>
      </w:tabs>
      <w:spacing w:before="624" w:line="280" w:lineRule="exact"/>
      <w:jc w:val="center"/>
    </w:pPr>
    <w:rPr>
      <w:rFonts w:cs="Calibri"/>
      <w:b/>
      <w:sz w:val="22"/>
      <w:szCs w:val="22"/>
    </w:rPr>
  </w:style>
  <w:style w:type="paragraph" w:customStyle="1" w:styleId="Section2">
    <w:name w:val="Section_2"/>
    <w:basedOn w:val="Normal"/>
    <w:next w:val="Normal"/>
    <w:rsid w:val="003035C2"/>
    <w:pPr>
      <w:tabs>
        <w:tab w:val="clear" w:pos="567"/>
        <w:tab w:val="clear" w:pos="1134"/>
        <w:tab w:val="clear" w:pos="1701"/>
        <w:tab w:val="clear" w:pos="2268"/>
        <w:tab w:val="clear" w:pos="2835"/>
      </w:tabs>
      <w:spacing w:before="240" w:line="280" w:lineRule="exact"/>
      <w:jc w:val="center"/>
    </w:pPr>
    <w:rPr>
      <w:rFonts w:cs="Calibri"/>
      <w:i/>
      <w:sz w:val="22"/>
      <w:szCs w:val="22"/>
    </w:rPr>
  </w:style>
  <w:style w:type="character" w:styleId="CommentReference">
    <w:name w:val="annotation reference"/>
    <w:basedOn w:val="DefaultParagraphFont"/>
    <w:semiHidden/>
    <w:rsid w:val="003035C2"/>
    <w:rPr>
      <w:sz w:val="16"/>
      <w:szCs w:val="16"/>
    </w:rPr>
  </w:style>
  <w:style w:type="paragraph" w:styleId="CommentText">
    <w:name w:val="annotation text"/>
    <w:basedOn w:val="Normal"/>
    <w:link w:val="CommentTextChar"/>
    <w:semiHidden/>
    <w:rsid w:val="003035C2"/>
    <w:pPr>
      <w:tabs>
        <w:tab w:val="clear" w:pos="567"/>
        <w:tab w:val="clear" w:pos="1134"/>
        <w:tab w:val="clear" w:pos="1701"/>
        <w:tab w:val="clear" w:pos="2268"/>
        <w:tab w:val="clear" w:pos="2835"/>
        <w:tab w:val="left" w:pos="794"/>
        <w:tab w:val="left" w:pos="1191"/>
        <w:tab w:val="left" w:pos="1588"/>
        <w:tab w:val="left" w:pos="1985"/>
      </w:tabs>
      <w:spacing w:before="160" w:line="280" w:lineRule="exact"/>
      <w:jc w:val="both"/>
    </w:pPr>
    <w:rPr>
      <w:rFonts w:cs="Calibri"/>
      <w:sz w:val="20"/>
      <w:szCs w:val="22"/>
    </w:rPr>
  </w:style>
  <w:style w:type="character" w:customStyle="1" w:styleId="CommentTextChar">
    <w:name w:val="Comment Text Char"/>
    <w:basedOn w:val="DefaultParagraphFont"/>
    <w:link w:val="CommentText"/>
    <w:semiHidden/>
    <w:rsid w:val="003035C2"/>
    <w:rPr>
      <w:rFonts w:ascii="Calibri" w:hAnsi="Calibri" w:cs="Calibri"/>
      <w:szCs w:val="22"/>
      <w:lang w:val="fr-FR" w:eastAsia="en-US"/>
    </w:rPr>
  </w:style>
  <w:style w:type="character" w:customStyle="1" w:styleId="href">
    <w:name w:val="href"/>
    <w:basedOn w:val="DefaultParagraphFont"/>
    <w:rsid w:val="003035C2"/>
  </w:style>
  <w:style w:type="paragraph" w:customStyle="1" w:styleId="NormalIndent0">
    <w:name w:val="Normal_Indent"/>
    <w:basedOn w:val="Normal"/>
    <w:rsid w:val="003035C2"/>
    <w:pPr>
      <w:tabs>
        <w:tab w:val="clear" w:pos="567"/>
        <w:tab w:val="clear" w:pos="1134"/>
        <w:tab w:val="clear" w:pos="1701"/>
        <w:tab w:val="clear" w:pos="2268"/>
        <w:tab w:val="clear" w:pos="2835"/>
        <w:tab w:val="left" w:pos="794"/>
        <w:tab w:val="left" w:pos="2693"/>
        <w:tab w:val="left" w:pos="7655"/>
      </w:tabs>
      <w:spacing w:line="280" w:lineRule="exact"/>
      <w:ind w:left="794"/>
    </w:pPr>
    <w:rPr>
      <w:rFonts w:cs="Calibri"/>
      <w:sz w:val="22"/>
      <w:szCs w:val="22"/>
    </w:rPr>
  </w:style>
  <w:style w:type="paragraph" w:customStyle="1" w:styleId="Origin">
    <w:name w:val="Origin"/>
    <w:basedOn w:val="Normal"/>
    <w:rsid w:val="003035C2"/>
    <w:pPr>
      <w:tabs>
        <w:tab w:val="clear" w:pos="567"/>
        <w:tab w:val="clear" w:pos="1134"/>
        <w:tab w:val="clear" w:pos="1701"/>
        <w:tab w:val="clear" w:pos="2268"/>
        <w:tab w:val="clear" w:pos="2835"/>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styleId="BalloonText">
    <w:name w:val="Balloon Text"/>
    <w:basedOn w:val="Normal"/>
    <w:link w:val="BalloonTextChar"/>
    <w:rsid w:val="003035C2"/>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3035C2"/>
    <w:rPr>
      <w:rFonts w:ascii="Tahoma" w:hAnsi="Tahoma" w:cs="Tahoma"/>
      <w:sz w:val="16"/>
      <w:szCs w:val="16"/>
      <w:lang w:val="fr-FR" w:eastAsia="en-US"/>
    </w:rPr>
  </w:style>
  <w:style w:type="table" w:styleId="TableGrid">
    <w:name w:val="Table Grid"/>
    <w:basedOn w:val="TableNormal"/>
    <w:rsid w:val="003035C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3035C2"/>
    <w:rPr>
      <w:rFonts w:ascii="Calibri" w:hAnsi="Calibri"/>
      <w:sz w:val="24"/>
      <w:lang w:val="fr-FR" w:eastAsia="en-US"/>
    </w:rPr>
  </w:style>
  <w:style w:type="character" w:customStyle="1" w:styleId="HeaderChar">
    <w:name w:val="Header Char"/>
    <w:basedOn w:val="DefaultParagraphFont"/>
    <w:link w:val="Header"/>
    <w:uiPriority w:val="99"/>
    <w:rsid w:val="003035C2"/>
    <w:rPr>
      <w:rFonts w:ascii="Calibri" w:hAnsi="Calibri"/>
      <w:sz w:val="18"/>
      <w:lang w:val="fr-FR" w:eastAsia="en-US"/>
    </w:rPr>
  </w:style>
  <w:style w:type="paragraph" w:customStyle="1" w:styleId="Default">
    <w:name w:val="Default"/>
    <w:rsid w:val="003035C2"/>
    <w:pPr>
      <w:autoSpaceDE w:val="0"/>
      <w:autoSpaceDN w:val="0"/>
      <w:adjustRightInd w:val="0"/>
    </w:pPr>
    <w:rPr>
      <w:rFonts w:ascii="Times New Roman" w:eastAsia="MS Mincho" w:hAnsi="Times New Roman"/>
      <w:color w:val="000000"/>
      <w:sz w:val="24"/>
      <w:szCs w:val="24"/>
    </w:rPr>
  </w:style>
  <w:style w:type="paragraph" w:customStyle="1" w:styleId="TableTitle0">
    <w:name w:val="Table_Title"/>
    <w:basedOn w:val="Normal"/>
    <w:next w:val="Normal"/>
    <w:rsid w:val="003035C2"/>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lang w:val="en-GB"/>
    </w:rPr>
  </w:style>
  <w:style w:type="character" w:customStyle="1" w:styleId="FooterChar">
    <w:name w:val="Footer Char"/>
    <w:basedOn w:val="DefaultParagraphFont"/>
    <w:link w:val="Footer"/>
    <w:rsid w:val="003035C2"/>
    <w:rPr>
      <w:rFonts w:ascii="Calibri" w:hAnsi="Calibri"/>
      <w:caps/>
      <w:noProof/>
      <w:sz w:val="16"/>
      <w:lang w:val="fr-FR" w:eastAsia="en-US"/>
    </w:rPr>
  </w:style>
  <w:style w:type="paragraph" w:styleId="BodyText2">
    <w:name w:val="Body Text 2"/>
    <w:basedOn w:val="Normal"/>
    <w:link w:val="BodyText2Char"/>
    <w:semiHidden/>
    <w:unhideWhenUsed/>
    <w:rsid w:val="003035C2"/>
    <w:pPr>
      <w:tabs>
        <w:tab w:val="clear" w:pos="567"/>
        <w:tab w:val="clear" w:pos="1134"/>
        <w:tab w:val="clear" w:pos="1701"/>
        <w:tab w:val="clear" w:pos="2268"/>
        <w:tab w:val="clear" w:pos="2835"/>
        <w:tab w:val="left" w:pos="794"/>
        <w:tab w:val="left" w:pos="1191"/>
        <w:tab w:val="left" w:pos="1588"/>
        <w:tab w:val="left" w:pos="1985"/>
      </w:tabs>
      <w:spacing w:before="160" w:after="120" w:line="480" w:lineRule="auto"/>
      <w:jc w:val="both"/>
    </w:pPr>
    <w:rPr>
      <w:rFonts w:eastAsia="MS Mincho" w:cs="Calibri"/>
      <w:sz w:val="22"/>
      <w:szCs w:val="22"/>
      <w:lang w:val="en-US"/>
    </w:rPr>
  </w:style>
  <w:style w:type="character" w:customStyle="1" w:styleId="BodyText2Char">
    <w:name w:val="Body Text 2 Char"/>
    <w:basedOn w:val="DefaultParagraphFont"/>
    <w:link w:val="BodyText2"/>
    <w:semiHidden/>
    <w:rsid w:val="003035C2"/>
    <w:rPr>
      <w:rFonts w:ascii="Calibri" w:eastAsia="MS Mincho" w:hAnsi="Calibri" w:cs="Calibri"/>
      <w:sz w:val="22"/>
      <w:szCs w:val="22"/>
      <w:lang w:eastAsia="en-US"/>
    </w:rPr>
  </w:style>
  <w:style w:type="paragraph" w:styleId="ListParagraph">
    <w:name w:val="List Paragraph"/>
    <w:basedOn w:val="Normal"/>
    <w:uiPriority w:val="99"/>
    <w:qFormat/>
    <w:rsid w:val="003035C2"/>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15/fr" TargetMode="External"/><Relationship Id="rId117" Type="http://schemas.openxmlformats.org/officeDocument/2006/relationships/header" Target="header1.xml"/><Relationship Id="rId21" Type="http://schemas.openxmlformats.org/officeDocument/2006/relationships/hyperlink" Target="https://www.itu.int/md/S18-CL-C-0093/fr" TargetMode="External"/><Relationship Id="rId42" Type="http://schemas.openxmlformats.org/officeDocument/2006/relationships/hyperlink" Target="https://www.itu.int/md/S18-CL-C-0031/fr" TargetMode="External"/><Relationship Id="rId47" Type="http://schemas.openxmlformats.org/officeDocument/2006/relationships/hyperlink" Target="https://www.itu.int/md/S18-CL-C-0004/fr" TargetMode="External"/><Relationship Id="rId63" Type="http://schemas.openxmlformats.org/officeDocument/2006/relationships/hyperlink" Target="https://www.itu.int/md/S18-CL-C-0021/fr" TargetMode="External"/><Relationship Id="rId68" Type="http://schemas.openxmlformats.org/officeDocument/2006/relationships/hyperlink" Target="https://www.itu.int/md/S18-CL-C-0036/fr" TargetMode="External"/><Relationship Id="rId84" Type="http://schemas.openxmlformats.org/officeDocument/2006/relationships/hyperlink" Target="https://www.itu.int/md/S18-CL-C-0042/fr" TargetMode="External"/><Relationship Id="rId89" Type="http://schemas.openxmlformats.org/officeDocument/2006/relationships/hyperlink" Target="https://www.itu.int/md/S18-CL-C-0038/fr" TargetMode="External"/><Relationship Id="rId112" Type="http://schemas.openxmlformats.org/officeDocument/2006/relationships/hyperlink" Target="https://www.itu.int/md/S18-CL-INF-0006/fr" TargetMode="External"/><Relationship Id="rId16" Type="http://schemas.openxmlformats.org/officeDocument/2006/relationships/hyperlink" Target="https://www.itu.int/md/S18-CL-C-0053/fr" TargetMode="External"/><Relationship Id="rId107" Type="http://schemas.openxmlformats.org/officeDocument/2006/relationships/hyperlink" Target="https://www.itu.int/md/S18-CL-INF-0004/fr" TargetMode="External"/><Relationship Id="rId11" Type="http://schemas.openxmlformats.org/officeDocument/2006/relationships/hyperlink" Target="https://www.itu.int/md/S18-CL-C-0071/fr" TargetMode="External"/><Relationship Id="rId32" Type="http://schemas.openxmlformats.org/officeDocument/2006/relationships/hyperlink" Target="https://www.itu.int/md/S18-CL-C-0091/fr" TargetMode="External"/><Relationship Id="rId37" Type="http://schemas.openxmlformats.org/officeDocument/2006/relationships/hyperlink" Target="https://www.itu.int/md/S18-CL-C-0013/fr" TargetMode="External"/><Relationship Id="rId53" Type="http://schemas.openxmlformats.org/officeDocument/2006/relationships/hyperlink" Target="https://www.itu.int/md/S18-CL-C-0037/fr" TargetMode="External"/><Relationship Id="rId58" Type="http://schemas.openxmlformats.org/officeDocument/2006/relationships/hyperlink" Target="https://www.itu.int/md/S18-CL-C-0088/fr" TargetMode="External"/><Relationship Id="rId74" Type="http://schemas.openxmlformats.org/officeDocument/2006/relationships/hyperlink" Target="https://www.itu.int/md/S18-CL-C-0050/fr" TargetMode="External"/><Relationship Id="rId79" Type="http://schemas.openxmlformats.org/officeDocument/2006/relationships/hyperlink" Target="https://www.itu.int/md/S18-CL-C-0034/fr" TargetMode="External"/><Relationship Id="rId102" Type="http://schemas.openxmlformats.org/officeDocument/2006/relationships/hyperlink" Target="https://www.itu.int/md/S18-CL-C-0068/fr"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18-CL-C-0086/fr" TargetMode="External"/><Relationship Id="rId82" Type="http://schemas.openxmlformats.org/officeDocument/2006/relationships/hyperlink" Target="https://www.itu.int/md/S18-CL-C-0039/fr" TargetMode="External"/><Relationship Id="rId90" Type="http://schemas.openxmlformats.org/officeDocument/2006/relationships/hyperlink" Target="https://www.itu.int/md/S18-CL-C-0098/fr" TargetMode="External"/><Relationship Id="rId95" Type="http://schemas.openxmlformats.org/officeDocument/2006/relationships/hyperlink" Target="https://www.itu.int/md/S18-CL-C-0052/fr" TargetMode="External"/><Relationship Id="rId19" Type="http://schemas.openxmlformats.org/officeDocument/2006/relationships/hyperlink" Target="https://www.itu.int/md/S18-CL-C-0051/fr" TargetMode="External"/><Relationship Id="rId14" Type="http://schemas.openxmlformats.org/officeDocument/2006/relationships/hyperlink" Target="https://www.itu.int/md/S18-CL-C-0089/fr" TargetMode="External"/><Relationship Id="rId22" Type="http://schemas.openxmlformats.org/officeDocument/2006/relationships/hyperlink" Target="https://www.itu.int/md/S18-CL-C-0094/fr" TargetMode="External"/><Relationship Id="rId27" Type="http://schemas.openxmlformats.org/officeDocument/2006/relationships/hyperlink" Target="https://www.itu.int/md/S18-CL-C-0062/fr" TargetMode="External"/><Relationship Id="rId30" Type="http://schemas.openxmlformats.org/officeDocument/2006/relationships/hyperlink" Target="https://www.itu.int/md/S18-CL-C-0026/fr" TargetMode="External"/><Relationship Id="rId35" Type="http://schemas.openxmlformats.org/officeDocument/2006/relationships/hyperlink" Target="https://www.itu.int/md/S18-CL-C-0081/fr" TargetMode="External"/><Relationship Id="rId43" Type="http://schemas.openxmlformats.org/officeDocument/2006/relationships/hyperlink" Target="https://www.itu.int/md/S18-CL-C-0032/fr" TargetMode="External"/><Relationship Id="rId48" Type="http://schemas.openxmlformats.org/officeDocument/2006/relationships/hyperlink" Target="https://www.itu.int/md/S18-CL-C-0084/fr" TargetMode="External"/><Relationship Id="rId56" Type="http://schemas.openxmlformats.org/officeDocument/2006/relationships/hyperlink" Target="https://www.itu.int/md/S18-CL-C-0064/fr" TargetMode="External"/><Relationship Id="rId64" Type="http://schemas.openxmlformats.org/officeDocument/2006/relationships/hyperlink" Target="https://www.itu.int/md/S18-CL-C-003" TargetMode="External"/><Relationship Id="rId69" Type="http://schemas.openxmlformats.org/officeDocument/2006/relationships/hyperlink" Target="https://www.itu.int/md/S18-CL-C-0075/fr" TargetMode="External"/><Relationship Id="rId77" Type="http://schemas.openxmlformats.org/officeDocument/2006/relationships/hyperlink" Target="https://www.itu.int/md/S18-CL-C-0059/fr" TargetMode="External"/><Relationship Id="rId100" Type="http://schemas.openxmlformats.org/officeDocument/2006/relationships/hyperlink" Target="https://www.itu.int/md/S18-CL-C-0064/fr" TargetMode="External"/><Relationship Id="rId105" Type="http://schemas.openxmlformats.org/officeDocument/2006/relationships/hyperlink" Target="https://www.itu.int/md/S18-CL-INF-0008/fr" TargetMode="External"/><Relationship Id="rId113" Type="http://schemas.openxmlformats.org/officeDocument/2006/relationships/hyperlink" Target="https://www.itu.int/md/S18-CL-INF-0009/fr" TargetMode="External"/><Relationship Id="rId11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itu.int/md/S18-CL-C-0027/fr" TargetMode="External"/><Relationship Id="rId72" Type="http://schemas.openxmlformats.org/officeDocument/2006/relationships/hyperlink" Target="https://www.itu.int/md/S18-CL-C-0045/fr" TargetMode="External"/><Relationship Id="rId80" Type="http://schemas.openxmlformats.org/officeDocument/2006/relationships/hyperlink" Target="https://www.itu.int/md/S18-CL-C-0037/fr" TargetMode="External"/><Relationship Id="rId85" Type="http://schemas.openxmlformats.org/officeDocument/2006/relationships/hyperlink" Target="https://www.itu.int/md/S18-CL-C-0044/fr" TargetMode="External"/><Relationship Id="rId93" Type="http://schemas.openxmlformats.org/officeDocument/2006/relationships/hyperlink" Target="https://www.itu.int/md/S18-CL-C-0048/fr" TargetMode="External"/><Relationship Id="rId98" Type="http://schemas.openxmlformats.org/officeDocument/2006/relationships/hyperlink" Target="https://www.itu.int/md/S18-CL-C-0065/fr"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S18-CL-C-0078/fr" TargetMode="External"/><Relationship Id="rId17" Type="http://schemas.openxmlformats.org/officeDocument/2006/relationships/hyperlink" Target="https://www.itu.int/md/S18-CL-C-0096/fr" TargetMode="External"/><Relationship Id="rId25" Type="http://schemas.openxmlformats.org/officeDocument/2006/relationships/hyperlink" Target="https://www.itu.int/md/S18-CL-C-0076/fr" TargetMode="External"/><Relationship Id="rId33" Type="http://schemas.openxmlformats.org/officeDocument/2006/relationships/hyperlink" Target="https://www.itu.int/md/S18-CL-C-0092/fr" TargetMode="External"/><Relationship Id="rId38" Type="http://schemas.openxmlformats.org/officeDocument/2006/relationships/hyperlink" Target="https://www.itu.int/md/S18-CL-C-0063/fr" TargetMode="External"/><Relationship Id="rId46" Type="http://schemas.openxmlformats.org/officeDocument/2006/relationships/hyperlink" Target="https://www.itu.int/md/S18-CL-C-0017/fr" TargetMode="External"/><Relationship Id="rId59" Type="http://schemas.openxmlformats.org/officeDocument/2006/relationships/hyperlink" Target="https://www.itu.int/md/S18-CL-C-0025/fr" TargetMode="External"/><Relationship Id="rId67" Type="http://schemas.openxmlformats.org/officeDocument/2006/relationships/hyperlink" Target="https://www.itu.int/md/S18-CL-C-0016/fr" TargetMode="External"/><Relationship Id="rId103" Type="http://schemas.openxmlformats.org/officeDocument/2006/relationships/hyperlink" Target="https://www.itu.int/md/S18-CL-C-0069/fr" TargetMode="External"/><Relationship Id="rId108" Type="http://schemas.openxmlformats.org/officeDocument/2006/relationships/hyperlink" Target="https://www.itu.int/md/S18-CL-INF-0007/fr" TargetMode="External"/><Relationship Id="rId116" Type="http://schemas.openxmlformats.org/officeDocument/2006/relationships/hyperlink" Target="https://www.itu.int/md/S18-CL-INF-0013/fr" TargetMode="External"/><Relationship Id="rId20" Type="http://schemas.openxmlformats.org/officeDocument/2006/relationships/hyperlink" Target="https://www.itu.int/md/S18-CL-C-0054/fr" TargetMode="External"/><Relationship Id="rId41" Type="http://schemas.openxmlformats.org/officeDocument/2006/relationships/hyperlink" Target="https://www.itu.int/md/S18-CL-C-0030/fr" TargetMode="External"/><Relationship Id="rId54" Type="http://schemas.openxmlformats.org/officeDocument/2006/relationships/hyperlink" Target="https://www.itu.int/md/S18-CL-C-0055/fr" TargetMode="External"/><Relationship Id="rId62" Type="http://schemas.openxmlformats.org/officeDocument/2006/relationships/hyperlink" Target="https://www.itu.int/md/S18-CL-C-0099/fr" TargetMode="External"/><Relationship Id="rId70" Type="http://schemas.openxmlformats.org/officeDocument/2006/relationships/hyperlink" Target="https://www.itu.int/md/S18-CL-C-0083/fr" TargetMode="External"/><Relationship Id="rId75" Type="http://schemas.openxmlformats.org/officeDocument/2006/relationships/hyperlink" Target="https://www.itu.int/md/S18-CL-C-0100/fr" TargetMode="External"/><Relationship Id="rId83" Type="http://schemas.openxmlformats.org/officeDocument/2006/relationships/hyperlink" Target="https://www.itu.int/md/S18-CL-C-0020/fr" TargetMode="External"/><Relationship Id="rId88" Type="http://schemas.openxmlformats.org/officeDocument/2006/relationships/hyperlink" Target="https://www.itu.int/md/S18-CL-C-0046/fr" TargetMode="External"/><Relationship Id="rId91" Type="http://schemas.openxmlformats.org/officeDocument/2006/relationships/hyperlink" Target="https://www.itu.int/md/S18-CL-C-0007/fr" TargetMode="External"/><Relationship Id="rId96" Type="http://schemas.openxmlformats.org/officeDocument/2006/relationships/hyperlink" Target="https://www.itu.int/md/S18-CL-C-0061/fr" TargetMode="External"/><Relationship Id="rId111" Type="http://schemas.openxmlformats.org/officeDocument/2006/relationships/hyperlink" Target="https://www.itu.int/md/S18-CL-INF-0005/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8-CL-C-0087/fr" TargetMode="External"/><Relationship Id="rId23" Type="http://schemas.openxmlformats.org/officeDocument/2006/relationships/hyperlink" Target="https://www.itu.int/md/S18-CL-C-0033/fr" TargetMode="External"/><Relationship Id="rId28" Type="http://schemas.openxmlformats.org/officeDocument/2006/relationships/hyperlink" Target="https://www.itu.int/md/S18-CL-C-0012/fr" TargetMode="External"/><Relationship Id="rId36" Type="http://schemas.openxmlformats.org/officeDocument/2006/relationships/hyperlink" Target="https://www.itu.int/md/S18-CL-C-0006/fr" TargetMode="External"/><Relationship Id="rId49" Type="http://schemas.openxmlformats.org/officeDocument/2006/relationships/hyperlink" Target="https://www.itu.int/md/S18-CL-C-0005/fr" TargetMode="External"/><Relationship Id="rId57" Type="http://schemas.openxmlformats.org/officeDocument/2006/relationships/hyperlink" Target="https://www.itu.int/md/S18-CL-C-0077/fr" TargetMode="External"/><Relationship Id="rId106" Type="http://schemas.openxmlformats.org/officeDocument/2006/relationships/hyperlink" Target="https://www.itu.int/md/S18-CL-INF-0001/fr" TargetMode="External"/><Relationship Id="rId114" Type="http://schemas.openxmlformats.org/officeDocument/2006/relationships/hyperlink" Target="https://www.itu.int/md/S18-CL-INF-0010/fr" TargetMode="External"/><Relationship Id="rId119" Type="http://schemas.openxmlformats.org/officeDocument/2006/relationships/footer" Target="footer1.xml"/><Relationship Id="rId10" Type="http://schemas.openxmlformats.org/officeDocument/2006/relationships/hyperlink" Target="https://www.itu.int/md/S18-CL-C-0070/fr" TargetMode="External"/><Relationship Id="rId31" Type="http://schemas.openxmlformats.org/officeDocument/2006/relationships/hyperlink" Target="https://www.itu.int/md/S18-CL-C-0079/fr" TargetMode="External"/><Relationship Id="rId44" Type="http://schemas.openxmlformats.org/officeDocument/2006/relationships/hyperlink" Target="https://www.itu.int/md/S18-CL-C-0019/fr" TargetMode="External"/><Relationship Id="rId52" Type="http://schemas.openxmlformats.org/officeDocument/2006/relationships/hyperlink" Target="https://www.itu.int/md/S18-CL-C-0002/fr" TargetMode="External"/><Relationship Id="rId60" Type="http://schemas.openxmlformats.org/officeDocument/2006/relationships/hyperlink" Target="https://www.itu.int/md/S18-CL-C-0085/fr" TargetMode="External"/><Relationship Id="rId65" Type="http://schemas.openxmlformats.org/officeDocument/2006/relationships/hyperlink" Target="https://www.itu.int/md/S18-CL-C-0009/fr" TargetMode="External"/><Relationship Id="rId73" Type="http://schemas.openxmlformats.org/officeDocument/2006/relationships/hyperlink" Target="https://www.itu.int/md/S18-CL-C-0057/fr" TargetMode="External"/><Relationship Id="rId78" Type="http://schemas.openxmlformats.org/officeDocument/2006/relationships/hyperlink" Target="https://www.itu.int/md/S18-CL-C-0060/fr" TargetMode="External"/><Relationship Id="rId81" Type="http://schemas.openxmlformats.org/officeDocument/2006/relationships/hyperlink" Target="https://www.itu.int/md/S18-CL-C-0073/fr" TargetMode="External"/><Relationship Id="rId86" Type="http://schemas.openxmlformats.org/officeDocument/2006/relationships/hyperlink" Target="https://www.itu.int/md/S18-CL-C-0023/fr" TargetMode="External"/><Relationship Id="rId94" Type="http://schemas.openxmlformats.org/officeDocument/2006/relationships/hyperlink" Target="https://www.itu.int/md/S18-CL-C-0049/fr" TargetMode="External"/><Relationship Id="rId99" Type="http://schemas.openxmlformats.org/officeDocument/2006/relationships/hyperlink" Target="https://www.itu.int/md/S18-CL-C-0066/fr" TargetMode="External"/><Relationship Id="rId101" Type="http://schemas.openxmlformats.org/officeDocument/2006/relationships/hyperlink" Target="https://www.itu.int/md/S18-CL-C-0067/fr"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C-0008/fr" TargetMode="External"/><Relationship Id="rId13" Type="http://schemas.openxmlformats.org/officeDocument/2006/relationships/hyperlink" Target="https://www.itu.int/md/S18-CL-C-0082/fr" TargetMode="External"/><Relationship Id="rId18" Type="http://schemas.openxmlformats.org/officeDocument/2006/relationships/hyperlink" Target="https://www.itu.int/md/S18-CL-C-0097/fr" TargetMode="External"/><Relationship Id="rId39" Type="http://schemas.openxmlformats.org/officeDocument/2006/relationships/hyperlink" Target="https://www.itu.int/md/S18-CL-C-0028/fr" TargetMode="External"/><Relationship Id="rId109" Type="http://schemas.openxmlformats.org/officeDocument/2006/relationships/hyperlink" Target="https://www.itu.int/md/S18-CL-INF-0002/fr" TargetMode="External"/><Relationship Id="rId34" Type="http://schemas.openxmlformats.org/officeDocument/2006/relationships/hyperlink" Target="https://www.itu.int/md/S18-CL-C-0056/fr" TargetMode="External"/><Relationship Id="rId50" Type="http://schemas.openxmlformats.org/officeDocument/2006/relationships/hyperlink" Target="https://www.itu.int/md/S18-CL-C-0095/fr" TargetMode="External"/><Relationship Id="rId55" Type="http://schemas.openxmlformats.org/officeDocument/2006/relationships/hyperlink" Target="https://www.itu.int/md/S18-CL-C-0035/fr" TargetMode="External"/><Relationship Id="rId76" Type="http://schemas.openxmlformats.org/officeDocument/2006/relationships/hyperlink" Target="https://www.itu.int/md/S18-CL-C-0058/fr" TargetMode="External"/><Relationship Id="rId97" Type="http://schemas.openxmlformats.org/officeDocument/2006/relationships/hyperlink" Target="https://www.itu.int/md/S18-CL-C-0080/fr" TargetMode="External"/><Relationship Id="rId104" Type="http://schemas.openxmlformats.org/officeDocument/2006/relationships/hyperlink" Target="https://www.itu.int/md/S18-CL-C-0072/fr"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S18-CL-C-0090/fr" TargetMode="External"/><Relationship Id="rId92" Type="http://schemas.openxmlformats.org/officeDocument/2006/relationships/hyperlink" Target="https://www.itu.int/md/S18-CL-C-0047/fr" TargetMode="External"/><Relationship Id="rId2" Type="http://schemas.openxmlformats.org/officeDocument/2006/relationships/numbering" Target="numbering.xml"/><Relationship Id="rId29" Type="http://schemas.openxmlformats.org/officeDocument/2006/relationships/hyperlink" Target="https://www.itu.int/md/S18-CL-C-0014/fr" TargetMode="External"/><Relationship Id="rId24" Type="http://schemas.openxmlformats.org/officeDocument/2006/relationships/hyperlink" Target="https://www.itu.int/md/S18-CL-C-0018/fr" TargetMode="External"/><Relationship Id="rId40" Type="http://schemas.openxmlformats.org/officeDocument/2006/relationships/hyperlink" Target="https://www.itu.int/md/S18-CL-C-0029/fr" TargetMode="External"/><Relationship Id="rId45" Type="http://schemas.openxmlformats.org/officeDocument/2006/relationships/hyperlink" Target="https://www.itu.int/md/S18-CL-C-0010/fr" TargetMode="External"/><Relationship Id="rId66" Type="http://schemas.openxmlformats.org/officeDocument/2006/relationships/hyperlink" Target="https://www.itu.int/md/S18-CL-C-0011/fr" TargetMode="External"/><Relationship Id="rId87" Type="http://schemas.openxmlformats.org/officeDocument/2006/relationships/hyperlink" Target="https://www.itu.int/md/S18-CL-C-0024/fr" TargetMode="External"/><Relationship Id="rId110" Type="http://schemas.openxmlformats.org/officeDocument/2006/relationships/hyperlink" Target="https://www.itu.int/md/S18-CL-INF-0003/fr" TargetMode="External"/><Relationship Id="rId115" Type="http://schemas.openxmlformats.org/officeDocument/2006/relationships/hyperlink" Target="https://www.itu.int/md/S18-CL-INF-001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BEE6-0DEA-414A-B895-8B7AE750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7</Pages>
  <Words>2732</Words>
  <Characters>15574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18270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Janin</cp:lastModifiedBy>
  <cp:revision>2</cp:revision>
  <cp:lastPrinted>2018-04-13T07:27:00Z</cp:lastPrinted>
  <dcterms:created xsi:type="dcterms:W3CDTF">2018-04-13T10:33:00Z</dcterms:created>
  <dcterms:modified xsi:type="dcterms:W3CDTF">2018-04-13T10:33:00Z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