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63919">
        <w:trPr>
          <w:cantSplit/>
        </w:trPr>
        <w:tc>
          <w:tcPr>
            <w:tcW w:w="6912" w:type="dxa"/>
          </w:tcPr>
          <w:p w:rsidR="00520F36" w:rsidRPr="00363919" w:rsidRDefault="00520F36" w:rsidP="008F0764">
            <w:pPr>
              <w:spacing w:before="360"/>
            </w:pPr>
            <w:bookmarkStart w:id="0" w:name="dc06"/>
            <w:bookmarkEnd w:id="0"/>
            <w:r w:rsidRPr="00363919">
              <w:rPr>
                <w:b/>
                <w:bCs/>
                <w:sz w:val="30"/>
                <w:szCs w:val="30"/>
              </w:rPr>
              <w:t>Conseil 201</w:t>
            </w:r>
            <w:r w:rsidR="003C3FAE" w:rsidRPr="00363919">
              <w:rPr>
                <w:b/>
                <w:bCs/>
                <w:sz w:val="30"/>
                <w:szCs w:val="30"/>
              </w:rPr>
              <w:t>8</w:t>
            </w:r>
            <w:r w:rsidRPr="00363919">
              <w:rPr>
                <w:rFonts w:ascii="Verdana" w:hAnsi="Verdana"/>
                <w:b/>
                <w:bCs/>
                <w:sz w:val="26"/>
                <w:szCs w:val="26"/>
              </w:rPr>
              <w:br/>
            </w:r>
            <w:r w:rsidRPr="00363919">
              <w:rPr>
                <w:b/>
                <w:bCs/>
                <w:szCs w:val="24"/>
              </w:rPr>
              <w:t>Genève, 1</w:t>
            </w:r>
            <w:r w:rsidR="003C3FAE" w:rsidRPr="00363919">
              <w:rPr>
                <w:b/>
                <w:bCs/>
                <w:szCs w:val="24"/>
              </w:rPr>
              <w:t>7</w:t>
            </w:r>
            <w:r w:rsidRPr="00363919">
              <w:rPr>
                <w:b/>
                <w:bCs/>
                <w:szCs w:val="24"/>
              </w:rPr>
              <w:t>-2</w:t>
            </w:r>
            <w:r w:rsidR="003C3FAE" w:rsidRPr="00363919">
              <w:rPr>
                <w:b/>
                <w:bCs/>
                <w:szCs w:val="24"/>
              </w:rPr>
              <w:t>7</w:t>
            </w:r>
            <w:r w:rsidRPr="00363919">
              <w:rPr>
                <w:b/>
                <w:bCs/>
                <w:szCs w:val="24"/>
              </w:rPr>
              <w:t xml:space="preserve"> </w:t>
            </w:r>
            <w:r w:rsidR="003C3FAE" w:rsidRPr="00363919">
              <w:rPr>
                <w:b/>
                <w:bCs/>
                <w:szCs w:val="24"/>
              </w:rPr>
              <w:t>avril</w:t>
            </w:r>
            <w:r w:rsidRPr="00363919">
              <w:rPr>
                <w:b/>
                <w:bCs/>
                <w:szCs w:val="24"/>
              </w:rPr>
              <w:t xml:space="preserve"> 201</w:t>
            </w:r>
            <w:r w:rsidR="003C3FAE" w:rsidRPr="00363919">
              <w:rPr>
                <w:b/>
                <w:bCs/>
                <w:szCs w:val="24"/>
              </w:rPr>
              <w:t>8</w:t>
            </w:r>
          </w:p>
        </w:tc>
        <w:tc>
          <w:tcPr>
            <w:tcW w:w="3261" w:type="dxa"/>
          </w:tcPr>
          <w:p w:rsidR="00520F36" w:rsidRPr="00363919" w:rsidRDefault="00520F36" w:rsidP="008F0764">
            <w:pPr>
              <w:spacing w:before="0"/>
              <w:jc w:val="right"/>
            </w:pPr>
            <w:bookmarkStart w:id="1" w:name="ditulogo"/>
            <w:bookmarkEnd w:id="1"/>
            <w:r w:rsidRPr="00363919">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363919" w:rsidTr="007349F6">
        <w:trPr>
          <w:cantSplit/>
          <w:trHeight w:val="20"/>
        </w:trPr>
        <w:tc>
          <w:tcPr>
            <w:tcW w:w="6912" w:type="dxa"/>
            <w:tcBorders>
              <w:bottom w:val="single" w:sz="12" w:space="0" w:color="auto"/>
            </w:tcBorders>
            <w:vAlign w:val="center"/>
          </w:tcPr>
          <w:p w:rsidR="00520F36" w:rsidRPr="00363919" w:rsidRDefault="00520F36" w:rsidP="008F0764">
            <w:pPr>
              <w:spacing w:before="0"/>
              <w:rPr>
                <w:b/>
                <w:bCs/>
                <w:sz w:val="26"/>
                <w:szCs w:val="26"/>
              </w:rPr>
            </w:pPr>
          </w:p>
        </w:tc>
        <w:tc>
          <w:tcPr>
            <w:tcW w:w="3261" w:type="dxa"/>
            <w:tcBorders>
              <w:bottom w:val="single" w:sz="12" w:space="0" w:color="auto"/>
            </w:tcBorders>
          </w:tcPr>
          <w:p w:rsidR="00520F36" w:rsidRPr="00363919" w:rsidRDefault="00520F36" w:rsidP="008F0764">
            <w:pPr>
              <w:spacing w:before="0"/>
              <w:rPr>
                <w:b/>
                <w:bCs/>
              </w:rPr>
            </w:pPr>
          </w:p>
        </w:tc>
      </w:tr>
      <w:tr w:rsidR="00520F36" w:rsidRPr="00363919">
        <w:trPr>
          <w:cantSplit/>
          <w:trHeight w:val="20"/>
        </w:trPr>
        <w:tc>
          <w:tcPr>
            <w:tcW w:w="6912" w:type="dxa"/>
            <w:tcBorders>
              <w:top w:val="single" w:sz="12" w:space="0" w:color="auto"/>
            </w:tcBorders>
          </w:tcPr>
          <w:p w:rsidR="00520F36" w:rsidRPr="00363919" w:rsidRDefault="00520F36" w:rsidP="008F0764">
            <w:pPr>
              <w:spacing w:before="0"/>
              <w:rPr>
                <w:smallCaps/>
                <w:sz w:val="22"/>
              </w:rPr>
            </w:pPr>
          </w:p>
        </w:tc>
        <w:tc>
          <w:tcPr>
            <w:tcW w:w="3261" w:type="dxa"/>
            <w:tcBorders>
              <w:top w:val="single" w:sz="12" w:space="0" w:color="auto"/>
            </w:tcBorders>
          </w:tcPr>
          <w:p w:rsidR="00520F36" w:rsidRPr="00363919" w:rsidRDefault="00520F36" w:rsidP="008F0764">
            <w:pPr>
              <w:spacing w:before="0"/>
              <w:rPr>
                <w:b/>
                <w:bCs/>
              </w:rPr>
            </w:pPr>
          </w:p>
        </w:tc>
      </w:tr>
      <w:tr w:rsidR="00520F36" w:rsidRPr="00363919">
        <w:trPr>
          <w:cantSplit/>
          <w:trHeight w:val="20"/>
        </w:trPr>
        <w:tc>
          <w:tcPr>
            <w:tcW w:w="6912" w:type="dxa"/>
            <w:vMerge w:val="restart"/>
          </w:tcPr>
          <w:p w:rsidR="00520F36" w:rsidRPr="00363919" w:rsidRDefault="00520F36" w:rsidP="008F0764">
            <w:pPr>
              <w:spacing w:before="0"/>
              <w:rPr>
                <w:rFonts w:cs="Times"/>
                <w:b/>
                <w:bCs/>
                <w:szCs w:val="24"/>
              </w:rPr>
            </w:pPr>
            <w:bookmarkStart w:id="2" w:name="dnum" w:colFirst="1" w:colLast="1"/>
            <w:bookmarkStart w:id="3" w:name="dmeeting" w:colFirst="0" w:colLast="0"/>
          </w:p>
        </w:tc>
        <w:tc>
          <w:tcPr>
            <w:tcW w:w="3261" w:type="dxa"/>
          </w:tcPr>
          <w:p w:rsidR="00520F36" w:rsidRPr="00363919" w:rsidRDefault="00786BEB" w:rsidP="003035C2">
            <w:pPr>
              <w:spacing w:before="0"/>
              <w:rPr>
                <w:b/>
                <w:bCs/>
              </w:rPr>
            </w:pPr>
            <w:r>
              <w:rPr>
                <w:b/>
                <w:bCs/>
              </w:rPr>
              <w:t xml:space="preserve">Révision 1 du </w:t>
            </w:r>
            <w:r>
              <w:rPr>
                <w:b/>
                <w:bCs/>
              </w:rPr>
              <w:br/>
            </w:r>
            <w:r w:rsidR="00520F36" w:rsidRPr="00363919">
              <w:rPr>
                <w:b/>
                <w:bCs/>
              </w:rPr>
              <w:t>Document C1</w:t>
            </w:r>
            <w:r w:rsidR="003C3FAE" w:rsidRPr="00363919">
              <w:rPr>
                <w:b/>
                <w:bCs/>
              </w:rPr>
              <w:t>8</w:t>
            </w:r>
            <w:r w:rsidR="00520F36" w:rsidRPr="00363919">
              <w:rPr>
                <w:b/>
                <w:bCs/>
              </w:rPr>
              <w:t>/</w:t>
            </w:r>
            <w:r w:rsidR="003035C2">
              <w:rPr>
                <w:b/>
                <w:bCs/>
              </w:rPr>
              <w:t>1</w:t>
            </w:r>
            <w:r w:rsidR="00520F36" w:rsidRPr="00363919">
              <w:rPr>
                <w:b/>
                <w:bCs/>
              </w:rPr>
              <w:t>-F</w:t>
            </w:r>
          </w:p>
        </w:tc>
      </w:tr>
      <w:tr w:rsidR="00520F36" w:rsidRPr="00363919">
        <w:trPr>
          <w:cantSplit/>
          <w:trHeight w:val="20"/>
        </w:trPr>
        <w:tc>
          <w:tcPr>
            <w:tcW w:w="6912" w:type="dxa"/>
            <w:vMerge/>
          </w:tcPr>
          <w:p w:rsidR="00520F36" w:rsidRPr="00363919" w:rsidRDefault="00520F36" w:rsidP="008F0764">
            <w:pPr>
              <w:shd w:val="solid" w:color="FFFFFF" w:fill="FFFFFF"/>
              <w:spacing w:before="180"/>
              <w:rPr>
                <w:smallCaps/>
              </w:rPr>
            </w:pPr>
            <w:bookmarkStart w:id="4" w:name="ddate" w:colFirst="1" w:colLast="1"/>
            <w:bookmarkEnd w:id="2"/>
            <w:bookmarkEnd w:id="3"/>
          </w:p>
        </w:tc>
        <w:tc>
          <w:tcPr>
            <w:tcW w:w="3261" w:type="dxa"/>
          </w:tcPr>
          <w:p w:rsidR="00520F36" w:rsidRPr="00363919" w:rsidRDefault="003035C2" w:rsidP="00D44835">
            <w:pPr>
              <w:spacing w:before="0"/>
              <w:rPr>
                <w:b/>
                <w:bCs/>
              </w:rPr>
            </w:pPr>
            <w:r>
              <w:rPr>
                <w:b/>
                <w:bCs/>
              </w:rPr>
              <w:t>1</w:t>
            </w:r>
            <w:r w:rsidR="00D44835">
              <w:rPr>
                <w:b/>
                <w:bCs/>
              </w:rPr>
              <w:t>7</w:t>
            </w:r>
            <w:r>
              <w:rPr>
                <w:b/>
                <w:bCs/>
              </w:rPr>
              <w:t xml:space="preserve"> avril </w:t>
            </w:r>
            <w:r w:rsidR="00520F36" w:rsidRPr="00363919">
              <w:rPr>
                <w:b/>
                <w:bCs/>
              </w:rPr>
              <w:t>201</w:t>
            </w:r>
            <w:r w:rsidR="003C3FAE" w:rsidRPr="00363919">
              <w:rPr>
                <w:b/>
                <w:bCs/>
              </w:rPr>
              <w:t>8</w:t>
            </w:r>
          </w:p>
        </w:tc>
      </w:tr>
      <w:tr w:rsidR="00520F36" w:rsidRPr="00363919">
        <w:trPr>
          <w:cantSplit/>
          <w:trHeight w:val="20"/>
        </w:trPr>
        <w:tc>
          <w:tcPr>
            <w:tcW w:w="6912" w:type="dxa"/>
            <w:vMerge/>
          </w:tcPr>
          <w:p w:rsidR="00520F36" w:rsidRPr="00363919" w:rsidRDefault="00520F36" w:rsidP="008F0764">
            <w:pPr>
              <w:shd w:val="solid" w:color="FFFFFF" w:fill="FFFFFF"/>
              <w:spacing w:before="180"/>
              <w:rPr>
                <w:smallCaps/>
              </w:rPr>
            </w:pPr>
            <w:bookmarkStart w:id="5" w:name="dorlang" w:colFirst="1" w:colLast="1"/>
            <w:bookmarkEnd w:id="4"/>
          </w:p>
        </w:tc>
        <w:tc>
          <w:tcPr>
            <w:tcW w:w="3261" w:type="dxa"/>
          </w:tcPr>
          <w:p w:rsidR="00520F36" w:rsidRPr="00363919" w:rsidRDefault="00520F36" w:rsidP="008F0764">
            <w:pPr>
              <w:spacing w:before="0"/>
              <w:rPr>
                <w:b/>
                <w:bCs/>
              </w:rPr>
            </w:pPr>
            <w:r w:rsidRPr="00363919">
              <w:rPr>
                <w:b/>
                <w:bCs/>
              </w:rPr>
              <w:t>Original: anglais</w:t>
            </w:r>
          </w:p>
        </w:tc>
      </w:tr>
      <w:tr w:rsidR="00520F36" w:rsidRPr="00363919">
        <w:trPr>
          <w:cantSplit/>
        </w:trPr>
        <w:tc>
          <w:tcPr>
            <w:tcW w:w="10173" w:type="dxa"/>
            <w:gridSpan w:val="2"/>
          </w:tcPr>
          <w:p w:rsidR="00520F36" w:rsidRPr="00363919" w:rsidRDefault="003D3533" w:rsidP="008F0764">
            <w:pPr>
              <w:pStyle w:val="Source"/>
            </w:pPr>
            <w:bookmarkStart w:id="6" w:name="dsource" w:colFirst="0" w:colLast="0"/>
            <w:bookmarkEnd w:id="5"/>
            <w:r w:rsidRPr="00363919">
              <w:t>Rapport du Secrétaire général</w:t>
            </w:r>
          </w:p>
        </w:tc>
      </w:tr>
      <w:tr w:rsidR="00520F36" w:rsidRPr="00363919">
        <w:trPr>
          <w:cantSplit/>
        </w:trPr>
        <w:tc>
          <w:tcPr>
            <w:tcW w:w="10173" w:type="dxa"/>
            <w:gridSpan w:val="2"/>
          </w:tcPr>
          <w:p w:rsidR="00520F36" w:rsidRPr="00363919" w:rsidRDefault="00690B5B" w:rsidP="00690B5B">
            <w:pPr>
              <w:pStyle w:val="Title1"/>
            </w:pPr>
            <w:bookmarkStart w:id="7" w:name="dtitle1" w:colFirst="0" w:colLast="0"/>
            <w:bookmarkEnd w:id="6"/>
            <w:r w:rsidRPr="003035C2">
              <w:rPr>
                <w:bCs/>
                <w:szCs w:val="28"/>
              </w:rPr>
              <w:t>ORDRE DU JOUR DE LA SESSION DE 2018 DU CONSEIL</w:t>
            </w:r>
          </w:p>
        </w:tc>
      </w:tr>
      <w:bookmarkEnd w:id="7"/>
    </w:tbl>
    <w:p w:rsidR="003035C2" w:rsidRPr="003035C2" w:rsidRDefault="003035C2" w:rsidP="003035C2">
      <w:pPr>
        <w:keepNext/>
        <w:keepLines/>
        <w:tabs>
          <w:tab w:val="clear" w:pos="567"/>
          <w:tab w:val="clear" w:pos="1134"/>
          <w:tab w:val="clear" w:pos="1701"/>
          <w:tab w:val="clear" w:pos="2268"/>
          <w:tab w:val="clear" w:pos="2835"/>
          <w:tab w:val="left" w:pos="794"/>
          <w:tab w:val="left" w:pos="1191"/>
          <w:tab w:val="left" w:pos="1588"/>
          <w:tab w:val="left" w:pos="1985"/>
        </w:tabs>
        <w:spacing w:before="160" w:after="240"/>
        <w:jc w:val="center"/>
        <w:rPr>
          <w:bCs/>
          <w:sz w:val="28"/>
          <w:szCs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13"/>
        <w:gridCol w:w="6924"/>
        <w:gridCol w:w="1694"/>
      </w:tblGrid>
      <w:tr w:rsidR="003035C2" w:rsidRPr="003035C2" w:rsidTr="009A40B4">
        <w:trPr>
          <w:jc w:val="center"/>
        </w:trPr>
        <w:tc>
          <w:tcPr>
            <w:tcW w:w="1413" w:type="dxa"/>
            <w:shd w:val="clear" w:color="auto" w:fill="D9D9D9"/>
          </w:tcPr>
          <w:p w:rsidR="003035C2" w:rsidRPr="00791273" w:rsidRDefault="003035C2" w:rsidP="0085541F">
            <w:pPr>
              <w:pStyle w:val="Tablehead"/>
              <w:rPr>
                <w:rFonts w:asciiTheme="minorHAnsi" w:hAnsiTheme="minorHAnsi"/>
                <w:sz w:val="24"/>
                <w:szCs w:val="24"/>
              </w:rPr>
            </w:pPr>
            <w:r w:rsidRPr="00791273">
              <w:rPr>
                <w:rFonts w:asciiTheme="minorHAnsi" w:hAnsiTheme="minorHAnsi"/>
                <w:sz w:val="24"/>
                <w:szCs w:val="24"/>
              </w:rPr>
              <w:t>PL 1</w:t>
            </w:r>
          </w:p>
        </w:tc>
        <w:tc>
          <w:tcPr>
            <w:tcW w:w="6924" w:type="dxa"/>
            <w:tcBorders>
              <w:bottom w:val="single" w:sz="4" w:space="0" w:color="auto"/>
            </w:tcBorders>
            <w:shd w:val="clear" w:color="auto" w:fill="D9D9D9"/>
          </w:tcPr>
          <w:p w:rsidR="003035C2" w:rsidRPr="00791273" w:rsidRDefault="003035C2" w:rsidP="0085541F">
            <w:pPr>
              <w:pStyle w:val="Tablehead"/>
              <w:rPr>
                <w:rFonts w:asciiTheme="minorHAnsi" w:hAnsiTheme="minorHAnsi"/>
                <w:sz w:val="24"/>
                <w:szCs w:val="24"/>
              </w:rPr>
            </w:pPr>
            <w:r w:rsidRPr="00791273">
              <w:rPr>
                <w:rFonts w:asciiTheme="minorHAnsi" w:hAnsiTheme="minorHAnsi"/>
                <w:sz w:val="24"/>
                <w:szCs w:val="24"/>
              </w:rPr>
              <w:t>Politique, stratégie et planification générales</w:t>
            </w:r>
          </w:p>
        </w:tc>
        <w:tc>
          <w:tcPr>
            <w:tcW w:w="1694" w:type="dxa"/>
            <w:tcBorders>
              <w:bottom w:val="single" w:sz="4" w:space="0" w:color="auto"/>
            </w:tcBorders>
            <w:shd w:val="clear" w:color="auto" w:fill="D9D9D9"/>
          </w:tcPr>
          <w:p w:rsidR="003035C2" w:rsidRPr="00791273" w:rsidRDefault="003035C2" w:rsidP="0085541F">
            <w:pPr>
              <w:pStyle w:val="Tablehead"/>
              <w:rPr>
                <w:rFonts w:asciiTheme="minorHAnsi" w:hAnsiTheme="minorHAnsi"/>
                <w:sz w:val="24"/>
                <w:szCs w:val="24"/>
              </w:rPr>
            </w:pPr>
            <w:r w:rsidRPr="00791273">
              <w:rPr>
                <w:rFonts w:asciiTheme="minorHAnsi" w:hAnsiTheme="minorHAnsi"/>
                <w:sz w:val="24"/>
                <w:szCs w:val="24"/>
              </w:rPr>
              <w:t>Documents</w:t>
            </w:r>
          </w:p>
        </w:tc>
      </w:tr>
      <w:tr w:rsidR="009A40B4" w:rsidRPr="003035C2" w:rsidTr="009A40B4">
        <w:trPr>
          <w:trHeight w:val="507"/>
          <w:jc w:val="center"/>
        </w:trPr>
        <w:tc>
          <w:tcPr>
            <w:tcW w:w="1413" w:type="dxa"/>
            <w:vMerge w:val="restart"/>
            <w:shd w:val="clear" w:color="auto" w:fill="FFFFFF"/>
          </w:tcPr>
          <w:p w:rsidR="009A40B4" w:rsidRPr="00791273" w:rsidRDefault="009A40B4" w:rsidP="0085541F">
            <w:pPr>
              <w:pStyle w:val="Tabletext"/>
              <w:jc w:val="center"/>
              <w:rPr>
                <w:rFonts w:asciiTheme="minorHAnsi" w:hAnsiTheme="minorHAnsi"/>
                <w:b/>
                <w:bCs/>
                <w:sz w:val="24"/>
                <w:szCs w:val="24"/>
              </w:rPr>
            </w:pPr>
            <w:r w:rsidRPr="00791273">
              <w:rPr>
                <w:rFonts w:asciiTheme="minorHAnsi" w:hAnsiTheme="minorHAnsi"/>
                <w:b/>
                <w:bCs/>
                <w:sz w:val="24"/>
                <w:szCs w:val="24"/>
              </w:rPr>
              <w:t>1.1</w:t>
            </w:r>
          </w:p>
        </w:tc>
        <w:tc>
          <w:tcPr>
            <w:tcW w:w="6924" w:type="dxa"/>
            <w:tcBorders>
              <w:bottom w:val="nil"/>
            </w:tcBorders>
            <w:shd w:val="clear" w:color="auto" w:fill="FFFFFF"/>
          </w:tcPr>
          <w:p w:rsidR="009A40B4" w:rsidRPr="00791273" w:rsidRDefault="009A40B4" w:rsidP="00722DF1">
            <w:pPr>
              <w:pStyle w:val="Tabletext"/>
              <w:rPr>
                <w:rFonts w:asciiTheme="minorHAnsi" w:hAnsiTheme="minorHAnsi"/>
                <w:sz w:val="24"/>
                <w:szCs w:val="24"/>
              </w:rPr>
            </w:pPr>
            <w:r w:rsidRPr="00791273">
              <w:rPr>
                <w:rFonts w:asciiTheme="minorHAnsi" w:hAnsiTheme="minorHAnsi"/>
                <w:sz w:val="24"/>
                <w:szCs w:val="24"/>
              </w:rPr>
              <w:t>Rapport sur les résultats des activités du GTC-SM</w:t>
            </w:r>
            <w:r>
              <w:rPr>
                <w:rFonts w:asciiTheme="minorHAnsi" w:hAnsiTheme="minorHAnsi"/>
                <w:sz w:val="24"/>
                <w:szCs w:val="24"/>
              </w:rPr>
              <w:t>SI depuis la session de </w:t>
            </w:r>
            <w:r w:rsidRPr="00791273">
              <w:rPr>
                <w:rFonts w:asciiTheme="minorHAnsi" w:hAnsiTheme="minorHAnsi"/>
                <w:sz w:val="24"/>
                <w:szCs w:val="24"/>
              </w:rPr>
              <w:t>2017 du Conseil (</w:t>
            </w:r>
            <w:r w:rsidRPr="00791273">
              <w:rPr>
                <w:rFonts w:asciiTheme="minorHAnsi" w:hAnsiTheme="minorHAnsi"/>
                <w:i/>
                <w:iCs/>
                <w:sz w:val="24"/>
                <w:szCs w:val="24"/>
              </w:rPr>
              <w:t>Résolution 140 et Résolutions 12</w:t>
            </w:r>
            <w:r>
              <w:rPr>
                <w:rFonts w:asciiTheme="minorHAnsi" w:hAnsiTheme="minorHAnsi"/>
                <w:i/>
                <w:iCs/>
                <w:sz w:val="24"/>
                <w:szCs w:val="24"/>
              </w:rPr>
              <w:t>81, 1332 (MOD) et </w:t>
            </w:r>
            <w:r w:rsidRPr="00791273">
              <w:rPr>
                <w:rFonts w:asciiTheme="minorHAnsi" w:hAnsiTheme="minorHAnsi"/>
                <w:i/>
                <w:iCs/>
                <w:sz w:val="24"/>
                <w:szCs w:val="24"/>
              </w:rPr>
              <w:t>1334 (MOD) du Conseil</w:t>
            </w:r>
            <w:r w:rsidRPr="00791273">
              <w:rPr>
                <w:rFonts w:asciiTheme="minorHAnsi" w:hAnsiTheme="minorHAnsi"/>
                <w:sz w:val="24"/>
                <w:szCs w:val="24"/>
              </w:rPr>
              <w:t>)</w:t>
            </w:r>
          </w:p>
          <w:p w:rsidR="009A40B4" w:rsidRPr="00791273" w:rsidRDefault="009A40B4" w:rsidP="00791273">
            <w:pPr>
              <w:pStyle w:val="Tabletext"/>
              <w:rPr>
                <w:rFonts w:asciiTheme="minorHAnsi" w:hAnsiTheme="minorHAnsi" w:cs="Calibri"/>
                <w:bCs/>
                <w:sz w:val="24"/>
                <w:szCs w:val="24"/>
              </w:rPr>
            </w:pPr>
            <w:r w:rsidRPr="00791273">
              <w:rPr>
                <w:rFonts w:asciiTheme="minorHAnsi" w:hAnsiTheme="minorHAnsi" w:cs="Calibri"/>
                <w:bCs/>
                <w:sz w:val="24"/>
                <w:szCs w:val="24"/>
              </w:rPr>
              <w:t>Rapport sur les résultats des réunions du GTC-SMSI tenues depuis la</w:t>
            </w:r>
            <w:r>
              <w:rPr>
                <w:rFonts w:asciiTheme="minorHAnsi" w:hAnsiTheme="minorHAnsi" w:cs="Calibri"/>
                <w:bCs/>
                <w:sz w:val="24"/>
                <w:szCs w:val="24"/>
              </w:rPr>
              <w:t> </w:t>
            </w:r>
            <w:r w:rsidRPr="00791273">
              <w:rPr>
                <w:rFonts w:asciiTheme="minorHAnsi" w:hAnsiTheme="minorHAnsi" w:cs="Calibri"/>
                <w:bCs/>
                <w:sz w:val="24"/>
                <w:szCs w:val="24"/>
              </w:rPr>
              <w:t>PP-14</w:t>
            </w:r>
          </w:p>
          <w:p w:rsidR="009A40B4" w:rsidRPr="00791273" w:rsidRDefault="009A40B4" w:rsidP="0085541F">
            <w:pPr>
              <w:pStyle w:val="Tabletext"/>
              <w:rPr>
                <w:rFonts w:asciiTheme="minorHAnsi" w:hAnsiTheme="minorHAnsi"/>
                <w:sz w:val="24"/>
                <w:szCs w:val="24"/>
              </w:rPr>
            </w:pPr>
            <w:r w:rsidRPr="00791273">
              <w:rPr>
                <w:rFonts w:asciiTheme="minorHAnsi" w:hAnsiTheme="minorHAnsi" w:cstheme="minorHAnsi"/>
                <w:bCs/>
                <w:sz w:val="24"/>
                <w:szCs w:val="24"/>
              </w:rPr>
              <w:t>Contribution du conseil de l'UIT au Forum politique de haut niveau pour le développement durable (HLPF)</w:t>
            </w:r>
          </w:p>
        </w:tc>
        <w:tc>
          <w:tcPr>
            <w:tcW w:w="1694" w:type="dxa"/>
            <w:tcBorders>
              <w:bottom w:val="nil"/>
            </w:tcBorders>
            <w:shd w:val="clear" w:color="auto" w:fill="FFFFFF"/>
          </w:tcPr>
          <w:p w:rsidR="009A40B4" w:rsidRPr="00791273" w:rsidRDefault="002E0767" w:rsidP="0085541F">
            <w:pPr>
              <w:pStyle w:val="Tabletext"/>
              <w:jc w:val="center"/>
              <w:rPr>
                <w:rFonts w:asciiTheme="minorHAnsi" w:hAnsiTheme="minorHAnsi" w:cstheme="minorHAnsi"/>
                <w:bCs/>
                <w:color w:val="0000FF"/>
                <w:sz w:val="24"/>
                <w:szCs w:val="24"/>
                <w:u w:val="single"/>
                <w:lang w:val="en-GB"/>
              </w:rPr>
            </w:pPr>
            <w:hyperlink r:id="rId9" w:history="1">
              <w:r w:rsidR="009A40B4" w:rsidRPr="00791273">
                <w:rPr>
                  <w:rFonts w:asciiTheme="minorHAnsi" w:hAnsiTheme="minorHAnsi" w:cstheme="minorHAnsi"/>
                  <w:bCs/>
                  <w:color w:val="0000FF"/>
                  <w:sz w:val="24"/>
                  <w:szCs w:val="24"/>
                  <w:u w:val="single"/>
                  <w:lang w:val="en-GB"/>
                </w:rPr>
                <w:t>C18/8</w:t>
              </w:r>
            </w:hyperlink>
            <w:r w:rsidR="009A40B4" w:rsidRPr="00791273">
              <w:rPr>
                <w:rFonts w:asciiTheme="minorHAnsi" w:hAnsiTheme="minorHAnsi" w:cstheme="minorHAnsi"/>
                <w:bCs/>
                <w:color w:val="0000FF"/>
                <w:sz w:val="24"/>
                <w:szCs w:val="24"/>
                <w:u w:val="single"/>
                <w:lang w:val="en-GB"/>
              </w:rPr>
              <w:br/>
            </w:r>
            <w:r w:rsidR="009A40B4" w:rsidRPr="00791273">
              <w:rPr>
                <w:rFonts w:asciiTheme="minorHAnsi" w:hAnsiTheme="minorHAnsi" w:cstheme="minorHAnsi"/>
                <w:bCs/>
                <w:color w:val="0000FF"/>
                <w:sz w:val="24"/>
                <w:szCs w:val="24"/>
                <w:u w:val="single"/>
                <w:lang w:val="en-GB"/>
              </w:rPr>
              <w:br/>
            </w:r>
          </w:p>
          <w:p w:rsidR="009A40B4" w:rsidRPr="00791273" w:rsidRDefault="002E0767" w:rsidP="0085541F">
            <w:pPr>
              <w:pStyle w:val="Tabletext"/>
              <w:jc w:val="center"/>
              <w:rPr>
                <w:rFonts w:asciiTheme="minorHAnsi" w:hAnsiTheme="minorHAnsi" w:cstheme="minorHAnsi"/>
                <w:bCs/>
                <w:color w:val="0000FF"/>
                <w:sz w:val="24"/>
                <w:szCs w:val="24"/>
                <w:u w:val="single"/>
                <w:lang w:val="en-GB"/>
              </w:rPr>
            </w:pPr>
            <w:hyperlink r:id="rId10" w:history="1">
              <w:r w:rsidR="009A40B4" w:rsidRPr="00791273">
                <w:rPr>
                  <w:rFonts w:asciiTheme="minorHAnsi" w:hAnsiTheme="minorHAnsi" w:cstheme="minorHAnsi"/>
                  <w:bCs/>
                  <w:color w:val="0000FF"/>
                  <w:sz w:val="24"/>
                  <w:szCs w:val="24"/>
                  <w:u w:val="single"/>
                  <w:lang w:val="en-GB"/>
                </w:rPr>
                <w:t>C18/70</w:t>
              </w:r>
            </w:hyperlink>
          </w:p>
          <w:p w:rsidR="009A40B4" w:rsidRPr="00791273" w:rsidRDefault="002E0767" w:rsidP="0085541F">
            <w:pPr>
              <w:pStyle w:val="Tabletext"/>
              <w:jc w:val="center"/>
              <w:rPr>
                <w:rFonts w:asciiTheme="minorHAnsi" w:hAnsiTheme="minorHAnsi"/>
                <w:color w:val="000000"/>
                <w:sz w:val="24"/>
                <w:szCs w:val="24"/>
              </w:rPr>
            </w:pPr>
            <w:r>
              <w:br/>
            </w:r>
            <w:hyperlink r:id="rId11" w:history="1">
              <w:r w:rsidR="009A40B4" w:rsidRPr="00791273">
                <w:rPr>
                  <w:rFonts w:asciiTheme="minorHAnsi" w:hAnsiTheme="minorHAnsi" w:cstheme="minorHAnsi"/>
                  <w:bCs/>
                  <w:color w:val="0000FF"/>
                  <w:sz w:val="24"/>
                  <w:szCs w:val="24"/>
                  <w:u w:val="single"/>
                  <w:lang w:val="en-GB"/>
                </w:rPr>
                <w:t>C18/71</w:t>
              </w:r>
            </w:hyperlink>
          </w:p>
        </w:tc>
      </w:tr>
      <w:tr w:rsidR="009A40B4" w:rsidRPr="003035C2" w:rsidTr="009A40B4">
        <w:trPr>
          <w:trHeight w:val="507"/>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nil"/>
            </w:tcBorders>
            <w:shd w:val="clear" w:color="auto" w:fill="FFFFFF"/>
          </w:tcPr>
          <w:p w:rsidR="009A40B4" w:rsidRPr="00791273" w:rsidRDefault="009A40B4" w:rsidP="0085541F">
            <w:pPr>
              <w:pStyle w:val="Tabletext"/>
              <w:rPr>
                <w:rFonts w:asciiTheme="minorHAnsi" w:hAnsiTheme="minorHAnsi" w:cstheme="minorHAnsi"/>
                <w:bCs/>
                <w:sz w:val="24"/>
                <w:szCs w:val="24"/>
              </w:rPr>
            </w:pPr>
            <w:r w:rsidRPr="00791273">
              <w:rPr>
                <w:rFonts w:asciiTheme="minorHAnsi" w:hAnsiTheme="minorHAnsi" w:cstheme="minorHAnsi"/>
                <w:bCs/>
                <w:sz w:val="24"/>
                <w:szCs w:val="24"/>
              </w:rPr>
              <w:t>Contribution de la République populaire de Chine</w:t>
            </w:r>
          </w:p>
        </w:tc>
        <w:tc>
          <w:tcPr>
            <w:tcW w:w="1694" w:type="dxa"/>
            <w:tcBorders>
              <w:top w:val="nil"/>
              <w:bottom w:val="nil"/>
            </w:tcBorders>
            <w:shd w:val="clear" w:color="auto" w:fill="FFFFFF"/>
          </w:tcPr>
          <w:p w:rsidR="009A40B4" w:rsidRPr="00791273" w:rsidRDefault="002E0767" w:rsidP="0085541F">
            <w:pPr>
              <w:pStyle w:val="Tabletext"/>
              <w:jc w:val="center"/>
              <w:rPr>
                <w:rFonts w:asciiTheme="minorHAnsi" w:hAnsiTheme="minorHAnsi"/>
                <w:sz w:val="24"/>
                <w:szCs w:val="24"/>
              </w:rPr>
            </w:pPr>
            <w:hyperlink r:id="rId12" w:history="1">
              <w:r w:rsidR="009A40B4" w:rsidRPr="00791273">
                <w:rPr>
                  <w:rStyle w:val="Hyperlink"/>
                  <w:rFonts w:asciiTheme="minorHAnsi" w:hAnsiTheme="minorHAnsi"/>
                  <w:sz w:val="24"/>
                  <w:szCs w:val="24"/>
                </w:rPr>
                <w:t>C18/78</w:t>
              </w:r>
            </w:hyperlink>
          </w:p>
        </w:tc>
      </w:tr>
      <w:tr w:rsidR="009A40B4" w:rsidRPr="003035C2" w:rsidTr="009A40B4">
        <w:trPr>
          <w:trHeight w:val="507"/>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nil"/>
            </w:tcBorders>
            <w:shd w:val="clear" w:color="auto" w:fill="FFFFFF"/>
          </w:tcPr>
          <w:p w:rsidR="009A40B4" w:rsidRPr="0044037F" w:rsidRDefault="009A40B4" w:rsidP="0085541F">
            <w:pPr>
              <w:pStyle w:val="Tabletext"/>
              <w:rPr>
                <w:rFonts w:asciiTheme="minorHAnsi" w:hAnsiTheme="minorHAnsi" w:cstheme="minorHAnsi"/>
                <w:bCs/>
                <w:sz w:val="24"/>
                <w:szCs w:val="24"/>
              </w:rPr>
            </w:pPr>
            <w:r w:rsidRPr="00791273">
              <w:rPr>
                <w:rFonts w:asciiTheme="minorHAnsi" w:hAnsiTheme="minorHAnsi" w:cstheme="minorHAnsi"/>
                <w:bCs/>
                <w:sz w:val="24"/>
                <w:szCs w:val="24"/>
              </w:rPr>
              <w:t>Contribution de la Fédération de Russie</w:t>
            </w:r>
          </w:p>
        </w:tc>
        <w:tc>
          <w:tcPr>
            <w:tcW w:w="1694" w:type="dxa"/>
            <w:tcBorders>
              <w:top w:val="nil"/>
              <w:bottom w:val="nil"/>
            </w:tcBorders>
            <w:shd w:val="clear" w:color="auto" w:fill="FFFFFF"/>
          </w:tcPr>
          <w:p w:rsidR="009A40B4" w:rsidRPr="00791273" w:rsidRDefault="002E0767" w:rsidP="0085541F">
            <w:pPr>
              <w:pStyle w:val="Tabletext"/>
              <w:jc w:val="center"/>
              <w:rPr>
                <w:rFonts w:asciiTheme="minorHAnsi" w:hAnsiTheme="minorHAnsi"/>
                <w:sz w:val="24"/>
                <w:szCs w:val="24"/>
              </w:rPr>
            </w:pPr>
            <w:hyperlink r:id="rId13" w:history="1">
              <w:r w:rsidR="009A40B4" w:rsidRPr="00791273">
                <w:rPr>
                  <w:rStyle w:val="Hyperlink"/>
                  <w:rFonts w:asciiTheme="minorHAnsi" w:hAnsiTheme="minorHAnsi"/>
                  <w:sz w:val="24"/>
                  <w:szCs w:val="24"/>
                </w:rPr>
                <w:t>C18/82</w:t>
              </w:r>
            </w:hyperlink>
          </w:p>
        </w:tc>
      </w:tr>
      <w:tr w:rsidR="009A40B4" w:rsidRPr="003035C2" w:rsidTr="009A40B4">
        <w:trPr>
          <w:trHeight w:val="507"/>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nil"/>
            </w:tcBorders>
            <w:shd w:val="clear" w:color="auto" w:fill="FFFFFF"/>
          </w:tcPr>
          <w:p w:rsidR="009A40B4" w:rsidRPr="0044037F" w:rsidRDefault="009A40B4" w:rsidP="0085541F">
            <w:pPr>
              <w:pStyle w:val="Tabletext"/>
              <w:rPr>
                <w:rFonts w:asciiTheme="minorHAnsi" w:hAnsiTheme="minorHAnsi" w:cstheme="minorHAnsi"/>
                <w:bCs/>
                <w:sz w:val="24"/>
                <w:szCs w:val="24"/>
              </w:rPr>
            </w:pPr>
            <w:r w:rsidRPr="00791273">
              <w:rPr>
                <w:rFonts w:asciiTheme="minorHAnsi" w:hAnsiTheme="minorHAnsi" w:cstheme="minorHAnsi"/>
                <w:bCs/>
                <w:sz w:val="24"/>
                <w:szCs w:val="24"/>
              </w:rPr>
              <w:t>Contribution des Etats-Unis d'Amérique</w:t>
            </w:r>
          </w:p>
        </w:tc>
        <w:tc>
          <w:tcPr>
            <w:tcW w:w="1694" w:type="dxa"/>
            <w:tcBorders>
              <w:top w:val="nil"/>
              <w:bottom w:val="nil"/>
            </w:tcBorders>
            <w:shd w:val="clear" w:color="auto" w:fill="FFFFFF"/>
          </w:tcPr>
          <w:p w:rsidR="009A40B4" w:rsidRPr="00791273" w:rsidRDefault="002E0767" w:rsidP="0085541F">
            <w:pPr>
              <w:pStyle w:val="Tabletext"/>
              <w:jc w:val="center"/>
              <w:rPr>
                <w:rFonts w:asciiTheme="minorHAnsi" w:hAnsiTheme="minorHAnsi"/>
                <w:sz w:val="24"/>
                <w:szCs w:val="24"/>
              </w:rPr>
            </w:pPr>
            <w:hyperlink r:id="rId14" w:history="1">
              <w:r w:rsidR="009A40B4" w:rsidRPr="00791273">
                <w:rPr>
                  <w:rStyle w:val="Hyperlink"/>
                  <w:rFonts w:asciiTheme="minorHAnsi" w:hAnsiTheme="minorHAnsi"/>
                  <w:sz w:val="24"/>
                  <w:szCs w:val="24"/>
                </w:rPr>
                <w:t>C18/89</w:t>
              </w:r>
            </w:hyperlink>
          </w:p>
        </w:tc>
      </w:tr>
      <w:tr w:rsidR="009A40B4" w:rsidRPr="003035C2" w:rsidTr="009A40B4">
        <w:trPr>
          <w:trHeight w:val="507"/>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single" w:sz="4" w:space="0" w:color="auto"/>
            </w:tcBorders>
            <w:shd w:val="clear" w:color="auto" w:fill="FFFFFF"/>
          </w:tcPr>
          <w:p w:rsidR="009A40B4" w:rsidRPr="0044037F" w:rsidRDefault="009A40B4" w:rsidP="0085541F">
            <w:pPr>
              <w:pStyle w:val="Tabletext"/>
              <w:rPr>
                <w:rFonts w:asciiTheme="minorHAnsi" w:hAnsiTheme="minorHAnsi" w:cstheme="minorHAnsi"/>
                <w:bCs/>
                <w:sz w:val="24"/>
                <w:szCs w:val="24"/>
              </w:rPr>
            </w:pPr>
            <w:r w:rsidRPr="00791273">
              <w:rPr>
                <w:rFonts w:asciiTheme="minorHAnsi" w:hAnsiTheme="minorHAnsi" w:cstheme="minorHAnsi"/>
                <w:bCs/>
                <w:sz w:val="24"/>
                <w:szCs w:val="24"/>
              </w:rPr>
              <w:t>Contribution du Royaume d'Arabie saoudite</w:t>
            </w:r>
          </w:p>
        </w:tc>
        <w:tc>
          <w:tcPr>
            <w:tcW w:w="1694" w:type="dxa"/>
            <w:tcBorders>
              <w:top w:val="nil"/>
            </w:tcBorders>
            <w:shd w:val="clear" w:color="auto" w:fill="FFFFFF"/>
          </w:tcPr>
          <w:p w:rsidR="009A40B4" w:rsidRPr="00CC155C" w:rsidRDefault="002E0767" w:rsidP="0085541F">
            <w:pPr>
              <w:pStyle w:val="Tabletext"/>
              <w:jc w:val="center"/>
              <w:rPr>
                <w:rFonts w:asciiTheme="minorHAnsi" w:hAnsiTheme="minorHAnsi"/>
                <w:sz w:val="24"/>
                <w:szCs w:val="24"/>
                <w:u w:val="single"/>
              </w:rPr>
            </w:pPr>
            <w:hyperlink r:id="rId15" w:history="1">
              <w:r w:rsidR="009A40B4" w:rsidRPr="00CC155C">
                <w:rPr>
                  <w:rStyle w:val="Hyperlink"/>
                  <w:rFonts w:asciiTheme="minorHAnsi" w:hAnsiTheme="minorHAnsi"/>
                  <w:sz w:val="24"/>
                  <w:szCs w:val="24"/>
                </w:rPr>
                <w:t>C18/87</w:t>
              </w:r>
            </w:hyperlink>
          </w:p>
        </w:tc>
      </w:tr>
      <w:tr w:rsidR="009A40B4" w:rsidRPr="003035C2" w:rsidTr="003D06F5">
        <w:trPr>
          <w:trHeight w:val="393"/>
          <w:jc w:val="center"/>
        </w:trPr>
        <w:tc>
          <w:tcPr>
            <w:tcW w:w="1413" w:type="dxa"/>
            <w:vMerge w:val="restart"/>
            <w:shd w:val="clear" w:color="auto" w:fill="FFFFFF"/>
          </w:tcPr>
          <w:p w:rsidR="009A40B4" w:rsidRPr="00791273" w:rsidRDefault="009A40B4" w:rsidP="0085541F">
            <w:pPr>
              <w:pStyle w:val="Tabletext"/>
              <w:jc w:val="center"/>
              <w:rPr>
                <w:rFonts w:asciiTheme="minorHAnsi" w:hAnsiTheme="minorHAnsi"/>
                <w:b/>
                <w:bCs/>
                <w:sz w:val="24"/>
                <w:szCs w:val="24"/>
              </w:rPr>
            </w:pPr>
            <w:r w:rsidRPr="00791273">
              <w:rPr>
                <w:rFonts w:asciiTheme="minorHAnsi" w:hAnsiTheme="minorHAnsi"/>
                <w:b/>
                <w:bCs/>
                <w:sz w:val="24"/>
                <w:szCs w:val="24"/>
              </w:rPr>
              <w:t>1.2</w:t>
            </w:r>
          </w:p>
        </w:tc>
        <w:tc>
          <w:tcPr>
            <w:tcW w:w="6924" w:type="dxa"/>
            <w:tcBorders>
              <w:bottom w:val="nil"/>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sz w:val="24"/>
                <w:szCs w:val="24"/>
              </w:rPr>
              <w:t>Rapport exhaustif décrivant de manière détaillée les activités menées, les mesures adoptées et la collaboration instaurée par l'Union dans le cadre de la mise en oeuvre des résultats du SMSI et du Programme de développement durable à l'horizon 2030 (</w:t>
            </w:r>
            <w:r>
              <w:rPr>
                <w:rFonts w:asciiTheme="minorHAnsi" w:hAnsiTheme="minorHAnsi"/>
                <w:i/>
                <w:iCs/>
                <w:sz w:val="24"/>
                <w:szCs w:val="24"/>
              </w:rPr>
              <w:t>Résolution 1332 (MOD) du </w:t>
            </w:r>
            <w:r w:rsidRPr="00791273">
              <w:rPr>
                <w:rFonts w:asciiTheme="minorHAnsi" w:hAnsiTheme="minorHAnsi"/>
                <w:i/>
                <w:iCs/>
                <w:sz w:val="24"/>
                <w:szCs w:val="24"/>
              </w:rPr>
              <w:t>Conseil</w:t>
            </w:r>
            <w:r w:rsidRPr="00791273">
              <w:rPr>
                <w:rFonts w:asciiTheme="minorHAnsi" w:hAnsiTheme="minorHAnsi"/>
                <w:sz w:val="24"/>
                <w:szCs w:val="24"/>
              </w:rPr>
              <w:t>)</w:t>
            </w:r>
          </w:p>
        </w:tc>
        <w:tc>
          <w:tcPr>
            <w:tcW w:w="1694" w:type="dxa"/>
            <w:tcBorders>
              <w:bottom w:val="nil"/>
            </w:tcBorders>
            <w:shd w:val="clear" w:color="auto" w:fill="FFFFFF"/>
          </w:tcPr>
          <w:p w:rsidR="009A40B4" w:rsidRPr="00791273" w:rsidRDefault="002E0767" w:rsidP="0085541F">
            <w:pPr>
              <w:pStyle w:val="Tabletext"/>
              <w:jc w:val="center"/>
              <w:rPr>
                <w:rFonts w:asciiTheme="minorHAnsi" w:hAnsiTheme="minorHAnsi" w:cs="Calibri"/>
                <w:bCs/>
                <w:sz w:val="24"/>
                <w:szCs w:val="24"/>
              </w:rPr>
            </w:pPr>
            <w:hyperlink r:id="rId16" w:history="1">
              <w:r w:rsidR="009A40B4" w:rsidRPr="00791273">
                <w:rPr>
                  <w:rFonts w:asciiTheme="minorHAnsi" w:hAnsiTheme="minorHAnsi" w:cs="Calibri"/>
                  <w:bCs/>
                  <w:color w:val="0000FF"/>
                  <w:sz w:val="24"/>
                  <w:szCs w:val="24"/>
                  <w:u w:val="single"/>
                </w:rPr>
                <w:t>C18/53</w:t>
              </w:r>
            </w:hyperlink>
          </w:p>
        </w:tc>
      </w:tr>
      <w:tr w:rsidR="009A40B4" w:rsidRPr="003035C2" w:rsidTr="003D06F5">
        <w:trPr>
          <w:trHeight w:val="393"/>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nil"/>
            </w:tcBorders>
            <w:shd w:val="clear" w:color="auto" w:fill="FFFFFF"/>
          </w:tcPr>
          <w:p w:rsidR="009A40B4" w:rsidRPr="00791273" w:rsidRDefault="009A40B4" w:rsidP="0085541F">
            <w:pPr>
              <w:pStyle w:val="Tabletext"/>
              <w:rPr>
                <w:rFonts w:asciiTheme="minorHAnsi" w:hAnsiTheme="minorHAnsi" w:cstheme="minorHAnsi"/>
                <w:bCs/>
                <w:sz w:val="24"/>
                <w:szCs w:val="24"/>
              </w:rPr>
            </w:pPr>
            <w:r w:rsidRPr="00791273">
              <w:rPr>
                <w:rFonts w:asciiTheme="minorHAnsi" w:hAnsiTheme="minorHAnsi" w:cstheme="minorHAnsi"/>
                <w:bCs/>
                <w:sz w:val="24"/>
                <w:szCs w:val="24"/>
              </w:rPr>
              <w:t>Contribution de la République fédérative du Brésil</w:t>
            </w:r>
          </w:p>
        </w:tc>
        <w:tc>
          <w:tcPr>
            <w:tcW w:w="1694" w:type="dxa"/>
            <w:tcBorders>
              <w:top w:val="nil"/>
              <w:bottom w:val="nil"/>
            </w:tcBorders>
            <w:shd w:val="clear" w:color="auto" w:fill="FFFFFF"/>
          </w:tcPr>
          <w:p w:rsidR="009A40B4" w:rsidRPr="00791273" w:rsidRDefault="002E0767" w:rsidP="0085541F">
            <w:pPr>
              <w:pStyle w:val="Tabletext"/>
              <w:jc w:val="center"/>
              <w:rPr>
                <w:rFonts w:asciiTheme="minorHAnsi" w:hAnsiTheme="minorHAnsi"/>
                <w:sz w:val="24"/>
                <w:szCs w:val="24"/>
              </w:rPr>
            </w:pPr>
            <w:hyperlink r:id="rId17" w:history="1">
              <w:r w:rsidR="009A40B4" w:rsidRPr="00791273">
                <w:rPr>
                  <w:rStyle w:val="Hyperlink"/>
                  <w:rFonts w:asciiTheme="minorHAnsi" w:hAnsiTheme="minorHAnsi"/>
                  <w:sz w:val="24"/>
                  <w:szCs w:val="24"/>
                </w:rPr>
                <w:t>C18/96</w:t>
              </w:r>
            </w:hyperlink>
          </w:p>
        </w:tc>
      </w:tr>
      <w:tr w:rsidR="009A40B4" w:rsidRPr="003035C2" w:rsidTr="003D06F5">
        <w:trPr>
          <w:trHeight w:val="393"/>
          <w:jc w:val="center"/>
        </w:trPr>
        <w:tc>
          <w:tcPr>
            <w:tcW w:w="1413" w:type="dxa"/>
            <w:vMerge/>
            <w:tcBorders>
              <w:bottom w:val="single" w:sz="4" w:space="0" w:color="auto"/>
            </w:tcBorders>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single" w:sz="4" w:space="0" w:color="auto"/>
            </w:tcBorders>
            <w:shd w:val="clear" w:color="auto" w:fill="FFFFFF"/>
          </w:tcPr>
          <w:p w:rsidR="009A40B4" w:rsidRPr="00791273" w:rsidRDefault="009A40B4" w:rsidP="0085541F">
            <w:pPr>
              <w:pStyle w:val="Tabletext"/>
              <w:rPr>
                <w:rFonts w:asciiTheme="minorHAnsi" w:hAnsiTheme="minorHAnsi" w:cstheme="minorHAnsi"/>
                <w:bCs/>
                <w:sz w:val="24"/>
                <w:szCs w:val="24"/>
              </w:rPr>
            </w:pPr>
            <w:r w:rsidRPr="00791273">
              <w:rPr>
                <w:rFonts w:asciiTheme="minorHAnsi" w:hAnsiTheme="minorHAnsi" w:cstheme="minorHAnsi"/>
                <w:bCs/>
                <w:sz w:val="24"/>
                <w:szCs w:val="24"/>
              </w:rPr>
              <w:t>Contribution des Emirats arabes unis</w:t>
            </w:r>
          </w:p>
        </w:tc>
        <w:tc>
          <w:tcPr>
            <w:tcW w:w="1694" w:type="dxa"/>
            <w:tcBorders>
              <w:top w:val="nil"/>
              <w:bottom w:val="single" w:sz="4" w:space="0" w:color="auto"/>
            </w:tcBorders>
            <w:shd w:val="clear" w:color="auto" w:fill="FFFFFF"/>
          </w:tcPr>
          <w:p w:rsidR="009A40B4" w:rsidRPr="00791273" w:rsidRDefault="002E0767" w:rsidP="0085541F">
            <w:pPr>
              <w:pStyle w:val="Tabletext"/>
              <w:jc w:val="center"/>
              <w:rPr>
                <w:rFonts w:asciiTheme="minorHAnsi" w:hAnsiTheme="minorHAnsi"/>
                <w:sz w:val="24"/>
                <w:szCs w:val="24"/>
              </w:rPr>
            </w:pPr>
            <w:hyperlink r:id="rId18" w:history="1">
              <w:r w:rsidR="009A40B4" w:rsidRPr="00791273">
                <w:rPr>
                  <w:rStyle w:val="Hyperlink"/>
                  <w:rFonts w:asciiTheme="minorHAnsi" w:hAnsiTheme="minorHAnsi"/>
                  <w:sz w:val="24"/>
                  <w:szCs w:val="24"/>
                </w:rPr>
                <w:t>C18/97</w:t>
              </w:r>
            </w:hyperlink>
          </w:p>
        </w:tc>
      </w:tr>
    </w:tbl>
    <w:p w:rsidR="009A40B4" w:rsidRDefault="009A40B4">
      <w:r>
        <w:br w:type="page"/>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13"/>
        <w:gridCol w:w="6924"/>
        <w:gridCol w:w="1694"/>
      </w:tblGrid>
      <w:tr w:rsidR="009A40B4" w:rsidRPr="003035C2" w:rsidTr="003C259B">
        <w:trPr>
          <w:trHeight w:val="393"/>
          <w:jc w:val="center"/>
        </w:trPr>
        <w:tc>
          <w:tcPr>
            <w:tcW w:w="1413" w:type="dxa"/>
            <w:vMerge w:val="restart"/>
            <w:shd w:val="clear" w:color="auto" w:fill="FFFFFF"/>
          </w:tcPr>
          <w:p w:rsidR="009A40B4" w:rsidRPr="00791273" w:rsidRDefault="009A40B4" w:rsidP="0085541F">
            <w:pPr>
              <w:pStyle w:val="Tabletext"/>
              <w:jc w:val="center"/>
              <w:rPr>
                <w:rFonts w:asciiTheme="minorHAnsi" w:hAnsiTheme="minorHAnsi"/>
                <w:b/>
                <w:bCs/>
                <w:sz w:val="24"/>
                <w:szCs w:val="24"/>
              </w:rPr>
            </w:pPr>
            <w:r w:rsidRPr="00791273">
              <w:rPr>
                <w:rFonts w:asciiTheme="minorHAnsi" w:hAnsiTheme="minorHAnsi"/>
                <w:b/>
                <w:bCs/>
                <w:sz w:val="24"/>
                <w:szCs w:val="24"/>
              </w:rPr>
              <w:lastRenderedPageBreak/>
              <w:t>1.3</w:t>
            </w:r>
          </w:p>
        </w:tc>
        <w:tc>
          <w:tcPr>
            <w:tcW w:w="6924" w:type="dxa"/>
            <w:tcBorders>
              <w:bottom w:val="nil"/>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sz w:val="24"/>
                <w:szCs w:val="24"/>
              </w:rPr>
              <w:t>Rapport du Président du Groupe de travail du Conseil sur les questions de politiques publiques internationales relatives à l'Internet (GTC-Internet) (</w:t>
            </w:r>
            <w:r w:rsidRPr="00791273">
              <w:rPr>
                <w:rFonts w:asciiTheme="minorHAnsi" w:hAnsiTheme="minorHAnsi"/>
                <w:i/>
                <w:iCs/>
                <w:sz w:val="24"/>
                <w:szCs w:val="24"/>
              </w:rPr>
              <w:t>Résolutions 1305, 1336 (MOD) et 1344 (MOD) du Conseil</w:t>
            </w:r>
            <w:r w:rsidRPr="00791273">
              <w:rPr>
                <w:rFonts w:asciiTheme="minorHAnsi" w:hAnsiTheme="minorHAnsi"/>
                <w:sz w:val="24"/>
                <w:szCs w:val="24"/>
              </w:rPr>
              <w:t>), y compris:</w:t>
            </w:r>
          </w:p>
        </w:tc>
        <w:tc>
          <w:tcPr>
            <w:tcW w:w="1694" w:type="dxa"/>
            <w:tcBorders>
              <w:bottom w:val="nil"/>
            </w:tcBorders>
            <w:shd w:val="clear" w:color="auto" w:fill="FFFFFF"/>
          </w:tcPr>
          <w:p w:rsidR="009A40B4" w:rsidRPr="00791273" w:rsidRDefault="002E0767" w:rsidP="0085541F">
            <w:pPr>
              <w:pStyle w:val="Tabletext"/>
              <w:jc w:val="center"/>
              <w:rPr>
                <w:rFonts w:asciiTheme="minorHAnsi" w:hAnsiTheme="minorHAnsi" w:cs="Calibri"/>
                <w:bCs/>
                <w:sz w:val="24"/>
                <w:szCs w:val="24"/>
              </w:rPr>
            </w:pPr>
            <w:hyperlink r:id="rId19" w:history="1">
              <w:r w:rsidR="009A40B4" w:rsidRPr="00791273">
                <w:rPr>
                  <w:rFonts w:asciiTheme="minorHAnsi" w:hAnsiTheme="minorHAnsi" w:cs="Calibri"/>
                  <w:bCs/>
                  <w:color w:val="0000FF"/>
                  <w:sz w:val="24"/>
                  <w:szCs w:val="24"/>
                  <w:u w:val="single"/>
                </w:rPr>
                <w:t>C18/51</w:t>
              </w:r>
            </w:hyperlink>
          </w:p>
        </w:tc>
      </w:tr>
      <w:tr w:rsidR="009A40B4" w:rsidRPr="003035C2" w:rsidTr="003D06F5">
        <w:trPr>
          <w:trHeight w:val="393"/>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nil"/>
            </w:tcBorders>
            <w:shd w:val="clear" w:color="auto" w:fill="FFFFFF"/>
          </w:tcPr>
          <w:p w:rsidR="009A40B4" w:rsidRPr="00791273" w:rsidRDefault="009A40B4" w:rsidP="00722DF1">
            <w:pPr>
              <w:pStyle w:val="enumlev1"/>
              <w:rPr>
                <w:rFonts w:asciiTheme="minorHAnsi" w:hAnsiTheme="minorHAnsi"/>
                <w:szCs w:val="24"/>
              </w:rPr>
            </w:pPr>
            <w:r w:rsidRPr="00791273">
              <w:rPr>
                <w:rFonts w:asciiTheme="minorHAnsi" w:hAnsiTheme="minorHAnsi"/>
                <w:szCs w:val="24"/>
              </w:rPr>
              <w:t>–</w:t>
            </w:r>
            <w:r w:rsidRPr="00791273">
              <w:rPr>
                <w:rFonts w:asciiTheme="minorHAnsi" w:hAnsiTheme="minorHAnsi"/>
                <w:szCs w:val="24"/>
              </w:rPr>
              <w:tab/>
              <w:t>Adoption d'une politique publique internationale relative à l'accès des personnes handicapées et des personnes ayant des besoins particuliers à l'Internet</w:t>
            </w:r>
          </w:p>
        </w:tc>
        <w:tc>
          <w:tcPr>
            <w:tcW w:w="1694" w:type="dxa"/>
            <w:tcBorders>
              <w:top w:val="nil"/>
              <w:bottom w:val="nil"/>
            </w:tcBorders>
            <w:shd w:val="clear" w:color="auto" w:fill="FFFFFF"/>
          </w:tcPr>
          <w:p w:rsidR="009A40B4" w:rsidRPr="00791273" w:rsidRDefault="002E0767" w:rsidP="0085541F">
            <w:pPr>
              <w:pStyle w:val="Tabletext"/>
              <w:jc w:val="center"/>
              <w:rPr>
                <w:rFonts w:asciiTheme="minorHAnsi" w:hAnsiTheme="minorHAnsi" w:cs="Calibri"/>
                <w:bCs/>
                <w:sz w:val="24"/>
                <w:szCs w:val="24"/>
              </w:rPr>
            </w:pPr>
            <w:hyperlink r:id="rId20" w:history="1">
              <w:r w:rsidR="009A40B4" w:rsidRPr="00791273">
                <w:rPr>
                  <w:rFonts w:asciiTheme="minorHAnsi" w:hAnsiTheme="minorHAnsi" w:cs="Calibri"/>
                  <w:bCs/>
                  <w:color w:val="0000FF"/>
                  <w:sz w:val="24"/>
                  <w:szCs w:val="24"/>
                  <w:u w:val="single"/>
                </w:rPr>
                <w:t>C18/54</w:t>
              </w:r>
            </w:hyperlink>
          </w:p>
        </w:tc>
      </w:tr>
      <w:tr w:rsidR="009A40B4" w:rsidRPr="003035C2" w:rsidTr="003D06F5">
        <w:trPr>
          <w:trHeight w:val="393"/>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nil"/>
            </w:tcBorders>
            <w:shd w:val="clear" w:color="auto" w:fill="FFFFFF"/>
          </w:tcPr>
          <w:p w:rsidR="009A40B4" w:rsidRPr="00791273" w:rsidRDefault="009A40B4" w:rsidP="0085541F">
            <w:pPr>
              <w:pStyle w:val="Tabletext"/>
              <w:rPr>
                <w:rFonts w:asciiTheme="minorHAnsi" w:hAnsiTheme="minorHAnsi"/>
                <w:color w:val="000000"/>
                <w:sz w:val="24"/>
                <w:szCs w:val="24"/>
              </w:rPr>
            </w:pPr>
            <w:r w:rsidRPr="00791273">
              <w:rPr>
                <w:rFonts w:asciiTheme="minorHAnsi" w:hAnsiTheme="minorHAnsi"/>
                <w:sz w:val="24"/>
                <w:szCs w:val="24"/>
              </w:rPr>
              <w:t>Contribution de la République fédérative du Brésil</w:t>
            </w:r>
          </w:p>
        </w:tc>
        <w:tc>
          <w:tcPr>
            <w:tcW w:w="1694" w:type="dxa"/>
            <w:tcBorders>
              <w:top w:val="nil"/>
              <w:bottom w:val="nil"/>
            </w:tcBorders>
            <w:shd w:val="clear" w:color="auto" w:fill="FFFFFF"/>
          </w:tcPr>
          <w:p w:rsidR="009A40B4" w:rsidRPr="00791273" w:rsidRDefault="002E0767" w:rsidP="0085541F">
            <w:pPr>
              <w:pStyle w:val="Tabletext"/>
              <w:jc w:val="center"/>
              <w:rPr>
                <w:rFonts w:asciiTheme="minorHAnsi" w:hAnsiTheme="minorHAnsi"/>
                <w:sz w:val="24"/>
                <w:szCs w:val="24"/>
              </w:rPr>
            </w:pPr>
            <w:hyperlink r:id="rId21" w:history="1">
              <w:r w:rsidR="009A40B4" w:rsidRPr="00791273">
                <w:rPr>
                  <w:rStyle w:val="Hyperlink"/>
                  <w:rFonts w:asciiTheme="minorHAnsi" w:hAnsiTheme="minorHAnsi" w:cstheme="minorHAnsi"/>
                  <w:bCs/>
                  <w:sz w:val="24"/>
                  <w:szCs w:val="24"/>
                </w:rPr>
                <w:t>C18/93</w:t>
              </w:r>
            </w:hyperlink>
          </w:p>
        </w:tc>
      </w:tr>
      <w:tr w:rsidR="009A40B4" w:rsidRPr="003035C2" w:rsidTr="003D06F5">
        <w:trPr>
          <w:trHeight w:val="393"/>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tcBorders>
            <w:shd w:val="clear" w:color="auto" w:fill="FFFFFF"/>
          </w:tcPr>
          <w:p w:rsidR="009A40B4" w:rsidRPr="00791273" w:rsidRDefault="009A40B4" w:rsidP="0085541F">
            <w:pPr>
              <w:pStyle w:val="Tabletext"/>
              <w:rPr>
                <w:rFonts w:asciiTheme="minorHAnsi" w:hAnsiTheme="minorHAnsi"/>
                <w:color w:val="000000"/>
                <w:sz w:val="24"/>
                <w:szCs w:val="24"/>
              </w:rPr>
            </w:pPr>
            <w:r w:rsidRPr="00791273">
              <w:rPr>
                <w:rFonts w:asciiTheme="minorHAnsi" w:hAnsiTheme="minorHAnsi"/>
                <w:sz w:val="24"/>
                <w:szCs w:val="24"/>
              </w:rPr>
              <w:t>Contribution de la République fédérative du Brésil</w:t>
            </w:r>
          </w:p>
        </w:tc>
        <w:tc>
          <w:tcPr>
            <w:tcW w:w="1694" w:type="dxa"/>
            <w:tcBorders>
              <w:top w:val="nil"/>
            </w:tcBorders>
            <w:shd w:val="clear" w:color="auto" w:fill="FFFFFF"/>
          </w:tcPr>
          <w:p w:rsidR="009A40B4" w:rsidRPr="00791273" w:rsidRDefault="002E0767" w:rsidP="0085541F">
            <w:pPr>
              <w:pStyle w:val="Tabletext"/>
              <w:jc w:val="center"/>
              <w:rPr>
                <w:rFonts w:asciiTheme="minorHAnsi" w:hAnsiTheme="minorHAnsi"/>
                <w:sz w:val="24"/>
                <w:szCs w:val="24"/>
              </w:rPr>
            </w:pPr>
            <w:hyperlink r:id="rId22" w:history="1">
              <w:r w:rsidR="009A40B4" w:rsidRPr="00791273">
                <w:rPr>
                  <w:rStyle w:val="Hyperlink"/>
                  <w:rFonts w:asciiTheme="minorHAnsi" w:hAnsiTheme="minorHAnsi" w:cstheme="minorHAnsi"/>
                  <w:bCs/>
                  <w:sz w:val="24"/>
                  <w:szCs w:val="24"/>
                </w:rPr>
                <w:t>C18/94</w:t>
              </w:r>
            </w:hyperlink>
          </w:p>
        </w:tc>
      </w:tr>
      <w:tr w:rsidR="007349F6" w:rsidRPr="003035C2" w:rsidTr="009A40B4">
        <w:trPr>
          <w:trHeight w:val="393"/>
          <w:jc w:val="center"/>
        </w:trPr>
        <w:tc>
          <w:tcPr>
            <w:tcW w:w="1413" w:type="dxa"/>
            <w:tcBorders>
              <w:bottom w:val="single" w:sz="4" w:space="0" w:color="auto"/>
            </w:tcBorders>
            <w:shd w:val="clear" w:color="auto" w:fill="FFFFFF"/>
          </w:tcPr>
          <w:p w:rsidR="007349F6" w:rsidRPr="00791273" w:rsidRDefault="007349F6" w:rsidP="0085541F">
            <w:pPr>
              <w:pStyle w:val="Tabletext"/>
              <w:jc w:val="center"/>
              <w:rPr>
                <w:rFonts w:asciiTheme="minorHAnsi" w:hAnsiTheme="minorHAnsi"/>
                <w:b/>
                <w:bCs/>
                <w:sz w:val="24"/>
                <w:szCs w:val="24"/>
              </w:rPr>
            </w:pPr>
            <w:r w:rsidRPr="00791273">
              <w:rPr>
                <w:rFonts w:asciiTheme="minorHAnsi" w:hAnsiTheme="minorHAnsi"/>
                <w:b/>
                <w:bCs/>
                <w:sz w:val="24"/>
                <w:szCs w:val="24"/>
              </w:rPr>
              <w:t>1.4</w:t>
            </w:r>
          </w:p>
        </w:tc>
        <w:tc>
          <w:tcPr>
            <w:tcW w:w="6924" w:type="dxa"/>
            <w:tcBorders>
              <w:bottom w:val="single" w:sz="4" w:space="0" w:color="auto"/>
            </w:tcBorders>
            <w:shd w:val="clear" w:color="auto" w:fill="FFFFFF"/>
          </w:tcPr>
          <w:p w:rsidR="007349F6" w:rsidRPr="00791273" w:rsidRDefault="007349F6" w:rsidP="0085541F">
            <w:pPr>
              <w:pStyle w:val="Tabletext"/>
              <w:rPr>
                <w:rFonts w:asciiTheme="minorHAnsi" w:hAnsiTheme="minorHAnsi"/>
                <w:sz w:val="24"/>
                <w:szCs w:val="24"/>
              </w:rPr>
            </w:pPr>
            <w:r w:rsidRPr="00791273">
              <w:rPr>
                <w:rFonts w:asciiTheme="minorHAnsi" w:hAnsiTheme="minorHAnsi"/>
                <w:sz w:val="24"/>
                <w:szCs w:val="24"/>
              </w:rPr>
              <w:t xml:space="preserve">Activités liées à l'Internet </w:t>
            </w:r>
            <w:r w:rsidRPr="00791273">
              <w:rPr>
                <w:rFonts w:asciiTheme="minorHAnsi" w:hAnsiTheme="minorHAnsi"/>
                <w:i/>
                <w:iCs/>
                <w:sz w:val="24"/>
                <w:szCs w:val="24"/>
              </w:rPr>
              <w:t>(Résolutions 101, 102, 133 et 180)</w:t>
            </w:r>
          </w:p>
        </w:tc>
        <w:tc>
          <w:tcPr>
            <w:tcW w:w="1694" w:type="dxa"/>
            <w:tcBorders>
              <w:bottom w:val="single" w:sz="4" w:space="0" w:color="auto"/>
            </w:tcBorders>
            <w:shd w:val="clear" w:color="auto" w:fill="FFFFFF"/>
          </w:tcPr>
          <w:p w:rsidR="007349F6" w:rsidRPr="00791273" w:rsidRDefault="002E0767" w:rsidP="0085541F">
            <w:pPr>
              <w:pStyle w:val="Tabletext"/>
              <w:jc w:val="center"/>
              <w:rPr>
                <w:rFonts w:asciiTheme="minorHAnsi" w:hAnsiTheme="minorHAnsi" w:cs="Calibri"/>
                <w:color w:val="000000"/>
                <w:sz w:val="24"/>
                <w:szCs w:val="24"/>
              </w:rPr>
            </w:pPr>
            <w:hyperlink r:id="rId23" w:history="1">
              <w:r w:rsidR="007349F6" w:rsidRPr="00791273">
                <w:rPr>
                  <w:rFonts w:asciiTheme="minorHAnsi" w:hAnsiTheme="minorHAnsi" w:cs="Calibri"/>
                  <w:color w:val="0000FF"/>
                  <w:sz w:val="24"/>
                  <w:szCs w:val="24"/>
                  <w:u w:val="single"/>
                </w:rPr>
                <w:t>C18/33</w:t>
              </w:r>
            </w:hyperlink>
          </w:p>
        </w:tc>
      </w:tr>
      <w:tr w:rsidR="009A40B4" w:rsidRPr="003035C2" w:rsidTr="00C70423">
        <w:trPr>
          <w:trHeight w:val="672"/>
          <w:jc w:val="center"/>
        </w:trPr>
        <w:tc>
          <w:tcPr>
            <w:tcW w:w="1413" w:type="dxa"/>
            <w:vMerge w:val="restart"/>
            <w:shd w:val="clear" w:color="auto" w:fill="FFFFFF"/>
          </w:tcPr>
          <w:p w:rsidR="009A40B4" w:rsidRPr="00791273" w:rsidRDefault="009A40B4" w:rsidP="0085541F">
            <w:pPr>
              <w:pStyle w:val="Tabletext"/>
              <w:jc w:val="center"/>
              <w:rPr>
                <w:rFonts w:asciiTheme="minorHAnsi" w:hAnsiTheme="minorHAnsi"/>
                <w:b/>
                <w:bCs/>
                <w:sz w:val="24"/>
                <w:szCs w:val="24"/>
              </w:rPr>
            </w:pPr>
            <w:r w:rsidRPr="00791273">
              <w:rPr>
                <w:rFonts w:asciiTheme="minorHAnsi" w:hAnsiTheme="minorHAnsi"/>
                <w:b/>
                <w:bCs/>
                <w:sz w:val="24"/>
                <w:szCs w:val="24"/>
              </w:rPr>
              <w:t>1.5</w:t>
            </w:r>
          </w:p>
        </w:tc>
        <w:tc>
          <w:tcPr>
            <w:tcW w:w="6924" w:type="dxa"/>
            <w:tcBorders>
              <w:bottom w:val="nil"/>
            </w:tcBorders>
            <w:shd w:val="clear" w:color="auto" w:fill="FFFFFF"/>
          </w:tcPr>
          <w:p w:rsidR="009A40B4" w:rsidRPr="00791273" w:rsidRDefault="009A40B4" w:rsidP="0085541F">
            <w:pPr>
              <w:pStyle w:val="Tabletext"/>
              <w:rPr>
                <w:rFonts w:asciiTheme="minorHAnsi" w:hAnsiTheme="minorHAnsi"/>
                <w:i/>
                <w:iCs/>
                <w:sz w:val="24"/>
                <w:szCs w:val="24"/>
              </w:rPr>
            </w:pPr>
            <w:r w:rsidRPr="00791273">
              <w:rPr>
                <w:rFonts w:asciiTheme="minorHAnsi" w:hAnsiTheme="minorHAnsi"/>
                <w:color w:val="000000"/>
                <w:sz w:val="24"/>
                <w:szCs w:val="24"/>
              </w:rPr>
              <w:t>Activités de l'UIT concernant le renforcement du rôle de l'Union dans l'instauration de la confiance et de la sécurité dans l'utilisation des TIC (</w:t>
            </w:r>
            <w:r w:rsidRPr="00791273">
              <w:rPr>
                <w:rFonts w:asciiTheme="minorHAnsi" w:hAnsiTheme="minorHAnsi"/>
                <w:i/>
                <w:iCs/>
                <w:color w:val="000000"/>
                <w:sz w:val="24"/>
                <w:szCs w:val="24"/>
              </w:rPr>
              <w:t>Résolutions 130 et 174</w:t>
            </w:r>
            <w:r w:rsidRPr="00791273">
              <w:rPr>
                <w:rFonts w:asciiTheme="minorHAnsi" w:hAnsiTheme="minorHAnsi"/>
                <w:color w:val="000000"/>
                <w:sz w:val="24"/>
                <w:szCs w:val="24"/>
              </w:rPr>
              <w:t>)</w:t>
            </w:r>
          </w:p>
        </w:tc>
        <w:tc>
          <w:tcPr>
            <w:tcW w:w="1694" w:type="dxa"/>
            <w:tcBorders>
              <w:bottom w:val="nil"/>
            </w:tcBorders>
            <w:shd w:val="clear" w:color="auto" w:fill="FFFFFF"/>
          </w:tcPr>
          <w:p w:rsidR="009A40B4" w:rsidRPr="00791273" w:rsidRDefault="002E0767" w:rsidP="0085541F">
            <w:pPr>
              <w:pStyle w:val="Tabletext"/>
              <w:jc w:val="center"/>
              <w:rPr>
                <w:rFonts w:asciiTheme="minorHAnsi" w:hAnsiTheme="minorHAnsi" w:cs="Calibri"/>
                <w:sz w:val="24"/>
                <w:szCs w:val="24"/>
              </w:rPr>
            </w:pPr>
            <w:hyperlink r:id="rId24" w:history="1">
              <w:r w:rsidR="009A40B4" w:rsidRPr="00791273">
                <w:rPr>
                  <w:rFonts w:asciiTheme="minorHAnsi" w:hAnsiTheme="minorHAnsi" w:cs="Calibri"/>
                  <w:color w:val="0000FF"/>
                  <w:sz w:val="24"/>
                  <w:szCs w:val="24"/>
                  <w:u w:val="single"/>
                </w:rPr>
                <w:t>C18/18</w:t>
              </w:r>
            </w:hyperlink>
          </w:p>
        </w:tc>
      </w:tr>
      <w:tr w:rsidR="009A40B4" w:rsidRPr="003035C2" w:rsidTr="00C70423">
        <w:trPr>
          <w:trHeight w:val="672"/>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tcBorders>
            <w:shd w:val="clear" w:color="auto" w:fill="FFFFFF"/>
          </w:tcPr>
          <w:p w:rsidR="009A40B4" w:rsidRPr="00791273" w:rsidRDefault="009A40B4" w:rsidP="009A40B4">
            <w:pPr>
              <w:pStyle w:val="enumlev1"/>
              <w:rPr>
                <w:rFonts w:asciiTheme="minorHAnsi" w:hAnsiTheme="minorHAnsi" w:cstheme="minorHAnsi"/>
                <w:szCs w:val="24"/>
              </w:rPr>
            </w:pPr>
            <w:r w:rsidRPr="00791273">
              <w:rPr>
                <w:rFonts w:asciiTheme="minorHAnsi" w:hAnsiTheme="minorHAnsi"/>
                <w:szCs w:val="24"/>
              </w:rPr>
              <w:t>–</w:t>
            </w:r>
            <w:r w:rsidRPr="009A40B4">
              <w:rPr>
                <w:rFonts w:asciiTheme="minorHAnsi" w:hAnsiTheme="minorHAnsi"/>
                <w:szCs w:val="24"/>
              </w:rPr>
              <w:tab/>
              <w:t>Rapport d'activité sur l'utilisation abusive des numéros d'identité internationale d'équipements mobiles (IMEI) dans les téléphones mobiles</w:t>
            </w:r>
            <w:r w:rsidRPr="00791273">
              <w:rPr>
                <w:rFonts w:asciiTheme="minorHAnsi" w:hAnsiTheme="minorHAnsi" w:cstheme="minorHAnsi"/>
                <w:szCs w:val="24"/>
              </w:rPr>
              <w:t xml:space="preserve"> </w:t>
            </w:r>
          </w:p>
        </w:tc>
        <w:tc>
          <w:tcPr>
            <w:tcW w:w="1694" w:type="dxa"/>
            <w:tcBorders>
              <w:top w:val="nil"/>
            </w:tcBorders>
            <w:shd w:val="clear" w:color="auto" w:fill="FFFFFF"/>
          </w:tcPr>
          <w:p w:rsidR="009A40B4" w:rsidRPr="00791273" w:rsidRDefault="002E0767" w:rsidP="0085541F">
            <w:pPr>
              <w:pStyle w:val="Tabletext"/>
              <w:jc w:val="center"/>
              <w:rPr>
                <w:rFonts w:asciiTheme="minorHAnsi" w:hAnsiTheme="minorHAnsi"/>
                <w:sz w:val="24"/>
                <w:szCs w:val="24"/>
              </w:rPr>
            </w:pPr>
            <w:hyperlink r:id="rId25" w:history="1">
              <w:r w:rsidR="009A40B4" w:rsidRPr="00791273">
                <w:rPr>
                  <w:rStyle w:val="Hyperlink"/>
                  <w:rFonts w:asciiTheme="minorHAnsi" w:hAnsiTheme="minorHAnsi" w:cstheme="minorHAnsi"/>
                  <w:bCs/>
                  <w:sz w:val="24"/>
                  <w:szCs w:val="24"/>
                </w:rPr>
                <w:t>C18/76</w:t>
              </w:r>
            </w:hyperlink>
          </w:p>
        </w:tc>
      </w:tr>
      <w:tr w:rsidR="009A40B4" w:rsidRPr="003035C2" w:rsidTr="00414D99">
        <w:trPr>
          <w:jc w:val="center"/>
        </w:trPr>
        <w:tc>
          <w:tcPr>
            <w:tcW w:w="1413" w:type="dxa"/>
            <w:vMerge w:val="restart"/>
            <w:shd w:val="clear" w:color="auto" w:fill="FFFFFF"/>
          </w:tcPr>
          <w:p w:rsidR="009A40B4" w:rsidRPr="00791273" w:rsidRDefault="009A40B4" w:rsidP="0085541F">
            <w:pPr>
              <w:pStyle w:val="Tabletext"/>
              <w:jc w:val="center"/>
              <w:rPr>
                <w:rFonts w:asciiTheme="minorHAnsi" w:hAnsiTheme="minorHAnsi"/>
                <w:b/>
                <w:bCs/>
                <w:sz w:val="24"/>
                <w:szCs w:val="24"/>
              </w:rPr>
            </w:pPr>
            <w:r w:rsidRPr="00791273">
              <w:rPr>
                <w:rFonts w:asciiTheme="minorHAnsi" w:hAnsiTheme="minorHAnsi"/>
                <w:b/>
                <w:bCs/>
                <w:sz w:val="24"/>
                <w:szCs w:val="24"/>
              </w:rPr>
              <w:t>1.6</w:t>
            </w:r>
          </w:p>
        </w:tc>
        <w:tc>
          <w:tcPr>
            <w:tcW w:w="6924" w:type="dxa"/>
            <w:tcBorders>
              <w:bottom w:val="nil"/>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color w:val="000000"/>
                <w:sz w:val="24"/>
                <w:szCs w:val="24"/>
              </w:rPr>
              <w:t xml:space="preserve">Rapport du Président du Groupe de travail du Conseil sur la protection en ligne des enfants </w:t>
            </w:r>
            <w:r w:rsidRPr="00791273">
              <w:rPr>
                <w:rFonts w:asciiTheme="minorHAnsi" w:hAnsiTheme="minorHAnsi"/>
                <w:i/>
                <w:iCs/>
                <w:sz w:val="24"/>
                <w:szCs w:val="24"/>
              </w:rPr>
              <w:t>(Résolutions 179 et 1306 du Conseil)</w:t>
            </w:r>
          </w:p>
        </w:tc>
        <w:tc>
          <w:tcPr>
            <w:tcW w:w="1694" w:type="dxa"/>
            <w:tcBorders>
              <w:bottom w:val="nil"/>
            </w:tcBorders>
            <w:shd w:val="clear" w:color="auto" w:fill="FFFFFF"/>
          </w:tcPr>
          <w:p w:rsidR="009A40B4" w:rsidRPr="00791273" w:rsidRDefault="002E0767" w:rsidP="0085541F">
            <w:pPr>
              <w:pStyle w:val="Tabletext"/>
              <w:jc w:val="center"/>
              <w:rPr>
                <w:rFonts w:asciiTheme="minorHAnsi" w:hAnsiTheme="minorHAnsi" w:cs="Calibri"/>
                <w:sz w:val="24"/>
                <w:szCs w:val="24"/>
              </w:rPr>
            </w:pPr>
            <w:hyperlink r:id="rId26" w:history="1">
              <w:r w:rsidR="009A40B4" w:rsidRPr="00791273">
                <w:rPr>
                  <w:rFonts w:asciiTheme="minorHAnsi" w:hAnsiTheme="minorHAnsi" w:cs="Calibri"/>
                  <w:color w:val="0000FF"/>
                  <w:sz w:val="24"/>
                  <w:szCs w:val="24"/>
                  <w:u w:val="single"/>
                </w:rPr>
                <w:t>C18/15</w:t>
              </w:r>
            </w:hyperlink>
          </w:p>
        </w:tc>
      </w:tr>
      <w:tr w:rsidR="009A40B4" w:rsidRPr="003035C2" w:rsidTr="00414D99">
        <w:trPr>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tcBorders>
            <w:shd w:val="clear" w:color="auto" w:fill="FFFFFF"/>
          </w:tcPr>
          <w:p w:rsidR="009A40B4" w:rsidRPr="00791273" w:rsidRDefault="009A40B4" w:rsidP="0085541F">
            <w:pPr>
              <w:pStyle w:val="Tabletext"/>
              <w:rPr>
                <w:rFonts w:asciiTheme="minorHAnsi" w:hAnsiTheme="minorHAnsi"/>
                <w:color w:val="000000"/>
                <w:sz w:val="24"/>
                <w:szCs w:val="24"/>
              </w:rPr>
            </w:pPr>
            <w:r w:rsidRPr="00791273">
              <w:rPr>
                <w:rFonts w:asciiTheme="minorHAnsi" w:hAnsiTheme="minorHAnsi" w:cs="Calibri"/>
                <w:sz w:val="24"/>
                <w:szCs w:val="24"/>
              </w:rPr>
              <w:t xml:space="preserve">Projet de rapport du Président du Groupe de travail du Conseil sur la protection en ligne des enfants rendant compte des activités entreprises et des résultats obtenus sur ces questions, pour soumission à la PP-18 </w:t>
            </w:r>
            <w:r w:rsidRPr="00791273">
              <w:rPr>
                <w:rFonts w:asciiTheme="minorHAnsi" w:hAnsiTheme="minorHAnsi" w:cs="Calibri"/>
                <w:i/>
                <w:iCs/>
                <w:sz w:val="24"/>
                <w:szCs w:val="24"/>
              </w:rPr>
              <w:t>(Résolution 1306 du Conseil)</w:t>
            </w:r>
          </w:p>
        </w:tc>
        <w:tc>
          <w:tcPr>
            <w:tcW w:w="1694" w:type="dxa"/>
            <w:tcBorders>
              <w:top w:val="nil"/>
            </w:tcBorders>
            <w:shd w:val="clear" w:color="auto" w:fill="FFFFFF"/>
          </w:tcPr>
          <w:p w:rsidR="009A40B4" w:rsidRPr="00791273" w:rsidRDefault="002E0767" w:rsidP="0085541F">
            <w:pPr>
              <w:pStyle w:val="Tabletext"/>
              <w:jc w:val="center"/>
              <w:rPr>
                <w:rFonts w:asciiTheme="minorHAnsi" w:hAnsiTheme="minorHAnsi" w:cs="Calibri"/>
                <w:sz w:val="24"/>
                <w:szCs w:val="24"/>
              </w:rPr>
            </w:pPr>
            <w:hyperlink r:id="rId27" w:history="1">
              <w:r w:rsidR="009A40B4" w:rsidRPr="00791273">
                <w:rPr>
                  <w:rFonts w:asciiTheme="minorHAnsi" w:hAnsiTheme="minorHAnsi" w:cs="Calibri"/>
                  <w:color w:val="0000FF"/>
                  <w:sz w:val="24"/>
                  <w:szCs w:val="24"/>
                  <w:u w:val="single"/>
                </w:rPr>
                <w:t>C18/62</w:t>
              </w:r>
            </w:hyperlink>
          </w:p>
        </w:tc>
      </w:tr>
      <w:tr w:rsidR="009A40B4" w:rsidRPr="003035C2" w:rsidTr="004C5755">
        <w:trPr>
          <w:jc w:val="center"/>
        </w:trPr>
        <w:tc>
          <w:tcPr>
            <w:tcW w:w="1413" w:type="dxa"/>
            <w:vMerge w:val="restart"/>
            <w:shd w:val="clear" w:color="auto" w:fill="FFFFFF"/>
          </w:tcPr>
          <w:p w:rsidR="009A40B4" w:rsidRPr="00791273" w:rsidRDefault="009A40B4" w:rsidP="0085541F">
            <w:pPr>
              <w:pStyle w:val="Tabletext"/>
              <w:jc w:val="center"/>
              <w:rPr>
                <w:rFonts w:asciiTheme="minorHAnsi" w:hAnsiTheme="minorHAnsi"/>
                <w:b/>
                <w:bCs/>
                <w:sz w:val="24"/>
                <w:szCs w:val="24"/>
              </w:rPr>
            </w:pPr>
            <w:r w:rsidRPr="00791273">
              <w:rPr>
                <w:rFonts w:asciiTheme="minorHAnsi" w:hAnsiTheme="minorHAnsi"/>
                <w:b/>
                <w:bCs/>
                <w:sz w:val="24"/>
                <w:szCs w:val="24"/>
              </w:rPr>
              <w:t>1.7</w:t>
            </w:r>
          </w:p>
        </w:tc>
        <w:tc>
          <w:tcPr>
            <w:tcW w:w="6924" w:type="dxa"/>
            <w:tcBorders>
              <w:bottom w:val="nil"/>
            </w:tcBorders>
            <w:shd w:val="clear" w:color="auto" w:fill="FFFFFF"/>
          </w:tcPr>
          <w:p w:rsidR="009A40B4" w:rsidRPr="00791273" w:rsidRDefault="009A40B4" w:rsidP="0085541F">
            <w:pPr>
              <w:pStyle w:val="Tabletext"/>
              <w:rPr>
                <w:rFonts w:asciiTheme="minorHAnsi" w:hAnsiTheme="minorHAnsi"/>
                <w:i/>
                <w:iCs/>
                <w:sz w:val="24"/>
                <w:szCs w:val="24"/>
              </w:rPr>
            </w:pPr>
            <w:r w:rsidRPr="00791273">
              <w:rPr>
                <w:rFonts w:asciiTheme="minorHAnsi" w:hAnsiTheme="minorHAnsi"/>
                <w:sz w:val="24"/>
                <w:szCs w:val="24"/>
              </w:rPr>
              <w:t xml:space="preserve">Rapport du Président du Groupe de travail du Conseil sur l'utilisation des langues </w:t>
            </w:r>
            <w:r w:rsidRPr="00791273">
              <w:rPr>
                <w:rFonts w:asciiTheme="minorHAnsi" w:hAnsiTheme="minorHAnsi"/>
                <w:i/>
                <w:iCs/>
                <w:sz w:val="24"/>
                <w:szCs w:val="24"/>
              </w:rPr>
              <w:t xml:space="preserve">(Résolution 154 de la </w:t>
            </w:r>
            <w:r w:rsidRPr="00791273">
              <w:rPr>
                <w:rFonts w:asciiTheme="minorHAnsi" w:eastAsia="Malgun Gothic" w:hAnsiTheme="minorHAnsi"/>
                <w:i/>
                <w:iCs/>
                <w:sz w:val="24"/>
                <w:szCs w:val="24"/>
              </w:rPr>
              <w:t>Conférence de plénipotentiaires</w:t>
            </w:r>
            <w:r w:rsidRPr="00791273">
              <w:rPr>
                <w:rFonts w:asciiTheme="minorHAnsi" w:hAnsiTheme="minorHAnsi"/>
                <w:i/>
                <w:iCs/>
                <w:sz w:val="24"/>
                <w:szCs w:val="24"/>
              </w:rPr>
              <w:t xml:space="preserve"> et Résolution 1372 (MOD) du Conseil)</w:t>
            </w:r>
          </w:p>
        </w:tc>
        <w:tc>
          <w:tcPr>
            <w:tcW w:w="1694" w:type="dxa"/>
            <w:tcBorders>
              <w:bottom w:val="nil"/>
            </w:tcBorders>
            <w:shd w:val="clear" w:color="auto" w:fill="FFFFFF"/>
          </w:tcPr>
          <w:p w:rsidR="009A40B4" w:rsidRPr="00791273" w:rsidRDefault="002E0767" w:rsidP="0085541F">
            <w:pPr>
              <w:pStyle w:val="Tabletext"/>
              <w:jc w:val="center"/>
              <w:rPr>
                <w:rFonts w:asciiTheme="minorHAnsi" w:hAnsiTheme="minorHAnsi" w:cs="Calibri"/>
                <w:sz w:val="24"/>
                <w:szCs w:val="24"/>
              </w:rPr>
            </w:pPr>
            <w:hyperlink r:id="rId28" w:history="1">
              <w:r w:rsidR="009A40B4" w:rsidRPr="00791273">
                <w:rPr>
                  <w:rFonts w:asciiTheme="minorHAnsi" w:hAnsiTheme="minorHAnsi" w:cs="Calibri"/>
                  <w:color w:val="0000FF"/>
                  <w:sz w:val="24"/>
                  <w:szCs w:val="24"/>
                  <w:u w:val="single"/>
                </w:rPr>
                <w:t>C18/12</w:t>
              </w:r>
            </w:hyperlink>
          </w:p>
        </w:tc>
      </w:tr>
      <w:tr w:rsidR="009A40B4" w:rsidRPr="003035C2" w:rsidTr="009A40B4">
        <w:trPr>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single" w:sz="4" w:space="0" w:color="auto"/>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sz w:val="24"/>
                <w:szCs w:val="24"/>
              </w:rPr>
              <w:t>Rapport du Président du Groupe de travail du Conseil sur l'utilisation des langues concernant la mise en oeuvre de la Résolution 154 (Rév. Busan, 2014) de la </w:t>
            </w:r>
            <w:r w:rsidRPr="00791273">
              <w:rPr>
                <w:rFonts w:asciiTheme="minorHAnsi" w:eastAsia="Malgun Gothic" w:hAnsiTheme="minorHAnsi"/>
                <w:sz w:val="24"/>
                <w:szCs w:val="24"/>
              </w:rPr>
              <w:t>Conférence de plénipotentiaires</w:t>
            </w:r>
            <w:r w:rsidRPr="00791273">
              <w:rPr>
                <w:rFonts w:asciiTheme="minorHAnsi" w:hAnsiTheme="minorHAnsi"/>
                <w:sz w:val="24"/>
                <w:szCs w:val="24"/>
              </w:rPr>
              <w:t xml:space="preserve"> relative à l'utilisation des six langues officielles de l'Union sur un pied d'égalité, pour soumission à la PP-18</w:t>
            </w:r>
          </w:p>
        </w:tc>
        <w:tc>
          <w:tcPr>
            <w:tcW w:w="1694" w:type="dxa"/>
            <w:tcBorders>
              <w:top w:val="nil"/>
              <w:bottom w:val="single" w:sz="4" w:space="0" w:color="auto"/>
            </w:tcBorders>
            <w:shd w:val="clear" w:color="auto" w:fill="FFFFFF"/>
          </w:tcPr>
          <w:p w:rsidR="009A40B4" w:rsidRPr="00791273" w:rsidRDefault="002E0767" w:rsidP="0085541F">
            <w:pPr>
              <w:pStyle w:val="Tabletext"/>
              <w:jc w:val="center"/>
              <w:rPr>
                <w:rFonts w:asciiTheme="minorHAnsi" w:hAnsiTheme="minorHAnsi" w:cs="Calibri"/>
                <w:sz w:val="24"/>
                <w:szCs w:val="24"/>
              </w:rPr>
            </w:pPr>
            <w:hyperlink r:id="rId29" w:history="1">
              <w:r w:rsidR="009A40B4" w:rsidRPr="00791273">
                <w:rPr>
                  <w:rFonts w:asciiTheme="minorHAnsi" w:hAnsiTheme="minorHAnsi" w:cs="Calibri"/>
                  <w:color w:val="0000FF"/>
                  <w:sz w:val="24"/>
                  <w:szCs w:val="24"/>
                  <w:u w:val="single"/>
                </w:rPr>
                <w:t>C18/14</w:t>
              </w:r>
            </w:hyperlink>
          </w:p>
        </w:tc>
      </w:tr>
      <w:tr w:rsidR="009A40B4" w:rsidRPr="003035C2" w:rsidTr="009A40B4">
        <w:trPr>
          <w:jc w:val="center"/>
        </w:trPr>
        <w:tc>
          <w:tcPr>
            <w:tcW w:w="1413" w:type="dxa"/>
            <w:vMerge w:val="restart"/>
            <w:shd w:val="clear" w:color="auto" w:fill="FFFFFF"/>
          </w:tcPr>
          <w:p w:rsidR="009A40B4" w:rsidRPr="00791273" w:rsidRDefault="009A40B4" w:rsidP="0085541F">
            <w:pPr>
              <w:pStyle w:val="Tabletext"/>
              <w:jc w:val="center"/>
              <w:rPr>
                <w:rFonts w:asciiTheme="minorHAnsi" w:hAnsiTheme="minorHAnsi"/>
                <w:b/>
                <w:bCs/>
                <w:sz w:val="24"/>
                <w:szCs w:val="24"/>
              </w:rPr>
            </w:pPr>
            <w:r w:rsidRPr="00791273">
              <w:rPr>
                <w:rFonts w:asciiTheme="minorHAnsi" w:hAnsiTheme="minorHAnsi"/>
                <w:b/>
                <w:bCs/>
                <w:sz w:val="24"/>
                <w:szCs w:val="24"/>
              </w:rPr>
              <w:t>1.8</w:t>
            </w:r>
          </w:p>
        </w:tc>
        <w:tc>
          <w:tcPr>
            <w:tcW w:w="6924" w:type="dxa"/>
            <w:tcBorders>
              <w:bottom w:val="nil"/>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sz w:val="24"/>
                <w:szCs w:val="24"/>
              </w:rPr>
              <w:t xml:space="preserve">Rapport du Groupe d'experts sur le </w:t>
            </w:r>
            <w:r w:rsidRPr="00791273">
              <w:rPr>
                <w:rFonts w:asciiTheme="minorHAnsi" w:hAnsiTheme="minorHAnsi"/>
                <w:color w:val="000000"/>
                <w:sz w:val="24"/>
                <w:szCs w:val="24"/>
              </w:rPr>
              <w:t>Règlement des télécommunications internationales (EG</w:t>
            </w:r>
            <w:r w:rsidRPr="00791273">
              <w:rPr>
                <w:rFonts w:asciiTheme="minorHAnsi" w:hAnsiTheme="minorHAnsi"/>
                <w:color w:val="000000"/>
                <w:sz w:val="24"/>
                <w:szCs w:val="24"/>
              </w:rPr>
              <w:noBreakHyphen/>
              <w:t>RTI) (</w:t>
            </w:r>
            <w:r w:rsidRPr="00791273">
              <w:rPr>
                <w:rFonts w:asciiTheme="minorHAnsi" w:hAnsiTheme="minorHAnsi"/>
                <w:i/>
                <w:iCs/>
                <w:color w:val="000000"/>
                <w:sz w:val="24"/>
                <w:szCs w:val="24"/>
              </w:rPr>
              <w:t xml:space="preserve">Résolution 146 de la </w:t>
            </w:r>
            <w:r w:rsidRPr="00791273">
              <w:rPr>
                <w:rFonts w:asciiTheme="minorHAnsi" w:eastAsia="Malgun Gothic" w:hAnsiTheme="minorHAnsi"/>
                <w:i/>
                <w:iCs/>
                <w:color w:val="000000"/>
                <w:sz w:val="24"/>
                <w:szCs w:val="24"/>
              </w:rPr>
              <w:t>Conférence de plénipotentiaires</w:t>
            </w:r>
            <w:r w:rsidRPr="00791273">
              <w:rPr>
                <w:rFonts w:asciiTheme="minorHAnsi" w:hAnsiTheme="minorHAnsi"/>
                <w:i/>
                <w:iCs/>
                <w:color w:val="000000"/>
                <w:sz w:val="24"/>
                <w:szCs w:val="24"/>
              </w:rPr>
              <w:t xml:space="preserve"> et Résolution 1379 du Conseil</w:t>
            </w:r>
            <w:r w:rsidRPr="00791273">
              <w:rPr>
                <w:rFonts w:asciiTheme="minorHAnsi" w:hAnsiTheme="minorHAnsi"/>
                <w:color w:val="000000"/>
                <w:sz w:val="24"/>
                <w:szCs w:val="24"/>
              </w:rPr>
              <w:t>)</w:t>
            </w:r>
          </w:p>
        </w:tc>
        <w:tc>
          <w:tcPr>
            <w:tcW w:w="1694" w:type="dxa"/>
            <w:tcBorders>
              <w:bottom w:val="nil"/>
            </w:tcBorders>
            <w:shd w:val="clear" w:color="auto" w:fill="FFFFFF"/>
          </w:tcPr>
          <w:p w:rsidR="009A40B4" w:rsidRPr="00791273" w:rsidRDefault="002E0767" w:rsidP="0085541F">
            <w:pPr>
              <w:pStyle w:val="Tabletext"/>
              <w:jc w:val="center"/>
              <w:rPr>
                <w:rFonts w:asciiTheme="minorHAnsi" w:hAnsiTheme="minorHAnsi" w:cs="Calibri"/>
                <w:sz w:val="24"/>
                <w:szCs w:val="24"/>
              </w:rPr>
            </w:pPr>
            <w:hyperlink r:id="rId30" w:history="1">
              <w:r w:rsidR="009A40B4" w:rsidRPr="00791273">
                <w:rPr>
                  <w:rFonts w:asciiTheme="minorHAnsi" w:hAnsiTheme="minorHAnsi" w:cs="Calibri"/>
                  <w:color w:val="0000FF"/>
                  <w:sz w:val="24"/>
                  <w:szCs w:val="24"/>
                  <w:u w:val="single"/>
                </w:rPr>
                <w:t>C18/26</w:t>
              </w:r>
            </w:hyperlink>
          </w:p>
        </w:tc>
      </w:tr>
      <w:tr w:rsidR="009A40B4" w:rsidRPr="003035C2" w:rsidTr="009A40B4">
        <w:trPr>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nil"/>
            </w:tcBorders>
            <w:shd w:val="clear" w:color="auto" w:fill="FFFFFF"/>
          </w:tcPr>
          <w:p w:rsidR="009A40B4" w:rsidRPr="00791273" w:rsidRDefault="009A40B4" w:rsidP="0085541F">
            <w:pPr>
              <w:pStyle w:val="Tabletext"/>
              <w:rPr>
                <w:rFonts w:asciiTheme="minorHAnsi" w:hAnsiTheme="minorHAnsi" w:cstheme="minorHAnsi"/>
                <w:sz w:val="24"/>
                <w:szCs w:val="24"/>
              </w:rPr>
            </w:pPr>
            <w:r w:rsidRPr="00791273">
              <w:rPr>
                <w:rFonts w:asciiTheme="minorHAnsi" w:hAnsiTheme="minorHAnsi" w:cstheme="minorHAnsi"/>
                <w:sz w:val="24"/>
                <w:szCs w:val="24"/>
              </w:rPr>
              <w:t>Contribution de la République arabe d'Egypte</w:t>
            </w:r>
          </w:p>
        </w:tc>
        <w:tc>
          <w:tcPr>
            <w:tcW w:w="1694" w:type="dxa"/>
            <w:tcBorders>
              <w:top w:val="nil"/>
              <w:bottom w:val="nil"/>
            </w:tcBorders>
            <w:shd w:val="clear" w:color="auto" w:fill="FFFFFF"/>
          </w:tcPr>
          <w:p w:rsidR="009A40B4" w:rsidRPr="00791273" w:rsidRDefault="002E0767" w:rsidP="0085541F">
            <w:pPr>
              <w:pStyle w:val="Tabletext"/>
              <w:jc w:val="center"/>
              <w:rPr>
                <w:rFonts w:asciiTheme="minorHAnsi" w:hAnsiTheme="minorHAnsi"/>
                <w:sz w:val="24"/>
                <w:szCs w:val="24"/>
              </w:rPr>
            </w:pPr>
            <w:hyperlink r:id="rId31" w:history="1">
              <w:r w:rsidR="009A40B4" w:rsidRPr="00791273">
                <w:rPr>
                  <w:rStyle w:val="Hyperlink"/>
                  <w:rFonts w:asciiTheme="minorHAnsi" w:hAnsiTheme="minorHAnsi" w:cstheme="minorHAnsi"/>
                  <w:bCs/>
                  <w:sz w:val="24"/>
                  <w:szCs w:val="24"/>
                </w:rPr>
                <w:t>C18/79</w:t>
              </w:r>
            </w:hyperlink>
          </w:p>
        </w:tc>
      </w:tr>
      <w:tr w:rsidR="009A40B4" w:rsidRPr="003035C2" w:rsidTr="009A40B4">
        <w:trPr>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nil"/>
            </w:tcBorders>
            <w:shd w:val="clear" w:color="auto" w:fill="FFFFFF"/>
          </w:tcPr>
          <w:p w:rsidR="009A40B4" w:rsidRPr="00791273" w:rsidRDefault="009A40B4" w:rsidP="0085541F">
            <w:pPr>
              <w:pStyle w:val="Tabletext"/>
              <w:rPr>
                <w:rFonts w:asciiTheme="minorHAnsi" w:hAnsiTheme="minorHAnsi" w:cstheme="minorHAnsi"/>
                <w:sz w:val="24"/>
                <w:szCs w:val="24"/>
              </w:rPr>
            </w:pPr>
            <w:r w:rsidRPr="00791273">
              <w:rPr>
                <w:rFonts w:asciiTheme="minorHAnsi" w:hAnsiTheme="minorHAnsi" w:cstheme="minorHAnsi"/>
                <w:sz w:val="24"/>
                <w:szCs w:val="24"/>
              </w:rPr>
              <w:t>Contribution des Etats-Unis d'Amérique</w:t>
            </w:r>
          </w:p>
        </w:tc>
        <w:tc>
          <w:tcPr>
            <w:tcW w:w="1694" w:type="dxa"/>
            <w:tcBorders>
              <w:top w:val="nil"/>
              <w:bottom w:val="nil"/>
            </w:tcBorders>
            <w:shd w:val="clear" w:color="auto" w:fill="FFFFFF"/>
          </w:tcPr>
          <w:p w:rsidR="009A40B4" w:rsidRPr="00791273" w:rsidRDefault="002E0767" w:rsidP="0085541F">
            <w:pPr>
              <w:pStyle w:val="Tabletext"/>
              <w:jc w:val="center"/>
              <w:rPr>
                <w:rFonts w:asciiTheme="minorHAnsi" w:hAnsiTheme="minorHAnsi"/>
                <w:sz w:val="24"/>
                <w:szCs w:val="24"/>
              </w:rPr>
            </w:pPr>
            <w:hyperlink r:id="rId32" w:history="1">
              <w:r w:rsidR="009A40B4" w:rsidRPr="00791273">
                <w:rPr>
                  <w:rStyle w:val="Hyperlink"/>
                  <w:rFonts w:asciiTheme="minorHAnsi" w:hAnsiTheme="minorHAnsi" w:cstheme="minorHAnsi"/>
                  <w:bCs/>
                  <w:sz w:val="24"/>
                  <w:szCs w:val="24"/>
                </w:rPr>
                <w:t>C18/91</w:t>
              </w:r>
            </w:hyperlink>
          </w:p>
        </w:tc>
      </w:tr>
      <w:tr w:rsidR="009A40B4" w:rsidRPr="003035C2" w:rsidTr="009A40B4">
        <w:trPr>
          <w:jc w:val="center"/>
        </w:trPr>
        <w:tc>
          <w:tcPr>
            <w:tcW w:w="1413" w:type="dxa"/>
            <w:vMerge/>
            <w:tcBorders>
              <w:bottom w:val="single" w:sz="4" w:space="0" w:color="auto"/>
            </w:tcBorders>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single" w:sz="4" w:space="0" w:color="auto"/>
            </w:tcBorders>
            <w:shd w:val="clear" w:color="auto" w:fill="FFFFFF"/>
          </w:tcPr>
          <w:p w:rsidR="009A40B4" w:rsidRPr="00791273" w:rsidRDefault="009A40B4" w:rsidP="0085541F">
            <w:pPr>
              <w:pStyle w:val="Tabletext"/>
              <w:rPr>
                <w:rFonts w:asciiTheme="minorHAnsi" w:hAnsiTheme="minorHAnsi" w:cstheme="minorHAnsi"/>
                <w:sz w:val="24"/>
                <w:szCs w:val="24"/>
              </w:rPr>
            </w:pPr>
            <w:r w:rsidRPr="00791273">
              <w:rPr>
                <w:rFonts w:asciiTheme="minorHAnsi" w:hAnsiTheme="minorHAnsi" w:cstheme="minorHAnsi"/>
                <w:sz w:val="24"/>
                <w:szCs w:val="24"/>
              </w:rPr>
              <w:t>Contribution de la République fédérative du Brésil, du Canada, du Mexique, de la République du Paraguay et des Etats-Unis d'Amérique</w:t>
            </w:r>
          </w:p>
        </w:tc>
        <w:tc>
          <w:tcPr>
            <w:tcW w:w="1694" w:type="dxa"/>
            <w:tcBorders>
              <w:top w:val="nil"/>
              <w:bottom w:val="single" w:sz="4" w:space="0" w:color="auto"/>
            </w:tcBorders>
            <w:shd w:val="clear" w:color="auto" w:fill="FFFFFF"/>
          </w:tcPr>
          <w:p w:rsidR="009A40B4" w:rsidRPr="00791273" w:rsidRDefault="002E0767" w:rsidP="0085541F">
            <w:pPr>
              <w:pStyle w:val="Tabletext"/>
              <w:jc w:val="center"/>
              <w:rPr>
                <w:rFonts w:asciiTheme="minorHAnsi" w:hAnsiTheme="minorHAnsi"/>
                <w:sz w:val="24"/>
                <w:szCs w:val="24"/>
              </w:rPr>
            </w:pPr>
            <w:hyperlink r:id="rId33" w:history="1">
              <w:r w:rsidR="009A40B4" w:rsidRPr="00791273">
                <w:rPr>
                  <w:rStyle w:val="Hyperlink"/>
                  <w:rFonts w:asciiTheme="minorHAnsi" w:hAnsiTheme="minorHAnsi" w:cstheme="minorHAnsi"/>
                  <w:bCs/>
                  <w:sz w:val="24"/>
                  <w:szCs w:val="24"/>
                </w:rPr>
                <w:t>C18/92</w:t>
              </w:r>
            </w:hyperlink>
          </w:p>
        </w:tc>
      </w:tr>
    </w:tbl>
    <w:p w:rsidR="009A40B4" w:rsidRDefault="009A40B4">
      <w:r>
        <w:br w:type="page"/>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13"/>
        <w:gridCol w:w="6924"/>
        <w:gridCol w:w="1694"/>
      </w:tblGrid>
      <w:tr w:rsidR="009A40B4" w:rsidRPr="003035C2" w:rsidTr="003D06F5">
        <w:trPr>
          <w:jc w:val="center"/>
        </w:trPr>
        <w:tc>
          <w:tcPr>
            <w:tcW w:w="1413" w:type="dxa"/>
            <w:vMerge w:val="restart"/>
            <w:shd w:val="clear" w:color="auto" w:fill="FFFFFF"/>
          </w:tcPr>
          <w:p w:rsidR="009A40B4" w:rsidRPr="00791273" w:rsidRDefault="009A40B4" w:rsidP="0085541F">
            <w:pPr>
              <w:pStyle w:val="Tabletext"/>
              <w:jc w:val="center"/>
              <w:rPr>
                <w:rFonts w:asciiTheme="minorHAnsi" w:hAnsiTheme="minorHAnsi"/>
                <w:b/>
                <w:bCs/>
                <w:sz w:val="24"/>
                <w:szCs w:val="24"/>
              </w:rPr>
            </w:pPr>
            <w:r w:rsidRPr="00791273">
              <w:rPr>
                <w:rFonts w:asciiTheme="minorHAnsi" w:hAnsiTheme="minorHAnsi"/>
                <w:b/>
                <w:bCs/>
                <w:sz w:val="24"/>
                <w:szCs w:val="24"/>
              </w:rPr>
              <w:lastRenderedPageBreak/>
              <w:t>1.9</w:t>
            </w:r>
          </w:p>
        </w:tc>
        <w:tc>
          <w:tcPr>
            <w:tcW w:w="6924" w:type="dxa"/>
            <w:tcBorders>
              <w:bottom w:val="nil"/>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color w:val="000000"/>
                <w:sz w:val="24"/>
                <w:szCs w:val="24"/>
              </w:rPr>
              <w:t xml:space="preserve">Liste des candidats aux fonctions de Président et Vice-Président des Groupes de travail du Conseil (GTC) </w:t>
            </w:r>
          </w:p>
        </w:tc>
        <w:tc>
          <w:tcPr>
            <w:tcW w:w="1694" w:type="dxa"/>
            <w:tcBorders>
              <w:bottom w:val="nil"/>
            </w:tcBorders>
            <w:shd w:val="clear" w:color="auto" w:fill="FFFFFF"/>
          </w:tcPr>
          <w:p w:rsidR="009A40B4" w:rsidRPr="00791273" w:rsidRDefault="002E0767" w:rsidP="0085541F">
            <w:pPr>
              <w:pStyle w:val="Tabletext"/>
              <w:jc w:val="center"/>
              <w:rPr>
                <w:rFonts w:asciiTheme="minorHAnsi" w:hAnsiTheme="minorHAnsi" w:cs="Calibri"/>
                <w:sz w:val="24"/>
                <w:szCs w:val="24"/>
              </w:rPr>
            </w:pPr>
            <w:hyperlink r:id="rId34" w:history="1">
              <w:r w:rsidR="009A40B4" w:rsidRPr="00791273">
                <w:rPr>
                  <w:rFonts w:asciiTheme="minorHAnsi" w:hAnsiTheme="minorHAnsi" w:cs="Calibri"/>
                  <w:color w:val="0000FF"/>
                  <w:sz w:val="24"/>
                  <w:szCs w:val="24"/>
                  <w:u w:val="single"/>
                </w:rPr>
                <w:t>C18/56</w:t>
              </w:r>
            </w:hyperlink>
          </w:p>
        </w:tc>
      </w:tr>
      <w:tr w:rsidR="009A40B4" w:rsidRPr="003035C2" w:rsidTr="003D06F5">
        <w:trPr>
          <w:jc w:val="center"/>
        </w:trPr>
        <w:tc>
          <w:tcPr>
            <w:tcW w:w="1413" w:type="dxa"/>
            <w:vMerge/>
            <w:tcBorders>
              <w:bottom w:val="single" w:sz="4" w:space="0" w:color="auto"/>
            </w:tcBorders>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single" w:sz="4" w:space="0" w:color="auto"/>
            </w:tcBorders>
            <w:shd w:val="clear" w:color="auto" w:fill="FFFFFF"/>
          </w:tcPr>
          <w:p w:rsidR="009A40B4" w:rsidRPr="00791273" w:rsidRDefault="009A40B4" w:rsidP="0085541F">
            <w:pPr>
              <w:pStyle w:val="Tabletext"/>
              <w:rPr>
                <w:rFonts w:asciiTheme="minorHAnsi" w:hAnsiTheme="minorHAnsi" w:cstheme="minorHAnsi"/>
                <w:sz w:val="24"/>
                <w:szCs w:val="24"/>
              </w:rPr>
            </w:pPr>
            <w:r w:rsidRPr="00791273">
              <w:rPr>
                <w:rFonts w:asciiTheme="minorHAnsi" w:hAnsiTheme="minorHAnsi" w:cstheme="minorHAnsi"/>
                <w:sz w:val="24"/>
                <w:szCs w:val="24"/>
              </w:rPr>
              <w:t>Contribution de la Fédération de Russie</w:t>
            </w:r>
          </w:p>
        </w:tc>
        <w:tc>
          <w:tcPr>
            <w:tcW w:w="1694" w:type="dxa"/>
            <w:tcBorders>
              <w:top w:val="nil"/>
              <w:bottom w:val="single" w:sz="4" w:space="0" w:color="auto"/>
            </w:tcBorders>
            <w:shd w:val="clear" w:color="auto" w:fill="FFFFFF"/>
          </w:tcPr>
          <w:p w:rsidR="009A40B4" w:rsidRPr="00791273" w:rsidRDefault="002E0767" w:rsidP="0085541F">
            <w:pPr>
              <w:pStyle w:val="Tabletext"/>
              <w:jc w:val="center"/>
              <w:rPr>
                <w:rFonts w:asciiTheme="minorHAnsi" w:hAnsiTheme="minorHAnsi"/>
                <w:sz w:val="24"/>
                <w:szCs w:val="24"/>
              </w:rPr>
            </w:pPr>
            <w:hyperlink r:id="rId35" w:history="1">
              <w:r w:rsidR="009A40B4" w:rsidRPr="00791273">
                <w:rPr>
                  <w:rStyle w:val="Hyperlink"/>
                  <w:rFonts w:asciiTheme="minorHAnsi" w:hAnsiTheme="minorHAnsi" w:cstheme="minorHAnsi"/>
                  <w:bCs/>
                  <w:sz w:val="24"/>
                  <w:szCs w:val="24"/>
                </w:rPr>
                <w:t>C18/81</w:t>
              </w:r>
            </w:hyperlink>
          </w:p>
        </w:tc>
      </w:tr>
      <w:tr w:rsidR="009A40B4" w:rsidRPr="003035C2" w:rsidTr="00782ADD">
        <w:trPr>
          <w:trHeight w:val="751"/>
          <w:jc w:val="center"/>
        </w:trPr>
        <w:tc>
          <w:tcPr>
            <w:tcW w:w="1413" w:type="dxa"/>
            <w:vMerge w:val="restart"/>
            <w:tcBorders>
              <w:top w:val="single" w:sz="4" w:space="0" w:color="auto"/>
            </w:tcBorders>
            <w:shd w:val="clear" w:color="auto" w:fill="FFFFFF"/>
          </w:tcPr>
          <w:p w:rsidR="009A40B4" w:rsidRPr="00791273" w:rsidRDefault="009A40B4" w:rsidP="0085541F">
            <w:pPr>
              <w:pStyle w:val="Tabletext"/>
              <w:jc w:val="center"/>
              <w:rPr>
                <w:rFonts w:asciiTheme="minorHAnsi" w:hAnsiTheme="minorHAnsi"/>
                <w:b/>
                <w:bCs/>
                <w:sz w:val="24"/>
                <w:szCs w:val="24"/>
              </w:rPr>
            </w:pPr>
            <w:r w:rsidRPr="00791273">
              <w:rPr>
                <w:rFonts w:asciiTheme="minorHAnsi" w:hAnsiTheme="minorHAnsi"/>
                <w:b/>
                <w:bCs/>
                <w:sz w:val="24"/>
                <w:szCs w:val="24"/>
              </w:rPr>
              <w:t>1.10</w:t>
            </w:r>
          </w:p>
        </w:tc>
        <w:tc>
          <w:tcPr>
            <w:tcW w:w="6924" w:type="dxa"/>
            <w:tcBorders>
              <w:top w:val="single" w:sz="4" w:space="0" w:color="auto"/>
              <w:bottom w:val="nil"/>
            </w:tcBorders>
            <w:shd w:val="clear" w:color="auto" w:fill="FFFFFF"/>
          </w:tcPr>
          <w:p w:rsidR="009A40B4" w:rsidRPr="00791273" w:rsidRDefault="009A40B4" w:rsidP="0085541F">
            <w:pPr>
              <w:pStyle w:val="Tabletext"/>
              <w:rPr>
                <w:rFonts w:asciiTheme="minorHAnsi" w:hAnsiTheme="minorHAnsi"/>
                <w:color w:val="000000"/>
                <w:sz w:val="24"/>
                <w:szCs w:val="24"/>
              </w:rPr>
            </w:pPr>
            <w:r w:rsidRPr="00791273">
              <w:rPr>
                <w:rFonts w:asciiTheme="minorHAnsi" w:hAnsiTheme="minorHAnsi"/>
                <w:color w:val="000000"/>
                <w:sz w:val="24"/>
                <w:szCs w:val="24"/>
              </w:rPr>
              <w:t>Activités de l'UIT relatives à la Résolution 70 (Rév. Busan, 2014) de la Conférence de plénipotentiaires</w:t>
            </w:r>
          </w:p>
        </w:tc>
        <w:tc>
          <w:tcPr>
            <w:tcW w:w="1694" w:type="dxa"/>
            <w:tcBorders>
              <w:top w:val="single" w:sz="4" w:space="0" w:color="auto"/>
              <w:bottom w:val="nil"/>
            </w:tcBorders>
            <w:shd w:val="clear" w:color="auto" w:fill="FFFFFF"/>
          </w:tcPr>
          <w:p w:rsidR="009A40B4" w:rsidRPr="00791273" w:rsidRDefault="002E0767" w:rsidP="0085541F">
            <w:pPr>
              <w:pStyle w:val="Tabletext"/>
              <w:jc w:val="center"/>
              <w:rPr>
                <w:rFonts w:asciiTheme="minorHAnsi" w:hAnsiTheme="minorHAnsi" w:cs="Calibri"/>
                <w:sz w:val="24"/>
                <w:szCs w:val="24"/>
              </w:rPr>
            </w:pPr>
            <w:hyperlink r:id="rId36" w:history="1">
              <w:r w:rsidR="009A40B4" w:rsidRPr="00791273">
                <w:rPr>
                  <w:rFonts w:asciiTheme="minorHAnsi" w:hAnsiTheme="minorHAnsi" w:cs="Calibri"/>
                  <w:color w:val="0000FF"/>
                  <w:sz w:val="24"/>
                  <w:szCs w:val="24"/>
                  <w:u w:val="single"/>
                </w:rPr>
                <w:t>C18/6</w:t>
              </w:r>
            </w:hyperlink>
          </w:p>
        </w:tc>
      </w:tr>
      <w:tr w:rsidR="009A40B4" w:rsidRPr="003035C2" w:rsidTr="00782ADD">
        <w:trPr>
          <w:trHeight w:val="355"/>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nil"/>
            </w:tcBorders>
            <w:shd w:val="clear" w:color="auto" w:fill="FFFFFF"/>
          </w:tcPr>
          <w:p w:rsidR="009A40B4" w:rsidRPr="00791273" w:rsidRDefault="009A40B4" w:rsidP="0085541F">
            <w:pPr>
              <w:pStyle w:val="Tabletext"/>
              <w:rPr>
                <w:rFonts w:asciiTheme="minorHAnsi" w:hAnsiTheme="minorHAnsi"/>
                <w:color w:val="000000"/>
                <w:sz w:val="24"/>
                <w:szCs w:val="24"/>
              </w:rPr>
            </w:pPr>
            <w:r w:rsidRPr="00791273">
              <w:rPr>
                <w:rFonts w:asciiTheme="minorHAnsi" w:hAnsiTheme="minorHAnsi"/>
                <w:color w:val="000000"/>
                <w:sz w:val="24"/>
                <w:szCs w:val="24"/>
              </w:rPr>
              <w:t>–</w:t>
            </w:r>
            <w:r w:rsidRPr="00791273">
              <w:rPr>
                <w:rFonts w:asciiTheme="minorHAnsi" w:hAnsiTheme="minorHAnsi"/>
                <w:color w:val="000000"/>
                <w:sz w:val="24"/>
                <w:szCs w:val="24"/>
              </w:rPr>
              <w:tab/>
              <w:t>Plan d'action révisé relatif à la politique GEM</w:t>
            </w:r>
          </w:p>
        </w:tc>
        <w:tc>
          <w:tcPr>
            <w:tcW w:w="1694" w:type="dxa"/>
            <w:tcBorders>
              <w:top w:val="nil"/>
              <w:bottom w:val="nil"/>
            </w:tcBorders>
            <w:shd w:val="clear" w:color="auto" w:fill="FFFFFF"/>
          </w:tcPr>
          <w:p w:rsidR="009A40B4" w:rsidRPr="00791273" w:rsidRDefault="002E0767" w:rsidP="0085541F">
            <w:pPr>
              <w:pStyle w:val="Tabletext"/>
              <w:jc w:val="center"/>
              <w:rPr>
                <w:rFonts w:asciiTheme="minorHAnsi" w:hAnsiTheme="minorHAnsi" w:cs="Calibri"/>
                <w:sz w:val="24"/>
                <w:szCs w:val="24"/>
              </w:rPr>
            </w:pPr>
            <w:hyperlink r:id="rId37" w:history="1">
              <w:r w:rsidR="009A40B4" w:rsidRPr="00791273">
                <w:rPr>
                  <w:rFonts w:asciiTheme="minorHAnsi" w:hAnsiTheme="minorHAnsi" w:cs="Calibri"/>
                  <w:color w:val="0000FF"/>
                  <w:sz w:val="24"/>
                  <w:szCs w:val="24"/>
                  <w:u w:val="single"/>
                </w:rPr>
                <w:t>C18/13</w:t>
              </w:r>
            </w:hyperlink>
          </w:p>
        </w:tc>
      </w:tr>
      <w:tr w:rsidR="009A40B4" w:rsidRPr="003035C2" w:rsidTr="00782ADD">
        <w:trPr>
          <w:trHeight w:val="388"/>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tcBorders>
            <w:shd w:val="clear" w:color="auto" w:fill="FFFFFF"/>
          </w:tcPr>
          <w:p w:rsidR="009A40B4" w:rsidRPr="00791273" w:rsidRDefault="009A40B4" w:rsidP="0085541F">
            <w:pPr>
              <w:pStyle w:val="Tabletext"/>
              <w:rPr>
                <w:rFonts w:asciiTheme="minorHAnsi" w:hAnsiTheme="minorHAnsi"/>
                <w:color w:val="000000"/>
                <w:sz w:val="24"/>
                <w:szCs w:val="24"/>
              </w:rPr>
            </w:pPr>
            <w:r w:rsidRPr="00791273">
              <w:rPr>
                <w:rFonts w:asciiTheme="minorHAnsi" w:hAnsiTheme="minorHAnsi"/>
                <w:color w:val="000000"/>
                <w:sz w:val="24"/>
                <w:szCs w:val="24"/>
              </w:rPr>
              <w:t>–</w:t>
            </w:r>
            <w:r w:rsidRPr="00791273">
              <w:rPr>
                <w:rFonts w:asciiTheme="minorHAnsi" w:hAnsiTheme="minorHAnsi"/>
                <w:color w:val="000000"/>
                <w:sz w:val="24"/>
                <w:szCs w:val="24"/>
              </w:rPr>
              <w:tab/>
            </w:r>
            <w:r w:rsidRPr="00791273">
              <w:rPr>
                <w:rFonts w:asciiTheme="minorHAnsi" w:hAnsiTheme="minorHAnsi" w:cs="Calibri"/>
                <w:sz w:val="24"/>
                <w:szCs w:val="24"/>
              </w:rPr>
              <w:t>Stratégie de l'UIT sur la parité hommes/femmes</w:t>
            </w:r>
          </w:p>
        </w:tc>
        <w:tc>
          <w:tcPr>
            <w:tcW w:w="1694" w:type="dxa"/>
            <w:tcBorders>
              <w:top w:val="nil"/>
            </w:tcBorders>
            <w:shd w:val="clear" w:color="auto" w:fill="FFFFFF"/>
            <w:vAlign w:val="center"/>
          </w:tcPr>
          <w:p w:rsidR="009A40B4" w:rsidRPr="00791273" w:rsidRDefault="002E0767" w:rsidP="0085541F">
            <w:pPr>
              <w:pStyle w:val="Tabletext"/>
              <w:jc w:val="center"/>
              <w:rPr>
                <w:rFonts w:asciiTheme="minorHAnsi" w:hAnsiTheme="minorHAnsi" w:cs="Calibri"/>
                <w:sz w:val="24"/>
                <w:szCs w:val="24"/>
              </w:rPr>
            </w:pPr>
            <w:hyperlink r:id="rId38" w:history="1">
              <w:r w:rsidR="009A40B4" w:rsidRPr="00791273">
                <w:rPr>
                  <w:rFonts w:asciiTheme="minorHAnsi" w:hAnsiTheme="minorHAnsi" w:cs="Calibri"/>
                  <w:color w:val="0000FF"/>
                  <w:sz w:val="24"/>
                  <w:szCs w:val="24"/>
                  <w:u w:val="single"/>
                </w:rPr>
                <w:t>C18/63</w:t>
              </w:r>
            </w:hyperlink>
          </w:p>
        </w:tc>
      </w:tr>
      <w:tr w:rsidR="009A40B4" w:rsidRPr="003035C2" w:rsidTr="00E71239">
        <w:trPr>
          <w:trHeight w:val="688"/>
          <w:jc w:val="center"/>
        </w:trPr>
        <w:tc>
          <w:tcPr>
            <w:tcW w:w="1413" w:type="dxa"/>
            <w:vMerge w:val="restart"/>
            <w:shd w:val="clear" w:color="auto" w:fill="FFFFFF"/>
          </w:tcPr>
          <w:p w:rsidR="009A40B4" w:rsidRPr="00791273" w:rsidRDefault="009A40B4" w:rsidP="0085541F">
            <w:pPr>
              <w:pStyle w:val="Tabletext"/>
              <w:jc w:val="center"/>
              <w:rPr>
                <w:rFonts w:asciiTheme="minorHAnsi" w:hAnsiTheme="minorHAnsi"/>
                <w:b/>
                <w:bCs/>
                <w:sz w:val="24"/>
                <w:szCs w:val="24"/>
              </w:rPr>
            </w:pPr>
            <w:r w:rsidRPr="00791273">
              <w:rPr>
                <w:rFonts w:asciiTheme="minorHAnsi" w:hAnsiTheme="minorHAnsi"/>
                <w:b/>
                <w:bCs/>
                <w:sz w:val="24"/>
                <w:szCs w:val="24"/>
              </w:rPr>
              <w:t>1.11</w:t>
            </w:r>
          </w:p>
        </w:tc>
        <w:tc>
          <w:tcPr>
            <w:tcW w:w="6924" w:type="dxa"/>
            <w:tcBorders>
              <w:bottom w:val="nil"/>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sz w:val="24"/>
                <w:szCs w:val="24"/>
              </w:rPr>
              <w:t xml:space="preserve">Plans opérationnels de l'UIT pour la période 2019-2022 </w:t>
            </w:r>
            <w:r>
              <w:rPr>
                <w:rFonts w:asciiTheme="minorHAnsi" w:hAnsiTheme="minorHAnsi"/>
                <w:i/>
                <w:sz w:val="24"/>
                <w:szCs w:val="24"/>
              </w:rPr>
              <w:t>(numéros </w:t>
            </w:r>
            <w:r w:rsidRPr="00791273">
              <w:rPr>
                <w:rFonts w:asciiTheme="minorHAnsi" w:hAnsiTheme="minorHAnsi"/>
                <w:i/>
                <w:sz w:val="24"/>
                <w:szCs w:val="24"/>
              </w:rPr>
              <w:t>87A, 181A, 205A, 223A</w:t>
            </w:r>
            <w:r>
              <w:rPr>
                <w:rFonts w:asciiTheme="minorHAnsi" w:hAnsiTheme="minorHAnsi"/>
                <w:i/>
                <w:sz w:val="24"/>
                <w:szCs w:val="24"/>
              </w:rPr>
              <w:t xml:space="preserve"> de la Convention et Résolution </w:t>
            </w:r>
            <w:r w:rsidRPr="00791273">
              <w:rPr>
                <w:rFonts w:asciiTheme="minorHAnsi" w:hAnsiTheme="minorHAnsi"/>
                <w:i/>
                <w:sz w:val="24"/>
                <w:szCs w:val="24"/>
              </w:rPr>
              <w:t>1385 du Conseil)</w:t>
            </w:r>
          </w:p>
        </w:tc>
        <w:tc>
          <w:tcPr>
            <w:tcW w:w="1694" w:type="dxa"/>
            <w:tcBorders>
              <w:bottom w:val="nil"/>
            </w:tcBorders>
            <w:shd w:val="clear" w:color="auto" w:fill="FFFFFF"/>
          </w:tcPr>
          <w:p w:rsidR="009A40B4" w:rsidRPr="00791273" w:rsidRDefault="009A40B4" w:rsidP="0085541F">
            <w:pPr>
              <w:pStyle w:val="Tabletext"/>
              <w:jc w:val="center"/>
              <w:rPr>
                <w:rFonts w:asciiTheme="minorHAnsi" w:hAnsiTheme="minorHAnsi" w:cs="Calibri"/>
                <w:sz w:val="24"/>
                <w:szCs w:val="24"/>
              </w:rPr>
            </w:pPr>
          </w:p>
        </w:tc>
      </w:tr>
      <w:tr w:rsidR="009A40B4" w:rsidRPr="003035C2" w:rsidTr="00E71239">
        <w:trPr>
          <w:trHeight w:val="418"/>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nil"/>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sz w:val="24"/>
                <w:szCs w:val="24"/>
              </w:rPr>
              <w:t>–</w:t>
            </w:r>
            <w:r w:rsidRPr="00791273">
              <w:rPr>
                <w:rFonts w:asciiTheme="minorHAnsi" w:hAnsiTheme="minorHAnsi"/>
                <w:sz w:val="24"/>
                <w:szCs w:val="24"/>
              </w:rPr>
              <w:tab/>
              <w:t xml:space="preserve">Secteur des radiocommunications </w:t>
            </w:r>
          </w:p>
        </w:tc>
        <w:tc>
          <w:tcPr>
            <w:tcW w:w="1694" w:type="dxa"/>
            <w:tcBorders>
              <w:top w:val="nil"/>
              <w:bottom w:val="nil"/>
            </w:tcBorders>
            <w:shd w:val="clear" w:color="auto" w:fill="FFFFFF"/>
          </w:tcPr>
          <w:p w:rsidR="009A40B4" w:rsidRPr="00791273" w:rsidRDefault="002E0767" w:rsidP="009A40B4">
            <w:pPr>
              <w:pStyle w:val="Tabletext"/>
              <w:jc w:val="center"/>
              <w:rPr>
                <w:rFonts w:asciiTheme="minorHAnsi" w:hAnsiTheme="minorHAnsi" w:cs="Calibri"/>
                <w:sz w:val="24"/>
                <w:szCs w:val="24"/>
              </w:rPr>
            </w:pPr>
            <w:hyperlink r:id="rId39" w:history="1">
              <w:r w:rsidR="009A40B4" w:rsidRPr="00791273">
                <w:rPr>
                  <w:rFonts w:asciiTheme="minorHAnsi" w:hAnsiTheme="minorHAnsi" w:cs="Calibri"/>
                  <w:color w:val="0000FF"/>
                  <w:sz w:val="24"/>
                  <w:szCs w:val="24"/>
                  <w:u w:val="single"/>
                </w:rPr>
                <w:t>C18/2</w:t>
              </w:r>
              <w:r w:rsidR="009A40B4">
                <w:rPr>
                  <w:rFonts w:asciiTheme="minorHAnsi" w:hAnsiTheme="minorHAnsi" w:cs="Calibri"/>
                  <w:color w:val="0000FF"/>
                  <w:sz w:val="24"/>
                  <w:szCs w:val="24"/>
                  <w:u w:val="single"/>
                </w:rPr>
                <w:t>8(Rév.1)</w:t>
              </w:r>
            </w:hyperlink>
          </w:p>
        </w:tc>
      </w:tr>
      <w:tr w:rsidR="009A40B4" w:rsidRPr="003035C2" w:rsidTr="00E71239">
        <w:trPr>
          <w:trHeight w:val="313"/>
          <w:jc w:val="center"/>
        </w:trPr>
        <w:tc>
          <w:tcPr>
            <w:tcW w:w="1413" w:type="dxa"/>
            <w:vMerge/>
            <w:shd w:val="clear" w:color="auto" w:fill="FFFFFF"/>
          </w:tcPr>
          <w:p w:rsidR="009A40B4" w:rsidRPr="00791273" w:rsidRDefault="009A40B4" w:rsidP="0085541F">
            <w:pPr>
              <w:pStyle w:val="Tabletext"/>
              <w:jc w:val="center"/>
              <w:rPr>
                <w:rFonts w:asciiTheme="minorHAnsi" w:hAnsiTheme="minorHAnsi"/>
                <w:sz w:val="24"/>
                <w:szCs w:val="24"/>
              </w:rPr>
            </w:pPr>
          </w:p>
        </w:tc>
        <w:tc>
          <w:tcPr>
            <w:tcW w:w="6924" w:type="dxa"/>
            <w:tcBorders>
              <w:top w:val="nil"/>
              <w:bottom w:val="nil"/>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sz w:val="24"/>
                <w:szCs w:val="24"/>
              </w:rPr>
              <w:t>–</w:t>
            </w:r>
            <w:r w:rsidRPr="00791273">
              <w:rPr>
                <w:rFonts w:asciiTheme="minorHAnsi" w:hAnsiTheme="minorHAnsi"/>
                <w:sz w:val="24"/>
                <w:szCs w:val="24"/>
              </w:rPr>
              <w:tab/>
              <w:t xml:space="preserve">Secteur de la normalisation des télécommunications </w:t>
            </w:r>
          </w:p>
        </w:tc>
        <w:tc>
          <w:tcPr>
            <w:tcW w:w="1694" w:type="dxa"/>
            <w:tcBorders>
              <w:top w:val="nil"/>
              <w:bottom w:val="nil"/>
            </w:tcBorders>
            <w:shd w:val="clear" w:color="auto" w:fill="FFFFFF"/>
          </w:tcPr>
          <w:p w:rsidR="009A40B4" w:rsidRPr="00791273" w:rsidRDefault="002E0767" w:rsidP="0085541F">
            <w:pPr>
              <w:pStyle w:val="Tabletext"/>
              <w:jc w:val="center"/>
              <w:rPr>
                <w:rFonts w:asciiTheme="minorHAnsi" w:hAnsiTheme="minorHAnsi" w:cs="Calibri"/>
                <w:sz w:val="24"/>
                <w:szCs w:val="24"/>
              </w:rPr>
            </w:pPr>
            <w:hyperlink r:id="rId40" w:history="1">
              <w:r w:rsidR="009A40B4" w:rsidRPr="00791273">
                <w:rPr>
                  <w:rFonts w:asciiTheme="minorHAnsi" w:hAnsiTheme="minorHAnsi" w:cs="Calibri"/>
                  <w:color w:val="0000FF"/>
                  <w:sz w:val="24"/>
                  <w:szCs w:val="24"/>
                  <w:u w:val="single"/>
                </w:rPr>
                <w:t>C18/29</w:t>
              </w:r>
            </w:hyperlink>
          </w:p>
        </w:tc>
      </w:tr>
      <w:tr w:rsidR="009A40B4" w:rsidRPr="003035C2" w:rsidTr="00E71239">
        <w:trPr>
          <w:trHeight w:val="312"/>
          <w:jc w:val="center"/>
        </w:trPr>
        <w:tc>
          <w:tcPr>
            <w:tcW w:w="1413" w:type="dxa"/>
            <w:vMerge/>
            <w:shd w:val="clear" w:color="auto" w:fill="FFFFFF"/>
          </w:tcPr>
          <w:p w:rsidR="009A40B4" w:rsidRPr="00791273" w:rsidRDefault="009A40B4" w:rsidP="0085541F">
            <w:pPr>
              <w:pStyle w:val="Tabletext"/>
              <w:jc w:val="center"/>
              <w:rPr>
                <w:rFonts w:asciiTheme="minorHAnsi" w:hAnsiTheme="minorHAnsi"/>
                <w:sz w:val="24"/>
                <w:szCs w:val="24"/>
              </w:rPr>
            </w:pPr>
          </w:p>
        </w:tc>
        <w:tc>
          <w:tcPr>
            <w:tcW w:w="6924" w:type="dxa"/>
            <w:tcBorders>
              <w:top w:val="nil"/>
              <w:bottom w:val="nil"/>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sz w:val="24"/>
                <w:szCs w:val="24"/>
              </w:rPr>
              <w:t>–</w:t>
            </w:r>
            <w:r w:rsidRPr="00791273">
              <w:rPr>
                <w:rFonts w:asciiTheme="minorHAnsi" w:hAnsiTheme="minorHAnsi"/>
                <w:sz w:val="24"/>
                <w:szCs w:val="24"/>
              </w:rPr>
              <w:tab/>
              <w:t xml:space="preserve">Secteur du développement des télécommunications </w:t>
            </w:r>
          </w:p>
        </w:tc>
        <w:tc>
          <w:tcPr>
            <w:tcW w:w="1694" w:type="dxa"/>
            <w:tcBorders>
              <w:top w:val="nil"/>
              <w:bottom w:val="nil"/>
            </w:tcBorders>
            <w:shd w:val="clear" w:color="auto" w:fill="FFFFFF"/>
          </w:tcPr>
          <w:p w:rsidR="009A40B4" w:rsidRPr="00791273" w:rsidRDefault="002E0767" w:rsidP="0085541F">
            <w:pPr>
              <w:pStyle w:val="Tabletext"/>
              <w:jc w:val="center"/>
              <w:rPr>
                <w:rFonts w:asciiTheme="minorHAnsi" w:hAnsiTheme="minorHAnsi" w:cs="Calibri"/>
                <w:sz w:val="24"/>
                <w:szCs w:val="24"/>
              </w:rPr>
            </w:pPr>
            <w:hyperlink r:id="rId41" w:history="1">
              <w:r w:rsidR="009A40B4" w:rsidRPr="00791273">
                <w:rPr>
                  <w:rFonts w:asciiTheme="minorHAnsi" w:hAnsiTheme="minorHAnsi" w:cs="Calibri"/>
                  <w:color w:val="0000FF"/>
                  <w:sz w:val="24"/>
                  <w:szCs w:val="24"/>
                  <w:u w:val="single"/>
                </w:rPr>
                <w:t>C18/30</w:t>
              </w:r>
            </w:hyperlink>
          </w:p>
        </w:tc>
      </w:tr>
      <w:tr w:rsidR="009A40B4" w:rsidRPr="003035C2" w:rsidTr="00E71239">
        <w:trPr>
          <w:trHeight w:val="399"/>
          <w:jc w:val="center"/>
        </w:trPr>
        <w:tc>
          <w:tcPr>
            <w:tcW w:w="1413" w:type="dxa"/>
            <w:vMerge/>
            <w:shd w:val="clear" w:color="auto" w:fill="FFFFFF"/>
          </w:tcPr>
          <w:p w:rsidR="009A40B4" w:rsidRPr="00791273" w:rsidRDefault="009A40B4" w:rsidP="0085541F">
            <w:pPr>
              <w:pStyle w:val="Tabletext"/>
              <w:jc w:val="center"/>
              <w:rPr>
                <w:rFonts w:asciiTheme="minorHAnsi" w:hAnsiTheme="minorHAnsi"/>
                <w:sz w:val="24"/>
                <w:szCs w:val="24"/>
              </w:rPr>
            </w:pPr>
          </w:p>
        </w:tc>
        <w:tc>
          <w:tcPr>
            <w:tcW w:w="6924" w:type="dxa"/>
            <w:tcBorders>
              <w:top w:val="nil"/>
              <w:bottom w:val="nil"/>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sz w:val="24"/>
                <w:szCs w:val="24"/>
              </w:rPr>
              <w:t>–</w:t>
            </w:r>
            <w:r w:rsidRPr="00791273">
              <w:rPr>
                <w:rFonts w:asciiTheme="minorHAnsi" w:hAnsiTheme="minorHAnsi"/>
                <w:sz w:val="24"/>
                <w:szCs w:val="24"/>
              </w:rPr>
              <w:tab/>
              <w:t>Secrétariat général</w:t>
            </w:r>
          </w:p>
        </w:tc>
        <w:tc>
          <w:tcPr>
            <w:tcW w:w="1694" w:type="dxa"/>
            <w:tcBorders>
              <w:top w:val="nil"/>
              <w:bottom w:val="nil"/>
            </w:tcBorders>
            <w:shd w:val="clear" w:color="auto" w:fill="FFFFFF"/>
          </w:tcPr>
          <w:p w:rsidR="009A40B4" w:rsidRPr="00791273" w:rsidRDefault="002E0767" w:rsidP="0085541F">
            <w:pPr>
              <w:pStyle w:val="Tabletext"/>
              <w:jc w:val="center"/>
              <w:rPr>
                <w:rFonts w:asciiTheme="minorHAnsi" w:hAnsiTheme="minorHAnsi" w:cs="Calibri"/>
                <w:sz w:val="24"/>
                <w:szCs w:val="24"/>
              </w:rPr>
            </w:pPr>
            <w:hyperlink r:id="rId42" w:history="1">
              <w:r w:rsidR="009A40B4" w:rsidRPr="00791273">
                <w:rPr>
                  <w:rFonts w:asciiTheme="minorHAnsi" w:hAnsiTheme="minorHAnsi" w:cs="Calibri"/>
                  <w:color w:val="0000FF"/>
                  <w:sz w:val="24"/>
                  <w:szCs w:val="24"/>
                  <w:u w:val="single"/>
                </w:rPr>
                <w:t>C18/31</w:t>
              </w:r>
            </w:hyperlink>
          </w:p>
        </w:tc>
      </w:tr>
      <w:tr w:rsidR="009A40B4" w:rsidRPr="003035C2" w:rsidTr="00E71239">
        <w:trPr>
          <w:trHeight w:val="376"/>
          <w:jc w:val="center"/>
        </w:trPr>
        <w:tc>
          <w:tcPr>
            <w:tcW w:w="1413" w:type="dxa"/>
            <w:vMerge/>
            <w:tcBorders>
              <w:bottom w:val="single" w:sz="4" w:space="0" w:color="auto"/>
            </w:tcBorders>
            <w:shd w:val="clear" w:color="auto" w:fill="FFFFFF"/>
          </w:tcPr>
          <w:p w:rsidR="009A40B4" w:rsidRPr="00791273" w:rsidRDefault="009A40B4" w:rsidP="0085541F">
            <w:pPr>
              <w:pStyle w:val="Tabletext"/>
              <w:jc w:val="center"/>
              <w:rPr>
                <w:rFonts w:asciiTheme="minorHAnsi" w:hAnsiTheme="minorHAnsi"/>
                <w:sz w:val="24"/>
                <w:szCs w:val="24"/>
              </w:rPr>
            </w:pPr>
          </w:p>
        </w:tc>
        <w:tc>
          <w:tcPr>
            <w:tcW w:w="6924" w:type="dxa"/>
            <w:tcBorders>
              <w:top w:val="nil"/>
              <w:bottom w:val="single" w:sz="4" w:space="0" w:color="auto"/>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sz w:val="24"/>
                <w:szCs w:val="24"/>
              </w:rPr>
              <w:t>–</w:t>
            </w:r>
            <w:r w:rsidRPr="00791273">
              <w:rPr>
                <w:rFonts w:asciiTheme="minorHAnsi" w:hAnsiTheme="minorHAnsi"/>
                <w:sz w:val="24"/>
                <w:szCs w:val="24"/>
              </w:rPr>
              <w:tab/>
              <w:t>Projet de Résolution</w:t>
            </w:r>
          </w:p>
        </w:tc>
        <w:tc>
          <w:tcPr>
            <w:tcW w:w="1694" w:type="dxa"/>
            <w:tcBorders>
              <w:top w:val="nil"/>
              <w:bottom w:val="single" w:sz="4" w:space="0" w:color="auto"/>
            </w:tcBorders>
            <w:shd w:val="clear" w:color="auto" w:fill="FFFFFF"/>
          </w:tcPr>
          <w:p w:rsidR="009A40B4" w:rsidRPr="00791273" w:rsidRDefault="002E0767" w:rsidP="0085541F">
            <w:pPr>
              <w:pStyle w:val="Tabletext"/>
              <w:jc w:val="center"/>
              <w:rPr>
                <w:rFonts w:asciiTheme="minorHAnsi" w:hAnsiTheme="minorHAnsi" w:cs="Calibri"/>
                <w:sz w:val="24"/>
                <w:szCs w:val="24"/>
              </w:rPr>
            </w:pPr>
            <w:hyperlink r:id="rId43" w:history="1">
              <w:r w:rsidR="009A40B4" w:rsidRPr="00791273">
                <w:rPr>
                  <w:rFonts w:asciiTheme="minorHAnsi" w:hAnsiTheme="minorHAnsi" w:cs="Calibri"/>
                  <w:color w:val="0000FF"/>
                  <w:sz w:val="24"/>
                  <w:szCs w:val="24"/>
                  <w:u w:val="single"/>
                </w:rPr>
                <w:t>C18/32</w:t>
              </w:r>
            </w:hyperlink>
          </w:p>
        </w:tc>
      </w:tr>
      <w:tr w:rsidR="00747630" w:rsidRPr="003035C2" w:rsidTr="00791273">
        <w:trPr>
          <w:trHeight w:val="376"/>
          <w:jc w:val="center"/>
        </w:trPr>
        <w:tc>
          <w:tcPr>
            <w:tcW w:w="1413" w:type="dxa"/>
            <w:tcBorders>
              <w:top w:val="single" w:sz="4" w:space="0" w:color="auto"/>
              <w:bottom w:val="single" w:sz="4" w:space="0" w:color="auto"/>
            </w:tcBorders>
            <w:shd w:val="clear" w:color="auto" w:fill="D9D9D9"/>
          </w:tcPr>
          <w:p w:rsidR="00747630" w:rsidRPr="00791273" w:rsidRDefault="00747630" w:rsidP="0085541F">
            <w:pPr>
              <w:pStyle w:val="Tablehead"/>
              <w:keepNext/>
              <w:keepLines/>
              <w:rPr>
                <w:rFonts w:asciiTheme="minorHAnsi" w:hAnsiTheme="minorHAnsi"/>
                <w:sz w:val="24"/>
                <w:szCs w:val="24"/>
              </w:rPr>
            </w:pPr>
            <w:r w:rsidRPr="00791273">
              <w:rPr>
                <w:rFonts w:asciiTheme="minorHAnsi" w:hAnsiTheme="minorHAnsi"/>
                <w:sz w:val="24"/>
                <w:szCs w:val="24"/>
              </w:rPr>
              <w:t>PL 2</w:t>
            </w:r>
          </w:p>
        </w:tc>
        <w:tc>
          <w:tcPr>
            <w:tcW w:w="6924" w:type="dxa"/>
            <w:tcBorders>
              <w:top w:val="single" w:sz="4" w:space="0" w:color="auto"/>
              <w:bottom w:val="single" w:sz="4" w:space="0" w:color="auto"/>
            </w:tcBorders>
            <w:shd w:val="clear" w:color="auto" w:fill="D9D9D9"/>
          </w:tcPr>
          <w:p w:rsidR="00747630" w:rsidRPr="00791273" w:rsidRDefault="00747630" w:rsidP="0085541F">
            <w:pPr>
              <w:pStyle w:val="Tablehead"/>
              <w:keepNext/>
              <w:keepLines/>
              <w:rPr>
                <w:rFonts w:asciiTheme="minorHAnsi" w:hAnsiTheme="minorHAnsi"/>
                <w:sz w:val="24"/>
                <w:szCs w:val="24"/>
              </w:rPr>
            </w:pPr>
            <w:r w:rsidRPr="00791273">
              <w:rPr>
                <w:rFonts w:asciiTheme="minorHAnsi" w:hAnsiTheme="minorHAnsi" w:cs="Calibri"/>
                <w:sz w:val="24"/>
                <w:szCs w:val="24"/>
              </w:rPr>
              <w:t>Conférences et réunions de l'UIT</w:t>
            </w:r>
          </w:p>
        </w:tc>
        <w:tc>
          <w:tcPr>
            <w:tcW w:w="1694" w:type="dxa"/>
            <w:tcBorders>
              <w:top w:val="single" w:sz="4" w:space="0" w:color="auto"/>
              <w:bottom w:val="single" w:sz="4" w:space="0" w:color="auto"/>
            </w:tcBorders>
            <w:shd w:val="clear" w:color="auto" w:fill="D9D9D9"/>
          </w:tcPr>
          <w:p w:rsidR="00747630" w:rsidRPr="00791273" w:rsidRDefault="00747630" w:rsidP="0085541F">
            <w:pPr>
              <w:pStyle w:val="Tablehead"/>
              <w:keepNext/>
              <w:keepLines/>
              <w:rPr>
                <w:rFonts w:asciiTheme="minorHAnsi" w:hAnsiTheme="minorHAnsi" w:cs="Calibri"/>
                <w:sz w:val="24"/>
                <w:szCs w:val="24"/>
              </w:rPr>
            </w:pPr>
          </w:p>
        </w:tc>
      </w:tr>
      <w:tr w:rsidR="00747630" w:rsidRPr="003035C2" w:rsidTr="00791273">
        <w:trPr>
          <w:trHeight w:val="376"/>
          <w:jc w:val="center"/>
        </w:trPr>
        <w:tc>
          <w:tcPr>
            <w:tcW w:w="1413" w:type="dxa"/>
            <w:tcBorders>
              <w:top w:val="single" w:sz="4" w:space="0" w:color="auto"/>
              <w:bottom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2.1</w:t>
            </w:r>
          </w:p>
        </w:tc>
        <w:tc>
          <w:tcPr>
            <w:tcW w:w="6924" w:type="dxa"/>
            <w:tcBorders>
              <w:top w:val="single" w:sz="4" w:space="0" w:color="auto"/>
              <w:bottom w:val="single" w:sz="4" w:space="0" w:color="auto"/>
            </w:tcBorders>
            <w:shd w:val="clear" w:color="auto" w:fill="FFFFFF"/>
          </w:tcPr>
          <w:p w:rsidR="00747630" w:rsidRPr="00791273" w:rsidRDefault="00747630" w:rsidP="00D43B9D">
            <w:pPr>
              <w:pStyle w:val="Tabletext"/>
              <w:rPr>
                <w:rFonts w:asciiTheme="minorHAnsi" w:hAnsiTheme="minorHAnsi"/>
                <w:sz w:val="24"/>
                <w:szCs w:val="24"/>
              </w:rPr>
            </w:pPr>
            <w:r w:rsidRPr="00791273">
              <w:rPr>
                <w:rFonts w:asciiTheme="minorHAnsi" w:hAnsiTheme="minorHAnsi"/>
                <w:sz w:val="24"/>
                <w:szCs w:val="24"/>
              </w:rPr>
              <w:t xml:space="preserve">Manifestations ITU Telecom World </w:t>
            </w:r>
            <w:r w:rsidRPr="00791273">
              <w:rPr>
                <w:rFonts w:asciiTheme="minorHAnsi" w:hAnsiTheme="minorHAnsi"/>
                <w:i/>
                <w:iCs/>
                <w:sz w:val="24"/>
                <w:szCs w:val="24"/>
              </w:rPr>
              <w:t xml:space="preserve">(Résolution 11 de la </w:t>
            </w:r>
            <w:r w:rsidRPr="00791273">
              <w:rPr>
                <w:rFonts w:asciiTheme="minorHAnsi" w:eastAsia="Malgun Gothic" w:hAnsiTheme="minorHAnsi"/>
                <w:i/>
                <w:iCs/>
                <w:sz w:val="24"/>
                <w:szCs w:val="24"/>
              </w:rPr>
              <w:t>Conférence de plénipotentiaires</w:t>
            </w:r>
            <w:r w:rsidRPr="00791273">
              <w:rPr>
                <w:rFonts w:asciiTheme="minorHAnsi" w:hAnsiTheme="minorHAnsi"/>
                <w:i/>
                <w:iCs/>
                <w:sz w:val="24"/>
                <w:szCs w:val="24"/>
              </w:rPr>
              <w:t xml:space="preserve"> et Résolution 1292 du Conseil)</w:t>
            </w:r>
          </w:p>
        </w:tc>
        <w:tc>
          <w:tcPr>
            <w:tcW w:w="1694" w:type="dxa"/>
            <w:tcBorders>
              <w:top w:val="single" w:sz="4" w:space="0" w:color="auto"/>
              <w:bottom w:val="single" w:sz="4" w:space="0" w:color="auto"/>
            </w:tcBorders>
            <w:shd w:val="clear" w:color="auto" w:fill="FFFFFF"/>
          </w:tcPr>
          <w:p w:rsidR="00747630" w:rsidRPr="00791273" w:rsidRDefault="002E0767" w:rsidP="00D43B9D">
            <w:pPr>
              <w:pStyle w:val="Tabletext"/>
              <w:jc w:val="center"/>
              <w:rPr>
                <w:rFonts w:asciiTheme="minorHAnsi" w:hAnsiTheme="minorHAnsi" w:cs="Calibri"/>
                <w:sz w:val="24"/>
                <w:szCs w:val="24"/>
              </w:rPr>
            </w:pPr>
            <w:hyperlink r:id="rId44" w:history="1">
              <w:r w:rsidR="002368E7" w:rsidRPr="00791273">
                <w:rPr>
                  <w:rStyle w:val="Hyperlink"/>
                  <w:rFonts w:asciiTheme="minorHAnsi" w:hAnsiTheme="minorHAnsi" w:cstheme="minorHAnsi"/>
                  <w:bCs/>
                  <w:sz w:val="24"/>
                  <w:szCs w:val="24"/>
                </w:rPr>
                <w:t>C18/19(Rév.1)</w:t>
              </w:r>
            </w:hyperlink>
          </w:p>
        </w:tc>
      </w:tr>
      <w:tr w:rsidR="00747630" w:rsidRPr="003035C2" w:rsidTr="00791273">
        <w:trPr>
          <w:trHeight w:val="376"/>
          <w:jc w:val="center"/>
        </w:trPr>
        <w:tc>
          <w:tcPr>
            <w:tcW w:w="1413" w:type="dxa"/>
            <w:tcBorders>
              <w:top w:val="single" w:sz="4" w:space="0" w:color="auto"/>
              <w:bottom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2.2</w:t>
            </w:r>
          </w:p>
        </w:tc>
        <w:tc>
          <w:tcPr>
            <w:tcW w:w="6924" w:type="dxa"/>
            <w:tcBorders>
              <w:top w:val="single" w:sz="4" w:space="0" w:color="auto"/>
              <w:bottom w:val="single" w:sz="4" w:space="0" w:color="auto"/>
            </w:tcBorders>
            <w:shd w:val="clear" w:color="auto" w:fill="FFFFFF"/>
          </w:tcPr>
          <w:p w:rsidR="00747630" w:rsidRPr="00791273" w:rsidRDefault="00747630" w:rsidP="00D43B9D">
            <w:pPr>
              <w:pStyle w:val="Tabletext"/>
              <w:rPr>
                <w:rFonts w:asciiTheme="minorHAnsi" w:hAnsiTheme="minorHAnsi"/>
                <w:sz w:val="24"/>
                <w:szCs w:val="24"/>
              </w:rPr>
            </w:pPr>
            <w:r w:rsidRPr="00791273">
              <w:rPr>
                <w:rFonts w:asciiTheme="minorHAnsi" w:hAnsiTheme="minorHAnsi"/>
                <w:sz w:val="24"/>
                <w:szCs w:val="24"/>
              </w:rPr>
              <w:t xml:space="preserve">Rapport sur la </w:t>
            </w:r>
            <w:r w:rsidRPr="00791273">
              <w:rPr>
                <w:rFonts w:asciiTheme="minorHAnsi" w:hAnsiTheme="minorHAnsi"/>
                <w:color w:val="000000"/>
                <w:sz w:val="24"/>
                <w:szCs w:val="24"/>
              </w:rPr>
              <w:t xml:space="preserve">Conférence mondiale de développement des télécommunications de 2017 </w:t>
            </w:r>
            <w:r w:rsidRPr="00791273">
              <w:rPr>
                <w:rFonts w:asciiTheme="minorHAnsi" w:hAnsiTheme="minorHAnsi"/>
                <w:sz w:val="24"/>
                <w:szCs w:val="24"/>
              </w:rPr>
              <w:t>(CMDT-17)</w:t>
            </w:r>
          </w:p>
        </w:tc>
        <w:tc>
          <w:tcPr>
            <w:tcW w:w="1694" w:type="dxa"/>
            <w:tcBorders>
              <w:top w:val="single" w:sz="4" w:space="0" w:color="auto"/>
              <w:bottom w:val="single" w:sz="4" w:space="0" w:color="auto"/>
            </w:tcBorders>
            <w:shd w:val="clear" w:color="auto" w:fill="FFFFFF"/>
          </w:tcPr>
          <w:p w:rsidR="00747630" w:rsidRPr="00791273" w:rsidRDefault="002E0767" w:rsidP="00D43B9D">
            <w:pPr>
              <w:pStyle w:val="Tabletext"/>
              <w:jc w:val="center"/>
              <w:rPr>
                <w:rFonts w:asciiTheme="minorHAnsi" w:hAnsiTheme="minorHAnsi" w:cs="Calibri"/>
                <w:sz w:val="24"/>
                <w:szCs w:val="24"/>
              </w:rPr>
            </w:pPr>
            <w:hyperlink r:id="rId45" w:history="1">
              <w:r w:rsidR="00747630" w:rsidRPr="00791273">
                <w:rPr>
                  <w:rFonts w:asciiTheme="minorHAnsi" w:hAnsiTheme="minorHAnsi" w:cs="Calibri"/>
                  <w:color w:val="0000FF"/>
                  <w:sz w:val="24"/>
                  <w:szCs w:val="24"/>
                  <w:u w:val="single"/>
                </w:rPr>
                <w:t>C18/10</w:t>
              </w:r>
            </w:hyperlink>
          </w:p>
        </w:tc>
      </w:tr>
      <w:tr w:rsidR="00747630" w:rsidRPr="003035C2" w:rsidTr="009A40B4">
        <w:trPr>
          <w:trHeight w:val="376"/>
          <w:jc w:val="center"/>
        </w:trPr>
        <w:tc>
          <w:tcPr>
            <w:tcW w:w="1413" w:type="dxa"/>
            <w:tcBorders>
              <w:top w:val="single" w:sz="4" w:space="0" w:color="auto"/>
              <w:bottom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2.3</w:t>
            </w:r>
          </w:p>
        </w:tc>
        <w:tc>
          <w:tcPr>
            <w:tcW w:w="6924" w:type="dxa"/>
            <w:tcBorders>
              <w:top w:val="single" w:sz="4" w:space="0" w:color="auto"/>
              <w:bottom w:val="single" w:sz="4" w:space="0" w:color="auto"/>
            </w:tcBorders>
            <w:shd w:val="clear" w:color="auto" w:fill="FFFFFF"/>
          </w:tcPr>
          <w:p w:rsidR="00747630" w:rsidRPr="00791273" w:rsidRDefault="00747630" w:rsidP="00D43B9D">
            <w:pPr>
              <w:pStyle w:val="Tabletext"/>
              <w:rPr>
                <w:rFonts w:asciiTheme="minorHAnsi" w:hAnsiTheme="minorHAnsi"/>
                <w:sz w:val="24"/>
                <w:szCs w:val="24"/>
              </w:rPr>
            </w:pPr>
            <w:r w:rsidRPr="00791273">
              <w:rPr>
                <w:rFonts w:asciiTheme="minorHAnsi" w:hAnsiTheme="minorHAnsi"/>
                <w:sz w:val="24"/>
                <w:szCs w:val="24"/>
              </w:rPr>
              <w:t>Journée mondiale des télécommunications et de la société de l'information (</w:t>
            </w:r>
            <w:r w:rsidRPr="00791273">
              <w:rPr>
                <w:rFonts w:asciiTheme="minorHAnsi" w:hAnsiTheme="minorHAnsi"/>
                <w:i/>
                <w:iCs/>
                <w:sz w:val="24"/>
                <w:szCs w:val="24"/>
              </w:rPr>
              <w:t>Résolution 68</w:t>
            </w:r>
            <w:r w:rsidRPr="00791273">
              <w:rPr>
                <w:rFonts w:asciiTheme="minorHAnsi" w:hAnsiTheme="minorHAnsi"/>
                <w:sz w:val="24"/>
                <w:szCs w:val="24"/>
              </w:rPr>
              <w:t>)</w:t>
            </w:r>
          </w:p>
        </w:tc>
        <w:tc>
          <w:tcPr>
            <w:tcW w:w="1694" w:type="dxa"/>
            <w:tcBorders>
              <w:top w:val="single" w:sz="4" w:space="0" w:color="auto"/>
              <w:bottom w:val="single" w:sz="4" w:space="0" w:color="auto"/>
            </w:tcBorders>
            <w:shd w:val="clear" w:color="auto" w:fill="FFFFFF"/>
          </w:tcPr>
          <w:p w:rsidR="00747630" w:rsidRPr="00791273" w:rsidRDefault="002E0767" w:rsidP="00D43B9D">
            <w:pPr>
              <w:pStyle w:val="Tabletext"/>
              <w:jc w:val="center"/>
              <w:rPr>
                <w:rFonts w:asciiTheme="minorHAnsi" w:hAnsiTheme="minorHAnsi" w:cs="Calibri"/>
                <w:sz w:val="24"/>
                <w:szCs w:val="24"/>
              </w:rPr>
            </w:pPr>
            <w:hyperlink r:id="rId46" w:history="1">
              <w:r w:rsidR="00747630" w:rsidRPr="00791273">
                <w:rPr>
                  <w:rFonts w:asciiTheme="minorHAnsi" w:hAnsiTheme="minorHAnsi" w:cs="Calibri"/>
                  <w:color w:val="0000FF"/>
                  <w:sz w:val="24"/>
                  <w:szCs w:val="24"/>
                  <w:u w:val="single"/>
                </w:rPr>
                <w:t>C18/17</w:t>
              </w:r>
            </w:hyperlink>
          </w:p>
        </w:tc>
      </w:tr>
      <w:tr w:rsidR="009A40B4" w:rsidRPr="003035C2" w:rsidTr="009A40B4">
        <w:trPr>
          <w:trHeight w:val="376"/>
          <w:jc w:val="center"/>
        </w:trPr>
        <w:tc>
          <w:tcPr>
            <w:tcW w:w="1413" w:type="dxa"/>
            <w:vMerge w:val="restart"/>
            <w:tcBorders>
              <w:top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r w:rsidRPr="00791273">
              <w:rPr>
                <w:rFonts w:asciiTheme="minorHAnsi" w:hAnsiTheme="minorHAnsi"/>
                <w:b/>
                <w:bCs/>
                <w:sz w:val="24"/>
                <w:szCs w:val="24"/>
              </w:rPr>
              <w:t>2.4</w:t>
            </w:r>
          </w:p>
        </w:tc>
        <w:tc>
          <w:tcPr>
            <w:tcW w:w="6924" w:type="dxa"/>
            <w:tcBorders>
              <w:top w:val="single" w:sz="4" w:space="0" w:color="auto"/>
              <w:bottom w:val="nil"/>
            </w:tcBorders>
            <w:shd w:val="clear" w:color="auto" w:fill="FFFFFF"/>
          </w:tcPr>
          <w:p w:rsidR="009A40B4" w:rsidRPr="00791273" w:rsidRDefault="009A40B4" w:rsidP="00D43B9D">
            <w:pPr>
              <w:pStyle w:val="Tabletext"/>
              <w:rPr>
                <w:rFonts w:asciiTheme="minorHAnsi" w:hAnsiTheme="minorHAnsi"/>
                <w:sz w:val="24"/>
                <w:szCs w:val="24"/>
              </w:rPr>
            </w:pPr>
            <w:r w:rsidRPr="00791273">
              <w:rPr>
                <w:rFonts w:asciiTheme="minorHAnsi" w:hAnsiTheme="minorHAnsi"/>
                <w:sz w:val="24"/>
                <w:szCs w:val="24"/>
              </w:rPr>
              <w:t xml:space="preserve">Préparation de la </w:t>
            </w:r>
            <w:r w:rsidRPr="00791273">
              <w:rPr>
                <w:rFonts w:asciiTheme="minorHAnsi" w:hAnsiTheme="minorHAnsi"/>
                <w:color w:val="000000"/>
                <w:sz w:val="24"/>
                <w:szCs w:val="24"/>
              </w:rPr>
              <w:t>Conférence de plénipotentiaires de 2018</w:t>
            </w:r>
          </w:p>
        </w:tc>
        <w:tc>
          <w:tcPr>
            <w:tcW w:w="1694" w:type="dxa"/>
            <w:tcBorders>
              <w:top w:val="single" w:sz="4" w:space="0" w:color="auto"/>
              <w:bottom w:val="nil"/>
            </w:tcBorders>
            <w:shd w:val="clear" w:color="auto" w:fill="FFFFFF"/>
          </w:tcPr>
          <w:p w:rsidR="009A40B4" w:rsidRPr="00791273" w:rsidRDefault="002E0767" w:rsidP="00D43B9D">
            <w:pPr>
              <w:pStyle w:val="Tabletext"/>
              <w:jc w:val="center"/>
              <w:rPr>
                <w:rFonts w:asciiTheme="minorHAnsi" w:hAnsiTheme="minorHAnsi" w:cs="Calibri"/>
                <w:sz w:val="24"/>
                <w:szCs w:val="24"/>
              </w:rPr>
            </w:pPr>
            <w:hyperlink r:id="rId47" w:history="1">
              <w:r w:rsidR="009A40B4" w:rsidRPr="00791273">
                <w:rPr>
                  <w:rFonts w:asciiTheme="minorHAnsi" w:hAnsiTheme="minorHAnsi" w:cs="Calibri"/>
                  <w:color w:val="0000FF"/>
                  <w:sz w:val="24"/>
                  <w:szCs w:val="24"/>
                  <w:u w:val="single"/>
                </w:rPr>
                <w:t>C18/4</w:t>
              </w:r>
            </w:hyperlink>
          </w:p>
        </w:tc>
      </w:tr>
      <w:tr w:rsidR="009A40B4" w:rsidRPr="003035C2" w:rsidTr="009A40B4">
        <w:trPr>
          <w:trHeight w:val="376"/>
          <w:jc w:val="center"/>
        </w:trPr>
        <w:tc>
          <w:tcPr>
            <w:tcW w:w="1413" w:type="dxa"/>
            <w:vMerge/>
            <w:tcBorders>
              <w:bottom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p>
        </w:tc>
        <w:tc>
          <w:tcPr>
            <w:tcW w:w="6924" w:type="dxa"/>
            <w:tcBorders>
              <w:top w:val="nil"/>
              <w:bottom w:val="single" w:sz="4" w:space="0" w:color="auto"/>
            </w:tcBorders>
            <w:shd w:val="clear" w:color="auto" w:fill="FFFFFF"/>
          </w:tcPr>
          <w:p w:rsidR="009A40B4" w:rsidRPr="00791273" w:rsidRDefault="009A40B4" w:rsidP="00D43B9D">
            <w:pPr>
              <w:pStyle w:val="Tabletext"/>
              <w:rPr>
                <w:rFonts w:asciiTheme="minorHAnsi" w:hAnsiTheme="minorHAnsi" w:cstheme="minorHAnsi"/>
                <w:sz w:val="24"/>
                <w:szCs w:val="24"/>
              </w:rPr>
            </w:pPr>
            <w:r w:rsidRPr="00791273">
              <w:rPr>
                <w:rFonts w:asciiTheme="minorHAnsi" w:hAnsiTheme="minorHAnsi" w:cstheme="minorHAnsi"/>
                <w:sz w:val="24"/>
                <w:szCs w:val="24"/>
              </w:rPr>
              <w:t>Contribution de la Fédération de Russie</w:t>
            </w:r>
          </w:p>
        </w:tc>
        <w:tc>
          <w:tcPr>
            <w:tcW w:w="1694" w:type="dxa"/>
            <w:tcBorders>
              <w:top w:val="nil"/>
              <w:bottom w:val="single" w:sz="4" w:space="0" w:color="auto"/>
            </w:tcBorders>
            <w:shd w:val="clear" w:color="auto" w:fill="FFFFFF"/>
          </w:tcPr>
          <w:p w:rsidR="009A40B4" w:rsidRPr="00791273" w:rsidRDefault="002E0767" w:rsidP="00D43B9D">
            <w:pPr>
              <w:pStyle w:val="Tabletext"/>
              <w:jc w:val="center"/>
              <w:rPr>
                <w:rFonts w:asciiTheme="minorHAnsi" w:hAnsiTheme="minorHAnsi"/>
                <w:sz w:val="24"/>
                <w:szCs w:val="24"/>
              </w:rPr>
            </w:pPr>
            <w:hyperlink r:id="rId48" w:history="1">
              <w:r w:rsidR="009A40B4" w:rsidRPr="00791273">
                <w:rPr>
                  <w:rStyle w:val="Hyperlink"/>
                  <w:rFonts w:asciiTheme="minorHAnsi" w:hAnsiTheme="minorHAnsi" w:cstheme="minorHAnsi"/>
                  <w:bCs/>
                  <w:sz w:val="24"/>
                  <w:szCs w:val="24"/>
                </w:rPr>
                <w:t>C18/84</w:t>
              </w:r>
            </w:hyperlink>
          </w:p>
        </w:tc>
      </w:tr>
      <w:tr w:rsidR="009A40B4" w:rsidRPr="003035C2" w:rsidTr="009A40B4">
        <w:trPr>
          <w:trHeight w:val="376"/>
          <w:jc w:val="center"/>
        </w:trPr>
        <w:tc>
          <w:tcPr>
            <w:tcW w:w="1413" w:type="dxa"/>
            <w:vMerge w:val="restart"/>
            <w:tcBorders>
              <w:top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r w:rsidRPr="00791273">
              <w:rPr>
                <w:rFonts w:asciiTheme="minorHAnsi" w:hAnsiTheme="minorHAnsi"/>
                <w:b/>
                <w:bCs/>
                <w:sz w:val="24"/>
                <w:szCs w:val="24"/>
              </w:rPr>
              <w:t>2.5</w:t>
            </w:r>
          </w:p>
        </w:tc>
        <w:tc>
          <w:tcPr>
            <w:tcW w:w="6924" w:type="dxa"/>
            <w:tcBorders>
              <w:top w:val="single" w:sz="4" w:space="0" w:color="auto"/>
              <w:bottom w:val="nil"/>
            </w:tcBorders>
            <w:shd w:val="clear" w:color="auto" w:fill="FFFFFF"/>
          </w:tcPr>
          <w:p w:rsidR="009A40B4" w:rsidRPr="00791273" w:rsidRDefault="009A40B4" w:rsidP="00D43B9D">
            <w:pPr>
              <w:pStyle w:val="Tabletext"/>
              <w:rPr>
                <w:rFonts w:asciiTheme="minorHAnsi" w:hAnsiTheme="minorHAnsi"/>
                <w:sz w:val="24"/>
                <w:szCs w:val="24"/>
              </w:rPr>
            </w:pPr>
            <w:r w:rsidRPr="00791273">
              <w:rPr>
                <w:rFonts w:asciiTheme="minorHAnsi" w:hAnsiTheme="minorHAnsi"/>
                <w:sz w:val="24"/>
                <w:szCs w:val="24"/>
              </w:rPr>
              <w:t>Rapport de suivi sur les améliorations apportées à la PP</w:t>
            </w:r>
          </w:p>
        </w:tc>
        <w:tc>
          <w:tcPr>
            <w:tcW w:w="1694" w:type="dxa"/>
            <w:tcBorders>
              <w:top w:val="single" w:sz="4" w:space="0" w:color="auto"/>
              <w:bottom w:val="nil"/>
            </w:tcBorders>
            <w:shd w:val="clear" w:color="auto" w:fill="FFFFFF"/>
          </w:tcPr>
          <w:p w:rsidR="009A40B4" w:rsidRPr="00791273" w:rsidRDefault="002E0767" w:rsidP="00D43B9D">
            <w:pPr>
              <w:pStyle w:val="Tabletext"/>
              <w:jc w:val="center"/>
              <w:rPr>
                <w:rFonts w:asciiTheme="minorHAnsi" w:hAnsiTheme="minorHAnsi" w:cs="Calibri"/>
                <w:sz w:val="24"/>
                <w:szCs w:val="24"/>
              </w:rPr>
            </w:pPr>
            <w:hyperlink r:id="rId49" w:history="1">
              <w:r w:rsidR="009A40B4" w:rsidRPr="00791273">
                <w:rPr>
                  <w:rFonts w:asciiTheme="minorHAnsi" w:hAnsiTheme="minorHAnsi" w:cs="Calibri"/>
                  <w:color w:val="0000FF"/>
                  <w:sz w:val="24"/>
                  <w:szCs w:val="24"/>
                  <w:u w:val="single"/>
                </w:rPr>
                <w:t>C18/5</w:t>
              </w:r>
            </w:hyperlink>
          </w:p>
        </w:tc>
      </w:tr>
      <w:tr w:rsidR="009A40B4" w:rsidRPr="003035C2" w:rsidTr="009A40B4">
        <w:trPr>
          <w:trHeight w:val="376"/>
          <w:jc w:val="center"/>
        </w:trPr>
        <w:tc>
          <w:tcPr>
            <w:tcW w:w="1413" w:type="dxa"/>
            <w:vMerge/>
            <w:tcBorders>
              <w:bottom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p>
        </w:tc>
        <w:tc>
          <w:tcPr>
            <w:tcW w:w="6924" w:type="dxa"/>
            <w:tcBorders>
              <w:top w:val="nil"/>
              <w:bottom w:val="single" w:sz="4" w:space="0" w:color="auto"/>
            </w:tcBorders>
            <w:shd w:val="clear" w:color="auto" w:fill="FFFFFF"/>
          </w:tcPr>
          <w:p w:rsidR="009A40B4" w:rsidRPr="00791273" w:rsidRDefault="009A40B4" w:rsidP="00D43B9D">
            <w:pPr>
              <w:pStyle w:val="Tabletext"/>
              <w:rPr>
                <w:rFonts w:asciiTheme="minorHAnsi" w:hAnsiTheme="minorHAnsi" w:cstheme="minorHAnsi"/>
                <w:sz w:val="24"/>
                <w:szCs w:val="24"/>
              </w:rPr>
            </w:pPr>
            <w:r w:rsidRPr="00791273">
              <w:rPr>
                <w:rFonts w:asciiTheme="minorHAnsi" w:hAnsiTheme="minorHAnsi" w:cstheme="minorHAnsi"/>
                <w:sz w:val="24"/>
                <w:szCs w:val="24"/>
              </w:rPr>
              <w:t xml:space="preserve">Contribution de la République fédérative du Brésil </w:t>
            </w:r>
          </w:p>
        </w:tc>
        <w:tc>
          <w:tcPr>
            <w:tcW w:w="1694" w:type="dxa"/>
            <w:tcBorders>
              <w:top w:val="nil"/>
              <w:bottom w:val="single" w:sz="4" w:space="0" w:color="auto"/>
            </w:tcBorders>
            <w:shd w:val="clear" w:color="auto" w:fill="FFFFFF"/>
          </w:tcPr>
          <w:p w:rsidR="009A40B4" w:rsidRPr="00791273" w:rsidRDefault="002E0767" w:rsidP="00D43B9D">
            <w:pPr>
              <w:pStyle w:val="Tabletext"/>
              <w:jc w:val="center"/>
              <w:rPr>
                <w:rFonts w:asciiTheme="minorHAnsi" w:hAnsiTheme="minorHAnsi"/>
                <w:sz w:val="24"/>
                <w:szCs w:val="24"/>
              </w:rPr>
            </w:pPr>
            <w:hyperlink r:id="rId50" w:history="1">
              <w:r w:rsidR="009A40B4" w:rsidRPr="00791273">
                <w:rPr>
                  <w:rStyle w:val="Hyperlink"/>
                  <w:rFonts w:asciiTheme="minorHAnsi" w:hAnsiTheme="minorHAnsi" w:cstheme="minorHAnsi"/>
                  <w:bCs/>
                  <w:sz w:val="24"/>
                  <w:szCs w:val="24"/>
                </w:rPr>
                <w:t>C18/95</w:t>
              </w:r>
            </w:hyperlink>
          </w:p>
        </w:tc>
      </w:tr>
      <w:tr w:rsidR="00747630" w:rsidRPr="003035C2" w:rsidTr="00791273">
        <w:trPr>
          <w:trHeight w:val="376"/>
          <w:jc w:val="center"/>
        </w:trPr>
        <w:tc>
          <w:tcPr>
            <w:tcW w:w="1413" w:type="dxa"/>
            <w:tcBorders>
              <w:top w:val="single" w:sz="4" w:space="0" w:color="auto"/>
              <w:bottom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2.6</w:t>
            </w:r>
          </w:p>
        </w:tc>
        <w:tc>
          <w:tcPr>
            <w:tcW w:w="6924" w:type="dxa"/>
            <w:tcBorders>
              <w:top w:val="single" w:sz="4" w:space="0" w:color="auto"/>
              <w:bottom w:val="single" w:sz="4" w:space="0" w:color="auto"/>
            </w:tcBorders>
            <w:shd w:val="clear" w:color="auto" w:fill="FFFFFF"/>
          </w:tcPr>
          <w:p w:rsidR="00747630" w:rsidRPr="00791273" w:rsidRDefault="00747630" w:rsidP="00D43B9D">
            <w:pPr>
              <w:pStyle w:val="Tabletext"/>
              <w:rPr>
                <w:rFonts w:asciiTheme="minorHAnsi" w:hAnsiTheme="minorHAnsi"/>
                <w:sz w:val="24"/>
                <w:szCs w:val="24"/>
              </w:rPr>
            </w:pPr>
            <w:r w:rsidRPr="00791273">
              <w:rPr>
                <w:rFonts w:asciiTheme="minorHAnsi" w:hAnsiTheme="minorHAnsi"/>
                <w:sz w:val="24"/>
                <w:szCs w:val="24"/>
              </w:rPr>
              <w:t>Rapport sur les travaux préparatoires en vu</w:t>
            </w:r>
            <w:r w:rsidR="00722DF1" w:rsidRPr="00791273">
              <w:rPr>
                <w:rFonts w:asciiTheme="minorHAnsi" w:hAnsiTheme="minorHAnsi"/>
                <w:sz w:val="24"/>
                <w:szCs w:val="24"/>
              </w:rPr>
              <w:t>e de la Conférence mondiale des </w:t>
            </w:r>
            <w:r w:rsidRPr="00791273">
              <w:rPr>
                <w:rFonts w:asciiTheme="minorHAnsi" w:hAnsiTheme="minorHAnsi"/>
                <w:sz w:val="24"/>
                <w:szCs w:val="24"/>
              </w:rPr>
              <w:t xml:space="preserve">radiocommunications (CMR-19) </w:t>
            </w:r>
          </w:p>
        </w:tc>
        <w:tc>
          <w:tcPr>
            <w:tcW w:w="1694" w:type="dxa"/>
            <w:tcBorders>
              <w:top w:val="single" w:sz="4" w:space="0" w:color="auto"/>
              <w:bottom w:val="single" w:sz="4" w:space="0" w:color="auto"/>
            </w:tcBorders>
            <w:shd w:val="clear" w:color="auto" w:fill="FFFFFF"/>
          </w:tcPr>
          <w:p w:rsidR="00747630" w:rsidRPr="00791273" w:rsidRDefault="002E0767" w:rsidP="00D43B9D">
            <w:pPr>
              <w:pStyle w:val="Tabletext"/>
              <w:jc w:val="center"/>
              <w:rPr>
                <w:rFonts w:asciiTheme="minorHAnsi" w:hAnsiTheme="minorHAnsi" w:cs="Calibri"/>
                <w:sz w:val="24"/>
                <w:szCs w:val="24"/>
              </w:rPr>
            </w:pPr>
            <w:hyperlink r:id="rId51" w:history="1">
              <w:r w:rsidR="00747630" w:rsidRPr="00791273">
                <w:rPr>
                  <w:rFonts w:asciiTheme="minorHAnsi" w:hAnsiTheme="minorHAnsi" w:cs="Calibri"/>
                  <w:color w:val="0000FF"/>
                  <w:sz w:val="24"/>
                  <w:szCs w:val="24"/>
                  <w:u w:val="single"/>
                </w:rPr>
                <w:t>C18/27</w:t>
              </w:r>
            </w:hyperlink>
          </w:p>
        </w:tc>
      </w:tr>
      <w:tr w:rsidR="00747630" w:rsidRPr="003035C2" w:rsidTr="00791273">
        <w:trPr>
          <w:trHeight w:val="376"/>
          <w:jc w:val="center"/>
        </w:trPr>
        <w:tc>
          <w:tcPr>
            <w:tcW w:w="1413" w:type="dxa"/>
            <w:tcBorders>
              <w:top w:val="single" w:sz="4" w:space="0" w:color="auto"/>
              <w:bottom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2.7</w:t>
            </w:r>
          </w:p>
        </w:tc>
        <w:tc>
          <w:tcPr>
            <w:tcW w:w="6924" w:type="dxa"/>
            <w:tcBorders>
              <w:top w:val="single" w:sz="4" w:space="0" w:color="auto"/>
              <w:bottom w:val="single" w:sz="4" w:space="0" w:color="auto"/>
            </w:tcBorders>
            <w:shd w:val="clear" w:color="auto" w:fill="FFFFFF"/>
          </w:tcPr>
          <w:p w:rsidR="00747630" w:rsidRPr="00791273" w:rsidRDefault="00747630" w:rsidP="00D43B9D">
            <w:pPr>
              <w:pStyle w:val="Tabletext"/>
              <w:rPr>
                <w:rFonts w:asciiTheme="minorHAnsi" w:hAnsiTheme="minorHAnsi"/>
                <w:color w:val="000000"/>
                <w:sz w:val="24"/>
                <w:szCs w:val="24"/>
              </w:rPr>
            </w:pPr>
            <w:r w:rsidRPr="00791273">
              <w:rPr>
                <w:rFonts w:asciiTheme="minorHAnsi" w:hAnsiTheme="minorHAnsi"/>
                <w:color w:val="000000"/>
                <w:sz w:val="24"/>
                <w:szCs w:val="24"/>
              </w:rPr>
              <w:t xml:space="preserve">Dates et durée proposées pour les sessions de 2019, 2020 et 2021 du Conseil de l'UIT </w:t>
            </w:r>
            <w:r w:rsidRPr="00791273">
              <w:rPr>
                <w:rFonts w:asciiTheme="minorHAnsi" w:hAnsiTheme="minorHAnsi"/>
                <w:i/>
                <w:iCs/>
                <w:color w:val="000000"/>
                <w:sz w:val="24"/>
                <w:szCs w:val="24"/>
              </w:rPr>
              <w:t xml:space="preserve">(Résolutions 77 et 111 de la </w:t>
            </w:r>
            <w:r w:rsidRPr="00791273">
              <w:rPr>
                <w:rFonts w:asciiTheme="minorHAnsi" w:eastAsia="Malgun Gothic" w:hAnsiTheme="minorHAnsi"/>
                <w:i/>
                <w:iCs/>
                <w:color w:val="000000"/>
                <w:sz w:val="24"/>
                <w:szCs w:val="24"/>
              </w:rPr>
              <w:t>Conférence de plénipotentiaires</w:t>
            </w:r>
            <w:r w:rsidRPr="00791273">
              <w:rPr>
                <w:rFonts w:asciiTheme="minorHAnsi" w:hAnsiTheme="minorHAnsi"/>
                <w:i/>
                <w:iCs/>
                <w:color w:val="000000"/>
                <w:sz w:val="24"/>
                <w:szCs w:val="24"/>
              </w:rPr>
              <w:t xml:space="preserve"> et Décision 599 du Conseil)</w:t>
            </w:r>
          </w:p>
        </w:tc>
        <w:tc>
          <w:tcPr>
            <w:tcW w:w="1694" w:type="dxa"/>
            <w:tcBorders>
              <w:top w:val="single" w:sz="4" w:space="0" w:color="auto"/>
              <w:bottom w:val="single" w:sz="4" w:space="0" w:color="auto"/>
            </w:tcBorders>
            <w:shd w:val="clear" w:color="auto" w:fill="FFFFFF"/>
          </w:tcPr>
          <w:p w:rsidR="00747630" w:rsidRPr="00791273" w:rsidRDefault="002E0767" w:rsidP="00D43B9D">
            <w:pPr>
              <w:pStyle w:val="Tabletext"/>
              <w:jc w:val="center"/>
              <w:rPr>
                <w:rFonts w:asciiTheme="minorHAnsi" w:hAnsiTheme="minorHAnsi" w:cs="Calibri"/>
                <w:sz w:val="24"/>
                <w:szCs w:val="24"/>
              </w:rPr>
            </w:pPr>
            <w:hyperlink r:id="rId52" w:history="1">
              <w:r w:rsidR="00747630" w:rsidRPr="00791273">
                <w:rPr>
                  <w:rFonts w:asciiTheme="minorHAnsi" w:hAnsiTheme="minorHAnsi" w:cs="Calibri"/>
                  <w:color w:val="0000FF"/>
                  <w:sz w:val="24"/>
                  <w:szCs w:val="24"/>
                  <w:u w:val="single"/>
                </w:rPr>
                <w:t>C18/2</w:t>
              </w:r>
            </w:hyperlink>
          </w:p>
        </w:tc>
      </w:tr>
      <w:tr w:rsidR="00747630" w:rsidRPr="003035C2" w:rsidTr="00791273">
        <w:trPr>
          <w:trHeight w:val="376"/>
          <w:jc w:val="center"/>
        </w:trPr>
        <w:tc>
          <w:tcPr>
            <w:tcW w:w="1413" w:type="dxa"/>
            <w:tcBorders>
              <w:top w:val="single" w:sz="4" w:space="0" w:color="auto"/>
              <w:bottom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2.8</w:t>
            </w:r>
          </w:p>
        </w:tc>
        <w:tc>
          <w:tcPr>
            <w:tcW w:w="6924" w:type="dxa"/>
            <w:tcBorders>
              <w:top w:val="single" w:sz="4" w:space="0" w:color="auto"/>
              <w:bottom w:val="single" w:sz="4" w:space="0" w:color="auto"/>
            </w:tcBorders>
            <w:shd w:val="clear" w:color="auto" w:fill="FFFFFF"/>
          </w:tcPr>
          <w:p w:rsidR="00747630" w:rsidRPr="00791273" w:rsidRDefault="00747630" w:rsidP="00D43B9D">
            <w:pPr>
              <w:pStyle w:val="Tabletext"/>
              <w:rPr>
                <w:rFonts w:asciiTheme="minorHAnsi" w:hAnsiTheme="minorHAnsi"/>
                <w:color w:val="000000"/>
                <w:sz w:val="24"/>
                <w:szCs w:val="24"/>
              </w:rPr>
            </w:pPr>
            <w:r w:rsidRPr="00791273">
              <w:rPr>
                <w:rFonts w:asciiTheme="minorHAnsi" w:hAnsiTheme="minorHAnsi"/>
                <w:sz w:val="24"/>
                <w:szCs w:val="24"/>
              </w:rPr>
              <w:t>Calendrier des futures conférences, assemblées et réunions de l'Union (2018-2021) (</w:t>
            </w:r>
            <w:r w:rsidRPr="00791273">
              <w:rPr>
                <w:rFonts w:asciiTheme="minorHAnsi" w:hAnsiTheme="minorHAnsi"/>
                <w:i/>
                <w:iCs/>
                <w:sz w:val="24"/>
                <w:szCs w:val="24"/>
              </w:rPr>
              <w:t>Résolutions 77 et 111</w:t>
            </w:r>
            <w:r w:rsidRPr="00791273">
              <w:rPr>
                <w:rFonts w:asciiTheme="minorHAnsi" w:hAnsiTheme="minorHAnsi"/>
                <w:sz w:val="24"/>
                <w:szCs w:val="24"/>
              </w:rPr>
              <w:t>)</w:t>
            </w:r>
          </w:p>
        </w:tc>
        <w:tc>
          <w:tcPr>
            <w:tcW w:w="1694" w:type="dxa"/>
            <w:tcBorders>
              <w:top w:val="single" w:sz="4" w:space="0" w:color="auto"/>
              <w:bottom w:val="single" w:sz="4" w:space="0" w:color="auto"/>
            </w:tcBorders>
            <w:shd w:val="clear" w:color="auto" w:fill="FFFFFF"/>
          </w:tcPr>
          <w:p w:rsidR="00747630" w:rsidRPr="00791273" w:rsidRDefault="002E0767" w:rsidP="00D43B9D">
            <w:pPr>
              <w:pStyle w:val="Tabletext"/>
              <w:jc w:val="center"/>
              <w:rPr>
                <w:rFonts w:asciiTheme="minorHAnsi" w:hAnsiTheme="minorHAnsi" w:cs="Calibri"/>
                <w:sz w:val="24"/>
                <w:szCs w:val="24"/>
              </w:rPr>
            </w:pPr>
            <w:hyperlink r:id="rId53" w:history="1">
              <w:r w:rsidR="00747630" w:rsidRPr="00791273">
                <w:rPr>
                  <w:rFonts w:asciiTheme="minorHAnsi" w:hAnsiTheme="minorHAnsi" w:cs="Calibri"/>
                  <w:color w:val="0000FF"/>
                  <w:sz w:val="24"/>
                  <w:szCs w:val="24"/>
                  <w:u w:val="single"/>
                </w:rPr>
                <w:t>C18/37</w:t>
              </w:r>
            </w:hyperlink>
          </w:p>
        </w:tc>
      </w:tr>
      <w:tr w:rsidR="00747630" w:rsidRPr="003035C2" w:rsidTr="00791273">
        <w:trPr>
          <w:trHeight w:val="376"/>
          <w:jc w:val="center"/>
        </w:trPr>
        <w:tc>
          <w:tcPr>
            <w:tcW w:w="1413" w:type="dxa"/>
            <w:tcBorders>
              <w:top w:val="single" w:sz="4" w:space="0" w:color="auto"/>
              <w:bottom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2.9</w:t>
            </w:r>
          </w:p>
        </w:tc>
        <w:tc>
          <w:tcPr>
            <w:tcW w:w="6924" w:type="dxa"/>
            <w:tcBorders>
              <w:top w:val="single" w:sz="4" w:space="0" w:color="auto"/>
              <w:bottom w:val="single" w:sz="4" w:space="0" w:color="auto"/>
            </w:tcBorders>
            <w:shd w:val="clear" w:color="auto" w:fill="FFFFFF"/>
          </w:tcPr>
          <w:p w:rsidR="00747630" w:rsidRPr="00791273" w:rsidRDefault="00747630" w:rsidP="00D43B9D">
            <w:pPr>
              <w:pStyle w:val="Tabletext"/>
              <w:rPr>
                <w:rFonts w:asciiTheme="minorHAnsi" w:hAnsiTheme="minorHAnsi"/>
                <w:color w:val="000000"/>
                <w:sz w:val="24"/>
                <w:szCs w:val="24"/>
              </w:rPr>
            </w:pPr>
            <w:r w:rsidRPr="00791273">
              <w:rPr>
                <w:rFonts w:asciiTheme="minorHAnsi" w:hAnsiTheme="minorHAnsi"/>
                <w:sz w:val="24"/>
                <w:szCs w:val="24"/>
              </w:rPr>
              <w:t>Optimisation des manifestations de haut niveau à caractère mondial de l'UIT</w:t>
            </w:r>
          </w:p>
        </w:tc>
        <w:tc>
          <w:tcPr>
            <w:tcW w:w="1694" w:type="dxa"/>
            <w:tcBorders>
              <w:top w:val="single" w:sz="4" w:space="0" w:color="auto"/>
              <w:bottom w:val="single" w:sz="4" w:space="0" w:color="auto"/>
            </w:tcBorders>
            <w:shd w:val="clear" w:color="auto" w:fill="FFFFFF"/>
          </w:tcPr>
          <w:p w:rsidR="00747630" w:rsidRPr="00791273" w:rsidRDefault="002E0767" w:rsidP="00D43B9D">
            <w:pPr>
              <w:pStyle w:val="Tabletext"/>
              <w:jc w:val="center"/>
              <w:rPr>
                <w:rFonts w:asciiTheme="minorHAnsi" w:hAnsiTheme="minorHAnsi" w:cs="Calibri"/>
                <w:sz w:val="24"/>
                <w:szCs w:val="24"/>
              </w:rPr>
            </w:pPr>
            <w:hyperlink r:id="rId54" w:history="1">
              <w:r w:rsidR="00747630" w:rsidRPr="00791273">
                <w:rPr>
                  <w:rFonts w:asciiTheme="minorHAnsi" w:hAnsiTheme="minorHAnsi" w:cs="Calibri"/>
                  <w:color w:val="0000FF"/>
                  <w:sz w:val="24"/>
                  <w:szCs w:val="24"/>
                  <w:u w:val="single"/>
                </w:rPr>
                <w:t>C18/55</w:t>
              </w:r>
            </w:hyperlink>
          </w:p>
        </w:tc>
      </w:tr>
    </w:tbl>
    <w:p w:rsidR="009A40B4" w:rsidRDefault="009A40B4">
      <w:r>
        <w:rPr>
          <w:b/>
        </w:rPr>
        <w:br w:type="page"/>
      </w:r>
    </w:p>
    <w:tbl>
      <w:tblPr>
        <w:tblW w:w="10031" w:type="dxa"/>
        <w:tblBorders>
          <w:top w:val="dotted" w:sz="4" w:space="0" w:color="auto"/>
          <w:left w:val="dotted" w:sz="4" w:space="0" w:color="auto"/>
          <w:bottom w:val="dotted" w:sz="4" w:space="0" w:color="auto"/>
          <w:right w:val="dotted" w:sz="4" w:space="0" w:color="auto"/>
          <w:insideH w:val="dotted" w:sz="4" w:space="0" w:color="auto"/>
        </w:tblBorders>
        <w:shd w:val="clear" w:color="auto" w:fill="FFFFFF"/>
        <w:tblLayout w:type="fixed"/>
        <w:tblLook w:val="0000" w:firstRow="0" w:lastRow="0" w:firstColumn="0" w:lastColumn="0" w:noHBand="0" w:noVBand="0"/>
      </w:tblPr>
      <w:tblGrid>
        <w:gridCol w:w="1413"/>
        <w:gridCol w:w="6924"/>
        <w:gridCol w:w="1694"/>
      </w:tblGrid>
      <w:tr w:rsidR="00747630" w:rsidRPr="003035C2" w:rsidTr="00791273">
        <w:tc>
          <w:tcPr>
            <w:tcW w:w="1413" w:type="dxa"/>
            <w:tcBorders>
              <w:top w:val="single" w:sz="4" w:space="0" w:color="auto"/>
              <w:left w:val="single" w:sz="4" w:space="0" w:color="auto"/>
              <w:bottom w:val="single" w:sz="4" w:space="0" w:color="auto"/>
            </w:tcBorders>
            <w:shd w:val="clear" w:color="auto" w:fill="E0E0E0"/>
          </w:tcPr>
          <w:p w:rsidR="00747630" w:rsidRPr="00791273" w:rsidRDefault="00747630" w:rsidP="00D43B9D">
            <w:pPr>
              <w:pStyle w:val="Tablehead"/>
              <w:rPr>
                <w:rFonts w:asciiTheme="minorHAnsi" w:hAnsiTheme="minorHAnsi"/>
                <w:sz w:val="24"/>
                <w:szCs w:val="24"/>
              </w:rPr>
            </w:pPr>
            <w:r w:rsidRPr="00791273">
              <w:rPr>
                <w:rFonts w:asciiTheme="minorHAnsi" w:hAnsiTheme="minorHAnsi"/>
                <w:sz w:val="24"/>
                <w:szCs w:val="24"/>
              </w:rPr>
              <w:lastRenderedPageBreak/>
              <w:t>PL 3</w:t>
            </w:r>
          </w:p>
        </w:tc>
        <w:tc>
          <w:tcPr>
            <w:tcW w:w="6924" w:type="dxa"/>
            <w:tcBorders>
              <w:top w:val="single" w:sz="4" w:space="0" w:color="auto"/>
              <w:left w:val="single" w:sz="4" w:space="0" w:color="auto"/>
              <w:bottom w:val="single" w:sz="4" w:space="0" w:color="auto"/>
            </w:tcBorders>
            <w:shd w:val="clear" w:color="auto" w:fill="E0E0E0"/>
          </w:tcPr>
          <w:p w:rsidR="00747630" w:rsidRPr="00791273" w:rsidRDefault="00747630" w:rsidP="00D43B9D">
            <w:pPr>
              <w:pStyle w:val="Tablehead"/>
              <w:rPr>
                <w:rFonts w:asciiTheme="minorHAnsi" w:hAnsiTheme="minorHAnsi"/>
                <w:sz w:val="24"/>
                <w:szCs w:val="24"/>
              </w:rPr>
            </w:pPr>
            <w:r w:rsidRPr="00791273">
              <w:rPr>
                <w:rFonts w:asciiTheme="minorHAnsi" w:hAnsiTheme="minorHAnsi"/>
                <w:sz w:val="24"/>
                <w:szCs w:val="24"/>
              </w:rPr>
              <w:t>Autres rapports soumis au Conseil</w:t>
            </w:r>
          </w:p>
        </w:tc>
        <w:tc>
          <w:tcPr>
            <w:tcW w:w="1694" w:type="dxa"/>
            <w:tcBorders>
              <w:top w:val="single" w:sz="4" w:space="0" w:color="auto"/>
              <w:left w:val="single" w:sz="4" w:space="0" w:color="auto"/>
              <w:bottom w:val="single" w:sz="4" w:space="0" w:color="auto"/>
              <w:right w:val="single" w:sz="4" w:space="0" w:color="auto"/>
            </w:tcBorders>
            <w:shd w:val="clear" w:color="auto" w:fill="E0E0E0"/>
          </w:tcPr>
          <w:p w:rsidR="00747630" w:rsidRPr="00791273" w:rsidRDefault="00747630" w:rsidP="00D43B9D">
            <w:pPr>
              <w:pStyle w:val="Tablehead"/>
              <w:rPr>
                <w:rFonts w:asciiTheme="minorHAnsi" w:hAnsiTheme="minorHAnsi"/>
                <w:sz w:val="24"/>
                <w:szCs w:val="24"/>
              </w:rPr>
            </w:pPr>
          </w:p>
        </w:tc>
      </w:tr>
      <w:tr w:rsidR="00747630" w:rsidRPr="003035C2" w:rsidTr="009A40B4">
        <w:tc>
          <w:tcPr>
            <w:tcW w:w="1413" w:type="dxa"/>
            <w:tcBorders>
              <w:top w:val="single" w:sz="4" w:space="0" w:color="auto"/>
              <w:left w:val="single" w:sz="4" w:space="0" w:color="auto"/>
              <w:bottom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3.1</w:t>
            </w:r>
          </w:p>
        </w:tc>
        <w:tc>
          <w:tcPr>
            <w:tcW w:w="6924" w:type="dxa"/>
            <w:tcBorders>
              <w:top w:val="single" w:sz="4" w:space="0" w:color="auto"/>
              <w:left w:val="single" w:sz="4" w:space="0" w:color="auto"/>
              <w:bottom w:val="single" w:sz="4" w:space="0" w:color="auto"/>
            </w:tcBorders>
            <w:shd w:val="clear" w:color="auto" w:fill="FFFFFF"/>
          </w:tcPr>
          <w:p w:rsidR="00747630" w:rsidRPr="00791273" w:rsidRDefault="00747630" w:rsidP="00D43B9D">
            <w:pPr>
              <w:pStyle w:val="Tabletext"/>
              <w:rPr>
                <w:rFonts w:asciiTheme="minorHAnsi" w:hAnsiTheme="minorHAnsi"/>
                <w:sz w:val="24"/>
                <w:szCs w:val="24"/>
              </w:rPr>
            </w:pPr>
            <w:r w:rsidRPr="00791273">
              <w:rPr>
                <w:rFonts w:asciiTheme="minorHAnsi" w:hAnsiTheme="minorHAnsi"/>
                <w:sz w:val="24"/>
                <w:szCs w:val="24"/>
              </w:rPr>
              <w:t xml:space="preserve">Rapport </w:t>
            </w:r>
            <w:r w:rsidRPr="00791273">
              <w:rPr>
                <w:rFonts w:asciiTheme="minorHAnsi" w:hAnsiTheme="minorHAnsi"/>
                <w:color w:val="000000"/>
                <w:sz w:val="24"/>
                <w:szCs w:val="24"/>
              </w:rPr>
              <w:t>sur la mise en oeuvre du Plan stratégique et sur les activités de l'Union pour la période</w:t>
            </w:r>
            <w:r w:rsidRPr="00791273">
              <w:rPr>
                <w:rFonts w:asciiTheme="minorHAnsi" w:hAnsiTheme="minorHAnsi"/>
                <w:sz w:val="24"/>
                <w:szCs w:val="24"/>
              </w:rPr>
              <w:t xml:space="preserve"> 2014-2017 </w:t>
            </w:r>
            <w:r w:rsidRPr="00791273">
              <w:rPr>
                <w:rFonts w:asciiTheme="minorHAnsi" w:hAnsiTheme="minorHAnsi"/>
                <w:i/>
                <w:iCs/>
                <w:sz w:val="24"/>
                <w:szCs w:val="24"/>
              </w:rPr>
              <w:t>(numéros 61, 82 et 102 de la Convention)</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2E0767" w:rsidP="00D43B9D">
            <w:pPr>
              <w:pStyle w:val="Tabletext"/>
              <w:jc w:val="center"/>
              <w:rPr>
                <w:rFonts w:asciiTheme="minorHAnsi" w:hAnsiTheme="minorHAnsi" w:cs="Calibri"/>
                <w:sz w:val="24"/>
                <w:szCs w:val="24"/>
              </w:rPr>
            </w:pPr>
            <w:hyperlink r:id="rId55" w:history="1">
              <w:r w:rsidR="00747630" w:rsidRPr="00791273">
                <w:rPr>
                  <w:rFonts w:asciiTheme="minorHAnsi" w:hAnsiTheme="minorHAnsi" w:cs="Calibri"/>
                  <w:color w:val="0000FF"/>
                  <w:sz w:val="24"/>
                  <w:szCs w:val="24"/>
                  <w:u w:val="single"/>
                </w:rPr>
                <w:t>C18/35</w:t>
              </w:r>
            </w:hyperlink>
          </w:p>
        </w:tc>
      </w:tr>
      <w:tr w:rsidR="009A40B4" w:rsidRPr="003035C2" w:rsidTr="009A40B4">
        <w:tc>
          <w:tcPr>
            <w:tcW w:w="1413" w:type="dxa"/>
            <w:vMerge w:val="restart"/>
            <w:tcBorders>
              <w:top w:val="single" w:sz="4" w:space="0" w:color="auto"/>
              <w:left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r w:rsidRPr="00791273">
              <w:rPr>
                <w:rFonts w:asciiTheme="minorHAnsi" w:hAnsiTheme="minorHAnsi"/>
                <w:b/>
                <w:bCs/>
                <w:sz w:val="24"/>
                <w:szCs w:val="24"/>
              </w:rPr>
              <w:t>3.2</w:t>
            </w:r>
          </w:p>
        </w:tc>
        <w:tc>
          <w:tcPr>
            <w:tcW w:w="6924" w:type="dxa"/>
            <w:tcBorders>
              <w:top w:val="single" w:sz="4" w:space="0" w:color="auto"/>
              <w:left w:val="single" w:sz="4" w:space="0" w:color="auto"/>
              <w:bottom w:val="nil"/>
            </w:tcBorders>
            <w:shd w:val="clear" w:color="auto" w:fill="FFFFFF"/>
          </w:tcPr>
          <w:p w:rsidR="009A40B4" w:rsidRPr="00791273" w:rsidRDefault="009A40B4" w:rsidP="00D43B9D">
            <w:pPr>
              <w:pStyle w:val="Tabletext"/>
              <w:rPr>
                <w:rFonts w:asciiTheme="minorHAnsi" w:hAnsiTheme="minorHAnsi"/>
                <w:sz w:val="24"/>
                <w:szCs w:val="24"/>
              </w:rPr>
            </w:pPr>
            <w:r w:rsidRPr="00791273">
              <w:rPr>
                <w:rFonts w:asciiTheme="minorHAnsi" w:hAnsiTheme="minorHAnsi"/>
                <w:sz w:val="24"/>
                <w:szCs w:val="24"/>
              </w:rPr>
              <w:t xml:space="preserve">Rapport du GTC chargé d'élaborer le Plan stratégique et le Plan financier </w:t>
            </w:r>
          </w:p>
        </w:tc>
        <w:tc>
          <w:tcPr>
            <w:tcW w:w="1694" w:type="dxa"/>
            <w:tcBorders>
              <w:top w:val="single" w:sz="4" w:space="0" w:color="auto"/>
              <w:left w:val="single" w:sz="4" w:space="0" w:color="auto"/>
              <w:bottom w:val="nil"/>
              <w:right w:val="single" w:sz="4" w:space="0" w:color="auto"/>
            </w:tcBorders>
            <w:shd w:val="clear" w:color="auto" w:fill="FFFFFF"/>
          </w:tcPr>
          <w:p w:rsidR="009A40B4" w:rsidRPr="00791273" w:rsidRDefault="002E0767" w:rsidP="00D43B9D">
            <w:pPr>
              <w:pStyle w:val="Tabletext"/>
              <w:jc w:val="center"/>
              <w:rPr>
                <w:rFonts w:asciiTheme="minorHAnsi" w:hAnsiTheme="minorHAnsi" w:cs="Calibri"/>
                <w:sz w:val="24"/>
                <w:szCs w:val="24"/>
              </w:rPr>
            </w:pPr>
            <w:hyperlink r:id="rId56" w:history="1">
              <w:r w:rsidR="009A40B4" w:rsidRPr="00791273">
                <w:rPr>
                  <w:rFonts w:asciiTheme="minorHAnsi" w:hAnsiTheme="minorHAnsi" w:cs="Calibri"/>
                  <w:color w:val="0000FF"/>
                  <w:sz w:val="24"/>
                  <w:szCs w:val="24"/>
                  <w:u w:val="single"/>
                </w:rPr>
                <w:t>C18/64</w:t>
              </w:r>
            </w:hyperlink>
          </w:p>
        </w:tc>
      </w:tr>
      <w:tr w:rsidR="009A40B4" w:rsidRPr="003035C2" w:rsidTr="009A40B4">
        <w:tc>
          <w:tcPr>
            <w:tcW w:w="1413" w:type="dxa"/>
            <w:vMerge/>
            <w:tcBorders>
              <w:left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p>
        </w:tc>
        <w:tc>
          <w:tcPr>
            <w:tcW w:w="6924" w:type="dxa"/>
            <w:tcBorders>
              <w:top w:val="nil"/>
              <w:left w:val="single" w:sz="4" w:space="0" w:color="auto"/>
              <w:bottom w:val="nil"/>
            </w:tcBorders>
            <w:shd w:val="clear" w:color="auto" w:fill="FFFFFF"/>
          </w:tcPr>
          <w:p w:rsidR="009A40B4" w:rsidRPr="00791273" w:rsidRDefault="009A40B4" w:rsidP="00D43B9D">
            <w:pPr>
              <w:pStyle w:val="Tabletext"/>
              <w:rPr>
                <w:rFonts w:asciiTheme="minorHAnsi" w:hAnsiTheme="minorHAnsi" w:cstheme="minorHAnsi"/>
                <w:sz w:val="24"/>
                <w:szCs w:val="24"/>
              </w:rPr>
            </w:pPr>
            <w:r w:rsidRPr="00791273">
              <w:rPr>
                <w:rFonts w:asciiTheme="minorHAnsi" w:hAnsiTheme="minorHAnsi" w:cstheme="minorHAnsi"/>
                <w:sz w:val="24"/>
                <w:szCs w:val="24"/>
              </w:rPr>
              <w:t>Contribution de la République populaire de Chine</w:t>
            </w:r>
          </w:p>
        </w:tc>
        <w:tc>
          <w:tcPr>
            <w:tcW w:w="1694" w:type="dxa"/>
            <w:tcBorders>
              <w:top w:val="nil"/>
              <w:left w:val="single" w:sz="4" w:space="0" w:color="auto"/>
              <w:bottom w:val="nil"/>
              <w:right w:val="single" w:sz="4" w:space="0" w:color="auto"/>
            </w:tcBorders>
            <w:shd w:val="clear" w:color="auto" w:fill="FFFFFF"/>
          </w:tcPr>
          <w:p w:rsidR="009A40B4" w:rsidRPr="00791273" w:rsidRDefault="002E0767" w:rsidP="00D43B9D">
            <w:pPr>
              <w:pStyle w:val="Tabletext"/>
              <w:jc w:val="center"/>
              <w:rPr>
                <w:rFonts w:asciiTheme="minorHAnsi" w:hAnsiTheme="minorHAnsi"/>
                <w:sz w:val="24"/>
                <w:szCs w:val="24"/>
              </w:rPr>
            </w:pPr>
            <w:hyperlink r:id="rId57" w:history="1">
              <w:r w:rsidR="009A40B4" w:rsidRPr="00791273">
                <w:rPr>
                  <w:rStyle w:val="Hyperlink"/>
                  <w:rFonts w:asciiTheme="minorHAnsi" w:hAnsiTheme="minorHAnsi" w:cstheme="minorHAnsi"/>
                  <w:bCs/>
                  <w:sz w:val="24"/>
                  <w:szCs w:val="24"/>
                </w:rPr>
                <w:t>C18/77</w:t>
              </w:r>
            </w:hyperlink>
          </w:p>
        </w:tc>
      </w:tr>
      <w:tr w:rsidR="009A40B4" w:rsidRPr="003035C2" w:rsidTr="009A40B4">
        <w:tc>
          <w:tcPr>
            <w:tcW w:w="1413" w:type="dxa"/>
            <w:vMerge/>
            <w:tcBorders>
              <w:left w:val="single" w:sz="4" w:space="0" w:color="auto"/>
              <w:bottom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p>
        </w:tc>
        <w:tc>
          <w:tcPr>
            <w:tcW w:w="6924" w:type="dxa"/>
            <w:tcBorders>
              <w:top w:val="nil"/>
              <w:left w:val="single" w:sz="4" w:space="0" w:color="auto"/>
              <w:bottom w:val="single" w:sz="4" w:space="0" w:color="auto"/>
            </w:tcBorders>
            <w:shd w:val="clear" w:color="auto" w:fill="FFFFFF"/>
          </w:tcPr>
          <w:p w:rsidR="009A40B4" w:rsidRPr="00791273" w:rsidRDefault="009A40B4" w:rsidP="00D43B9D">
            <w:pPr>
              <w:pStyle w:val="Tabletext"/>
              <w:rPr>
                <w:rFonts w:asciiTheme="minorHAnsi" w:hAnsiTheme="minorHAnsi" w:cstheme="minorHAnsi"/>
                <w:sz w:val="24"/>
                <w:szCs w:val="24"/>
              </w:rPr>
            </w:pPr>
            <w:r w:rsidRPr="00791273">
              <w:rPr>
                <w:rFonts w:asciiTheme="minorHAnsi" w:hAnsiTheme="minorHAnsi" w:cstheme="minorHAnsi"/>
                <w:sz w:val="24"/>
                <w:szCs w:val="24"/>
              </w:rPr>
              <w:t>Contribution des Etats-Unis d'Amérique</w:t>
            </w:r>
          </w:p>
        </w:tc>
        <w:tc>
          <w:tcPr>
            <w:tcW w:w="1694" w:type="dxa"/>
            <w:tcBorders>
              <w:top w:val="nil"/>
              <w:left w:val="single" w:sz="4" w:space="0" w:color="auto"/>
              <w:bottom w:val="single" w:sz="4" w:space="0" w:color="auto"/>
              <w:right w:val="single" w:sz="4" w:space="0" w:color="auto"/>
            </w:tcBorders>
            <w:shd w:val="clear" w:color="auto" w:fill="FFFFFF"/>
          </w:tcPr>
          <w:p w:rsidR="009A40B4" w:rsidRPr="00791273" w:rsidRDefault="002E0767" w:rsidP="00D43B9D">
            <w:pPr>
              <w:pStyle w:val="Tabletext"/>
              <w:jc w:val="center"/>
              <w:rPr>
                <w:rFonts w:asciiTheme="minorHAnsi" w:hAnsiTheme="minorHAnsi"/>
                <w:sz w:val="24"/>
                <w:szCs w:val="24"/>
              </w:rPr>
            </w:pPr>
            <w:hyperlink r:id="rId58" w:history="1">
              <w:r w:rsidR="009A40B4" w:rsidRPr="00791273">
                <w:rPr>
                  <w:rStyle w:val="Hyperlink"/>
                  <w:rFonts w:asciiTheme="minorHAnsi" w:hAnsiTheme="minorHAnsi" w:cstheme="minorHAnsi"/>
                  <w:bCs/>
                  <w:sz w:val="24"/>
                  <w:szCs w:val="24"/>
                </w:rPr>
                <w:t>C18/88</w:t>
              </w:r>
            </w:hyperlink>
          </w:p>
        </w:tc>
      </w:tr>
      <w:tr w:rsidR="009A40B4" w:rsidRPr="003035C2" w:rsidTr="009A40B4">
        <w:tc>
          <w:tcPr>
            <w:tcW w:w="1413" w:type="dxa"/>
            <w:vMerge w:val="restart"/>
            <w:tcBorders>
              <w:top w:val="single" w:sz="4" w:space="0" w:color="auto"/>
              <w:left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r w:rsidRPr="00791273">
              <w:rPr>
                <w:rFonts w:asciiTheme="minorHAnsi" w:hAnsiTheme="minorHAnsi"/>
                <w:b/>
                <w:bCs/>
                <w:sz w:val="24"/>
                <w:szCs w:val="24"/>
              </w:rPr>
              <w:t>3.3</w:t>
            </w:r>
          </w:p>
        </w:tc>
        <w:tc>
          <w:tcPr>
            <w:tcW w:w="6924" w:type="dxa"/>
            <w:tcBorders>
              <w:top w:val="single" w:sz="4" w:space="0" w:color="auto"/>
              <w:left w:val="single" w:sz="4" w:space="0" w:color="auto"/>
              <w:bottom w:val="nil"/>
            </w:tcBorders>
            <w:shd w:val="clear" w:color="auto" w:fill="FFFFFF"/>
          </w:tcPr>
          <w:p w:rsidR="009A40B4" w:rsidRPr="00791273" w:rsidRDefault="009A40B4" w:rsidP="00D43B9D">
            <w:pPr>
              <w:pStyle w:val="Tabletext"/>
              <w:rPr>
                <w:rFonts w:asciiTheme="minorHAnsi" w:hAnsiTheme="minorHAnsi"/>
                <w:sz w:val="24"/>
                <w:szCs w:val="24"/>
              </w:rPr>
            </w:pPr>
            <w:r w:rsidRPr="00791273">
              <w:rPr>
                <w:rFonts w:asciiTheme="minorHAnsi" w:hAnsiTheme="minorHAnsi"/>
                <w:sz w:val="24"/>
                <w:szCs w:val="24"/>
              </w:rPr>
              <w:t xml:space="preserve">Renforcement de la présence régionale </w:t>
            </w:r>
            <w:r w:rsidRPr="00791273">
              <w:rPr>
                <w:rFonts w:asciiTheme="minorHAnsi" w:hAnsiTheme="minorHAnsi"/>
                <w:i/>
                <w:iCs/>
                <w:sz w:val="24"/>
                <w:szCs w:val="24"/>
              </w:rPr>
              <w:t>(Résolution 25)</w:t>
            </w:r>
          </w:p>
        </w:tc>
        <w:tc>
          <w:tcPr>
            <w:tcW w:w="1694" w:type="dxa"/>
            <w:tcBorders>
              <w:top w:val="single" w:sz="4" w:space="0" w:color="auto"/>
              <w:left w:val="single" w:sz="4" w:space="0" w:color="auto"/>
              <w:bottom w:val="nil"/>
              <w:right w:val="single" w:sz="4" w:space="0" w:color="auto"/>
            </w:tcBorders>
            <w:shd w:val="clear" w:color="auto" w:fill="FFFFFF"/>
          </w:tcPr>
          <w:p w:rsidR="009A40B4" w:rsidRPr="00791273" w:rsidRDefault="002E0767" w:rsidP="00D43B9D">
            <w:pPr>
              <w:pStyle w:val="Tabletext"/>
              <w:jc w:val="center"/>
              <w:rPr>
                <w:rFonts w:asciiTheme="minorHAnsi" w:hAnsiTheme="minorHAnsi" w:cs="Calibri"/>
                <w:sz w:val="24"/>
                <w:szCs w:val="24"/>
              </w:rPr>
            </w:pPr>
            <w:hyperlink r:id="rId59" w:history="1">
              <w:r w:rsidR="009A40B4" w:rsidRPr="00791273">
                <w:rPr>
                  <w:rFonts w:asciiTheme="minorHAnsi" w:hAnsiTheme="minorHAnsi" w:cs="Calibri"/>
                  <w:color w:val="0000FF"/>
                  <w:sz w:val="24"/>
                  <w:szCs w:val="24"/>
                  <w:u w:val="single"/>
                </w:rPr>
                <w:t>C18/25</w:t>
              </w:r>
            </w:hyperlink>
          </w:p>
        </w:tc>
      </w:tr>
      <w:tr w:rsidR="009A40B4" w:rsidRPr="003035C2" w:rsidTr="009A40B4">
        <w:tc>
          <w:tcPr>
            <w:tcW w:w="1413" w:type="dxa"/>
            <w:vMerge/>
            <w:tcBorders>
              <w:left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p>
        </w:tc>
        <w:tc>
          <w:tcPr>
            <w:tcW w:w="6924" w:type="dxa"/>
            <w:tcBorders>
              <w:top w:val="nil"/>
              <w:left w:val="single" w:sz="4" w:space="0" w:color="auto"/>
              <w:bottom w:val="nil"/>
            </w:tcBorders>
            <w:shd w:val="clear" w:color="auto" w:fill="FFFFFF"/>
          </w:tcPr>
          <w:p w:rsidR="009A40B4" w:rsidRPr="00791273" w:rsidRDefault="009A40B4" w:rsidP="00D43B9D">
            <w:pPr>
              <w:pStyle w:val="Tabletext"/>
              <w:rPr>
                <w:rFonts w:asciiTheme="minorHAnsi" w:hAnsiTheme="minorHAnsi" w:cstheme="minorHAnsi"/>
                <w:sz w:val="24"/>
                <w:szCs w:val="24"/>
              </w:rPr>
            </w:pPr>
            <w:r w:rsidRPr="00791273">
              <w:rPr>
                <w:rFonts w:asciiTheme="minorHAnsi" w:hAnsiTheme="minorHAnsi" w:cstheme="minorHAnsi"/>
                <w:sz w:val="24"/>
                <w:szCs w:val="24"/>
              </w:rPr>
              <w:t>Contribution de la République de l'Inde</w:t>
            </w:r>
          </w:p>
        </w:tc>
        <w:tc>
          <w:tcPr>
            <w:tcW w:w="1694" w:type="dxa"/>
            <w:tcBorders>
              <w:top w:val="nil"/>
              <w:left w:val="single" w:sz="4" w:space="0" w:color="auto"/>
              <w:bottom w:val="nil"/>
              <w:right w:val="single" w:sz="4" w:space="0" w:color="auto"/>
            </w:tcBorders>
            <w:shd w:val="clear" w:color="auto" w:fill="FFFFFF"/>
          </w:tcPr>
          <w:p w:rsidR="009A40B4" w:rsidRPr="00791273" w:rsidRDefault="002E0767" w:rsidP="00D43B9D">
            <w:pPr>
              <w:pStyle w:val="Tabletext"/>
              <w:jc w:val="center"/>
              <w:rPr>
                <w:rFonts w:asciiTheme="minorHAnsi" w:hAnsiTheme="minorHAnsi" w:cstheme="minorHAnsi"/>
                <w:sz w:val="24"/>
                <w:szCs w:val="24"/>
              </w:rPr>
            </w:pPr>
            <w:hyperlink r:id="rId60" w:history="1">
              <w:r w:rsidR="009A40B4" w:rsidRPr="00791273">
                <w:rPr>
                  <w:rStyle w:val="Hyperlink"/>
                  <w:rFonts w:asciiTheme="minorHAnsi" w:hAnsiTheme="minorHAnsi" w:cstheme="minorHAnsi"/>
                  <w:bCs/>
                  <w:sz w:val="24"/>
                  <w:szCs w:val="24"/>
                </w:rPr>
                <w:t>C18/85</w:t>
              </w:r>
            </w:hyperlink>
          </w:p>
        </w:tc>
      </w:tr>
      <w:tr w:rsidR="009A40B4" w:rsidRPr="003035C2" w:rsidTr="009A40B4">
        <w:tc>
          <w:tcPr>
            <w:tcW w:w="1413" w:type="dxa"/>
            <w:vMerge/>
            <w:tcBorders>
              <w:left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p>
        </w:tc>
        <w:tc>
          <w:tcPr>
            <w:tcW w:w="6924" w:type="dxa"/>
            <w:tcBorders>
              <w:top w:val="nil"/>
              <w:left w:val="single" w:sz="4" w:space="0" w:color="auto"/>
              <w:bottom w:val="nil"/>
            </w:tcBorders>
            <w:shd w:val="clear" w:color="auto" w:fill="FFFFFF"/>
          </w:tcPr>
          <w:p w:rsidR="009A40B4" w:rsidRPr="00791273" w:rsidRDefault="009A40B4" w:rsidP="00D43B9D">
            <w:pPr>
              <w:pStyle w:val="Tabletext"/>
              <w:rPr>
                <w:rFonts w:asciiTheme="minorHAnsi" w:hAnsiTheme="minorHAnsi" w:cstheme="minorHAnsi"/>
                <w:sz w:val="24"/>
                <w:szCs w:val="24"/>
              </w:rPr>
            </w:pPr>
            <w:r w:rsidRPr="00791273">
              <w:rPr>
                <w:rFonts w:asciiTheme="minorHAnsi" w:hAnsiTheme="minorHAnsi" w:cstheme="minorHAnsi"/>
                <w:sz w:val="24"/>
                <w:szCs w:val="24"/>
              </w:rPr>
              <w:t>Contribution du Royaume d'Arabie saoudite</w:t>
            </w:r>
          </w:p>
        </w:tc>
        <w:tc>
          <w:tcPr>
            <w:tcW w:w="1694" w:type="dxa"/>
            <w:tcBorders>
              <w:top w:val="nil"/>
              <w:left w:val="single" w:sz="4" w:space="0" w:color="auto"/>
              <w:bottom w:val="nil"/>
              <w:right w:val="single" w:sz="4" w:space="0" w:color="auto"/>
            </w:tcBorders>
            <w:shd w:val="clear" w:color="auto" w:fill="FFFFFF"/>
          </w:tcPr>
          <w:p w:rsidR="009A40B4" w:rsidRPr="00791273" w:rsidRDefault="002E0767" w:rsidP="00D43B9D">
            <w:pPr>
              <w:pStyle w:val="Tabletext"/>
              <w:jc w:val="center"/>
              <w:rPr>
                <w:rFonts w:asciiTheme="minorHAnsi" w:hAnsiTheme="minorHAnsi" w:cstheme="minorHAnsi"/>
                <w:sz w:val="24"/>
                <w:szCs w:val="24"/>
              </w:rPr>
            </w:pPr>
            <w:hyperlink r:id="rId61" w:history="1">
              <w:r w:rsidR="009A40B4" w:rsidRPr="00791273">
                <w:rPr>
                  <w:rStyle w:val="Hyperlink"/>
                  <w:rFonts w:asciiTheme="minorHAnsi" w:hAnsiTheme="minorHAnsi" w:cstheme="minorHAnsi"/>
                  <w:bCs/>
                  <w:sz w:val="24"/>
                  <w:szCs w:val="24"/>
                </w:rPr>
                <w:t>C18/86</w:t>
              </w:r>
            </w:hyperlink>
          </w:p>
        </w:tc>
      </w:tr>
      <w:tr w:rsidR="009A40B4" w:rsidRPr="003035C2" w:rsidTr="009A40B4">
        <w:tc>
          <w:tcPr>
            <w:tcW w:w="1413" w:type="dxa"/>
            <w:vMerge/>
            <w:tcBorders>
              <w:left w:val="single" w:sz="4" w:space="0" w:color="auto"/>
              <w:bottom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p>
        </w:tc>
        <w:tc>
          <w:tcPr>
            <w:tcW w:w="6924" w:type="dxa"/>
            <w:tcBorders>
              <w:top w:val="nil"/>
              <w:left w:val="single" w:sz="4" w:space="0" w:color="auto"/>
              <w:bottom w:val="single" w:sz="4" w:space="0" w:color="auto"/>
            </w:tcBorders>
            <w:shd w:val="clear" w:color="auto" w:fill="FFFFFF"/>
          </w:tcPr>
          <w:p w:rsidR="009A40B4" w:rsidRPr="00791273" w:rsidRDefault="009A40B4" w:rsidP="00D43B9D">
            <w:pPr>
              <w:pStyle w:val="Tabletext"/>
              <w:rPr>
                <w:rFonts w:asciiTheme="minorHAnsi" w:hAnsiTheme="minorHAnsi" w:cstheme="minorHAnsi"/>
                <w:sz w:val="24"/>
                <w:szCs w:val="24"/>
              </w:rPr>
            </w:pPr>
            <w:r w:rsidRPr="00791273">
              <w:rPr>
                <w:rFonts w:asciiTheme="minorHAnsi" w:hAnsiTheme="minorHAnsi" w:cstheme="minorHAnsi"/>
                <w:sz w:val="24"/>
                <w:szCs w:val="24"/>
              </w:rPr>
              <w:t>Contribution du Mexique</w:t>
            </w:r>
          </w:p>
        </w:tc>
        <w:tc>
          <w:tcPr>
            <w:tcW w:w="1694" w:type="dxa"/>
            <w:tcBorders>
              <w:top w:val="nil"/>
              <w:left w:val="single" w:sz="4" w:space="0" w:color="auto"/>
              <w:bottom w:val="single" w:sz="4" w:space="0" w:color="auto"/>
              <w:right w:val="single" w:sz="4" w:space="0" w:color="auto"/>
            </w:tcBorders>
            <w:shd w:val="clear" w:color="auto" w:fill="FFFFFF"/>
          </w:tcPr>
          <w:p w:rsidR="009A40B4" w:rsidRPr="00791273" w:rsidRDefault="002E0767" w:rsidP="00D43B9D">
            <w:pPr>
              <w:pStyle w:val="Tabletext"/>
              <w:jc w:val="center"/>
              <w:rPr>
                <w:rFonts w:asciiTheme="minorHAnsi" w:hAnsiTheme="minorHAnsi" w:cstheme="minorHAnsi"/>
                <w:sz w:val="24"/>
                <w:szCs w:val="24"/>
              </w:rPr>
            </w:pPr>
            <w:hyperlink r:id="rId62" w:history="1">
              <w:r w:rsidR="009A40B4" w:rsidRPr="00791273">
                <w:rPr>
                  <w:rStyle w:val="Hyperlink"/>
                  <w:rFonts w:asciiTheme="minorHAnsi" w:hAnsiTheme="minorHAnsi" w:cstheme="minorHAnsi"/>
                  <w:bCs/>
                  <w:sz w:val="24"/>
                  <w:szCs w:val="24"/>
                </w:rPr>
                <w:t>C18/99</w:t>
              </w:r>
            </w:hyperlink>
          </w:p>
        </w:tc>
      </w:tr>
      <w:tr w:rsidR="00747630" w:rsidRPr="003035C2" w:rsidTr="00791273">
        <w:tc>
          <w:tcPr>
            <w:tcW w:w="1413" w:type="dxa"/>
            <w:tcBorders>
              <w:top w:val="single" w:sz="4" w:space="0" w:color="auto"/>
              <w:left w:val="single" w:sz="4" w:space="0" w:color="auto"/>
              <w:bottom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3.4</w:t>
            </w:r>
          </w:p>
        </w:tc>
        <w:tc>
          <w:tcPr>
            <w:tcW w:w="6924" w:type="dxa"/>
            <w:tcBorders>
              <w:top w:val="single" w:sz="4" w:space="0" w:color="auto"/>
              <w:left w:val="single" w:sz="4" w:space="0" w:color="auto"/>
              <w:bottom w:val="single" w:sz="4" w:space="0" w:color="auto"/>
            </w:tcBorders>
            <w:shd w:val="clear" w:color="auto" w:fill="FFFFFF"/>
          </w:tcPr>
          <w:p w:rsidR="00747630" w:rsidRPr="00791273" w:rsidRDefault="00747630" w:rsidP="00D43B9D">
            <w:pPr>
              <w:pStyle w:val="Tabletext"/>
              <w:rPr>
                <w:rFonts w:asciiTheme="minorHAnsi" w:hAnsiTheme="minorHAnsi"/>
                <w:sz w:val="24"/>
                <w:szCs w:val="24"/>
              </w:rPr>
            </w:pPr>
            <w:r w:rsidRPr="00791273">
              <w:rPr>
                <w:rFonts w:asciiTheme="minorHAnsi" w:hAnsiTheme="minorHAnsi"/>
                <w:sz w:val="24"/>
                <w:szCs w:val="24"/>
              </w:rPr>
              <w:t>Rapport de la Commission permanente de l'administration et de la gestion</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9A40B4" w:rsidP="00D43B9D">
            <w:pPr>
              <w:pStyle w:val="Tabletext"/>
              <w:jc w:val="center"/>
              <w:rPr>
                <w:rFonts w:asciiTheme="minorHAnsi" w:hAnsiTheme="minorHAnsi" w:cs="Calibri"/>
                <w:sz w:val="24"/>
                <w:szCs w:val="24"/>
              </w:rPr>
            </w:pPr>
            <w:r w:rsidRPr="009A40B4">
              <w:rPr>
                <w:rFonts w:asciiTheme="minorHAnsi" w:hAnsiTheme="minorHAnsi" w:cs="Calibri"/>
                <w:sz w:val="24"/>
                <w:szCs w:val="24"/>
              </w:rPr>
              <w:t>–</w:t>
            </w:r>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E0E0E0"/>
          </w:tcPr>
          <w:p w:rsidR="00747630" w:rsidRPr="00791273" w:rsidRDefault="00747630" w:rsidP="00D43B9D">
            <w:pPr>
              <w:pStyle w:val="Tablehead"/>
              <w:rPr>
                <w:rFonts w:asciiTheme="minorHAnsi" w:hAnsiTheme="minorHAnsi"/>
                <w:sz w:val="24"/>
                <w:szCs w:val="24"/>
              </w:rPr>
            </w:pPr>
            <w:r w:rsidRPr="00791273">
              <w:rPr>
                <w:rFonts w:asciiTheme="minorHAnsi" w:hAnsiTheme="minorHAnsi"/>
                <w:sz w:val="24"/>
                <w:szCs w:val="24"/>
              </w:rPr>
              <w:t>PL 4</w:t>
            </w:r>
          </w:p>
        </w:tc>
        <w:tc>
          <w:tcPr>
            <w:tcW w:w="6924" w:type="dxa"/>
            <w:tcBorders>
              <w:top w:val="single" w:sz="4" w:space="0" w:color="auto"/>
              <w:left w:val="single" w:sz="4" w:space="0" w:color="auto"/>
              <w:bottom w:val="single" w:sz="4" w:space="0" w:color="auto"/>
              <w:right w:val="single" w:sz="4" w:space="0" w:color="auto"/>
            </w:tcBorders>
            <w:shd w:val="clear" w:color="auto" w:fill="E0E0E0"/>
          </w:tcPr>
          <w:p w:rsidR="00747630" w:rsidRPr="00791273" w:rsidRDefault="00747630" w:rsidP="00D43B9D">
            <w:pPr>
              <w:pStyle w:val="Tablehead"/>
              <w:rPr>
                <w:rFonts w:asciiTheme="minorHAnsi" w:hAnsiTheme="minorHAnsi"/>
                <w:sz w:val="24"/>
                <w:szCs w:val="24"/>
              </w:rPr>
            </w:pPr>
            <w:r w:rsidRPr="00791273">
              <w:rPr>
                <w:rFonts w:asciiTheme="minorHAnsi" w:hAnsiTheme="minorHAnsi"/>
                <w:sz w:val="24"/>
                <w:szCs w:val="24"/>
              </w:rPr>
              <w:t>Divers</w:t>
            </w:r>
          </w:p>
        </w:tc>
        <w:tc>
          <w:tcPr>
            <w:tcW w:w="1694" w:type="dxa"/>
            <w:tcBorders>
              <w:top w:val="single" w:sz="4" w:space="0" w:color="auto"/>
              <w:left w:val="single" w:sz="4" w:space="0" w:color="auto"/>
              <w:bottom w:val="single" w:sz="4" w:space="0" w:color="auto"/>
              <w:right w:val="single" w:sz="4" w:space="0" w:color="auto"/>
            </w:tcBorders>
            <w:shd w:val="clear" w:color="auto" w:fill="E0E0E0"/>
          </w:tcPr>
          <w:p w:rsidR="00747630" w:rsidRPr="00791273" w:rsidRDefault="00747630" w:rsidP="00D43B9D">
            <w:pPr>
              <w:pStyle w:val="Tablehead"/>
              <w:rPr>
                <w:rFonts w:asciiTheme="minorHAnsi" w:hAnsiTheme="minorHAnsi"/>
                <w:sz w:val="24"/>
                <w:szCs w:val="24"/>
              </w:rPr>
            </w:pPr>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4.1</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D43B9D">
            <w:pPr>
              <w:pStyle w:val="Tabletext"/>
              <w:rPr>
                <w:rFonts w:asciiTheme="minorHAnsi" w:hAnsiTheme="minorHAnsi"/>
                <w:sz w:val="24"/>
                <w:szCs w:val="24"/>
              </w:rPr>
            </w:pPr>
            <w:r w:rsidRPr="00791273">
              <w:rPr>
                <w:rFonts w:asciiTheme="minorHAnsi" w:hAnsiTheme="minorHAnsi"/>
                <w:color w:val="000000"/>
                <w:sz w:val="24"/>
                <w:szCs w:val="24"/>
              </w:rPr>
              <w:t xml:space="preserve">Vente des publications de l'UIT et accès en ligne gratuit à ces publications </w:t>
            </w:r>
            <w:r w:rsidRPr="00791273">
              <w:rPr>
                <w:rFonts w:asciiTheme="minorHAnsi" w:hAnsiTheme="minorHAnsi"/>
                <w:i/>
                <w:iCs/>
                <w:sz w:val="24"/>
                <w:szCs w:val="24"/>
              </w:rPr>
              <w:t>(Résolution 66, Décision 1 et Décisions 571 et 574 du Conseil)</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2E0767" w:rsidP="00D43B9D">
            <w:pPr>
              <w:pStyle w:val="Tabletext"/>
              <w:jc w:val="center"/>
              <w:rPr>
                <w:rFonts w:asciiTheme="minorHAnsi" w:hAnsiTheme="minorHAnsi" w:cs="Calibri"/>
                <w:sz w:val="24"/>
                <w:szCs w:val="24"/>
              </w:rPr>
            </w:pPr>
            <w:hyperlink r:id="rId63" w:history="1">
              <w:r w:rsidR="00747630" w:rsidRPr="00791273">
                <w:rPr>
                  <w:rFonts w:asciiTheme="minorHAnsi" w:hAnsiTheme="minorHAnsi" w:cs="Calibri"/>
                  <w:color w:val="0000FF"/>
                  <w:sz w:val="24"/>
                  <w:szCs w:val="24"/>
                  <w:u w:val="single"/>
                </w:rPr>
                <w:t>C18/21</w:t>
              </w:r>
            </w:hyperlink>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4.2</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D43B9D">
            <w:pPr>
              <w:pStyle w:val="Tabletext"/>
              <w:rPr>
                <w:rFonts w:asciiTheme="minorHAnsi" w:hAnsiTheme="minorHAnsi"/>
                <w:sz w:val="24"/>
                <w:szCs w:val="24"/>
              </w:rPr>
            </w:pPr>
            <w:r w:rsidRPr="00791273">
              <w:rPr>
                <w:rFonts w:asciiTheme="minorHAnsi" w:hAnsiTheme="minorHAnsi"/>
                <w:sz w:val="24"/>
                <w:szCs w:val="24"/>
              </w:rPr>
              <w:t>Résolutions et Décisions du Conseil devenues caduques</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2E0767" w:rsidP="00D43B9D">
            <w:pPr>
              <w:pStyle w:val="Tabletext"/>
              <w:jc w:val="center"/>
              <w:rPr>
                <w:rFonts w:asciiTheme="minorHAnsi" w:hAnsiTheme="minorHAnsi" w:cs="Calibri"/>
                <w:sz w:val="24"/>
                <w:szCs w:val="24"/>
              </w:rPr>
            </w:pPr>
            <w:hyperlink r:id="rId64" w:history="1">
              <w:r w:rsidR="00747630" w:rsidRPr="00791273">
                <w:rPr>
                  <w:rFonts w:asciiTheme="minorHAnsi" w:hAnsiTheme="minorHAnsi" w:cs="Calibri"/>
                  <w:color w:val="0000FF"/>
                  <w:sz w:val="24"/>
                  <w:szCs w:val="24"/>
                  <w:u w:val="single"/>
                </w:rPr>
                <w:t>C18/3</w:t>
              </w:r>
            </w:hyperlink>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E0E0E0"/>
          </w:tcPr>
          <w:p w:rsidR="00747630" w:rsidRPr="00791273" w:rsidRDefault="00747630" w:rsidP="00791273">
            <w:pPr>
              <w:pStyle w:val="Tablehead"/>
              <w:rPr>
                <w:rFonts w:asciiTheme="minorHAnsi" w:hAnsiTheme="minorHAnsi"/>
                <w:sz w:val="24"/>
                <w:szCs w:val="24"/>
              </w:rPr>
            </w:pPr>
            <w:r w:rsidRPr="00791273">
              <w:rPr>
                <w:rFonts w:asciiTheme="minorHAnsi" w:hAnsiTheme="minorHAnsi"/>
                <w:sz w:val="24"/>
                <w:szCs w:val="24"/>
              </w:rPr>
              <w:t>ADM</w:t>
            </w:r>
          </w:p>
        </w:tc>
        <w:tc>
          <w:tcPr>
            <w:tcW w:w="6924" w:type="dxa"/>
            <w:tcBorders>
              <w:top w:val="single" w:sz="4" w:space="0" w:color="auto"/>
              <w:left w:val="single" w:sz="4" w:space="0" w:color="auto"/>
              <w:bottom w:val="single" w:sz="4" w:space="0" w:color="auto"/>
              <w:right w:val="single" w:sz="4" w:space="0" w:color="auto"/>
            </w:tcBorders>
            <w:shd w:val="clear" w:color="auto" w:fill="E0E0E0"/>
          </w:tcPr>
          <w:p w:rsidR="00747630" w:rsidRPr="00791273" w:rsidRDefault="00747630" w:rsidP="00791273">
            <w:pPr>
              <w:pStyle w:val="Tablehead"/>
              <w:rPr>
                <w:rFonts w:asciiTheme="minorHAnsi" w:hAnsiTheme="minorHAnsi"/>
                <w:sz w:val="24"/>
                <w:szCs w:val="24"/>
              </w:rPr>
            </w:pPr>
            <w:r w:rsidRPr="00791273">
              <w:rPr>
                <w:rFonts w:asciiTheme="minorHAnsi" w:hAnsiTheme="minorHAnsi"/>
                <w:sz w:val="24"/>
                <w:szCs w:val="24"/>
              </w:rPr>
              <w:t>Administration et gestion</w:t>
            </w:r>
          </w:p>
        </w:tc>
        <w:tc>
          <w:tcPr>
            <w:tcW w:w="1694" w:type="dxa"/>
            <w:tcBorders>
              <w:top w:val="single" w:sz="4" w:space="0" w:color="auto"/>
              <w:left w:val="single" w:sz="4" w:space="0" w:color="auto"/>
              <w:bottom w:val="single" w:sz="4" w:space="0" w:color="auto"/>
              <w:right w:val="single" w:sz="4" w:space="0" w:color="auto"/>
            </w:tcBorders>
            <w:shd w:val="clear" w:color="auto" w:fill="E0E0E0"/>
          </w:tcPr>
          <w:p w:rsidR="00747630" w:rsidRPr="00791273" w:rsidRDefault="00747630" w:rsidP="00791273">
            <w:pPr>
              <w:pStyle w:val="Tablehead"/>
              <w:rPr>
                <w:rFonts w:asciiTheme="minorHAnsi" w:hAnsiTheme="minorHAnsi" w:cs="Calibri"/>
                <w:sz w:val="24"/>
                <w:szCs w:val="24"/>
              </w:rPr>
            </w:pPr>
          </w:p>
        </w:tc>
      </w:tr>
      <w:tr w:rsidR="009A40B4" w:rsidRPr="003035C2" w:rsidTr="001B7D79">
        <w:trPr>
          <w:trHeight w:val="450"/>
        </w:trPr>
        <w:tc>
          <w:tcPr>
            <w:tcW w:w="1413" w:type="dxa"/>
            <w:vMerge w:val="restart"/>
            <w:tcBorders>
              <w:top w:val="single" w:sz="4" w:space="0" w:color="auto"/>
              <w:left w:val="single" w:sz="4" w:space="0" w:color="auto"/>
              <w:right w:val="single" w:sz="4" w:space="0" w:color="auto"/>
            </w:tcBorders>
            <w:shd w:val="clear" w:color="auto" w:fill="FFFFFF"/>
          </w:tcPr>
          <w:p w:rsidR="009A40B4" w:rsidRPr="00791273" w:rsidRDefault="009A40B4" w:rsidP="00791273">
            <w:pPr>
              <w:pStyle w:val="Tabletext"/>
              <w:jc w:val="center"/>
              <w:rPr>
                <w:rFonts w:asciiTheme="minorHAnsi" w:hAnsiTheme="minorHAnsi"/>
                <w:b/>
                <w:bCs/>
                <w:sz w:val="24"/>
                <w:szCs w:val="24"/>
              </w:rPr>
            </w:pPr>
            <w:r w:rsidRPr="00791273">
              <w:rPr>
                <w:rFonts w:asciiTheme="minorHAnsi" w:hAnsiTheme="minorHAnsi"/>
                <w:b/>
                <w:bCs/>
                <w:sz w:val="24"/>
                <w:szCs w:val="24"/>
              </w:rPr>
              <w:t>1</w:t>
            </w:r>
          </w:p>
        </w:tc>
        <w:tc>
          <w:tcPr>
            <w:tcW w:w="692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91273">
            <w:pPr>
              <w:pStyle w:val="Tabletext"/>
              <w:rPr>
                <w:rFonts w:asciiTheme="minorHAnsi" w:hAnsiTheme="minorHAnsi"/>
                <w:sz w:val="24"/>
                <w:szCs w:val="24"/>
              </w:rPr>
            </w:pPr>
            <w:r w:rsidRPr="00791273">
              <w:rPr>
                <w:rFonts w:asciiTheme="minorHAnsi" w:hAnsiTheme="minorHAnsi"/>
                <w:sz w:val="24"/>
                <w:szCs w:val="24"/>
              </w:rPr>
              <w:t xml:space="preserve">Recettes et dépenses </w:t>
            </w:r>
            <w:r w:rsidRPr="00791273">
              <w:rPr>
                <w:rFonts w:asciiTheme="minorHAnsi" w:hAnsiTheme="minorHAnsi"/>
                <w:i/>
                <w:iCs/>
                <w:sz w:val="24"/>
                <w:szCs w:val="24"/>
              </w:rPr>
              <w:t>(Décision 5):</w:t>
            </w:r>
          </w:p>
        </w:tc>
        <w:tc>
          <w:tcPr>
            <w:tcW w:w="169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91273">
            <w:pPr>
              <w:pStyle w:val="Tabletext"/>
              <w:rPr>
                <w:rFonts w:asciiTheme="minorHAnsi" w:hAnsiTheme="minorHAnsi" w:cs="Calibri"/>
                <w:sz w:val="24"/>
                <w:szCs w:val="24"/>
              </w:rPr>
            </w:pPr>
          </w:p>
        </w:tc>
      </w:tr>
      <w:tr w:rsidR="009A40B4" w:rsidRPr="003035C2" w:rsidTr="001B7D79">
        <w:trPr>
          <w:trHeight w:val="363"/>
        </w:trPr>
        <w:tc>
          <w:tcPr>
            <w:tcW w:w="1413" w:type="dxa"/>
            <w:vMerge/>
            <w:tcBorders>
              <w:left w:val="single" w:sz="4" w:space="0" w:color="auto"/>
              <w:right w:val="single" w:sz="4" w:space="0" w:color="auto"/>
            </w:tcBorders>
            <w:shd w:val="clear" w:color="auto" w:fill="FFFFFF"/>
          </w:tcPr>
          <w:p w:rsidR="009A40B4" w:rsidRPr="00791273" w:rsidRDefault="009A40B4" w:rsidP="00791273">
            <w:pPr>
              <w:pStyle w:val="Tabletext"/>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91273">
            <w:pPr>
              <w:pStyle w:val="enumlev1"/>
              <w:rPr>
                <w:rFonts w:asciiTheme="minorHAnsi" w:hAnsiTheme="minorHAnsi"/>
                <w:szCs w:val="24"/>
              </w:rPr>
            </w:pPr>
            <w:r w:rsidRPr="00791273">
              <w:rPr>
                <w:rFonts w:asciiTheme="minorHAnsi" w:hAnsiTheme="minorHAnsi"/>
                <w:szCs w:val="24"/>
              </w:rPr>
              <w:t>–</w:t>
            </w:r>
            <w:r w:rsidRPr="00791273">
              <w:rPr>
                <w:rFonts w:asciiTheme="minorHAnsi" w:hAnsiTheme="minorHAnsi"/>
                <w:szCs w:val="24"/>
              </w:rPr>
              <w:tab/>
              <w:t xml:space="preserve">Examen annuel des recettes et des dépenses </w:t>
            </w:r>
            <w:r w:rsidRPr="00791273">
              <w:rPr>
                <w:rFonts w:asciiTheme="minorHAnsi" w:hAnsiTheme="minorHAnsi"/>
                <w:i/>
                <w:iCs/>
                <w:szCs w:val="24"/>
              </w:rPr>
              <w:t>(Décision 5)</w:t>
            </w:r>
          </w:p>
        </w:tc>
        <w:tc>
          <w:tcPr>
            <w:tcW w:w="1694" w:type="dxa"/>
            <w:tcBorders>
              <w:top w:val="nil"/>
              <w:left w:val="single" w:sz="4" w:space="0" w:color="auto"/>
              <w:bottom w:val="nil"/>
              <w:right w:val="single" w:sz="4" w:space="0" w:color="auto"/>
            </w:tcBorders>
            <w:shd w:val="clear" w:color="auto" w:fill="FFFFFF"/>
          </w:tcPr>
          <w:p w:rsidR="009A40B4" w:rsidRPr="00791273" w:rsidRDefault="002E0767" w:rsidP="00791273">
            <w:pPr>
              <w:pStyle w:val="Tabletext"/>
              <w:jc w:val="center"/>
              <w:rPr>
                <w:rFonts w:asciiTheme="minorHAnsi" w:hAnsiTheme="minorHAnsi" w:cs="Calibri"/>
                <w:sz w:val="24"/>
                <w:szCs w:val="24"/>
              </w:rPr>
            </w:pPr>
            <w:hyperlink r:id="rId65" w:history="1">
              <w:r w:rsidR="009A40B4" w:rsidRPr="00791273">
                <w:rPr>
                  <w:rFonts w:asciiTheme="minorHAnsi" w:hAnsiTheme="minorHAnsi" w:cs="Calibri"/>
                  <w:color w:val="0000FF"/>
                  <w:sz w:val="24"/>
                  <w:szCs w:val="24"/>
                  <w:u w:val="single"/>
                </w:rPr>
                <w:t>C18/9</w:t>
              </w:r>
            </w:hyperlink>
          </w:p>
        </w:tc>
      </w:tr>
      <w:tr w:rsidR="009A40B4" w:rsidRPr="003035C2" w:rsidTr="001B7D79">
        <w:trPr>
          <w:trHeight w:val="313"/>
        </w:trPr>
        <w:tc>
          <w:tcPr>
            <w:tcW w:w="1413" w:type="dxa"/>
            <w:vMerge/>
            <w:tcBorders>
              <w:left w:val="single" w:sz="4" w:space="0" w:color="auto"/>
              <w:right w:val="single" w:sz="4" w:space="0" w:color="auto"/>
            </w:tcBorders>
            <w:shd w:val="clear" w:color="auto" w:fill="FFFFFF"/>
          </w:tcPr>
          <w:p w:rsidR="009A40B4" w:rsidRPr="00791273" w:rsidRDefault="009A40B4" w:rsidP="00791273">
            <w:pPr>
              <w:pStyle w:val="Tabletext"/>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91273">
            <w:pPr>
              <w:pStyle w:val="enumlev1"/>
              <w:rPr>
                <w:rFonts w:asciiTheme="minorHAnsi" w:hAnsiTheme="minorHAnsi"/>
                <w:szCs w:val="24"/>
              </w:rPr>
            </w:pPr>
            <w:r w:rsidRPr="00791273">
              <w:rPr>
                <w:rFonts w:asciiTheme="minorHAnsi" w:hAnsiTheme="minorHAnsi"/>
                <w:szCs w:val="24"/>
              </w:rPr>
              <w:t>–</w:t>
            </w:r>
            <w:r w:rsidRPr="00791273">
              <w:rPr>
                <w:rFonts w:asciiTheme="minorHAnsi" w:hAnsiTheme="minorHAnsi"/>
                <w:szCs w:val="24"/>
              </w:rPr>
              <w:tab/>
              <w:t xml:space="preserve">Arriérés et comptes spéciaux d'arriérés </w:t>
            </w:r>
            <w:r w:rsidRPr="00791273">
              <w:rPr>
                <w:rFonts w:asciiTheme="minorHAnsi" w:hAnsiTheme="minorHAnsi"/>
                <w:i/>
                <w:iCs/>
                <w:szCs w:val="24"/>
              </w:rPr>
              <w:t>(Résolution 41)</w:t>
            </w:r>
          </w:p>
        </w:tc>
        <w:tc>
          <w:tcPr>
            <w:tcW w:w="1694" w:type="dxa"/>
            <w:tcBorders>
              <w:top w:val="nil"/>
              <w:left w:val="single" w:sz="4" w:space="0" w:color="auto"/>
              <w:bottom w:val="nil"/>
              <w:right w:val="single" w:sz="4" w:space="0" w:color="auto"/>
            </w:tcBorders>
            <w:shd w:val="clear" w:color="auto" w:fill="FFFFFF"/>
          </w:tcPr>
          <w:p w:rsidR="009A40B4" w:rsidRPr="00791273" w:rsidRDefault="002E0767" w:rsidP="00791273">
            <w:pPr>
              <w:pStyle w:val="Tabletext"/>
              <w:jc w:val="center"/>
              <w:rPr>
                <w:rFonts w:asciiTheme="minorHAnsi" w:hAnsiTheme="minorHAnsi" w:cs="Calibri"/>
                <w:sz w:val="24"/>
                <w:szCs w:val="24"/>
              </w:rPr>
            </w:pPr>
            <w:hyperlink r:id="rId66" w:history="1">
              <w:r w:rsidR="009A40B4" w:rsidRPr="00791273">
                <w:rPr>
                  <w:rFonts w:asciiTheme="minorHAnsi" w:hAnsiTheme="minorHAnsi" w:cs="Calibri"/>
                  <w:color w:val="0000FF"/>
                  <w:sz w:val="24"/>
                  <w:szCs w:val="24"/>
                  <w:u w:val="single"/>
                </w:rPr>
                <w:t>C18/11</w:t>
              </w:r>
            </w:hyperlink>
          </w:p>
        </w:tc>
      </w:tr>
      <w:tr w:rsidR="009A40B4" w:rsidRPr="003035C2" w:rsidTr="001B7D79">
        <w:trPr>
          <w:trHeight w:val="676"/>
        </w:trPr>
        <w:tc>
          <w:tcPr>
            <w:tcW w:w="1413" w:type="dxa"/>
            <w:vMerge/>
            <w:tcBorders>
              <w:left w:val="single" w:sz="4" w:space="0" w:color="auto"/>
              <w:right w:val="single" w:sz="4" w:space="0" w:color="auto"/>
            </w:tcBorders>
            <w:shd w:val="clear" w:color="auto" w:fill="FFFFFF"/>
          </w:tcPr>
          <w:p w:rsidR="009A40B4" w:rsidRPr="00791273" w:rsidRDefault="009A40B4" w:rsidP="00791273">
            <w:pPr>
              <w:pStyle w:val="Tabletext"/>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91273">
            <w:pPr>
              <w:pStyle w:val="enumlev1"/>
              <w:rPr>
                <w:rFonts w:asciiTheme="minorHAnsi" w:hAnsiTheme="minorHAnsi"/>
                <w:szCs w:val="24"/>
              </w:rPr>
            </w:pPr>
            <w:r w:rsidRPr="00791273">
              <w:rPr>
                <w:rFonts w:asciiTheme="minorHAnsi" w:hAnsiTheme="minorHAnsi"/>
                <w:szCs w:val="24"/>
              </w:rPr>
              <w:t>–</w:t>
            </w:r>
            <w:r w:rsidRPr="00791273">
              <w:rPr>
                <w:rFonts w:asciiTheme="minorHAnsi" w:hAnsiTheme="minorHAnsi"/>
                <w:szCs w:val="24"/>
              </w:rPr>
              <w:tab/>
              <w:t xml:space="preserve">Recouvrement des coûts pour le traitement des fiches de notification des réseaux à satellite </w:t>
            </w:r>
            <w:r w:rsidRPr="00791273">
              <w:rPr>
                <w:rFonts w:asciiTheme="minorHAnsi" w:hAnsiTheme="minorHAnsi"/>
                <w:i/>
                <w:iCs/>
                <w:szCs w:val="24"/>
              </w:rPr>
              <w:t>(Décision 482 (MOD) du Conseil)</w:t>
            </w:r>
          </w:p>
        </w:tc>
        <w:tc>
          <w:tcPr>
            <w:tcW w:w="1694" w:type="dxa"/>
            <w:tcBorders>
              <w:top w:val="nil"/>
              <w:left w:val="single" w:sz="4" w:space="0" w:color="auto"/>
              <w:bottom w:val="nil"/>
              <w:right w:val="single" w:sz="4" w:space="0" w:color="auto"/>
            </w:tcBorders>
            <w:shd w:val="clear" w:color="auto" w:fill="FFFFFF"/>
          </w:tcPr>
          <w:p w:rsidR="009A40B4" w:rsidRPr="00791273" w:rsidRDefault="002E0767" w:rsidP="00791273">
            <w:pPr>
              <w:pStyle w:val="Tabletext"/>
              <w:jc w:val="center"/>
              <w:rPr>
                <w:rFonts w:asciiTheme="minorHAnsi" w:hAnsiTheme="minorHAnsi" w:cs="Calibri"/>
                <w:sz w:val="24"/>
                <w:szCs w:val="24"/>
              </w:rPr>
            </w:pPr>
            <w:hyperlink r:id="rId67" w:history="1">
              <w:r w:rsidR="009A40B4" w:rsidRPr="00791273">
                <w:rPr>
                  <w:rFonts w:asciiTheme="minorHAnsi" w:hAnsiTheme="minorHAnsi" w:cs="Calibri"/>
                  <w:color w:val="0000FF"/>
                  <w:sz w:val="24"/>
                  <w:szCs w:val="24"/>
                  <w:u w:val="single"/>
                </w:rPr>
                <w:t>C18/16</w:t>
              </w:r>
            </w:hyperlink>
          </w:p>
        </w:tc>
      </w:tr>
      <w:tr w:rsidR="009A40B4" w:rsidRPr="003035C2" w:rsidTr="001B7D79">
        <w:trPr>
          <w:trHeight w:val="1247"/>
        </w:trPr>
        <w:tc>
          <w:tcPr>
            <w:tcW w:w="1413" w:type="dxa"/>
            <w:vMerge/>
            <w:tcBorders>
              <w:left w:val="single" w:sz="4" w:space="0" w:color="auto"/>
              <w:right w:val="single" w:sz="4" w:space="0" w:color="auto"/>
            </w:tcBorders>
            <w:shd w:val="clear" w:color="auto" w:fill="FFFFFF"/>
          </w:tcPr>
          <w:p w:rsidR="009A40B4" w:rsidRPr="00791273" w:rsidRDefault="009A40B4" w:rsidP="00791273">
            <w:pPr>
              <w:pStyle w:val="Tabletext"/>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91273">
            <w:pPr>
              <w:pStyle w:val="enumlev1"/>
              <w:rPr>
                <w:rFonts w:asciiTheme="minorHAnsi" w:hAnsiTheme="minorHAnsi"/>
                <w:szCs w:val="24"/>
              </w:rPr>
            </w:pPr>
            <w:r w:rsidRPr="00791273">
              <w:rPr>
                <w:rFonts w:asciiTheme="minorHAnsi" w:hAnsiTheme="minorHAnsi"/>
                <w:i/>
                <w:iCs/>
                <w:szCs w:val="24"/>
              </w:rPr>
              <w:t>–</w:t>
            </w:r>
            <w:r w:rsidRPr="00791273">
              <w:rPr>
                <w:rFonts w:asciiTheme="minorHAnsi" w:hAnsiTheme="minorHAnsi"/>
                <w:i/>
                <w:iCs/>
                <w:szCs w:val="24"/>
              </w:rPr>
              <w:tab/>
            </w:r>
            <w:r w:rsidRPr="00791273">
              <w:rPr>
                <w:rFonts w:asciiTheme="minorHAnsi" w:hAnsiTheme="minorHAnsi"/>
                <w:szCs w:val="24"/>
              </w:rPr>
              <w:t>Etude relative aux questions techniques qu'engendre le traitement des fiches de notification complexes de réseaux à satellite non géostationnaire (non OSG), en vue de clarifier les problèmes techniques qui se posent, mais non exclusivement en ce qui concerne les procédures.</w:t>
            </w:r>
          </w:p>
        </w:tc>
        <w:tc>
          <w:tcPr>
            <w:tcW w:w="1694" w:type="dxa"/>
            <w:tcBorders>
              <w:top w:val="nil"/>
              <w:left w:val="single" w:sz="4" w:space="0" w:color="auto"/>
              <w:bottom w:val="nil"/>
              <w:right w:val="single" w:sz="4" w:space="0" w:color="auto"/>
            </w:tcBorders>
            <w:shd w:val="clear" w:color="auto" w:fill="FFFFFF"/>
          </w:tcPr>
          <w:p w:rsidR="009A40B4" w:rsidRPr="00791273" w:rsidRDefault="002E0767" w:rsidP="0044037F">
            <w:pPr>
              <w:pStyle w:val="Tabletext"/>
              <w:jc w:val="center"/>
              <w:rPr>
                <w:rFonts w:asciiTheme="minorHAnsi" w:hAnsiTheme="minorHAnsi" w:cs="Calibri"/>
                <w:sz w:val="24"/>
                <w:szCs w:val="24"/>
              </w:rPr>
            </w:pPr>
            <w:hyperlink r:id="rId68" w:history="1">
              <w:r w:rsidR="009A40B4" w:rsidRPr="00791273">
                <w:rPr>
                  <w:rStyle w:val="Hyperlink"/>
                  <w:rFonts w:asciiTheme="minorHAnsi" w:hAnsiTheme="minorHAnsi" w:cstheme="minorHAnsi"/>
                  <w:bCs/>
                  <w:sz w:val="24"/>
                  <w:szCs w:val="24"/>
                </w:rPr>
                <w:t>C18/36+</w:t>
              </w:r>
              <w:r w:rsidR="0044037F">
                <w:rPr>
                  <w:rStyle w:val="Hyperlink"/>
                  <w:rFonts w:asciiTheme="minorHAnsi" w:hAnsiTheme="minorHAnsi" w:cstheme="minorHAnsi"/>
                  <w:bCs/>
                  <w:sz w:val="24"/>
                  <w:szCs w:val="24"/>
                </w:rPr>
                <w:br/>
              </w:r>
              <w:r w:rsidR="009A40B4" w:rsidRPr="00791273">
                <w:rPr>
                  <w:rStyle w:val="Hyperlink"/>
                  <w:rFonts w:asciiTheme="minorHAnsi" w:hAnsiTheme="minorHAnsi" w:cstheme="minorHAnsi"/>
                  <w:bCs/>
                  <w:sz w:val="24"/>
                  <w:szCs w:val="24"/>
                </w:rPr>
                <w:t>Add.</w:t>
              </w:r>
              <w:r w:rsidR="0044037F">
                <w:rPr>
                  <w:rStyle w:val="Hyperlink"/>
                  <w:rFonts w:asciiTheme="minorHAnsi" w:hAnsiTheme="minorHAnsi" w:cstheme="minorHAnsi"/>
                  <w:bCs/>
                  <w:sz w:val="24"/>
                  <w:szCs w:val="24"/>
                </w:rPr>
                <w:t>1(Rev.1)</w:t>
              </w:r>
            </w:hyperlink>
          </w:p>
        </w:tc>
      </w:tr>
      <w:tr w:rsidR="009A40B4" w:rsidRPr="003035C2" w:rsidTr="009A40B4">
        <w:trPr>
          <w:trHeight w:val="413"/>
        </w:trPr>
        <w:tc>
          <w:tcPr>
            <w:tcW w:w="1413" w:type="dxa"/>
            <w:vMerge/>
            <w:tcBorders>
              <w:left w:val="single" w:sz="4" w:space="0" w:color="auto"/>
              <w:right w:val="single" w:sz="4" w:space="0" w:color="auto"/>
            </w:tcBorders>
            <w:shd w:val="clear" w:color="auto" w:fill="FFFFFF"/>
          </w:tcPr>
          <w:p w:rsidR="009A40B4" w:rsidRPr="00791273" w:rsidRDefault="009A40B4" w:rsidP="00791273">
            <w:pPr>
              <w:pStyle w:val="Tabletext"/>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91273">
            <w:pPr>
              <w:pStyle w:val="Tabletext"/>
              <w:rPr>
                <w:rFonts w:asciiTheme="minorHAnsi" w:hAnsiTheme="minorHAnsi" w:cstheme="minorHAnsi"/>
                <w:caps/>
                <w:sz w:val="24"/>
                <w:szCs w:val="24"/>
              </w:rPr>
            </w:pPr>
            <w:r w:rsidRPr="00791273">
              <w:rPr>
                <w:rFonts w:asciiTheme="minorHAnsi" w:hAnsiTheme="minorHAnsi" w:cstheme="minorHAnsi"/>
                <w:sz w:val="24"/>
                <w:szCs w:val="24"/>
              </w:rPr>
              <w:t>Contribution du Canada</w:t>
            </w:r>
          </w:p>
        </w:tc>
        <w:tc>
          <w:tcPr>
            <w:tcW w:w="1694" w:type="dxa"/>
            <w:tcBorders>
              <w:top w:val="nil"/>
              <w:left w:val="single" w:sz="4" w:space="0" w:color="auto"/>
              <w:bottom w:val="nil"/>
              <w:right w:val="single" w:sz="4" w:space="0" w:color="auto"/>
            </w:tcBorders>
            <w:shd w:val="clear" w:color="auto" w:fill="FFFFFF"/>
          </w:tcPr>
          <w:p w:rsidR="009A40B4" w:rsidRPr="00791273" w:rsidRDefault="002E0767" w:rsidP="00791273">
            <w:pPr>
              <w:pStyle w:val="Tabletext"/>
              <w:jc w:val="center"/>
              <w:rPr>
                <w:rFonts w:asciiTheme="minorHAnsi" w:hAnsiTheme="minorHAnsi"/>
                <w:sz w:val="24"/>
                <w:szCs w:val="24"/>
              </w:rPr>
            </w:pPr>
            <w:hyperlink r:id="rId69" w:history="1">
              <w:r w:rsidR="009A40B4" w:rsidRPr="00791273">
                <w:rPr>
                  <w:rStyle w:val="Hyperlink"/>
                  <w:rFonts w:asciiTheme="minorHAnsi" w:hAnsiTheme="minorHAnsi" w:cstheme="minorHAnsi"/>
                  <w:bCs/>
                  <w:caps/>
                  <w:sz w:val="24"/>
                  <w:szCs w:val="24"/>
                </w:rPr>
                <w:t>C18/75</w:t>
              </w:r>
            </w:hyperlink>
          </w:p>
        </w:tc>
      </w:tr>
      <w:tr w:rsidR="009A40B4" w:rsidRPr="003035C2" w:rsidTr="009A40B4">
        <w:trPr>
          <w:trHeight w:val="413"/>
        </w:trPr>
        <w:tc>
          <w:tcPr>
            <w:tcW w:w="1413" w:type="dxa"/>
            <w:vMerge/>
            <w:tcBorders>
              <w:left w:val="single" w:sz="4" w:space="0" w:color="auto"/>
              <w:right w:val="single" w:sz="4" w:space="0" w:color="auto"/>
            </w:tcBorders>
            <w:shd w:val="clear" w:color="auto" w:fill="FFFFFF"/>
          </w:tcPr>
          <w:p w:rsidR="009A40B4" w:rsidRPr="00791273" w:rsidRDefault="009A40B4" w:rsidP="00791273">
            <w:pPr>
              <w:pStyle w:val="Tabletext"/>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91273">
            <w:pPr>
              <w:pStyle w:val="Tabletext"/>
              <w:rPr>
                <w:rFonts w:asciiTheme="minorHAnsi" w:hAnsiTheme="minorHAnsi" w:cstheme="minorHAnsi"/>
                <w:caps/>
                <w:sz w:val="24"/>
                <w:szCs w:val="24"/>
              </w:rPr>
            </w:pPr>
            <w:r w:rsidRPr="00791273">
              <w:rPr>
                <w:rFonts w:asciiTheme="minorHAnsi" w:hAnsiTheme="minorHAnsi" w:cstheme="minorHAnsi"/>
                <w:sz w:val="24"/>
                <w:szCs w:val="24"/>
              </w:rPr>
              <w:t>Contribution de la Fédération de Russie</w:t>
            </w:r>
          </w:p>
        </w:tc>
        <w:tc>
          <w:tcPr>
            <w:tcW w:w="1694" w:type="dxa"/>
            <w:tcBorders>
              <w:top w:val="nil"/>
              <w:left w:val="single" w:sz="4" w:space="0" w:color="auto"/>
              <w:bottom w:val="nil"/>
              <w:right w:val="single" w:sz="4" w:space="0" w:color="auto"/>
            </w:tcBorders>
            <w:shd w:val="clear" w:color="auto" w:fill="FFFFFF"/>
          </w:tcPr>
          <w:p w:rsidR="009A40B4" w:rsidRPr="00791273" w:rsidRDefault="002E0767" w:rsidP="00791273">
            <w:pPr>
              <w:pStyle w:val="Tabletext"/>
              <w:jc w:val="center"/>
              <w:rPr>
                <w:rStyle w:val="Hyperlink"/>
                <w:rFonts w:asciiTheme="minorHAnsi" w:hAnsiTheme="minorHAnsi" w:cstheme="minorHAnsi"/>
                <w:bCs/>
                <w:caps/>
                <w:sz w:val="24"/>
                <w:szCs w:val="24"/>
              </w:rPr>
            </w:pPr>
            <w:hyperlink r:id="rId70" w:history="1">
              <w:r w:rsidR="009A40B4" w:rsidRPr="00791273">
                <w:rPr>
                  <w:rStyle w:val="Hyperlink"/>
                  <w:rFonts w:asciiTheme="minorHAnsi" w:hAnsiTheme="minorHAnsi" w:cstheme="minorHAnsi"/>
                  <w:bCs/>
                  <w:caps/>
                  <w:sz w:val="24"/>
                  <w:szCs w:val="24"/>
                </w:rPr>
                <w:t>C18/83</w:t>
              </w:r>
            </w:hyperlink>
          </w:p>
        </w:tc>
      </w:tr>
      <w:tr w:rsidR="009A40B4" w:rsidRPr="003035C2" w:rsidTr="009A40B4">
        <w:trPr>
          <w:trHeight w:val="413"/>
        </w:trPr>
        <w:tc>
          <w:tcPr>
            <w:tcW w:w="1413" w:type="dxa"/>
            <w:vMerge/>
            <w:tcBorders>
              <w:left w:val="single" w:sz="4" w:space="0" w:color="auto"/>
              <w:right w:val="single" w:sz="4" w:space="0" w:color="auto"/>
            </w:tcBorders>
            <w:shd w:val="clear" w:color="auto" w:fill="FFFFFF"/>
          </w:tcPr>
          <w:p w:rsidR="009A40B4" w:rsidRPr="00791273" w:rsidRDefault="009A40B4" w:rsidP="00791273">
            <w:pPr>
              <w:pStyle w:val="Tabletext"/>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91273">
            <w:pPr>
              <w:pStyle w:val="Tabletext"/>
              <w:rPr>
                <w:rFonts w:asciiTheme="minorHAnsi" w:hAnsiTheme="minorHAnsi" w:cstheme="minorHAnsi"/>
                <w:caps/>
                <w:sz w:val="24"/>
                <w:szCs w:val="24"/>
              </w:rPr>
            </w:pPr>
            <w:r w:rsidRPr="00791273">
              <w:rPr>
                <w:rFonts w:asciiTheme="minorHAnsi" w:hAnsiTheme="minorHAnsi" w:cstheme="minorHAnsi"/>
                <w:sz w:val="24"/>
                <w:szCs w:val="24"/>
              </w:rPr>
              <w:t>Contribution des Etats-Unis d'Amérique</w:t>
            </w:r>
          </w:p>
        </w:tc>
        <w:tc>
          <w:tcPr>
            <w:tcW w:w="1694" w:type="dxa"/>
            <w:tcBorders>
              <w:top w:val="nil"/>
              <w:left w:val="single" w:sz="4" w:space="0" w:color="auto"/>
              <w:bottom w:val="nil"/>
              <w:right w:val="single" w:sz="4" w:space="0" w:color="auto"/>
            </w:tcBorders>
            <w:shd w:val="clear" w:color="auto" w:fill="FFFFFF"/>
          </w:tcPr>
          <w:p w:rsidR="009A40B4" w:rsidRPr="00791273" w:rsidRDefault="002E0767" w:rsidP="00791273">
            <w:pPr>
              <w:pStyle w:val="Tabletext"/>
              <w:jc w:val="center"/>
              <w:rPr>
                <w:rStyle w:val="Hyperlink"/>
                <w:rFonts w:asciiTheme="minorHAnsi" w:hAnsiTheme="minorHAnsi" w:cstheme="minorHAnsi"/>
                <w:bCs/>
                <w:caps/>
                <w:sz w:val="24"/>
                <w:szCs w:val="24"/>
              </w:rPr>
            </w:pPr>
            <w:hyperlink r:id="rId71" w:history="1">
              <w:r w:rsidR="009A40B4" w:rsidRPr="00791273">
                <w:rPr>
                  <w:rStyle w:val="Hyperlink"/>
                  <w:rFonts w:asciiTheme="minorHAnsi" w:hAnsiTheme="minorHAnsi" w:cstheme="minorHAnsi"/>
                  <w:bCs/>
                  <w:caps/>
                  <w:sz w:val="24"/>
                  <w:szCs w:val="24"/>
                </w:rPr>
                <w:t>C18/90</w:t>
              </w:r>
            </w:hyperlink>
          </w:p>
        </w:tc>
      </w:tr>
      <w:tr w:rsidR="009A40B4" w:rsidRPr="003035C2" w:rsidTr="009A40B4">
        <w:trPr>
          <w:trHeight w:val="413"/>
        </w:trPr>
        <w:tc>
          <w:tcPr>
            <w:tcW w:w="1413" w:type="dxa"/>
            <w:vMerge/>
            <w:tcBorders>
              <w:left w:val="single" w:sz="4" w:space="0" w:color="auto"/>
              <w:bottom w:val="single" w:sz="4" w:space="0" w:color="auto"/>
              <w:right w:val="single" w:sz="4" w:space="0" w:color="auto"/>
            </w:tcBorders>
            <w:shd w:val="clear" w:color="auto" w:fill="FFFFFF"/>
          </w:tcPr>
          <w:p w:rsidR="009A40B4" w:rsidRPr="00791273" w:rsidRDefault="009A40B4" w:rsidP="00791273">
            <w:pPr>
              <w:pStyle w:val="Tabletext"/>
              <w:jc w:val="center"/>
              <w:rPr>
                <w:rFonts w:asciiTheme="minorHAnsi" w:hAnsiTheme="minorHAnsi"/>
                <w:b/>
                <w:bCs/>
                <w:sz w:val="24"/>
                <w:szCs w:val="24"/>
              </w:rPr>
            </w:pPr>
          </w:p>
        </w:tc>
        <w:tc>
          <w:tcPr>
            <w:tcW w:w="6924" w:type="dxa"/>
            <w:tcBorders>
              <w:top w:val="nil"/>
              <w:left w:val="single" w:sz="4" w:space="0" w:color="auto"/>
              <w:bottom w:val="single" w:sz="4" w:space="0" w:color="auto"/>
              <w:right w:val="single" w:sz="4" w:space="0" w:color="auto"/>
            </w:tcBorders>
            <w:shd w:val="clear" w:color="auto" w:fill="FFFFFF"/>
          </w:tcPr>
          <w:p w:rsidR="009A40B4" w:rsidRPr="00791273" w:rsidRDefault="009A40B4" w:rsidP="00791273">
            <w:pPr>
              <w:pStyle w:val="Tabletext"/>
              <w:rPr>
                <w:rFonts w:asciiTheme="minorHAnsi" w:hAnsiTheme="minorHAnsi"/>
                <w:i/>
                <w:iCs/>
                <w:sz w:val="24"/>
                <w:szCs w:val="24"/>
              </w:rPr>
            </w:pPr>
            <w:r w:rsidRPr="00791273">
              <w:rPr>
                <w:rFonts w:asciiTheme="minorHAnsi" w:hAnsiTheme="minorHAnsi"/>
                <w:i/>
                <w:iCs/>
                <w:sz w:val="24"/>
                <w:szCs w:val="24"/>
              </w:rPr>
              <w:t>–</w:t>
            </w:r>
            <w:r w:rsidRPr="00791273">
              <w:rPr>
                <w:rFonts w:asciiTheme="minorHAnsi" w:hAnsiTheme="minorHAnsi"/>
                <w:i/>
                <w:iCs/>
                <w:sz w:val="24"/>
                <w:szCs w:val="24"/>
              </w:rPr>
              <w:tab/>
            </w:r>
            <w:r w:rsidRPr="00791273">
              <w:rPr>
                <w:rFonts w:asciiTheme="minorHAnsi" w:hAnsiTheme="minorHAnsi"/>
                <w:sz w:val="24"/>
                <w:szCs w:val="24"/>
              </w:rPr>
              <w:t xml:space="preserve">Mesures d'efficacité </w:t>
            </w:r>
            <w:r w:rsidRPr="00791273">
              <w:rPr>
                <w:rFonts w:asciiTheme="minorHAnsi" w:hAnsiTheme="minorHAnsi"/>
                <w:i/>
                <w:iCs/>
                <w:sz w:val="24"/>
                <w:szCs w:val="24"/>
              </w:rPr>
              <w:t>(Décision 5).</w:t>
            </w:r>
          </w:p>
        </w:tc>
        <w:tc>
          <w:tcPr>
            <w:tcW w:w="1694" w:type="dxa"/>
            <w:tcBorders>
              <w:top w:val="nil"/>
              <w:left w:val="single" w:sz="4" w:space="0" w:color="auto"/>
              <w:bottom w:val="single" w:sz="4" w:space="0" w:color="auto"/>
              <w:right w:val="single" w:sz="4" w:space="0" w:color="auto"/>
            </w:tcBorders>
            <w:shd w:val="clear" w:color="auto" w:fill="FFFFFF"/>
          </w:tcPr>
          <w:p w:rsidR="009A40B4" w:rsidRPr="00791273" w:rsidRDefault="002E0767" w:rsidP="00791273">
            <w:pPr>
              <w:pStyle w:val="Tabletext"/>
              <w:jc w:val="center"/>
              <w:rPr>
                <w:rFonts w:asciiTheme="minorHAnsi" w:hAnsiTheme="minorHAnsi" w:cs="Calibri"/>
                <w:sz w:val="24"/>
                <w:szCs w:val="24"/>
              </w:rPr>
            </w:pPr>
            <w:hyperlink r:id="rId72" w:history="1">
              <w:r w:rsidR="009A40B4" w:rsidRPr="00791273">
                <w:rPr>
                  <w:rFonts w:asciiTheme="minorHAnsi" w:hAnsiTheme="minorHAnsi" w:cs="Calibri"/>
                  <w:color w:val="0000FF"/>
                  <w:sz w:val="24"/>
                  <w:szCs w:val="24"/>
                  <w:u w:val="single"/>
                </w:rPr>
                <w:t>C18/45</w:t>
              </w:r>
            </w:hyperlink>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jc w:val="center"/>
              <w:rPr>
                <w:rFonts w:asciiTheme="minorHAnsi" w:hAnsiTheme="minorHAnsi"/>
                <w:b/>
                <w:bCs/>
                <w:sz w:val="24"/>
                <w:szCs w:val="24"/>
              </w:rPr>
            </w:pPr>
            <w:r w:rsidRPr="00791273">
              <w:rPr>
                <w:rFonts w:asciiTheme="minorHAnsi" w:hAnsiTheme="minorHAnsi"/>
                <w:b/>
                <w:bCs/>
                <w:sz w:val="24"/>
                <w:szCs w:val="24"/>
              </w:rPr>
              <w:lastRenderedPageBreak/>
              <w:t>2</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rPr>
                <w:rFonts w:asciiTheme="minorHAnsi" w:hAnsiTheme="minorHAnsi"/>
                <w:sz w:val="24"/>
                <w:szCs w:val="24"/>
              </w:rPr>
            </w:pPr>
            <w:r w:rsidRPr="00791273">
              <w:rPr>
                <w:rFonts w:asciiTheme="minorHAnsi" w:hAnsiTheme="minorHAnsi"/>
                <w:sz w:val="24"/>
                <w:szCs w:val="24"/>
              </w:rPr>
              <w:t xml:space="preserve">Participation provisoire des entités s'occupant de questions de télécommunication aux activités de l'UIT </w:t>
            </w:r>
            <w:r w:rsidRPr="00791273">
              <w:rPr>
                <w:rFonts w:asciiTheme="minorHAnsi" w:hAnsiTheme="minorHAnsi"/>
                <w:i/>
                <w:iCs/>
                <w:sz w:val="24"/>
                <w:szCs w:val="24"/>
              </w:rPr>
              <w:t>(Décision 519 (MOD) du Conseil)</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2E0767" w:rsidP="00791273">
            <w:pPr>
              <w:pStyle w:val="Tabletext"/>
              <w:jc w:val="center"/>
              <w:rPr>
                <w:rFonts w:asciiTheme="minorHAnsi" w:hAnsiTheme="minorHAnsi" w:cs="Calibri"/>
                <w:sz w:val="24"/>
                <w:szCs w:val="24"/>
              </w:rPr>
            </w:pPr>
            <w:hyperlink r:id="rId73" w:history="1">
              <w:r w:rsidR="00747630" w:rsidRPr="00791273">
                <w:rPr>
                  <w:rFonts w:asciiTheme="minorHAnsi" w:hAnsiTheme="minorHAnsi" w:cs="Calibri"/>
                  <w:color w:val="0000FF"/>
                  <w:sz w:val="24"/>
                  <w:szCs w:val="24"/>
                  <w:u w:val="single"/>
                </w:rPr>
                <w:t>C18/57</w:t>
              </w:r>
            </w:hyperlink>
          </w:p>
        </w:tc>
      </w:tr>
      <w:tr w:rsidR="00747630" w:rsidRPr="003035C2" w:rsidTr="003D06F5">
        <w:trPr>
          <w:trHeight w:val="672"/>
        </w:trPr>
        <w:tc>
          <w:tcPr>
            <w:tcW w:w="1413" w:type="dxa"/>
            <w:tcBorders>
              <w:top w:val="single" w:sz="4" w:space="0" w:color="auto"/>
              <w:left w:val="single" w:sz="4" w:space="0" w:color="auto"/>
              <w:bottom w:val="nil"/>
              <w:right w:val="single" w:sz="4" w:space="0" w:color="auto"/>
            </w:tcBorders>
            <w:shd w:val="clear" w:color="auto" w:fill="FFFFFF"/>
          </w:tcPr>
          <w:p w:rsidR="00747630" w:rsidRPr="00791273" w:rsidRDefault="00747630" w:rsidP="00791273">
            <w:pPr>
              <w:pStyle w:val="Tabletext"/>
              <w:jc w:val="center"/>
              <w:rPr>
                <w:rFonts w:asciiTheme="minorHAnsi" w:hAnsiTheme="minorHAnsi"/>
                <w:b/>
                <w:bCs/>
                <w:sz w:val="24"/>
                <w:szCs w:val="24"/>
              </w:rPr>
            </w:pPr>
            <w:r w:rsidRPr="00791273">
              <w:rPr>
                <w:rFonts w:asciiTheme="minorHAnsi" w:hAnsiTheme="minorHAnsi"/>
                <w:b/>
                <w:bCs/>
                <w:sz w:val="24"/>
                <w:szCs w:val="24"/>
              </w:rPr>
              <w:t>3</w:t>
            </w:r>
          </w:p>
        </w:tc>
        <w:tc>
          <w:tcPr>
            <w:tcW w:w="6924" w:type="dxa"/>
            <w:tcBorders>
              <w:top w:val="single" w:sz="4" w:space="0" w:color="auto"/>
              <w:left w:val="single" w:sz="4" w:space="0" w:color="auto"/>
              <w:bottom w:val="nil"/>
              <w:right w:val="single" w:sz="4" w:space="0" w:color="auto"/>
            </w:tcBorders>
            <w:shd w:val="clear" w:color="auto" w:fill="FFFFFF"/>
          </w:tcPr>
          <w:p w:rsidR="00747630" w:rsidRPr="00791273" w:rsidRDefault="00747630" w:rsidP="00791273">
            <w:pPr>
              <w:pStyle w:val="Tabletext"/>
              <w:rPr>
                <w:rFonts w:asciiTheme="minorHAnsi" w:hAnsiTheme="minorHAnsi"/>
                <w:i/>
                <w:iCs/>
                <w:sz w:val="24"/>
                <w:szCs w:val="24"/>
              </w:rPr>
            </w:pPr>
            <w:r w:rsidRPr="00791273">
              <w:rPr>
                <w:rFonts w:asciiTheme="minorHAnsi" w:hAnsiTheme="minorHAnsi"/>
                <w:sz w:val="24"/>
                <w:szCs w:val="24"/>
              </w:rPr>
              <w:t>Rapport du Président du Groupe de travail du Conseil sur les ressources financières et les ressources humaines (</w:t>
            </w:r>
            <w:r w:rsidRPr="00791273">
              <w:rPr>
                <w:rFonts w:asciiTheme="minorHAnsi" w:hAnsiTheme="minorHAnsi"/>
                <w:color w:val="000000"/>
                <w:sz w:val="24"/>
                <w:szCs w:val="24"/>
              </w:rPr>
              <w:t xml:space="preserve">GTC-FHR) </w:t>
            </w:r>
            <w:r w:rsidRPr="00791273">
              <w:rPr>
                <w:rFonts w:asciiTheme="minorHAnsi" w:hAnsiTheme="minorHAnsi"/>
                <w:i/>
                <w:iCs/>
                <w:sz w:val="24"/>
                <w:szCs w:val="24"/>
              </w:rPr>
              <w:t>(Résolutions 151, 152, 158, 169 et 170, et Décisions 558 et 563 (MOD) et Résolution 1360 du Conseil)</w:t>
            </w:r>
          </w:p>
        </w:tc>
        <w:tc>
          <w:tcPr>
            <w:tcW w:w="1694" w:type="dxa"/>
            <w:tcBorders>
              <w:top w:val="single" w:sz="4" w:space="0" w:color="auto"/>
              <w:left w:val="single" w:sz="4" w:space="0" w:color="auto"/>
              <w:bottom w:val="nil"/>
              <w:right w:val="single" w:sz="4" w:space="0" w:color="auto"/>
            </w:tcBorders>
            <w:shd w:val="clear" w:color="auto" w:fill="FFFFFF"/>
          </w:tcPr>
          <w:p w:rsidR="00747630" w:rsidRPr="00791273" w:rsidRDefault="002E0767" w:rsidP="00791273">
            <w:pPr>
              <w:pStyle w:val="Tabletext"/>
              <w:jc w:val="center"/>
              <w:rPr>
                <w:rFonts w:asciiTheme="minorHAnsi" w:hAnsiTheme="minorHAnsi" w:cs="Calibri"/>
                <w:sz w:val="24"/>
                <w:szCs w:val="24"/>
              </w:rPr>
            </w:pPr>
            <w:hyperlink r:id="rId74" w:history="1">
              <w:r w:rsidR="00747630" w:rsidRPr="00791273">
                <w:rPr>
                  <w:rFonts w:asciiTheme="minorHAnsi" w:hAnsiTheme="minorHAnsi" w:cs="Calibri"/>
                  <w:color w:val="0000FF"/>
                  <w:sz w:val="24"/>
                  <w:szCs w:val="24"/>
                  <w:u w:val="single"/>
                </w:rPr>
                <w:t>C18/50</w:t>
              </w:r>
            </w:hyperlink>
          </w:p>
        </w:tc>
      </w:tr>
      <w:tr w:rsidR="00747630" w:rsidRPr="003035C2" w:rsidTr="003D06F5">
        <w:trPr>
          <w:trHeight w:val="672"/>
        </w:trPr>
        <w:tc>
          <w:tcPr>
            <w:tcW w:w="1413" w:type="dxa"/>
            <w:tcBorders>
              <w:top w:val="nil"/>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jc w:val="center"/>
              <w:rPr>
                <w:rFonts w:asciiTheme="minorHAnsi" w:hAnsiTheme="minorHAnsi"/>
                <w:b/>
                <w:bCs/>
                <w:sz w:val="24"/>
                <w:szCs w:val="24"/>
              </w:rPr>
            </w:pPr>
          </w:p>
        </w:tc>
        <w:tc>
          <w:tcPr>
            <w:tcW w:w="6924" w:type="dxa"/>
            <w:tcBorders>
              <w:top w:val="nil"/>
              <w:left w:val="single" w:sz="4" w:space="0" w:color="auto"/>
              <w:bottom w:val="single" w:sz="4" w:space="0" w:color="auto"/>
              <w:right w:val="single" w:sz="4" w:space="0" w:color="auto"/>
            </w:tcBorders>
            <w:shd w:val="clear" w:color="auto" w:fill="FFFFFF"/>
          </w:tcPr>
          <w:p w:rsidR="00747630" w:rsidRPr="00791273" w:rsidRDefault="00791273" w:rsidP="009A40B4">
            <w:pPr>
              <w:pStyle w:val="Tabletext"/>
              <w:ind w:left="720" w:hanging="720"/>
              <w:rPr>
                <w:rFonts w:asciiTheme="minorHAnsi" w:hAnsiTheme="minorHAnsi"/>
                <w:sz w:val="24"/>
                <w:szCs w:val="24"/>
              </w:rPr>
            </w:pPr>
            <w:r w:rsidRPr="00791273">
              <w:rPr>
                <w:rFonts w:asciiTheme="minorHAnsi" w:hAnsiTheme="minorHAnsi"/>
                <w:sz w:val="24"/>
                <w:szCs w:val="24"/>
              </w:rPr>
              <w:t>–</w:t>
            </w:r>
            <w:r w:rsidR="00747630" w:rsidRPr="00791273">
              <w:rPr>
                <w:rFonts w:asciiTheme="minorHAnsi" w:hAnsiTheme="minorHAnsi"/>
                <w:sz w:val="24"/>
                <w:szCs w:val="24"/>
              </w:rPr>
              <w:tab/>
            </w:r>
            <w:r w:rsidR="00022DA2" w:rsidRPr="00791273">
              <w:rPr>
                <w:rFonts w:asciiTheme="minorHAnsi" w:hAnsiTheme="minorHAnsi"/>
                <w:sz w:val="24"/>
                <w:szCs w:val="24"/>
              </w:rPr>
              <w:t>Rapport d'acti</w:t>
            </w:r>
            <w:r w:rsidR="009A40B4">
              <w:rPr>
                <w:rFonts w:asciiTheme="minorHAnsi" w:hAnsiTheme="minorHAnsi"/>
                <w:sz w:val="24"/>
                <w:szCs w:val="24"/>
              </w:rPr>
              <w:t>vité sur la mise en oeuvre des D</w:t>
            </w:r>
            <w:r w:rsidR="00022DA2" w:rsidRPr="00791273">
              <w:rPr>
                <w:rFonts w:asciiTheme="minorHAnsi" w:hAnsiTheme="minorHAnsi"/>
                <w:sz w:val="24"/>
                <w:szCs w:val="24"/>
              </w:rPr>
              <w:t>écisions 600 et</w:t>
            </w:r>
            <w:r w:rsidR="009A40B4">
              <w:rPr>
                <w:rFonts w:asciiTheme="minorHAnsi" w:hAnsiTheme="minorHAnsi"/>
                <w:sz w:val="24"/>
                <w:szCs w:val="24"/>
              </w:rPr>
              <w:t> </w:t>
            </w:r>
            <w:r w:rsidR="00022DA2" w:rsidRPr="00791273">
              <w:rPr>
                <w:rFonts w:asciiTheme="minorHAnsi" w:hAnsiTheme="minorHAnsi"/>
                <w:sz w:val="24"/>
                <w:szCs w:val="24"/>
              </w:rPr>
              <w:t xml:space="preserve">601 </w:t>
            </w:r>
            <w:r w:rsidR="007329FA" w:rsidRPr="00791273">
              <w:rPr>
                <w:rFonts w:asciiTheme="minorHAnsi" w:hAnsiTheme="minorHAnsi"/>
                <w:sz w:val="24"/>
                <w:szCs w:val="24"/>
              </w:rPr>
              <w:t>du </w:t>
            </w:r>
            <w:r w:rsidR="00022DA2" w:rsidRPr="00791273">
              <w:rPr>
                <w:rFonts w:asciiTheme="minorHAnsi" w:hAnsiTheme="minorHAnsi"/>
                <w:sz w:val="24"/>
                <w:szCs w:val="24"/>
              </w:rPr>
              <w:t>conseil (numéros UIFN et IIN)</w:t>
            </w:r>
            <w:r w:rsidR="002F12BE" w:rsidRPr="00791273">
              <w:rPr>
                <w:rFonts w:asciiTheme="minorHAnsi" w:hAnsiTheme="minorHAnsi"/>
                <w:sz w:val="24"/>
                <w:szCs w:val="24"/>
              </w:rPr>
              <w:t>.</w:t>
            </w:r>
          </w:p>
        </w:tc>
        <w:tc>
          <w:tcPr>
            <w:tcW w:w="1694" w:type="dxa"/>
            <w:tcBorders>
              <w:top w:val="nil"/>
              <w:left w:val="single" w:sz="4" w:space="0" w:color="auto"/>
              <w:bottom w:val="single" w:sz="4" w:space="0" w:color="auto"/>
              <w:right w:val="single" w:sz="4" w:space="0" w:color="auto"/>
            </w:tcBorders>
            <w:shd w:val="clear" w:color="auto" w:fill="FFFFFF"/>
          </w:tcPr>
          <w:p w:rsidR="00747630" w:rsidRPr="00791273" w:rsidRDefault="002E0767" w:rsidP="00791273">
            <w:pPr>
              <w:pStyle w:val="Tabletext"/>
              <w:jc w:val="center"/>
              <w:rPr>
                <w:rFonts w:asciiTheme="minorHAnsi" w:hAnsiTheme="minorHAnsi"/>
                <w:sz w:val="24"/>
                <w:szCs w:val="24"/>
              </w:rPr>
            </w:pPr>
            <w:hyperlink r:id="rId75" w:history="1">
              <w:r w:rsidR="00747630" w:rsidRPr="00791273">
                <w:rPr>
                  <w:rStyle w:val="Hyperlink"/>
                  <w:rFonts w:asciiTheme="minorHAnsi" w:hAnsiTheme="minorHAnsi" w:cstheme="minorHAnsi"/>
                  <w:bCs/>
                  <w:sz w:val="24"/>
                  <w:szCs w:val="24"/>
                </w:rPr>
                <w:t>C18/100</w:t>
              </w:r>
            </w:hyperlink>
          </w:p>
        </w:tc>
      </w:tr>
      <w:tr w:rsidR="00747630" w:rsidRPr="003035C2" w:rsidTr="003D06F5">
        <w:tc>
          <w:tcPr>
            <w:tcW w:w="1413"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jc w:val="center"/>
              <w:rPr>
                <w:rFonts w:asciiTheme="minorHAnsi" w:hAnsiTheme="minorHAnsi"/>
                <w:b/>
                <w:bCs/>
                <w:sz w:val="24"/>
                <w:szCs w:val="24"/>
              </w:rPr>
            </w:pPr>
            <w:r w:rsidRPr="00791273">
              <w:rPr>
                <w:rFonts w:asciiTheme="minorHAnsi" w:hAnsiTheme="minorHAnsi"/>
                <w:b/>
                <w:bCs/>
                <w:sz w:val="24"/>
                <w:szCs w:val="24"/>
              </w:rPr>
              <w:t>4</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rPr>
                <w:rFonts w:asciiTheme="minorHAnsi" w:hAnsiTheme="minorHAnsi"/>
                <w:sz w:val="24"/>
                <w:szCs w:val="24"/>
              </w:rPr>
            </w:pPr>
            <w:r w:rsidRPr="00791273">
              <w:rPr>
                <w:rFonts w:asciiTheme="minorHAnsi" w:hAnsiTheme="minorHAnsi"/>
                <w:sz w:val="24"/>
                <w:szCs w:val="24"/>
              </w:rPr>
              <w:t>Mise en oeuvre de la politique de l'UIT en matière d'accès à l'information/aux documents</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2E0767" w:rsidP="00791273">
            <w:pPr>
              <w:pStyle w:val="Tabletext"/>
              <w:jc w:val="center"/>
              <w:rPr>
                <w:rFonts w:asciiTheme="minorHAnsi" w:hAnsiTheme="minorHAnsi" w:cs="Calibri"/>
                <w:sz w:val="24"/>
                <w:szCs w:val="24"/>
              </w:rPr>
            </w:pPr>
            <w:hyperlink r:id="rId76" w:history="1">
              <w:r w:rsidR="00747630" w:rsidRPr="00791273">
                <w:rPr>
                  <w:rFonts w:asciiTheme="minorHAnsi" w:hAnsiTheme="minorHAnsi" w:cs="Calibri"/>
                  <w:color w:val="0000FF"/>
                  <w:sz w:val="24"/>
                  <w:szCs w:val="24"/>
                  <w:u w:val="single"/>
                </w:rPr>
                <w:t>C18/58</w:t>
              </w:r>
            </w:hyperlink>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jc w:val="center"/>
              <w:rPr>
                <w:rFonts w:asciiTheme="minorHAnsi" w:hAnsiTheme="minorHAnsi"/>
                <w:b/>
                <w:bCs/>
                <w:sz w:val="24"/>
                <w:szCs w:val="24"/>
              </w:rPr>
            </w:pPr>
            <w:r w:rsidRPr="00791273">
              <w:rPr>
                <w:rFonts w:asciiTheme="minorHAnsi" w:hAnsiTheme="minorHAnsi"/>
                <w:b/>
                <w:bCs/>
                <w:sz w:val="24"/>
                <w:szCs w:val="24"/>
              </w:rPr>
              <w:t>5</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rPr>
                <w:rFonts w:asciiTheme="minorHAnsi" w:hAnsiTheme="minorHAnsi"/>
                <w:sz w:val="24"/>
                <w:szCs w:val="24"/>
              </w:rPr>
            </w:pPr>
            <w:r w:rsidRPr="00791273">
              <w:rPr>
                <w:rFonts w:asciiTheme="minorHAnsi" w:hAnsiTheme="minorHAnsi"/>
                <w:color w:val="000000"/>
                <w:sz w:val="24"/>
                <w:szCs w:val="24"/>
              </w:rPr>
              <w:t>Participation de l'UIT aux mémorandums d'accord ayant des incidences financières et/ou stratégiques</w:t>
            </w:r>
            <w:r w:rsidRPr="00791273">
              <w:rPr>
                <w:rFonts w:asciiTheme="minorHAnsi" w:hAnsiTheme="minorHAnsi"/>
                <w:sz w:val="24"/>
                <w:szCs w:val="24"/>
              </w:rPr>
              <w:t xml:space="preserve"> (</w:t>
            </w:r>
            <w:r w:rsidRPr="00791273">
              <w:rPr>
                <w:rFonts w:asciiTheme="minorHAnsi" w:hAnsiTheme="minorHAnsi"/>
                <w:i/>
                <w:iCs/>
                <w:sz w:val="24"/>
                <w:szCs w:val="24"/>
              </w:rPr>
              <w:t>Résolution 192</w:t>
            </w:r>
            <w:r w:rsidRPr="00791273">
              <w:rPr>
                <w:rFonts w:asciiTheme="minorHAnsi" w:hAnsiTheme="minorHAnsi"/>
                <w:sz w:val="24"/>
                <w:szCs w:val="24"/>
              </w:rPr>
              <w:t>)</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2E0767" w:rsidP="00791273">
            <w:pPr>
              <w:pStyle w:val="Tabletext"/>
              <w:jc w:val="center"/>
              <w:rPr>
                <w:rFonts w:asciiTheme="minorHAnsi" w:hAnsiTheme="minorHAnsi" w:cs="Calibri"/>
                <w:sz w:val="24"/>
                <w:szCs w:val="24"/>
              </w:rPr>
            </w:pPr>
            <w:hyperlink r:id="rId77" w:history="1">
              <w:r w:rsidR="00747630" w:rsidRPr="00791273">
                <w:rPr>
                  <w:rFonts w:asciiTheme="minorHAnsi" w:hAnsiTheme="minorHAnsi" w:cs="Calibri"/>
                  <w:color w:val="0000FF"/>
                  <w:sz w:val="24"/>
                  <w:szCs w:val="24"/>
                  <w:u w:val="single"/>
                </w:rPr>
                <w:t>C18/59</w:t>
              </w:r>
            </w:hyperlink>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jc w:val="center"/>
              <w:rPr>
                <w:rFonts w:asciiTheme="minorHAnsi" w:hAnsiTheme="minorHAnsi"/>
                <w:b/>
                <w:bCs/>
                <w:sz w:val="24"/>
                <w:szCs w:val="24"/>
              </w:rPr>
            </w:pPr>
            <w:r w:rsidRPr="00791273">
              <w:rPr>
                <w:rFonts w:asciiTheme="minorHAnsi" w:hAnsiTheme="minorHAnsi"/>
                <w:b/>
                <w:bCs/>
                <w:sz w:val="24"/>
                <w:szCs w:val="24"/>
              </w:rPr>
              <w:t>6</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rPr>
                <w:rFonts w:asciiTheme="minorHAnsi" w:hAnsiTheme="minorHAnsi"/>
                <w:sz w:val="24"/>
                <w:szCs w:val="24"/>
              </w:rPr>
            </w:pPr>
            <w:r w:rsidRPr="00791273">
              <w:rPr>
                <w:rFonts w:asciiTheme="minorHAnsi" w:hAnsiTheme="minorHAnsi"/>
                <w:color w:val="000000"/>
                <w:sz w:val="24"/>
                <w:szCs w:val="24"/>
              </w:rPr>
              <w:t>Amélioration de la gestion et du suivi de la contribution des Membres de Secteur, des Associés et des établissements universitaires aux dépenses de</w:t>
            </w:r>
            <w:r w:rsidR="00791273">
              <w:rPr>
                <w:rFonts w:asciiTheme="minorHAnsi" w:hAnsiTheme="minorHAnsi"/>
                <w:color w:val="000000"/>
                <w:sz w:val="24"/>
                <w:szCs w:val="24"/>
              </w:rPr>
              <w:t> </w:t>
            </w:r>
            <w:r w:rsidRPr="00791273">
              <w:rPr>
                <w:rFonts w:asciiTheme="minorHAnsi" w:hAnsiTheme="minorHAnsi"/>
                <w:color w:val="000000"/>
                <w:sz w:val="24"/>
                <w:szCs w:val="24"/>
              </w:rPr>
              <w:t>l'UIT</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2E0767" w:rsidP="00791273">
            <w:pPr>
              <w:pStyle w:val="Tabletext"/>
              <w:jc w:val="center"/>
              <w:rPr>
                <w:rFonts w:asciiTheme="minorHAnsi" w:hAnsiTheme="minorHAnsi" w:cs="Calibri"/>
                <w:sz w:val="24"/>
                <w:szCs w:val="24"/>
              </w:rPr>
            </w:pPr>
            <w:hyperlink r:id="rId78" w:history="1">
              <w:r w:rsidR="00747630" w:rsidRPr="00791273">
                <w:rPr>
                  <w:rFonts w:asciiTheme="minorHAnsi" w:hAnsiTheme="minorHAnsi" w:cs="Calibri"/>
                  <w:color w:val="0000FF"/>
                  <w:sz w:val="24"/>
                  <w:szCs w:val="24"/>
                  <w:u w:val="single"/>
                </w:rPr>
                <w:t>C18/60</w:t>
              </w:r>
            </w:hyperlink>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jc w:val="center"/>
              <w:rPr>
                <w:rFonts w:asciiTheme="minorHAnsi" w:hAnsiTheme="minorHAnsi"/>
                <w:b/>
                <w:bCs/>
                <w:sz w:val="24"/>
                <w:szCs w:val="24"/>
              </w:rPr>
            </w:pPr>
            <w:r w:rsidRPr="00791273">
              <w:rPr>
                <w:rFonts w:asciiTheme="minorHAnsi" w:hAnsiTheme="minorHAnsi"/>
                <w:b/>
                <w:bCs/>
                <w:sz w:val="24"/>
                <w:szCs w:val="24"/>
              </w:rPr>
              <w:t>7</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rPr>
                <w:rFonts w:asciiTheme="minorHAnsi" w:hAnsiTheme="minorHAnsi"/>
                <w:sz w:val="24"/>
                <w:szCs w:val="24"/>
              </w:rPr>
            </w:pPr>
            <w:r w:rsidRPr="00791273">
              <w:rPr>
                <w:rFonts w:asciiTheme="minorHAnsi" w:hAnsiTheme="minorHAnsi"/>
                <w:color w:val="000000"/>
                <w:sz w:val="24"/>
                <w:szCs w:val="24"/>
              </w:rPr>
              <w:t>Fonds pour le développement des technologies de l'information et de la communication (FDTIC)</w:t>
            </w:r>
            <w:r w:rsidRPr="00791273">
              <w:rPr>
                <w:rFonts w:asciiTheme="minorHAnsi" w:hAnsiTheme="minorHAnsi"/>
                <w:i/>
                <w:iCs/>
                <w:sz w:val="24"/>
                <w:szCs w:val="24"/>
              </w:rPr>
              <w:t xml:space="preserve"> (Décision 11)</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2E0767" w:rsidP="00791273">
            <w:pPr>
              <w:pStyle w:val="Tabletext"/>
              <w:jc w:val="center"/>
              <w:rPr>
                <w:rFonts w:asciiTheme="minorHAnsi" w:hAnsiTheme="minorHAnsi" w:cs="Calibri"/>
                <w:sz w:val="24"/>
                <w:szCs w:val="24"/>
              </w:rPr>
            </w:pPr>
            <w:hyperlink r:id="rId79" w:history="1">
              <w:r w:rsidR="00747630" w:rsidRPr="00791273">
                <w:rPr>
                  <w:rFonts w:asciiTheme="minorHAnsi" w:hAnsiTheme="minorHAnsi" w:cs="Calibri"/>
                  <w:color w:val="0000FF"/>
                  <w:sz w:val="24"/>
                  <w:szCs w:val="24"/>
                  <w:u w:val="single"/>
                </w:rPr>
                <w:t>C18/34</w:t>
              </w:r>
            </w:hyperlink>
          </w:p>
        </w:tc>
      </w:tr>
      <w:tr w:rsidR="00747630" w:rsidRPr="003035C2" w:rsidTr="003D06F5">
        <w:tc>
          <w:tcPr>
            <w:tcW w:w="1413" w:type="dxa"/>
            <w:tcBorders>
              <w:top w:val="single" w:sz="4" w:space="0" w:color="auto"/>
              <w:left w:val="single" w:sz="4" w:space="0" w:color="auto"/>
              <w:bottom w:val="nil"/>
              <w:right w:val="single" w:sz="4" w:space="0" w:color="auto"/>
            </w:tcBorders>
            <w:shd w:val="clear" w:color="auto" w:fill="FFFFFF"/>
          </w:tcPr>
          <w:p w:rsidR="00747630" w:rsidRPr="00791273" w:rsidRDefault="00747630" w:rsidP="00791273">
            <w:pPr>
              <w:pStyle w:val="Tabletext"/>
              <w:jc w:val="center"/>
              <w:rPr>
                <w:rFonts w:asciiTheme="minorHAnsi" w:hAnsiTheme="minorHAnsi"/>
                <w:b/>
                <w:bCs/>
                <w:sz w:val="24"/>
                <w:szCs w:val="24"/>
              </w:rPr>
            </w:pPr>
            <w:r w:rsidRPr="00791273">
              <w:rPr>
                <w:rFonts w:asciiTheme="minorHAnsi" w:hAnsiTheme="minorHAnsi"/>
                <w:b/>
                <w:bCs/>
                <w:sz w:val="24"/>
                <w:szCs w:val="24"/>
              </w:rPr>
              <w:t>8</w:t>
            </w:r>
          </w:p>
        </w:tc>
        <w:tc>
          <w:tcPr>
            <w:tcW w:w="6924" w:type="dxa"/>
            <w:tcBorders>
              <w:top w:val="single" w:sz="4" w:space="0" w:color="auto"/>
              <w:left w:val="single" w:sz="4" w:space="0" w:color="auto"/>
              <w:bottom w:val="nil"/>
              <w:right w:val="single" w:sz="4" w:space="0" w:color="auto"/>
            </w:tcBorders>
            <w:shd w:val="clear" w:color="auto" w:fill="FFFFFF"/>
          </w:tcPr>
          <w:p w:rsidR="00747630" w:rsidRPr="00791273" w:rsidRDefault="00747630" w:rsidP="00791273">
            <w:pPr>
              <w:pStyle w:val="Tabletext"/>
              <w:rPr>
                <w:rFonts w:asciiTheme="minorHAnsi" w:hAnsiTheme="minorHAnsi"/>
                <w:sz w:val="24"/>
                <w:szCs w:val="24"/>
              </w:rPr>
            </w:pPr>
            <w:r w:rsidRPr="00791273">
              <w:rPr>
                <w:rFonts w:asciiTheme="minorHAnsi" w:hAnsiTheme="minorHAnsi"/>
                <w:sz w:val="24"/>
                <w:szCs w:val="24"/>
              </w:rPr>
              <w:t xml:space="preserve">Rapport du Comité consultatif indépendant pour les questions de gestion (CCIG) </w:t>
            </w:r>
            <w:r w:rsidRPr="00791273">
              <w:rPr>
                <w:rFonts w:asciiTheme="minorHAnsi" w:hAnsiTheme="minorHAnsi"/>
                <w:i/>
                <w:iCs/>
                <w:sz w:val="24"/>
                <w:szCs w:val="24"/>
              </w:rPr>
              <w:t>(Résolution 162 et Décision 565 du Conseil)</w:t>
            </w:r>
          </w:p>
        </w:tc>
        <w:tc>
          <w:tcPr>
            <w:tcW w:w="1694" w:type="dxa"/>
            <w:tcBorders>
              <w:top w:val="single" w:sz="4" w:space="0" w:color="auto"/>
              <w:left w:val="single" w:sz="4" w:space="0" w:color="auto"/>
              <w:bottom w:val="nil"/>
              <w:right w:val="single" w:sz="4" w:space="0" w:color="auto"/>
            </w:tcBorders>
            <w:shd w:val="clear" w:color="auto" w:fill="FFFFFF"/>
          </w:tcPr>
          <w:p w:rsidR="00747630" w:rsidRPr="00791273" w:rsidRDefault="002E0767" w:rsidP="00791273">
            <w:pPr>
              <w:pStyle w:val="Tabletext"/>
              <w:jc w:val="center"/>
              <w:rPr>
                <w:rFonts w:asciiTheme="minorHAnsi" w:hAnsiTheme="minorHAnsi" w:cs="Calibri"/>
                <w:sz w:val="24"/>
                <w:szCs w:val="24"/>
              </w:rPr>
            </w:pPr>
            <w:hyperlink r:id="rId80" w:history="1">
              <w:r w:rsidR="00747630" w:rsidRPr="00791273">
                <w:rPr>
                  <w:rFonts w:asciiTheme="minorHAnsi" w:hAnsiTheme="minorHAnsi" w:cs="Calibri"/>
                  <w:color w:val="0000FF"/>
                  <w:sz w:val="24"/>
                  <w:szCs w:val="24"/>
                  <w:u w:val="single"/>
                </w:rPr>
                <w:t>C18/22</w:t>
              </w:r>
            </w:hyperlink>
          </w:p>
        </w:tc>
      </w:tr>
      <w:tr w:rsidR="00020C59" w:rsidRPr="003035C2" w:rsidTr="003D06F5">
        <w:tc>
          <w:tcPr>
            <w:tcW w:w="1413" w:type="dxa"/>
            <w:tcBorders>
              <w:top w:val="nil"/>
              <w:left w:val="single" w:sz="4" w:space="0" w:color="auto"/>
              <w:bottom w:val="single" w:sz="4" w:space="0" w:color="auto"/>
              <w:right w:val="single" w:sz="4" w:space="0" w:color="auto"/>
            </w:tcBorders>
            <w:shd w:val="clear" w:color="auto" w:fill="FFFFFF"/>
          </w:tcPr>
          <w:p w:rsidR="00020C59" w:rsidRPr="00791273" w:rsidRDefault="00020C59" w:rsidP="00791273">
            <w:pPr>
              <w:pStyle w:val="Tabletext"/>
              <w:jc w:val="center"/>
              <w:rPr>
                <w:rFonts w:asciiTheme="minorHAnsi" w:hAnsiTheme="minorHAnsi"/>
                <w:b/>
                <w:bCs/>
                <w:sz w:val="24"/>
                <w:szCs w:val="24"/>
              </w:rPr>
            </w:pPr>
          </w:p>
        </w:tc>
        <w:tc>
          <w:tcPr>
            <w:tcW w:w="6924" w:type="dxa"/>
            <w:tcBorders>
              <w:top w:val="nil"/>
              <w:left w:val="single" w:sz="4" w:space="0" w:color="auto"/>
              <w:bottom w:val="single" w:sz="4" w:space="0" w:color="auto"/>
              <w:right w:val="single" w:sz="4" w:space="0" w:color="auto"/>
            </w:tcBorders>
            <w:shd w:val="clear" w:color="auto" w:fill="FFFFFF"/>
          </w:tcPr>
          <w:p w:rsidR="00020C59" w:rsidRPr="00791273" w:rsidRDefault="00020C59" w:rsidP="00791273">
            <w:pPr>
              <w:pStyle w:val="Tabletext"/>
              <w:rPr>
                <w:rFonts w:asciiTheme="minorHAnsi" w:hAnsiTheme="minorHAnsi"/>
                <w:sz w:val="24"/>
                <w:szCs w:val="24"/>
              </w:rPr>
            </w:pPr>
            <w:r w:rsidRPr="00791273">
              <w:rPr>
                <w:rFonts w:asciiTheme="minorHAnsi" w:hAnsiTheme="minorHAnsi" w:cstheme="minorHAnsi"/>
                <w:sz w:val="24"/>
                <w:szCs w:val="24"/>
              </w:rPr>
              <w:t xml:space="preserve">Nomination du remplaçant du membre du CCIG ayant démissionné </w:t>
            </w:r>
          </w:p>
        </w:tc>
        <w:tc>
          <w:tcPr>
            <w:tcW w:w="1694" w:type="dxa"/>
            <w:tcBorders>
              <w:top w:val="nil"/>
              <w:left w:val="single" w:sz="4" w:space="0" w:color="auto"/>
              <w:bottom w:val="single" w:sz="4" w:space="0" w:color="auto"/>
              <w:right w:val="single" w:sz="4" w:space="0" w:color="auto"/>
            </w:tcBorders>
            <w:shd w:val="clear" w:color="auto" w:fill="FFFFFF"/>
          </w:tcPr>
          <w:p w:rsidR="00020C59" w:rsidRPr="00791273" w:rsidRDefault="002E0767" w:rsidP="00791273">
            <w:pPr>
              <w:pStyle w:val="Tabletext"/>
              <w:jc w:val="center"/>
              <w:rPr>
                <w:rFonts w:asciiTheme="minorHAnsi" w:hAnsiTheme="minorHAnsi" w:cs="Calibri"/>
                <w:sz w:val="24"/>
                <w:szCs w:val="24"/>
              </w:rPr>
            </w:pPr>
            <w:hyperlink r:id="rId81" w:history="1">
              <w:r w:rsidR="00020C59" w:rsidRPr="00791273">
                <w:rPr>
                  <w:rStyle w:val="Hyperlink"/>
                  <w:rFonts w:asciiTheme="minorHAnsi" w:hAnsiTheme="minorHAnsi" w:cstheme="minorHAnsi"/>
                  <w:bCs/>
                  <w:sz w:val="24"/>
                  <w:szCs w:val="24"/>
                </w:rPr>
                <w:t>C18/73</w:t>
              </w:r>
            </w:hyperlink>
          </w:p>
        </w:tc>
      </w:tr>
      <w:tr w:rsidR="009A40B4" w:rsidRPr="003035C2" w:rsidTr="000D0599">
        <w:trPr>
          <w:trHeight w:val="463"/>
        </w:trPr>
        <w:tc>
          <w:tcPr>
            <w:tcW w:w="1413" w:type="dxa"/>
            <w:vMerge w:val="restart"/>
            <w:tcBorders>
              <w:top w:val="single" w:sz="4" w:space="0" w:color="auto"/>
              <w:left w:val="single" w:sz="4" w:space="0" w:color="auto"/>
              <w:right w:val="single" w:sz="4" w:space="0" w:color="auto"/>
            </w:tcBorders>
            <w:shd w:val="clear" w:color="auto" w:fill="FFFFFF"/>
          </w:tcPr>
          <w:p w:rsidR="009A40B4" w:rsidRPr="00791273" w:rsidRDefault="009A40B4" w:rsidP="00791273">
            <w:pPr>
              <w:pStyle w:val="Tabletext"/>
              <w:jc w:val="center"/>
              <w:rPr>
                <w:rFonts w:asciiTheme="minorHAnsi" w:hAnsiTheme="minorHAnsi"/>
                <w:b/>
                <w:bCs/>
                <w:sz w:val="24"/>
                <w:szCs w:val="24"/>
              </w:rPr>
            </w:pPr>
            <w:r w:rsidRPr="00791273">
              <w:rPr>
                <w:rFonts w:asciiTheme="minorHAnsi" w:hAnsiTheme="minorHAnsi"/>
                <w:b/>
                <w:bCs/>
                <w:sz w:val="24"/>
                <w:szCs w:val="24"/>
              </w:rPr>
              <w:t>9</w:t>
            </w:r>
          </w:p>
        </w:tc>
        <w:tc>
          <w:tcPr>
            <w:tcW w:w="692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91273">
            <w:pPr>
              <w:pStyle w:val="Tabletext"/>
              <w:rPr>
                <w:rFonts w:asciiTheme="minorHAnsi" w:hAnsiTheme="minorHAnsi"/>
                <w:sz w:val="24"/>
                <w:szCs w:val="24"/>
              </w:rPr>
            </w:pPr>
            <w:r w:rsidRPr="00791273">
              <w:rPr>
                <w:rFonts w:asciiTheme="minorHAnsi" w:hAnsiTheme="minorHAnsi"/>
                <w:sz w:val="24"/>
                <w:szCs w:val="24"/>
              </w:rPr>
              <w:t>Suite donnée aux Recommandations du CCI:</w:t>
            </w:r>
          </w:p>
        </w:tc>
        <w:tc>
          <w:tcPr>
            <w:tcW w:w="169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91273">
            <w:pPr>
              <w:pStyle w:val="Tabletext"/>
              <w:jc w:val="center"/>
              <w:rPr>
                <w:rFonts w:asciiTheme="minorHAnsi" w:hAnsiTheme="minorHAnsi" w:cs="Calibri"/>
                <w:sz w:val="24"/>
                <w:szCs w:val="24"/>
              </w:rPr>
            </w:pPr>
          </w:p>
        </w:tc>
      </w:tr>
      <w:tr w:rsidR="009A40B4" w:rsidRPr="003035C2" w:rsidTr="000D0599">
        <w:trPr>
          <w:trHeight w:val="726"/>
        </w:trPr>
        <w:tc>
          <w:tcPr>
            <w:tcW w:w="1413" w:type="dxa"/>
            <w:vMerge/>
            <w:tcBorders>
              <w:left w:val="single" w:sz="4" w:space="0" w:color="auto"/>
              <w:right w:val="single" w:sz="4" w:space="0" w:color="auto"/>
            </w:tcBorders>
            <w:shd w:val="clear" w:color="auto" w:fill="FFFFFF"/>
          </w:tcPr>
          <w:p w:rsidR="009A40B4" w:rsidRPr="00791273" w:rsidRDefault="009A40B4" w:rsidP="002F12BE">
            <w:pPr>
              <w:pStyle w:val="Tabletext"/>
              <w:keepNext/>
              <w:keepLines/>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22DF1">
            <w:pPr>
              <w:pStyle w:val="enumlev1"/>
              <w:rPr>
                <w:rFonts w:asciiTheme="minorHAnsi" w:hAnsiTheme="minorHAnsi"/>
                <w:szCs w:val="24"/>
              </w:rPr>
            </w:pPr>
            <w:r w:rsidRPr="00791273">
              <w:rPr>
                <w:rFonts w:asciiTheme="minorHAnsi" w:hAnsiTheme="minorHAnsi"/>
                <w:szCs w:val="24"/>
              </w:rPr>
              <w:t>–</w:t>
            </w:r>
            <w:r w:rsidRPr="00791273">
              <w:rPr>
                <w:rFonts w:asciiTheme="minorHAnsi" w:hAnsiTheme="minorHAnsi"/>
                <w:szCs w:val="24"/>
              </w:rPr>
              <w:tab/>
              <w:t>Etat de la mise en oeuvre et plan de mise en oeuvre des recommandations formulées par le CCI dans le rapport intitulé "Examen de la gestion et de l'administration de l'UIT".</w:t>
            </w:r>
          </w:p>
        </w:tc>
        <w:tc>
          <w:tcPr>
            <w:tcW w:w="1694" w:type="dxa"/>
            <w:tcBorders>
              <w:top w:val="nil"/>
              <w:left w:val="single" w:sz="4" w:space="0" w:color="auto"/>
              <w:bottom w:val="nil"/>
              <w:right w:val="single" w:sz="4" w:space="0" w:color="auto"/>
            </w:tcBorders>
            <w:shd w:val="clear" w:color="auto" w:fill="FFFFFF"/>
          </w:tcPr>
          <w:p w:rsidR="009A40B4" w:rsidRPr="00791273" w:rsidRDefault="002E0767" w:rsidP="002F12BE">
            <w:pPr>
              <w:pStyle w:val="Tabletext"/>
              <w:keepNext/>
              <w:keepLines/>
              <w:jc w:val="center"/>
              <w:rPr>
                <w:rFonts w:asciiTheme="minorHAnsi" w:hAnsiTheme="minorHAnsi" w:cs="Calibri"/>
                <w:sz w:val="24"/>
                <w:szCs w:val="24"/>
              </w:rPr>
            </w:pPr>
            <w:hyperlink r:id="rId82" w:history="1">
              <w:r w:rsidR="009A40B4" w:rsidRPr="00791273">
                <w:rPr>
                  <w:rFonts w:asciiTheme="minorHAnsi" w:hAnsiTheme="minorHAnsi" w:cs="Calibri"/>
                  <w:color w:val="0000FF"/>
                  <w:sz w:val="24"/>
                  <w:szCs w:val="24"/>
                  <w:u w:val="single"/>
                </w:rPr>
                <w:t>C18/39</w:t>
              </w:r>
            </w:hyperlink>
          </w:p>
        </w:tc>
      </w:tr>
      <w:tr w:rsidR="009A40B4" w:rsidRPr="003035C2" w:rsidTr="000D0599">
        <w:trPr>
          <w:trHeight w:val="389"/>
        </w:trPr>
        <w:tc>
          <w:tcPr>
            <w:tcW w:w="1413" w:type="dxa"/>
            <w:vMerge/>
            <w:tcBorders>
              <w:left w:val="single" w:sz="4" w:space="0" w:color="auto"/>
              <w:bottom w:val="single" w:sz="4" w:space="0" w:color="auto"/>
              <w:right w:val="single" w:sz="4" w:space="0" w:color="auto"/>
            </w:tcBorders>
            <w:shd w:val="clear" w:color="auto" w:fill="FFFFFF"/>
          </w:tcPr>
          <w:p w:rsidR="009A40B4" w:rsidRPr="00791273" w:rsidRDefault="009A40B4" w:rsidP="002F12BE">
            <w:pPr>
              <w:pStyle w:val="Tabletext"/>
              <w:keepNext/>
              <w:keepLines/>
              <w:jc w:val="center"/>
              <w:rPr>
                <w:rFonts w:asciiTheme="minorHAnsi" w:hAnsiTheme="minorHAnsi"/>
                <w:b/>
                <w:bCs/>
                <w:sz w:val="24"/>
                <w:szCs w:val="24"/>
              </w:rPr>
            </w:pPr>
          </w:p>
        </w:tc>
        <w:tc>
          <w:tcPr>
            <w:tcW w:w="6924" w:type="dxa"/>
            <w:tcBorders>
              <w:top w:val="nil"/>
              <w:left w:val="single" w:sz="4" w:space="0" w:color="auto"/>
              <w:bottom w:val="single" w:sz="4" w:space="0" w:color="auto"/>
              <w:right w:val="single" w:sz="4" w:space="0" w:color="auto"/>
            </w:tcBorders>
            <w:shd w:val="clear" w:color="auto" w:fill="FFFFFF"/>
          </w:tcPr>
          <w:p w:rsidR="009A40B4" w:rsidRPr="00791273" w:rsidRDefault="009A40B4" w:rsidP="00722DF1">
            <w:pPr>
              <w:pStyle w:val="enumlev1"/>
              <w:rPr>
                <w:rFonts w:asciiTheme="minorHAnsi" w:hAnsiTheme="minorHAnsi"/>
                <w:szCs w:val="24"/>
              </w:rPr>
            </w:pPr>
            <w:r w:rsidRPr="00791273">
              <w:rPr>
                <w:rFonts w:asciiTheme="minorHAnsi" w:hAnsiTheme="minorHAnsi"/>
                <w:szCs w:val="24"/>
              </w:rPr>
              <w:t>–</w:t>
            </w:r>
            <w:r w:rsidRPr="00791273">
              <w:rPr>
                <w:rFonts w:asciiTheme="minorHAnsi" w:hAnsiTheme="minorHAnsi"/>
                <w:szCs w:val="24"/>
              </w:rPr>
              <w:tab/>
              <w:t>Cadre de transparence et de responsabilité.</w:t>
            </w:r>
          </w:p>
        </w:tc>
        <w:tc>
          <w:tcPr>
            <w:tcW w:w="1694" w:type="dxa"/>
            <w:tcBorders>
              <w:top w:val="nil"/>
              <w:left w:val="single" w:sz="4" w:space="0" w:color="auto"/>
              <w:bottom w:val="single" w:sz="4" w:space="0" w:color="auto"/>
              <w:right w:val="single" w:sz="4" w:space="0" w:color="auto"/>
            </w:tcBorders>
            <w:shd w:val="clear" w:color="auto" w:fill="FFFFFF"/>
          </w:tcPr>
          <w:p w:rsidR="009A40B4" w:rsidRPr="00791273" w:rsidRDefault="002E0767" w:rsidP="002F12BE">
            <w:pPr>
              <w:pStyle w:val="Tabletext"/>
              <w:keepNext/>
              <w:keepLines/>
              <w:jc w:val="center"/>
              <w:rPr>
                <w:rFonts w:asciiTheme="minorHAnsi" w:hAnsiTheme="minorHAnsi" w:cs="Calibri"/>
                <w:sz w:val="24"/>
                <w:szCs w:val="24"/>
              </w:rPr>
            </w:pPr>
            <w:hyperlink r:id="rId83" w:history="1">
              <w:r w:rsidR="009A40B4" w:rsidRPr="00791273">
                <w:rPr>
                  <w:rFonts w:asciiTheme="minorHAnsi" w:hAnsiTheme="minorHAnsi" w:cs="Calibri"/>
                  <w:color w:val="0000FF"/>
                  <w:sz w:val="24"/>
                  <w:szCs w:val="24"/>
                  <w:u w:val="single"/>
                </w:rPr>
                <w:t>C18/20</w:t>
              </w:r>
            </w:hyperlink>
          </w:p>
        </w:tc>
      </w:tr>
      <w:tr w:rsidR="009A40B4" w:rsidRPr="003035C2" w:rsidTr="00DC531C">
        <w:trPr>
          <w:trHeight w:val="426"/>
        </w:trPr>
        <w:tc>
          <w:tcPr>
            <w:tcW w:w="1413" w:type="dxa"/>
            <w:vMerge w:val="restart"/>
            <w:tcBorders>
              <w:top w:val="single" w:sz="4" w:space="0" w:color="auto"/>
              <w:left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10</w:t>
            </w:r>
          </w:p>
        </w:tc>
        <w:tc>
          <w:tcPr>
            <w:tcW w:w="692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22DF1">
            <w:pPr>
              <w:pStyle w:val="Tabletext"/>
              <w:spacing w:before="50" w:after="50"/>
              <w:rPr>
                <w:rFonts w:asciiTheme="minorHAnsi" w:hAnsiTheme="minorHAnsi"/>
                <w:sz w:val="24"/>
                <w:szCs w:val="24"/>
              </w:rPr>
            </w:pPr>
            <w:r w:rsidRPr="00791273">
              <w:rPr>
                <w:rFonts w:asciiTheme="minorHAnsi" w:hAnsiTheme="minorHAnsi"/>
                <w:sz w:val="24"/>
                <w:szCs w:val="24"/>
              </w:rPr>
              <w:t>Rapports du Vérificateur extérieur:</w:t>
            </w:r>
          </w:p>
        </w:tc>
        <w:tc>
          <w:tcPr>
            <w:tcW w:w="169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sz w:val="24"/>
                <w:szCs w:val="24"/>
              </w:rPr>
            </w:pPr>
          </w:p>
        </w:tc>
      </w:tr>
      <w:tr w:rsidR="009A40B4" w:rsidRPr="003035C2" w:rsidTr="00DC531C">
        <w:trPr>
          <w:trHeight w:val="400"/>
        </w:trPr>
        <w:tc>
          <w:tcPr>
            <w:tcW w:w="1413" w:type="dxa"/>
            <w:vMerge/>
            <w:tcBorders>
              <w:left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22DF1">
            <w:pPr>
              <w:pStyle w:val="enumlev1"/>
              <w:spacing w:before="50" w:after="50"/>
              <w:rPr>
                <w:rFonts w:asciiTheme="minorHAnsi" w:hAnsiTheme="minorHAnsi"/>
                <w:szCs w:val="24"/>
              </w:rPr>
            </w:pPr>
            <w:r w:rsidRPr="00791273">
              <w:rPr>
                <w:rFonts w:asciiTheme="minorHAnsi" w:hAnsiTheme="minorHAnsi"/>
                <w:szCs w:val="24"/>
              </w:rPr>
              <w:t>–</w:t>
            </w:r>
            <w:r w:rsidRPr="00791273">
              <w:rPr>
                <w:rFonts w:asciiTheme="minorHAnsi" w:hAnsiTheme="minorHAnsi"/>
                <w:szCs w:val="24"/>
              </w:rPr>
              <w:tab/>
              <w:t>Comptes de l'Union pour 2017.</w:t>
            </w:r>
          </w:p>
        </w:tc>
        <w:tc>
          <w:tcPr>
            <w:tcW w:w="1694" w:type="dxa"/>
            <w:tcBorders>
              <w:top w:val="nil"/>
              <w:left w:val="single" w:sz="4" w:space="0" w:color="auto"/>
              <w:bottom w:val="nil"/>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cs="Calibri"/>
                <w:i/>
                <w:iCs/>
                <w:sz w:val="24"/>
                <w:szCs w:val="24"/>
              </w:rPr>
            </w:pPr>
            <w:r w:rsidRPr="00791273">
              <w:rPr>
                <w:rFonts w:asciiTheme="minorHAnsi" w:hAnsiTheme="minorHAnsi" w:cs="Calibri"/>
                <w:i/>
                <w:iCs/>
                <w:sz w:val="24"/>
                <w:szCs w:val="24"/>
              </w:rPr>
              <w:t>(dernière réunion)</w:t>
            </w:r>
          </w:p>
        </w:tc>
      </w:tr>
      <w:tr w:rsidR="009A40B4" w:rsidRPr="003035C2" w:rsidTr="00DC531C">
        <w:trPr>
          <w:trHeight w:val="413"/>
        </w:trPr>
        <w:tc>
          <w:tcPr>
            <w:tcW w:w="1413" w:type="dxa"/>
            <w:vMerge/>
            <w:tcBorders>
              <w:left w:val="single" w:sz="4" w:space="0" w:color="auto"/>
              <w:bottom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p>
        </w:tc>
        <w:tc>
          <w:tcPr>
            <w:tcW w:w="6924" w:type="dxa"/>
            <w:tcBorders>
              <w:top w:val="nil"/>
              <w:left w:val="single" w:sz="4" w:space="0" w:color="auto"/>
              <w:bottom w:val="single" w:sz="4" w:space="0" w:color="auto"/>
              <w:right w:val="single" w:sz="4" w:space="0" w:color="auto"/>
            </w:tcBorders>
            <w:shd w:val="clear" w:color="auto" w:fill="FFFFFF"/>
          </w:tcPr>
          <w:p w:rsidR="009A40B4" w:rsidRPr="00791273" w:rsidRDefault="009A40B4" w:rsidP="00722DF1">
            <w:pPr>
              <w:pStyle w:val="enumlev1"/>
              <w:spacing w:before="50" w:after="50"/>
              <w:rPr>
                <w:rFonts w:asciiTheme="minorHAnsi" w:hAnsiTheme="minorHAnsi"/>
                <w:szCs w:val="24"/>
              </w:rPr>
            </w:pPr>
            <w:r w:rsidRPr="00791273">
              <w:rPr>
                <w:rFonts w:asciiTheme="minorHAnsi" w:hAnsiTheme="minorHAnsi"/>
                <w:szCs w:val="24"/>
              </w:rPr>
              <w:t>–</w:t>
            </w:r>
            <w:r w:rsidRPr="00791273">
              <w:rPr>
                <w:rFonts w:asciiTheme="minorHAnsi" w:hAnsiTheme="minorHAnsi"/>
                <w:szCs w:val="24"/>
              </w:rPr>
              <w:tab/>
              <w:t>Comptes de l'Union pour ITU TELECOM World 2017.</w:t>
            </w:r>
          </w:p>
        </w:tc>
        <w:tc>
          <w:tcPr>
            <w:tcW w:w="1694" w:type="dxa"/>
            <w:tcBorders>
              <w:top w:val="nil"/>
              <w:left w:val="single" w:sz="4" w:space="0" w:color="auto"/>
              <w:bottom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cs="Calibri"/>
                <w:sz w:val="24"/>
                <w:szCs w:val="24"/>
              </w:rPr>
            </w:pPr>
            <w:r w:rsidRPr="00791273">
              <w:rPr>
                <w:rFonts w:asciiTheme="minorHAnsi" w:hAnsiTheme="minorHAnsi" w:cs="Calibri"/>
                <w:i/>
                <w:iCs/>
                <w:sz w:val="24"/>
                <w:szCs w:val="24"/>
              </w:rPr>
              <w:t>(dernière réunion)</w:t>
            </w:r>
          </w:p>
        </w:tc>
      </w:tr>
      <w:tr w:rsidR="009A40B4" w:rsidRPr="003035C2" w:rsidTr="001F014A">
        <w:trPr>
          <w:trHeight w:val="426"/>
        </w:trPr>
        <w:tc>
          <w:tcPr>
            <w:tcW w:w="1413" w:type="dxa"/>
            <w:vMerge w:val="restart"/>
            <w:tcBorders>
              <w:top w:val="single" w:sz="4" w:space="0" w:color="auto"/>
              <w:left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11</w:t>
            </w:r>
          </w:p>
        </w:tc>
        <w:tc>
          <w:tcPr>
            <w:tcW w:w="692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22DF1">
            <w:pPr>
              <w:pStyle w:val="Tabletext"/>
              <w:spacing w:before="50" w:after="50"/>
              <w:rPr>
                <w:rFonts w:asciiTheme="minorHAnsi" w:hAnsiTheme="minorHAnsi"/>
                <w:sz w:val="24"/>
                <w:szCs w:val="24"/>
              </w:rPr>
            </w:pPr>
            <w:r w:rsidRPr="00791273">
              <w:rPr>
                <w:rFonts w:asciiTheme="minorHAnsi" w:hAnsiTheme="minorHAnsi"/>
                <w:sz w:val="24"/>
                <w:szCs w:val="24"/>
              </w:rPr>
              <w:t>Rapport de gestion financière:</w:t>
            </w:r>
          </w:p>
        </w:tc>
        <w:tc>
          <w:tcPr>
            <w:tcW w:w="169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sz w:val="24"/>
                <w:szCs w:val="24"/>
              </w:rPr>
            </w:pPr>
          </w:p>
        </w:tc>
      </w:tr>
      <w:tr w:rsidR="009A40B4" w:rsidRPr="003035C2" w:rsidTr="001F014A">
        <w:trPr>
          <w:trHeight w:val="463"/>
        </w:trPr>
        <w:tc>
          <w:tcPr>
            <w:tcW w:w="1413" w:type="dxa"/>
            <w:vMerge/>
            <w:tcBorders>
              <w:left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22DF1">
            <w:pPr>
              <w:pStyle w:val="enumlev1"/>
              <w:spacing w:before="50" w:after="50"/>
              <w:rPr>
                <w:rFonts w:asciiTheme="minorHAnsi" w:hAnsiTheme="minorHAnsi"/>
                <w:szCs w:val="24"/>
              </w:rPr>
            </w:pPr>
            <w:r w:rsidRPr="00791273">
              <w:rPr>
                <w:rFonts w:asciiTheme="minorHAnsi" w:hAnsiTheme="minorHAnsi"/>
                <w:szCs w:val="24"/>
              </w:rPr>
              <w:t>–</w:t>
            </w:r>
            <w:r w:rsidRPr="00791273">
              <w:rPr>
                <w:rFonts w:asciiTheme="minorHAnsi" w:hAnsiTheme="minorHAnsi"/>
                <w:szCs w:val="24"/>
              </w:rPr>
              <w:tab/>
              <w:t>Rapport de gestion financière non vérifié pour 2017.</w:t>
            </w:r>
          </w:p>
        </w:tc>
        <w:tc>
          <w:tcPr>
            <w:tcW w:w="1694" w:type="dxa"/>
            <w:tcBorders>
              <w:top w:val="nil"/>
              <w:left w:val="single" w:sz="4" w:space="0" w:color="auto"/>
              <w:bottom w:val="nil"/>
              <w:right w:val="single" w:sz="4" w:space="0" w:color="auto"/>
            </w:tcBorders>
            <w:shd w:val="clear" w:color="auto" w:fill="FFFFFF"/>
          </w:tcPr>
          <w:p w:rsidR="009A40B4" w:rsidRPr="00791273" w:rsidRDefault="002E0767" w:rsidP="00722DF1">
            <w:pPr>
              <w:pStyle w:val="Tabletext"/>
              <w:spacing w:before="50" w:after="50"/>
              <w:jc w:val="center"/>
              <w:rPr>
                <w:rFonts w:asciiTheme="minorHAnsi" w:hAnsiTheme="minorHAnsi"/>
                <w:sz w:val="24"/>
                <w:szCs w:val="24"/>
              </w:rPr>
            </w:pPr>
            <w:hyperlink r:id="rId84" w:history="1">
              <w:r w:rsidR="009A40B4" w:rsidRPr="00791273">
                <w:rPr>
                  <w:rFonts w:asciiTheme="minorHAnsi" w:hAnsiTheme="minorHAnsi" w:cs="Calibri"/>
                  <w:color w:val="0000FF"/>
                  <w:sz w:val="24"/>
                  <w:szCs w:val="24"/>
                  <w:u w:val="single"/>
                </w:rPr>
                <w:t>C18/42</w:t>
              </w:r>
            </w:hyperlink>
          </w:p>
        </w:tc>
      </w:tr>
      <w:tr w:rsidR="009A40B4" w:rsidRPr="003035C2" w:rsidTr="001F014A">
        <w:trPr>
          <w:trHeight w:val="350"/>
        </w:trPr>
        <w:tc>
          <w:tcPr>
            <w:tcW w:w="1413" w:type="dxa"/>
            <w:vMerge/>
            <w:tcBorders>
              <w:left w:val="single" w:sz="4" w:space="0" w:color="auto"/>
              <w:bottom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p>
        </w:tc>
        <w:tc>
          <w:tcPr>
            <w:tcW w:w="6924" w:type="dxa"/>
            <w:tcBorders>
              <w:top w:val="nil"/>
              <w:left w:val="single" w:sz="4" w:space="0" w:color="auto"/>
              <w:bottom w:val="single" w:sz="4" w:space="0" w:color="auto"/>
              <w:right w:val="single" w:sz="4" w:space="0" w:color="auto"/>
            </w:tcBorders>
            <w:shd w:val="clear" w:color="auto" w:fill="FFFFFF"/>
          </w:tcPr>
          <w:p w:rsidR="009A40B4" w:rsidRPr="00791273" w:rsidRDefault="009A40B4" w:rsidP="00722DF1">
            <w:pPr>
              <w:pStyle w:val="enumlev1"/>
              <w:spacing w:before="50" w:after="50"/>
              <w:rPr>
                <w:rFonts w:asciiTheme="minorHAnsi" w:hAnsiTheme="minorHAnsi"/>
                <w:szCs w:val="24"/>
              </w:rPr>
            </w:pPr>
            <w:r w:rsidRPr="00791273">
              <w:rPr>
                <w:rFonts w:asciiTheme="minorHAnsi" w:hAnsiTheme="minorHAnsi"/>
                <w:szCs w:val="24"/>
              </w:rPr>
              <w:t>–</w:t>
            </w:r>
            <w:r w:rsidRPr="00791273">
              <w:rPr>
                <w:rFonts w:asciiTheme="minorHAnsi" w:hAnsiTheme="minorHAnsi"/>
                <w:szCs w:val="24"/>
              </w:rPr>
              <w:tab/>
              <w:t>Rapport de gestion financière vérifié pour 2017.</w:t>
            </w:r>
          </w:p>
        </w:tc>
        <w:tc>
          <w:tcPr>
            <w:tcW w:w="1694" w:type="dxa"/>
            <w:tcBorders>
              <w:top w:val="nil"/>
              <w:left w:val="single" w:sz="4" w:space="0" w:color="auto"/>
              <w:bottom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i/>
                <w:iCs/>
                <w:sz w:val="24"/>
                <w:szCs w:val="24"/>
              </w:rPr>
            </w:pPr>
            <w:r w:rsidRPr="00791273">
              <w:rPr>
                <w:rFonts w:asciiTheme="minorHAnsi" w:hAnsiTheme="minorHAnsi"/>
                <w:i/>
                <w:iCs/>
                <w:sz w:val="24"/>
                <w:szCs w:val="24"/>
              </w:rPr>
              <w:t>(dernière réunion)</w:t>
            </w:r>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12</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22DF1">
            <w:pPr>
              <w:pStyle w:val="Tabletext"/>
              <w:spacing w:before="50" w:after="50"/>
              <w:rPr>
                <w:rFonts w:asciiTheme="minorHAnsi" w:hAnsiTheme="minorHAnsi"/>
                <w:sz w:val="24"/>
                <w:szCs w:val="24"/>
              </w:rPr>
            </w:pPr>
            <w:r w:rsidRPr="00791273">
              <w:rPr>
                <w:rFonts w:asciiTheme="minorHAnsi" w:hAnsiTheme="minorHAnsi"/>
                <w:sz w:val="24"/>
                <w:szCs w:val="24"/>
              </w:rPr>
              <w:t>Rapport de l'Auditeur interne concernant l'activité d'audit interne</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2E0767" w:rsidP="00722DF1">
            <w:pPr>
              <w:pStyle w:val="Tabletext"/>
              <w:spacing w:before="50" w:after="50"/>
              <w:jc w:val="center"/>
              <w:rPr>
                <w:rFonts w:asciiTheme="minorHAnsi" w:hAnsiTheme="minorHAnsi" w:cs="Calibri"/>
                <w:sz w:val="24"/>
                <w:szCs w:val="24"/>
              </w:rPr>
            </w:pPr>
            <w:hyperlink r:id="rId85" w:history="1">
              <w:r w:rsidR="00747630" w:rsidRPr="00791273">
                <w:rPr>
                  <w:rFonts w:asciiTheme="minorHAnsi" w:hAnsiTheme="minorHAnsi" w:cs="Calibri"/>
                  <w:color w:val="0000FF"/>
                  <w:sz w:val="24"/>
                  <w:szCs w:val="24"/>
                  <w:u w:val="single"/>
                </w:rPr>
                <w:t>C18/44</w:t>
              </w:r>
            </w:hyperlink>
          </w:p>
        </w:tc>
      </w:tr>
      <w:tr w:rsidR="00747630" w:rsidRPr="003035C2" w:rsidTr="00791273">
        <w:trPr>
          <w:trHeight w:val="637"/>
        </w:trPr>
        <w:tc>
          <w:tcPr>
            <w:tcW w:w="1413" w:type="dxa"/>
            <w:tcBorders>
              <w:top w:val="single" w:sz="4" w:space="0" w:color="auto"/>
              <w:left w:val="single" w:sz="4" w:space="0" w:color="auto"/>
              <w:right w:val="single" w:sz="4" w:space="0" w:color="auto"/>
            </w:tcBorders>
            <w:shd w:val="clear" w:color="auto" w:fill="FFFFFF"/>
          </w:tcPr>
          <w:p w:rsidR="00747630" w:rsidRPr="00791273" w:rsidRDefault="00747630"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lastRenderedPageBreak/>
              <w:t>13</w:t>
            </w:r>
          </w:p>
        </w:tc>
        <w:tc>
          <w:tcPr>
            <w:tcW w:w="6924" w:type="dxa"/>
            <w:tcBorders>
              <w:top w:val="single" w:sz="4" w:space="0" w:color="auto"/>
              <w:left w:val="single" w:sz="4" w:space="0" w:color="auto"/>
              <w:right w:val="single" w:sz="4" w:space="0" w:color="auto"/>
            </w:tcBorders>
            <w:shd w:val="clear" w:color="auto" w:fill="FFFFFF"/>
          </w:tcPr>
          <w:p w:rsidR="00747630" w:rsidRPr="00791273" w:rsidRDefault="00747630" w:rsidP="009A40B4">
            <w:pPr>
              <w:pStyle w:val="Tabletext"/>
              <w:spacing w:before="50" w:after="50"/>
              <w:rPr>
                <w:rFonts w:asciiTheme="minorHAnsi" w:hAnsiTheme="minorHAnsi"/>
                <w:sz w:val="24"/>
                <w:szCs w:val="24"/>
              </w:rPr>
            </w:pPr>
            <w:r w:rsidRPr="00791273">
              <w:rPr>
                <w:rFonts w:asciiTheme="minorHAnsi" w:hAnsiTheme="minorHAnsi"/>
                <w:sz w:val="24"/>
                <w:szCs w:val="24"/>
              </w:rPr>
              <w:t xml:space="preserve">Décisions de l'Assemblée générale des Nations Unies relatives </w:t>
            </w:r>
            <w:r w:rsidR="009A40B4">
              <w:rPr>
                <w:rFonts w:asciiTheme="minorHAnsi" w:hAnsiTheme="minorHAnsi"/>
                <w:sz w:val="24"/>
                <w:szCs w:val="24"/>
              </w:rPr>
              <w:t> </w:t>
            </w:r>
            <w:r w:rsidRPr="00791273">
              <w:rPr>
                <w:rFonts w:asciiTheme="minorHAnsi" w:hAnsiTheme="minorHAnsi"/>
                <w:sz w:val="24"/>
                <w:szCs w:val="24"/>
              </w:rPr>
              <w:t>conditions d'emploi dan</w:t>
            </w:r>
            <w:r w:rsidR="009A40B4">
              <w:rPr>
                <w:rFonts w:asciiTheme="minorHAnsi" w:hAnsiTheme="minorHAnsi"/>
                <w:sz w:val="24"/>
                <w:szCs w:val="24"/>
              </w:rPr>
              <w:t>s le cadre du régime commun des </w:t>
            </w:r>
            <w:r w:rsidRPr="00791273">
              <w:rPr>
                <w:rFonts w:asciiTheme="minorHAnsi" w:hAnsiTheme="minorHAnsi"/>
                <w:sz w:val="24"/>
                <w:szCs w:val="24"/>
              </w:rPr>
              <w:t>Nations Unies</w:t>
            </w:r>
          </w:p>
        </w:tc>
        <w:tc>
          <w:tcPr>
            <w:tcW w:w="1694" w:type="dxa"/>
            <w:tcBorders>
              <w:top w:val="single" w:sz="4" w:space="0" w:color="auto"/>
              <w:left w:val="single" w:sz="4" w:space="0" w:color="auto"/>
              <w:right w:val="single" w:sz="4" w:space="0" w:color="auto"/>
            </w:tcBorders>
            <w:shd w:val="clear" w:color="auto" w:fill="FFFFFF"/>
          </w:tcPr>
          <w:p w:rsidR="00747630" w:rsidRPr="00791273" w:rsidRDefault="002E0767" w:rsidP="00722DF1">
            <w:pPr>
              <w:pStyle w:val="Tabletext"/>
              <w:spacing w:before="50" w:after="50"/>
              <w:jc w:val="center"/>
              <w:rPr>
                <w:rFonts w:asciiTheme="minorHAnsi" w:hAnsiTheme="minorHAnsi" w:cs="Calibri"/>
                <w:sz w:val="24"/>
                <w:szCs w:val="24"/>
              </w:rPr>
            </w:pPr>
            <w:hyperlink r:id="rId86" w:history="1">
              <w:r w:rsidR="00747630" w:rsidRPr="00791273">
                <w:rPr>
                  <w:rFonts w:asciiTheme="minorHAnsi" w:hAnsiTheme="minorHAnsi" w:cs="Calibri"/>
                  <w:color w:val="0000FF"/>
                  <w:sz w:val="24"/>
                  <w:szCs w:val="24"/>
                  <w:u w:val="single"/>
                </w:rPr>
                <w:t>C18/23</w:t>
              </w:r>
            </w:hyperlink>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14</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22DF1">
            <w:pPr>
              <w:pStyle w:val="Tabletext"/>
              <w:spacing w:before="50" w:after="50"/>
              <w:rPr>
                <w:rFonts w:asciiTheme="minorHAnsi" w:hAnsiTheme="minorHAnsi"/>
                <w:sz w:val="24"/>
                <w:szCs w:val="24"/>
              </w:rPr>
            </w:pPr>
            <w:r w:rsidRPr="00791273">
              <w:rPr>
                <w:rFonts w:asciiTheme="minorHAnsi" w:hAnsiTheme="minorHAnsi"/>
                <w:sz w:val="24"/>
                <w:szCs w:val="24"/>
              </w:rPr>
              <w:t>Rapport d'activité sur la mise en oeuvre du Plan stratégique pour les ressources humaines et de la Résolution 48 (Rév. Busan, 2014) de la Conférence de plénipotentiaires</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2E0767" w:rsidP="00722DF1">
            <w:pPr>
              <w:pStyle w:val="Tabletext"/>
              <w:spacing w:before="50" w:after="50"/>
              <w:jc w:val="center"/>
              <w:rPr>
                <w:rFonts w:asciiTheme="minorHAnsi" w:hAnsiTheme="minorHAnsi" w:cs="Calibri"/>
                <w:sz w:val="24"/>
                <w:szCs w:val="24"/>
              </w:rPr>
            </w:pPr>
            <w:hyperlink r:id="rId87" w:history="1">
              <w:r w:rsidR="00747630" w:rsidRPr="00791273">
                <w:rPr>
                  <w:rFonts w:asciiTheme="minorHAnsi" w:hAnsiTheme="minorHAnsi" w:cs="Calibri"/>
                  <w:color w:val="0000FF"/>
                  <w:sz w:val="24"/>
                  <w:szCs w:val="24"/>
                  <w:u w:val="single"/>
                </w:rPr>
                <w:t>C18/24</w:t>
              </w:r>
            </w:hyperlink>
          </w:p>
        </w:tc>
      </w:tr>
      <w:tr w:rsidR="00747630" w:rsidRPr="003035C2" w:rsidTr="009A40B4">
        <w:tc>
          <w:tcPr>
            <w:tcW w:w="1413"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15</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22DF1">
            <w:pPr>
              <w:pStyle w:val="Tabletext"/>
              <w:spacing w:before="50" w:after="50"/>
              <w:rPr>
                <w:rFonts w:asciiTheme="minorHAnsi" w:hAnsiTheme="minorHAnsi"/>
                <w:sz w:val="24"/>
                <w:szCs w:val="24"/>
              </w:rPr>
            </w:pPr>
            <w:r w:rsidRPr="00791273">
              <w:rPr>
                <w:rFonts w:asciiTheme="minorHAnsi" w:hAnsiTheme="minorHAnsi"/>
                <w:color w:val="000000"/>
                <w:sz w:val="24"/>
                <w:szCs w:val="24"/>
              </w:rPr>
              <w:t>Passifs de l'assurance maladie après la cession de service (ASHI)</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2E0767" w:rsidP="00722DF1">
            <w:pPr>
              <w:pStyle w:val="Tabletext"/>
              <w:spacing w:before="50" w:after="50"/>
              <w:jc w:val="center"/>
              <w:rPr>
                <w:rFonts w:asciiTheme="minorHAnsi" w:hAnsiTheme="minorHAnsi" w:cs="Calibri"/>
                <w:sz w:val="24"/>
                <w:szCs w:val="24"/>
              </w:rPr>
            </w:pPr>
            <w:hyperlink r:id="rId88" w:history="1">
              <w:r w:rsidR="00747630" w:rsidRPr="00791273">
                <w:rPr>
                  <w:rFonts w:asciiTheme="minorHAnsi" w:hAnsiTheme="minorHAnsi" w:cs="Calibri"/>
                  <w:color w:val="0000FF"/>
                  <w:sz w:val="24"/>
                  <w:szCs w:val="24"/>
                  <w:u w:val="single"/>
                </w:rPr>
                <w:t>C18/46</w:t>
              </w:r>
            </w:hyperlink>
          </w:p>
        </w:tc>
      </w:tr>
      <w:tr w:rsidR="009A40B4" w:rsidRPr="003035C2" w:rsidTr="009E17A7">
        <w:tc>
          <w:tcPr>
            <w:tcW w:w="1413" w:type="dxa"/>
            <w:vMerge w:val="restart"/>
            <w:tcBorders>
              <w:top w:val="single" w:sz="4" w:space="0" w:color="auto"/>
              <w:left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16</w:t>
            </w:r>
          </w:p>
        </w:tc>
        <w:tc>
          <w:tcPr>
            <w:tcW w:w="692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22DF1">
            <w:pPr>
              <w:pStyle w:val="Tabletext"/>
              <w:spacing w:before="50" w:after="50"/>
              <w:rPr>
                <w:rFonts w:asciiTheme="minorHAnsi" w:hAnsiTheme="minorHAnsi"/>
                <w:sz w:val="24"/>
                <w:szCs w:val="24"/>
              </w:rPr>
            </w:pPr>
            <w:r w:rsidRPr="00791273">
              <w:rPr>
                <w:rFonts w:asciiTheme="minorHAnsi" w:hAnsiTheme="minorHAnsi"/>
                <w:sz w:val="24"/>
                <w:szCs w:val="24"/>
              </w:rPr>
              <w:t>Stratégie de coordination des efforts entre les trois Secteurs de l'Union (</w:t>
            </w:r>
            <w:r w:rsidRPr="00791273">
              <w:rPr>
                <w:rFonts w:asciiTheme="minorHAnsi" w:hAnsiTheme="minorHAnsi"/>
                <w:i/>
                <w:iCs/>
                <w:sz w:val="24"/>
                <w:szCs w:val="24"/>
              </w:rPr>
              <w:t>Résolution 191</w:t>
            </w:r>
            <w:r w:rsidRPr="00791273">
              <w:rPr>
                <w:rFonts w:asciiTheme="minorHAnsi" w:hAnsiTheme="minorHAnsi"/>
                <w:sz w:val="24"/>
                <w:szCs w:val="24"/>
              </w:rPr>
              <w:t>)</w:t>
            </w:r>
          </w:p>
        </w:tc>
        <w:tc>
          <w:tcPr>
            <w:tcW w:w="1694" w:type="dxa"/>
            <w:tcBorders>
              <w:top w:val="single" w:sz="4" w:space="0" w:color="auto"/>
              <w:left w:val="single" w:sz="4" w:space="0" w:color="auto"/>
              <w:bottom w:val="nil"/>
              <w:right w:val="single" w:sz="4" w:space="0" w:color="auto"/>
            </w:tcBorders>
            <w:shd w:val="clear" w:color="auto" w:fill="FFFFFF"/>
          </w:tcPr>
          <w:p w:rsidR="009A40B4" w:rsidRPr="00791273" w:rsidRDefault="002E0767" w:rsidP="00722DF1">
            <w:pPr>
              <w:pStyle w:val="Tabletext"/>
              <w:spacing w:before="50" w:after="50"/>
              <w:jc w:val="center"/>
              <w:rPr>
                <w:rFonts w:asciiTheme="minorHAnsi" w:hAnsiTheme="minorHAnsi" w:cs="Calibri"/>
                <w:sz w:val="24"/>
                <w:szCs w:val="24"/>
              </w:rPr>
            </w:pPr>
            <w:hyperlink r:id="rId89" w:history="1">
              <w:r w:rsidR="009A40B4" w:rsidRPr="00791273">
                <w:rPr>
                  <w:rFonts w:asciiTheme="minorHAnsi" w:hAnsiTheme="minorHAnsi" w:cs="Calibri"/>
                  <w:color w:val="0000FF"/>
                  <w:sz w:val="24"/>
                  <w:szCs w:val="24"/>
                  <w:u w:val="single"/>
                </w:rPr>
                <w:t>C18/38</w:t>
              </w:r>
            </w:hyperlink>
          </w:p>
        </w:tc>
      </w:tr>
      <w:tr w:rsidR="009A40B4" w:rsidRPr="003035C2" w:rsidTr="009E17A7">
        <w:tc>
          <w:tcPr>
            <w:tcW w:w="1413" w:type="dxa"/>
            <w:vMerge/>
            <w:tcBorders>
              <w:left w:val="single" w:sz="4" w:space="0" w:color="auto"/>
              <w:bottom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p>
        </w:tc>
        <w:tc>
          <w:tcPr>
            <w:tcW w:w="6924" w:type="dxa"/>
            <w:tcBorders>
              <w:top w:val="nil"/>
              <w:left w:val="single" w:sz="4" w:space="0" w:color="auto"/>
              <w:bottom w:val="single" w:sz="4" w:space="0" w:color="auto"/>
              <w:right w:val="single" w:sz="4" w:space="0" w:color="auto"/>
            </w:tcBorders>
            <w:shd w:val="clear" w:color="auto" w:fill="FFFFFF"/>
          </w:tcPr>
          <w:p w:rsidR="009A40B4" w:rsidRPr="00791273" w:rsidRDefault="009A40B4" w:rsidP="00722DF1">
            <w:pPr>
              <w:pStyle w:val="Tabletext"/>
              <w:spacing w:before="50" w:after="50"/>
              <w:rPr>
                <w:rFonts w:asciiTheme="minorHAnsi" w:hAnsiTheme="minorHAnsi" w:cstheme="minorHAnsi"/>
                <w:sz w:val="24"/>
                <w:szCs w:val="24"/>
              </w:rPr>
            </w:pPr>
            <w:r w:rsidRPr="00791273">
              <w:rPr>
                <w:rFonts w:asciiTheme="minorHAnsi" w:hAnsiTheme="minorHAnsi" w:cstheme="minorHAnsi"/>
                <w:sz w:val="24"/>
                <w:szCs w:val="24"/>
              </w:rPr>
              <w:t>Contribution des Emirats arabes unis</w:t>
            </w:r>
          </w:p>
        </w:tc>
        <w:tc>
          <w:tcPr>
            <w:tcW w:w="1694" w:type="dxa"/>
            <w:tcBorders>
              <w:top w:val="nil"/>
              <w:left w:val="single" w:sz="4" w:space="0" w:color="auto"/>
              <w:bottom w:val="single" w:sz="4" w:space="0" w:color="auto"/>
              <w:right w:val="single" w:sz="4" w:space="0" w:color="auto"/>
            </w:tcBorders>
            <w:shd w:val="clear" w:color="auto" w:fill="FFFFFF"/>
          </w:tcPr>
          <w:p w:rsidR="009A40B4" w:rsidRPr="00791273" w:rsidRDefault="002E0767" w:rsidP="00722DF1">
            <w:pPr>
              <w:pStyle w:val="Tabletext"/>
              <w:spacing w:before="50" w:after="50"/>
              <w:jc w:val="center"/>
              <w:rPr>
                <w:rFonts w:asciiTheme="minorHAnsi" w:hAnsiTheme="minorHAnsi"/>
                <w:sz w:val="24"/>
                <w:szCs w:val="24"/>
              </w:rPr>
            </w:pPr>
            <w:hyperlink r:id="rId90" w:history="1">
              <w:r w:rsidR="009A40B4" w:rsidRPr="00791273">
                <w:rPr>
                  <w:rStyle w:val="Hyperlink"/>
                  <w:rFonts w:asciiTheme="minorHAnsi" w:hAnsiTheme="minorHAnsi" w:cstheme="minorHAnsi"/>
                  <w:bCs/>
                  <w:sz w:val="24"/>
                  <w:szCs w:val="24"/>
                </w:rPr>
                <w:t>C18/98</w:t>
              </w:r>
            </w:hyperlink>
          </w:p>
        </w:tc>
      </w:tr>
      <w:tr w:rsidR="00020C59"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17</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rPr>
                <w:rFonts w:asciiTheme="minorHAnsi" w:hAnsiTheme="minorHAnsi"/>
                <w:sz w:val="24"/>
                <w:szCs w:val="24"/>
              </w:rPr>
            </w:pPr>
            <w:r w:rsidRPr="00791273">
              <w:rPr>
                <w:rFonts w:asciiTheme="minorHAnsi" w:hAnsiTheme="minorHAnsi"/>
                <w:color w:val="000000"/>
                <w:sz w:val="24"/>
                <w:szCs w:val="24"/>
              </w:rPr>
              <w:t>Composition du Comité des pensions du personnel de l'UIT</w:t>
            </w:r>
            <w:r w:rsidRPr="00791273">
              <w:rPr>
                <w:rFonts w:asciiTheme="minorHAnsi" w:hAnsiTheme="minorHAnsi"/>
                <w:i/>
                <w:iCs/>
                <w:sz w:val="24"/>
                <w:szCs w:val="24"/>
              </w:rPr>
              <w:t xml:space="preserve"> (Résolution 1326 (MOD) du Conseil)</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3D06F5" w:rsidP="00722DF1">
            <w:pPr>
              <w:pStyle w:val="Tabletext"/>
              <w:spacing w:before="50" w:after="50"/>
              <w:jc w:val="center"/>
              <w:rPr>
                <w:rFonts w:asciiTheme="minorHAnsi" w:hAnsiTheme="minorHAnsi" w:cs="Calibri"/>
                <w:sz w:val="24"/>
                <w:szCs w:val="24"/>
              </w:rPr>
            </w:pPr>
            <w:r w:rsidRPr="003D06F5">
              <w:rPr>
                <w:rFonts w:asciiTheme="minorHAnsi" w:hAnsiTheme="minorHAnsi" w:cs="Calibri"/>
                <w:sz w:val="24"/>
                <w:szCs w:val="24"/>
              </w:rPr>
              <w:t>–</w:t>
            </w:r>
          </w:p>
        </w:tc>
      </w:tr>
      <w:tr w:rsidR="009A40B4" w:rsidRPr="00791273" w:rsidTr="00DC0E73">
        <w:trPr>
          <w:trHeight w:val="585"/>
        </w:trPr>
        <w:tc>
          <w:tcPr>
            <w:tcW w:w="1413" w:type="dxa"/>
            <w:vMerge w:val="restart"/>
            <w:tcBorders>
              <w:top w:val="single" w:sz="4" w:space="0" w:color="auto"/>
              <w:left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18</w:t>
            </w:r>
          </w:p>
        </w:tc>
        <w:tc>
          <w:tcPr>
            <w:tcW w:w="692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22DF1">
            <w:pPr>
              <w:pStyle w:val="Tabletext"/>
              <w:spacing w:before="50" w:after="50"/>
              <w:rPr>
                <w:rFonts w:asciiTheme="minorHAnsi" w:hAnsiTheme="minorHAnsi"/>
                <w:color w:val="000000"/>
                <w:sz w:val="24"/>
                <w:szCs w:val="24"/>
              </w:rPr>
            </w:pPr>
            <w:r w:rsidRPr="00791273">
              <w:rPr>
                <w:rFonts w:asciiTheme="minorHAnsi" w:hAnsiTheme="minorHAnsi"/>
                <w:color w:val="000000"/>
                <w:sz w:val="24"/>
                <w:szCs w:val="24"/>
              </w:rPr>
              <w:t>Rapport sur les progrès réalisés concernant le projet de locaux du siège de l'Union</w:t>
            </w:r>
          </w:p>
        </w:tc>
        <w:tc>
          <w:tcPr>
            <w:tcW w:w="1694" w:type="dxa"/>
            <w:tcBorders>
              <w:top w:val="single" w:sz="4" w:space="0" w:color="auto"/>
              <w:left w:val="single" w:sz="4" w:space="0" w:color="auto"/>
              <w:bottom w:val="nil"/>
              <w:right w:val="single" w:sz="4" w:space="0" w:color="auto"/>
            </w:tcBorders>
            <w:shd w:val="clear" w:color="auto" w:fill="FFFFFF"/>
          </w:tcPr>
          <w:p w:rsidR="009A40B4" w:rsidRPr="00791273" w:rsidRDefault="002E0767" w:rsidP="00722DF1">
            <w:pPr>
              <w:pStyle w:val="Tabletext"/>
              <w:spacing w:before="50" w:after="50"/>
              <w:jc w:val="center"/>
              <w:rPr>
                <w:rFonts w:asciiTheme="minorHAnsi" w:hAnsiTheme="minorHAnsi" w:cs="Calibri"/>
                <w:sz w:val="24"/>
                <w:szCs w:val="24"/>
              </w:rPr>
            </w:pPr>
            <w:hyperlink r:id="rId91" w:history="1">
              <w:r w:rsidR="009A40B4" w:rsidRPr="00791273">
                <w:rPr>
                  <w:rFonts w:asciiTheme="minorHAnsi" w:hAnsiTheme="minorHAnsi" w:cs="Calibri"/>
                  <w:color w:val="0000FF"/>
                  <w:sz w:val="24"/>
                  <w:szCs w:val="24"/>
                  <w:u w:val="single"/>
                </w:rPr>
                <w:t>C18/7</w:t>
              </w:r>
            </w:hyperlink>
          </w:p>
        </w:tc>
      </w:tr>
      <w:tr w:rsidR="009A40B4" w:rsidRPr="00791273" w:rsidTr="00DC0E73">
        <w:tc>
          <w:tcPr>
            <w:tcW w:w="1413" w:type="dxa"/>
            <w:vMerge/>
            <w:tcBorders>
              <w:left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22DF1">
            <w:pPr>
              <w:pStyle w:val="Tabletext"/>
              <w:spacing w:before="50" w:after="50"/>
              <w:rPr>
                <w:rFonts w:asciiTheme="minorHAnsi" w:hAnsiTheme="minorHAnsi"/>
                <w:color w:val="000000"/>
                <w:sz w:val="24"/>
                <w:szCs w:val="24"/>
              </w:rPr>
            </w:pPr>
            <w:r w:rsidRPr="00791273">
              <w:rPr>
                <w:rFonts w:asciiTheme="minorHAnsi" w:hAnsiTheme="minorHAnsi"/>
                <w:color w:val="000000"/>
                <w:sz w:val="24"/>
                <w:szCs w:val="24"/>
              </w:rPr>
              <w:t>Possibilités de parrainage concernant le projet de locaux du siège</w:t>
            </w:r>
          </w:p>
        </w:tc>
        <w:tc>
          <w:tcPr>
            <w:tcW w:w="1694" w:type="dxa"/>
            <w:tcBorders>
              <w:top w:val="nil"/>
              <w:left w:val="single" w:sz="4" w:space="0" w:color="auto"/>
              <w:bottom w:val="nil"/>
              <w:right w:val="single" w:sz="4" w:space="0" w:color="auto"/>
            </w:tcBorders>
            <w:shd w:val="clear" w:color="auto" w:fill="FFFFFF"/>
          </w:tcPr>
          <w:p w:rsidR="009A40B4" w:rsidRPr="00791273" w:rsidRDefault="002E0767" w:rsidP="00722DF1">
            <w:pPr>
              <w:pStyle w:val="Tabletext"/>
              <w:spacing w:before="50" w:after="50"/>
              <w:jc w:val="center"/>
              <w:rPr>
                <w:rFonts w:asciiTheme="minorHAnsi" w:hAnsiTheme="minorHAnsi" w:cs="Calibri"/>
                <w:sz w:val="24"/>
                <w:szCs w:val="24"/>
              </w:rPr>
            </w:pPr>
            <w:hyperlink r:id="rId92" w:history="1">
              <w:r w:rsidR="009A40B4" w:rsidRPr="00791273">
                <w:rPr>
                  <w:rFonts w:asciiTheme="minorHAnsi" w:hAnsiTheme="minorHAnsi" w:cs="Calibri"/>
                  <w:color w:val="0000FF"/>
                  <w:sz w:val="24"/>
                  <w:szCs w:val="24"/>
                  <w:u w:val="single"/>
                </w:rPr>
                <w:t>C18/47</w:t>
              </w:r>
            </w:hyperlink>
          </w:p>
        </w:tc>
      </w:tr>
      <w:tr w:rsidR="009A40B4" w:rsidRPr="00791273" w:rsidTr="00DC0E73">
        <w:tc>
          <w:tcPr>
            <w:tcW w:w="1413" w:type="dxa"/>
            <w:vMerge/>
            <w:tcBorders>
              <w:left w:val="single" w:sz="4" w:space="0" w:color="auto"/>
              <w:bottom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p>
        </w:tc>
        <w:tc>
          <w:tcPr>
            <w:tcW w:w="6924" w:type="dxa"/>
            <w:tcBorders>
              <w:top w:val="nil"/>
              <w:left w:val="single" w:sz="4" w:space="0" w:color="auto"/>
              <w:bottom w:val="single" w:sz="4" w:space="0" w:color="auto"/>
              <w:right w:val="single" w:sz="4" w:space="0" w:color="auto"/>
            </w:tcBorders>
            <w:shd w:val="clear" w:color="auto" w:fill="FFFFFF"/>
          </w:tcPr>
          <w:p w:rsidR="009A40B4" w:rsidRPr="00791273" w:rsidRDefault="009A40B4" w:rsidP="00722DF1">
            <w:pPr>
              <w:pStyle w:val="Tabletext"/>
              <w:spacing w:before="50" w:after="50"/>
              <w:rPr>
                <w:rFonts w:asciiTheme="minorHAnsi" w:hAnsiTheme="minorHAnsi"/>
                <w:color w:val="000000"/>
                <w:sz w:val="24"/>
                <w:szCs w:val="24"/>
              </w:rPr>
            </w:pPr>
            <w:r w:rsidRPr="00791273">
              <w:rPr>
                <w:rFonts w:asciiTheme="minorHAnsi" w:hAnsiTheme="minorHAnsi"/>
                <w:color w:val="000000"/>
                <w:sz w:val="24"/>
                <w:szCs w:val="24"/>
              </w:rPr>
              <w:t>Compte rendu des travaux du Groupe consultatif d'Etats Membres pour le projet de locaux du siège de l'Union</w:t>
            </w:r>
          </w:p>
        </w:tc>
        <w:tc>
          <w:tcPr>
            <w:tcW w:w="1694" w:type="dxa"/>
            <w:tcBorders>
              <w:top w:val="nil"/>
              <w:left w:val="single" w:sz="4" w:space="0" w:color="auto"/>
              <w:bottom w:val="single" w:sz="4" w:space="0" w:color="auto"/>
              <w:right w:val="single" w:sz="4" w:space="0" w:color="auto"/>
            </w:tcBorders>
            <w:shd w:val="clear" w:color="auto" w:fill="FFFFFF"/>
          </w:tcPr>
          <w:p w:rsidR="009A40B4" w:rsidRPr="00791273" w:rsidRDefault="002E0767" w:rsidP="00722DF1">
            <w:pPr>
              <w:pStyle w:val="Tabletext"/>
              <w:spacing w:before="50" w:after="50"/>
              <w:jc w:val="center"/>
              <w:rPr>
                <w:rFonts w:asciiTheme="minorHAnsi" w:hAnsiTheme="minorHAnsi" w:cs="Calibri"/>
                <w:sz w:val="24"/>
                <w:szCs w:val="24"/>
              </w:rPr>
            </w:pPr>
            <w:hyperlink r:id="rId93" w:history="1">
              <w:r w:rsidR="009A40B4" w:rsidRPr="00791273">
                <w:rPr>
                  <w:rFonts w:asciiTheme="minorHAnsi" w:hAnsiTheme="minorHAnsi" w:cs="Calibri"/>
                  <w:color w:val="0000FF"/>
                  <w:sz w:val="24"/>
                  <w:szCs w:val="24"/>
                  <w:u w:val="single"/>
                </w:rPr>
                <w:t>C18/48</w:t>
              </w:r>
            </w:hyperlink>
          </w:p>
        </w:tc>
      </w:tr>
      <w:tr w:rsidR="00020C59" w:rsidRPr="00791273" w:rsidTr="00791273">
        <w:tc>
          <w:tcPr>
            <w:tcW w:w="1413" w:type="dxa"/>
            <w:tcBorders>
              <w:top w:val="single" w:sz="4" w:space="0" w:color="auto"/>
              <w:left w:val="single" w:sz="4" w:space="0" w:color="auto"/>
              <w:bottom w:val="nil"/>
              <w:right w:val="single" w:sz="4" w:space="0" w:color="auto"/>
            </w:tcBorders>
            <w:shd w:val="clear" w:color="auto" w:fill="FFFFFF"/>
          </w:tcPr>
          <w:p w:rsidR="00020C59" w:rsidRPr="00791273" w:rsidRDefault="00020C59"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19</w:t>
            </w:r>
          </w:p>
        </w:tc>
        <w:tc>
          <w:tcPr>
            <w:tcW w:w="6924" w:type="dxa"/>
            <w:tcBorders>
              <w:top w:val="single" w:sz="4" w:space="0" w:color="auto"/>
              <w:left w:val="single" w:sz="4" w:space="0" w:color="auto"/>
              <w:bottom w:val="nil"/>
              <w:right w:val="single" w:sz="4" w:space="0" w:color="auto"/>
            </w:tcBorders>
            <w:shd w:val="clear" w:color="auto" w:fill="FFFFFF"/>
          </w:tcPr>
          <w:p w:rsidR="00020C59" w:rsidRPr="00791273" w:rsidRDefault="00020C59" w:rsidP="00722DF1">
            <w:pPr>
              <w:pStyle w:val="Tabletext"/>
              <w:spacing w:before="50" w:after="50"/>
              <w:rPr>
                <w:rFonts w:asciiTheme="minorHAnsi" w:hAnsiTheme="minorHAnsi"/>
                <w:color w:val="000000"/>
                <w:sz w:val="24"/>
                <w:szCs w:val="24"/>
              </w:rPr>
            </w:pPr>
            <w:r w:rsidRPr="00791273">
              <w:rPr>
                <w:rFonts w:asciiTheme="minorHAnsi" w:hAnsiTheme="minorHAnsi" w:cs="Calibri"/>
                <w:sz w:val="24"/>
                <w:szCs w:val="24"/>
              </w:rPr>
              <w:t>Rapport d'activité actualisé sur la sécurité</w:t>
            </w:r>
          </w:p>
        </w:tc>
        <w:tc>
          <w:tcPr>
            <w:tcW w:w="1694" w:type="dxa"/>
            <w:tcBorders>
              <w:top w:val="single" w:sz="4" w:space="0" w:color="auto"/>
              <w:left w:val="single" w:sz="4" w:space="0" w:color="auto"/>
              <w:bottom w:val="nil"/>
              <w:right w:val="single" w:sz="4" w:space="0" w:color="auto"/>
            </w:tcBorders>
            <w:shd w:val="clear" w:color="auto" w:fill="FFFFFF"/>
          </w:tcPr>
          <w:p w:rsidR="00020C59" w:rsidRPr="00791273" w:rsidRDefault="002E0767" w:rsidP="00722DF1">
            <w:pPr>
              <w:pStyle w:val="Tabletext"/>
              <w:spacing w:before="50" w:after="50"/>
              <w:jc w:val="center"/>
              <w:rPr>
                <w:rFonts w:asciiTheme="minorHAnsi" w:hAnsiTheme="minorHAnsi" w:cs="Calibri"/>
                <w:sz w:val="24"/>
                <w:szCs w:val="24"/>
              </w:rPr>
            </w:pPr>
            <w:hyperlink r:id="rId94" w:history="1">
              <w:r w:rsidR="00020C59" w:rsidRPr="00791273">
                <w:rPr>
                  <w:rFonts w:asciiTheme="minorHAnsi" w:hAnsiTheme="minorHAnsi" w:cs="Calibri"/>
                  <w:color w:val="0000FF"/>
                  <w:sz w:val="24"/>
                  <w:szCs w:val="24"/>
                  <w:u w:val="single"/>
                </w:rPr>
                <w:t>C18/49</w:t>
              </w:r>
            </w:hyperlink>
          </w:p>
        </w:tc>
      </w:tr>
      <w:tr w:rsidR="00020C59" w:rsidRPr="00791273" w:rsidTr="009A40B4">
        <w:tc>
          <w:tcPr>
            <w:tcW w:w="1413" w:type="dxa"/>
            <w:tcBorders>
              <w:top w:val="single" w:sz="4" w:space="0" w:color="auto"/>
              <w:left w:val="single" w:sz="4" w:space="0" w:color="auto"/>
              <w:bottom w:val="nil"/>
              <w:right w:val="single" w:sz="4" w:space="0" w:color="auto"/>
            </w:tcBorders>
            <w:shd w:val="clear" w:color="auto" w:fill="FFFFFF"/>
          </w:tcPr>
          <w:p w:rsidR="00020C59" w:rsidRPr="00791273" w:rsidRDefault="00020C59"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20</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rPr>
                <w:rFonts w:asciiTheme="minorHAnsi" w:hAnsiTheme="minorHAnsi"/>
                <w:color w:val="000000"/>
                <w:sz w:val="24"/>
                <w:szCs w:val="24"/>
              </w:rPr>
            </w:pPr>
            <w:r w:rsidRPr="00791273">
              <w:rPr>
                <w:rFonts w:asciiTheme="minorHAnsi" w:hAnsiTheme="minorHAnsi"/>
                <w:color w:val="000000"/>
                <w:sz w:val="24"/>
                <w:szCs w:val="24"/>
              </w:rPr>
              <w:t>Rapport du Bureau de l'éthique</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2E0767" w:rsidP="00722DF1">
            <w:pPr>
              <w:pStyle w:val="Tabletext"/>
              <w:spacing w:before="50" w:after="50"/>
              <w:jc w:val="center"/>
              <w:rPr>
                <w:rFonts w:asciiTheme="minorHAnsi" w:hAnsiTheme="minorHAnsi" w:cs="Calibri"/>
                <w:sz w:val="24"/>
                <w:szCs w:val="24"/>
              </w:rPr>
            </w:pPr>
            <w:hyperlink r:id="rId95" w:history="1">
              <w:r w:rsidR="00020C59" w:rsidRPr="00791273">
                <w:rPr>
                  <w:rFonts w:asciiTheme="minorHAnsi" w:hAnsiTheme="minorHAnsi" w:cs="Calibri"/>
                  <w:color w:val="0000FF"/>
                  <w:sz w:val="24"/>
                  <w:szCs w:val="24"/>
                  <w:u w:val="single"/>
                </w:rPr>
                <w:t>C18/52</w:t>
              </w:r>
            </w:hyperlink>
          </w:p>
        </w:tc>
      </w:tr>
      <w:tr w:rsidR="009A40B4" w:rsidRPr="00791273" w:rsidTr="009A40B4">
        <w:tc>
          <w:tcPr>
            <w:tcW w:w="1413" w:type="dxa"/>
            <w:vMerge w:val="restart"/>
            <w:tcBorders>
              <w:top w:val="single" w:sz="4" w:space="0" w:color="auto"/>
              <w:left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21</w:t>
            </w:r>
          </w:p>
        </w:tc>
        <w:tc>
          <w:tcPr>
            <w:tcW w:w="692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22DF1">
            <w:pPr>
              <w:pStyle w:val="Tabletext"/>
              <w:spacing w:before="50" w:after="50"/>
              <w:rPr>
                <w:rFonts w:asciiTheme="minorHAnsi" w:hAnsiTheme="minorHAnsi"/>
                <w:color w:val="000000"/>
                <w:sz w:val="24"/>
                <w:szCs w:val="24"/>
              </w:rPr>
            </w:pPr>
            <w:r w:rsidRPr="00791273">
              <w:rPr>
                <w:rFonts w:asciiTheme="minorHAnsi" w:hAnsiTheme="minorHAnsi"/>
                <w:color w:val="000000"/>
                <w:sz w:val="24"/>
                <w:szCs w:val="24"/>
              </w:rPr>
              <w:t xml:space="preserve">Choix provisoire de la classe de contribution </w:t>
            </w:r>
          </w:p>
        </w:tc>
        <w:tc>
          <w:tcPr>
            <w:tcW w:w="1694" w:type="dxa"/>
            <w:tcBorders>
              <w:top w:val="single" w:sz="4" w:space="0" w:color="auto"/>
              <w:left w:val="single" w:sz="4" w:space="0" w:color="auto"/>
              <w:bottom w:val="nil"/>
              <w:right w:val="single" w:sz="4" w:space="0" w:color="auto"/>
            </w:tcBorders>
            <w:shd w:val="clear" w:color="auto" w:fill="FFFFFF"/>
          </w:tcPr>
          <w:p w:rsidR="009A40B4" w:rsidRPr="00791273" w:rsidRDefault="002E0767" w:rsidP="00722DF1">
            <w:pPr>
              <w:pStyle w:val="Tabletext"/>
              <w:spacing w:before="50" w:after="50"/>
              <w:jc w:val="center"/>
              <w:rPr>
                <w:rFonts w:asciiTheme="minorHAnsi" w:hAnsiTheme="minorHAnsi" w:cs="Calibri"/>
                <w:sz w:val="24"/>
                <w:szCs w:val="24"/>
              </w:rPr>
            </w:pPr>
            <w:hyperlink r:id="rId96" w:history="1">
              <w:r w:rsidR="009A40B4" w:rsidRPr="00791273">
                <w:rPr>
                  <w:rFonts w:asciiTheme="minorHAnsi" w:hAnsiTheme="minorHAnsi" w:cs="Calibri"/>
                  <w:color w:val="0000FF"/>
                  <w:sz w:val="24"/>
                  <w:szCs w:val="24"/>
                  <w:u w:val="single"/>
                </w:rPr>
                <w:t>C18/61</w:t>
              </w:r>
            </w:hyperlink>
          </w:p>
        </w:tc>
      </w:tr>
      <w:tr w:rsidR="009A40B4" w:rsidRPr="00791273" w:rsidTr="009A40B4">
        <w:tc>
          <w:tcPr>
            <w:tcW w:w="1413" w:type="dxa"/>
            <w:vMerge/>
            <w:tcBorders>
              <w:left w:val="single" w:sz="4" w:space="0" w:color="auto"/>
              <w:bottom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p>
        </w:tc>
        <w:tc>
          <w:tcPr>
            <w:tcW w:w="6924" w:type="dxa"/>
            <w:tcBorders>
              <w:top w:val="nil"/>
              <w:left w:val="single" w:sz="4" w:space="0" w:color="auto"/>
              <w:bottom w:val="single" w:sz="4" w:space="0" w:color="auto"/>
              <w:right w:val="single" w:sz="4" w:space="0" w:color="auto"/>
            </w:tcBorders>
            <w:shd w:val="clear" w:color="auto" w:fill="FFFFFF"/>
          </w:tcPr>
          <w:p w:rsidR="009A40B4" w:rsidRPr="00791273" w:rsidRDefault="009A40B4" w:rsidP="00722DF1">
            <w:pPr>
              <w:pStyle w:val="Tabletext"/>
              <w:spacing w:before="50" w:after="50"/>
              <w:rPr>
                <w:rFonts w:asciiTheme="minorHAnsi" w:hAnsiTheme="minorHAnsi" w:cstheme="minorHAnsi"/>
                <w:sz w:val="24"/>
                <w:szCs w:val="24"/>
              </w:rPr>
            </w:pPr>
            <w:r w:rsidRPr="00791273">
              <w:rPr>
                <w:rFonts w:asciiTheme="minorHAnsi" w:hAnsiTheme="minorHAnsi" w:cstheme="minorHAnsi"/>
                <w:sz w:val="24"/>
                <w:szCs w:val="24"/>
              </w:rPr>
              <w:t>Contribution de la Fédération de Russie</w:t>
            </w:r>
          </w:p>
        </w:tc>
        <w:tc>
          <w:tcPr>
            <w:tcW w:w="1694" w:type="dxa"/>
            <w:tcBorders>
              <w:top w:val="nil"/>
              <w:left w:val="single" w:sz="4" w:space="0" w:color="auto"/>
              <w:bottom w:val="single" w:sz="4" w:space="0" w:color="auto"/>
              <w:right w:val="single" w:sz="4" w:space="0" w:color="auto"/>
            </w:tcBorders>
            <w:shd w:val="clear" w:color="auto" w:fill="FFFFFF"/>
          </w:tcPr>
          <w:p w:rsidR="009A40B4" w:rsidRPr="00791273" w:rsidRDefault="002E0767" w:rsidP="00722DF1">
            <w:pPr>
              <w:pStyle w:val="Tabletext"/>
              <w:spacing w:before="50" w:after="50"/>
              <w:jc w:val="center"/>
              <w:rPr>
                <w:rFonts w:asciiTheme="minorHAnsi" w:hAnsiTheme="minorHAnsi"/>
                <w:sz w:val="24"/>
                <w:szCs w:val="24"/>
              </w:rPr>
            </w:pPr>
            <w:hyperlink r:id="rId97" w:history="1">
              <w:r w:rsidR="009A40B4" w:rsidRPr="00791273">
                <w:rPr>
                  <w:rStyle w:val="Hyperlink"/>
                  <w:rFonts w:asciiTheme="minorHAnsi" w:hAnsiTheme="minorHAnsi" w:cstheme="minorHAnsi"/>
                  <w:bCs/>
                  <w:sz w:val="24"/>
                  <w:szCs w:val="24"/>
                </w:rPr>
                <w:t>C18/80</w:t>
              </w:r>
            </w:hyperlink>
          </w:p>
        </w:tc>
      </w:tr>
      <w:tr w:rsidR="00020C59"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22</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rPr>
                <w:rFonts w:asciiTheme="minorHAnsi" w:hAnsiTheme="minorHAnsi" w:cs="Calibri"/>
                <w:sz w:val="24"/>
                <w:szCs w:val="24"/>
              </w:rPr>
            </w:pPr>
            <w:r w:rsidRPr="00791273">
              <w:rPr>
                <w:rFonts w:asciiTheme="minorHAnsi" w:hAnsiTheme="minorHAnsi" w:cs="Calibri"/>
                <w:sz w:val="24"/>
                <w:szCs w:val="24"/>
              </w:rPr>
              <w:t>Octroi du statut de Bureau régional de l'UIT pour la CEI au Bureau de zone de Moscou</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2E0767" w:rsidP="00722DF1">
            <w:pPr>
              <w:pStyle w:val="Tabletext"/>
              <w:spacing w:before="50" w:after="50"/>
              <w:jc w:val="center"/>
              <w:rPr>
                <w:rFonts w:asciiTheme="minorHAnsi" w:hAnsiTheme="minorHAnsi" w:cs="Calibri"/>
                <w:sz w:val="24"/>
                <w:szCs w:val="24"/>
              </w:rPr>
            </w:pPr>
            <w:hyperlink r:id="rId98" w:history="1">
              <w:r w:rsidR="00020C59" w:rsidRPr="00791273">
                <w:rPr>
                  <w:rFonts w:asciiTheme="minorHAnsi" w:hAnsiTheme="minorHAnsi" w:cs="Calibri"/>
                  <w:color w:val="0000FF"/>
                  <w:sz w:val="24"/>
                  <w:szCs w:val="24"/>
                  <w:u w:val="single"/>
                </w:rPr>
                <w:t>C18/65</w:t>
              </w:r>
            </w:hyperlink>
          </w:p>
        </w:tc>
      </w:tr>
      <w:tr w:rsidR="00020C59"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23</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rPr>
                <w:rFonts w:asciiTheme="minorHAnsi" w:hAnsiTheme="minorHAnsi" w:cs="Calibri"/>
                <w:sz w:val="24"/>
                <w:szCs w:val="24"/>
              </w:rPr>
            </w:pPr>
            <w:r w:rsidRPr="00791273">
              <w:rPr>
                <w:rFonts w:asciiTheme="minorHAnsi" w:hAnsiTheme="minorHAnsi" w:cs="Calibri"/>
                <w:sz w:val="24"/>
                <w:szCs w:val="24"/>
              </w:rPr>
              <w:t>Incidences financières des initiatives régionales approuvées par la</w:t>
            </w:r>
            <w:r w:rsidR="009A40B4">
              <w:rPr>
                <w:rFonts w:asciiTheme="minorHAnsi" w:hAnsiTheme="minorHAnsi" w:cs="Calibri"/>
                <w:sz w:val="24"/>
                <w:szCs w:val="24"/>
              </w:rPr>
              <w:t> </w:t>
            </w:r>
            <w:r w:rsidRPr="00791273">
              <w:rPr>
                <w:rFonts w:asciiTheme="minorHAnsi" w:hAnsiTheme="minorHAnsi" w:cs="Calibri"/>
                <w:sz w:val="24"/>
                <w:szCs w:val="24"/>
              </w:rPr>
              <w:t>CMDT</w:t>
            </w:r>
            <w:r w:rsidRPr="00791273">
              <w:rPr>
                <w:rFonts w:asciiTheme="minorHAnsi" w:hAnsiTheme="minorHAnsi" w:cs="Calibri"/>
                <w:sz w:val="24"/>
                <w:szCs w:val="24"/>
              </w:rPr>
              <w:noBreakHyphen/>
              <w:t>17</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2E0767" w:rsidP="00722DF1">
            <w:pPr>
              <w:pStyle w:val="Tabletext"/>
              <w:spacing w:before="50" w:after="50"/>
              <w:jc w:val="center"/>
              <w:rPr>
                <w:rFonts w:asciiTheme="minorHAnsi" w:hAnsiTheme="minorHAnsi" w:cs="Calibri"/>
                <w:sz w:val="24"/>
                <w:szCs w:val="24"/>
              </w:rPr>
            </w:pPr>
            <w:hyperlink r:id="rId99" w:history="1">
              <w:r w:rsidR="00020C59" w:rsidRPr="00791273">
                <w:rPr>
                  <w:rFonts w:asciiTheme="minorHAnsi" w:hAnsiTheme="minorHAnsi" w:cs="Calibri"/>
                  <w:color w:val="0000FF"/>
                  <w:sz w:val="24"/>
                  <w:szCs w:val="24"/>
                  <w:u w:val="single"/>
                </w:rPr>
                <w:t>C18/66</w:t>
              </w:r>
            </w:hyperlink>
          </w:p>
        </w:tc>
      </w:tr>
      <w:tr w:rsidR="00020C59" w:rsidRPr="00791273" w:rsidTr="00791273">
        <w:trPr>
          <w:trHeight w:val="584"/>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24</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rPr>
                <w:rFonts w:asciiTheme="minorHAnsi" w:hAnsiTheme="minorHAnsi" w:cs="Calibri"/>
                <w:sz w:val="24"/>
                <w:szCs w:val="24"/>
              </w:rPr>
            </w:pPr>
            <w:r w:rsidRPr="00791273">
              <w:rPr>
                <w:rFonts w:asciiTheme="minorHAnsi" w:hAnsiTheme="minorHAnsi" w:cs="Calibri"/>
                <w:sz w:val="24"/>
                <w:szCs w:val="24"/>
              </w:rPr>
              <w:t>Rapport du Groupe de travail du Conseil chargé d'élaborer le Plan stratégique et le Plan financier</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2E0767" w:rsidP="00722DF1">
            <w:pPr>
              <w:pStyle w:val="Tabletext"/>
              <w:spacing w:before="50" w:after="50"/>
              <w:jc w:val="center"/>
              <w:rPr>
                <w:rFonts w:asciiTheme="minorHAnsi" w:hAnsiTheme="minorHAnsi" w:cs="Calibri"/>
                <w:sz w:val="24"/>
                <w:szCs w:val="24"/>
              </w:rPr>
            </w:pPr>
            <w:hyperlink r:id="rId100" w:history="1">
              <w:r w:rsidR="00020C59" w:rsidRPr="00791273">
                <w:rPr>
                  <w:rFonts w:asciiTheme="minorHAnsi" w:hAnsiTheme="minorHAnsi" w:cs="Calibri"/>
                  <w:color w:val="0000FF"/>
                  <w:sz w:val="24"/>
                  <w:szCs w:val="24"/>
                  <w:u w:val="single"/>
                </w:rPr>
                <w:t>C18/64</w:t>
              </w:r>
            </w:hyperlink>
          </w:p>
        </w:tc>
      </w:tr>
      <w:tr w:rsidR="00020C59"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25</w:t>
            </w:r>
          </w:p>
        </w:tc>
        <w:tc>
          <w:tcPr>
            <w:tcW w:w="6924" w:type="dxa"/>
            <w:tcBorders>
              <w:top w:val="single" w:sz="4" w:space="0" w:color="auto"/>
              <w:left w:val="single" w:sz="4" w:space="0" w:color="auto"/>
              <w:bottom w:val="single" w:sz="4" w:space="0" w:color="auto"/>
              <w:right w:val="single" w:sz="4" w:space="0" w:color="auto"/>
            </w:tcBorders>
            <w:shd w:val="clear" w:color="auto" w:fill="FFFFFF"/>
            <w:vAlign w:val="center"/>
          </w:tcPr>
          <w:p w:rsidR="00020C59" w:rsidRPr="00791273" w:rsidRDefault="00020C59" w:rsidP="00722DF1">
            <w:pPr>
              <w:pStyle w:val="Tabletext"/>
              <w:spacing w:before="50" w:after="50"/>
              <w:rPr>
                <w:rFonts w:asciiTheme="minorHAnsi" w:eastAsia="MS Mincho" w:hAnsiTheme="minorHAnsi" w:cs="Calibri"/>
                <w:color w:val="000000"/>
                <w:sz w:val="24"/>
                <w:szCs w:val="24"/>
                <w:lang w:eastAsia="zh-CN"/>
              </w:rPr>
            </w:pPr>
            <w:r w:rsidRPr="00791273">
              <w:rPr>
                <w:rFonts w:asciiTheme="minorHAnsi" w:eastAsia="MS Mincho" w:hAnsiTheme="minorHAnsi" w:cs="Calibri"/>
                <w:color w:val="000000"/>
                <w:sz w:val="24"/>
                <w:szCs w:val="24"/>
                <w:lang w:eastAsia="zh-CN"/>
              </w:rPr>
              <w:t>Sélection par mise au concours du Vérificateur extérieur des comptes</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2E0767" w:rsidP="00722DF1">
            <w:pPr>
              <w:pStyle w:val="Tabletext"/>
              <w:spacing w:before="50" w:after="50"/>
              <w:jc w:val="center"/>
              <w:rPr>
                <w:rFonts w:asciiTheme="minorHAnsi" w:hAnsiTheme="minorHAnsi" w:cs="Calibri"/>
                <w:sz w:val="24"/>
                <w:szCs w:val="24"/>
              </w:rPr>
            </w:pPr>
            <w:hyperlink r:id="rId101" w:history="1">
              <w:r w:rsidR="00020C59" w:rsidRPr="00791273">
                <w:rPr>
                  <w:rFonts w:asciiTheme="minorHAnsi" w:hAnsiTheme="minorHAnsi" w:cs="Calibri"/>
                  <w:color w:val="0000FF"/>
                  <w:sz w:val="24"/>
                  <w:szCs w:val="24"/>
                  <w:u w:val="single"/>
                </w:rPr>
                <w:t>C18/67</w:t>
              </w:r>
            </w:hyperlink>
          </w:p>
        </w:tc>
      </w:tr>
      <w:tr w:rsidR="00020C59"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26</w:t>
            </w:r>
          </w:p>
        </w:tc>
        <w:tc>
          <w:tcPr>
            <w:tcW w:w="6924" w:type="dxa"/>
            <w:tcBorders>
              <w:top w:val="single" w:sz="4" w:space="0" w:color="auto"/>
              <w:left w:val="single" w:sz="4" w:space="0" w:color="auto"/>
              <w:bottom w:val="single" w:sz="4" w:space="0" w:color="auto"/>
              <w:right w:val="single" w:sz="4" w:space="0" w:color="auto"/>
            </w:tcBorders>
            <w:shd w:val="clear" w:color="auto" w:fill="FFFFFF"/>
            <w:vAlign w:val="center"/>
          </w:tcPr>
          <w:p w:rsidR="00020C59" w:rsidRPr="00791273" w:rsidRDefault="00020C59" w:rsidP="00722DF1">
            <w:pPr>
              <w:pStyle w:val="Tabletext"/>
              <w:spacing w:before="50" w:after="50"/>
              <w:rPr>
                <w:rFonts w:asciiTheme="minorHAnsi" w:eastAsia="MS Mincho" w:hAnsiTheme="minorHAnsi" w:cs="Calibri"/>
                <w:color w:val="000000"/>
                <w:sz w:val="24"/>
                <w:szCs w:val="24"/>
                <w:lang w:eastAsia="zh-CN"/>
              </w:rPr>
            </w:pPr>
            <w:r w:rsidRPr="00791273">
              <w:rPr>
                <w:rFonts w:asciiTheme="minorHAnsi" w:eastAsia="MS Mincho" w:hAnsiTheme="minorHAnsi" w:cs="Calibri"/>
                <w:color w:val="000000"/>
                <w:sz w:val="24"/>
                <w:szCs w:val="24"/>
                <w:lang w:eastAsia="zh-CN"/>
              </w:rPr>
              <w:t>Amendements aux Statut et Règlement du personnel de l'UIT applicables aux fonctionnaires élus concernant l'ensemble de prestations</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2E0767" w:rsidP="00722DF1">
            <w:pPr>
              <w:pStyle w:val="Tabletext"/>
              <w:spacing w:before="50" w:after="50"/>
              <w:jc w:val="center"/>
              <w:rPr>
                <w:rFonts w:asciiTheme="minorHAnsi" w:hAnsiTheme="minorHAnsi" w:cs="Calibri"/>
                <w:sz w:val="24"/>
                <w:szCs w:val="24"/>
              </w:rPr>
            </w:pPr>
            <w:hyperlink r:id="rId102" w:history="1">
              <w:r w:rsidR="00020C59" w:rsidRPr="00791273">
                <w:rPr>
                  <w:rFonts w:asciiTheme="minorHAnsi" w:hAnsiTheme="minorHAnsi" w:cs="Calibri"/>
                  <w:color w:val="0000FF"/>
                  <w:sz w:val="24"/>
                  <w:szCs w:val="24"/>
                  <w:u w:val="single"/>
                </w:rPr>
                <w:t>C18/68</w:t>
              </w:r>
            </w:hyperlink>
          </w:p>
        </w:tc>
      </w:tr>
      <w:tr w:rsidR="00020C59"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27</w:t>
            </w:r>
          </w:p>
        </w:tc>
        <w:tc>
          <w:tcPr>
            <w:tcW w:w="6924" w:type="dxa"/>
            <w:tcBorders>
              <w:top w:val="single" w:sz="4" w:space="0" w:color="auto"/>
              <w:left w:val="single" w:sz="4" w:space="0" w:color="auto"/>
              <w:bottom w:val="single" w:sz="4" w:space="0" w:color="auto"/>
              <w:right w:val="single" w:sz="4" w:space="0" w:color="auto"/>
            </w:tcBorders>
            <w:shd w:val="clear" w:color="auto" w:fill="FFFFFF"/>
            <w:vAlign w:val="center"/>
          </w:tcPr>
          <w:p w:rsidR="00020C59" w:rsidRPr="00791273" w:rsidRDefault="00020C59" w:rsidP="00722DF1">
            <w:pPr>
              <w:pStyle w:val="Tabletext"/>
              <w:spacing w:before="50" w:after="50"/>
              <w:rPr>
                <w:rFonts w:asciiTheme="minorHAnsi" w:hAnsiTheme="minorHAnsi" w:cstheme="minorHAnsi"/>
                <w:sz w:val="24"/>
                <w:szCs w:val="24"/>
              </w:rPr>
            </w:pPr>
            <w:r w:rsidRPr="00791273">
              <w:rPr>
                <w:rFonts w:asciiTheme="minorHAnsi" w:hAnsiTheme="minorHAnsi" w:cstheme="minorHAnsi"/>
                <w:sz w:val="24"/>
                <w:szCs w:val="24"/>
              </w:rPr>
              <w:t>Rapport sur l'état d'avancement de la mise en oeuvre d'un projet pilote à l'intention des PME</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2E0767" w:rsidP="00722DF1">
            <w:pPr>
              <w:pStyle w:val="Tabletext"/>
              <w:spacing w:before="50" w:after="50"/>
              <w:jc w:val="center"/>
              <w:rPr>
                <w:rFonts w:asciiTheme="minorHAnsi" w:hAnsiTheme="minorHAnsi"/>
                <w:sz w:val="24"/>
                <w:szCs w:val="24"/>
                <w:lang w:val="en-US"/>
              </w:rPr>
            </w:pPr>
            <w:hyperlink r:id="rId103" w:history="1">
              <w:r w:rsidR="00020C59" w:rsidRPr="00791273">
                <w:rPr>
                  <w:rStyle w:val="Hyperlink"/>
                  <w:rFonts w:asciiTheme="minorHAnsi" w:hAnsiTheme="minorHAnsi"/>
                  <w:sz w:val="24"/>
                  <w:szCs w:val="24"/>
                  <w:lang w:val="en-US"/>
                </w:rPr>
                <w:t>C18/69</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7329FA">
            <w:pPr>
              <w:pStyle w:val="Tabletext"/>
              <w:spacing w:before="50" w:after="50"/>
              <w:jc w:val="center"/>
              <w:rPr>
                <w:rFonts w:asciiTheme="minorHAnsi" w:hAnsiTheme="minorHAnsi" w:cstheme="minorHAnsi"/>
                <w:b/>
                <w:sz w:val="24"/>
                <w:szCs w:val="24"/>
              </w:rPr>
            </w:pPr>
            <w:r w:rsidRPr="00791273">
              <w:rPr>
                <w:rFonts w:asciiTheme="minorHAnsi" w:hAnsiTheme="minorHAnsi"/>
                <w:b/>
                <w:bCs/>
                <w:sz w:val="24"/>
                <w:szCs w:val="24"/>
              </w:rPr>
              <w:t>28</w:t>
            </w:r>
          </w:p>
        </w:tc>
        <w:tc>
          <w:tcPr>
            <w:tcW w:w="6924" w:type="dxa"/>
            <w:tcBorders>
              <w:top w:val="single" w:sz="4" w:space="0" w:color="auto"/>
              <w:left w:val="single" w:sz="4" w:space="0" w:color="auto"/>
              <w:bottom w:val="single" w:sz="4" w:space="0" w:color="auto"/>
              <w:right w:val="single" w:sz="4" w:space="0" w:color="auto"/>
            </w:tcBorders>
            <w:shd w:val="clear" w:color="auto" w:fill="FFFFFF"/>
            <w:vAlign w:val="center"/>
          </w:tcPr>
          <w:p w:rsidR="00D32CBF" w:rsidRPr="00791273" w:rsidRDefault="00D32CBF" w:rsidP="00D32CBF">
            <w:pPr>
              <w:pStyle w:val="Default"/>
              <w:spacing w:before="60"/>
              <w:rPr>
                <w:rFonts w:asciiTheme="minorHAnsi" w:hAnsiTheme="minorHAnsi" w:cstheme="minorHAnsi"/>
                <w:bCs/>
                <w:lang w:val="fr-FR"/>
              </w:rPr>
            </w:pPr>
            <w:r w:rsidRPr="00791273">
              <w:rPr>
                <w:rFonts w:asciiTheme="minorHAnsi" w:hAnsiTheme="minorHAnsi" w:cstheme="minorHAnsi"/>
                <w:bCs/>
                <w:lang w:val="fr-FR"/>
              </w:rPr>
              <w:t>Demandes d'exonération de toute contribution au financement des dépenses relatives à la participation aux travaux de l'UIT</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2E0767" w:rsidP="00D32CBF">
            <w:pPr>
              <w:spacing w:before="80" w:after="80"/>
              <w:jc w:val="center"/>
              <w:rPr>
                <w:rFonts w:asciiTheme="minorHAnsi" w:hAnsiTheme="minorHAnsi"/>
                <w:szCs w:val="24"/>
                <w:lang w:val="en-US"/>
              </w:rPr>
            </w:pPr>
            <w:hyperlink r:id="rId104" w:history="1">
              <w:r w:rsidR="00D32CBF" w:rsidRPr="00791273">
                <w:rPr>
                  <w:rStyle w:val="Hyperlink"/>
                  <w:rFonts w:asciiTheme="minorHAnsi" w:hAnsiTheme="minorHAnsi"/>
                  <w:szCs w:val="24"/>
                  <w:lang w:val="en-US"/>
                </w:rPr>
                <w:t>C18/72</w:t>
              </w:r>
            </w:hyperlink>
          </w:p>
        </w:tc>
      </w:tr>
      <w:tr w:rsidR="00FE787A"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FE787A" w:rsidRPr="00791273" w:rsidRDefault="00FE787A" w:rsidP="002E0767">
            <w:pPr>
              <w:pStyle w:val="Tabletext"/>
              <w:spacing w:before="50" w:after="50"/>
              <w:jc w:val="center"/>
              <w:rPr>
                <w:rFonts w:asciiTheme="minorHAnsi" w:hAnsiTheme="minorHAnsi"/>
                <w:b/>
                <w:bCs/>
                <w:sz w:val="24"/>
                <w:szCs w:val="24"/>
              </w:rPr>
            </w:pPr>
            <w:r>
              <w:rPr>
                <w:rFonts w:asciiTheme="minorHAnsi" w:hAnsiTheme="minorHAnsi"/>
                <w:b/>
                <w:bCs/>
                <w:sz w:val="24"/>
                <w:szCs w:val="24"/>
              </w:rPr>
              <w:t>29</w:t>
            </w:r>
          </w:p>
        </w:tc>
        <w:tc>
          <w:tcPr>
            <w:tcW w:w="6924" w:type="dxa"/>
            <w:tcBorders>
              <w:top w:val="single" w:sz="4" w:space="0" w:color="auto"/>
              <w:left w:val="single" w:sz="4" w:space="0" w:color="auto"/>
              <w:bottom w:val="single" w:sz="4" w:space="0" w:color="auto"/>
              <w:right w:val="single" w:sz="4" w:space="0" w:color="auto"/>
            </w:tcBorders>
            <w:shd w:val="clear" w:color="auto" w:fill="FFFFFF"/>
            <w:vAlign w:val="center"/>
          </w:tcPr>
          <w:p w:rsidR="00FE787A" w:rsidRPr="002E0767" w:rsidRDefault="00FE787A" w:rsidP="002E0767">
            <w:pPr>
              <w:pStyle w:val="Tabletext"/>
              <w:spacing w:before="50" w:after="50"/>
              <w:rPr>
                <w:rFonts w:asciiTheme="minorHAnsi" w:hAnsiTheme="minorHAnsi" w:cs="Calibri"/>
                <w:sz w:val="24"/>
                <w:szCs w:val="24"/>
              </w:rPr>
            </w:pPr>
            <w:r w:rsidRPr="002E0767">
              <w:rPr>
                <w:rFonts w:asciiTheme="minorHAnsi" w:hAnsiTheme="minorHAnsi" w:cs="Calibri"/>
                <w:sz w:val="24"/>
                <w:szCs w:val="24"/>
              </w:rPr>
              <w:t xml:space="preserve">Groupes régionaux </w:t>
            </w:r>
            <w:r w:rsidR="00FC4EE8" w:rsidRPr="002E0767">
              <w:rPr>
                <w:rFonts w:asciiTheme="minorHAnsi" w:hAnsiTheme="minorHAnsi" w:cs="Calibri"/>
                <w:sz w:val="24"/>
                <w:szCs w:val="24"/>
              </w:rPr>
              <w:t>–</w:t>
            </w:r>
            <w:r w:rsidRPr="002E0767">
              <w:rPr>
                <w:rFonts w:asciiTheme="minorHAnsi" w:hAnsiTheme="minorHAnsi" w:cs="Calibri"/>
                <w:sz w:val="24"/>
                <w:szCs w:val="24"/>
              </w:rPr>
              <w:t xml:space="preserve"> Proposition du Brésil</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FE787A" w:rsidRDefault="003D06F5" w:rsidP="002E0767">
            <w:pPr>
              <w:spacing w:before="50" w:after="50"/>
              <w:jc w:val="center"/>
            </w:pPr>
            <w:bookmarkStart w:id="8" w:name="_GoBack"/>
            <w:bookmarkEnd w:id="8"/>
            <w:r>
              <w:t>–</w:t>
            </w:r>
          </w:p>
        </w:tc>
      </w:tr>
    </w:tbl>
    <w:p w:rsidR="009A40B4" w:rsidRDefault="009A40B4">
      <w:r>
        <w:rPr>
          <w:b/>
        </w:rPr>
        <w:br w:type="page"/>
      </w:r>
    </w:p>
    <w:tbl>
      <w:tblPr>
        <w:tblW w:w="10031" w:type="dxa"/>
        <w:tblBorders>
          <w:top w:val="dotted" w:sz="4" w:space="0" w:color="auto"/>
          <w:left w:val="dotted" w:sz="4" w:space="0" w:color="auto"/>
          <w:bottom w:val="dotted" w:sz="4" w:space="0" w:color="auto"/>
          <w:right w:val="dotted" w:sz="4" w:space="0" w:color="auto"/>
          <w:insideH w:val="dotted" w:sz="4" w:space="0" w:color="auto"/>
        </w:tblBorders>
        <w:shd w:val="clear" w:color="auto" w:fill="FFFFFF"/>
        <w:tblLayout w:type="fixed"/>
        <w:tblLook w:val="0000" w:firstRow="0" w:lastRow="0" w:firstColumn="0" w:lastColumn="0" w:noHBand="0" w:noVBand="0"/>
      </w:tblPr>
      <w:tblGrid>
        <w:gridCol w:w="1413"/>
        <w:gridCol w:w="6924"/>
        <w:gridCol w:w="1694"/>
      </w:tblGrid>
      <w:tr w:rsidR="00D32CBF" w:rsidRPr="00791273" w:rsidTr="00791273">
        <w:tc>
          <w:tcPr>
            <w:tcW w:w="8337" w:type="dxa"/>
            <w:gridSpan w:val="2"/>
            <w:tcBorders>
              <w:top w:val="single" w:sz="4" w:space="0" w:color="auto"/>
              <w:left w:val="single" w:sz="4" w:space="0" w:color="auto"/>
              <w:bottom w:val="single" w:sz="4" w:space="0" w:color="auto"/>
              <w:right w:val="single" w:sz="4" w:space="0" w:color="auto"/>
            </w:tcBorders>
            <w:shd w:val="pct10" w:color="auto" w:fill="FFFFFF"/>
          </w:tcPr>
          <w:p w:rsidR="00D32CBF" w:rsidRPr="00791273" w:rsidRDefault="00D32CBF" w:rsidP="00722DF1">
            <w:pPr>
              <w:pStyle w:val="Tablehead"/>
              <w:keepNext/>
              <w:keepLines/>
              <w:widowControl w:val="0"/>
              <w:rPr>
                <w:rFonts w:asciiTheme="minorHAnsi" w:eastAsia="MS Mincho" w:hAnsiTheme="minorHAnsi"/>
                <w:sz w:val="24"/>
                <w:szCs w:val="24"/>
              </w:rPr>
            </w:pPr>
            <w:r w:rsidRPr="00791273">
              <w:rPr>
                <w:rFonts w:asciiTheme="minorHAnsi" w:eastAsia="MS Mincho" w:hAnsiTheme="minorHAnsi"/>
                <w:sz w:val="24"/>
                <w:szCs w:val="24"/>
              </w:rPr>
              <w:lastRenderedPageBreak/>
              <w:t>RAPPORTS D'INFORMATION</w:t>
            </w:r>
          </w:p>
        </w:tc>
        <w:tc>
          <w:tcPr>
            <w:tcW w:w="1694" w:type="dxa"/>
            <w:tcBorders>
              <w:top w:val="single" w:sz="4" w:space="0" w:color="auto"/>
              <w:left w:val="single" w:sz="4" w:space="0" w:color="auto"/>
              <w:bottom w:val="single" w:sz="4" w:space="0" w:color="auto"/>
              <w:right w:val="single" w:sz="4" w:space="0" w:color="auto"/>
            </w:tcBorders>
            <w:shd w:val="pct10" w:color="auto" w:fill="FFFFFF"/>
          </w:tcPr>
          <w:p w:rsidR="00D32CBF" w:rsidRPr="00791273" w:rsidRDefault="00D32CBF" w:rsidP="00722DF1">
            <w:pPr>
              <w:keepNext/>
              <w:keepLines/>
              <w:widowControl w:val="0"/>
              <w:tabs>
                <w:tab w:val="clear" w:pos="1134"/>
                <w:tab w:val="clear" w:pos="1701"/>
                <w:tab w:val="clear" w:pos="2268"/>
                <w:tab w:val="clear" w:pos="2835"/>
                <w:tab w:val="left" w:pos="794"/>
                <w:tab w:val="left" w:pos="853"/>
                <w:tab w:val="left" w:pos="1191"/>
                <w:tab w:val="left" w:pos="1588"/>
                <w:tab w:val="left" w:pos="1985"/>
              </w:tabs>
              <w:spacing w:before="80" w:after="80"/>
              <w:jc w:val="center"/>
              <w:rPr>
                <w:rFonts w:asciiTheme="minorHAnsi" w:eastAsia="MS Mincho" w:hAnsiTheme="minorHAnsi" w:cs="Calibri"/>
                <w:b/>
                <w:bCs/>
                <w:szCs w:val="24"/>
              </w:rPr>
            </w:pPr>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widowControl w:val="0"/>
              <w:jc w:val="center"/>
              <w:rPr>
                <w:rFonts w:asciiTheme="minorHAnsi" w:hAnsiTheme="minorHAnsi"/>
                <w:b/>
                <w:bCs/>
                <w:sz w:val="24"/>
                <w:szCs w:val="24"/>
              </w:rPr>
            </w:pPr>
            <w:r w:rsidRPr="00791273">
              <w:rPr>
                <w:rFonts w:asciiTheme="minorHAnsi" w:hAnsiTheme="minorHAnsi"/>
                <w:b/>
                <w:bCs/>
                <w:sz w:val="24"/>
                <w:szCs w:val="24"/>
              </w:rPr>
              <w:t>1</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722DF1">
            <w:pPr>
              <w:pStyle w:val="Tabletext"/>
              <w:keepNext/>
              <w:keepLines/>
              <w:widowControl w:val="0"/>
              <w:rPr>
                <w:rFonts w:asciiTheme="minorHAnsi" w:hAnsiTheme="minorHAnsi"/>
                <w:sz w:val="24"/>
                <w:szCs w:val="24"/>
              </w:rPr>
            </w:pPr>
            <w:r w:rsidRPr="00791273">
              <w:rPr>
                <w:rFonts w:asciiTheme="minorHAnsi" w:hAnsiTheme="minorHAnsi"/>
                <w:sz w:val="24"/>
                <w:szCs w:val="24"/>
              </w:rPr>
              <w:t>Situation des arriérés dus à l'Union</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2E0767" w:rsidP="00722DF1">
            <w:pPr>
              <w:pStyle w:val="Tabletext"/>
              <w:keepNext/>
              <w:keepLines/>
              <w:widowControl w:val="0"/>
              <w:jc w:val="center"/>
              <w:rPr>
                <w:rFonts w:asciiTheme="minorHAnsi" w:hAnsiTheme="minorHAnsi" w:cs="Calibri"/>
                <w:sz w:val="24"/>
                <w:szCs w:val="24"/>
              </w:rPr>
            </w:pPr>
            <w:hyperlink r:id="rId105" w:history="1">
              <w:r w:rsidR="00D32CBF" w:rsidRPr="00791273">
                <w:rPr>
                  <w:rFonts w:asciiTheme="minorHAnsi" w:hAnsiTheme="minorHAnsi" w:cs="Calibri"/>
                  <w:color w:val="0000FF"/>
                  <w:sz w:val="24"/>
                  <w:szCs w:val="24"/>
                  <w:u w:val="single"/>
                </w:rPr>
                <w:t>INF/8</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b/>
                <w:bCs/>
                <w:sz w:val="24"/>
                <w:szCs w:val="24"/>
              </w:rPr>
            </w:pPr>
            <w:r w:rsidRPr="00791273">
              <w:rPr>
                <w:rFonts w:asciiTheme="minorHAnsi" w:hAnsiTheme="minorHAnsi"/>
                <w:b/>
                <w:bCs/>
                <w:sz w:val="24"/>
                <w:szCs w:val="24"/>
              </w:rPr>
              <w:t>2</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722DF1">
            <w:pPr>
              <w:pStyle w:val="Tabletext"/>
              <w:keepNext/>
              <w:keepLines/>
              <w:widowControl w:val="0"/>
              <w:rPr>
                <w:rFonts w:asciiTheme="minorHAnsi" w:hAnsiTheme="minorHAnsi"/>
                <w:sz w:val="24"/>
                <w:szCs w:val="24"/>
              </w:rPr>
            </w:pPr>
            <w:r w:rsidRPr="00791273">
              <w:rPr>
                <w:rFonts w:asciiTheme="minorHAnsi" w:hAnsiTheme="minorHAnsi"/>
                <w:color w:val="000000"/>
                <w:sz w:val="24"/>
                <w:szCs w:val="24"/>
              </w:rPr>
              <w:t>Rapport de la Commission de contrôle budgétaire de la Conférence mondiale de développement des télécommunications (CMDT-17)</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2E0767" w:rsidP="00722DF1">
            <w:pPr>
              <w:pStyle w:val="Tabletext"/>
              <w:keepNext/>
              <w:keepLines/>
              <w:widowControl w:val="0"/>
              <w:jc w:val="center"/>
              <w:rPr>
                <w:rFonts w:asciiTheme="minorHAnsi" w:hAnsiTheme="minorHAnsi" w:cs="Calibri"/>
                <w:sz w:val="24"/>
                <w:szCs w:val="24"/>
              </w:rPr>
            </w:pPr>
            <w:hyperlink r:id="rId106" w:history="1">
              <w:r w:rsidR="00D32CBF" w:rsidRPr="00791273">
                <w:rPr>
                  <w:rFonts w:asciiTheme="minorHAnsi" w:hAnsiTheme="minorHAnsi" w:cs="Calibri"/>
                  <w:color w:val="0000FF"/>
                  <w:sz w:val="24"/>
                  <w:szCs w:val="24"/>
                  <w:u w:val="single"/>
                </w:rPr>
                <w:t>INF/1</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b/>
                <w:bCs/>
                <w:sz w:val="24"/>
                <w:szCs w:val="24"/>
              </w:rPr>
            </w:pPr>
            <w:r w:rsidRPr="00791273">
              <w:rPr>
                <w:rFonts w:asciiTheme="minorHAnsi" w:hAnsiTheme="minorHAnsi"/>
                <w:b/>
                <w:bCs/>
                <w:sz w:val="24"/>
                <w:szCs w:val="24"/>
              </w:rPr>
              <w:t>3</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722DF1">
            <w:pPr>
              <w:pStyle w:val="Tabletext"/>
              <w:keepNext/>
              <w:keepLines/>
              <w:widowControl w:val="0"/>
              <w:rPr>
                <w:rFonts w:asciiTheme="minorHAnsi" w:hAnsiTheme="minorHAnsi"/>
                <w:sz w:val="24"/>
                <w:szCs w:val="24"/>
              </w:rPr>
            </w:pPr>
            <w:r w:rsidRPr="00791273">
              <w:rPr>
                <w:rFonts w:asciiTheme="minorHAnsi" w:hAnsiTheme="minorHAnsi"/>
                <w:sz w:val="24"/>
                <w:szCs w:val="24"/>
              </w:rPr>
              <w:t>Collaboration avec le système des Nations Unies</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2E0767" w:rsidP="00722DF1">
            <w:pPr>
              <w:pStyle w:val="Tabletext"/>
              <w:keepNext/>
              <w:keepLines/>
              <w:widowControl w:val="0"/>
              <w:jc w:val="center"/>
              <w:rPr>
                <w:rFonts w:asciiTheme="minorHAnsi" w:hAnsiTheme="minorHAnsi" w:cs="Calibri"/>
                <w:sz w:val="24"/>
                <w:szCs w:val="24"/>
              </w:rPr>
            </w:pPr>
            <w:hyperlink r:id="rId107" w:history="1">
              <w:r w:rsidR="00D32CBF" w:rsidRPr="00791273">
                <w:rPr>
                  <w:rFonts w:asciiTheme="minorHAnsi" w:hAnsiTheme="minorHAnsi" w:cs="Calibri"/>
                  <w:color w:val="0000FF"/>
                  <w:sz w:val="24"/>
                  <w:szCs w:val="24"/>
                  <w:u w:val="single"/>
                </w:rPr>
                <w:t>INF/4</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b/>
                <w:bCs/>
                <w:sz w:val="24"/>
                <w:szCs w:val="24"/>
              </w:rPr>
            </w:pPr>
            <w:r w:rsidRPr="00791273">
              <w:rPr>
                <w:rFonts w:asciiTheme="minorHAnsi" w:hAnsiTheme="minorHAnsi"/>
                <w:b/>
                <w:bCs/>
                <w:sz w:val="24"/>
                <w:szCs w:val="24"/>
              </w:rPr>
              <w:t>4</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722DF1">
            <w:pPr>
              <w:pStyle w:val="Tabletext"/>
              <w:keepNext/>
              <w:keepLines/>
              <w:widowControl w:val="0"/>
              <w:rPr>
                <w:rFonts w:asciiTheme="minorHAnsi" w:hAnsiTheme="minorHAnsi"/>
                <w:sz w:val="24"/>
                <w:szCs w:val="24"/>
              </w:rPr>
            </w:pPr>
            <w:r w:rsidRPr="00791273">
              <w:rPr>
                <w:rFonts w:asciiTheme="minorHAnsi" w:hAnsiTheme="minorHAnsi"/>
                <w:sz w:val="24"/>
                <w:szCs w:val="24"/>
              </w:rPr>
              <w:t>Accord conclu entre le Gouvernement des Emirats arabes unis et l'UIT relatif à la tenue, l'organisation et le financement de la PP-18</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2E0767" w:rsidP="00722DF1">
            <w:pPr>
              <w:pStyle w:val="Tabletext"/>
              <w:keepNext/>
              <w:keepLines/>
              <w:widowControl w:val="0"/>
              <w:jc w:val="center"/>
              <w:rPr>
                <w:rFonts w:asciiTheme="minorHAnsi" w:hAnsiTheme="minorHAnsi" w:cs="Calibri"/>
                <w:sz w:val="24"/>
                <w:szCs w:val="24"/>
              </w:rPr>
            </w:pPr>
            <w:hyperlink r:id="rId108" w:history="1">
              <w:r w:rsidR="00D32CBF" w:rsidRPr="00791273">
                <w:rPr>
                  <w:rFonts w:asciiTheme="minorHAnsi" w:hAnsiTheme="minorHAnsi" w:cs="Calibri"/>
                  <w:color w:val="0000FF"/>
                  <w:sz w:val="24"/>
                  <w:szCs w:val="24"/>
                  <w:u w:val="single"/>
                </w:rPr>
                <w:t>INF/7</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b/>
                <w:bCs/>
                <w:sz w:val="24"/>
                <w:szCs w:val="24"/>
              </w:rPr>
            </w:pPr>
            <w:r w:rsidRPr="00791273">
              <w:rPr>
                <w:rFonts w:asciiTheme="minorHAnsi" w:hAnsiTheme="minorHAnsi"/>
                <w:b/>
                <w:bCs/>
                <w:sz w:val="24"/>
                <w:szCs w:val="24"/>
              </w:rPr>
              <w:t>5</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722DF1">
            <w:pPr>
              <w:pStyle w:val="Tabletext"/>
              <w:keepNext/>
              <w:keepLines/>
              <w:widowControl w:val="0"/>
              <w:rPr>
                <w:rFonts w:asciiTheme="minorHAnsi" w:hAnsiTheme="minorHAnsi"/>
                <w:sz w:val="24"/>
                <w:szCs w:val="24"/>
              </w:rPr>
            </w:pPr>
            <w:r w:rsidRPr="00791273">
              <w:rPr>
                <w:rFonts w:asciiTheme="minorHAnsi" w:hAnsiTheme="minorHAnsi"/>
                <w:sz w:val="24"/>
                <w:szCs w:val="24"/>
              </w:rPr>
              <w:t>Vente des publications de l'UIT et accès en ligne gratuit à ces publications</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2E0767" w:rsidP="00722DF1">
            <w:pPr>
              <w:pStyle w:val="Tabletext"/>
              <w:keepNext/>
              <w:keepLines/>
              <w:widowControl w:val="0"/>
              <w:jc w:val="center"/>
              <w:rPr>
                <w:rFonts w:asciiTheme="minorHAnsi" w:hAnsiTheme="minorHAnsi" w:cs="Calibri"/>
                <w:sz w:val="24"/>
                <w:szCs w:val="24"/>
              </w:rPr>
            </w:pPr>
            <w:hyperlink r:id="rId109" w:history="1">
              <w:r w:rsidR="00D32CBF" w:rsidRPr="00791273">
                <w:rPr>
                  <w:rFonts w:asciiTheme="minorHAnsi" w:hAnsiTheme="minorHAnsi" w:cs="Calibri"/>
                  <w:color w:val="0000FF"/>
                  <w:sz w:val="24"/>
                  <w:szCs w:val="24"/>
                  <w:u w:val="single"/>
                </w:rPr>
                <w:t>INF/2</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b/>
                <w:bCs/>
                <w:sz w:val="24"/>
                <w:szCs w:val="24"/>
              </w:rPr>
            </w:pPr>
            <w:r w:rsidRPr="00791273">
              <w:rPr>
                <w:rFonts w:asciiTheme="minorHAnsi" w:hAnsiTheme="minorHAnsi"/>
                <w:b/>
                <w:bCs/>
                <w:sz w:val="24"/>
                <w:szCs w:val="24"/>
              </w:rPr>
              <w:t>6</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722DF1">
            <w:pPr>
              <w:pStyle w:val="Tabletext"/>
              <w:keepNext/>
              <w:keepLines/>
              <w:widowControl w:val="0"/>
              <w:rPr>
                <w:rFonts w:asciiTheme="minorHAnsi" w:hAnsiTheme="minorHAnsi"/>
                <w:sz w:val="24"/>
                <w:szCs w:val="24"/>
              </w:rPr>
            </w:pPr>
            <w:r w:rsidRPr="00791273">
              <w:rPr>
                <w:rFonts w:asciiTheme="minorHAnsi" w:hAnsiTheme="minorHAnsi"/>
                <w:sz w:val="24"/>
                <w:szCs w:val="24"/>
              </w:rPr>
              <w:t xml:space="preserve">Lettre concernant </w:t>
            </w:r>
            <w:r w:rsidR="00471326" w:rsidRPr="00791273">
              <w:rPr>
                <w:rFonts w:asciiTheme="minorHAnsi" w:hAnsiTheme="minorHAnsi"/>
                <w:sz w:val="24"/>
                <w:szCs w:val="24"/>
              </w:rPr>
              <w:t>l'ONU</w:t>
            </w:r>
            <w:r w:rsidRPr="00791273">
              <w:rPr>
                <w:rFonts w:asciiTheme="minorHAnsi" w:hAnsiTheme="minorHAnsi"/>
                <w:sz w:val="24"/>
                <w:szCs w:val="24"/>
              </w:rPr>
              <w:t>-SWAP</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2E0767" w:rsidP="00722DF1">
            <w:pPr>
              <w:pStyle w:val="Tabletext"/>
              <w:keepNext/>
              <w:keepLines/>
              <w:widowControl w:val="0"/>
              <w:jc w:val="center"/>
              <w:rPr>
                <w:rFonts w:asciiTheme="minorHAnsi" w:hAnsiTheme="minorHAnsi" w:cs="Calibri"/>
                <w:sz w:val="24"/>
                <w:szCs w:val="24"/>
              </w:rPr>
            </w:pPr>
            <w:hyperlink r:id="rId110" w:history="1">
              <w:r w:rsidR="00D32CBF" w:rsidRPr="00791273">
                <w:rPr>
                  <w:rFonts w:asciiTheme="minorHAnsi" w:hAnsiTheme="minorHAnsi" w:cs="Calibri"/>
                  <w:color w:val="0000FF"/>
                  <w:sz w:val="24"/>
                  <w:szCs w:val="24"/>
                  <w:u w:val="single"/>
                </w:rPr>
                <w:t>INF/3</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b/>
                <w:bCs/>
                <w:sz w:val="24"/>
                <w:szCs w:val="24"/>
              </w:rPr>
            </w:pPr>
            <w:r w:rsidRPr="00791273">
              <w:rPr>
                <w:rFonts w:asciiTheme="minorHAnsi" w:hAnsiTheme="minorHAnsi"/>
                <w:b/>
                <w:bCs/>
                <w:sz w:val="24"/>
                <w:szCs w:val="24"/>
              </w:rPr>
              <w:t>7</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722DF1">
            <w:pPr>
              <w:pStyle w:val="Tabletext"/>
              <w:keepNext/>
              <w:keepLines/>
              <w:widowControl w:val="0"/>
              <w:rPr>
                <w:rFonts w:asciiTheme="minorHAnsi" w:hAnsiTheme="minorHAnsi"/>
                <w:sz w:val="24"/>
                <w:szCs w:val="24"/>
              </w:rPr>
            </w:pPr>
            <w:r w:rsidRPr="00791273">
              <w:rPr>
                <w:rFonts w:asciiTheme="minorHAnsi" w:hAnsiTheme="minorHAnsi"/>
                <w:sz w:val="24"/>
                <w:szCs w:val="24"/>
              </w:rPr>
              <w:t xml:space="preserve">Mise en oeuvre du Plan stratégique pour les ressources humaines et de la Résolution 48 (Rév. Busan, 2014) de la </w:t>
            </w:r>
            <w:r w:rsidRPr="00791273">
              <w:rPr>
                <w:rFonts w:asciiTheme="minorHAnsi" w:eastAsia="Malgun Gothic" w:hAnsiTheme="minorHAnsi"/>
                <w:sz w:val="24"/>
                <w:szCs w:val="24"/>
              </w:rPr>
              <w:t>Conférence de plénipotentiaires</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2E0767" w:rsidP="00722DF1">
            <w:pPr>
              <w:pStyle w:val="Tabletext"/>
              <w:keepNext/>
              <w:keepLines/>
              <w:widowControl w:val="0"/>
              <w:jc w:val="center"/>
              <w:rPr>
                <w:rFonts w:asciiTheme="minorHAnsi" w:hAnsiTheme="minorHAnsi" w:cs="Calibri"/>
                <w:sz w:val="24"/>
                <w:szCs w:val="24"/>
              </w:rPr>
            </w:pPr>
            <w:hyperlink r:id="rId111" w:history="1">
              <w:r w:rsidR="00D32CBF" w:rsidRPr="00791273">
                <w:rPr>
                  <w:rFonts w:asciiTheme="minorHAnsi" w:hAnsiTheme="minorHAnsi" w:cs="Calibri"/>
                  <w:color w:val="0000FF"/>
                  <w:sz w:val="24"/>
                  <w:szCs w:val="24"/>
                  <w:u w:val="single"/>
                </w:rPr>
                <w:t>INF/5</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b/>
                <w:bCs/>
                <w:sz w:val="24"/>
                <w:szCs w:val="24"/>
              </w:rPr>
            </w:pPr>
            <w:r w:rsidRPr="00791273">
              <w:rPr>
                <w:rFonts w:asciiTheme="minorHAnsi" w:hAnsiTheme="minorHAnsi"/>
                <w:b/>
                <w:bCs/>
                <w:sz w:val="24"/>
                <w:szCs w:val="24"/>
              </w:rPr>
              <w:t>8</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722DF1">
            <w:pPr>
              <w:pStyle w:val="Tabletext"/>
              <w:keepNext/>
              <w:keepLines/>
              <w:widowControl w:val="0"/>
              <w:rPr>
                <w:rFonts w:asciiTheme="minorHAnsi" w:hAnsiTheme="minorHAnsi"/>
                <w:sz w:val="24"/>
                <w:szCs w:val="24"/>
              </w:rPr>
            </w:pPr>
            <w:r w:rsidRPr="00791273">
              <w:rPr>
                <w:rFonts w:asciiTheme="minorHAnsi" w:hAnsiTheme="minorHAnsi" w:cs="Calibri"/>
                <w:sz w:val="24"/>
                <w:szCs w:val="24"/>
              </w:rPr>
              <w:t xml:space="preserve">Renforcement de la présence régionale (Résolution 25 (Rév. Busan, 2014) de la </w:t>
            </w:r>
            <w:r w:rsidRPr="00791273">
              <w:rPr>
                <w:rFonts w:asciiTheme="minorHAnsi" w:eastAsia="Malgun Gothic" w:hAnsiTheme="minorHAnsi" w:cs="Calibri"/>
                <w:sz w:val="24"/>
                <w:szCs w:val="24"/>
              </w:rPr>
              <w:t>Conférence de plénipotentiaires)</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2E0767" w:rsidP="00722DF1">
            <w:pPr>
              <w:pStyle w:val="Tabletext"/>
              <w:keepNext/>
              <w:keepLines/>
              <w:widowControl w:val="0"/>
              <w:jc w:val="center"/>
              <w:rPr>
                <w:rFonts w:asciiTheme="minorHAnsi" w:hAnsiTheme="minorHAnsi" w:cs="Calibri"/>
                <w:sz w:val="24"/>
                <w:szCs w:val="24"/>
              </w:rPr>
            </w:pPr>
            <w:hyperlink r:id="rId112" w:history="1">
              <w:r w:rsidR="00D32CBF" w:rsidRPr="00791273">
                <w:rPr>
                  <w:rFonts w:asciiTheme="minorHAnsi" w:hAnsiTheme="minorHAnsi" w:cs="Calibri"/>
                  <w:color w:val="0000FF"/>
                  <w:sz w:val="24"/>
                  <w:szCs w:val="24"/>
                  <w:u w:val="single"/>
                </w:rPr>
                <w:t>INF/6</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cstheme="minorHAnsi"/>
                <w:b/>
                <w:bCs/>
                <w:sz w:val="24"/>
                <w:szCs w:val="24"/>
              </w:rPr>
            </w:pPr>
            <w:r w:rsidRPr="00791273">
              <w:rPr>
                <w:rFonts w:asciiTheme="minorHAnsi" w:hAnsiTheme="minorHAnsi" w:cstheme="minorHAnsi"/>
                <w:b/>
                <w:bCs/>
                <w:sz w:val="24"/>
                <w:szCs w:val="24"/>
              </w:rPr>
              <w:t>9</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471326" w:rsidP="00722DF1">
            <w:pPr>
              <w:pStyle w:val="Tabletext"/>
              <w:keepNext/>
              <w:keepLines/>
              <w:widowControl w:val="0"/>
              <w:rPr>
                <w:rFonts w:asciiTheme="minorHAnsi" w:hAnsiTheme="minorHAnsi" w:cstheme="minorHAnsi"/>
                <w:sz w:val="24"/>
                <w:szCs w:val="24"/>
              </w:rPr>
            </w:pPr>
            <w:r w:rsidRPr="00791273">
              <w:rPr>
                <w:rFonts w:asciiTheme="minorHAnsi" w:hAnsiTheme="minorHAnsi" w:cstheme="minorHAnsi"/>
                <w:sz w:val="24"/>
                <w:szCs w:val="24"/>
              </w:rPr>
              <w:t xml:space="preserve">Note d'information de la </w:t>
            </w:r>
            <w:r w:rsidR="00D32CBF" w:rsidRPr="00791273">
              <w:rPr>
                <w:rFonts w:asciiTheme="minorHAnsi" w:hAnsiTheme="minorHAnsi" w:cstheme="minorHAnsi"/>
                <w:sz w:val="24"/>
                <w:szCs w:val="24"/>
              </w:rPr>
              <w:t xml:space="preserve">GSMA: </w:t>
            </w:r>
            <w:r w:rsidR="009B0161" w:rsidRPr="00791273">
              <w:rPr>
                <w:rFonts w:asciiTheme="minorHAnsi" w:hAnsiTheme="minorHAnsi" w:cstheme="minorHAnsi"/>
                <w:sz w:val="24"/>
                <w:szCs w:val="24"/>
              </w:rPr>
              <w:t>I</w:t>
            </w:r>
            <w:r w:rsidRPr="00791273">
              <w:rPr>
                <w:rFonts w:asciiTheme="minorHAnsi" w:hAnsiTheme="minorHAnsi" w:cstheme="minorHAnsi"/>
                <w:sz w:val="24"/>
                <w:szCs w:val="24"/>
              </w:rPr>
              <w:t xml:space="preserve">dentités </w:t>
            </w:r>
            <w:r w:rsidR="00D32CBF" w:rsidRPr="00791273">
              <w:rPr>
                <w:rFonts w:asciiTheme="minorHAnsi" w:hAnsiTheme="minorHAnsi" w:cstheme="minorHAnsi"/>
                <w:sz w:val="24"/>
                <w:szCs w:val="24"/>
              </w:rPr>
              <w:t xml:space="preserve">IMEI </w:t>
            </w:r>
            <w:r w:rsidR="009B0161" w:rsidRPr="00791273">
              <w:rPr>
                <w:rFonts w:asciiTheme="minorHAnsi" w:hAnsiTheme="minorHAnsi" w:cstheme="minorHAnsi"/>
                <w:sz w:val="24"/>
                <w:szCs w:val="24"/>
              </w:rPr>
              <w:t>et sécurité</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2E0767" w:rsidP="00722DF1">
            <w:pPr>
              <w:pStyle w:val="Tabletext"/>
              <w:keepNext/>
              <w:keepLines/>
              <w:widowControl w:val="0"/>
              <w:jc w:val="center"/>
              <w:rPr>
                <w:rFonts w:asciiTheme="minorHAnsi" w:hAnsiTheme="minorHAnsi"/>
                <w:sz w:val="24"/>
                <w:szCs w:val="24"/>
              </w:rPr>
            </w:pPr>
            <w:hyperlink r:id="rId113" w:history="1">
              <w:r w:rsidR="00D32CBF" w:rsidRPr="00791273">
                <w:rPr>
                  <w:rStyle w:val="Hyperlink"/>
                  <w:rFonts w:asciiTheme="minorHAnsi" w:hAnsiTheme="minorHAnsi"/>
                  <w:sz w:val="24"/>
                  <w:szCs w:val="24"/>
                </w:rPr>
                <w:t>INF/9</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cstheme="minorHAnsi"/>
                <w:b/>
                <w:bCs/>
                <w:sz w:val="24"/>
                <w:szCs w:val="24"/>
              </w:rPr>
            </w:pPr>
            <w:r w:rsidRPr="00791273">
              <w:rPr>
                <w:rFonts w:asciiTheme="minorHAnsi" w:hAnsiTheme="minorHAnsi" w:cstheme="minorHAnsi"/>
                <w:b/>
                <w:bCs/>
                <w:sz w:val="24"/>
                <w:szCs w:val="24"/>
              </w:rPr>
              <w:t>10</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9B0161" w:rsidP="00722DF1">
            <w:pPr>
              <w:pStyle w:val="Tabletext"/>
              <w:keepNext/>
              <w:keepLines/>
              <w:widowControl w:val="0"/>
              <w:rPr>
                <w:rFonts w:asciiTheme="minorHAnsi" w:hAnsiTheme="minorHAnsi" w:cstheme="minorHAnsi"/>
                <w:sz w:val="24"/>
                <w:szCs w:val="24"/>
              </w:rPr>
            </w:pPr>
            <w:r w:rsidRPr="00791273">
              <w:rPr>
                <w:rFonts w:asciiTheme="minorHAnsi" w:hAnsiTheme="minorHAnsi" w:cstheme="minorHAnsi"/>
                <w:sz w:val="24"/>
                <w:szCs w:val="24"/>
              </w:rPr>
              <w:t xml:space="preserve">Tableau de correspondance entre les </w:t>
            </w:r>
            <w:r w:rsidR="00D32CBF" w:rsidRPr="00791273">
              <w:rPr>
                <w:rFonts w:asciiTheme="minorHAnsi" w:hAnsiTheme="minorHAnsi" w:cstheme="minorHAnsi"/>
                <w:sz w:val="24"/>
                <w:szCs w:val="24"/>
              </w:rPr>
              <w:t>r</w:t>
            </w:r>
            <w:r w:rsidRPr="00791273">
              <w:rPr>
                <w:rFonts w:asciiTheme="minorHAnsi" w:hAnsiTheme="minorHAnsi" w:cstheme="minorHAnsi"/>
                <w:sz w:val="24"/>
                <w:szCs w:val="24"/>
              </w:rPr>
              <w:t>é</w:t>
            </w:r>
            <w:r w:rsidR="00D32CBF" w:rsidRPr="00791273">
              <w:rPr>
                <w:rFonts w:asciiTheme="minorHAnsi" w:hAnsiTheme="minorHAnsi" w:cstheme="minorHAnsi"/>
                <w:sz w:val="24"/>
                <w:szCs w:val="24"/>
              </w:rPr>
              <w:t xml:space="preserve">solutions </w:t>
            </w:r>
            <w:r w:rsidRPr="00791273">
              <w:rPr>
                <w:rFonts w:asciiTheme="minorHAnsi" w:hAnsiTheme="minorHAnsi" w:cstheme="minorHAnsi"/>
                <w:sz w:val="24"/>
                <w:szCs w:val="24"/>
              </w:rPr>
              <w:t>des conférences et as</w:t>
            </w:r>
            <w:r w:rsidR="00F63BDF" w:rsidRPr="00791273">
              <w:rPr>
                <w:rFonts w:asciiTheme="minorHAnsi" w:hAnsiTheme="minorHAnsi" w:cstheme="minorHAnsi"/>
                <w:sz w:val="24"/>
                <w:szCs w:val="24"/>
              </w:rPr>
              <w:t>s</w:t>
            </w:r>
            <w:r w:rsidRPr="00791273">
              <w:rPr>
                <w:rFonts w:asciiTheme="minorHAnsi" w:hAnsiTheme="minorHAnsi" w:cstheme="minorHAnsi"/>
                <w:sz w:val="24"/>
                <w:szCs w:val="24"/>
              </w:rPr>
              <w:t>emblées de l'UIT</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2E0767" w:rsidP="00722DF1">
            <w:pPr>
              <w:pStyle w:val="Tabletext"/>
              <w:keepNext/>
              <w:keepLines/>
              <w:widowControl w:val="0"/>
              <w:jc w:val="center"/>
              <w:rPr>
                <w:rFonts w:asciiTheme="minorHAnsi" w:hAnsiTheme="minorHAnsi"/>
                <w:sz w:val="24"/>
                <w:szCs w:val="24"/>
              </w:rPr>
            </w:pPr>
            <w:hyperlink r:id="rId114" w:history="1">
              <w:r w:rsidR="00D32CBF" w:rsidRPr="00791273">
                <w:rPr>
                  <w:rStyle w:val="Hyperlink"/>
                  <w:rFonts w:asciiTheme="minorHAnsi" w:hAnsiTheme="minorHAnsi"/>
                  <w:sz w:val="24"/>
                  <w:szCs w:val="24"/>
                </w:rPr>
                <w:t>INF/10</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cstheme="minorHAnsi"/>
                <w:b/>
                <w:bCs/>
                <w:sz w:val="24"/>
                <w:szCs w:val="24"/>
              </w:rPr>
            </w:pPr>
            <w:r w:rsidRPr="00791273">
              <w:rPr>
                <w:rFonts w:asciiTheme="minorHAnsi" w:hAnsiTheme="minorHAnsi" w:cstheme="minorHAnsi"/>
                <w:b/>
                <w:bCs/>
                <w:sz w:val="24"/>
                <w:szCs w:val="24"/>
              </w:rPr>
              <w:t>11</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9B0161" w:rsidP="00722DF1">
            <w:pPr>
              <w:pStyle w:val="Tabletext"/>
              <w:keepNext/>
              <w:keepLines/>
              <w:widowControl w:val="0"/>
              <w:rPr>
                <w:rFonts w:asciiTheme="minorHAnsi" w:hAnsiTheme="minorHAnsi" w:cstheme="minorHAnsi"/>
                <w:sz w:val="24"/>
                <w:szCs w:val="24"/>
              </w:rPr>
            </w:pPr>
            <w:r w:rsidRPr="00791273">
              <w:rPr>
                <w:rFonts w:asciiTheme="minorHAnsi" w:hAnsiTheme="minorHAnsi" w:cstheme="minorHAnsi"/>
                <w:sz w:val="24"/>
                <w:szCs w:val="24"/>
              </w:rPr>
              <w:t>Règlement du personnel applicable aux fonctionnaires</w:t>
            </w:r>
            <w:r w:rsidR="002368E7" w:rsidRPr="00791273">
              <w:rPr>
                <w:rFonts w:asciiTheme="minorHAnsi" w:hAnsiTheme="minorHAnsi" w:cstheme="minorHAnsi"/>
                <w:sz w:val="24"/>
                <w:szCs w:val="24"/>
              </w:rPr>
              <w:t xml:space="preserve"> élus</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2E0767" w:rsidP="00722DF1">
            <w:pPr>
              <w:pStyle w:val="Tabletext"/>
              <w:keepNext/>
              <w:keepLines/>
              <w:widowControl w:val="0"/>
              <w:jc w:val="center"/>
              <w:rPr>
                <w:rFonts w:asciiTheme="minorHAnsi" w:hAnsiTheme="minorHAnsi"/>
                <w:sz w:val="24"/>
                <w:szCs w:val="24"/>
              </w:rPr>
            </w:pPr>
            <w:hyperlink r:id="rId115" w:history="1">
              <w:r w:rsidR="00D32CBF" w:rsidRPr="00791273">
                <w:rPr>
                  <w:rStyle w:val="Hyperlink"/>
                  <w:rFonts w:asciiTheme="minorHAnsi" w:hAnsiTheme="minorHAnsi"/>
                  <w:sz w:val="24"/>
                  <w:szCs w:val="24"/>
                </w:rPr>
                <w:t>INF/11</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cstheme="minorHAnsi"/>
                <w:b/>
                <w:bCs/>
                <w:sz w:val="24"/>
                <w:szCs w:val="24"/>
              </w:rPr>
            </w:pPr>
            <w:r w:rsidRPr="00791273">
              <w:rPr>
                <w:rFonts w:asciiTheme="minorHAnsi" w:hAnsiTheme="minorHAnsi" w:cstheme="minorHAnsi"/>
                <w:b/>
                <w:bCs/>
                <w:sz w:val="24"/>
                <w:szCs w:val="24"/>
              </w:rPr>
              <w:t>12</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9B0161" w:rsidP="00564DAE">
            <w:pPr>
              <w:pStyle w:val="Tabletext"/>
              <w:keepNext/>
              <w:keepLines/>
              <w:widowControl w:val="0"/>
              <w:rPr>
                <w:rFonts w:asciiTheme="minorHAnsi" w:hAnsiTheme="minorHAnsi" w:cstheme="minorHAnsi"/>
                <w:sz w:val="24"/>
                <w:szCs w:val="24"/>
              </w:rPr>
            </w:pPr>
            <w:r w:rsidRPr="00791273">
              <w:rPr>
                <w:rFonts w:asciiTheme="minorHAnsi" w:hAnsiTheme="minorHAnsi" w:cstheme="minorHAnsi"/>
                <w:sz w:val="24"/>
                <w:szCs w:val="24"/>
              </w:rPr>
              <w:t>Document d'i</w:t>
            </w:r>
            <w:r w:rsidR="00D32CBF" w:rsidRPr="00791273">
              <w:rPr>
                <w:rFonts w:asciiTheme="minorHAnsi" w:hAnsiTheme="minorHAnsi" w:cstheme="minorHAnsi"/>
                <w:sz w:val="24"/>
                <w:szCs w:val="24"/>
              </w:rPr>
              <w:t xml:space="preserve">nformation </w:t>
            </w:r>
            <w:r w:rsidRPr="00791273">
              <w:rPr>
                <w:rFonts w:asciiTheme="minorHAnsi" w:hAnsiTheme="minorHAnsi" w:cstheme="minorHAnsi"/>
                <w:sz w:val="24"/>
                <w:szCs w:val="24"/>
              </w:rPr>
              <w:t xml:space="preserve">de la </w:t>
            </w:r>
            <w:r w:rsidR="00D32CBF" w:rsidRPr="00791273">
              <w:rPr>
                <w:rFonts w:asciiTheme="minorHAnsi" w:hAnsiTheme="minorHAnsi" w:cstheme="minorHAnsi"/>
                <w:sz w:val="24"/>
                <w:szCs w:val="24"/>
              </w:rPr>
              <w:t>Gr</w:t>
            </w:r>
            <w:r w:rsidRPr="00791273">
              <w:rPr>
                <w:rFonts w:asciiTheme="minorHAnsi" w:hAnsiTheme="minorHAnsi" w:cstheme="minorHAnsi"/>
                <w:sz w:val="24"/>
                <w:szCs w:val="24"/>
              </w:rPr>
              <w:t>è</w:t>
            </w:r>
            <w:r w:rsidR="00D32CBF" w:rsidRPr="00791273">
              <w:rPr>
                <w:rFonts w:asciiTheme="minorHAnsi" w:hAnsiTheme="minorHAnsi" w:cstheme="minorHAnsi"/>
                <w:sz w:val="24"/>
                <w:szCs w:val="24"/>
              </w:rPr>
              <w:t xml:space="preserve">ce </w:t>
            </w:r>
            <w:r w:rsidR="002E4D97" w:rsidRPr="00791273">
              <w:rPr>
                <w:rFonts w:asciiTheme="minorHAnsi" w:hAnsiTheme="minorHAnsi" w:cstheme="minorHAnsi"/>
                <w:sz w:val="24"/>
                <w:szCs w:val="24"/>
              </w:rPr>
              <w:t>–</w:t>
            </w:r>
            <w:r w:rsidR="00D32CBF" w:rsidRPr="00791273">
              <w:rPr>
                <w:rFonts w:asciiTheme="minorHAnsi" w:hAnsiTheme="minorHAnsi" w:cstheme="minorHAnsi"/>
                <w:sz w:val="24"/>
                <w:szCs w:val="24"/>
              </w:rPr>
              <w:t xml:space="preserve"> </w:t>
            </w:r>
            <w:r w:rsidR="002E4D97" w:rsidRPr="00791273">
              <w:rPr>
                <w:rFonts w:asciiTheme="minorHAnsi" w:hAnsiTheme="minorHAnsi" w:cstheme="minorHAnsi"/>
                <w:sz w:val="24"/>
                <w:szCs w:val="24"/>
              </w:rPr>
              <w:t>Le projet de développement du large bande dans les zones rurales en Grèce</w:t>
            </w:r>
            <w:r w:rsidR="00D32CBF" w:rsidRPr="00791273">
              <w:rPr>
                <w:rFonts w:asciiTheme="minorHAnsi" w:hAnsiTheme="minorHAnsi" w:cstheme="minorHAnsi"/>
                <w:sz w:val="24"/>
                <w:szCs w:val="24"/>
              </w:rPr>
              <w:t xml:space="preserve">: </w:t>
            </w:r>
            <w:r w:rsidR="002E4D97" w:rsidRPr="00791273">
              <w:rPr>
                <w:rFonts w:asciiTheme="minorHAnsi" w:hAnsiTheme="minorHAnsi" w:cstheme="minorHAnsi"/>
                <w:sz w:val="24"/>
                <w:szCs w:val="24"/>
              </w:rPr>
              <w:t>promouvoir la société de l'</w:t>
            </w:r>
            <w:r w:rsidR="00D32CBF" w:rsidRPr="00791273">
              <w:rPr>
                <w:rFonts w:asciiTheme="minorHAnsi" w:hAnsiTheme="minorHAnsi" w:cstheme="minorHAnsi"/>
                <w:sz w:val="24"/>
                <w:szCs w:val="24"/>
              </w:rPr>
              <w:t xml:space="preserve">information </w:t>
            </w:r>
            <w:r w:rsidR="002479BF" w:rsidRPr="00791273">
              <w:rPr>
                <w:rFonts w:asciiTheme="minorHAnsi" w:hAnsiTheme="minorHAnsi" w:cstheme="minorHAnsi"/>
                <w:sz w:val="24"/>
                <w:szCs w:val="24"/>
              </w:rPr>
              <w:t xml:space="preserve">au service de la cohésion </w:t>
            </w:r>
            <w:r w:rsidR="00D32CBF" w:rsidRPr="00791273">
              <w:rPr>
                <w:rFonts w:asciiTheme="minorHAnsi" w:hAnsiTheme="minorHAnsi" w:cstheme="minorHAnsi"/>
                <w:sz w:val="24"/>
                <w:szCs w:val="24"/>
              </w:rPr>
              <w:t>territorial</w:t>
            </w:r>
            <w:r w:rsidR="002479BF" w:rsidRPr="00791273">
              <w:rPr>
                <w:rFonts w:asciiTheme="minorHAnsi" w:hAnsiTheme="minorHAnsi" w:cstheme="minorHAnsi"/>
                <w:sz w:val="24"/>
                <w:szCs w:val="24"/>
              </w:rPr>
              <w:t>e</w:t>
            </w:r>
            <w:r w:rsidR="00D32CBF" w:rsidRPr="00791273">
              <w:rPr>
                <w:rFonts w:asciiTheme="minorHAnsi" w:hAnsiTheme="minorHAnsi" w:cstheme="minorHAnsi"/>
                <w:sz w:val="24"/>
                <w:szCs w:val="24"/>
              </w:rPr>
              <w:t xml:space="preserve"> </w:t>
            </w:r>
            <w:r w:rsidR="002479BF" w:rsidRPr="00791273">
              <w:rPr>
                <w:rFonts w:asciiTheme="minorHAnsi" w:hAnsiTheme="minorHAnsi" w:cstheme="minorHAnsi"/>
                <w:sz w:val="24"/>
                <w:szCs w:val="24"/>
              </w:rPr>
              <w:t xml:space="preserve">pour soutenir la mise en </w:t>
            </w:r>
            <w:r w:rsidR="00564DAE">
              <w:rPr>
                <w:rFonts w:asciiTheme="minorHAnsi" w:hAnsiTheme="minorHAnsi" w:cstheme="minorHAnsi"/>
                <w:sz w:val="24"/>
                <w:szCs w:val="24"/>
              </w:rPr>
              <w:t>oe</w:t>
            </w:r>
            <w:r w:rsidR="002479BF" w:rsidRPr="00791273">
              <w:rPr>
                <w:rFonts w:asciiTheme="minorHAnsi" w:hAnsiTheme="minorHAnsi" w:cstheme="minorHAnsi"/>
                <w:sz w:val="24"/>
                <w:szCs w:val="24"/>
              </w:rPr>
              <w:t xml:space="preserve">uvre du Programme à l'horizon </w:t>
            </w:r>
            <w:r w:rsidR="00D32CBF" w:rsidRPr="00791273">
              <w:rPr>
                <w:rFonts w:asciiTheme="minorHAnsi" w:hAnsiTheme="minorHAnsi" w:cstheme="minorHAnsi"/>
                <w:sz w:val="24"/>
                <w:szCs w:val="24"/>
              </w:rPr>
              <w:t>2030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2E0767" w:rsidP="00722DF1">
            <w:pPr>
              <w:pStyle w:val="Tabletext"/>
              <w:keepNext/>
              <w:keepLines/>
              <w:widowControl w:val="0"/>
              <w:jc w:val="center"/>
              <w:rPr>
                <w:rFonts w:asciiTheme="minorHAnsi" w:hAnsiTheme="minorHAnsi"/>
                <w:sz w:val="24"/>
                <w:szCs w:val="24"/>
              </w:rPr>
            </w:pPr>
            <w:hyperlink r:id="rId116" w:history="1">
              <w:r w:rsidR="00D32CBF" w:rsidRPr="00791273">
                <w:rPr>
                  <w:rStyle w:val="Hyperlink"/>
                  <w:rFonts w:asciiTheme="minorHAnsi" w:hAnsiTheme="minorHAnsi"/>
                  <w:sz w:val="24"/>
                  <w:szCs w:val="24"/>
                </w:rPr>
                <w:t>INF/13</w:t>
              </w:r>
            </w:hyperlink>
          </w:p>
        </w:tc>
      </w:tr>
    </w:tbl>
    <w:p w:rsidR="00F63BDF" w:rsidRDefault="00F63BDF" w:rsidP="007819AB">
      <w:pPr>
        <w:pStyle w:val="Reasons"/>
      </w:pPr>
    </w:p>
    <w:p w:rsidR="00F63BDF" w:rsidRDefault="00F63BDF">
      <w:pPr>
        <w:jc w:val="center"/>
      </w:pPr>
      <w:r>
        <w:t>______________</w:t>
      </w:r>
    </w:p>
    <w:sectPr w:rsidR="00F63BDF" w:rsidSect="005C3890">
      <w:headerReference w:type="even" r:id="rId117"/>
      <w:headerReference w:type="default" r:id="rId118"/>
      <w:footerReference w:type="even" r:id="rId119"/>
      <w:footerReference w:type="default" r:id="rId120"/>
      <w:footerReference w:type="first" r:id="rId12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9AB" w:rsidRDefault="007819AB">
      <w:r>
        <w:separator/>
      </w:r>
    </w:p>
  </w:endnote>
  <w:endnote w:type="continuationSeparator" w:id="0">
    <w:p w:rsidR="007819AB" w:rsidRDefault="0078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AB" w:rsidRDefault="00FC4EE8">
    <w:pPr>
      <w:pStyle w:val="Footer"/>
    </w:pPr>
    <w:fldSimple w:instr=" FILENAME \p \* MERGEFORMAT ">
      <w:r w:rsidR="003D06F5">
        <w:t>P:\FRA\SG\CONSEIL\C18\000\001REV1F.docx</w:t>
      </w:r>
    </w:fldSimple>
    <w:r w:rsidR="007819AB">
      <w:tab/>
    </w:r>
    <w:r w:rsidR="007819AB">
      <w:fldChar w:fldCharType="begin"/>
    </w:r>
    <w:r w:rsidR="007819AB">
      <w:instrText xml:space="preserve"> savedate \@ dd.MM.yy </w:instrText>
    </w:r>
    <w:r w:rsidR="007819AB">
      <w:fldChar w:fldCharType="separate"/>
    </w:r>
    <w:r w:rsidR="002E0767">
      <w:t>17.04.18</w:t>
    </w:r>
    <w:r w:rsidR="007819AB">
      <w:fldChar w:fldCharType="end"/>
    </w:r>
    <w:r w:rsidR="007819AB">
      <w:tab/>
    </w:r>
    <w:r w:rsidR="007819AB">
      <w:fldChar w:fldCharType="begin"/>
    </w:r>
    <w:r w:rsidR="007819AB">
      <w:instrText xml:space="preserve"> printdate \@ dd.MM.yy </w:instrText>
    </w:r>
    <w:r w:rsidR="007819AB">
      <w:fldChar w:fldCharType="separate"/>
    </w:r>
    <w:r w:rsidR="003D06F5">
      <w:t>17.04.18</w:t>
    </w:r>
    <w:r w:rsidR="007819A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AB" w:rsidRPr="008D0FFA" w:rsidRDefault="002E0767" w:rsidP="006617A6">
    <w:pPr>
      <w:pStyle w:val="Footer"/>
    </w:pPr>
    <w:r>
      <w:fldChar w:fldCharType="begin"/>
    </w:r>
    <w:r>
      <w:instrText xml:space="preserve"> FILENAME \p  \* MERGEFORMAT </w:instrText>
    </w:r>
    <w:r>
      <w:fldChar w:fldCharType="separate"/>
    </w:r>
    <w:r w:rsidR="003D06F5">
      <w:t>P:\FRA\SG\CONSEIL\C18\000\001REV1F.docx</w:t>
    </w:r>
    <w:r>
      <w:fldChar w:fldCharType="end"/>
    </w:r>
    <w:r w:rsidR="006617A6">
      <w:t xml:space="preserve"> (435336)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AB" w:rsidRDefault="007819A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9AB" w:rsidRDefault="007819AB">
      <w:r>
        <w:t>____________________</w:t>
      </w:r>
    </w:p>
  </w:footnote>
  <w:footnote w:type="continuationSeparator" w:id="0">
    <w:p w:rsidR="007819AB" w:rsidRDefault="00781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AB" w:rsidRDefault="007819AB">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7819AB" w:rsidRDefault="007819AB">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AB" w:rsidRDefault="007819AB" w:rsidP="009A40B4">
    <w:pPr>
      <w:pStyle w:val="Header"/>
    </w:pPr>
    <w:r>
      <w:fldChar w:fldCharType="begin"/>
    </w:r>
    <w:r>
      <w:instrText>PAGE</w:instrText>
    </w:r>
    <w:r>
      <w:fldChar w:fldCharType="separate"/>
    </w:r>
    <w:r w:rsidR="002E0767">
      <w:rPr>
        <w:noProof/>
      </w:rPr>
      <w:t>7</w:t>
    </w:r>
    <w:r>
      <w:rPr>
        <w:noProof/>
      </w:rPr>
      <w:fldChar w:fldCharType="end"/>
    </w:r>
    <w:r w:rsidR="009A40B4">
      <w:rPr>
        <w:noProof/>
      </w:rPr>
      <w:br/>
    </w:r>
    <w:r>
      <w:t>C18/1</w:t>
    </w:r>
    <w:r w:rsidR="00F7229A">
      <w:t>(Rév.1)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86398"/>
    <w:multiLevelType w:val="hybridMultilevel"/>
    <w:tmpl w:val="1CB0E4B8"/>
    <w:lvl w:ilvl="0" w:tplc="8050EC9E">
      <w:numFmt w:val="bullet"/>
      <w:lvlText w:val="-"/>
      <w:lvlJc w:val="left"/>
      <w:pPr>
        <w:ind w:left="720" w:hanging="360"/>
      </w:pPr>
      <w:rPr>
        <w:rFonts w:ascii="Calibri" w:eastAsia="MS Mincho"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A4902"/>
    <w:multiLevelType w:val="hybridMultilevel"/>
    <w:tmpl w:val="5CD26CFE"/>
    <w:lvl w:ilvl="0" w:tplc="CDAE30FA">
      <w:start w:val="1200"/>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33"/>
    <w:rsid w:val="00020C59"/>
    <w:rsid w:val="00022DA2"/>
    <w:rsid w:val="000D0D0A"/>
    <w:rsid w:val="00103163"/>
    <w:rsid w:val="00110E54"/>
    <w:rsid w:val="00115D93"/>
    <w:rsid w:val="001247A8"/>
    <w:rsid w:val="001378C0"/>
    <w:rsid w:val="00157A17"/>
    <w:rsid w:val="001849D0"/>
    <w:rsid w:val="0018694A"/>
    <w:rsid w:val="001A3287"/>
    <w:rsid w:val="001A6508"/>
    <w:rsid w:val="001D4C31"/>
    <w:rsid w:val="001E4D21"/>
    <w:rsid w:val="001F05D2"/>
    <w:rsid w:val="00207CD1"/>
    <w:rsid w:val="002368E7"/>
    <w:rsid w:val="002477A2"/>
    <w:rsid w:val="002479BF"/>
    <w:rsid w:val="00263A51"/>
    <w:rsid w:val="00267E02"/>
    <w:rsid w:val="002A5D44"/>
    <w:rsid w:val="002B568C"/>
    <w:rsid w:val="002E0767"/>
    <w:rsid w:val="002E0BC4"/>
    <w:rsid w:val="002E4D97"/>
    <w:rsid w:val="002F12BE"/>
    <w:rsid w:val="002F1B76"/>
    <w:rsid w:val="003035C2"/>
    <w:rsid w:val="0033568E"/>
    <w:rsid w:val="00355FF5"/>
    <w:rsid w:val="00361350"/>
    <w:rsid w:val="00363919"/>
    <w:rsid w:val="003C3FAE"/>
    <w:rsid w:val="003D06F5"/>
    <w:rsid w:val="003D2672"/>
    <w:rsid w:val="003D3533"/>
    <w:rsid w:val="004038CB"/>
    <w:rsid w:val="0040546F"/>
    <w:rsid w:val="0042404A"/>
    <w:rsid w:val="0044037F"/>
    <w:rsid w:val="0044618F"/>
    <w:rsid w:val="0046769A"/>
    <w:rsid w:val="00471326"/>
    <w:rsid w:val="00475FB3"/>
    <w:rsid w:val="004C37A9"/>
    <w:rsid w:val="004F259E"/>
    <w:rsid w:val="00511F1D"/>
    <w:rsid w:val="00520F36"/>
    <w:rsid w:val="00540615"/>
    <w:rsid w:val="00540A6D"/>
    <w:rsid w:val="00564DAE"/>
    <w:rsid w:val="00571EEA"/>
    <w:rsid w:val="00575417"/>
    <w:rsid w:val="005768E1"/>
    <w:rsid w:val="005B1938"/>
    <w:rsid w:val="005B26CD"/>
    <w:rsid w:val="005C3890"/>
    <w:rsid w:val="005F7BFE"/>
    <w:rsid w:val="00600017"/>
    <w:rsid w:val="006235CA"/>
    <w:rsid w:val="006617A6"/>
    <w:rsid w:val="006643AB"/>
    <w:rsid w:val="00690B5B"/>
    <w:rsid w:val="007210CD"/>
    <w:rsid w:val="0072117A"/>
    <w:rsid w:val="00722DF1"/>
    <w:rsid w:val="00732045"/>
    <w:rsid w:val="007329FA"/>
    <w:rsid w:val="007349F6"/>
    <w:rsid w:val="007369DB"/>
    <w:rsid w:val="00747630"/>
    <w:rsid w:val="007819AB"/>
    <w:rsid w:val="00786BEB"/>
    <w:rsid w:val="00791273"/>
    <w:rsid w:val="007956C2"/>
    <w:rsid w:val="007A187E"/>
    <w:rsid w:val="007C72C2"/>
    <w:rsid w:val="007D4436"/>
    <w:rsid w:val="007F257A"/>
    <w:rsid w:val="007F3665"/>
    <w:rsid w:val="00800037"/>
    <w:rsid w:val="0085541F"/>
    <w:rsid w:val="00861D73"/>
    <w:rsid w:val="008A4E87"/>
    <w:rsid w:val="008D0FFA"/>
    <w:rsid w:val="008D76E6"/>
    <w:rsid w:val="008F0764"/>
    <w:rsid w:val="0092392D"/>
    <w:rsid w:val="0093234A"/>
    <w:rsid w:val="00963AC5"/>
    <w:rsid w:val="009A40B4"/>
    <w:rsid w:val="009B0161"/>
    <w:rsid w:val="009C307F"/>
    <w:rsid w:val="00A2113E"/>
    <w:rsid w:val="00A23A51"/>
    <w:rsid w:val="00A24607"/>
    <w:rsid w:val="00A25CD3"/>
    <w:rsid w:val="00A567B6"/>
    <w:rsid w:val="00A82767"/>
    <w:rsid w:val="00AA332F"/>
    <w:rsid w:val="00AA6810"/>
    <w:rsid w:val="00AA7BBB"/>
    <w:rsid w:val="00AB64A8"/>
    <w:rsid w:val="00AC0266"/>
    <w:rsid w:val="00AD24EC"/>
    <w:rsid w:val="00B309F9"/>
    <w:rsid w:val="00B32B60"/>
    <w:rsid w:val="00B61619"/>
    <w:rsid w:val="00B87773"/>
    <w:rsid w:val="00BB4545"/>
    <w:rsid w:val="00BD5873"/>
    <w:rsid w:val="00C04BE3"/>
    <w:rsid w:val="00C25D29"/>
    <w:rsid w:val="00C27A7C"/>
    <w:rsid w:val="00C96256"/>
    <w:rsid w:val="00CA08ED"/>
    <w:rsid w:val="00CC155C"/>
    <w:rsid w:val="00CF183B"/>
    <w:rsid w:val="00D32CBF"/>
    <w:rsid w:val="00D375CD"/>
    <w:rsid w:val="00D43B9D"/>
    <w:rsid w:val="00D44835"/>
    <w:rsid w:val="00D553A2"/>
    <w:rsid w:val="00D774D3"/>
    <w:rsid w:val="00D904E8"/>
    <w:rsid w:val="00DA08C3"/>
    <w:rsid w:val="00DB5A3E"/>
    <w:rsid w:val="00DC22AA"/>
    <w:rsid w:val="00DE34B2"/>
    <w:rsid w:val="00DF74DD"/>
    <w:rsid w:val="00E25AD0"/>
    <w:rsid w:val="00EB6350"/>
    <w:rsid w:val="00F15B57"/>
    <w:rsid w:val="00F427DB"/>
    <w:rsid w:val="00F63BDF"/>
    <w:rsid w:val="00F7229A"/>
    <w:rsid w:val="00FA5EB1"/>
    <w:rsid w:val="00FA7439"/>
    <w:rsid w:val="00FC4EC0"/>
    <w:rsid w:val="00FC4EE8"/>
    <w:rsid w:val="00FE787A"/>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75896B6-2626-4F11-9E15-85158EA9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numbering" w:customStyle="1" w:styleId="NoList1">
    <w:name w:val="No List1"/>
    <w:next w:val="NoList"/>
    <w:uiPriority w:val="99"/>
    <w:semiHidden/>
    <w:unhideWhenUsed/>
    <w:rsid w:val="003035C2"/>
  </w:style>
  <w:style w:type="paragraph" w:customStyle="1" w:styleId="ASN1">
    <w:name w:val="ASN.1"/>
    <w:rsid w:val="003035C2"/>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Calibri"/>
      <w:b/>
      <w:noProof/>
      <w:lang w:val="fr-FR" w:eastAsia="en-US"/>
    </w:rPr>
  </w:style>
  <w:style w:type="paragraph" w:customStyle="1" w:styleId="Normalaftertitle0">
    <w:name w:val="Normal_after_title"/>
    <w:basedOn w:val="Normal"/>
    <w:next w:val="Normal"/>
    <w:rsid w:val="003035C2"/>
    <w:pPr>
      <w:tabs>
        <w:tab w:val="clear" w:pos="567"/>
        <w:tab w:val="clear" w:pos="1134"/>
        <w:tab w:val="clear" w:pos="1701"/>
        <w:tab w:val="clear" w:pos="2268"/>
        <w:tab w:val="clear" w:pos="2835"/>
        <w:tab w:val="left" w:pos="794"/>
        <w:tab w:val="left" w:pos="1191"/>
        <w:tab w:val="left" w:pos="1588"/>
        <w:tab w:val="left" w:pos="1985"/>
      </w:tabs>
      <w:spacing w:before="400" w:line="280" w:lineRule="exact"/>
      <w:jc w:val="both"/>
    </w:pPr>
    <w:rPr>
      <w:rFonts w:cs="Calibri"/>
      <w:sz w:val="22"/>
      <w:szCs w:val="22"/>
    </w:rPr>
  </w:style>
  <w:style w:type="paragraph" w:customStyle="1" w:styleId="Formal">
    <w:name w:val="Formal"/>
    <w:basedOn w:val="ASN1"/>
    <w:rsid w:val="003035C2"/>
    <w:rPr>
      <w:b w:val="0"/>
    </w:rPr>
  </w:style>
  <w:style w:type="paragraph" w:customStyle="1" w:styleId="AnnexNoTitle">
    <w:name w:val="Annex_NoTitle"/>
    <w:basedOn w:val="Normal"/>
    <w:next w:val="Normalaftertitle0"/>
    <w:rsid w:val="003035C2"/>
    <w:pPr>
      <w:keepNext/>
      <w:keepLines/>
      <w:tabs>
        <w:tab w:val="clear" w:pos="567"/>
        <w:tab w:val="clear" w:pos="1134"/>
        <w:tab w:val="clear" w:pos="1701"/>
        <w:tab w:val="clear" w:pos="2268"/>
        <w:tab w:val="clear" w:pos="2835"/>
        <w:tab w:val="left" w:pos="794"/>
        <w:tab w:val="left" w:pos="1191"/>
        <w:tab w:val="left" w:pos="1588"/>
        <w:tab w:val="left" w:pos="1985"/>
      </w:tabs>
      <w:spacing w:before="720" w:after="120" w:line="280" w:lineRule="exact"/>
      <w:jc w:val="center"/>
    </w:pPr>
    <w:rPr>
      <w:rFonts w:cs="Calibri"/>
      <w:b/>
      <w:szCs w:val="22"/>
    </w:rPr>
  </w:style>
  <w:style w:type="paragraph" w:customStyle="1" w:styleId="AppendixNoTitle">
    <w:name w:val="Appendix_NoTitle"/>
    <w:basedOn w:val="AnnexNoTitle"/>
    <w:next w:val="Normalaftertitle0"/>
    <w:rsid w:val="003035C2"/>
  </w:style>
  <w:style w:type="paragraph" w:customStyle="1" w:styleId="FigureNoTitle">
    <w:name w:val="Figure_NoTitle"/>
    <w:basedOn w:val="Normal"/>
    <w:next w:val="Normalaftertitle0"/>
    <w:rsid w:val="003035C2"/>
    <w:pPr>
      <w:keepLines/>
      <w:tabs>
        <w:tab w:val="clear" w:pos="567"/>
        <w:tab w:val="clear" w:pos="1134"/>
        <w:tab w:val="clear" w:pos="1701"/>
        <w:tab w:val="clear" w:pos="2268"/>
        <w:tab w:val="clear" w:pos="2835"/>
        <w:tab w:val="left" w:pos="794"/>
        <w:tab w:val="left" w:pos="1191"/>
        <w:tab w:val="left" w:pos="1588"/>
        <w:tab w:val="left" w:pos="1985"/>
      </w:tabs>
      <w:spacing w:before="240" w:after="120" w:line="280" w:lineRule="exact"/>
      <w:jc w:val="center"/>
    </w:pPr>
    <w:rPr>
      <w:rFonts w:cs="Calibri"/>
      <w:b/>
      <w:sz w:val="22"/>
      <w:szCs w:val="22"/>
    </w:rPr>
  </w:style>
  <w:style w:type="paragraph" w:customStyle="1" w:styleId="FooterQP">
    <w:name w:val="Footer_QP"/>
    <w:basedOn w:val="Normal"/>
    <w:rsid w:val="003035C2"/>
    <w:pPr>
      <w:tabs>
        <w:tab w:val="clear" w:pos="567"/>
        <w:tab w:val="clear" w:pos="1134"/>
        <w:tab w:val="clear" w:pos="1701"/>
        <w:tab w:val="clear" w:pos="2268"/>
        <w:tab w:val="clear" w:pos="2835"/>
        <w:tab w:val="left" w:pos="907"/>
        <w:tab w:val="right" w:pos="8789"/>
        <w:tab w:val="right" w:pos="9639"/>
      </w:tabs>
      <w:spacing w:before="0" w:line="280" w:lineRule="exact"/>
    </w:pPr>
    <w:rPr>
      <w:rFonts w:cs="Calibri"/>
      <w:b/>
      <w:sz w:val="22"/>
      <w:szCs w:val="22"/>
    </w:rPr>
  </w:style>
  <w:style w:type="paragraph" w:customStyle="1" w:styleId="TableNoTitle">
    <w:name w:val="Table_NoTitle"/>
    <w:basedOn w:val="Normal"/>
    <w:next w:val="Tablehead"/>
    <w:rsid w:val="003035C2"/>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line="240" w:lineRule="exact"/>
      <w:jc w:val="center"/>
    </w:pPr>
    <w:rPr>
      <w:rFonts w:cs="Calibri"/>
      <w:b/>
      <w:sz w:val="20"/>
      <w:szCs w:val="22"/>
    </w:rPr>
  </w:style>
  <w:style w:type="paragraph" w:customStyle="1" w:styleId="Section1">
    <w:name w:val="Section_1"/>
    <w:basedOn w:val="Normal"/>
    <w:next w:val="Normal"/>
    <w:rsid w:val="003035C2"/>
    <w:pPr>
      <w:tabs>
        <w:tab w:val="clear" w:pos="567"/>
        <w:tab w:val="clear" w:pos="1134"/>
        <w:tab w:val="clear" w:pos="1701"/>
        <w:tab w:val="clear" w:pos="2268"/>
        <w:tab w:val="clear" w:pos="2835"/>
      </w:tabs>
      <w:spacing w:before="624" w:line="280" w:lineRule="exact"/>
      <w:jc w:val="center"/>
    </w:pPr>
    <w:rPr>
      <w:rFonts w:cs="Calibri"/>
      <w:b/>
      <w:sz w:val="22"/>
      <w:szCs w:val="22"/>
    </w:rPr>
  </w:style>
  <w:style w:type="paragraph" w:customStyle="1" w:styleId="Section2">
    <w:name w:val="Section_2"/>
    <w:basedOn w:val="Normal"/>
    <w:next w:val="Normal"/>
    <w:rsid w:val="003035C2"/>
    <w:pPr>
      <w:tabs>
        <w:tab w:val="clear" w:pos="567"/>
        <w:tab w:val="clear" w:pos="1134"/>
        <w:tab w:val="clear" w:pos="1701"/>
        <w:tab w:val="clear" w:pos="2268"/>
        <w:tab w:val="clear" w:pos="2835"/>
      </w:tabs>
      <w:spacing w:before="240" w:line="280" w:lineRule="exact"/>
      <w:jc w:val="center"/>
    </w:pPr>
    <w:rPr>
      <w:rFonts w:cs="Calibri"/>
      <w:i/>
      <w:sz w:val="22"/>
      <w:szCs w:val="22"/>
    </w:rPr>
  </w:style>
  <w:style w:type="character" w:styleId="CommentReference">
    <w:name w:val="annotation reference"/>
    <w:basedOn w:val="DefaultParagraphFont"/>
    <w:semiHidden/>
    <w:rsid w:val="003035C2"/>
    <w:rPr>
      <w:sz w:val="16"/>
      <w:szCs w:val="16"/>
    </w:rPr>
  </w:style>
  <w:style w:type="paragraph" w:styleId="CommentText">
    <w:name w:val="annotation text"/>
    <w:basedOn w:val="Normal"/>
    <w:link w:val="CommentTextChar"/>
    <w:semiHidden/>
    <w:rsid w:val="003035C2"/>
    <w:pPr>
      <w:tabs>
        <w:tab w:val="clear" w:pos="567"/>
        <w:tab w:val="clear" w:pos="1134"/>
        <w:tab w:val="clear" w:pos="1701"/>
        <w:tab w:val="clear" w:pos="2268"/>
        <w:tab w:val="clear" w:pos="2835"/>
        <w:tab w:val="left" w:pos="794"/>
        <w:tab w:val="left" w:pos="1191"/>
        <w:tab w:val="left" w:pos="1588"/>
        <w:tab w:val="left" w:pos="1985"/>
      </w:tabs>
      <w:spacing w:before="160" w:line="280" w:lineRule="exact"/>
      <w:jc w:val="both"/>
    </w:pPr>
    <w:rPr>
      <w:rFonts w:cs="Calibri"/>
      <w:sz w:val="20"/>
      <w:szCs w:val="22"/>
    </w:rPr>
  </w:style>
  <w:style w:type="character" w:customStyle="1" w:styleId="CommentTextChar">
    <w:name w:val="Comment Text Char"/>
    <w:basedOn w:val="DefaultParagraphFont"/>
    <w:link w:val="CommentText"/>
    <w:semiHidden/>
    <w:rsid w:val="003035C2"/>
    <w:rPr>
      <w:rFonts w:ascii="Calibri" w:hAnsi="Calibri" w:cs="Calibri"/>
      <w:szCs w:val="22"/>
      <w:lang w:val="fr-FR" w:eastAsia="en-US"/>
    </w:rPr>
  </w:style>
  <w:style w:type="character" w:customStyle="1" w:styleId="href">
    <w:name w:val="href"/>
    <w:basedOn w:val="DefaultParagraphFont"/>
    <w:rsid w:val="003035C2"/>
  </w:style>
  <w:style w:type="paragraph" w:customStyle="1" w:styleId="NormalIndent0">
    <w:name w:val="Normal_Indent"/>
    <w:basedOn w:val="Normal"/>
    <w:rsid w:val="003035C2"/>
    <w:pPr>
      <w:tabs>
        <w:tab w:val="clear" w:pos="567"/>
        <w:tab w:val="clear" w:pos="1134"/>
        <w:tab w:val="clear" w:pos="1701"/>
        <w:tab w:val="clear" w:pos="2268"/>
        <w:tab w:val="clear" w:pos="2835"/>
        <w:tab w:val="left" w:pos="794"/>
        <w:tab w:val="left" w:pos="2693"/>
        <w:tab w:val="left" w:pos="7655"/>
      </w:tabs>
      <w:spacing w:line="280" w:lineRule="exact"/>
      <w:ind w:left="794"/>
    </w:pPr>
    <w:rPr>
      <w:rFonts w:cs="Calibri"/>
      <w:sz w:val="22"/>
      <w:szCs w:val="22"/>
    </w:rPr>
  </w:style>
  <w:style w:type="paragraph" w:customStyle="1" w:styleId="Origin">
    <w:name w:val="Origin"/>
    <w:basedOn w:val="Normal"/>
    <w:rsid w:val="003035C2"/>
    <w:pPr>
      <w:tabs>
        <w:tab w:val="clear" w:pos="567"/>
        <w:tab w:val="clear" w:pos="1134"/>
        <w:tab w:val="clear" w:pos="1701"/>
        <w:tab w:val="clear" w:pos="2268"/>
        <w:tab w:val="clear" w:pos="2835"/>
        <w:tab w:val="left" w:pos="794"/>
        <w:tab w:val="left" w:pos="1191"/>
        <w:tab w:val="left" w:pos="1588"/>
        <w:tab w:val="left" w:pos="1985"/>
      </w:tabs>
      <w:spacing w:before="600" w:line="312" w:lineRule="auto"/>
    </w:pPr>
    <w:rPr>
      <w:rFonts w:ascii="Arial" w:eastAsia="SimSun" w:hAnsi="Arial" w:cs="Simplified Arabic"/>
      <w:b/>
      <w:color w:val="808080"/>
      <w:sz w:val="26"/>
      <w:szCs w:val="22"/>
      <w:lang w:val="en-GB"/>
    </w:rPr>
  </w:style>
  <w:style w:type="paragraph" w:styleId="BalloonText">
    <w:name w:val="Balloon Text"/>
    <w:basedOn w:val="Normal"/>
    <w:link w:val="BalloonTextChar"/>
    <w:rsid w:val="003035C2"/>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ahoma" w:hAnsi="Tahoma" w:cs="Tahoma"/>
      <w:sz w:val="16"/>
      <w:szCs w:val="16"/>
    </w:rPr>
  </w:style>
  <w:style w:type="character" w:customStyle="1" w:styleId="BalloonTextChar">
    <w:name w:val="Balloon Text Char"/>
    <w:basedOn w:val="DefaultParagraphFont"/>
    <w:link w:val="BalloonText"/>
    <w:rsid w:val="003035C2"/>
    <w:rPr>
      <w:rFonts w:ascii="Tahoma" w:hAnsi="Tahoma" w:cs="Tahoma"/>
      <w:sz w:val="16"/>
      <w:szCs w:val="16"/>
      <w:lang w:val="fr-FR" w:eastAsia="en-US"/>
    </w:rPr>
  </w:style>
  <w:style w:type="table" w:styleId="TableGrid">
    <w:name w:val="Table Grid"/>
    <w:basedOn w:val="TableNormal"/>
    <w:rsid w:val="003035C2"/>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3035C2"/>
    <w:rPr>
      <w:rFonts w:ascii="Calibri" w:hAnsi="Calibri"/>
      <w:sz w:val="24"/>
      <w:lang w:val="fr-FR" w:eastAsia="en-US"/>
    </w:rPr>
  </w:style>
  <w:style w:type="character" w:customStyle="1" w:styleId="HeaderChar">
    <w:name w:val="Header Char"/>
    <w:basedOn w:val="DefaultParagraphFont"/>
    <w:link w:val="Header"/>
    <w:uiPriority w:val="99"/>
    <w:rsid w:val="003035C2"/>
    <w:rPr>
      <w:rFonts w:ascii="Calibri" w:hAnsi="Calibri"/>
      <w:sz w:val="18"/>
      <w:lang w:val="fr-FR" w:eastAsia="en-US"/>
    </w:rPr>
  </w:style>
  <w:style w:type="paragraph" w:customStyle="1" w:styleId="Default">
    <w:name w:val="Default"/>
    <w:rsid w:val="003035C2"/>
    <w:pPr>
      <w:autoSpaceDE w:val="0"/>
      <w:autoSpaceDN w:val="0"/>
      <w:adjustRightInd w:val="0"/>
    </w:pPr>
    <w:rPr>
      <w:rFonts w:ascii="Times New Roman" w:eastAsia="MS Mincho" w:hAnsi="Times New Roman"/>
      <w:color w:val="000000"/>
      <w:sz w:val="24"/>
      <w:szCs w:val="24"/>
    </w:rPr>
  </w:style>
  <w:style w:type="paragraph" w:customStyle="1" w:styleId="TableTitle0">
    <w:name w:val="Table_Title"/>
    <w:basedOn w:val="Normal"/>
    <w:next w:val="Normal"/>
    <w:rsid w:val="003035C2"/>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20"/>
      <w:jc w:val="center"/>
      <w:textAlignment w:val="auto"/>
    </w:pPr>
    <w:rPr>
      <w:rFonts w:ascii="Times New Roman" w:hAnsi="Times New Roman"/>
      <w:b/>
      <w:lang w:val="en-GB"/>
    </w:rPr>
  </w:style>
  <w:style w:type="character" w:customStyle="1" w:styleId="FooterChar">
    <w:name w:val="Footer Char"/>
    <w:basedOn w:val="DefaultParagraphFont"/>
    <w:link w:val="Footer"/>
    <w:rsid w:val="003035C2"/>
    <w:rPr>
      <w:rFonts w:ascii="Calibri" w:hAnsi="Calibri"/>
      <w:caps/>
      <w:noProof/>
      <w:sz w:val="16"/>
      <w:lang w:val="fr-FR" w:eastAsia="en-US"/>
    </w:rPr>
  </w:style>
  <w:style w:type="paragraph" w:styleId="BodyText2">
    <w:name w:val="Body Text 2"/>
    <w:basedOn w:val="Normal"/>
    <w:link w:val="BodyText2Char"/>
    <w:semiHidden/>
    <w:unhideWhenUsed/>
    <w:rsid w:val="003035C2"/>
    <w:pPr>
      <w:tabs>
        <w:tab w:val="clear" w:pos="567"/>
        <w:tab w:val="clear" w:pos="1134"/>
        <w:tab w:val="clear" w:pos="1701"/>
        <w:tab w:val="clear" w:pos="2268"/>
        <w:tab w:val="clear" w:pos="2835"/>
        <w:tab w:val="left" w:pos="794"/>
        <w:tab w:val="left" w:pos="1191"/>
        <w:tab w:val="left" w:pos="1588"/>
        <w:tab w:val="left" w:pos="1985"/>
      </w:tabs>
      <w:spacing w:before="160" w:after="120" w:line="480" w:lineRule="auto"/>
      <w:jc w:val="both"/>
    </w:pPr>
    <w:rPr>
      <w:rFonts w:eastAsia="MS Mincho" w:cs="Calibri"/>
      <w:sz w:val="22"/>
      <w:szCs w:val="22"/>
      <w:lang w:val="en-US"/>
    </w:rPr>
  </w:style>
  <w:style w:type="character" w:customStyle="1" w:styleId="BodyText2Char">
    <w:name w:val="Body Text 2 Char"/>
    <w:basedOn w:val="DefaultParagraphFont"/>
    <w:link w:val="BodyText2"/>
    <w:semiHidden/>
    <w:rsid w:val="003035C2"/>
    <w:rPr>
      <w:rFonts w:ascii="Calibri" w:eastAsia="MS Mincho" w:hAnsi="Calibri" w:cs="Calibri"/>
      <w:sz w:val="22"/>
      <w:szCs w:val="22"/>
      <w:lang w:eastAsia="en-US"/>
    </w:rPr>
  </w:style>
  <w:style w:type="paragraph" w:styleId="ListParagraph">
    <w:name w:val="List Paragraph"/>
    <w:basedOn w:val="Normal"/>
    <w:uiPriority w:val="99"/>
    <w:qFormat/>
    <w:rsid w:val="003035C2"/>
    <w:pPr>
      <w:ind w:left="72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8-CL-C-0015/fr" TargetMode="External"/><Relationship Id="rId117" Type="http://schemas.openxmlformats.org/officeDocument/2006/relationships/header" Target="header1.xml"/><Relationship Id="rId21" Type="http://schemas.openxmlformats.org/officeDocument/2006/relationships/hyperlink" Target="https://www.itu.int/md/S18-CL-C-0093/fr" TargetMode="External"/><Relationship Id="rId42" Type="http://schemas.openxmlformats.org/officeDocument/2006/relationships/hyperlink" Target="https://www.itu.int/md/S18-CL-C-0031/fr" TargetMode="External"/><Relationship Id="rId47" Type="http://schemas.openxmlformats.org/officeDocument/2006/relationships/hyperlink" Target="https://www.itu.int/md/S18-CL-C-0004/fr" TargetMode="External"/><Relationship Id="rId63" Type="http://schemas.openxmlformats.org/officeDocument/2006/relationships/hyperlink" Target="https://www.itu.int/md/S18-CL-C-0021/fr" TargetMode="External"/><Relationship Id="rId68" Type="http://schemas.openxmlformats.org/officeDocument/2006/relationships/hyperlink" Target="https://www.itu.int/md/S18-CL-C-0036/fr" TargetMode="External"/><Relationship Id="rId84" Type="http://schemas.openxmlformats.org/officeDocument/2006/relationships/hyperlink" Target="https://www.itu.int/md/S18-CL-C-0042/fr" TargetMode="External"/><Relationship Id="rId89" Type="http://schemas.openxmlformats.org/officeDocument/2006/relationships/hyperlink" Target="https://www.itu.int/md/S18-CL-C-0038/fr" TargetMode="External"/><Relationship Id="rId112" Type="http://schemas.openxmlformats.org/officeDocument/2006/relationships/hyperlink" Target="https://www.itu.int/md/S18-CL-INF-0006/fr" TargetMode="External"/><Relationship Id="rId16" Type="http://schemas.openxmlformats.org/officeDocument/2006/relationships/hyperlink" Target="https://www.itu.int/md/S18-CL-C-0053/fr" TargetMode="External"/><Relationship Id="rId107" Type="http://schemas.openxmlformats.org/officeDocument/2006/relationships/hyperlink" Target="https://www.itu.int/md/S18-CL-INF-0004/fr" TargetMode="External"/><Relationship Id="rId11" Type="http://schemas.openxmlformats.org/officeDocument/2006/relationships/hyperlink" Target="https://www.itu.int/md/S18-CL-C-0071/fr" TargetMode="External"/><Relationship Id="rId32" Type="http://schemas.openxmlformats.org/officeDocument/2006/relationships/hyperlink" Target="https://www.itu.int/md/S18-CL-C-0091/fr" TargetMode="External"/><Relationship Id="rId37" Type="http://schemas.openxmlformats.org/officeDocument/2006/relationships/hyperlink" Target="https://www.itu.int/md/S18-CL-C-0013/fr" TargetMode="External"/><Relationship Id="rId53" Type="http://schemas.openxmlformats.org/officeDocument/2006/relationships/hyperlink" Target="https://www.itu.int/md/S18-CL-C-0037/fr" TargetMode="External"/><Relationship Id="rId58" Type="http://schemas.openxmlformats.org/officeDocument/2006/relationships/hyperlink" Target="https://www.itu.int/md/S18-CL-C-0088/fr" TargetMode="External"/><Relationship Id="rId74" Type="http://schemas.openxmlformats.org/officeDocument/2006/relationships/hyperlink" Target="https://www.itu.int/md/S18-CL-C-0050/fr" TargetMode="External"/><Relationship Id="rId79" Type="http://schemas.openxmlformats.org/officeDocument/2006/relationships/hyperlink" Target="https://www.itu.int/md/S18-CL-C-0034/fr" TargetMode="External"/><Relationship Id="rId102" Type="http://schemas.openxmlformats.org/officeDocument/2006/relationships/hyperlink" Target="https://www.itu.int/md/S18-CL-C-0068/fr"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tu.int/md/S18-CL-C-0086/fr" TargetMode="External"/><Relationship Id="rId82" Type="http://schemas.openxmlformats.org/officeDocument/2006/relationships/hyperlink" Target="https://www.itu.int/md/S18-CL-C-0039/fr" TargetMode="External"/><Relationship Id="rId90" Type="http://schemas.openxmlformats.org/officeDocument/2006/relationships/hyperlink" Target="https://www.itu.int/md/S18-CL-C-0098/fr" TargetMode="External"/><Relationship Id="rId95" Type="http://schemas.openxmlformats.org/officeDocument/2006/relationships/hyperlink" Target="https://www.itu.int/md/S18-CL-C-0052/fr" TargetMode="External"/><Relationship Id="rId19" Type="http://schemas.openxmlformats.org/officeDocument/2006/relationships/hyperlink" Target="https://www.itu.int/md/S18-CL-C-0051/fr" TargetMode="External"/><Relationship Id="rId14" Type="http://schemas.openxmlformats.org/officeDocument/2006/relationships/hyperlink" Target="https://www.itu.int/md/S18-CL-C-0089/fr" TargetMode="External"/><Relationship Id="rId22" Type="http://schemas.openxmlformats.org/officeDocument/2006/relationships/hyperlink" Target="https://www.itu.int/md/S18-CL-C-0094/fr" TargetMode="External"/><Relationship Id="rId27" Type="http://schemas.openxmlformats.org/officeDocument/2006/relationships/hyperlink" Target="https://www.itu.int/md/S18-CL-C-0062/fr" TargetMode="External"/><Relationship Id="rId30" Type="http://schemas.openxmlformats.org/officeDocument/2006/relationships/hyperlink" Target="https://www.itu.int/md/S18-CL-C-0026/fr" TargetMode="External"/><Relationship Id="rId35" Type="http://schemas.openxmlformats.org/officeDocument/2006/relationships/hyperlink" Target="https://www.itu.int/md/S18-CL-C-0081/fr" TargetMode="External"/><Relationship Id="rId43" Type="http://schemas.openxmlformats.org/officeDocument/2006/relationships/hyperlink" Target="https://www.itu.int/md/S18-CL-C-0032/fr" TargetMode="External"/><Relationship Id="rId48" Type="http://schemas.openxmlformats.org/officeDocument/2006/relationships/hyperlink" Target="https://www.itu.int/md/S18-CL-C-0084/fr" TargetMode="External"/><Relationship Id="rId56" Type="http://schemas.openxmlformats.org/officeDocument/2006/relationships/hyperlink" Target="https://www.itu.int/md/S18-CL-C-0064/fr" TargetMode="External"/><Relationship Id="rId64" Type="http://schemas.openxmlformats.org/officeDocument/2006/relationships/hyperlink" Target="https://www.itu.int/md/S18-CL-C-003" TargetMode="External"/><Relationship Id="rId69" Type="http://schemas.openxmlformats.org/officeDocument/2006/relationships/hyperlink" Target="https://www.itu.int/md/S18-CL-C-0075/fr" TargetMode="External"/><Relationship Id="rId77" Type="http://schemas.openxmlformats.org/officeDocument/2006/relationships/hyperlink" Target="https://www.itu.int/md/S18-CL-C-0059/fr" TargetMode="External"/><Relationship Id="rId100" Type="http://schemas.openxmlformats.org/officeDocument/2006/relationships/hyperlink" Target="https://www.itu.int/md/S18-CL-C-0064/fr" TargetMode="External"/><Relationship Id="rId105" Type="http://schemas.openxmlformats.org/officeDocument/2006/relationships/hyperlink" Target="https://www.itu.int/md/S18-CL-INF-0008/fr" TargetMode="External"/><Relationship Id="rId113" Type="http://schemas.openxmlformats.org/officeDocument/2006/relationships/hyperlink" Target="https://www.itu.int/md/S18-CL-INF-0009/fr" TargetMode="External"/><Relationship Id="rId118"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www.itu.int/md/S18-CL-C-0027/fr" TargetMode="External"/><Relationship Id="rId72" Type="http://schemas.openxmlformats.org/officeDocument/2006/relationships/hyperlink" Target="https://www.itu.int/md/S18-CL-C-0045/fr" TargetMode="External"/><Relationship Id="rId80" Type="http://schemas.openxmlformats.org/officeDocument/2006/relationships/hyperlink" Target="https://www.itu.int/md/S18-CL-C-0037/fr" TargetMode="External"/><Relationship Id="rId85" Type="http://schemas.openxmlformats.org/officeDocument/2006/relationships/hyperlink" Target="https://www.itu.int/md/S18-CL-C-0044/fr" TargetMode="External"/><Relationship Id="rId93" Type="http://schemas.openxmlformats.org/officeDocument/2006/relationships/hyperlink" Target="https://www.itu.int/md/S18-CL-C-0048/fr" TargetMode="External"/><Relationship Id="rId98" Type="http://schemas.openxmlformats.org/officeDocument/2006/relationships/hyperlink" Target="https://www.itu.int/md/S18-CL-C-0065/fr" TargetMode="External"/><Relationship Id="rId12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itu.int/md/S18-CL-C-0078/fr" TargetMode="External"/><Relationship Id="rId17" Type="http://schemas.openxmlformats.org/officeDocument/2006/relationships/hyperlink" Target="https://www.itu.int/md/S18-CL-C-0096/fr" TargetMode="External"/><Relationship Id="rId25" Type="http://schemas.openxmlformats.org/officeDocument/2006/relationships/hyperlink" Target="https://www.itu.int/md/S18-CL-C-0076/fr" TargetMode="External"/><Relationship Id="rId33" Type="http://schemas.openxmlformats.org/officeDocument/2006/relationships/hyperlink" Target="https://www.itu.int/md/S18-CL-C-0092/fr" TargetMode="External"/><Relationship Id="rId38" Type="http://schemas.openxmlformats.org/officeDocument/2006/relationships/hyperlink" Target="https://www.itu.int/md/S18-CL-C-0063/fr" TargetMode="External"/><Relationship Id="rId46" Type="http://schemas.openxmlformats.org/officeDocument/2006/relationships/hyperlink" Target="https://www.itu.int/md/S18-CL-C-0017/fr" TargetMode="External"/><Relationship Id="rId59" Type="http://schemas.openxmlformats.org/officeDocument/2006/relationships/hyperlink" Target="https://www.itu.int/md/S18-CL-C-0025/fr" TargetMode="External"/><Relationship Id="rId67" Type="http://schemas.openxmlformats.org/officeDocument/2006/relationships/hyperlink" Target="https://www.itu.int/md/S18-CL-C-0016/fr" TargetMode="External"/><Relationship Id="rId103" Type="http://schemas.openxmlformats.org/officeDocument/2006/relationships/hyperlink" Target="https://www.itu.int/md/S18-CL-C-0069/fr" TargetMode="External"/><Relationship Id="rId108" Type="http://schemas.openxmlformats.org/officeDocument/2006/relationships/hyperlink" Target="https://www.itu.int/md/S18-CL-INF-0007/fr" TargetMode="External"/><Relationship Id="rId116" Type="http://schemas.openxmlformats.org/officeDocument/2006/relationships/hyperlink" Target="https://www.itu.int/md/S18-CL-INF-0013/fr" TargetMode="External"/><Relationship Id="rId20" Type="http://schemas.openxmlformats.org/officeDocument/2006/relationships/hyperlink" Target="https://www.itu.int/md/S18-CL-C-0054/fr" TargetMode="External"/><Relationship Id="rId41" Type="http://schemas.openxmlformats.org/officeDocument/2006/relationships/hyperlink" Target="https://www.itu.int/md/S18-CL-C-0030/fr" TargetMode="External"/><Relationship Id="rId54" Type="http://schemas.openxmlformats.org/officeDocument/2006/relationships/hyperlink" Target="https://www.itu.int/md/S18-CL-C-0055/fr" TargetMode="External"/><Relationship Id="rId62" Type="http://schemas.openxmlformats.org/officeDocument/2006/relationships/hyperlink" Target="https://www.itu.int/md/S18-CL-C-0099/fr" TargetMode="External"/><Relationship Id="rId70" Type="http://schemas.openxmlformats.org/officeDocument/2006/relationships/hyperlink" Target="https://www.itu.int/md/S18-CL-C-0083/fr" TargetMode="External"/><Relationship Id="rId75" Type="http://schemas.openxmlformats.org/officeDocument/2006/relationships/hyperlink" Target="https://www.itu.int/md/S18-CL-C-0100/fr" TargetMode="External"/><Relationship Id="rId83" Type="http://schemas.openxmlformats.org/officeDocument/2006/relationships/hyperlink" Target="https://www.itu.int/md/S18-CL-C-0020/fr" TargetMode="External"/><Relationship Id="rId88" Type="http://schemas.openxmlformats.org/officeDocument/2006/relationships/hyperlink" Target="https://www.itu.int/md/S18-CL-C-0046/fr" TargetMode="External"/><Relationship Id="rId91" Type="http://schemas.openxmlformats.org/officeDocument/2006/relationships/hyperlink" Target="https://www.itu.int/md/S18-CL-C-0007/fr" TargetMode="External"/><Relationship Id="rId96" Type="http://schemas.openxmlformats.org/officeDocument/2006/relationships/hyperlink" Target="https://www.itu.int/md/S18-CL-C-0061/fr" TargetMode="External"/><Relationship Id="rId111" Type="http://schemas.openxmlformats.org/officeDocument/2006/relationships/hyperlink" Target="https://www.itu.int/md/S18-CL-INF-0005/f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8-CL-C-0087/fr" TargetMode="External"/><Relationship Id="rId23" Type="http://schemas.openxmlformats.org/officeDocument/2006/relationships/hyperlink" Target="https://www.itu.int/md/S18-CL-C-0033/fr" TargetMode="External"/><Relationship Id="rId28" Type="http://schemas.openxmlformats.org/officeDocument/2006/relationships/hyperlink" Target="https://www.itu.int/md/S18-CL-C-0012/fr" TargetMode="External"/><Relationship Id="rId36" Type="http://schemas.openxmlformats.org/officeDocument/2006/relationships/hyperlink" Target="https://www.itu.int/md/S18-CL-C-0006/fr" TargetMode="External"/><Relationship Id="rId49" Type="http://schemas.openxmlformats.org/officeDocument/2006/relationships/hyperlink" Target="https://www.itu.int/md/S18-CL-C-0005/fr" TargetMode="External"/><Relationship Id="rId57" Type="http://schemas.openxmlformats.org/officeDocument/2006/relationships/hyperlink" Target="https://www.itu.int/md/S18-CL-C-0077/fr" TargetMode="External"/><Relationship Id="rId106" Type="http://schemas.openxmlformats.org/officeDocument/2006/relationships/hyperlink" Target="https://www.itu.int/md/S18-CL-INF-0001/fr" TargetMode="External"/><Relationship Id="rId114" Type="http://schemas.openxmlformats.org/officeDocument/2006/relationships/hyperlink" Target="https://www.itu.int/md/S18-CL-INF-0010/fr" TargetMode="External"/><Relationship Id="rId119" Type="http://schemas.openxmlformats.org/officeDocument/2006/relationships/footer" Target="footer1.xml"/><Relationship Id="rId10" Type="http://schemas.openxmlformats.org/officeDocument/2006/relationships/hyperlink" Target="https://www.itu.int/md/S18-CL-C-0070/fr" TargetMode="External"/><Relationship Id="rId31" Type="http://schemas.openxmlformats.org/officeDocument/2006/relationships/hyperlink" Target="https://www.itu.int/md/S18-CL-C-0079/fr" TargetMode="External"/><Relationship Id="rId44" Type="http://schemas.openxmlformats.org/officeDocument/2006/relationships/hyperlink" Target="https://www.itu.int/md/S18-CL-C-0019/fr" TargetMode="External"/><Relationship Id="rId52" Type="http://schemas.openxmlformats.org/officeDocument/2006/relationships/hyperlink" Target="https://www.itu.int/md/S18-CL-C-0002/fr" TargetMode="External"/><Relationship Id="rId60" Type="http://schemas.openxmlformats.org/officeDocument/2006/relationships/hyperlink" Target="https://www.itu.int/md/S18-CL-C-0085/fr" TargetMode="External"/><Relationship Id="rId65" Type="http://schemas.openxmlformats.org/officeDocument/2006/relationships/hyperlink" Target="https://www.itu.int/md/S18-CL-C-0009/fr" TargetMode="External"/><Relationship Id="rId73" Type="http://schemas.openxmlformats.org/officeDocument/2006/relationships/hyperlink" Target="https://www.itu.int/md/S18-CL-C-0057/fr" TargetMode="External"/><Relationship Id="rId78" Type="http://schemas.openxmlformats.org/officeDocument/2006/relationships/hyperlink" Target="https://www.itu.int/md/S18-CL-C-0060/fr" TargetMode="External"/><Relationship Id="rId81" Type="http://schemas.openxmlformats.org/officeDocument/2006/relationships/hyperlink" Target="https://www.itu.int/md/S18-CL-C-0073/fr" TargetMode="External"/><Relationship Id="rId86" Type="http://schemas.openxmlformats.org/officeDocument/2006/relationships/hyperlink" Target="https://www.itu.int/md/S18-CL-C-0023/fr" TargetMode="External"/><Relationship Id="rId94" Type="http://schemas.openxmlformats.org/officeDocument/2006/relationships/hyperlink" Target="https://www.itu.int/md/S18-CL-C-0049/fr" TargetMode="External"/><Relationship Id="rId99" Type="http://schemas.openxmlformats.org/officeDocument/2006/relationships/hyperlink" Target="https://www.itu.int/md/S18-CL-C-0066/fr" TargetMode="External"/><Relationship Id="rId101" Type="http://schemas.openxmlformats.org/officeDocument/2006/relationships/hyperlink" Target="https://www.itu.int/md/S18-CL-C-0067/fr"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8-CL-C-0008/fr" TargetMode="External"/><Relationship Id="rId13" Type="http://schemas.openxmlformats.org/officeDocument/2006/relationships/hyperlink" Target="https://www.itu.int/md/S18-CL-C-0082/fr" TargetMode="External"/><Relationship Id="rId18" Type="http://schemas.openxmlformats.org/officeDocument/2006/relationships/hyperlink" Target="https://www.itu.int/md/S18-CL-C-0097/fr" TargetMode="External"/><Relationship Id="rId39" Type="http://schemas.openxmlformats.org/officeDocument/2006/relationships/hyperlink" Target="https://www.itu.int/md/S18-CL-C-0028/fr" TargetMode="External"/><Relationship Id="rId109" Type="http://schemas.openxmlformats.org/officeDocument/2006/relationships/hyperlink" Target="https://www.itu.int/md/S18-CL-INF-0002/fr" TargetMode="External"/><Relationship Id="rId34" Type="http://schemas.openxmlformats.org/officeDocument/2006/relationships/hyperlink" Target="https://www.itu.int/md/S18-CL-C-0056/fr" TargetMode="External"/><Relationship Id="rId50" Type="http://schemas.openxmlformats.org/officeDocument/2006/relationships/hyperlink" Target="https://www.itu.int/md/S18-CL-C-0095/fr" TargetMode="External"/><Relationship Id="rId55" Type="http://schemas.openxmlformats.org/officeDocument/2006/relationships/hyperlink" Target="https://www.itu.int/md/S18-CL-C-0035/fr" TargetMode="External"/><Relationship Id="rId76" Type="http://schemas.openxmlformats.org/officeDocument/2006/relationships/hyperlink" Target="https://www.itu.int/md/S18-CL-C-0058/fr" TargetMode="External"/><Relationship Id="rId97" Type="http://schemas.openxmlformats.org/officeDocument/2006/relationships/hyperlink" Target="https://www.itu.int/md/S18-CL-C-0080/fr" TargetMode="External"/><Relationship Id="rId104" Type="http://schemas.openxmlformats.org/officeDocument/2006/relationships/hyperlink" Target="https://www.itu.int/md/S18-CL-C-0072/fr" TargetMode="External"/><Relationship Id="rId120"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itu.int/md/S18-CL-C-0090/fr" TargetMode="External"/><Relationship Id="rId92" Type="http://schemas.openxmlformats.org/officeDocument/2006/relationships/hyperlink" Target="https://www.itu.int/md/S18-CL-C-0047/fr" TargetMode="External"/><Relationship Id="rId2" Type="http://schemas.openxmlformats.org/officeDocument/2006/relationships/numbering" Target="numbering.xml"/><Relationship Id="rId29" Type="http://schemas.openxmlformats.org/officeDocument/2006/relationships/hyperlink" Target="https://www.itu.int/md/S18-CL-C-0014/fr" TargetMode="External"/><Relationship Id="rId24" Type="http://schemas.openxmlformats.org/officeDocument/2006/relationships/hyperlink" Target="https://www.itu.int/md/S18-CL-C-0018/fr" TargetMode="External"/><Relationship Id="rId40" Type="http://schemas.openxmlformats.org/officeDocument/2006/relationships/hyperlink" Target="https://www.itu.int/md/S18-CL-C-0029/fr" TargetMode="External"/><Relationship Id="rId45" Type="http://schemas.openxmlformats.org/officeDocument/2006/relationships/hyperlink" Target="https://www.itu.int/md/S18-CL-C-0010/fr" TargetMode="External"/><Relationship Id="rId66" Type="http://schemas.openxmlformats.org/officeDocument/2006/relationships/hyperlink" Target="https://www.itu.int/md/S18-CL-C-0011/fr" TargetMode="External"/><Relationship Id="rId87" Type="http://schemas.openxmlformats.org/officeDocument/2006/relationships/hyperlink" Target="https://www.itu.int/md/S18-CL-C-0024/fr" TargetMode="External"/><Relationship Id="rId110" Type="http://schemas.openxmlformats.org/officeDocument/2006/relationships/hyperlink" Target="https://www.itu.int/md/S18-CL-INF-0003/fr" TargetMode="External"/><Relationship Id="rId115" Type="http://schemas.openxmlformats.org/officeDocument/2006/relationships/hyperlink" Target="https://www.itu.int/md/S18-CL-INF-0011/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D8A9-BE18-47DE-862B-7BF426AB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22</TotalTime>
  <Pages>7</Pages>
  <Words>1813</Words>
  <Characters>16548</Characters>
  <Application>Microsoft Office Word</Application>
  <DocSecurity>0</DocSecurity>
  <Lines>137</Lines>
  <Paragraphs>36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18325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Gozel, Elsa</dc:creator>
  <cp:keywords>C2018, C18</cp:keywords>
  <dc:description/>
  <cp:lastModifiedBy>Geneux</cp:lastModifiedBy>
  <cp:revision>8</cp:revision>
  <cp:lastPrinted>2018-04-17T17:04:00Z</cp:lastPrinted>
  <dcterms:created xsi:type="dcterms:W3CDTF">2018-04-17T17:02:00Z</dcterms:created>
  <dcterms:modified xsi:type="dcterms:W3CDTF">2018-04-17T17:43:00Z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