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E029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AD1ED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82150B" w:rsidRPr="00AD1EDA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E029E6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82150B" w:rsidRPr="00AD1EDA">
              <w:rPr>
                <w:rFonts w:eastAsiaTheme="minorEastAsia"/>
                <w:b/>
                <w:bCs/>
                <w:lang w:eastAsia="zh-CN" w:bidi="ar-EG"/>
              </w:rPr>
              <w:t>1.10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82150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2150B">
              <w:rPr>
                <w:rFonts w:eastAsiaTheme="minorEastAsia"/>
                <w:b/>
                <w:bCs/>
                <w:lang w:eastAsia="zh-CN" w:bidi="ar-SY"/>
              </w:rPr>
              <w:t>6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82150B" w:rsidP="0082150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82150B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82150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82150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82150B" w:rsidP="0082150B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82150B">
              <w:rPr>
                <w:rFonts w:eastAsiaTheme="minorEastAsia" w:hint="cs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82150B" w:rsidP="0082150B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82150B">
              <w:rPr>
                <w:rFonts w:eastAsiaTheme="minorEastAsia" w:hint="cs"/>
                <w:rtl/>
                <w:lang w:eastAsia="zh-CN" w:bidi="ar-SA"/>
              </w:rPr>
              <w:t>أنشطة الاتحاد المتعلقة بالقرار </w:t>
            </w:r>
            <w:r w:rsidRPr="0082150B">
              <w:rPr>
                <w:rFonts w:eastAsiaTheme="minorEastAsia"/>
                <w:lang w:val="en-GB" w:eastAsia="zh-CN"/>
              </w:rPr>
              <w:t>70</w:t>
            </w:r>
            <w:r w:rsidRPr="0082150B">
              <w:rPr>
                <w:rFonts w:eastAsiaTheme="minorEastAsia" w:hint="cs"/>
                <w:rtl/>
                <w:lang w:eastAsia="zh-CN" w:bidi="ar-SA"/>
              </w:rPr>
              <w:t xml:space="preserve"> (المراجَع في بوسان، </w:t>
            </w:r>
            <w:r w:rsidRPr="0082150B">
              <w:rPr>
                <w:rFonts w:eastAsiaTheme="minorEastAsia"/>
                <w:lang w:eastAsia="zh-CN"/>
              </w:rPr>
              <w:t>2014</w:t>
            </w:r>
            <w:r w:rsidRPr="0082150B">
              <w:rPr>
                <w:rFonts w:eastAsiaTheme="minorEastAsia" w:hint="cs"/>
                <w:rtl/>
                <w:lang w:eastAsia="zh-CN" w:bidi="ar-SA"/>
              </w:rPr>
              <w:t>)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E029E6" w:rsidRDefault="0082150B" w:rsidP="00E029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6"/>
                <w:lang w:eastAsia="zh-CN" w:bidi="ar-EG"/>
              </w:rPr>
            </w:pPr>
            <w:r w:rsidRPr="00E029E6">
              <w:rPr>
                <w:rFonts w:eastAsiaTheme="minorEastAsia" w:hint="cs"/>
                <w:spacing w:val="-6"/>
                <w:rtl/>
                <w:lang w:eastAsia="zh-CN"/>
              </w:rPr>
              <w:t xml:space="preserve">تلخص هذه الوثيقة </w:t>
            </w:r>
            <w:r w:rsidRPr="00E029E6">
              <w:rPr>
                <w:rFonts w:eastAsiaTheme="minorEastAsia" w:hint="cs"/>
                <w:spacing w:val="-6"/>
                <w:rtl/>
                <w:lang w:eastAsia="zh-CN" w:bidi="ar-EG"/>
              </w:rPr>
              <w:t>أنشطة</w:t>
            </w:r>
            <w:r w:rsidRPr="00E029E6">
              <w:rPr>
                <w:rFonts w:eastAsiaTheme="minorEastAsia" w:hint="cs"/>
                <w:spacing w:val="-6"/>
                <w:rtl/>
                <w:lang w:eastAsia="zh-CN"/>
              </w:rPr>
              <w:t xml:space="preserve"> </w:t>
            </w:r>
            <w:r w:rsidRPr="00E029E6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الاتحاد </w:t>
            </w:r>
            <w:r w:rsidRPr="00E029E6">
              <w:rPr>
                <w:rFonts w:eastAsiaTheme="minorEastAsia" w:hint="cs"/>
                <w:spacing w:val="-6"/>
                <w:rtl/>
                <w:lang w:eastAsia="zh-CN"/>
              </w:rPr>
              <w:t xml:space="preserve">المتعلقة بتنفيذ القرار </w:t>
            </w:r>
            <w:r w:rsidRPr="00E029E6">
              <w:rPr>
                <w:rFonts w:eastAsiaTheme="minorEastAsia"/>
                <w:spacing w:val="-6"/>
                <w:lang w:eastAsia="zh-CN" w:bidi="ar-EG"/>
              </w:rPr>
              <w:t>70</w:t>
            </w:r>
            <w:r w:rsidRPr="00E029E6">
              <w:rPr>
                <w:rFonts w:eastAsiaTheme="minorEastAsia" w:hint="cs"/>
                <w:spacing w:val="-6"/>
                <w:rtl/>
                <w:lang w:eastAsia="zh-CN"/>
              </w:rPr>
              <w:t xml:space="preserve"> (المراجَع في بوسان، </w:t>
            </w:r>
            <w:r w:rsidRPr="00E029E6">
              <w:rPr>
                <w:rFonts w:eastAsiaTheme="minorEastAsia"/>
                <w:spacing w:val="-6"/>
                <w:lang w:eastAsia="zh-CN" w:bidi="ar-EG"/>
              </w:rPr>
              <w:t>2014</w:t>
            </w:r>
            <w:r w:rsidRPr="00E029E6">
              <w:rPr>
                <w:rFonts w:eastAsiaTheme="minorEastAsia" w:hint="cs"/>
                <w:spacing w:val="-6"/>
                <w:rtl/>
                <w:lang w:eastAsia="zh-CN"/>
              </w:rPr>
              <w:t>) خلال</w:t>
            </w:r>
            <w:r w:rsidR="00DD413F" w:rsidRPr="00E029E6">
              <w:rPr>
                <w:rFonts w:eastAsiaTheme="minorEastAsia" w:hint="eastAsia"/>
                <w:spacing w:val="-6"/>
                <w:rtl/>
                <w:lang w:eastAsia="zh-CN"/>
              </w:rPr>
              <w:t> </w:t>
            </w:r>
            <w:r w:rsidR="00AD1EDA" w:rsidRPr="00E029E6">
              <w:rPr>
                <w:rFonts w:eastAsiaTheme="minorEastAsia"/>
                <w:spacing w:val="-6"/>
                <w:lang w:val="en-GB" w:eastAsia="zh-CN" w:bidi="ar-EG"/>
              </w:rPr>
              <w:t>2017</w:t>
            </w:r>
            <w:r w:rsidRPr="00E029E6">
              <w:rPr>
                <w:rFonts w:eastAsiaTheme="minorEastAsia" w:hint="cs"/>
                <w:spacing w:val="-6"/>
                <w:rtl/>
                <w:lang w:eastAsia="zh-CN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82150B" w:rsidP="0082150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82150B">
              <w:rPr>
                <w:rFonts w:eastAsiaTheme="minorEastAsia"/>
                <w:rtl/>
                <w:lang w:eastAsia="zh-CN"/>
              </w:rPr>
              <w:t xml:space="preserve">يُدعى المجلس إلى </w:t>
            </w:r>
            <w:r w:rsidRPr="0082150B">
              <w:rPr>
                <w:rFonts w:eastAsiaTheme="minorEastAsia"/>
                <w:b/>
                <w:bCs/>
                <w:rtl/>
                <w:lang w:eastAsia="zh-CN"/>
              </w:rPr>
              <w:t>الإحاطة علماً</w:t>
            </w:r>
            <w:r w:rsidRPr="0082150B">
              <w:rPr>
                <w:rFonts w:eastAsiaTheme="minorEastAsia"/>
                <w:rtl/>
                <w:lang w:eastAsia="zh-CN"/>
              </w:rPr>
              <w:t xml:space="preserve"> بالتقرير</w:t>
            </w:r>
            <w:r w:rsidRPr="0082150B">
              <w:rPr>
                <w:rFonts w:eastAsiaTheme="minorEastAsia"/>
                <w:lang w:eastAsia="zh-CN"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927F02" w:rsidP="00AD1ED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history="1">
              <w:r w:rsidR="0082150B" w:rsidRPr="0082150B">
                <w:rPr>
                  <w:rStyle w:val="Hyperlink"/>
                  <w:rFonts w:eastAsiaTheme="minorEastAsia"/>
                  <w:i/>
                  <w:iCs/>
                  <w:rtl/>
                  <w:lang w:eastAsia="zh-CN" w:bidi="ar-SY"/>
                </w:rPr>
                <w:t xml:space="preserve">القرار </w:t>
              </w:r>
              <w:r w:rsidR="0082150B" w:rsidRPr="0082150B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70</w:t>
              </w:r>
              <w:r w:rsidR="0082150B" w:rsidRPr="0082150B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 xml:space="preserve"> (المراجَع في بوسان، </w:t>
              </w:r>
              <w:r w:rsidR="0082150B" w:rsidRPr="0082150B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2014</w:t>
              </w:r>
              <w:r w:rsidR="0082150B" w:rsidRPr="0082150B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82150B" w:rsidRPr="0082150B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لمؤتمر المندوبين المفوضين؛ ووثائق المجلس </w:t>
            </w:r>
            <w:hyperlink r:id="rId12" w:history="1">
              <w:r w:rsidR="0082150B" w:rsidRPr="0082150B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C13/INF/11</w:t>
              </w:r>
            </w:hyperlink>
            <w:r w:rsidR="0082150B" w:rsidRPr="0082150B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3" w:history="1">
              <w:r w:rsidR="0082150B" w:rsidRPr="0082150B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C13/39</w:t>
              </w:r>
            </w:hyperlink>
            <w:r w:rsidR="0082150B" w:rsidRPr="0082150B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4" w:history="1">
              <w:r w:rsidR="0082150B" w:rsidRPr="0082150B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C14/6</w:t>
              </w:r>
            </w:hyperlink>
            <w:r w:rsidR="0082150B" w:rsidRPr="0082150B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5" w:history="1">
              <w:r w:rsidR="0082150B" w:rsidRPr="0082150B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C15/6</w:t>
              </w:r>
            </w:hyperlink>
            <w:r w:rsidR="0082150B" w:rsidRPr="0082150B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6" w:history="1">
              <w:r w:rsidR="0082150B" w:rsidRPr="0082150B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C16/6</w:t>
              </w:r>
            </w:hyperlink>
            <w:r w:rsidR="0082150B" w:rsidRPr="0082150B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7" w:history="1">
              <w:r w:rsidR="00AD1EDA" w:rsidRPr="00AD1EDA">
                <w:rPr>
                  <w:rStyle w:val="Hyperlink"/>
                  <w:rFonts w:eastAsiaTheme="minorEastAsia"/>
                  <w:i/>
                  <w:iCs/>
                  <w:lang w:val="en-GB" w:eastAsia="zh-CN" w:bidi="ar-EG"/>
                </w:rPr>
                <w:t>C17/6</w:t>
              </w:r>
            </w:hyperlink>
            <w:r w:rsidR="00AD1EDA">
              <w:rPr>
                <w:rFonts w:eastAsiaTheme="minorEastAsia"/>
                <w:i/>
                <w:iCs/>
                <w:rtl/>
                <w:lang w:val="en-GB" w:eastAsia="zh-CN" w:bidi="ar-EG"/>
              </w:rPr>
              <w:t xml:space="preserve"> و</w:t>
            </w:r>
            <w:hyperlink r:id="rId18" w:history="1">
              <w:r w:rsidR="00AD1EDA" w:rsidRPr="00AD1EDA">
                <w:rPr>
                  <w:rStyle w:val="Hyperlink"/>
                  <w:rFonts w:eastAsiaTheme="minorEastAsia"/>
                  <w:i/>
                  <w:iCs/>
                  <w:lang w:val="en-GB" w:eastAsia="zh-CN" w:bidi="ar-EG"/>
                </w:rPr>
                <w:t>C18/13</w:t>
              </w:r>
            </w:hyperlink>
            <w:r w:rsidR="00AD1EDA">
              <w:rPr>
                <w:rFonts w:eastAsiaTheme="minorEastAsia"/>
                <w:i/>
                <w:iCs/>
                <w:rtl/>
                <w:lang w:val="en-GB" w:eastAsia="zh-CN" w:bidi="ar-EG"/>
              </w:rPr>
              <w:t xml:space="preserve"> و</w:t>
            </w:r>
            <w:hyperlink r:id="rId19" w:history="1">
              <w:r w:rsidR="00AD1EDA" w:rsidRPr="00AD1EDA">
                <w:rPr>
                  <w:rStyle w:val="Hyperlink"/>
                  <w:rFonts w:eastAsiaTheme="minorEastAsia"/>
                  <w:i/>
                  <w:iCs/>
                  <w:lang w:val="en-GB" w:eastAsia="zh-CN" w:bidi="ar-EG"/>
                </w:rPr>
                <w:t>C18/INF/3</w:t>
              </w:r>
            </w:hyperlink>
            <w:r w:rsidR="00AD1EDA">
              <w:rPr>
                <w:rFonts w:eastAsiaTheme="minorEastAsia" w:hint="cs"/>
                <w:i/>
                <w:iCs/>
                <w:rtl/>
                <w:lang w:val="en-GB" w:eastAsia="zh-CN" w:bidi="ar-EG"/>
              </w:rPr>
              <w:t>.</w:t>
            </w:r>
          </w:p>
        </w:tc>
      </w:tr>
    </w:tbl>
    <w:p w:rsidR="0082150B" w:rsidRPr="009C2A05" w:rsidRDefault="0082150B" w:rsidP="00465247">
      <w:pPr>
        <w:pStyle w:val="Heading1"/>
        <w:spacing w:before="600"/>
        <w:rPr>
          <w:rtl/>
        </w:rPr>
      </w:pPr>
      <w:r w:rsidRPr="009C2A05">
        <w:rPr>
          <w:lang w:val="en-GB"/>
        </w:rPr>
        <w:t>1</w:t>
      </w:r>
      <w:r w:rsidRPr="009C2A05">
        <w:rPr>
          <w:rtl/>
        </w:rPr>
        <w:tab/>
      </w:r>
      <w:r w:rsidRPr="009C2A05">
        <w:rPr>
          <w:rFonts w:hint="cs"/>
          <w:rtl/>
        </w:rPr>
        <w:t>مقدمة</w:t>
      </w:r>
    </w:p>
    <w:p w:rsidR="0082150B" w:rsidRPr="009C2A05" w:rsidRDefault="0082150B" w:rsidP="004051BE">
      <w:pPr>
        <w:rPr>
          <w:rtl/>
          <w:lang w:bidi="ar-EG"/>
        </w:rPr>
      </w:pPr>
      <w:r w:rsidRPr="009C2A05">
        <w:rPr>
          <w:rFonts w:hint="cs"/>
          <w:rtl/>
          <w:lang w:bidi="ar-EG"/>
        </w:rPr>
        <w:t>يسلط</w:t>
      </w:r>
      <w:r w:rsidRPr="009C2A05">
        <w:rPr>
          <w:rtl/>
          <w:lang w:bidi="ar-EG"/>
        </w:rPr>
        <w:t xml:space="preserve"> القرار </w:t>
      </w:r>
      <w:r w:rsidRPr="009C2A05">
        <w:rPr>
          <w:lang w:bidi="ar-EG"/>
        </w:rPr>
        <w:t>70</w:t>
      </w:r>
      <w:r w:rsidRPr="009C2A05">
        <w:rPr>
          <w:rtl/>
          <w:lang w:bidi="ar-EG"/>
        </w:rPr>
        <w:t xml:space="preserve"> </w:t>
      </w:r>
      <w:r w:rsidRPr="009C2A05">
        <w:rPr>
          <w:rFonts w:hint="cs"/>
          <w:rtl/>
        </w:rPr>
        <w:t xml:space="preserve">(المراجَع في بوسان، </w:t>
      </w:r>
      <w:r w:rsidRPr="009C2A05">
        <w:rPr>
          <w:lang w:bidi="ar-EG"/>
        </w:rPr>
        <w:t>2014</w:t>
      </w:r>
      <w:r w:rsidRPr="009C2A05">
        <w:rPr>
          <w:rFonts w:hint="cs"/>
          <w:rtl/>
        </w:rPr>
        <w:t xml:space="preserve">) </w:t>
      </w:r>
      <w:r w:rsidRPr="009C2A05">
        <w:rPr>
          <w:rFonts w:hint="cs"/>
          <w:rtl/>
          <w:lang w:bidi="ar-EG"/>
        </w:rPr>
        <w:t xml:space="preserve">الضوء على الدور الذي تؤديه تكنولوجيا المعلومات والاتصالات </w:t>
      </w:r>
      <w:r w:rsidR="00DD413F">
        <w:rPr>
          <w:rFonts w:hint="cs"/>
          <w:rtl/>
          <w:lang w:bidi="ar-EG"/>
        </w:rPr>
        <w:t xml:space="preserve">لدعم </w:t>
      </w:r>
      <w:r w:rsidRPr="009C2A05">
        <w:rPr>
          <w:rFonts w:hint="cs"/>
          <w:rtl/>
          <w:lang w:bidi="ar-EG"/>
        </w:rPr>
        <w:t>المساواة بين</w:t>
      </w:r>
      <w:r w:rsidR="004051BE"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>الجنسين وتمكين المرأة بطرق عدة، وخاصة عن طريق تشجيع الفتيات على اختيار مهنة في مجال تكنولوجيا المعلومات والاتصالات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(ICT)</w:t>
      </w:r>
      <w:r w:rsidRPr="009C2A05">
        <w:rPr>
          <w:rFonts w:hint="cs"/>
          <w:rtl/>
          <w:lang w:bidi="ar-EG"/>
        </w:rPr>
        <w:t xml:space="preserve">، وعن طريق تعزيز استعمال تكنولوجيا المعلومات والاتصالات من أجل تمكين </w:t>
      </w:r>
      <w:r w:rsidR="00DD413F">
        <w:rPr>
          <w:rFonts w:hint="cs"/>
          <w:rtl/>
          <w:lang w:bidi="ar-EG"/>
        </w:rPr>
        <w:t xml:space="preserve">النساء </w:t>
      </w:r>
      <w:r w:rsidRPr="009C2A05">
        <w:rPr>
          <w:rFonts w:hint="cs"/>
          <w:rtl/>
          <w:lang w:bidi="ar-EG"/>
        </w:rPr>
        <w:t xml:space="preserve">والفتيات اجتماعياً واقتصادياً. ويكلف القرار المجلس أيضاً بمواصلة المبادرات </w:t>
      </w:r>
      <w:r w:rsidR="00DD413F">
        <w:rPr>
          <w:rFonts w:hint="cs"/>
          <w:rtl/>
          <w:lang w:bidi="ar-EG"/>
        </w:rPr>
        <w:t xml:space="preserve">الرامية إلى </w:t>
      </w:r>
      <w:r w:rsidRPr="009C2A05">
        <w:rPr>
          <w:rFonts w:hint="cs"/>
          <w:rtl/>
          <w:lang w:bidi="ar-EG"/>
        </w:rPr>
        <w:t>تسريع عملية تعم</w:t>
      </w:r>
      <w:r w:rsidR="00E65B35">
        <w:rPr>
          <w:rFonts w:hint="cs"/>
          <w:rtl/>
          <w:lang w:bidi="ar-EG"/>
        </w:rPr>
        <w:t>يم مبدأ المساواة بين الجنسين في</w:t>
      </w:r>
      <w:r w:rsidR="00E65B35"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>الاتحاد. وتوفر</w:t>
      </w:r>
      <w:r w:rsidR="006654B9"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 xml:space="preserve">هذه الوثيقة استعراضاً للأنشطة والتطورات ذات الصلة خلال العام الماضي. ويمكن الاطلاع على مزيد من المعلومات عن المساواة بين الجنسين وتكنولوجيا المعلومات والاتصالات في </w:t>
      </w:r>
      <w:hyperlink r:id="rId20" w:history="1">
        <w:r w:rsidR="00A9656D">
          <w:rPr>
            <w:rStyle w:val="Hyperlink"/>
            <w:rFonts w:hint="cs"/>
            <w:rtl/>
            <w:lang w:bidi="ar-EG"/>
          </w:rPr>
          <w:t>الصفحة الإلكترونية للاتحاد الخاصة</w:t>
        </w:r>
        <w:r w:rsidRPr="00A9656D">
          <w:rPr>
            <w:rStyle w:val="Hyperlink"/>
            <w:rFonts w:hint="cs"/>
            <w:rtl/>
            <w:lang w:bidi="ar-EG"/>
          </w:rPr>
          <w:t xml:space="preserve"> </w:t>
        </w:r>
        <w:r w:rsidR="00A9656D">
          <w:rPr>
            <w:rStyle w:val="Hyperlink"/>
            <w:rFonts w:hint="cs"/>
            <w:rtl/>
            <w:lang w:bidi="ar-EG"/>
          </w:rPr>
          <w:t>با</w:t>
        </w:r>
        <w:r w:rsidRPr="00A9656D">
          <w:rPr>
            <w:rStyle w:val="Hyperlink"/>
            <w:rFonts w:hint="cs"/>
            <w:rtl/>
            <w:lang w:bidi="ar-EG"/>
          </w:rPr>
          <w:t>لمساواة بين الجنسين في الاتحاد</w:t>
        </w:r>
      </w:hyperlink>
      <w:r w:rsidRPr="00A9656D">
        <w:rPr>
          <w:rFonts w:hint="cs"/>
          <w:rtl/>
          <w:lang w:bidi="ar-EG"/>
        </w:rPr>
        <w:t>.</w:t>
      </w:r>
    </w:p>
    <w:p w:rsidR="0082150B" w:rsidRPr="009C2A05" w:rsidRDefault="0082150B" w:rsidP="00465247">
      <w:pPr>
        <w:pStyle w:val="Heading1"/>
        <w:rPr>
          <w:rtl/>
        </w:rPr>
      </w:pPr>
      <w:r w:rsidRPr="009C2A05">
        <w:rPr>
          <w:lang w:val="en-GB"/>
        </w:rPr>
        <w:lastRenderedPageBreak/>
        <w:t>2</w:t>
      </w:r>
      <w:r w:rsidRPr="009C2A05">
        <w:rPr>
          <w:rtl/>
        </w:rPr>
        <w:tab/>
      </w:r>
      <w:r w:rsidRPr="009C2A05">
        <w:rPr>
          <w:rFonts w:hint="cs"/>
          <w:rtl/>
        </w:rPr>
        <w:t>جمع البيانات والتتبع</w:t>
      </w:r>
    </w:p>
    <w:p w:rsidR="0082150B" w:rsidRPr="00427944" w:rsidRDefault="0082150B" w:rsidP="00465247">
      <w:pPr>
        <w:keepNext/>
        <w:keepLines/>
        <w:rPr>
          <w:rtl/>
          <w:lang w:bidi="ar-EG"/>
        </w:rPr>
      </w:pPr>
      <w:r w:rsidRPr="007F2ACD">
        <w:rPr>
          <w:rFonts w:hint="cs"/>
          <w:rtl/>
          <w:lang w:bidi="ar-EG"/>
        </w:rPr>
        <w:t xml:space="preserve">يجمع الاتحاد </w:t>
      </w:r>
      <w:r w:rsidR="007F2ACD" w:rsidRPr="007F2ACD">
        <w:rPr>
          <w:rFonts w:hint="cs"/>
          <w:rtl/>
          <w:lang w:bidi="ar-EG"/>
        </w:rPr>
        <w:t xml:space="preserve">وينشر </w:t>
      </w:r>
      <w:r w:rsidRPr="007F2ACD">
        <w:rPr>
          <w:rFonts w:hint="cs"/>
          <w:rtl/>
          <w:lang w:bidi="ar-EG"/>
        </w:rPr>
        <w:t xml:space="preserve">بانتظام مؤشرات تكنولوجيا </w:t>
      </w:r>
      <w:r w:rsidRPr="007F2ACD">
        <w:rPr>
          <w:rtl/>
          <w:lang w:bidi="ar-EG"/>
        </w:rPr>
        <w:t xml:space="preserve">المعلومات والاتصالات </w:t>
      </w:r>
      <w:r w:rsidRPr="007F2ACD">
        <w:rPr>
          <w:rFonts w:hint="cs"/>
          <w:rtl/>
          <w:lang w:bidi="ar-EG"/>
        </w:rPr>
        <w:t>المتعلقة</w:t>
      </w:r>
      <w:r w:rsidRPr="007F2ACD">
        <w:rPr>
          <w:rtl/>
          <w:lang w:bidi="ar-EG"/>
        </w:rPr>
        <w:t xml:space="preserve"> </w:t>
      </w:r>
      <w:r w:rsidR="007F2ACD" w:rsidRPr="007F2ACD">
        <w:rPr>
          <w:rFonts w:hint="cs"/>
          <w:rtl/>
          <w:lang w:bidi="ar-EG"/>
        </w:rPr>
        <w:t>بالأفراد الذين ينفذون إلى تكنولوجيا المعلومات والاتصالات ويستعملونها</w:t>
      </w:r>
      <w:r w:rsidRPr="007F2ACD">
        <w:rPr>
          <w:rtl/>
          <w:lang w:bidi="ar-EG"/>
        </w:rPr>
        <w:t xml:space="preserve">. </w:t>
      </w:r>
      <w:r w:rsidR="007F2ACD" w:rsidRPr="007F2ACD">
        <w:rPr>
          <w:rFonts w:hint="cs"/>
          <w:rtl/>
          <w:lang w:bidi="ar-EG"/>
        </w:rPr>
        <w:t>ويمكن</w:t>
      </w:r>
      <w:r w:rsidRPr="007F2ACD">
        <w:rPr>
          <w:rtl/>
          <w:lang w:bidi="ar-EG"/>
        </w:rPr>
        <w:t xml:space="preserve"> </w:t>
      </w:r>
      <w:r w:rsidR="007F2ACD" w:rsidRPr="007F2ACD">
        <w:rPr>
          <w:rFonts w:hint="cs"/>
          <w:rtl/>
          <w:lang w:bidi="ar-EG"/>
        </w:rPr>
        <w:t>تصنيف</w:t>
      </w:r>
      <w:r w:rsidRPr="007F2ACD">
        <w:rPr>
          <w:rtl/>
          <w:lang w:bidi="ar-EG"/>
        </w:rPr>
        <w:t xml:space="preserve"> </w:t>
      </w:r>
      <w:r w:rsidR="007F2ACD" w:rsidRPr="007F2ACD">
        <w:rPr>
          <w:rFonts w:hint="cs"/>
          <w:rtl/>
          <w:lang w:bidi="ar-EG"/>
        </w:rPr>
        <w:t xml:space="preserve">هذه المؤشرات </w:t>
      </w:r>
      <w:r w:rsidRPr="007F2ACD">
        <w:rPr>
          <w:rFonts w:hint="cs"/>
          <w:rtl/>
          <w:lang w:bidi="ar-EG"/>
        </w:rPr>
        <w:t>حسب نوع الجنس</w:t>
      </w:r>
      <w:r w:rsidR="007F2ACD" w:rsidRPr="007F2ACD">
        <w:rPr>
          <w:rFonts w:hint="cs"/>
          <w:rtl/>
          <w:lang w:bidi="ar-EG"/>
        </w:rPr>
        <w:t xml:space="preserve"> </w:t>
      </w:r>
      <w:r w:rsidR="007F2ACD">
        <w:rPr>
          <w:color w:val="000000"/>
          <w:rtl/>
        </w:rPr>
        <w:t>والعمر، والتعليم، والمركز في القوة العاملة، والمهنة</w:t>
      </w:r>
      <w:r w:rsidR="007F2ACD">
        <w:rPr>
          <w:color w:val="000000"/>
        </w:rPr>
        <w:t>.</w:t>
      </w:r>
      <w:r w:rsidRPr="00AD1EDA">
        <w:rPr>
          <w:highlight w:val="yellow"/>
          <w:rtl/>
          <w:lang w:bidi="ar-EG"/>
        </w:rPr>
        <w:t xml:space="preserve"> </w:t>
      </w:r>
      <w:r w:rsidRPr="009C2A05">
        <w:rPr>
          <w:rFonts w:hint="cs"/>
          <w:rtl/>
          <w:lang w:bidi="ar-EG"/>
        </w:rPr>
        <w:t>وتُستعمل هذه</w:t>
      </w:r>
      <w:r w:rsidRPr="009C2A05">
        <w:rPr>
          <w:rtl/>
          <w:lang w:bidi="ar-EG"/>
        </w:rPr>
        <w:t xml:space="preserve"> المعلومات </w:t>
      </w:r>
      <w:r w:rsidRPr="009C2A05">
        <w:rPr>
          <w:rFonts w:hint="cs"/>
          <w:rtl/>
          <w:lang w:bidi="ar-EG"/>
        </w:rPr>
        <w:t>في التحليل</w:t>
      </w:r>
      <w:r w:rsidRPr="009C2A05">
        <w:rPr>
          <w:rtl/>
          <w:lang w:bidi="ar-EG"/>
        </w:rPr>
        <w:t xml:space="preserve"> و</w:t>
      </w:r>
      <w:r w:rsidRPr="009C2A05">
        <w:rPr>
          <w:rFonts w:hint="cs"/>
          <w:rtl/>
          <w:lang w:bidi="ar-EG"/>
        </w:rPr>
        <w:t>ت</w:t>
      </w:r>
      <w:r w:rsidRPr="009C2A05">
        <w:rPr>
          <w:rtl/>
          <w:lang w:bidi="ar-EG"/>
        </w:rPr>
        <w:t>وفر أدلة قوية على مشاركة المرأة في مجتمع المعلومات.</w:t>
      </w:r>
      <w:r w:rsidR="00AD1EDA">
        <w:rPr>
          <w:rFonts w:hint="cs"/>
          <w:rtl/>
          <w:lang w:bidi="ar-EG"/>
        </w:rPr>
        <w:t xml:space="preserve"> </w:t>
      </w:r>
      <w:r w:rsidRPr="007F2ACD">
        <w:rPr>
          <w:rFonts w:hint="cs"/>
          <w:rtl/>
          <w:lang w:bidi="ar-EG"/>
        </w:rPr>
        <w:t xml:space="preserve">ويرصد الاتحاد ويتتبع </w:t>
      </w:r>
      <w:r w:rsidR="007F2ACD" w:rsidRPr="007F2ACD">
        <w:rPr>
          <w:rFonts w:hint="cs"/>
          <w:rtl/>
          <w:lang w:bidi="ar-EG"/>
        </w:rPr>
        <w:t>ثلاثة مؤشرات</w:t>
      </w:r>
      <w:r w:rsidRPr="007F2ACD">
        <w:rPr>
          <w:rFonts w:hint="cs"/>
          <w:rtl/>
          <w:lang w:bidi="ar-EG"/>
        </w:rPr>
        <w:t xml:space="preserve"> </w:t>
      </w:r>
      <w:r w:rsidR="007F2ACD" w:rsidRPr="007F2ACD">
        <w:rPr>
          <w:rFonts w:hint="cs"/>
          <w:rtl/>
          <w:lang w:bidi="ar-EG"/>
        </w:rPr>
        <w:t>متصلة</w:t>
      </w:r>
      <w:r w:rsidRPr="007F2ACD">
        <w:rPr>
          <w:rFonts w:hint="cs"/>
          <w:rtl/>
          <w:lang w:bidi="ar-EG"/>
        </w:rPr>
        <w:t xml:space="preserve"> بالمساواة بين الجنسين </w:t>
      </w:r>
      <w:r w:rsidR="007F2ACD" w:rsidRPr="007F2ACD">
        <w:rPr>
          <w:rFonts w:hint="cs"/>
          <w:rtl/>
          <w:lang w:bidi="ar-EG"/>
        </w:rPr>
        <w:t>ومدرجة في إطار رصد مؤشرات أهداف التنمية</w:t>
      </w:r>
      <w:r w:rsidR="00E07AC1">
        <w:rPr>
          <w:rFonts w:hint="cs"/>
          <w:rtl/>
          <w:lang w:bidi="ar-EG"/>
        </w:rPr>
        <w:t xml:space="preserve"> و</w:t>
      </w:r>
      <w:r w:rsidR="007F2ACD" w:rsidRPr="007F2ACD">
        <w:rPr>
          <w:rFonts w:hint="cs"/>
          <w:rtl/>
          <w:lang w:bidi="ar-EG"/>
        </w:rPr>
        <w:t>هي</w:t>
      </w:r>
      <w:r w:rsidRPr="007F2ACD">
        <w:rPr>
          <w:rFonts w:hint="cs"/>
          <w:rtl/>
          <w:lang w:bidi="ar-EG"/>
        </w:rPr>
        <w:t xml:space="preserve"> </w:t>
      </w:r>
      <w:r w:rsidR="00AD1EDA" w:rsidRPr="007F2ACD">
        <w:rPr>
          <w:lang w:bidi="ar-EG"/>
        </w:rPr>
        <w:t>(1)</w:t>
      </w:r>
      <w:r w:rsidR="00AD1EDA">
        <w:rPr>
          <w:rFonts w:hint="cs"/>
          <w:rtl/>
          <w:lang w:bidi="ar-EG"/>
        </w:rPr>
        <w:t> </w:t>
      </w:r>
      <w:r w:rsidRPr="00AD1EDA">
        <w:rPr>
          <w:rFonts w:hint="cs"/>
          <w:i/>
          <w:iCs/>
          <w:rtl/>
          <w:lang w:bidi="ar-EG"/>
        </w:rPr>
        <w:t xml:space="preserve">"نسبة </w:t>
      </w:r>
      <w:r w:rsidRPr="00AD1EDA">
        <w:rPr>
          <w:i/>
          <w:iCs/>
          <w:rtl/>
          <w:lang w:bidi="ar-EG"/>
        </w:rPr>
        <w:t xml:space="preserve">الأفراد الذين لديهم هاتف محمول بحسب نوع </w:t>
      </w:r>
      <w:r w:rsidR="00E07AC1">
        <w:rPr>
          <w:rFonts w:hint="cs"/>
          <w:i/>
          <w:iCs/>
          <w:rtl/>
          <w:lang w:bidi="ar-EG"/>
        </w:rPr>
        <w:t>الجنس</w:t>
      </w:r>
      <w:r w:rsidR="00DD413F">
        <w:rPr>
          <w:rFonts w:hint="cs"/>
          <w:i/>
          <w:iCs/>
          <w:rtl/>
          <w:lang w:bidi="ar-EG"/>
        </w:rPr>
        <w:t>"</w:t>
      </w:r>
      <w:r w:rsidR="00E07AC1" w:rsidRPr="00DD413F">
        <w:rPr>
          <w:rFonts w:hint="cs"/>
          <w:rtl/>
          <w:lang w:bidi="ar-EG"/>
        </w:rPr>
        <w:t xml:space="preserve"> (وهو أحد المؤشرات المتصلة بالمساواة بين الجنسين) </w:t>
      </w:r>
      <w:r w:rsidR="00DA0EDC" w:rsidRPr="00DD413F">
        <w:rPr>
          <w:rFonts w:hint="cs"/>
          <w:rtl/>
          <w:lang w:bidi="ar-EG"/>
        </w:rPr>
        <w:t>و</w:t>
      </w:r>
      <w:r w:rsidR="00AD1EDA">
        <w:rPr>
          <w:lang w:bidi="ar-EG"/>
        </w:rPr>
        <w:t>(2)</w:t>
      </w:r>
      <w:r w:rsidR="00AD1EDA">
        <w:rPr>
          <w:rFonts w:hint="eastAsia"/>
          <w:rtl/>
          <w:lang w:bidi="ar-EG"/>
        </w:rPr>
        <w:t> </w:t>
      </w:r>
      <w:r w:rsidR="00427944" w:rsidRPr="00DD413F">
        <w:rPr>
          <w:rFonts w:hint="cs"/>
          <w:i/>
          <w:iCs/>
          <w:rtl/>
          <w:lang w:bidi="ar-EG"/>
        </w:rPr>
        <w:t>"</w:t>
      </w:r>
      <w:r w:rsidR="00427944" w:rsidRPr="00EA4A63">
        <w:rPr>
          <w:rFonts w:hint="cs"/>
          <w:i/>
          <w:iCs/>
          <w:rtl/>
          <w:lang w:bidi="ar-EG"/>
        </w:rPr>
        <w:t>نسبة الأفراد الذين يستعملون الإنترنت بحس</w:t>
      </w:r>
      <w:r w:rsidR="00EA4A63" w:rsidRPr="00EA4A63">
        <w:rPr>
          <w:rFonts w:hint="cs"/>
          <w:i/>
          <w:iCs/>
          <w:rtl/>
          <w:lang w:bidi="ar-EG"/>
        </w:rPr>
        <w:t>ب</w:t>
      </w:r>
      <w:r w:rsidR="00427944" w:rsidRPr="00EA4A63">
        <w:rPr>
          <w:rFonts w:hint="cs"/>
          <w:i/>
          <w:iCs/>
          <w:rtl/>
          <w:lang w:bidi="ar-EG"/>
        </w:rPr>
        <w:t xml:space="preserve"> نوع الجنس</w:t>
      </w:r>
      <w:r w:rsidR="00427944" w:rsidRPr="00DD413F">
        <w:rPr>
          <w:rFonts w:hint="cs"/>
          <w:i/>
          <w:iCs/>
          <w:rtl/>
          <w:lang w:bidi="ar-EG"/>
        </w:rPr>
        <w:t>"</w:t>
      </w:r>
      <w:r w:rsidR="00427944">
        <w:rPr>
          <w:rFonts w:hint="cs"/>
          <w:rtl/>
          <w:lang w:bidi="ar-EG"/>
        </w:rPr>
        <w:t xml:space="preserve"> و</w:t>
      </w:r>
      <w:r w:rsidR="00427944">
        <w:rPr>
          <w:lang w:bidi="ar-EG"/>
        </w:rPr>
        <w:t>(3)</w:t>
      </w:r>
      <w:r w:rsidR="00427944">
        <w:rPr>
          <w:rFonts w:hint="cs"/>
          <w:rtl/>
          <w:lang w:bidi="ar-EG"/>
        </w:rPr>
        <w:t xml:space="preserve"> </w:t>
      </w:r>
      <w:r w:rsidR="00427944" w:rsidRPr="00DD413F">
        <w:rPr>
          <w:rFonts w:hint="cs"/>
          <w:i/>
          <w:iCs/>
          <w:rtl/>
          <w:lang w:bidi="ar-EG"/>
        </w:rPr>
        <w:t>"</w:t>
      </w:r>
      <w:r w:rsidR="00427944" w:rsidRPr="00EA4A63">
        <w:rPr>
          <w:rFonts w:hint="cs"/>
          <w:i/>
          <w:iCs/>
          <w:rtl/>
          <w:lang w:bidi="ar-EG"/>
        </w:rPr>
        <w:t>نسبة الأفراد الذين يتمتعون بمهارات</w:t>
      </w:r>
      <w:r w:rsidR="00D73D69">
        <w:rPr>
          <w:rFonts w:hint="cs"/>
          <w:i/>
          <w:iCs/>
          <w:rtl/>
          <w:lang w:bidi="ar-EG"/>
        </w:rPr>
        <w:t xml:space="preserve"> في مجال</w:t>
      </w:r>
      <w:r w:rsidR="00427944" w:rsidRPr="00EA4A63">
        <w:rPr>
          <w:rFonts w:hint="cs"/>
          <w:i/>
          <w:iCs/>
          <w:rtl/>
          <w:lang w:bidi="ar-EG"/>
        </w:rPr>
        <w:t xml:space="preserve"> تكنولوجيا المعلومات والاتصالات بحسب نوع الجنس</w:t>
      </w:r>
      <w:r w:rsidR="00427944" w:rsidRPr="00DD413F">
        <w:rPr>
          <w:rFonts w:hint="cs"/>
          <w:i/>
          <w:iCs/>
          <w:rtl/>
          <w:lang w:bidi="ar-EG"/>
        </w:rPr>
        <w:t>"</w:t>
      </w:r>
      <w:r w:rsidR="00427944">
        <w:rPr>
          <w:rFonts w:hint="cs"/>
          <w:rtl/>
          <w:lang w:bidi="ar-EG"/>
        </w:rPr>
        <w:t>.</w:t>
      </w:r>
    </w:p>
    <w:p w:rsidR="00D8392D" w:rsidRDefault="004944B2" w:rsidP="00DD413F">
      <w:pPr>
        <w:rPr>
          <w:color w:val="222222"/>
          <w:rtl/>
          <w:lang w:bidi="ar-EG"/>
        </w:rPr>
      </w:pPr>
      <w:r>
        <w:rPr>
          <w:rFonts w:hint="cs"/>
          <w:rtl/>
          <w:lang w:bidi="ar-EG"/>
        </w:rPr>
        <w:t xml:space="preserve">توفر </w:t>
      </w:r>
      <w:hyperlink r:id="rId21" w:history="1">
        <w:r w:rsidRPr="00DD413F">
          <w:rPr>
            <w:rStyle w:val="Hyperlink"/>
            <w:rFonts w:hint="cs"/>
            <w:rtl/>
            <w:lang w:bidi="ar-EG"/>
          </w:rPr>
          <w:t>لوحة المعلومات بشأن المساواة بين الجنسين</w:t>
        </w:r>
      </w:hyperlink>
      <w:r w:rsidRPr="00DD413F">
        <w:rPr>
          <w:rFonts w:hint="cs"/>
          <w:rtl/>
        </w:rPr>
        <w:t xml:space="preserve"> الخاصة بالاتحاد</w:t>
      </w:r>
      <w:r>
        <w:rPr>
          <w:rFonts w:hint="cs"/>
          <w:rtl/>
          <w:lang w:bidi="ar-EG"/>
        </w:rPr>
        <w:t xml:space="preserve"> نظرة عامة مرئية عن المساواة بين الجنسين داخل الاتحاد بما</w:t>
      </w:r>
      <w:r w:rsidR="00DD413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DD413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ضمن اللجان النظامية وفي إطار اجتماعات الاتحاد وأحداثه. ويُرصد</w:t>
      </w:r>
      <w:r>
        <w:rPr>
          <w:color w:val="000000"/>
          <w:rtl/>
        </w:rPr>
        <w:t xml:space="preserve"> التوازن بين الجنسين في عملية تعيين </w:t>
      </w:r>
      <w:r w:rsidR="00DD413F">
        <w:rPr>
          <w:rFonts w:hint="cs"/>
          <w:color w:val="000000"/>
          <w:rtl/>
        </w:rPr>
        <w:t xml:space="preserve">الموظفين </w:t>
      </w:r>
      <w:r>
        <w:rPr>
          <w:color w:val="000000"/>
          <w:rtl/>
        </w:rPr>
        <w:t>واختيار</w:t>
      </w:r>
      <w:r w:rsidR="00DD413F">
        <w:rPr>
          <w:rFonts w:hint="cs"/>
          <w:color w:val="000000"/>
          <w:rtl/>
        </w:rPr>
        <w:t>هم</w:t>
      </w:r>
      <w:r>
        <w:rPr>
          <w:color w:val="000000"/>
          <w:rtl/>
        </w:rPr>
        <w:t xml:space="preserve">، والتشكيل الكلي للموظفين </w:t>
      </w:r>
      <w:r>
        <w:rPr>
          <w:rFonts w:hint="cs"/>
          <w:color w:val="000000"/>
          <w:rtl/>
        </w:rPr>
        <w:t xml:space="preserve">والترقيات، ويمكن عرضه في </w:t>
      </w:r>
      <w:r>
        <w:rPr>
          <w:color w:val="000000"/>
          <w:rtl/>
        </w:rPr>
        <w:t xml:space="preserve">التبويب الأخير من </w:t>
      </w:r>
      <w:hyperlink r:id="rId22" w:history="1">
        <w:r w:rsidRPr="00DD413F">
          <w:rPr>
            <w:rStyle w:val="Hyperlink"/>
            <w:rtl/>
          </w:rPr>
          <w:t>لوحة المعلومات</w:t>
        </w:r>
        <w:r w:rsidRPr="00DD413F">
          <w:rPr>
            <w:rStyle w:val="Hyperlink"/>
            <w:rFonts w:hint="cs"/>
            <w:rtl/>
          </w:rPr>
          <w:t xml:space="preserve"> بشأن المساواة بين الجنسين</w:t>
        </w:r>
      </w:hyperlink>
      <w:r>
        <w:rPr>
          <w:rFonts w:hint="cs"/>
          <w:color w:val="000000"/>
          <w:rtl/>
        </w:rPr>
        <w:t xml:space="preserve">، </w:t>
      </w:r>
      <w:r w:rsidR="00DA0EDC">
        <w:rPr>
          <w:rFonts w:hint="cs"/>
          <w:rtl/>
          <w:lang w:bidi="ar-EG"/>
        </w:rPr>
        <w:t>والاطلاع على</w:t>
      </w:r>
      <w:r>
        <w:rPr>
          <w:rFonts w:hint="cs"/>
          <w:rtl/>
          <w:lang w:bidi="ar-EG"/>
        </w:rPr>
        <w:t xml:space="preserve"> مزيد من التفاصيل في التقرير المقدم إلى المجلس بشأن القرار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>.</w:t>
      </w:r>
      <w:r w:rsidR="00AD1EDA">
        <w:rPr>
          <w:rFonts w:hint="cs"/>
          <w:rtl/>
          <w:lang w:bidi="ar-EG"/>
        </w:rPr>
        <w:t xml:space="preserve"> </w:t>
      </w:r>
      <w:r w:rsidRPr="00E55918">
        <w:rPr>
          <w:rFonts w:hint="cs"/>
          <w:rtl/>
          <w:lang w:bidi="ar-EG"/>
        </w:rPr>
        <w:t>و</w:t>
      </w:r>
      <w:r w:rsidR="0082150B" w:rsidRPr="00E55918">
        <w:rPr>
          <w:rtl/>
          <w:lang w:bidi="ar-EG"/>
        </w:rPr>
        <w:t>ظلت مستويات تمثيل المرأة في فئات الوظائف المهنية والعليا مستقرة</w:t>
      </w:r>
      <w:r w:rsidR="0082150B" w:rsidRPr="00E55918">
        <w:rPr>
          <w:rFonts w:hint="cs"/>
          <w:rtl/>
          <w:lang w:bidi="ar-EG"/>
        </w:rPr>
        <w:t xml:space="preserve">؛ </w:t>
      </w:r>
      <w:r w:rsidRPr="00E55918">
        <w:rPr>
          <w:rFonts w:hint="cs"/>
          <w:rtl/>
        </w:rPr>
        <w:t>وظلت</w:t>
      </w:r>
      <w:r w:rsidR="0082150B" w:rsidRPr="00E55918">
        <w:rPr>
          <w:rFonts w:hint="cs"/>
          <w:rtl/>
        </w:rPr>
        <w:t xml:space="preserve"> نسبة النساء في الدرجات </w:t>
      </w:r>
      <w:r w:rsidR="0082150B" w:rsidRPr="00E55918">
        <w:rPr>
          <w:lang w:bidi="ar-EG"/>
        </w:rPr>
        <w:t>P</w:t>
      </w:r>
      <w:r w:rsidR="0082150B" w:rsidRPr="00E55918">
        <w:rPr>
          <w:lang w:bidi="ar-EG"/>
        </w:rPr>
        <w:noBreakHyphen/>
        <w:t>5</w:t>
      </w:r>
      <w:r w:rsidR="0082150B" w:rsidRPr="00E55918">
        <w:rPr>
          <w:rFonts w:hint="cs"/>
          <w:rtl/>
          <w:lang w:bidi="ar-EG"/>
        </w:rPr>
        <w:t xml:space="preserve"> إلى </w:t>
      </w:r>
      <w:r w:rsidR="0082150B" w:rsidRPr="00E55918">
        <w:rPr>
          <w:lang w:bidi="ar-EG"/>
        </w:rPr>
        <w:t>D</w:t>
      </w:r>
      <w:r w:rsidR="0082150B" w:rsidRPr="00E55918">
        <w:rPr>
          <w:lang w:bidi="ar-EG"/>
        </w:rPr>
        <w:noBreakHyphen/>
        <w:t>2</w:t>
      </w:r>
      <w:r w:rsidR="0082150B" w:rsidRPr="00E55918">
        <w:rPr>
          <w:rFonts w:hint="cs"/>
          <w:rtl/>
          <w:lang w:bidi="ar-EG"/>
        </w:rPr>
        <w:t xml:space="preserve"> </w:t>
      </w:r>
      <w:r w:rsidRPr="00E55918">
        <w:rPr>
          <w:rFonts w:hint="cs"/>
          <w:rtl/>
          <w:lang w:bidi="ar-EG"/>
        </w:rPr>
        <w:t>مستقرة كذلك.</w:t>
      </w:r>
      <w:r w:rsidR="00D8392D">
        <w:rPr>
          <w:rFonts w:hint="cs"/>
          <w:rtl/>
          <w:lang w:bidi="ar-EG"/>
        </w:rPr>
        <w:t xml:space="preserve"> و</w:t>
      </w:r>
      <w:r w:rsidR="00D8392D">
        <w:rPr>
          <w:rFonts w:hint="cs"/>
          <w:color w:val="222222"/>
          <w:rtl/>
          <w:lang w:bidi="ar"/>
        </w:rPr>
        <w:t xml:space="preserve">تواصل </w:t>
      </w:r>
      <w:r w:rsidR="00DD413F">
        <w:rPr>
          <w:rFonts w:hint="cs"/>
          <w:color w:val="222222"/>
          <w:rtl/>
          <w:lang w:bidi="ar"/>
        </w:rPr>
        <w:t xml:space="preserve">دائرة </w:t>
      </w:r>
      <w:r w:rsidR="00D8392D">
        <w:rPr>
          <w:rFonts w:hint="cs"/>
          <w:color w:val="222222"/>
          <w:rtl/>
          <w:lang w:bidi="ar"/>
        </w:rPr>
        <w:t>الموارد البشرية الاستثمار في برامج التعلم مثل برنامج "</w:t>
      </w:r>
      <w:r w:rsidR="00006026">
        <w:rPr>
          <w:rFonts w:hint="cs"/>
          <w:color w:val="222222"/>
          <w:rtl/>
          <w:lang w:bidi="ar"/>
        </w:rPr>
        <w:t>معرفة</w:t>
      </w:r>
      <w:r w:rsidR="00D8392D">
        <w:rPr>
          <w:rFonts w:hint="cs"/>
          <w:color w:val="222222"/>
          <w:rtl/>
          <w:lang w:bidi="ar"/>
        </w:rPr>
        <w:t xml:space="preserve"> </w:t>
      </w:r>
      <w:r w:rsidR="00006026">
        <w:rPr>
          <w:rFonts w:hint="cs"/>
          <w:color w:val="222222"/>
          <w:rtl/>
          <w:lang w:bidi="ar"/>
        </w:rPr>
        <w:t>المساواة بين الجنسين</w:t>
      </w:r>
      <w:r w:rsidR="00D8392D">
        <w:rPr>
          <w:rFonts w:hint="cs"/>
          <w:color w:val="222222"/>
          <w:rtl/>
          <w:lang w:bidi="ar"/>
        </w:rPr>
        <w:t>"</w:t>
      </w:r>
      <w:r w:rsidR="00006026">
        <w:rPr>
          <w:rFonts w:hint="cs"/>
          <w:color w:val="222222"/>
          <w:rtl/>
          <w:lang w:bidi="ar"/>
        </w:rPr>
        <w:t xml:space="preserve"> </w:t>
      </w:r>
      <w:r w:rsidR="00006026">
        <w:rPr>
          <w:color w:val="222222"/>
          <w:lang w:bidi="ar"/>
        </w:rPr>
        <w:t>(I know Gender)</w:t>
      </w:r>
      <w:r w:rsidR="00D8392D">
        <w:rPr>
          <w:rFonts w:hint="cs"/>
          <w:color w:val="222222"/>
          <w:rtl/>
          <w:lang w:bidi="ar"/>
        </w:rPr>
        <w:t xml:space="preserve"> لتعزيز المساواة بين الجنسين في ثقافة </w:t>
      </w:r>
      <w:r w:rsidR="00DD413F">
        <w:rPr>
          <w:rFonts w:hint="cs"/>
          <w:color w:val="222222"/>
          <w:rtl/>
          <w:lang w:bidi="ar"/>
        </w:rPr>
        <w:t>المنظمة</w:t>
      </w:r>
      <w:r w:rsidR="00D8392D">
        <w:rPr>
          <w:rFonts w:hint="cs"/>
          <w:color w:val="222222"/>
          <w:rtl/>
          <w:lang w:bidi="ar"/>
        </w:rPr>
        <w:t>.</w:t>
      </w:r>
    </w:p>
    <w:p w:rsidR="0082150B" w:rsidRPr="009C2A05" w:rsidRDefault="0082150B" w:rsidP="00DD413F">
      <w:pPr>
        <w:pStyle w:val="Heading1"/>
        <w:rPr>
          <w:rtl/>
        </w:rPr>
      </w:pPr>
      <w:r w:rsidRPr="009C2A05">
        <w:t>3</w:t>
      </w:r>
      <w:r w:rsidRPr="009C2A05">
        <w:tab/>
      </w:r>
      <w:r w:rsidRPr="009C2A05">
        <w:rPr>
          <w:rFonts w:hint="cs"/>
          <w:rtl/>
        </w:rPr>
        <w:t>سد الفجوة الرقمية بين الجنسين</w:t>
      </w:r>
    </w:p>
    <w:p w:rsidR="00AD1EDA" w:rsidRDefault="00AD1EDA" w:rsidP="00DD413F">
      <w:pPr>
        <w:pStyle w:val="Heading2"/>
      </w:pPr>
      <w:r>
        <w:t>1.3</w:t>
      </w:r>
      <w:r>
        <w:rPr>
          <w:rtl/>
        </w:rPr>
        <w:tab/>
      </w:r>
      <w:r w:rsidR="00DD413F">
        <w:rPr>
          <w:rFonts w:hint="cs"/>
          <w:rtl/>
        </w:rPr>
        <w:t xml:space="preserve">دعم تنفيذ </w:t>
      </w:r>
      <w:r w:rsidR="00006026">
        <w:rPr>
          <w:rFonts w:hint="cs"/>
          <w:rtl/>
        </w:rPr>
        <w:t>خطة التنمية المستدامة</w:t>
      </w:r>
      <w:r w:rsidR="0092094D">
        <w:rPr>
          <w:rFonts w:hint="cs"/>
          <w:rtl/>
        </w:rPr>
        <w:t xml:space="preserve"> لعام </w:t>
      </w:r>
      <w:r w:rsidR="0092094D">
        <w:t>2030</w:t>
      </w:r>
    </w:p>
    <w:p w:rsidR="00AD1EDA" w:rsidRPr="00DD413F" w:rsidRDefault="0092094D" w:rsidP="00DD413F">
      <w:pPr>
        <w:rPr>
          <w:spacing w:val="2"/>
          <w:rtl/>
          <w:lang w:bidi="ar-EG"/>
        </w:rPr>
      </w:pPr>
      <w:r w:rsidRPr="00DD413F">
        <w:rPr>
          <w:rFonts w:hint="cs"/>
          <w:color w:val="000000"/>
          <w:spacing w:val="2"/>
          <w:rtl/>
        </w:rPr>
        <w:t xml:space="preserve">تؤكد خطة التنمية المستدامة لعام </w:t>
      </w:r>
      <w:r w:rsidRPr="00DD413F">
        <w:rPr>
          <w:color w:val="000000"/>
          <w:spacing w:val="2"/>
        </w:rPr>
        <w:t>2030</w:t>
      </w:r>
      <w:r w:rsidRPr="00DD413F">
        <w:rPr>
          <w:rFonts w:hint="cs"/>
          <w:color w:val="000000"/>
          <w:spacing w:val="2"/>
          <w:rtl/>
          <w:lang w:bidi="ar-EG"/>
        </w:rPr>
        <w:t xml:space="preserve"> </w:t>
      </w:r>
      <w:r w:rsidRPr="00DD413F">
        <w:rPr>
          <w:color w:val="000000"/>
          <w:spacing w:val="2"/>
          <w:rtl/>
        </w:rPr>
        <w:t>التي اعتمدتها الجمعية العامة للأمم المتحدة في سبتمبر</w:t>
      </w:r>
      <w:r w:rsidRPr="00DD413F">
        <w:rPr>
          <w:rFonts w:hint="cs"/>
          <w:spacing w:val="2"/>
          <w:rtl/>
        </w:rPr>
        <w:t xml:space="preserve"> </w:t>
      </w:r>
      <w:r w:rsidRPr="00DD413F">
        <w:rPr>
          <w:spacing w:val="2"/>
        </w:rPr>
        <w:t>2015</w:t>
      </w:r>
      <w:r w:rsidRPr="00DD413F">
        <w:rPr>
          <w:rFonts w:hint="cs"/>
          <w:spacing w:val="2"/>
          <w:rtl/>
          <w:lang w:bidi="ar-EG"/>
        </w:rPr>
        <w:t xml:space="preserve"> في الهدف </w:t>
      </w:r>
      <w:r w:rsidRPr="00DD413F">
        <w:rPr>
          <w:spacing w:val="2"/>
          <w:lang w:bidi="ar-EG"/>
        </w:rPr>
        <w:t>5</w:t>
      </w:r>
      <w:r w:rsidRPr="00DD413F">
        <w:rPr>
          <w:rFonts w:hint="cs"/>
          <w:spacing w:val="2"/>
          <w:rtl/>
          <w:lang w:bidi="ar-EG"/>
        </w:rPr>
        <w:t xml:space="preserve"> والمقصد</w:t>
      </w:r>
      <w:r w:rsidR="00DD413F" w:rsidRPr="00DD413F">
        <w:rPr>
          <w:rFonts w:hint="eastAsia"/>
          <w:spacing w:val="2"/>
          <w:rtl/>
          <w:lang w:bidi="ar-EG"/>
        </w:rPr>
        <w:t> </w:t>
      </w:r>
      <w:r w:rsidRPr="00DD413F">
        <w:rPr>
          <w:spacing w:val="2"/>
          <w:lang w:bidi="ar-EG"/>
        </w:rPr>
        <w:t>5</w:t>
      </w:r>
      <w:r w:rsidRPr="00DD413F">
        <w:rPr>
          <w:rFonts w:hint="cs"/>
          <w:spacing w:val="2"/>
          <w:rtl/>
          <w:lang w:bidi="ar-EG"/>
        </w:rPr>
        <w:t>ب الحاجة إلى "</w:t>
      </w:r>
      <w:r w:rsidRPr="00DD413F">
        <w:rPr>
          <w:color w:val="000000"/>
          <w:spacing w:val="2"/>
          <w:rtl/>
        </w:rPr>
        <w:t xml:space="preserve">تعزيز استخدام التكنولوجيا التمكينية، </w:t>
      </w:r>
      <w:r w:rsidR="00DD413F" w:rsidRPr="00DD413F">
        <w:rPr>
          <w:rFonts w:hint="cs"/>
          <w:color w:val="000000"/>
          <w:spacing w:val="2"/>
          <w:rtl/>
        </w:rPr>
        <w:t>وخصوصاً</w:t>
      </w:r>
      <w:r w:rsidRPr="00DD413F">
        <w:rPr>
          <w:color w:val="000000"/>
          <w:spacing w:val="2"/>
          <w:rtl/>
        </w:rPr>
        <w:t xml:space="preserve"> تكنولوجيا المعلومات والاتصالات، من أجل تعزيز تمكين المرأة</w:t>
      </w:r>
      <w:r w:rsidRPr="00DD413F">
        <w:rPr>
          <w:rFonts w:hint="cs"/>
          <w:color w:val="000000"/>
          <w:spacing w:val="2"/>
          <w:rtl/>
        </w:rPr>
        <w:t xml:space="preserve">". وتقر </w:t>
      </w:r>
      <w:r w:rsidR="00DD413F" w:rsidRPr="00DD413F">
        <w:rPr>
          <w:rFonts w:hint="cs"/>
          <w:color w:val="000000"/>
          <w:spacing w:val="2"/>
          <w:rtl/>
        </w:rPr>
        <w:t>نواتج</w:t>
      </w:r>
      <w:r w:rsidRPr="00DD413F">
        <w:rPr>
          <w:rFonts w:hint="cs"/>
          <w:color w:val="000000"/>
          <w:spacing w:val="2"/>
          <w:rtl/>
        </w:rPr>
        <w:t xml:space="preserve"> القمة العالمية لمجتمع المعلومات أيضاً بأن </w:t>
      </w:r>
      <w:r w:rsidRPr="00DD413F">
        <w:rPr>
          <w:rFonts w:hint="cs"/>
          <w:spacing w:val="2"/>
          <w:rtl/>
          <w:lang w:bidi="ar-EG"/>
        </w:rPr>
        <w:t xml:space="preserve">القضاء على الفجوة الرقمية بين الجنسين وتحقيق الهدف </w:t>
      </w:r>
      <w:r w:rsidRPr="00DD413F">
        <w:rPr>
          <w:spacing w:val="2"/>
          <w:lang w:bidi="ar-EG"/>
        </w:rPr>
        <w:t>5</w:t>
      </w:r>
      <w:r w:rsidRPr="00DD413F">
        <w:rPr>
          <w:rFonts w:hint="cs"/>
          <w:spacing w:val="2"/>
          <w:rtl/>
          <w:lang w:bidi="ar-EG"/>
        </w:rPr>
        <w:t xml:space="preserve"> من أهداف التنمية المستدامة بشأن الجنسين هي جهود تعزز بعضها بعضاً وتلتزم بتعميم مبدأ المساواة بين الجنسين في عملية القمة العالمية لمجتمع المعلومات</w:t>
      </w:r>
      <w:r w:rsidR="00433A05" w:rsidRPr="00DD413F">
        <w:rPr>
          <w:rFonts w:hint="cs"/>
          <w:spacing w:val="2"/>
          <w:rtl/>
          <w:lang w:bidi="ar-EG"/>
        </w:rPr>
        <w:t xml:space="preserve">. ويشارك الاتحاد في مختلف </w:t>
      </w:r>
      <w:r w:rsidR="00433A05" w:rsidRPr="00DD413F">
        <w:rPr>
          <w:color w:val="000000"/>
          <w:spacing w:val="2"/>
          <w:rtl/>
        </w:rPr>
        <w:t>اجتماعات وآليات التنسيق المشتركة بين الوكالات</w:t>
      </w:r>
      <w:r w:rsidR="00433A05" w:rsidRPr="00DD413F">
        <w:rPr>
          <w:rFonts w:hint="cs"/>
          <w:color w:val="000000"/>
          <w:spacing w:val="2"/>
          <w:rtl/>
        </w:rPr>
        <w:t xml:space="preserve">. وفي </w:t>
      </w:r>
      <w:r w:rsidR="00433A05" w:rsidRPr="00DD413F">
        <w:rPr>
          <w:color w:val="000000"/>
          <w:spacing w:val="2"/>
        </w:rPr>
        <w:t>2017</w:t>
      </w:r>
      <w:r w:rsidR="00433A05" w:rsidRPr="00DD413F">
        <w:rPr>
          <w:rFonts w:hint="cs"/>
          <w:color w:val="000000"/>
          <w:spacing w:val="2"/>
          <w:rtl/>
          <w:lang w:bidi="ar-EG"/>
        </w:rPr>
        <w:t xml:space="preserve">، نظم الاتحاد </w:t>
      </w:r>
      <w:r w:rsidR="00433A05" w:rsidRPr="00DD413F">
        <w:rPr>
          <w:rFonts w:hint="cs"/>
          <w:spacing w:val="2"/>
          <w:rtl/>
          <w:lang w:bidi="ar-EG"/>
        </w:rPr>
        <w:t xml:space="preserve">والبعثة الدائمة لرواندا </w:t>
      </w:r>
      <w:r w:rsidR="00433A05" w:rsidRPr="00DD413F">
        <w:rPr>
          <w:color w:val="000000"/>
          <w:spacing w:val="2"/>
          <w:rtl/>
        </w:rPr>
        <w:t>وهيئة الأمم المتحدة للمرأة</w:t>
      </w:r>
      <w:r w:rsidR="00433A05" w:rsidRPr="00DD413F">
        <w:rPr>
          <w:rFonts w:hint="cs"/>
          <w:color w:val="000000"/>
          <w:spacing w:val="2"/>
          <w:rtl/>
        </w:rPr>
        <w:t xml:space="preserve"> حدثاً جانبياً مشتركاً بعنوان "الشمول الرقمي: نحو </w:t>
      </w:r>
      <w:r w:rsidR="000112B7" w:rsidRPr="00DD413F">
        <w:rPr>
          <w:rFonts w:hint="cs"/>
          <w:spacing w:val="2"/>
          <w:rtl/>
        </w:rPr>
        <w:t xml:space="preserve">ضمان تكافؤ الفرص </w:t>
      </w:r>
      <w:r w:rsidR="00DD413F" w:rsidRPr="00DD413F">
        <w:rPr>
          <w:rFonts w:hint="cs"/>
          <w:spacing w:val="2"/>
          <w:rtl/>
        </w:rPr>
        <w:t>في</w:t>
      </w:r>
      <w:r w:rsidR="00DD413F">
        <w:rPr>
          <w:rFonts w:hint="eastAsia"/>
          <w:spacing w:val="2"/>
          <w:rtl/>
        </w:rPr>
        <w:t> </w:t>
      </w:r>
      <w:r w:rsidR="00DD413F" w:rsidRPr="00DD413F">
        <w:rPr>
          <w:rFonts w:hint="cs"/>
          <w:spacing w:val="2"/>
          <w:rtl/>
        </w:rPr>
        <w:t xml:space="preserve">النفاذ </w:t>
      </w:r>
      <w:r w:rsidR="000112B7" w:rsidRPr="00DD413F">
        <w:rPr>
          <w:rFonts w:hint="cs"/>
          <w:spacing w:val="2"/>
          <w:rtl/>
        </w:rPr>
        <w:t xml:space="preserve">والمهارات والقيادة للنساء والفتيات" عُقد في </w:t>
      </w:r>
      <w:r w:rsidR="000112B7" w:rsidRPr="00DD413F">
        <w:rPr>
          <w:spacing w:val="2"/>
        </w:rPr>
        <w:t>21</w:t>
      </w:r>
      <w:r w:rsidR="000112B7" w:rsidRPr="00DD413F">
        <w:rPr>
          <w:rFonts w:hint="cs"/>
          <w:spacing w:val="2"/>
          <w:rtl/>
          <w:lang w:bidi="ar-EG"/>
        </w:rPr>
        <w:t xml:space="preserve"> مارس </w:t>
      </w:r>
      <w:r w:rsidR="000112B7" w:rsidRPr="00DD413F">
        <w:rPr>
          <w:spacing w:val="2"/>
          <w:lang w:bidi="ar-EG"/>
        </w:rPr>
        <w:t>2017</w:t>
      </w:r>
      <w:r w:rsidR="000112B7" w:rsidRPr="00DD413F">
        <w:rPr>
          <w:rFonts w:hint="cs"/>
          <w:spacing w:val="2"/>
          <w:rtl/>
          <w:lang w:bidi="ar-EG"/>
        </w:rPr>
        <w:t xml:space="preserve"> </w:t>
      </w:r>
      <w:r w:rsidR="00DD413F" w:rsidRPr="00DD413F">
        <w:rPr>
          <w:rFonts w:hint="cs"/>
          <w:spacing w:val="2"/>
          <w:rtl/>
          <w:lang w:bidi="ar-EG"/>
        </w:rPr>
        <w:t xml:space="preserve">على </w:t>
      </w:r>
      <w:r w:rsidR="000112B7" w:rsidRPr="00DD413F">
        <w:rPr>
          <w:rFonts w:hint="cs"/>
          <w:color w:val="222222"/>
          <w:spacing w:val="2"/>
          <w:rtl/>
          <w:lang w:bidi="ar"/>
        </w:rPr>
        <w:t xml:space="preserve">هامش الدورة الحادية والستين للجنة </w:t>
      </w:r>
      <w:r w:rsidR="00E36ABF" w:rsidRPr="00DD413F">
        <w:rPr>
          <w:rFonts w:hint="cs"/>
          <w:color w:val="222222"/>
          <w:spacing w:val="2"/>
          <w:rtl/>
          <w:lang w:bidi="ar"/>
        </w:rPr>
        <w:t>المعنية بوضع</w:t>
      </w:r>
      <w:r w:rsidR="000112B7" w:rsidRPr="00DD413F">
        <w:rPr>
          <w:rFonts w:hint="cs"/>
          <w:color w:val="222222"/>
          <w:spacing w:val="2"/>
          <w:rtl/>
          <w:lang w:bidi="ar"/>
        </w:rPr>
        <w:t xml:space="preserve"> المرأة</w:t>
      </w:r>
      <w:r w:rsidR="00DD413F">
        <w:rPr>
          <w:rFonts w:hint="eastAsia"/>
          <w:spacing w:val="2"/>
          <w:rtl/>
          <w:lang w:bidi="ar"/>
        </w:rPr>
        <w:t> </w:t>
      </w:r>
      <w:r w:rsidR="000112B7" w:rsidRPr="00DD413F">
        <w:rPr>
          <w:spacing w:val="2"/>
          <w:lang w:bidi="ar"/>
        </w:rPr>
        <w:t>(CSW61)</w:t>
      </w:r>
      <w:r w:rsidR="000112B7" w:rsidRPr="00DD413F">
        <w:rPr>
          <w:rFonts w:hint="cs"/>
          <w:spacing w:val="2"/>
          <w:rtl/>
          <w:lang w:bidi="ar-EG"/>
        </w:rPr>
        <w:t xml:space="preserve"> في</w:t>
      </w:r>
      <w:r w:rsidR="00DD413F" w:rsidRPr="00DD413F">
        <w:rPr>
          <w:rFonts w:hint="eastAsia"/>
          <w:spacing w:val="2"/>
          <w:rtl/>
          <w:lang w:bidi="ar-EG"/>
        </w:rPr>
        <w:t> </w:t>
      </w:r>
      <w:r w:rsidR="000112B7" w:rsidRPr="00DD413F">
        <w:rPr>
          <w:rFonts w:hint="cs"/>
          <w:spacing w:val="2"/>
          <w:rtl/>
          <w:lang w:bidi="ar-EG"/>
        </w:rPr>
        <w:t>نيويورك.</w:t>
      </w:r>
    </w:p>
    <w:p w:rsidR="0082150B" w:rsidRPr="009C2A05" w:rsidRDefault="00AD1EDA" w:rsidP="00DD413F">
      <w:pPr>
        <w:pStyle w:val="Heading2"/>
        <w:rPr>
          <w:rtl/>
        </w:rPr>
      </w:pPr>
      <w:r>
        <w:t>2</w:t>
      </w:r>
      <w:r w:rsidR="0082150B" w:rsidRPr="009C2A05">
        <w:t>.3</w:t>
      </w:r>
      <w:r w:rsidR="0082150B" w:rsidRPr="009C2A05">
        <w:rPr>
          <w:rtl/>
        </w:rPr>
        <w:tab/>
      </w:r>
      <w:r w:rsidR="0082150B" w:rsidRPr="009C2A05">
        <w:rPr>
          <w:rFonts w:hint="cs"/>
          <w:rtl/>
        </w:rPr>
        <w:t>يوم الفتيات في مجال تكنولوجيا المعلومات والاتصالات</w:t>
      </w:r>
    </w:p>
    <w:p w:rsidR="00AD1EDA" w:rsidRPr="000B0CD8" w:rsidRDefault="0082150B" w:rsidP="001578A4">
      <w:pPr>
        <w:rPr>
          <w:rtl/>
          <w:lang w:bidi="ar-EG"/>
        </w:rPr>
      </w:pPr>
      <w:r w:rsidRPr="00086DE4">
        <w:rPr>
          <w:rFonts w:hint="cs"/>
          <w:rtl/>
        </w:rPr>
        <w:t>يعقد ال</w:t>
      </w:r>
      <w:r w:rsidRPr="00086DE4">
        <w:rPr>
          <w:rtl/>
        </w:rPr>
        <w:t xml:space="preserve">يوم </w:t>
      </w:r>
      <w:r w:rsidRPr="00086DE4">
        <w:rPr>
          <w:rFonts w:hint="cs"/>
          <w:rtl/>
        </w:rPr>
        <w:t>الدولي ل</w:t>
      </w:r>
      <w:r w:rsidRPr="00086DE4">
        <w:rPr>
          <w:rtl/>
        </w:rPr>
        <w:t>لفتيات في مجال تكنولوجيا المعلومات والاتصالات</w:t>
      </w:r>
      <w:r w:rsidRPr="00086DE4">
        <w:rPr>
          <w:rFonts w:hint="cs"/>
          <w:rtl/>
        </w:rPr>
        <w:t xml:space="preserve"> الخميس الرابع من شهر </w:t>
      </w:r>
      <w:r w:rsidR="00E36ABF">
        <w:rPr>
          <w:rFonts w:hint="cs"/>
          <w:rtl/>
        </w:rPr>
        <w:t>أبريل</w:t>
      </w:r>
      <w:r w:rsidRPr="00086DE4">
        <w:rPr>
          <w:rFonts w:hint="cs"/>
          <w:rtl/>
        </w:rPr>
        <w:t xml:space="preserve"> لتشجيع مزيد من الفتيات </w:t>
      </w:r>
      <w:r w:rsidR="001578A4">
        <w:rPr>
          <w:rFonts w:hint="cs"/>
          <w:rtl/>
        </w:rPr>
        <w:t>والشابات</w:t>
      </w:r>
      <w:r w:rsidRPr="00086DE4">
        <w:rPr>
          <w:rFonts w:hint="cs"/>
          <w:rtl/>
        </w:rPr>
        <w:t xml:space="preserve"> على </w:t>
      </w:r>
      <w:r w:rsidRPr="00086DE4">
        <w:rPr>
          <w:rtl/>
        </w:rPr>
        <w:t>العمل</w:t>
      </w:r>
      <w:r w:rsidRPr="00086DE4">
        <w:rPr>
          <w:rFonts w:hint="cs"/>
          <w:rtl/>
        </w:rPr>
        <w:t xml:space="preserve"> </w:t>
      </w:r>
      <w:r w:rsidR="00E36ABF">
        <w:rPr>
          <w:rFonts w:hint="cs"/>
          <w:rtl/>
        </w:rPr>
        <w:t>ومتابعة</w:t>
      </w:r>
      <w:r w:rsidRPr="00086DE4">
        <w:rPr>
          <w:rFonts w:hint="cs"/>
          <w:rtl/>
        </w:rPr>
        <w:t xml:space="preserve"> الدراسات</w:t>
      </w:r>
      <w:r w:rsidRPr="00086DE4">
        <w:rPr>
          <w:rtl/>
        </w:rPr>
        <w:t xml:space="preserve"> في مجال تكنولوجيا المعلومات والاتصالات</w:t>
      </w:r>
      <w:r w:rsidRPr="00086DE4">
        <w:rPr>
          <w:rFonts w:hint="cs"/>
          <w:rtl/>
        </w:rPr>
        <w:t xml:space="preserve">. ومنذ إطلاق </w:t>
      </w:r>
      <w:r w:rsidR="00DD413F">
        <w:rPr>
          <w:rFonts w:hint="cs"/>
          <w:rtl/>
        </w:rPr>
        <w:t xml:space="preserve">هذا اليوم </w:t>
      </w:r>
      <w:r w:rsidRPr="00086DE4">
        <w:rPr>
          <w:rFonts w:hint="cs"/>
          <w:rtl/>
        </w:rPr>
        <w:t xml:space="preserve">في عام </w:t>
      </w:r>
      <w:r>
        <w:t>2011</w:t>
      </w:r>
      <w:r w:rsidRPr="00086DE4">
        <w:rPr>
          <w:rFonts w:hint="cs"/>
          <w:rtl/>
        </w:rPr>
        <w:t xml:space="preserve">، استفادت من الحملة </w:t>
      </w:r>
      <w:r w:rsidR="00AD1EDA">
        <w:t>300</w:t>
      </w:r>
      <w:r w:rsidRPr="00086DE4">
        <w:t> 000</w:t>
      </w:r>
      <w:r w:rsidRPr="00086DE4">
        <w:rPr>
          <w:rFonts w:hint="cs"/>
          <w:rtl/>
        </w:rPr>
        <w:t xml:space="preserve"> فتاة في </w:t>
      </w:r>
      <w:r w:rsidR="00AD1EDA">
        <w:t>166</w:t>
      </w:r>
      <w:r w:rsidRPr="00086DE4">
        <w:rPr>
          <w:rFonts w:hint="cs"/>
          <w:rtl/>
        </w:rPr>
        <w:t xml:space="preserve"> بلداً. </w:t>
      </w:r>
      <w:r w:rsidR="00E36ABF">
        <w:rPr>
          <w:color w:val="000000"/>
          <w:rtl/>
        </w:rPr>
        <w:t>وشملت علامة</w:t>
      </w:r>
      <w:r w:rsidR="00DD413F">
        <w:rPr>
          <w:rFonts w:hint="cs"/>
          <w:color w:val="000000"/>
          <w:rtl/>
        </w:rPr>
        <w:t> </w:t>
      </w:r>
      <w:r w:rsidR="00E36ABF">
        <w:rPr>
          <w:color w:val="000000"/>
        </w:rPr>
        <w:t>#</w:t>
      </w:r>
      <w:proofErr w:type="spellStart"/>
      <w:r w:rsidR="00E36ABF">
        <w:rPr>
          <w:color w:val="000000"/>
        </w:rPr>
        <w:t>GirlsinICT</w:t>
      </w:r>
      <w:proofErr w:type="spellEnd"/>
      <w:r w:rsidR="00DD413F">
        <w:rPr>
          <w:rFonts w:hint="cs"/>
          <w:color w:val="000000"/>
          <w:rtl/>
        </w:rPr>
        <w:t xml:space="preserve"> </w:t>
      </w:r>
      <w:r w:rsidR="00E36ABF">
        <w:rPr>
          <w:color w:val="000000"/>
          <w:rtl/>
        </w:rPr>
        <w:t xml:space="preserve">أكثر من </w:t>
      </w:r>
      <w:r w:rsidR="00E36ABF">
        <w:rPr>
          <w:color w:val="000000"/>
        </w:rPr>
        <w:t>63</w:t>
      </w:r>
      <w:r w:rsidR="00E36ABF">
        <w:rPr>
          <w:color w:val="000000"/>
          <w:rtl/>
        </w:rPr>
        <w:t xml:space="preserve"> مليون </w:t>
      </w:r>
      <w:r w:rsidR="00E36ABF">
        <w:rPr>
          <w:rFonts w:hint="cs"/>
          <w:color w:val="000000"/>
          <w:rtl/>
        </w:rPr>
        <w:t xml:space="preserve">حساب تويتر في حين أن </w:t>
      </w:r>
      <w:r w:rsidR="00E36ABF">
        <w:rPr>
          <w:color w:val="000000"/>
          <w:rtl/>
        </w:rPr>
        <w:t>بوابة الفتيات في</w:t>
      </w:r>
      <w:r w:rsidR="00DD413F">
        <w:rPr>
          <w:rFonts w:hint="cs"/>
          <w:color w:val="000000"/>
          <w:rtl/>
        </w:rPr>
        <w:t> </w:t>
      </w:r>
      <w:r w:rsidR="00E36ABF">
        <w:rPr>
          <w:color w:val="000000"/>
          <w:rtl/>
        </w:rPr>
        <w:t xml:space="preserve">مجال تكنولوجيا المعلومات والاتصالات </w:t>
      </w:r>
      <w:r w:rsidR="00E36ABF">
        <w:rPr>
          <w:rFonts w:hint="cs"/>
          <w:color w:val="000000"/>
          <w:rtl/>
        </w:rPr>
        <w:t>تلقت أكثر من مليون</w:t>
      </w:r>
      <w:r w:rsidR="005D3625">
        <w:rPr>
          <w:rFonts w:hint="cs"/>
          <w:color w:val="000000"/>
          <w:rtl/>
        </w:rPr>
        <w:t xml:space="preserve"> صفحة مشاهدة</w:t>
      </w:r>
      <w:r w:rsidR="00E46782">
        <w:rPr>
          <w:rFonts w:hint="cs"/>
          <w:rtl/>
        </w:rPr>
        <w:t xml:space="preserve"> مما ساعد على زيادة تسليط الضوء على أهمية</w:t>
      </w:r>
      <w:r w:rsidR="000B0CD8">
        <w:rPr>
          <w:rFonts w:hint="cs"/>
          <w:rtl/>
        </w:rPr>
        <w:t xml:space="preserve"> جذب المزيد من النساء والفتيات لمتابعة الدراسات والعمل في مجال تكنولوجيا المعلومات والاتصالات.</w:t>
      </w:r>
      <w:r w:rsidR="00E36ABF" w:rsidRPr="00086DE4">
        <w:rPr>
          <w:rFonts w:hint="cs"/>
          <w:rtl/>
        </w:rPr>
        <w:t xml:space="preserve"> </w:t>
      </w:r>
      <w:r w:rsidRPr="00086DE4">
        <w:rPr>
          <w:rFonts w:hint="cs"/>
          <w:rtl/>
        </w:rPr>
        <w:t xml:space="preserve">وفي عام </w:t>
      </w:r>
      <w:r w:rsidR="00AD1EDA">
        <w:t>2017</w:t>
      </w:r>
      <w:r w:rsidRPr="00086DE4">
        <w:rPr>
          <w:rtl/>
        </w:rPr>
        <w:t xml:space="preserve"> شهد هذا اليوم أكثر من </w:t>
      </w:r>
      <w:r w:rsidR="00AD1EDA">
        <w:t>2 100</w:t>
      </w:r>
      <w:r w:rsidRPr="00086DE4">
        <w:rPr>
          <w:rtl/>
        </w:rPr>
        <w:t xml:space="preserve"> حدث في</w:t>
      </w:r>
      <w:r w:rsidRPr="00086DE4">
        <w:rPr>
          <w:rFonts w:hint="cs"/>
          <w:rtl/>
        </w:rPr>
        <w:t> </w:t>
      </w:r>
      <w:r w:rsidR="00AD1EDA">
        <w:t>134</w:t>
      </w:r>
      <w:r w:rsidRPr="00086DE4">
        <w:rPr>
          <w:rFonts w:hint="cs"/>
          <w:rtl/>
        </w:rPr>
        <w:t> </w:t>
      </w:r>
      <w:r w:rsidRPr="00086DE4">
        <w:rPr>
          <w:rtl/>
        </w:rPr>
        <w:t xml:space="preserve">بلداً بمشاركة أكثر من </w:t>
      </w:r>
      <w:r w:rsidR="00AD1EDA">
        <w:t>70</w:t>
      </w:r>
      <w:r w:rsidRPr="00086DE4">
        <w:t> 000</w:t>
      </w:r>
      <w:r w:rsidRPr="00086DE4">
        <w:rPr>
          <w:rtl/>
        </w:rPr>
        <w:t xml:space="preserve"> فتاة وشابة. </w:t>
      </w:r>
      <w:r w:rsidR="00DA0EDC">
        <w:rPr>
          <w:rFonts w:hint="cs"/>
          <w:rtl/>
        </w:rPr>
        <w:t>و</w:t>
      </w:r>
      <w:r w:rsidR="00363E88" w:rsidRPr="00743EAD">
        <w:rPr>
          <w:rtl/>
        </w:rPr>
        <w:t xml:space="preserve">تم </w:t>
      </w:r>
      <w:r w:rsidR="00363E88" w:rsidRPr="00743EAD">
        <w:rPr>
          <w:rFonts w:hint="cs"/>
          <w:rtl/>
        </w:rPr>
        <w:t>توصيل</w:t>
      </w:r>
      <w:r w:rsidR="00363E88" w:rsidRPr="00743EAD">
        <w:rPr>
          <w:rtl/>
        </w:rPr>
        <w:t xml:space="preserve"> </w:t>
      </w:r>
      <w:r w:rsidR="00363E88" w:rsidRPr="00743EAD">
        <w:rPr>
          <w:rFonts w:hint="cs"/>
          <w:rtl/>
        </w:rPr>
        <w:t>الحدث الرائد</w:t>
      </w:r>
      <w:r w:rsidR="00363E88" w:rsidRPr="00743EAD">
        <w:rPr>
          <w:rtl/>
        </w:rPr>
        <w:t xml:space="preserve"> </w:t>
      </w:r>
      <w:r w:rsidR="00363E88" w:rsidRPr="00743EAD">
        <w:rPr>
          <w:rFonts w:hint="cs"/>
          <w:rtl/>
        </w:rPr>
        <w:t>ليوم الفتيات</w:t>
      </w:r>
      <w:r w:rsidR="00363E88" w:rsidRPr="00743EAD">
        <w:rPr>
          <w:rtl/>
        </w:rPr>
        <w:t xml:space="preserve"> في</w:t>
      </w:r>
      <w:r w:rsidR="00DD413F">
        <w:rPr>
          <w:rFonts w:hint="cs"/>
          <w:rtl/>
        </w:rPr>
        <w:t> </w:t>
      </w:r>
      <w:r w:rsidR="00363E88" w:rsidRPr="00743EAD">
        <w:rPr>
          <w:rtl/>
        </w:rPr>
        <w:t>مجال تكنولوجيا المعلومات والاتصالات الذي ن</w:t>
      </w:r>
      <w:r w:rsidR="00363E88">
        <w:rPr>
          <w:rFonts w:hint="cs"/>
          <w:rtl/>
        </w:rPr>
        <w:t>ُ</w:t>
      </w:r>
      <w:r w:rsidR="00363E88" w:rsidRPr="00743EAD">
        <w:rPr>
          <w:rtl/>
        </w:rPr>
        <w:t xml:space="preserve">ظم في جنيف بالحدث </w:t>
      </w:r>
      <w:r w:rsidR="00363E88" w:rsidRPr="00743EAD">
        <w:rPr>
          <w:rFonts w:hint="cs"/>
          <w:rtl/>
        </w:rPr>
        <w:t>النظير</w:t>
      </w:r>
      <w:r w:rsidR="00363E88" w:rsidRPr="00743EAD">
        <w:rPr>
          <w:rtl/>
        </w:rPr>
        <w:t xml:space="preserve"> الذي ن</w:t>
      </w:r>
      <w:r w:rsidR="00363E88">
        <w:rPr>
          <w:rFonts w:hint="cs"/>
          <w:rtl/>
        </w:rPr>
        <w:t>ُ</w:t>
      </w:r>
      <w:r w:rsidR="00363E88" w:rsidRPr="00743EAD">
        <w:rPr>
          <w:rtl/>
        </w:rPr>
        <w:t>ظم في فيلنيوس</w:t>
      </w:r>
      <w:r w:rsidR="00E81969">
        <w:rPr>
          <w:rFonts w:hint="cs"/>
          <w:rtl/>
        </w:rPr>
        <w:t>،</w:t>
      </w:r>
      <w:r w:rsidR="00363E88" w:rsidRPr="00743EAD">
        <w:rPr>
          <w:rtl/>
        </w:rPr>
        <w:t xml:space="preserve"> ليتوانيا، </w:t>
      </w:r>
      <w:r w:rsidR="00363E88" w:rsidRPr="00743EAD">
        <w:rPr>
          <w:rFonts w:hint="cs"/>
          <w:rtl/>
        </w:rPr>
        <w:t>أثناء الاجتماع الإقليمي التحضيري لمنطقة أوروبا</w:t>
      </w:r>
      <w:r w:rsidR="00363E88" w:rsidRPr="00743EAD">
        <w:rPr>
          <w:rtl/>
        </w:rPr>
        <w:t>، والحدث الذي نظمته</w:t>
      </w:r>
      <w:r w:rsidR="00363E88" w:rsidRPr="00743EAD">
        <w:rPr>
          <w:rFonts w:hint="cs"/>
          <w:rtl/>
        </w:rPr>
        <w:t xml:space="preserve"> شركة</w:t>
      </w:r>
      <w:r w:rsidR="00363E88">
        <w:rPr>
          <w:rtl/>
        </w:rPr>
        <w:t xml:space="preserve"> ألفا تليكوم في</w:t>
      </w:r>
      <w:r w:rsidR="00363E88">
        <w:rPr>
          <w:rFonts w:hint="cs"/>
          <w:rtl/>
        </w:rPr>
        <w:t> </w:t>
      </w:r>
      <w:r w:rsidR="00363E88" w:rsidRPr="00743EAD">
        <w:rPr>
          <w:rtl/>
        </w:rPr>
        <w:t>بيروت</w:t>
      </w:r>
      <w:r w:rsidR="00E81969">
        <w:rPr>
          <w:rFonts w:hint="cs"/>
          <w:rtl/>
        </w:rPr>
        <w:t>،</w:t>
      </w:r>
      <w:r w:rsidR="00363E88" w:rsidRPr="00743EAD">
        <w:rPr>
          <w:rtl/>
        </w:rPr>
        <w:t xml:space="preserve"> لبنان.</w:t>
      </w:r>
      <w:r w:rsidR="00363E88">
        <w:rPr>
          <w:rFonts w:hint="cs"/>
          <w:rtl/>
        </w:rPr>
        <w:t xml:space="preserve"> </w:t>
      </w:r>
      <w:r w:rsidR="000B0CD8">
        <w:rPr>
          <w:rFonts w:hint="cs"/>
          <w:rtl/>
        </w:rPr>
        <w:t>وسيعقد اليوم الدولي المقبل للفتيات في</w:t>
      </w:r>
      <w:r w:rsidR="00DD413F">
        <w:rPr>
          <w:rFonts w:hint="eastAsia"/>
          <w:rtl/>
        </w:rPr>
        <w:t> </w:t>
      </w:r>
      <w:r w:rsidR="000B0CD8">
        <w:rPr>
          <w:rFonts w:hint="cs"/>
          <w:rtl/>
        </w:rPr>
        <w:t xml:space="preserve">مجال تكنولوجيا المعلومات والاتصالات في </w:t>
      </w:r>
      <w:r w:rsidR="000B0CD8">
        <w:t>26</w:t>
      </w:r>
      <w:r w:rsidR="000B0CD8">
        <w:rPr>
          <w:rFonts w:hint="cs"/>
          <w:rtl/>
          <w:lang w:bidi="ar-EG"/>
        </w:rPr>
        <w:t xml:space="preserve"> أبريل </w:t>
      </w:r>
      <w:r w:rsidR="000B0CD8">
        <w:rPr>
          <w:lang w:bidi="ar-EG"/>
        </w:rPr>
        <w:t>2018</w:t>
      </w:r>
      <w:r w:rsidR="000B0CD8">
        <w:rPr>
          <w:rFonts w:hint="cs"/>
          <w:rtl/>
          <w:lang w:bidi="ar-EG"/>
        </w:rPr>
        <w:t>.</w:t>
      </w:r>
    </w:p>
    <w:p w:rsidR="0082150B" w:rsidRPr="009C2A05" w:rsidRDefault="00363E88" w:rsidP="00DD413F">
      <w:pPr>
        <w:pStyle w:val="Heading2"/>
        <w:rPr>
          <w:rtl/>
        </w:rPr>
      </w:pPr>
      <w:r>
        <w:t>3</w:t>
      </w:r>
      <w:r w:rsidR="0082150B" w:rsidRPr="009C2A05">
        <w:t>.3</w:t>
      </w:r>
      <w:r w:rsidR="0082150B" w:rsidRPr="009C2A05">
        <w:rPr>
          <w:rtl/>
        </w:rPr>
        <w:tab/>
      </w:r>
      <w:r w:rsidR="0082150B">
        <w:t>EQUALS</w:t>
      </w:r>
      <w:r w:rsidR="0082150B" w:rsidRPr="009C2A05">
        <w:rPr>
          <w:rtl/>
        </w:rPr>
        <w:t>: الشرا</w:t>
      </w:r>
      <w:r w:rsidR="0082150B" w:rsidRPr="00DD413F">
        <w:rPr>
          <w:rtl/>
        </w:rPr>
        <w:t>ك</w:t>
      </w:r>
      <w:r w:rsidR="0082150B" w:rsidRPr="009C2A05">
        <w:rPr>
          <w:rtl/>
        </w:rPr>
        <w:t xml:space="preserve">ة العالمية </w:t>
      </w:r>
      <w:r w:rsidR="0082150B" w:rsidRPr="009C2A05">
        <w:rPr>
          <w:rFonts w:hint="cs"/>
          <w:rtl/>
        </w:rPr>
        <w:t xml:space="preserve">لسد الفجوة الرقمية </w:t>
      </w:r>
      <w:r w:rsidR="00391630">
        <w:rPr>
          <w:rtl/>
        </w:rPr>
        <w:t>بين الجنسين</w:t>
      </w:r>
    </w:p>
    <w:p w:rsidR="0082150B" w:rsidRPr="00F56013" w:rsidRDefault="00242EDA" w:rsidP="00DD413F">
      <w:pPr>
        <w:rPr>
          <w:rtl/>
        </w:rPr>
      </w:pPr>
      <w:r w:rsidRPr="00F56013">
        <w:rPr>
          <w:rFonts w:hint="cs"/>
          <w:rtl/>
          <w:lang w:bidi="ar-EG"/>
        </w:rPr>
        <w:t xml:space="preserve">ترمي مبادرة </w:t>
      </w:r>
      <w:hyperlink r:id="rId23" w:history="1">
        <w:r w:rsidRPr="00F56013">
          <w:rPr>
            <w:rStyle w:val="Hyperlink"/>
            <w:rFonts w:eastAsia="SimSun"/>
            <w:szCs w:val="24"/>
          </w:rPr>
          <w:t>EQUALS</w:t>
        </w:r>
      </w:hyperlink>
      <w:r w:rsidRPr="00F56013">
        <w:rPr>
          <w:rFonts w:hint="cs"/>
          <w:rtl/>
          <w:lang w:bidi="ar-EG"/>
        </w:rPr>
        <w:t>، الشراكة العالمية للمساواة بين الجنسين في العصر الرقمي</w:t>
      </w:r>
      <w:r w:rsidR="009911B2" w:rsidRPr="00F56013">
        <w:rPr>
          <w:rFonts w:hint="cs"/>
          <w:rtl/>
          <w:lang w:bidi="ar-EG"/>
        </w:rPr>
        <w:t>،</w:t>
      </w:r>
      <w:r w:rsidRPr="00F56013">
        <w:rPr>
          <w:rFonts w:hint="cs"/>
          <w:rtl/>
          <w:lang w:bidi="ar-EG"/>
        </w:rPr>
        <w:t xml:space="preserve"> إلى إنشاء شبكة من المنظمات التي تعمل معاً لضمان </w:t>
      </w:r>
      <w:r w:rsidR="00301C64" w:rsidRPr="00F56013">
        <w:rPr>
          <w:rFonts w:hint="cs"/>
          <w:rtl/>
          <w:lang w:bidi="ar-EG"/>
        </w:rPr>
        <w:t>إتاحة إمكانية النفاذ</w:t>
      </w:r>
      <w:r w:rsidRPr="00F56013">
        <w:rPr>
          <w:rFonts w:hint="cs"/>
          <w:rtl/>
          <w:lang w:bidi="ar-EG"/>
        </w:rPr>
        <w:t xml:space="preserve"> </w:t>
      </w:r>
      <w:r w:rsidR="00301C64" w:rsidRPr="00F56013">
        <w:rPr>
          <w:rFonts w:hint="cs"/>
          <w:rtl/>
          <w:lang w:bidi="ar-EG"/>
        </w:rPr>
        <w:t>ل</w:t>
      </w:r>
      <w:r w:rsidRPr="00F56013">
        <w:rPr>
          <w:rFonts w:hint="cs"/>
          <w:rtl/>
          <w:lang w:bidi="ar-EG"/>
        </w:rPr>
        <w:t xml:space="preserve">لمرأة </w:t>
      </w:r>
      <w:r w:rsidR="00301C64" w:rsidRPr="00F56013">
        <w:rPr>
          <w:rFonts w:hint="cs"/>
          <w:rtl/>
          <w:lang w:bidi="ar-EG"/>
        </w:rPr>
        <w:t>وتزويدها</w:t>
      </w:r>
      <w:r w:rsidRPr="00F56013">
        <w:rPr>
          <w:rFonts w:hint="cs"/>
          <w:rtl/>
          <w:lang w:bidi="ar-EG"/>
        </w:rPr>
        <w:t xml:space="preserve"> بالمهارات وتنمية الإمكانات القيادية للفتيات والنساء من أجل العمل في مجال صناعة تكنولوجيا المعلومات والاتصالات.</w:t>
      </w:r>
      <w:r w:rsidR="00301C64" w:rsidRPr="00F56013">
        <w:rPr>
          <w:rFonts w:hint="cs"/>
          <w:rtl/>
          <w:lang w:bidi="ar-EG"/>
        </w:rPr>
        <w:t xml:space="preserve"> وتضم الشراكة خمسة مؤسسين مشاركين هم: </w:t>
      </w:r>
      <w:r w:rsidR="00301C64" w:rsidRPr="00F56013">
        <w:rPr>
          <w:color w:val="000000"/>
          <w:rtl/>
        </w:rPr>
        <w:t>رابطة النظام العالمي للاتصالات المتنقلة</w:t>
      </w:r>
      <w:r w:rsidR="00DD413F" w:rsidRPr="00F56013">
        <w:rPr>
          <w:rFonts w:hint="cs"/>
          <w:color w:val="000000"/>
          <w:rtl/>
        </w:rPr>
        <w:t> </w:t>
      </w:r>
      <w:r w:rsidR="00DD413F" w:rsidRPr="00F56013">
        <w:rPr>
          <w:color w:val="000000"/>
        </w:rPr>
        <w:t>(GSMA)</w:t>
      </w:r>
      <w:r w:rsidR="00DD413F" w:rsidRPr="00F56013">
        <w:rPr>
          <w:rFonts w:hint="cs"/>
          <w:color w:val="000000"/>
          <w:rtl/>
        </w:rPr>
        <w:t>،</w:t>
      </w:r>
      <w:r w:rsidR="00301C64" w:rsidRPr="00F56013">
        <w:rPr>
          <w:rFonts w:hint="cs"/>
          <w:rtl/>
        </w:rPr>
        <w:t xml:space="preserve"> </w:t>
      </w:r>
      <w:r w:rsidR="00301C64" w:rsidRPr="00F56013">
        <w:rPr>
          <w:color w:val="000000"/>
          <w:rtl/>
        </w:rPr>
        <w:t>ومركز التجارة الدولية</w:t>
      </w:r>
      <w:r w:rsidR="00DD413F" w:rsidRPr="00F56013">
        <w:rPr>
          <w:rFonts w:hint="cs"/>
          <w:color w:val="000000"/>
          <w:rtl/>
        </w:rPr>
        <w:t> </w:t>
      </w:r>
      <w:r w:rsidR="00DD413F" w:rsidRPr="00F56013">
        <w:rPr>
          <w:color w:val="000000"/>
        </w:rPr>
        <w:t>(ITC)</w:t>
      </w:r>
      <w:r w:rsidR="00DD413F" w:rsidRPr="00F56013">
        <w:rPr>
          <w:rFonts w:hint="cs"/>
          <w:color w:val="000000"/>
          <w:rtl/>
        </w:rPr>
        <w:t>،</w:t>
      </w:r>
      <w:r w:rsidR="00301C64" w:rsidRPr="00F56013">
        <w:rPr>
          <w:rFonts w:hint="cs"/>
          <w:rtl/>
        </w:rPr>
        <w:t xml:space="preserve"> </w:t>
      </w:r>
      <w:r w:rsidR="00DD413F" w:rsidRPr="00F56013">
        <w:rPr>
          <w:rFonts w:hint="cs"/>
          <w:rtl/>
        </w:rPr>
        <w:t>والاتحاد الدولي للاتصالات</w:t>
      </w:r>
      <w:r w:rsidR="00DD413F" w:rsidRPr="00F56013">
        <w:rPr>
          <w:rFonts w:hint="eastAsia"/>
          <w:rtl/>
        </w:rPr>
        <w:t> </w:t>
      </w:r>
      <w:r w:rsidR="00DD413F" w:rsidRPr="00F56013">
        <w:t>(ITU)</w:t>
      </w:r>
      <w:r w:rsidR="00DD413F" w:rsidRPr="00F56013">
        <w:rPr>
          <w:rFonts w:hint="cs"/>
          <w:rtl/>
        </w:rPr>
        <w:t xml:space="preserve">، </w:t>
      </w:r>
      <w:r w:rsidR="00301C64" w:rsidRPr="00F56013">
        <w:rPr>
          <w:color w:val="000000"/>
          <w:rtl/>
        </w:rPr>
        <w:t>وجامعة الأمم المتحدة</w:t>
      </w:r>
      <w:r w:rsidR="00DD413F" w:rsidRPr="00F56013">
        <w:rPr>
          <w:rFonts w:hint="cs"/>
          <w:color w:val="000000"/>
          <w:rtl/>
        </w:rPr>
        <w:t> </w:t>
      </w:r>
      <w:r w:rsidR="00DD413F" w:rsidRPr="00F56013">
        <w:rPr>
          <w:color w:val="000000"/>
        </w:rPr>
        <w:t>(UNU)</w:t>
      </w:r>
      <w:r w:rsidR="00301C64" w:rsidRPr="00F56013">
        <w:rPr>
          <w:color w:val="000000"/>
          <w:rtl/>
        </w:rPr>
        <w:t>،</w:t>
      </w:r>
      <w:r w:rsidR="00301C64" w:rsidRPr="00F56013">
        <w:rPr>
          <w:rFonts w:hint="cs"/>
          <w:rtl/>
        </w:rPr>
        <w:t xml:space="preserve"> </w:t>
      </w:r>
      <w:r w:rsidR="00301C64" w:rsidRPr="00F56013">
        <w:rPr>
          <w:color w:val="000000"/>
          <w:rtl/>
        </w:rPr>
        <w:t>وهيئة الأمم المتحدة للمرأة</w:t>
      </w:r>
      <w:r w:rsidR="00DD413F" w:rsidRPr="00F56013">
        <w:rPr>
          <w:rFonts w:hint="cs"/>
          <w:color w:val="000000"/>
          <w:rtl/>
        </w:rPr>
        <w:t> </w:t>
      </w:r>
      <w:r w:rsidR="00DD413F" w:rsidRPr="00F56013">
        <w:rPr>
          <w:color w:val="000000"/>
        </w:rPr>
        <w:t>(UN Women)</w:t>
      </w:r>
      <w:r w:rsidR="00301C64" w:rsidRPr="00F56013">
        <w:rPr>
          <w:rFonts w:hint="cs"/>
          <w:color w:val="000000"/>
          <w:rtl/>
        </w:rPr>
        <w:t>؛ و</w:t>
      </w:r>
      <w:r w:rsidR="00301C64" w:rsidRPr="00F56013">
        <w:rPr>
          <w:color w:val="000000"/>
        </w:rPr>
        <w:t>27</w:t>
      </w:r>
      <w:r w:rsidR="00301C64" w:rsidRPr="00F56013">
        <w:rPr>
          <w:rFonts w:hint="cs"/>
          <w:color w:val="000000"/>
          <w:rtl/>
          <w:lang w:bidi="ar-EG"/>
        </w:rPr>
        <w:t xml:space="preserve"> شريكاً و</w:t>
      </w:r>
      <w:r w:rsidR="00301C64" w:rsidRPr="00F56013">
        <w:rPr>
          <w:color w:val="000000"/>
          <w:lang w:bidi="ar-EG"/>
        </w:rPr>
        <w:t>26</w:t>
      </w:r>
      <w:r w:rsidR="00301C64" w:rsidRPr="00F56013">
        <w:rPr>
          <w:rFonts w:hint="cs"/>
          <w:color w:val="000000"/>
          <w:rtl/>
          <w:lang w:bidi="ar-EG"/>
        </w:rPr>
        <w:t xml:space="preserve"> عضواً </w:t>
      </w:r>
      <w:r w:rsidR="00301C64" w:rsidRPr="00F56013">
        <w:rPr>
          <w:rFonts w:hint="cs"/>
          <w:rtl/>
          <w:lang w:bidi="ar-EG"/>
        </w:rPr>
        <w:t>في فريق البح</w:t>
      </w:r>
      <w:r w:rsidR="00DD413F" w:rsidRPr="00F56013">
        <w:rPr>
          <w:rFonts w:hint="cs"/>
          <w:rtl/>
          <w:lang w:bidi="ar-EG"/>
        </w:rPr>
        <w:t>و</w:t>
      </w:r>
      <w:r w:rsidR="00301C64" w:rsidRPr="00F56013">
        <w:rPr>
          <w:rFonts w:hint="cs"/>
          <w:rtl/>
          <w:lang w:bidi="ar-EG"/>
        </w:rPr>
        <w:t>ث، يعملون معاً لمعالجة الفجوة الرقمية</w:t>
      </w:r>
      <w:r w:rsidR="00DD413F" w:rsidRPr="00F56013">
        <w:rPr>
          <w:rFonts w:hint="cs"/>
          <w:rtl/>
          <w:lang w:bidi="ar-EG"/>
        </w:rPr>
        <w:t xml:space="preserve"> بين الجنسين</w:t>
      </w:r>
      <w:r w:rsidR="00301C64" w:rsidRPr="00F56013">
        <w:rPr>
          <w:rFonts w:hint="cs"/>
          <w:rtl/>
          <w:lang w:bidi="ar-EG"/>
        </w:rPr>
        <w:t>.</w:t>
      </w:r>
      <w:r w:rsidR="00D83B4A" w:rsidRPr="00F56013">
        <w:rPr>
          <w:rFonts w:hint="cs"/>
          <w:rtl/>
          <w:lang w:bidi="ar-EG"/>
        </w:rPr>
        <w:t xml:space="preserve"> </w:t>
      </w:r>
      <w:r w:rsidR="0082150B" w:rsidRPr="00F56013">
        <w:rPr>
          <w:rtl/>
          <w:lang w:bidi="ar-EG"/>
        </w:rPr>
        <w:t>ويركز الإطار العالمي للعمل على ثلاثة مجالات للعمل مكملة لبعضها وشاملة:</w:t>
      </w:r>
      <w:r w:rsidR="00363E88" w:rsidRPr="00F56013">
        <w:rPr>
          <w:rFonts w:hint="cs"/>
          <w:rtl/>
          <w:lang w:bidi="ar-EG"/>
        </w:rPr>
        <w:t xml:space="preserve"> </w:t>
      </w:r>
      <w:r w:rsidR="00363E88" w:rsidRPr="00F56013">
        <w:rPr>
          <w:lang w:bidi="ar-EG"/>
        </w:rPr>
        <w:t>(</w:t>
      </w:r>
      <w:r w:rsidR="0082150B" w:rsidRPr="00F56013">
        <w:rPr>
          <w:lang w:bidi="ar-EG"/>
        </w:rPr>
        <w:t>1</w:t>
      </w:r>
      <w:r w:rsidR="00363E88" w:rsidRPr="00F56013">
        <w:rPr>
          <w:lang w:bidi="ar-EG"/>
        </w:rPr>
        <w:t>)</w:t>
      </w:r>
      <w:r w:rsidR="00363E88" w:rsidRPr="00F56013">
        <w:rPr>
          <w:rFonts w:hint="eastAsia"/>
          <w:rtl/>
          <w:lang w:bidi="ar-EG"/>
        </w:rPr>
        <w:t> </w:t>
      </w:r>
      <w:r w:rsidR="0082150B" w:rsidRPr="00F56013">
        <w:rPr>
          <w:u w:val="single"/>
          <w:rtl/>
          <w:lang w:bidi="ar-EG"/>
        </w:rPr>
        <w:t>النفاذ</w:t>
      </w:r>
      <w:r w:rsidR="0082150B" w:rsidRPr="00F56013">
        <w:rPr>
          <w:rtl/>
          <w:lang w:bidi="ar-EG"/>
        </w:rPr>
        <w:t xml:space="preserve"> </w:t>
      </w:r>
      <w:r w:rsidR="00363E88" w:rsidRPr="00F56013">
        <w:rPr>
          <w:rFonts w:hint="cs"/>
          <w:rtl/>
          <w:lang w:bidi="ar-EG"/>
        </w:rPr>
        <w:t>و</w:t>
      </w:r>
      <w:r w:rsidR="00363E88" w:rsidRPr="00F56013">
        <w:rPr>
          <w:lang w:bidi="ar-EG"/>
        </w:rPr>
        <w:t>(2)</w:t>
      </w:r>
      <w:r w:rsidR="00363E88" w:rsidRPr="00F56013">
        <w:rPr>
          <w:rFonts w:hint="eastAsia"/>
          <w:rtl/>
          <w:lang w:bidi="ar-EG"/>
        </w:rPr>
        <w:t> </w:t>
      </w:r>
      <w:r w:rsidR="0082150B" w:rsidRPr="00F56013">
        <w:rPr>
          <w:u w:val="single"/>
          <w:rtl/>
          <w:lang w:bidi="ar-EG"/>
        </w:rPr>
        <w:t>المهارات</w:t>
      </w:r>
      <w:r w:rsidR="0082150B" w:rsidRPr="00F56013">
        <w:rPr>
          <w:rtl/>
          <w:lang w:bidi="ar-EG"/>
        </w:rPr>
        <w:t xml:space="preserve"> </w:t>
      </w:r>
      <w:r w:rsidR="00363E88" w:rsidRPr="00F56013">
        <w:rPr>
          <w:rFonts w:hint="cs"/>
          <w:rtl/>
          <w:lang w:bidi="ar-EG"/>
        </w:rPr>
        <w:t>و</w:t>
      </w:r>
      <w:r w:rsidR="00363E88" w:rsidRPr="00F56013">
        <w:rPr>
          <w:lang w:bidi="ar-EG"/>
        </w:rPr>
        <w:t>(3)</w:t>
      </w:r>
      <w:r w:rsidR="00363E88" w:rsidRPr="00F56013">
        <w:rPr>
          <w:rFonts w:hint="eastAsia"/>
          <w:rtl/>
          <w:lang w:bidi="ar-EG"/>
        </w:rPr>
        <w:t> </w:t>
      </w:r>
      <w:r w:rsidR="0082150B" w:rsidRPr="00F56013">
        <w:rPr>
          <w:u w:val="single"/>
          <w:rtl/>
        </w:rPr>
        <w:t>القيادة</w:t>
      </w:r>
      <w:r w:rsidR="00363E88" w:rsidRPr="00F56013">
        <w:rPr>
          <w:rFonts w:hint="cs"/>
          <w:rtl/>
        </w:rPr>
        <w:t>.</w:t>
      </w:r>
    </w:p>
    <w:p w:rsidR="00547E92" w:rsidRDefault="00363E88" w:rsidP="00DD413F">
      <w:pPr>
        <w:pStyle w:val="Heading2"/>
        <w:rPr>
          <w:rtl/>
        </w:rPr>
      </w:pPr>
      <w:r w:rsidRPr="00547E92">
        <w:t>4.3</w:t>
      </w:r>
      <w:r>
        <w:rPr>
          <w:rtl/>
        </w:rPr>
        <w:tab/>
      </w:r>
      <w:r w:rsidR="00547E92">
        <w:rPr>
          <w:rtl/>
        </w:rPr>
        <w:t>جوائز "متساوون في مجال التكنولوجيا</w:t>
      </w:r>
      <w:r w:rsidR="00547E92">
        <w:rPr>
          <w:rFonts w:hint="cs"/>
          <w:rtl/>
        </w:rPr>
        <w:t>"</w:t>
      </w:r>
    </w:p>
    <w:p w:rsidR="00363E88" w:rsidRPr="00D8523C" w:rsidRDefault="00547E92" w:rsidP="00DD413F">
      <w:pPr>
        <w:rPr>
          <w:b/>
          <w:bCs/>
          <w:rtl/>
        </w:rPr>
      </w:pPr>
      <w:r w:rsidRPr="00547E92">
        <w:rPr>
          <w:rFonts w:hint="cs"/>
          <w:rtl/>
        </w:rPr>
        <w:t>نُظمت</w:t>
      </w:r>
      <w:r>
        <w:rPr>
          <w:rFonts w:hint="cs"/>
          <w:rtl/>
        </w:rPr>
        <w:t xml:space="preserve"> الدورة الرابعة للجوائز السنوية "</w:t>
      </w:r>
      <w:hyperlink r:id="rId24" w:history="1">
        <w:r w:rsidRPr="00DD413F">
          <w:rPr>
            <w:rStyle w:val="Hyperlink"/>
            <w:rFonts w:hint="cs"/>
            <w:rtl/>
          </w:rPr>
          <w:t>متساوون في مجال التكنولوجيا</w:t>
        </w:r>
      </w:hyperlink>
      <w:r>
        <w:rPr>
          <w:rFonts w:hint="cs"/>
          <w:rtl/>
        </w:rPr>
        <w:t>" (</w:t>
      </w:r>
      <w:hyperlink r:id="rId25" w:history="1">
        <w:r w:rsidRPr="00DD413F">
          <w:rPr>
            <w:rStyle w:val="Hyperlink"/>
            <w:rFonts w:hint="cs"/>
            <w:rtl/>
          </w:rPr>
          <w:t xml:space="preserve">الجوائز </w:t>
        </w:r>
        <w:r w:rsidRPr="00DD413F">
          <w:rPr>
            <w:rStyle w:val="Hyperlink"/>
          </w:rPr>
          <w:t>GEM-TECH</w:t>
        </w:r>
      </w:hyperlink>
      <w:r>
        <w:rPr>
          <w:rFonts w:hint="cs"/>
          <w:rtl/>
        </w:rPr>
        <w:t xml:space="preserve"> سابقاً) في إطار منتدى إدارة الإنترنت في</w:t>
      </w:r>
      <w:r w:rsidR="00DD413F">
        <w:rPr>
          <w:rFonts w:hint="eastAsia"/>
          <w:rtl/>
        </w:rPr>
        <w:t> </w:t>
      </w:r>
      <w:r>
        <w:t>20-19</w:t>
      </w:r>
      <w:r w:rsidR="00DD413F">
        <w:rPr>
          <w:rFonts w:hint="eastAsia"/>
          <w:rtl/>
        </w:rPr>
        <w:t> </w:t>
      </w:r>
      <w:r>
        <w:rPr>
          <w:rFonts w:hint="cs"/>
          <w:rtl/>
        </w:rPr>
        <w:t>ديسمبر</w:t>
      </w:r>
      <w:r w:rsidR="00DD413F">
        <w:rPr>
          <w:rFonts w:hint="eastAsia"/>
          <w:rtl/>
        </w:rPr>
        <w:t> </w:t>
      </w:r>
      <w:r>
        <w:t>2017</w:t>
      </w:r>
      <w:r w:rsidR="00600700">
        <w:rPr>
          <w:rFonts w:hint="cs"/>
          <w:rtl/>
        </w:rPr>
        <w:t xml:space="preserve"> في</w:t>
      </w:r>
      <w:r w:rsidR="00DD413F">
        <w:rPr>
          <w:rFonts w:hint="eastAsia"/>
          <w:rtl/>
        </w:rPr>
        <w:t> </w:t>
      </w:r>
      <w:r w:rsidR="00600700">
        <w:rPr>
          <w:rFonts w:hint="cs"/>
          <w:rtl/>
        </w:rPr>
        <w:t xml:space="preserve">جنيف، سويسرا. وقُدم هذا العام </w:t>
      </w:r>
      <w:r w:rsidR="00600700">
        <w:t>300</w:t>
      </w:r>
      <w:r w:rsidR="00600700">
        <w:rPr>
          <w:rFonts w:hint="cs"/>
          <w:rtl/>
        </w:rPr>
        <w:t xml:space="preserve"> ترشيح تقريباً من أصحاب المصلحة </w:t>
      </w:r>
      <w:r w:rsidR="00DD413F">
        <w:rPr>
          <w:rFonts w:hint="cs"/>
          <w:rtl/>
        </w:rPr>
        <w:t>في جميع أنحاء</w:t>
      </w:r>
      <w:r w:rsidR="00DA0EDC">
        <w:rPr>
          <w:rFonts w:hint="cs"/>
          <w:rtl/>
        </w:rPr>
        <w:t xml:space="preserve"> العالم</w:t>
      </w:r>
      <w:r w:rsidR="00600700">
        <w:rPr>
          <w:rFonts w:hint="cs"/>
          <w:rtl/>
        </w:rPr>
        <w:t xml:space="preserve">. </w:t>
      </w:r>
      <w:r w:rsidR="00D8523C">
        <w:rPr>
          <w:rFonts w:hint="cs"/>
          <w:rtl/>
        </w:rPr>
        <w:t xml:space="preserve">ومُنحت الجوائز لثلاثة فائزين في فئات النفاذ والمهارات والقيادة. وتم تنظيم جوائز "متساوون في مجال التكنولوجيا" من خلال الشراكة مع المكتب الفيدرالي السويسري للاتصالات </w:t>
      </w:r>
      <w:r w:rsidR="00D8523C">
        <w:t>(OFCOM)</w:t>
      </w:r>
      <w:r w:rsidR="00D8523C">
        <w:rPr>
          <w:rFonts w:hint="cs"/>
          <w:rtl/>
        </w:rPr>
        <w:t xml:space="preserve"> وجمعية الإنترنت والدعم المقدم من فيسبوك.</w:t>
      </w:r>
    </w:p>
    <w:p w:rsidR="0082150B" w:rsidRPr="009C2A05" w:rsidRDefault="00363E88" w:rsidP="00DD413F">
      <w:pPr>
        <w:pStyle w:val="Heading2"/>
        <w:rPr>
          <w:rtl/>
        </w:rPr>
      </w:pPr>
      <w:r>
        <w:t>5.3</w:t>
      </w:r>
      <w:r>
        <w:rPr>
          <w:rtl/>
        </w:rPr>
        <w:tab/>
      </w:r>
      <w:r w:rsidR="0082150B" w:rsidRPr="009C2A05">
        <w:rPr>
          <w:rFonts w:hint="cs"/>
          <w:rtl/>
        </w:rPr>
        <w:t xml:space="preserve">توصيات </w:t>
      </w:r>
      <w:r w:rsidR="00DD413F">
        <w:rPr>
          <w:rFonts w:hint="cs"/>
          <w:rtl/>
        </w:rPr>
        <w:t>لتقليص</w:t>
      </w:r>
      <w:r w:rsidR="0082150B" w:rsidRPr="009C2A05">
        <w:rPr>
          <w:rFonts w:hint="cs"/>
          <w:rtl/>
        </w:rPr>
        <w:t xml:space="preserve"> الفجوة الرقمية بين الجنسين</w:t>
      </w:r>
    </w:p>
    <w:p w:rsidR="0082150B" w:rsidRPr="00040B4D" w:rsidRDefault="0082150B" w:rsidP="00A05AC2">
      <w:pPr>
        <w:rPr>
          <w:rtl/>
          <w:lang w:bidi="ar-EG"/>
        </w:rPr>
      </w:pPr>
      <w:r w:rsidRPr="00040B4D">
        <w:rPr>
          <w:rtl/>
          <w:lang w:bidi="ar-EG"/>
        </w:rPr>
        <w:t xml:space="preserve">قدم فريق العمل </w:t>
      </w:r>
      <w:r w:rsidRPr="00040B4D">
        <w:rPr>
          <w:rFonts w:hint="cs"/>
          <w:rtl/>
          <w:lang w:bidi="ar-EG"/>
        </w:rPr>
        <w:t>التابع ل</w:t>
      </w:r>
      <w:r w:rsidRPr="00040B4D">
        <w:rPr>
          <w:rtl/>
          <w:lang w:bidi="ar-EG"/>
        </w:rPr>
        <w:t xml:space="preserve">لجنة النطاق العريض والمعني </w:t>
      </w:r>
      <w:r w:rsidRPr="00040B4D">
        <w:rPr>
          <w:rFonts w:hint="cs"/>
          <w:rtl/>
          <w:lang w:bidi="ar-EG"/>
        </w:rPr>
        <w:t>بالفجوة الرقمية بين الجنسين</w:t>
      </w:r>
      <w:r w:rsidRPr="00040B4D">
        <w:rPr>
          <w:rtl/>
          <w:lang w:bidi="ar-EG"/>
        </w:rPr>
        <w:t xml:space="preserve">، الذي </w:t>
      </w:r>
      <w:r w:rsidRPr="00040B4D">
        <w:rPr>
          <w:rFonts w:hint="cs"/>
          <w:rtl/>
          <w:lang w:bidi="ar-EG"/>
        </w:rPr>
        <w:t xml:space="preserve">تقوده </w:t>
      </w:r>
      <w:r w:rsidRPr="00040B4D">
        <w:rPr>
          <w:rtl/>
          <w:lang w:bidi="ar-EG"/>
        </w:rPr>
        <w:t xml:space="preserve">رابطة </w:t>
      </w:r>
      <w:r w:rsidR="00DD413F">
        <w:rPr>
          <w:rFonts w:hint="cs"/>
          <w:rtl/>
          <w:lang w:bidi="ar-EG"/>
        </w:rPr>
        <w:t xml:space="preserve">النظام العالمي للاتصالات </w:t>
      </w:r>
      <w:r w:rsidRPr="00040B4D">
        <w:rPr>
          <w:rtl/>
          <w:lang w:bidi="ar-EG"/>
        </w:rPr>
        <w:t>المتنقلة</w:t>
      </w:r>
      <w:r w:rsidR="00DD413F">
        <w:rPr>
          <w:rFonts w:hint="cs"/>
          <w:rtl/>
          <w:lang w:bidi="ar-EG"/>
        </w:rPr>
        <w:t> </w:t>
      </w:r>
      <w:r w:rsidRPr="00040B4D">
        <w:rPr>
          <w:lang w:bidi="ar-EG"/>
        </w:rPr>
        <w:t>(GSMA)</w:t>
      </w:r>
      <w:r w:rsidRPr="00040B4D">
        <w:rPr>
          <w:rtl/>
          <w:lang w:bidi="ar-EG"/>
        </w:rPr>
        <w:t xml:space="preserve"> واليونسكو، مجموعة من </w:t>
      </w:r>
      <w:hyperlink r:id="rId26" w:history="1">
        <w:r w:rsidRPr="00040B4D">
          <w:rPr>
            <w:rStyle w:val="Hyperlink"/>
            <w:rtl/>
            <w:lang w:bidi="ar-EG"/>
          </w:rPr>
          <w:t>التوصيات</w:t>
        </w:r>
      </w:hyperlink>
      <w:r w:rsidRPr="00040B4D">
        <w:rPr>
          <w:rtl/>
          <w:lang w:bidi="ar-EG"/>
        </w:rPr>
        <w:t xml:space="preserve"> في مارس </w:t>
      </w:r>
      <w:r w:rsidRPr="00040B4D">
        <w:rPr>
          <w:lang w:bidi="ar-EG"/>
        </w:rPr>
        <w:t>2017</w:t>
      </w:r>
      <w:r w:rsidRPr="00040B4D">
        <w:rPr>
          <w:rtl/>
          <w:lang w:bidi="ar-EG"/>
        </w:rPr>
        <w:t>، للمساعدة في</w:t>
      </w:r>
      <w:r w:rsidRPr="00040B4D">
        <w:rPr>
          <w:rFonts w:hint="cs"/>
          <w:rtl/>
          <w:lang w:bidi="ar-EG"/>
        </w:rPr>
        <w:t> </w:t>
      </w:r>
      <w:r w:rsidR="00DD413F">
        <w:rPr>
          <w:rFonts w:hint="cs"/>
          <w:rtl/>
          <w:lang w:bidi="ar-EG"/>
        </w:rPr>
        <w:t>تقليص</w:t>
      </w:r>
      <w:r w:rsidRPr="00040B4D">
        <w:rPr>
          <w:rtl/>
          <w:lang w:bidi="ar-EG"/>
        </w:rPr>
        <w:t xml:space="preserve"> الفجوة الرقمية بين الجنسين في</w:t>
      </w:r>
      <w:r w:rsidR="00DD413F">
        <w:rPr>
          <w:rFonts w:hint="cs"/>
          <w:rtl/>
          <w:lang w:bidi="ar-EG"/>
        </w:rPr>
        <w:t> </w:t>
      </w:r>
      <w:r w:rsidRPr="00040B4D">
        <w:rPr>
          <w:rtl/>
          <w:lang w:bidi="ar-EG"/>
        </w:rPr>
        <w:t xml:space="preserve">النفاذ إلى الإنترنت والنطاق العريض </w:t>
      </w:r>
      <w:r w:rsidR="00DA0EDC">
        <w:rPr>
          <w:rFonts w:hint="cs"/>
          <w:rtl/>
          <w:lang w:bidi="ar-EG"/>
        </w:rPr>
        <w:t>و</w:t>
      </w:r>
      <w:r w:rsidRPr="00040B4D">
        <w:rPr>
          <w:rtl/>
          <w:lang w:bidi="ar-EG"/>
        </w:rPr>
        <w:t>توض</w:t>
      </w:r>
      <w:r w:rsidR="00040B4D">
        <w:rPr>
          <w:rFonts w:hint="cs"/>
          <w:rtl/>
          <w:lang w:bidi="ar-EG"/>
        </w:rPr>
        <w:t>ي</w:t>
      </w:r>
      <w:r w:rsidRPr="00040B4D">
        <w:rPr>
          <w:rtl/>
          <w:lang w:bidi="ar-EG"/>
        </w:rPr>
        <w:t xml:space="preserve">ح </w:t>
      </w:r>
      <w:r w:rsidRPr="00040B4D">
        <w:rPr>
          <w:rFonts w:hint="cs"/>
          <w:rtl/>
          <w:lang w:bidi="ar-EG"/>
        </w:rPr>
        <w:t xml:space="preserve">الأدوار </w:t>
      </w:r>
      <w:r w:rsidR="00DD413F">
        <w:rPr>
          <w:rFonts w:hint="cs"/>
          <w:rtl/>
          <w:lang w:bidi="ar-EG"/>
        </w:rPr>
        <w:t>المتكاملة</w:t>
      </w:r>
      <w:r w:rsidRPr="00040B4D">
        <w:rPr>
          <w:rtl/>
          <w:lang w:bidi="ar-EG"/>
        </w:rPr>
        <w:t xml:space="preserve"> </w:t>
      </w:r>
      <w:r w:rsidRPr="00040B4D">
        <w:rPr>
          <w:rFonts w:hint="cs"/>
          <w:rtl/>
          <w:lang w:bidi="ar-EG"/>
        </w:rPr>
        <w:t>ل</w:t>
      </w:r>
      <w:r w:rsidRPr="00040B4D">
        <w:rPr>
          <w:rtl/>
          <w:lang w:bidi="ar-EG"/>
        </w:rPr>
        <w:t>مختلف الجهات الفاعلة.</w:t>
      </w:r>
      <w:r w:rsidR="00363E88">
        <w:rPr>
          <w:rFonts w:hint="cs"/>
          <w:rtl/>
          <w:lang w:bidi="ar-EG"/>
        </w:rPr>
        <w:t xml:space="preserve"> </w:t>
      </w:r>
      <w:r w:rsidR="00040B4D">
        <w:rPr>
          <w:rFonts w:hint="cs"/>
          <w:rtl/>
          <w:lang w:bidi="ar-EG"/>
        </w:rPr>
        <w:t xml:space="preserve">وخلال الاجتماع السنوي للجنة النطاق العريض المعنية بالتنمية </w:t>
      </w:r>
      <w:r w:rsidR="00DD413F">
        <w:rPr>
          <w:rFonts w:hint="cs"/>
          <w:rtl/>
          <w:lang w:bidi="ar-EG"/>
        </w:rPr>
        <w:t>المستدامة</w:t>
      </w:r>
      <w:r w:rsidR="00040B4D">
        <w:rPr>
          <w:rFonts w:hint="cs"/>
          <w:rtl/>
          <w:lang w:bidi="ar-EG"/>
        </w:rPr>
        <w:t xml:space="preserve"> الذي عُقد في نيويورك في سبتمبر </w:t>
      </w:r>
      <w:r w:rsidR="00040B4D">
        <w:rPr>
          <w:lang w:bidi="ar-EG"/>
        </w:rPr>
        <w:t>2017</w:t>
      </w:r>
      <w:r w:rsidR="00040B4D">
        <w:rPr>
          <w:rFonts w:hint="cs"/>
          <w:rtl/>
          <w:lang w:bidi="ar-EG"/>
        </w:rPr>
        <w:t xml:space="preserve">، أعلن الفريق عن صدور </w:t>
      </w:r>
      <w:r w:rsidR="00040B4D">
        <w:rPr>
          <w:color w:val="000000"/>
          <w:rtl/>
        </w:rPr>
        <w:t>تقريره بشأن</w:t>
      </w:r>
      <w:r w:rsidR="00DD413F">
        <w:rPr>
          <w:rFonts w:hint="cs"/>
          <w:color w:val="000000"/>
          <w:rtl/>
        </w:rPr>
        <w:t xml:space="preserve"> التقدم في</w:t>
      </w:r>
      <w:r w:rsidR="00040B4D">
        <w:rPr>
          <w:color w:val="000000"/>
          <w:rtl/>
        </w:rPr>
        <w:t xml:space="preserve"> </w:t>
      </w:r>
      <w:r w:rsidR="00040B4D">
        <w:rPr>
          <w:rFonts w:hint="cs"/>
          <w:color w:val="000000"/>
          <w:rtl/>
        </w:rPr>
        <w:t>"</w:t>
      </w:r>
      <w:hyperlink r:id="rId27" w:history="1">
        <w:r w:rsidR="00040B4D" w:rsidRPr="00DD413F">
          <w:rPr>
            <w:rStyle w:val="Hyperlink"/>
            <w:rtl/>
          </w:rPr>
          <w:t>سد الفجوة بين الجنسين في</w:t>
        </w:r>
        <w:r w:rsidR="00DD413F">
          <w:rPr>
            <w:rStyle w:val="Hyperlink"/>
            <w:rFonts w:hint="cs"/>
            <w:rtl/>
          </w:rPr>
          <w:t> </w:t>
        </w:r>
        <w:r w:rsidR="00040B4D" w:rsidRPr="00DD413F">
          <w:rPr>
            <w:rStyle w:val="Hyperlink"/>
            <w:rtl/>
          </w:rPr>
          <w:t>مجال النفاذ إلى الإنترنت والنطاق العريض واستعمالهما</w:t>
        </w:r>
      </w:hyperlink>
      <w:r w:rsidR="00040B4D">
        <w:rPr>
          <w:rFonts w:hint="cs"/>
          <w:color w:val="000000"/>
          <w:rtl/>
        </w:rPr>
        <w:t xml:space="preserve">". </w:t>
      </w:r>
      <w:r w:rsidR="00BA47A8">
        <w:rPr>
          <w:rFonts w:hint="cs"/>
          <w:color w:val="222222"/>
          <w:rtl/>
          <w:lang w:bidi="ar"/>
        </w:rPr>
        <w:t>ويقدم التقرير معلومات محد</w:t>
      </w:r>
      <w:r w:rsidR="008B7E4C">
        <w:rPr>
          <w:rFonts w:hint="cs"/>
          <w:color w:val="222222"/>
          <w:rtl/>
          <w:lang w:bidi="ar"/>
        </w:rPr>
        <w:t>ّ</w:t>
      </w:r>
      <w:r w:rsidR="00BA47A8">
        <w:rPr>
          <w:rFonts w:hint="cs"/>
          <w:color w:val="222222"/>
          <w:rtl/>
          <w:lang w:bidi="ar"/>
        </w:rPr>
        <w:t>ثة عن التقدم المحرز في</w:t>
      </w:r>
      <w:r w:rsidR="00DD413F">
        <w:rPr>
          <w:rFonts w:hint="eastAsia"/>
          <w:color w:val="222222"/>
          <w:rtl/>
          <w:lang w:bidi="ar"/>
        </w:rPr>
        <w:t> </w:t>
      </w:r>
      <w:r w:rsidR="00BA47A8">
        <w:rPr>
          <w:rFonts w:hint="cs"/>
          <w:color w:val="222222"/>
          <w:rtl/>
          <w:lang w:bidi="ar"/>
        </w:rPr>
        <w:t xml:space="preserve">التزامات أعضاء فريق العمل بالمضي </w:t>
      </w:r>
      <w:r w:rsidR="007745F3">
        <w:rPr>
          <w:rFonts w:hint="cs"/>
          <w:color w:val="222222"/>
          <w:rtl/>
          <w:lang w:bidi="ar"/>
        </w:rPr>
        <w:t>قدماً</w:t>
      </w:r>
      <w:r w:rsidR="00BA47A8">
        <w:rPr>
          <w:rFonts w:hint="cs"/>
          <w:color w:val="222222"/>
          <w:rtl/>
          <w:lang w:bidi="ar"/>
        </w:rPr>
        <w:t xml:space="preserve"> في المجموعات الأربع من الإجراءات الموصى بها </w:t>
      </w:r>
      <w:r w:rsidR="00DA0EDC">
        <w:rPr>
          <w:rFonts w:hint="cs"/>
          <w:color w:val="222222"/>
          <w:rtl/>
          <w:lang w:bidi="ar"/>
        </w:rPr>
        <w:t>و</w:t>
      </w:r>
      <w:r w:rsidR="00BA47A8">
        <w:rPr>
          <w:rFonts w:hint="cs"/>
          <w:color w:val="222222"/>
          <w:rtl/>
          <w:lang w:bidi="ar"/>
        </w:rPr>
        <w:t xml:space="preserve">المبينة في </w:t>
      </w:r>
      <w:r w:rsidR="00DD413F">
        <w:rPr>
          <w:rFonts w:hint="cs"/>
          <w:rtl/>
          <w:lang w:bidi="ar"/>
        </w:rPr>
        <w:t>النواتج</w:t>
      </w:r>
      <w:r w:rsidR="00FD2E41">
        <w:rPr>
          <w:rFonts w:hint="cs"/>
          <w:rtl/>
          <w:lang w:bidi="ar"/>
        </w:rPr>
        <w:t xml:space="preserve"> الصادرة في مارس</w:t>
      </w:r>
      <w:r w:rsidR="00A05AC2">
        <w:rPr>
          <w:rFonts w:hint="eastAsia"/>
          <w:rtl/>
          <w:lang w:bidi="ar"/>
        </w:rPr>
        <w:t> </w:t>
      </w:r>
      <w:r w:rsidR="00FD2E41">
        <w:rPr>
          <w:lang w:bidi="ar"/>
        </w:rPr>
        <w:t>2017</w:t>
      </w:r>
      <w:r w:rsidR="00FD2E41">
        <w:rPr>
          <w:rFonts w:hint="cs"/>
          <w:rtl/>
          <w:lang w:bidi="ar"/>
        </w:rPr>
        <w:t>.</w:t>
      </w:r>
    </w:p>
    <w:p w:rsidR="0082150B" w:rsidRPr="009C2A05" w:rsidRDefault="0082150B" w:rsidP="00DD413F">
      <w:pPr>
        <w:pStyle w:val="Heading1"/>
        <w:rPr>
          <w:rtl/>
        </w:rPr>
      </w:pPr>
      <w:r w:rsidRPr="009C2A05">
        <w:t>4</w:t>
      </w:r>
      <w:r w:rsidRPr="009C2A05">
        <w:tab/>
      </w:r>
      <w:r w:rsidRPr="00943AF9">
        <w:rPr>
          <w:rFonts w:hint="cs"/>
          <w:rtl/>
        </w:rPr>
        <w:t xml:space="preserve">تعزيز مشاركة المرأة في </w:t>
      </w:r>
      <w:r w:rsidR="007745F3">
        <w:rPr>
          <w:rFonts w:hint="cs"/>
          <w:rtl/>
        </w:rPr>
        <w:t>اجتماعات الاتحاد ومؤتمراته</w:t>
      </w:r>
    </w:p>
    <w:p w:rsidR="00363E88" w:rsidRDefault="0082150B" w:rsidP="00DE1099">
      <w:pPr>
        <w:pStyle w:val="Heading2"/>
        <w:rPr>
          <w:rtl/>
        </w:rPr>
      </w:pPr>
      <w:r w:rsidRPr="009C2A05">
        <w:t>1.4</w:t>
      </w:r>
      <w:r w:rsidRPr="009C2A05">
        <w:rPr>
          <w:rtl/>
        </w:rPr>
        <w:tab/>
      </w:r>
      <w:r w:rsidR="00C32720" w:rsidRPr="00C32720">
        <w:rPr>
          <w:rtl/>
        </w:rPr>
        <w:t>المساواة بين الجنسين في تشكيل الوفود</w:t>
      </w:r>
    </w:p>
    <w:p w:rsidR="00363E88" w:rsidRDefault="004A22FE" w:rsidP="00DE1099">
      <w:pPr>
        <w:rPr>
          <w:rtl/>
          <w:lang w:bidi="ar"/>
        </w:rPr>
      </w:pPr>
      <w:r>
        <w:rPr>
          <w:rFonts w:hint="cs"/>
          <w:rtl/>
          <w:lang w:bidi="ar-EG"/>
        </w:rPr>
        <w:t xml:space="preserve">عقب تعاون </w:t>
      </w:r>
      <w:r w:rsidR="00DE1099">
        <w:rPr>
          <w:rFonts w:hint="cs"/>
          <w:rtl/>
          <w:lang w:bidi="ar-EG"/>
        </w:rPr>
        <w:t xml:space="preserve">الاتحاد </w:t>
      </w:r>
      <w:r>
        <w:rPr>
          <w:rFonts w:hint="cs"/>
          <w:rtl/>
          <w:lang w:bidi="ar-EG"/>
        </w:rPr>
        <w:t>بشأن نشر المنشور بعنوان "</w:t>
      </w:r>
      <w:hyperlink r:id="rId28" w:history="1">
        <w:r w:rsidRPr="00DE1099">
          <w:rPr>
            <w:rStyle w:val="Hyperlink"/>
            <w:rFonts w:hint="cs"/>
            <w:rtl/>
            <w:lang w:bidi="ar"/>
          </w:rPr>
          <w:t>صياغة جدول الأعمال الدولي: رفع أصوات النساء في المنتديات الحكومية الدولية</w:t>
        </w:r>
      </w:hyperlink>
      <w:r>
        <w:rPr>
          <w:rFonts w:hint="cs"/>
          <w:rtl/>
          <w:lang w:bidi="ar"/>
        </w:rPr>
        <w:t>"، عزز الاتحاد الجهود الرامية إلى تحقيق التمثيل والمشاركة المتوازنين بين الجنسين. وتشجع الرسائل المعممة المرسلة إلى الأعضاء التمثيل المتوازن بين الجنسين وتدعو إلى ترشيح النساء ل</w:t>
      </w:r>
      <w:r w:rsidR="00514D22">
        <w:rPr>
          <w:rFonts w:hint="cs"/>
          <w:rtl/>
          <w:lang w:bidi="ar"/>
        </w:rPr>
        <w:t>تولي ا</w:t>
      </w:r>
      <w:r>
        <w:rPr>
          <w:rFonts w:hint="cs"/>
          <w:rtl/>
          <w:lang w:bidi="ar"/>
        </w:rPr>
        <w:t xml:space="preserve">لأدوار الرئيسية. وأشار الأمين العام إلى أن جميع رسائل الدعوة التي يوقعها بنفسه </w:t>
      </w:r>
      <w:r w:rsidR="00DE1099">
        <w:rPr>
          <w:rFonts w:hint="cs"/>
          <w:rtl/>
          <w:lang w:bidi="ar"/>
        </w:rPr>
        <w:t xml:space="preserve">تتضمن </w:t>
      </w:r>
      <w:r>
        <w:rPr>
          <w:rFonts w:hint="cs"/>
          <w:rtl/>
          <w:lang w:bidi="ar"/>
        </w:rPr>
        <w:t>عبارة تشجع مشاركة المندوبات/المشاركات.</w:t>
      </w:r>
    </w:p>
    <w:p w:rsidR="00363E88" w:rsidRDefault="00363E88" w:rsidP="00DE1099">
      <w:pPr>
        <w:pStyle w:val="Heading2"/>
        <w:rPr>
          <w:rtl/>
        </w:rPr>
      </w:pPr>
      <w:r>
        <w:t>2.4</w:t>
      </w:r>
      <w:r>
        <w:rPr>
          <w:rtl/>
        </w:rPr>
        <w:tab/>
      </w:r>
      <w:r w:rsidR="00C32720" w:rsidRPr="00C32720">
        <w:rPr>
          <w:rtl/>
        </w:rPr>
        <w:t xml:space="preserve">المؤتمر العالمي لتنمية الاتصالات لعام </w:t>
      </w:r>
      <w:r w:rsidR="00C32720">
        <w:t>2017</w:t>
      </w:r>
      <w:r w:rsidR="00C32720">
        <w:rPr>
          <w:rFonts w:hint="cs"/>
          <w:rtl/>
        </w:rPr>
        <w:t xml:space="preserve">، </w:t>
      </w:r>
      <w:r w:rsidR="00C32720" w:rsidRPr="00C32720">
        <w:rPr>
          <w:rtl/>
        </w:rPr>
        <w:t>بوينس آيرس</w:t>
      </w:r>
    </w:p>
    <w:p w:rsidR="00363E88" w:rsidRPr="00427CD0" w:rsidRDefault="00514D22" w:rsidP="00733958">
      <w:pPr>
        <w:rPr>
          <w:rtl/>
          <w:lang w:bidi="ar"/>
        </w:rPr>
      </w:pPr>
      <w:r>
        <w:rPr>
          <w:rFonts w:hint="cs"/>
          <w:rtl/>
        </w:rPr>
        <w:t xml:space="preserve">عيّن المؤتمر العالمي لتنمية الاتصالات لعام </w:t>
      </w:r>
      <w:r>
        <w:t>2017</w:t>
      </w:r>
      <w:r>
        <w:rPr>
          <w:rFonts w:hint="cs"/>
          <w:rtl/>
          <w:lang w:bidi="ar-EG"/>
        </w:rPr>
        <w:t xml:space="preserve"> أول رئيسة للفريق الاستشاري لتنمية الاتصالات</w:t>
      </w:r>
      <w:r w:rsidRPr="00514D2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التابع لقطاع تنمية الاتصالات</w:t>
      </w:r>
      <w:r w:rsidR="00DE1099">
        <w:rPr>
          <w:rFonts w:hint="eastAsia"/>
          <w:rtl/>
          <w:lang w:bidi="ar-EG"/>
        </w:rPr>
        <w:t> </w:t>
      </w:r>
      <w:r>
        <w:rPr>
          <w:lang w:bidi="ar-EG"/>
        </w:rPr>
        <w:t>(TDAG)</w:t>
      </w:r>
      <w:r>
        <w:rPr>
          <w:rFonts w:hint="cs"/>
          <w:rtl/>
          <w:lang w:bidi="ar-EG"/>
        </w:rPr>
        <w:t xml:space="preserve"> وحقق التوازن بين الجنسين في تعيين رؤساء </w:t>
      </w:r>
      <w:r w:rsidR="00DE1099">
        <w:rPr>
          <w:rFonts w:hint="cs"/>
          <w:rtl/>
          <w:lang w:bidi="ar-EG"/>
        </w:rPr>
        <w:t xml:space="preserve">الأفرقة المسؤولة عن المسائل التي تدرسها لجنتا </w:t>
      </w:r>
      <w:r>
        <w:rPr>
          <w:rFonts w:hint="cs"/>
          <w:rtl/>
          <w:lang w:bidi="ar-EG"/>
        </w:rPr>
        <w:t>دراسات قطاع تنمية الاتصالات. وعزز المؤتمر ولاية مكتب تنمية الاتصالات</w:t>
      </w:r>
      <w:r w:rsidR="00427CD0">
        <w:rPr>
          <w:rFonts w:hint="cs"/>
          <w:rtl/>
        </w:rPr>
        <w:t xml:space="preserve"> لكي يقوم</w:t>
      </w:r>
      <w:r w:rsidR="00363E88" w:rsidRPr="00514D22">
        <w:rPr>
          <w:rFonts w:hint="cs"/>
          <w:rtl/>
        </w:rPr>
        <w:t xml:space="preserve"> </w:t>
      </w:r>
      <w:r w:rsidR="00427CD0">
        <w:rPr>
          <w:rFonts w:hint="cs"/>
          <w:rtl/>
        </w:rPr>
        <w:t>ب</w:t>
      </w:r>
      <w:r w:rsidR="00363E88" w:rsidRPr="00514D22">
        <w:rPr>
          <w:rFonts w:hint="cs"/>
          <w:rtl/>
          <w:lang w:bidi="ar-EG"/>
        </w:rPr>
        <w:t xml:space="preserve">تقديم المشورة في مجال السياسة العامة والاستراتيجيات بشأن التدابير اللازمة لسد الفجوة </w:t>
      </w:r>
      <w:r w:rsidR="00DE1099">
        <w:rPr>
          <w:rFonts w:hint="cs"/>
          <w:rtl/>
          <w:lang w:bidi="ar-EG"/>
        </w:rPr>
        <w:t xml:space="preserve">الرقمية </w:t>
      </w:r>
      <w:r w:rsidR="00363E88" w:rsidRPr="00514D22">
        <w:rPr>
          <w:rFonts w:hint="cs"/>
          <w:rtl/>
          <w:lang w:bidi="ar-EG"/>
        </w:rPr>
        <w:t>بين الجنسين، بما</w:t>
      </w:r>
      <w:r w:rsidR="00363E88" w:rsidRPr="00514D22">
        <w:rPr>
          <w:rFonts w:hint="eastAsia"/>
          <w:rtl/>
          <w:lang w:bidi="ar-EG"/>
        </w:rPr>
        <w:t> </w:t>
      </w:r>
      <w:r w:rsidR="00363E88" w:rsidRPr="00514D22">
        <w:rPr>
          <w:rFonts w:hint="cs"/>
          <w:rtl/>
          <w:lang w:bidi="ar-EG"/>
        </w:rPr>
        <w:t>في</w:t>
      </w:r>
      <w:r w:rsidR="00363E88" w:rsidRPr="00514D22">
        <w:rPr>
          <w:rFonts w:hint="eastAsia"/>
          <w:rtl/>
          <w:lang w:bidi="ar-EG"/>
        </w:rPr>
        <w:t> </w:t>
      </w:r>
      <w:r w:rsidR="00363E88" w:rsidRPr="00514D22">
        <w:rPr>
          <w:rFonts w:hint="cs"/>
          <w:rtl/>
          <w:lang w:bidi="ar-EG"/>
        </w:rPr>
        <w:t>ذلك التعليم وتنمية المهارات لتمكين النساء والفتيات وتهيئة الظروف لإتاحة فرص العمل للنساء والفتيات في مجال ريادة الأعمال ومناصب القيادة وصنع القرار</w:t>
      </w:r>
      <w:r w:rsidR="00363E88">
        <w:rPr>
          <w:rFonts w:hint="cs"/>
          <w:rtl/>
          <w:lang w:bidi="ar-EG"/>
        </w:rPr>
        <w:t xml:space="preserve">. </w:t>
      </w:r>
      <w:r w:rsidR="00427CD0">
        <w:rPr>
          <w:rFonts w:hint="cs"/>
          <w:rtl/>
          <w:lang w:bidi="ar-EG"/>
        </w:rPr>
        <w:t>واستضاف مكتب تنمية الاتصالات والأرجنتين في</w:t>
      </w:r>
      <w:r w:rsidR="00DE1099">
        <w:rPr>
          <w:rFonts w:hint="eastAsia"/>
          <w:rtl/>
          <w:lang w:bidi="ar-EG"/>
        </w:rPr>
        <w:t> </w:t>
      </w:r>
      <w:r w:rsidR="00427CD0">
        <w:rPr>
          <w:lang w:bidi="ar-EG"/>
        </w:rPr>
        <w:t>10</w:t>
      </w:r>
      <w:r w:rsidR="00733958">
        <w:rPr>
          <w:rFonts w:hint="eastAsia"/>
          <w:rtl/>
          <w:lang w:bidi="ar-EG"/>
        </w:rPr>
        <w:t> </w:t>
      </w:r>
      <w:r w:rsidR="00427CD0">
        <w:rPr>
          <w:rFonts w:hint="cs"/>
          <w:rtl/>
          <w:lang w:bidi="ar-EG"/>
        </w:rPr>
        <w:t xml:space="preserve">أكتوبر </w:t>
      </w:r>
      <w:hyperlink r:id="rId29" w:history="1">
        <w:r w:rsidR="00427CD0" w:rsidRPr="004A3B48">
          <w:rPr>
            <w:rStyle w:val="Hyperlink"/>
            <w:rFonts w:hint="cs"/>
            <w:rtl/>
            <w:lang w:bidi="ar-EG"/>
          </w:rPr>
          <w:t xml:space="preserve">مأدبة الفطور النسائي في إطار المؤتمر العالمي لتنمية الاتصالات لعام </w:t>
        </w:r>
        <w:r w:rsidR="00427CD0" w:rsidRPr="004A3B48">
          <w:rPr>
            <w:rStyle w:val="Hyperlink"/>
            <w:lang w:bidi="ar-EG"/>
          </w:rPr>
          <w:t>2017</w:t>
        </w:r>
      </w:hyperlink>
      <w:r w:rsidR="00427CD0">
        <w:rPr>
          <w:rFonts w:hint="cs"/>
          <w:rtl/>
          <w:lang w:bidi="ar-EG"/>
        </w:rPr>
        <w:t xml:space="preserve"> </w:t>
      </w:r>
      <w:r w:rsidR="00427CD0">
        <w:rPr>
          <w:rFonts w:hint="cs"/>
          <w:color w:val="222222"/>
          <w:rtl/>
          <w:lang w:bidi="ar"/>
        </w:rPr>
        <w:t xml:space="preserve">لعرض المبادرات والخبرات المتعلقة بتعزيز المهارات الرقمية وإتاحة فرص العمل للنساء والفتيات. وشارك في </w:t>
      </w:r>
      <w:r w:rsidR="00EA0EE0">
        <w:rPr>
          <w:rFonts w:hint="cs"/>
          <w:color w:val="222222"/>
          <w:rtl/>
          <w:lang w:bidi="ar"/>
        </w:rPr>
        <w:t>حلقات النقاش</w:t>
      </w:r>
      <w:r w:rsidR="00427CD0">
        <w:rPr>
          <w:rFonts w:hint="cs"/>
          <w:color w:val="222222"/>
          <w:rtl/>
          <w:lang w:bidi="ar"/>
        </w:rPr>
        <w:t xml:space="preserve"> وزيرا بنغلاديش وليسوتو، وأمين </w:t>
      </w:r>
      <w:r w:rsidR="00427CD0">
        <w:rPr>
          <w:color w:val="000000"/>
          <w:rtl/>
        </w:rPr>
        <w:t xml:space="preserve">صندوق النفاذ الشامل إلى خدمات الاتصالات في تنزانيا </w:t>
      </w:r>
      <w:r w:rsidR="00427CD0">
        <w:rPr>
          <w:rFonts w:hint="cs"/>
          <w:color w:val="222222"/>
          <w:rtl/>
          <w:lang w:bidi="ar"/>
        </w:rPr>
        <w:t>ومصرف التنمية للبلدان الأمريكية ووزارة التحديث في الأرجنتين.</w:t>
      </w:r>
    </w:p>
    <w:p w:rsidR="0082150B" w:rsidRPr="009C2A05" w:rsidRDefault="00363E88" w:rsidP="00DE1099">
      <w:pPr>
        <w:pStyle w:val="Heading2"/>
        <w:rPr>
          <w:rtl/>
        </w:rPr>
      </w:pPr>
      <w:r>
        <w:t>3.4</w:t>
      </w:r>
      <w:r>
        <w:rPr>
          <w:rtl/>
        </w:rPr>
        <w:tab/>
      </w:r>
      <w:r w:rsidR="0082150B" w:rsidRPr="00EA0EE0">
        <w:rPr>
          <w:rFonts w:hint="cs"/>
          <w:rtl/>
        </w:rPr>
        <w:t xml:space="preserve">شبكة الاتحاد المعنية بمشاركة المرأة في المؤتمر العالمي للاتصالات الراديوية </w:t>
      </w:r>
      <w:r w:rsidR="0082150B" w:rsidRPr="00EA0EE0">
        <w:rPr>
          <w:lang w:val="en-CA"/>
        </w:rPr>
        <w:t>(NOW)</w:t>
      </w:r>
    </w:p>
    <w:p w:rsidR="0082150B" w:rsidRPr="00FC1F34" w:rsidRDefault="0082150B" w:rsidP="00733958">
      <w:pPr>
        <w:rPr>
          <w:rtl/>
          <w:lang w:bidi="ar-EG"/>
        </w:rPr>
      </w:pPr>
      <w:r w:rsidRPr="009C2A05">
        <w:rPr>
          <w:rFonts w:hint="cs"/>
          <w:rtl/>
          <w:lang w:bidi="ar-EG"/>
        </w:rPr>
        <w:t xml:space="preserve">أطلقت مبادرة </w:t>
      </w:r>
      <w:r>
        <w:rPr>
          <w:rFonts w:hint="cs"/>
          <w:rtl/>
          <w:lang w:bidi="ar-EG"/>
        </w:rPr>
        <w:t>"</w:t>
      </w:r>
      <w:r w:rsidRPr="009C2A05">
        <w:rPr>
          <w:rtl/>
          <w:lang w:bidi="ar-EG"/>
        </w:rPr>
        <w:t>شبكة الاتحاد المعنية بمشاركة المرأة في المؤتمر العالمي للاتصالات الراديوية</w:t>
      </w:r>
      <w:r>
        <w:rPr>
          <w:rFonts w:hint="cs"/>
          <w:rtl/>
          <w:lang w:bidi="ar-EG"/>
        </w:rPr>
        <w:t>"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hyperlink r:id="rId30" w:history="1">
        <w:r w:rsidRPr="00EB1AD7">
          <w:rPr>
            <w:rStyle w:val="Hyperlink"/>
            <w:lang w:val="en-GB" w:bidi="ar-EG"/>
          </w:rPr>
          <w:t>NOW</w:t>
        </w:r>
      </w:hyperlink>
      <w:r>
        <w:rPr>
          <w:lang w:bidi="ar-EG"/>
        </w:rPr>
        <w:t>)</w:t>
      </w:r>
      <w:r w:rsidRPr="009C2A05">
        <w:rPr>
          <w:rFonts w:hint="cs"/>
          <w:rtl/>
          <w:lang w:bidi="ar-EG"/>
        </w:rPr>
        <w:t xml:space="preserve"> خلال </w:t>
      </w:r>
      <w:r w:rsidRPr="009C2A05">
        <w:rPr>
          <w:rtl/>
          <w:lang w:bidi="ar-EG"/>
        </w:rPr>
        <w:t>الحلقة الدراسية العالمية لل</w:t>
      </w:r>
      <w:r w:rsidRPr="009C2A05">
        <w:rPr>
          <w:rFonts w:hint="cs"/>
          <w:rtl/>
          <w:lang w:bidi="ar-EG"/>
        </w:rPr>
        <w:t>ا</w:t>
      </w:r>
      <w:r w:rsidRPr="009C2A05">
        <w:rPr>
          <w:rtl/>
          <w:lang w:bidi="ar-EG"/>
        </w:rPr>
        <w:t>تصالات الراديوية</w:t>
      </w:r>
      <w:r w:rsidRPr="009C2A05">
        <w:rPr>
          <w:rFonts w:hint="cs"/>
          <w:rtl/>
          <w:lang w:bidi="ar-EG"/>
        </w:rPr>
        <w:t xml:space="preserve"> لعام </w:t>
      </w:r>
      <w:r w:rsidRPr="009C2A05">
        <w:rPr>
          <w:lang w:val="en-CA" w:bidi="ar-EG"/>
        </w:rPr>
        <w:t>2016</w:t>
      </w:r>
      <w:r w:rsidRPr="009C2A05"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hyperlink r:id="rId31" w:history="1">
        <w:r w:rsidRPr="00EB1AD7">
          <w:rPr>
            <w:rStyle w:val="Hyperlink"/>
            <w:lang w:val="en-GB" w:bidi="ar-EG"/>
          </w:rPr>
          <w:t>WRS-16</w:t>
        </w:r>
      </w:hyperlink>
      <w:r>
        <w:rPr>
          <w:lang w:bidi="ar-EG"/>
        </w:rPr>
        <w:t>)</w:t>
      </w:r>
      <w:r w:rsidRPr="009C2A05">
        <w:rPr>
          <w:rFonts w:hint="cs"/>
          <w:rtl/>
          <w:lang w:bidi="ar-EG"/>
        </w:rPr>
        <w:t xml:space="preserve">. وتشجع </w:t>
      </w:r>
      <w:r w:rsidR="00EC638F">
        <w:rPr>
          <w:rFonts w:hint="cs"/>
          <w:rtl/>
          <w:lang w:bidi="ar-EG"/>
        </w:rPr>
        <w:t xml:space="preserve">هذه </w:t>
      </w:r>
      <w:r w:rsidRPr="009C2A05">
        <w:rPr>
          <w:rFonts w:hint="cs"/>
          <w:rtl/>
          <w:lang w:bidi="ar-EG"/>
        </w:rPr>
        <w:t xml:space="preserve">المبادرة التوازن بين الجنسين في هيئات صنع القرار </w:t>
      </w:r>
      <w:r w:rsidR="00EA0EE0">
        <w:rPr>
          <w:color w:val="000000"/>
          <w:rtl/>
        </w:rPr>
        <w:t>واللجان النظامية ولجان الدراسات في أحداث قطاع الاتصالات الراديوية</w:t>
      </w:r>
      <w:r w:rsidR="00EA0EE0">
        <w:rPr>
          <w:color w:val="000000"/>
        </w:rPr>
        <w:t>.</w:t>
      </w:r>
      <w:r w:rsidRPr="009C2A05">
        <w:rPr>
          <w:rFonts w:hint="cs"/>
          <w:rtl/>
          <w:lang w:bidi="ar-EG"/>
        </w:rPr>
        <w:t xml:space="preserve"> والهدف من المبادرة فيما يتعلق بمشاركة </w:t>
      </w:r>
      <w:r w:rsidRPr="009C2A05">
        <w:rPr>
          <w:rtl/>
          <w:lang w:bidi="ar-EG"/>
        </w:rPr>
        <w:t>المرأة في المؤتمر العالمي للاتصالات الراديوية</w:t>
      </w:r>
      <w:r w:rsidRPr="009C2A05">
        <w:rPr>
          <w:rFonts w:hint="cs"/>
          <w:rtl/>
          <w:lang w:bidi="ar-EG"/>
        </w:rPr>
        <w:t xml:space="preserve"> لعام </w:t>
      </w:r>
      <w:r w:rsidRPr="009C2A05">
        <w:rPr>
          <w:lang w:val="en-CA" w:bidi="ar-EG"/>
        </w:rPr>
        <w:t>2019</w:t>
      </w:r>
      <w:r w:rsidRPr="009C2A05">
        <w:rPr>
          <w:rFonts w:hint="cs"/>
          <w:rtl/>
          <w:lang w:bidi="ar-EG"/>
        </w:rPr>
        <w:t xml:space="preserve"> </w:t>
      </w:r>
      <w:r w:rsidRPr="009C2A05">
        <w:rPr>
          <w:lang w:val="en-CA" w:bidi="ar-EG"/>
        </w:rPr>
        <w:t>(NOW4WRC19)</w:t>
      </w:r>
      <w:r w:rsidRPr="009C2A05">
        <w:rPr>
          <w:rFonts w:hint="cs"/>
          <w:rtl/>
          <w:lang w:bidi="ar-EG"/>
        </w:rPr>
        <w:t xml:space="preserve"> هو بناء القدرات </w:t>
      </w:r>
      <w:r w:rsidR="00DE1099">
        <w:rPr>
          <w:rFonts w:hint="cs"/>
          <w:rtl/>
          <w:lang w:bidi="ar-EG"/>
        </w:rPr>
        <w:t xml:space="preserve">في وقت مبكر من </w:t>
      </w:r>
      <w:r w:rsidRPr="009C2A05">
        <w:rPr>
          <w:rFonts w:hint="cs"/>
          <w:rtl/>
          <w:lang w:bidi="ar-EG"/>
        </w:rPr>
        <w:t xml:space="preserve">عملية </w:t>
      </w:r>
      <w:hyperlink r:id="rId32" w:history="1">
        <w:r w:rsidRPr="00EB1AD7">
          <w:rPr>
            <w:rStyle w:val="Hyperlink"/>
            <w:rFonts w:hint="cs"/>
            <w:rtl/>
            <w:lang w:bidi="ar-EG"/>
          </w:rPr>
          <w:t xml:space="preserve">مؤتمر </w:t>
        </w:r>
        <w:r w:rsidRPr="00EB1AD7">
          <w:rPr>
            <w:rStyle w:val="Hyperlink"/>
            <w:lang w:val="en-CA" w:bidi="ar-EG"/>
          </w:rPr>
          <w:t>WRC</w:t>
        </w:r>
        <w:r w:rsidRPr="00EB1AD7">
          <w:rPr>
            <w:rStyle w:val="Hyperlink"/>
            <w:lang w:val="en-CA" w:bidi="ar-EG"/>
          </w:rPr>
          <w:noBreakHyphen/>
          <w:t>19</w:t>
        </w:r>
      </w:hyperlink>
      <w:r w:rsidRPr="009C2A05">
        <w:rPr>
          <w:rFonts w:hint="cs"/>
          <w:rtl/>
          <w:lang w:bidi="ar-EG"/>
        </w:rPr>
        <w:t xml:space="preserve"> وتشجيع زيادة مشاركة المندوبات، بما</w:t>
      </w:r>
      <w:r w:rsidR="00DE1099"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>في</w:t>
      </w:r>
      <w:r w:rsidR="00DE1099"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 xml:space="preserve">ذلك </w:t>
      </w:r>
      <w:r w:rsidR="00DE1099">
        <w:rPr>
          <w:rFonts w:hint="cs"/>
          <w:rtl/>
          <w:lang w:bidi="ar-EG"/>
        </w:rPr>
        <w:t xml:space="preserve">المشاركة </w:t>
      </w:r>
      <w:r w:rsidRPr="009C2A05">
        <w:rPr>
          <w:rFonts w:hint="cs"/>
          <w:rtl/>
          <w:lang w:bidi="ar-EG"/>
        </w:rPr>
        <w:t>في</w:t>
      </w:r>
      <w:r w:rsidR="00DE1099"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>أدوار الرؤساء ونواب الرؤساء</w:t>
      </w:r>
      <w:r w:rsidR="00DE1099">
        <w:rPr>
          <w:rFonts w:hint="cs"/>
          <w:rtl/>
          <w:lang w:bidi="ar-EG"/>
        </w:rPr>
        <w:t xml:space="preserve"> مثلاً</w:t>
      </w:r>
      <w:r w:rsidRPr="009C2A05">
        <w:rPr>
          <w:rFonts w:hint="cs"/>
          <w:rtl/>
          <w:lang w:bidi="ar-EG"/>
        </w:rPr>
        <w:t xml:space="preserve">. </w:t>
      </w:r>
      <w:r w:rsidR="00EA0EE0">
        <w:rPr>
          <w:rFonts w:hint="cs"/>
          <w:rtl/>
          <w:lang w:bidi="ar-EG"/>
        </w:rPr>
        <w:t xml:space="preserve">وفي مايو </w:t>
      </w:r>
      <w:r w:rsidR="00EA0EE0">
        <w:rPr>
          <w:lang w:bidi="ar-EG"/>
        </w:rPr>
        <w:t>2017</w:t>
      </w:r>
      <w:r w:rsidR="00EA0EE0">
        <w:rPr>
          <w:rFonts w:hint="cs"/>
          <w:rtl/>
          <w:lang w:bidi="ar-EG"/>
        </w:rPr>
        <w:t xml:space="preserve">، </w:t>
      </w:r>
      <w:r w:rsidR="00277B6A">
        <w:rPr>
          <w:rFonts w:hint="cs"/>
          <w:rtl/>
          <w:lang w:bidi="ar-EG"/>
        </w:rPr>
        <w:t xml:space="preserve">أُطلقت الدورة الأولى للبرنامج الإرشادي مع التركيز على المواضيع التقنية </w:t>
      </w:r>
      <w:r w:rsidR="005D5EA3">
        <w:rPr>
          <w:rFonts w:hint="cs"/>
          <w:rtl/>
          <w:lang w:bidi="ar-EG"/>
        </w:rPr>
        <w:t>المسندة إلى</w:t>
      </w:r>
      <w:r w:rsidR="00277B6A">
        <w:rPr>
          <w:rFonts w:hint="cs"/>
          <w:rtl/>
          <w:lang w:bidi="ar-EG"/>
        </w:rPr>
        <w:t xml:space="preserve"> </w:t>
      </w:r>
      <w:hyperlink r:id="rId33" w:history="1">
        <w:r w:rsidR="00277B6A" w:rsidRPr="00DE1099">
          <w:rPr>
            <w:rStyle w:val="Hyperlink"/>
            <w:rFonts w:hint="cs"/>
            <w:rtl/>
            <w:lang w:bidi="ar-EG"/>
          </w:rPr>
          <w:t xml:space="preserve">فرقة العمل </w:t>
        </w:r>
        <w:r w:rsidR="00277B6A" w:rsidRPr="00DE1099">
          <w:rPr>
            <w:rStyle w:val="Hyperlink"/>
            <w:lang w:bidi="ar-EG"/>
          </w:rPr>
          <w:t>4A</w:t>
        </w:r>
      </w:hyperlink>
      <w:r w:rsidR="00277B6A">
        <w:rPr>
          <w:rFonts w:hint="cs"/>
          <w:rtl/>
          <w:lang w:bidi="ar-EG"/>
        </w:rPr>
        <w:t xml:space="preserve">. </w:t>
      </w:r>
      <w:r w:rsidR="005D5EA3">
        <w:rPr>
          <w:rFonts w:hint="cs"/>
          <w:rtl/>
          <w:lang w:bidi="ar-EG"/>
        </w:rPr>
        <w:t xml:space="preserve">ونُظمت جلسات ودورات أخرى للبرنامج الإرشادي في إطار اجتماعات </w:t>
      </w:r>
      <w:hyperlink r:id="rId34" w:history="1">
        <w:r w:rsidR="005D5EA3" w:rsidRPr="00DE1099">
          <w:rPr>
            <w:rStyle w:val="Hyperlink"/>
            <w:rFonts w:hint="cs"/>
            <w:rtl/>
            <w:lang w:bidi="ar-EG"/>
          </w:rPr>
          <w:t xml:space="preserve">فرقة العمل </w:t>
        </w:r>
        <w:r w:rsidR="005D5EA3" w:rsidRPr="00DE1099">
          <w:rPr>
            <w:rStyle w:val="Hyperlink"/>
            <w:lang w:bidi="ar-EG"/>
          </w:rPr>
          <w:t>4A</w:t>
        </w:r>
      </w:hyperlink>
      <w:r w:rsidR="005D5EA3">
        <w:rPr>
          <w:rFonts w:hint="cs"/>
          <w:rtl/>
          <w:lang w:bidi="ar-EG"/>
        </w:rPr>
        <w:t xml:space="preserve"> </w:t>
      </w:r>
      <w:hyperlink r:id="rId35" w:history="1">
        <w:r w:rsidR="005D5EA3" w:rsidRPr="00DE1099">
          <w:rPr>
            <w:rStyle w:val="Hyperlink"/>
            <w:rFonts w:hint="cs"/>
            <w:rtl/>
            <w:lang w:bidi="ar-EG"/>
          </w:rPr>
          <w:t xml:space="preserve">وفريق المهام </w:t>
        </w:r>
        <w:r w:rsidR="005D5EA3" w:rsidRPr="00DE1099">
          <w:rPr>
            <w:rStyle w:val="Hyperlink"/>
            <w:lang w:bidi="ar-EG"/>
          </w:rPr>
          <w:t>5/1</w:t>
        </w:r>
      </w:hyperlink>
      <w:r w:rsidR="005D5EA3">
        <w:rPr>
          <w:rFonts w:hint="cs"/>
          <w:rtl/>
          <w:lang w:bidi="ar-EG"/>
        </w:rPr>
        <w:t>.</w:t>
      </w:r>
      <w:r w:rsidR="004C6D4D">
        <w:rPr>
          <w:rFonts w:hint="cs"/>
          <w:rtl/>
          <w:lang w:bidi="ar-EG"/>
        </w:rPr>
        <w:t xml:space="preserve"> ونُظمت جلسات تمهيدية خلال </w:t>
      </w:r>
      <w:r w:rsidR="00FC1F34">
        <w:rPr>
          <w:rFonts w:hint="cs"/>
          <w:color w:val="000000"/>
          <w:rtl/>
        </w:rPr>
        <w:t>الحلقتين الدراسيتين</w:t>
      </w:r>
      <w:r w:rsidR="004C6D4D">
        <w:rPr>
          <w:color w:val="000000"/>
          <w:rtl/>
        </w:rPr>
        <w:t xml:space="preserve"> للاتصالات الراديوية</w:t>
      </w:r>
      <w:r w:rsidR="00FC1F34">
        <w:rPr>
          <w:rFonts w:hint="cs"/>
          <w:color w:val="000000"/>
          <w:rtl/>
        </w:rPr>
        <w:t xml:space="preserve"> للاتحاد</w:t>
      </w:r>
      <w:r w:rsidR="00FC1F34" w:rsidRPr="00FC1F34">
        <w:rPr>
          <w:rFonts w:hint="cs"/>
          <w:rtl/>
        </w:rPr>
        <w:t xml:space="preserve"> </w:t>
      </w:r>
      <w:r w:rsidR="00FC1F34">
        <w:rPr>
          <w:rFonts w:hint="cs"/>
          <w:rtl/>
        </w:rPr>
        <w:t>لعام</w:t>
      </w:r>
      <w:r w:rsidR="00DE1099">
        <w:rPr>
          <w:rFonts w:hint="eastAsia"/>
          <w:rtl/>
        </w:rPr>
        <w:t> </w:t>
      </w:r>
      <w:r w:rsidR="00FC1F34">
        <w:t>2017</w:t>
      </w:r>
      <w:r w:rsidR="00FC1F34">
        <w:rPr>
          <w:rFonts w:hint="cs"/>
          <w:rtl/>
          <w:lang w:bidi="ar-EG"/>
        </w:rPr>
        <w:t xml:space="preserve"> </w:t>
      </w:r>
      <w:r w:rsidR="00FC1F34">
        <w:rPr>
          <w:rFonts w:hint="cs"/>
          <w:color w:val="000000"/>
          <w:rtl/>
        </w:rPr>
        <w:t>من أجل</w:t>
      </w:r>
      <w:r w:rsidR="004C6D4D">
        <w:rPr>
          <w:color w:val="000000"/>
          <w:rtl/>
        </w:rPr>
        <w:t xml:space="preserve"> البلدان العربية</w:t>
      </w:r>
      <w:r w:rsidR="004C6D4D">
        <w:rPr>
          <w:rFonts w:hint="cs"/>
          <w:rtl/>
        </w:rPr>
        <w:t xml:space="preserve"> </w:t>
      </w:r>
      <w:r w:rsidR="004C6D4D">
        <w:rPr>
          <w:rFonts w:hint="cs"/>
          <w:rtl/>
          <w:lang w:bidi="ar-EG"/>
        </w:rPr>
        <w:t xml:space="preserve">في عُمان </w:t>
      </w:r>
      <w:r w:rsidR="004C6D4D" w:rsidRPr="00C95B9E">
        <w:t>(</w:t>
      </w:r>
      <w:hyperlink r:id="rId36" w:history="1">
        <w:r w:rsidR="004C6D4D" w:rsidRPr="006C3F5C">
          <w:rPr>
            <w:rStyle w:val="Hyperlink"/>
          </w:rPr>
          <w:t>RRS-17-Arab</w:t>
        </w:r>
      </w:hyperlink>
      <w:r w:rsidR="004C6D4D" w:rsidRPr="00C95B9E">
        <w:t>)</w:t>
      </w:r>
      <w:r w:rsidR="00FC1F34">
        <w:rPr>
          <w:rFonts w:hint="cs"/>
          <w:rtl/>
          <w:lang w:bidi="ar-EG"/>
        </w:rPr>
        <w:t xml:space="preserve"> </w:t>
      </w:r>
      <w:r w:rsidR="00FC1F34">
        <w:rPr>
          <w:rFonts w:hint="cs"/>
          <w:color w:val="000000"/>
          <w:rtl/>
        </w:rPr>
        <w:t xml:space="preserve">ومن أجل آسيا-المحيط الهادئ في كمبوديا </w:t>
      </w:r>
      <w:r w:rsidR="00FC1F34" w:rsidRPr="00C95B9E">
        <w:t>(</w:t>
      </w:r>
      <w:hyperlink r:id="rId37" w:history="1">
        <w:r w:rsidR="00FC1F34" w:rsidRPr="006C3F5C">
          <w:rPr>
            <w:rStyle w:val="Hyperlink"/>
          </w:rPr>
          <w:t>RRS-17-Asia-Pacific</w:t>
        </w:r>
      </w:hyperlink>
      <w:r w:rsidR="00FC1F34" w:rsidRPr="00EE1126">
        <w:rPr>
          <w:szCs w:val="24"/>
        </w:rPr>
        <w:t>)</w:t>
      </w:r>
      <w:r w:rsidR="00FC1F34">
        <w:rPr>
          <w:rFonts w:hint="cs"/>
          <w:rtl/>
          <w:lang w:bidi="ar-EG"/>
        </w:rPr>
        <w:t>.</w:t>
      </w:r>
    </w:p>
    <w:p w:rsidR="0082150B" w:rsidRPr="009C2A05" w:rsidRDefault="00363E88" w:rsidP="00DE1099">
      <w:pPr>
        <w:pStyle w:val="Heading2"/>
        <w:rPr>
          <w:rtl/>
        </w:rPr>
      </w:pPr>
      <w:r w:rsidRPr="008B356D">
        <w:t>4</w:t>
      </w:r>
      <w:r w:rsidR="0082150B" w:rsidRPr="008B356D">
        <w:t>.4</w:t>
      </w:r>
      <w:r w:rsidR="0082150B" w:rsidRPr="008B356D">
        <w:rPr>
          <w:rtl/>
        </w:rPr>
        <w:tab/>
      </w:r>
      <w:r w:rsidR="00C32720" w:rsidRPr="008B356D">
        <w:rPr>
          <w:rFonts w:hint="cs"/>
          <w:rtl/>
        </w:rPr>
        <w:t>ف</w:t>
      </w:r>
      <w:r w:rsidR="00C32720" w:rsidRPr="008B356D">
        <w:rPr>
          <w:rtl/>
        </w:rPr>
        <w:t>ريق الخبراء المعني بالمرأة في مجال التقييس</w:t>
      </w:r>
      <w:r w:rsidR="00C32720" w:rsidRPr="00120A3B">
        <w:rPr>
          <w:rFonts w:hint="cs"/>
          <w:rtl/>
        </w:rPr>
        <w:t> </w:t>
      </w:r>
      <w:r w:rsidR="00C32720" w:rsidRPr="00120A3B">
        <w:t>(WISE)</w:t>
      </w:r>
    </w:p>
    <w:p w:rsidR="0082150B" w:rsidRDefault="008B356D" w:rsidP="00733958">
      <w:pPr>
        <w:rPr>
          <w:rtl/>
          <w:lang w:bidi="ar-EG"/>
        </w:rPr>
      </w:pPr>
      <w:r>
        <w:rPr>
          <w:rFonts w:hint="cs"/>
          <w:rtl/>
          <w:lang w:bidi="ar-EG"/>
        </w:rPr>
        <w:t>تم</w:t>
      </w:r>
      <w:r w:rsidR="00DE1099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شياً مع </w:t>
      </w:r>
      <w:r w:rsidR="00C32720">
        <w:rPr>
          <w:rFonts w:hint="cs"/>
          <w:rtl/>
          <w:lang w:bidi="ar-EG"/>
        </w:rPr>
        <w:t>القرار </w:t>
      </w:r>
      <w:r w:rsidR="00C32720">
        <w:rPr>
          <w:lang w:bidi="ar-EG"/>
        </w:rPr>
        <w:t>55</w:t>
      </w:r>
      <w:r>
        <w:rPr>
          <w:rFonts w:hint="cs"/>
          <w:rtl/>
          <w:lang w:bidi="ar-EG"/>
        </w:rPr>
        <w:t xml:space="preserve"> (المراجَع في الحمامات)</w:t>
      </w:r>
      <w:r w:rsidR="00DE1099">
        <w:rPr>
          <w:rFonts w:hint="cs"/>
          <w:rtl/>
          <w:lang w:bidi="ar-EG"/>
        </w:rPr>
        <w:t xml:space="preserve"> للجمعية العالمية لتقييس الاتصالات (قطاع تقييس الاتصالات)</w:t>
      </w:r>
      <w:r>
        <w:rPr>
          <w:rFonts w:hint="cs"/>
          <w:rtl/>
          <w:lang w:bidi="ar-EG"/>
        </w:rPr>
        <w:t>، يواصل مكتب تقييس الاتصالات تشجيع المشاركة الفع</w:t>
      </w:r>
      <w:r w:rsidR="00E06FC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الة للنساء في جميع اجتماعاته وأحداثه تحت مظلة </w:t>
      </w:r>
      <w:hyperlink r:id="rId38" w:history="1">
        <w:r w:rsidRPr="00DE1099">
          <w:rPr>
            <w:rStyle w:val="Hyperlink"/>
            <w:rFonts w:hint="cs"/>
            <w:rtl/>
            <w:lang w:bidi="ar-EG"/>
          </w:rPr>
          <w:t>فريق الخبراء المعني بالمرأة في</w:t>
        </w:r>
        <w:r w:rsidR="00733958">
          <w:rPr>
            <w:rStyle w:val="Hyperlink"/>
            <w:rFonts w:hint="eastAsia"/>
            <w:rtl/>
            <w:lang w:bidi="ar-EG"/>
          </w:rPr>
          <w:t> </w:t>
        </w:r>
        <w:r w:rsidRPr="00DE1099">
          <w:rPr>
            <w:rStyle w:val="Hyperlink"/>
            <w:rFonts w:hint="cs"/>
            <w:rtl/>
            <w:lang w:bidi="ar-EG"/>
          </w:rPr>
          <w:t>مجال التقييس</w:t>
        </w:r>
        <w:r w:rsidR="00DE1099">
          <w:rPr>
            <w:rStyle w:val="Hyperlink"/>
            <w:rFonts w:hint="eastAsia"/>
            <w:rtl/>
            <w:lang w:bidi="ar-EG"/>
          </w:rPr>
          <w:t> </w:t>
        </w:r>
        <w:r w:rsidRPr="00DE1099">
          <w:rPr>
            <w:rStyle w:val="Hyperlink"/>
            <w:lang w:bidi="ar-EG"/>
          </w:rPr>
          <w:t>(WISE)</w:t>
        </w:r>
      </w:hyperlink>
      <w:r>
        <w:rPr>
          <w:rFonts w:hint="cs"/>
          <w:rtl/>
          <w:lang w:bidi="ar-EG"/>
        </w:rPr>
        <w:t>.</w:t>
      </w:r>
      <w:r w:rsidR="00384304">
        <w:rPr>
          <w:rFonts w:hint="cs"/>
          <w:rtl/>
          <w:lang w:bidi="ar-EG"/>
        </w:rPr>
        <w:t xml:space="preserve"> </w:t>
      </w:r>
      <w:r w:rsidR="00DE1099">
        <w:rPr>
          <w:rFonts w:hint="cs"/>
          <w:rtl/>
          <w:lang w:bidi="ar-EG"/>
        </w:rPr>
        <w:t xml:space="preserve">ويكرس </w:t>
      </w:r>
      <w:r w:rsidR="0082150B" w:rsidRPr="009C2A05">
        <w:rPr>
          <w:rFonts w:hint="cs"/>
          <w:rtl/>
          <w:lang w:bidi="ar-EG"/>
        </w:rPr>
        <w:t xml:space="preserve">فريق الخبراء أعماله لتعزيز مشاركة النساء في مجالات التقييس والاتصالات/تكنولوجيا المعلومات والاتصالات والمجالات ذات الصلة </w:t>
      </w:r>
      <w:r w:rsidR="00DE1099">
        <w:rPr>
          <w:rFonts w:hint="cs"/>
          <w:rtl/>
          <w:lang w:bidi="ar-EG"/>
        </w:rPr>
        <w:t xml:space="preserve">وتكريم الرجال </w:t>
      </w:r>
      <w:r w:rsidR="0082150B" w:rsidRPr="009C2A05">
        <w:rPr>
          <w:rFonts w:hint="cs"/>
          <w:rtl/>
          <w:lang w:bidi="ar-EG"/>
        </w:rPr>
        <w:t xml:space="preserve">والنساء الذين قدموا ولا يزالوا يقدمون مساهمات </w:t>
      </w:r>
      <w:r w:rsidR="00DE1099">
        <w:rPr>
          <w:rFonts w:hint="cs"/>
          <w:rtl/>
          <w:lang w:bidi="ar-EG"/>
        </w:rPr>
        <w:t xml:space="preserve">مميزة </w:t>
      </w:r>
      <w:r w:rsidR="0082150B" w:rsidRPr="009C2A05">
        <w:rPr>
          <w:rFonts w:hint="cs"/>
          <w:rtl/>
          <w:lang w:bidi="ar-EG"/>
        </w:rPr>
        <w:t xml:space="preserve">لتشجيع المرأة وعمل </w:t>
      </w:r>
      <w:r w:rsidR="00DE1099">
        <w:rPr>
          <w:rFonts w:hint="cs"/>
          <w:rtl/>
          <w:lang w:bidi="ar-EG"/>
        </w:rPr>
        <w:t xml:space="preserve">النساء </w:t>
      </w:r>
      <w:r w:rsidR="0082150B" w:rsidRPr="009C2A05">
        <w:rPr>
          <w:rFonts w:hint="cs"/>
          <w:rtl/>
          <w:lang w:bidi="ar-EG"/>
        </w:rPr>
        <w:t>في</w:t>
      </w:r>
      <w:r w:rsidR="00DE1099">
        <w:rPr>
          <w:rFonts w:hint="eastAsia"/>
          <w:rtl/>
          <w:lang w:bidi="ar-EG"/>
        </w:rPr>
        <w:t> </w:t>
      </w:r>
      <w:r w:rsidR="0082150B" w:rsidRPr="009C2A05">
        <w:rPr>
          <w:rFonts w:hint="cs"/>
          <w:rtl/>
          <w:lang w:bidi="ar-EG"/>
        </w:rPr>
        <w:t>هذه المج</w:t>
      </w:r>
      <w:r w:rsidR="0055118C">
        <w:rPr>
          <w:rFonts w:hint="cs"/>
          <w:rtl/>
          <w:lang w:bidi="ar-EG"/>
        </w:rPr>
        <w:t>الات.</w:t>
      </w:r>
    </w:p>
    <w:p w:rsidR="0082150B" w:rsidRPr="009C2A05" w:rsidRDefault="0082150B" w:rsidP="00DD413F">
      <w:pPr>
        <w:pStyle w:val="Heading1"/>
        <w:rPr>
          <w:rtl/>
        </w:rPr>
      </w:pPr>
      <w:r w:rsidRPr="009C2A05">
        <w:t>5</w:t>
      </w:r>
      <w:r w:rsidRPr="009C2A05">
        <w:tab/>
      </w:r>
      <w:r w:rsidRPr="00384304">
        <w:rPr>
          <w:rtl/>
        </w:rPr>
        <w:t xml:space="preserve">الوعي </w:t>
      </w:r>
      <w:r w:rsidRPr="00384304">
        <w:rPr>
          <w:rFonts w:hint="cs"/>
          <w:rtl/>
        </w:rPr>
        <w:t xml:space="preserve">على الصعيد </w:t>
      </w:r>
      <w:r w:rsidRPr="00384304">
        <w:rPr>
          <w:rtl/>
        </w:rPr>
        <w:t>المؤسسي بالمساواة بين الجنسين وتعميمها</w:t>
      </w:r>
    </w:p>
    <w:p w:rsidR="0082150B" w:rsidRPr="009C2A05" w:rsidRDefault="0082150B" w:rsidP="00DE1099">
      <w:pPr>
        <w:pStyle w:val="Heading2"/>
        <w:rPr>
          <w:rtl/>
        </w:rPr>
      </w:pPr>
      <w:r w:rsidRPr="009C2A05">
        <w:t>1.5</w:t>
      </w:r>
      <w:r w:rsidRPr="009C2A05">
        <w:rPr>
          <w:rtl/>
        </w:rPr>
        <w:tab/>
      </w:r>
      <w:r w:rsidRPr="00384304">
        <w:rPr>
          <w:rtl/>
        </w:rPr>
        <w:t xml:space="preserve">وضع تقرير بشأن خطة العمل على مستوى منظومة الأمم المتحدة ككل </w:t>
      </w:r>
      <w:r w:rsidRPr="00384304">
        <w:t>(UN-SWAP)</w:t>
      </w:r>
    </w:p>
    <w:p w:rsidR="0082150B" w:rsidRPr="00535D62" w:rsidRDefault="00DE1099" w:rsidP="00684D8C">
      <w:pPr>
        <w:rPr>
          <w:spacing w:val="4"/>
          <w:rtl/>
          <w:lang w:bidi="ar-EG"/>
        </w:rPr>
      </w:pPr>
      <w:r w:rsidRPr="00535D62">
        <w:rPr>
          <w:rFonts w:hint="cs"/>
          <w:color w:val="000000"/>
          <w:spacing w:val="4"/>
          <w:rtl/>
        </w:rPr>
        <w:t xml:space="preserve">إن </w:t>
      </w:r>
      <w:r w:rsidR="00384304" w:rsidRPr="00535D62">
        <w:rPr>
          <w:color w:val="000000"/>
          <w:spacing w:val="4"/>
          <w:rtl/>
        </w:rPr>
        <w:t>خطة العمل على مستوى منظومة الأمم المتحدة ككل بشأن المساواة بين الجنسين وتعميمها</w:t>
      </w:r>
      <w:r w:rsidRPr="00535D62">
        <w:rPr>
          <w:rFonts w:hint="cs"/>
          <w:color w:val="000000"/>
          <w:spacing w:val="4"/>
          <w:rtl/>
        </w:rPr>
        <w:t xml:space="preserve"> </w:t>
      </w:r>
      <w:r w:rsidRPr="00535D62">
        <w:rPr>
          <w:color w:val="000000"/>
          <w:spacing w:val="4"/>
        </w:rPr>
        <w:t>(</w:t>
      </w:r>
      <w:r w:rsidRPr="00535D62">
        <w:rPr>
          <w:spacing w:val="4"/>
          <w:szCs w:val="24"/>
          <w:lang w:val="en-CA"/>
        </w:rPr>
        <w:t>UN-SWAP</w:t>
      </w:r>
      <w:r w:rsidRPr="00535D62">
        <w:rPr>
          <w:color w:val="000000"/>
          <w:spacing w:val="4"/>
        </w:rPr>
        <w:t>)</w:t>
      </w:r>
      <w:r w:rsidR="00384304" w:rsidRPr="00535D62">
        <w:rPr>
          <w:rFonts w:hint="cs"/>
          <w:spacing w:val="4"/>
          <w:rtl/>
        </w:rPr>
        <w:t xml:space="preserve"> هي </w:t>
      </w:r>
      <w:r w:rsidR="00384304" w:rsidRPr="00535D62">
        <w:rPr>
          <w:rFonts w:hint="cs"/>
          <w:color w:val="222222"/>
          <w:spacing w:val="4"/>
          <w:rtl/>
          <w:lang w:bidi="ar"/>
        </w:rPr>
        <w:t xml:space="preserve">إطار </w:t>
      </w:r>
      <w:r w:rsidR="00EC638F" w:rsidRPr="00535D62">
        <w:rPr>
          <w:rFonts w:hint="cs"/>
          <w:color w:val="222222"/>
          <w:spacing w:val="4"/>
          <w:rtl/>
          <w:lang w:bidi="ar"/>
        </w:rPr>
        <w:t>ل</w:t>
      </w:r>
      <w:r w:rsidR="00384304" w:rsidRPr="00535D62">
        <w:rPr>
          <w:rFonts w:hint="cs"/>
          <w:color w:val="222222"/>
          <w:spacing w:val="4"/>
          <w:rtl/>
          <w:lang w:bidi="ar"/>
        </w:rPr>
        <w:t xml:space="preserve">لمساءلة </w:t>
      </w:r>
      <w:r w:rsidR="00EC638F" w:rsidRPr="00535D62">
        <w:rPr>
          <w:rFonts w:hint="cs"/>
          <w:color w:val="222222"/>
          <w:spacing w:val="4"/>
          <w:rtl/>
          <w:lang w:bidi="ar"/>
        </w:rPr>
        <w:t>يُطبق</w:t>
      </w:r>
      <w:r w:rsidR="00384304" w:rsidRPr="00535D62">
        <w:rPr>
          <w:rFonts w:hint="cs"/>
          <w:color w:val="222222"/>
          <w:spacing w:val="4"/>
          <w:rtl/>
          <w:lang w:bidi="ar"/>
        </w:rPr>
        <w:t xml:space="preserve"> على جميع كيانات الأمم المتحدة لقياس مجموعة مشتركة من معايير المساواة بين الجنسين ورصدها والتقدم نحو </w:t>
      </w:r>
      <w:r w:rsidR="00EC638F" w:rsidRPr="00535D62">
        <w:rPr>
          <w:rFonts w:hint="cs"/>
          <w:color w:val="222222"/>
          <w:spacing w:val="4"/>
          <w:rtl/>
          <w:lang w:bidi="ar"/>
        </w:rPr>
        <w:t>تنفيذها</w:t>
      </w:r>
      <w:r w:rsidR="00384304" w:rsidRPr="00535D62">
        <w:rPr>
          <w:rFonts w:hint="cs"/>
          <w:spacing w:val="4"/>
          <w:rtl/>
          <w:lang w:bidi="ar"/>
        </w:rPr>
        <w:t xml:space="preserve">. </w:t>
      </w:r>
      <w:r w:rsidR="001D4BB3" w:rsidRPr="00535D62">
        <w:rPr>
          <w:rFonts w:hint="cs"/>
          <w:spacing w:val="4"/>
          <w:rtl/>
          <w:lang w:bidi="ar"/>
        </w:rPr>
        <w:t xml:space="preserve">ويستعمل الاتحاد إطار </w:t>
      </w:r>
      <w:r w:rsidR="001D4BB3" w:rsidRPr="00535D62">
        <w:rPr>
          <w:spacing w:val="4"/>
          <w:szCs w:val="24"/>
          <w:lang w:val="en-CA"/>
        </w:rPr>
        <w:t>UN-SWAP</w:t>
      </w:r>
      <w:r w:rsidR="001D4BB3" w:rsidRPr="00535D62">
        <w:rPr>
          <w:rFonts w:hint="cs"/>
          <w:spacing w:val="4"/>
          <w:rtl/>
          <w:lang w:bidi="ar"/>
        </w:rPr>
        <w:t xml:space="preserve"> حالياً لتوجيه سياسة المساواة بين الجنسين وتعميمها </w:t>
      </w:r>
      <w:r w:rsidR="001D4BB3" w:rsidRPr="00535D62">
        <w:rPr>
          <w:spacing w:val="4"/>
          <w:lang w:bidi="ar"/>
        </w:rPr>
        <w:t>(GEM)</w:t>
      </w:r>
      <w:r w:rsidR="001D4BB3" w:rsidRPr="00535D62">
        <w:rPr>
          <w:rFonts w:hint="cs"/>
          <w:spacing w:val="4"/>
          <w:rtl/>
          <w:lang w:bidi="ar"/>
        </w:rPr>
        <w:t xml:space="preserve"> داخل الاتحاد؛ ويُقدم تقرير إلى المجلس عن خطة التنفيذ </w:t>
      </w:r>
      <w:r w:rsidR="001D4BB3" w:rsidRPr="00535D62">
        <w:rPr>
          <w:rFonts w:hint="cs"/>
          <w:spacing w:val="4"/>
          <w:rtl/>
          <w:lang w:bidi="ar-EG"/>
        </w:rPr>
        <w:t>والتقدم المحرز بهذا الشأن</w:t>
      </w:r>
      <w:r w:rsidR="00EC638F" w:rsidRPr="00535D62">
        <w:rPr>
          <w:rFonts w:hint="cs"/>
          <w:spacing w:val="4"/>
          <w:rtl/>
          <w:lang w:bidi="ar-EG"/>
        </w:rPr>
        <w:t>،</w:t>
      </w:r>
      <w:r w:rsidR="001D4BB3" w:rsidRPr="00535D62">
        <w:rPr>
          <w:rFonts w:hint="cs"/>
          <w:spacing w:val="4"/>
          <w:rtl/>
          <w:lang w:bidi="ar-EG"/>
        </w:rPr>
        <w:t xml:space="preserve"> و</w:t>
      </w:r>
      <w:r w:rsidR="00EC638F" w:rsidRPr="00535D62">
        <w:rPr>
          <w:rFonts w:hint="cs"/>
          <w:spacing w:val="4"/>
          <w:rtl/>
          <w:lang w:bidi="ar-EG"/>
        </w:rPr>
        <w:t xml:space="preserve">يتاح </w:t>
      </w:r>
      <w:r w:rsidR="001D4BB3" w:rsidRPr="00535D62">
        <w:rPr>
          <w:rFonts w:hint="cs"/>
          <w:spacing w:val="4"/>
          <w:rtl/>
          <w:lang w:bidi="ar-EG"/>
        </w:rPr>
        <w:t xml:space="preserve">هذا التقرير في الوثيقة </w:t>
      </w:r>
      <w:hyperlink r:id="rId39" w:history="1">
        <w:r w:rsidR="001D4BB3" w:rsidRPr="00535D62">
          <w:rPr>
            <w:rStyle w:val="Hyperlink"/>
            <w:spacing w:val="4"/>
            <w:szCs w:val="24"/>
            <w:lang w:val="en-CA"/>
          </w:rPr>
          <w:t>C18/13</w:t>
        </w:r>
      </w:hyperlink>
      <w:r w:rsidR="001D4BB3" w:rsidRPr="00535D62">
        <w:rPr>
          <w:rFonts w:hint="cs"/>
          <w:spacing w:val="4"/>
          <w:rtl/>
          <w:lang w:val="en-CA" w:bidi="ar-EG"/>
        </w:rPr>
        <w:t xml:space="preserve">. ويقدم الاتحاد أيضاً تقريراً سنوياً إلى </w:t>
      </w:r>
      <w:hyperlink r:id="rId40" w:history="1">
        <w:r w:rsidR="001D4BB3" w:rsidRPr="00535D62">
          <w:rPr>
            <w:rStyle w:val="Hyperlink"/>
            <w:spacing w:val="4"/>
            <w:szCs w:val="24"/>
            <w:lang w:val="en-CA"/>
          </w:rPr>
          <w:t>UN-SWAP</w:t>
        </w:r>
      </w:hyperlink>
      <w:r w:rsidR="001D4BB3" w:rsidRPr="00535D62">
        <w:rPr>
          <w:rFonts w:hint="cs"/>
          <w:spacing w:val="4"/>
          <w:rtl/>
          <w:lang w:bidi="ar-EG"/>
        </w:rPr>
        <w:t xml:space="preserve"> </w:t>
      </w:r>
      <w:r w:rsidRPr="00535D62">
        <w:rPr>
          <w:rFonts w:hint="cs"/>
          <w:color w:val="222222"/>
          <w:spacing w:val="4"/>
          <w:rtl/>
          <w:lang w:bidi="ar"/>
        </w:rPr>
        <w:t xml:space="preserve">يصل إشعار باستلامه طي </w:t>
      </w:r>
      <w:r w:rsidR="001D4BB3" w:rsidRPr="00535D62">
        <w:rPr>
          <w:rFonts w:hint="cs"/>
          <w:color w:val="222222"/>
          <w:spacing w:val="4"/>
          <w:rtl/>
          <w:lang w:bidi="ar"/>
        </w:rPr>
        <w:t xml:space="preserve">رسالة رسمية إلى الأمين العام، </w:t>
      </w:r>
      <w:r w:rsidR="00684D8C">
        <w:rPr>
          <w:rFonts w:hint="cs"/>
          <w:color w:val="222222"/>
          <w:spacing w:val="4"/>
          <w:rtl/>
          <w:lang w:bidi="ar"/>
        </w:rPr>
        <w:t>يتضمن</w:t>
      </w:r>
      <w:r w:rsidR="001D4BB3" w:rsidRPr="00535D62">
        <w:rPr>
          <w:rFonts w:hint="cs"/>
          <w:color w:val="222222"/>
          <w:spacing w:val="4"/>
          <w:rtl/>
          <w:lang w:bidi="ar"/>
        </w:rPr>
        <w:t xml:space="preserve"> </w:t>
      </w:r>
      <w:r w:rsidR="00EC638F" w:rsidRPr="00535D62">
        <w:rPr>
          <w:rFonts w:hint="cs"/>
          <w:color w:val="222222"/>
          <w:spacing w:val="4"/>
          <w:rtl/>
          <w:lang w:bidi="ar"/>
        </w:rPr>
        <w:t>ملحق</w:t>
      </w:r>
      <w:r w:rsidR="001D4BB3" w:rsidRPr="00535D62">
        <w:rPr>
          <w:rFonts w:hint="cs"/>
          <w:color w:val="222222"/>
          <w:spacing w:val="4"/>
          <w:rtl/>
          <w:lang w:bidi="ar"/>
        </w:rPr>
        <w:t xml:space="preserve"> تحليلي بشأن التقدم الذي أحرزه الاتحاد</w:t>
      </w:r>
      <w:r w:rsidR="001D4BB3" w:rsidRPr="00535D62">
        <w:rPr>
          <w:rFonts w:hint="cs"/>
          <w:spacing w:val="4"/>
          <w:rtl/>
          <w:lang w:bidi="ar"/>
        </w:rPr>
        <w:t xml:space="preserve">. وترد الرسالة في وثيقة </w:t>
      </w:r>
      <w:r w:rsidR="00EC638F" w:rsidRPr="00535D62">
        <w:rPr>
          <w:rFonts w:hint="cs"/>
          <w:spacing w:val="4"/>
          <w:rtl/>
          <w:lang w:bidi="ar"/>
        </w:rPr>
        <w:t>ال</w:t>
      </w:r>
      <w:r w:rsidR="001D4BB3" w:rsidRPr="00535D62">
        <w:rPr>
          <w:rFonts w:hint="cs"/>
          <w:spacing w:val="4"/>
          <w:rtl/>
          <w:lang w:bidi="ar"/>
        </w:rPr>
        <w:t xml:space="preserve">معلومات </w:t>
      </w:r>
      <w:hyperlink r:id="rId41" w:history="1">
        <w:r w:rsidR="001D4BB3" w:rsidRPr="00535D62">
          <w:rPr>
            <w:rStyle w:val="Hyperlink"/>
            <w:spacing w:val="4"/>
            <w:szCs w:val="24"/>
            <w:lang w:val="en-CA"/>
          </w:rPr>
          <w:t>C18/INF/3</w:t>
        </w:r>
      </w:hyperlink>
      <w:r w:rsidR="001D4BB3" w:rsidRPr="00535D62">
        <w:rPr>
          <w:rFonts w:hint="cs"/>
          <w:spacing w:val="4"/>
          <w:rtl/>
          <w:lang w:val="en-CA" w:bidi="ar"/>
        </w:rPr>
        <w:t>.</w:t>
      </w:r>
      <w:r w:rsidR="00173932" w:rsidRPr="00535D62">
        <w:rPr>
          <w:rFonts w:hint="cs"/>
          <w:spacing w:val="4"/>
          <w:rtl/>
          <w:lang w:val="en-CA" w:bidi="ar"/>
        </w:rPr>
        <w:t xml:space="preserve"> وبعد </w:t>
      </w:r>
      <w:r w:rsidR="00754677" w:rsidRPr="00535D62">
        <w:rPr>
          <w:rFonts w:hint="cs"/>
          <w:spacing w:val="4"/>
          <w:rtl/>
          <w:lang w:val="en-CA" w:bidi="ar"/>
        </w:rPr>
        <w:t>أن استُكملت</w:t>
      </w:r>
      <w:r w:rsidR="00173932" w:rsidRPr="00535D62">
        <w:rPr>
          <w:rFonts w:hint="cs"/>
          <w:spacing w:val="4"/>
          <w:rtl/>
          <w:lang w:val="en-CA" w:bidi="ar"/>
        </w:rPr>
        <w:t xml:space="preserve"> المرحلة الأولية البالغة خمس سنوات</w:t>
      </w:r>
      <w:r w:rsidRPr="00535D62">
        <w:rPr>
          <w:rFonts w:hint="eastAsia"/>
          <w:spacing w:val="4"/>
          <w:rtl/>
          <w:lang w:val="en-CA" w:bidi="ar"/>
        </w:rPr>
        <w:t> </w:t>
      </w:r>
      <w:r w:rsidR="00173932" w:rsidRPr="00535D62">
        <w:rPr>
          <w:spacing w:val="4"/>
          <w:lang w:bidi="ar"/>
        </w:rPr>
        <w:t>(2017</w:t>
      </w:r>
      <w:r w:rsidRPr="00535D62">
        <w:rPr>
          <w:spacing w:val="4"/>
          <w:lang w:bidi="ar"/>
        </w:rPr>
        <w:noBreakHyphen/>
      </w:r>
      <w:r w:rsidR="00173932" w:rsidRPr="00535D62">
        <w:rPr>
          <w:spacing w:val="4"/>
          <w:lang w:bidi="ar"/>
        </w:rPr>
        <w:t>2012</w:t>
      </w:r>
      <w:r w:rsidRPr="00535D62">
        <w:rPr>
          <w:spacing w:val="4"/>
          <w:lang w:bidi="ar"/>
        </w:rPr>
        <w:t>)</w:t>
      </w:r>
      <w:r w:rsidR="00173932" w:rsidRPr="00535D62">
        <w:rPr>
          <w:rFonts w:hint="cs"/>
          <w:spacing w:val="4"/>
          <w:rtl/>
          <w:lang w:bidi="ar"/>
        </w:rPr>
        <w:t>، سيوضع إطار م</w:t>
      </w:r>
      <w:r w:rsidR="00EC638F" w:rsidRPr="00535D62">
        <w:rPr>
          <w:rFonts w:hint="cs"/>
          <w:spacing w:val="4"/>
          <w:rtl/>
          <w:lang w:bidi="ar"/>
        </w:rPr>
        <w:t>ُ</w:t>
      </w:r>
      <w:r w:rsidR="00173932" w:rsidRPr="00535D62">
        <w:rPr>
          <w:rFonts w:hint="cs"/>
          <w:spacing w:val="4"/>
          <w:rtl/>
          <w:lang w:bidi="ar"/>
        </w:rPr>
        <w:t xml:space="preserve">راجع </w:t>
      </w:r>
      <w:r w:rsidR="00173932" w:rsidRPr="00535D62">
        <w:rPr>
          <w:rFonts w:hint="cs"/>
          <w:spacing w:val="4"/>
          <w:rtl/>
          <w:lang w:bidi="ar-EG"/>
        </w:rPr>
        <w:t xml:space="preserve">من الجيل الثاني، </w:t>
      </w:r>
      <w:r w:rsidR="00173932" w:rsidRPr="00535D62">
        <w:rPr>
          <w:spacing w:val="4"/>
          <w:szCs w:val="24"/>
          <w:lang w:val="en-CA"/>
        </w:rPr>
        <w:t>UN-SWAP 2.0</w:t>
      </w:r>
      <w:r w:rsidR="00173932" w:rsidRPr="00535D62">
        <w:rPr>
          <w:rFonts w:hint="cs"/>
          <w:spacing w:val="4"/>
          <w:rtl/>
          <w:lang w:val="en-CA" w:bidi="ar-EG"/>
        </w:rPr>
        <w:t xml:space="preserve">، اعتباراً من </w:t>
      </w:r>
      <w:r w:rsidR="00173932" w:rsidRPr="00535D62">
        <w:rPr>
          <w:spacing w:val="4"/>
          <w:lang w:bidi="ar-EG"/>
        </w:rPr>
        <w:t>2018</w:t>
      </w:r>
      <w:r w:rsidR="00173932" w:rsidRPr="00535D62">
        <w:rPr>
          <w:rFonts w:hint="cs"/>
          <w:spacing w:val="4"/>
          <w:rtl/>
          <w:lang w:bidi="ar-EG"/>
        </w:rPr>
        <w:t>.</w:t>
      </w:r>
    </w:p>
    <w:p w:rsidR="0082150B" w:rsidRPr="009C2A05" w:rsidRDefault="00363E88" w:rsidP="00DE1099">
      <w:pPr>
        <w:pStyle w:val="Heading2"/>
        <w:rPr>
          <w:rtl/>
        </w:rPr>
      </w:pPr>
      <w:r>
        <w:t>2</w:t>
      </w:r>
      <w:r w:rsidR="0082150B" w:rsidRPr="009C2A05">
        <w:t>.5</w:t>
      </w:r>
      <w:r w:rsidR="0082150B" w:rsidRPr="009C2A05">
        <w:rPr>
          <w:rtl/>
        </w:rPr>
        <w:tab/>
        <w:t>الشبكة الدولية لمناصري المساواة بين الجنسين في جنيف</w:t>
      </w:r>
    </w:p>
    <w:p w:rsidR="0082150B" w:rsidRPr="00DE1099" w:rsidRDefault="0082150B" w:rsidP="000F36A0">
      <w:pPr>
        <w:rPr>
          <w:spacing w:val="2"/>
          <w:rtl/>
          <w:lang w:bidi="ar-EG"/>
        </w:rPr>
      </w:pPr>
      <w:r w:rsidRPr="00DE1099">
        <w:rPr>
          <w:rFonts w:hint="cs"/>
          <w:spacing w:val="2"/>
          <w:rtl/>
          <w:lang w:bidi="ar-EG"/>
        </w:rPr>
        <w:t xml:space="preserve">الأمين العام </w:t>
      </w:r>
      <w:r w:rsidR="004D23C1" w:rsidRPr="00DE1099">
        <w:rPr>
          <w:rFonts w:hint="cs"/>
          <w:spacing w:val="2"/>
          <w:rtl/>
          <w:lang w:bidi="ar-EG"/>
        </w:rPr>
        <w:t xml:space="preserve">للاتحاد </w:t>
      </w:r>
      <w:r w:rsidRPr="00DE1099">
        <w:rPr>
          <w:rFonts w:hint="cs"/>
          <w:spacing w:val="2"/>
          <w:rtl/>
          <w:lang w:bidi="ar-EG"/>
        </w:rPr>
        <w:t xml:space="preserve">عضو مؤسس </w:t>
      </w:r>
      <w:hyperlink r:id="rId42" w:history="1">
        <w:r w:rsidRPr="00DE1099">
          <w:rPr>
            <w:rStyle w:val="Hyperlink"/>
            <w:rFonts w:hint="cs"/>
            <w:spacing w:val="2"/>
            <w:rtl/>
            <w:lang w:bidi="ar-EG"/>
          </w:rPr>
          <w:t xml:space="preserve">للشبكة </w:t>
        </w:r>
        <w:r w:rsidRPr="00DE1099">
          <w:rPr>
            <w:rStyle w:val="Hyperlink"/>
            <w:spacing w:val="2"/>
            <w:rtl/>
            <w:lang w:bidi="ar-EG"/>
          </w:rPr>
          <w:t>الدولية لمناصري المساواة بين الجنسين في جنيف</w:t>
        </w:r>
      </w:hyperlink>
      <w:r w:rsidRPr="00DE1099">
        <w:rPr>
          <w:rFonts w:hint="cs"/>
          <w:spacing w:val="2"/>
          <w:rtl/>
          <w:lang w:bidi="ar-EG"/>
        </w:rPr>
        <w:t>. و</w:t>
      </w:r>
      <w:r w:rsidR="00BA5C80" w:rsidRPr="00DE1099">
        <w:rPr>
          <w:rFonts w:hint="cs"/>
          <w:spacing w:val="2"/>
          <w:rtl/>
          <w:lang w:bidi="ar-EG"/>
        </w:rPr>
        <w:t>بالإضافة إلى التعهد بتحقيق التكافؤ،</w:t>
      </w:r>
      <w:r w:rsidRPr="00DE1099">
        <w:rPr>
          <w:rFonts w:hint="cs"/>
          <w:spacing w:val="2"/>
          <w:rtl/>
          <w:lang w:bidi="ar-EG"/>
        </w:rPr>
        <w:t xml:space="preserve"> </w:t>
      </w:r>
      <w:hyperlink r:id="rId43" w:history="1">
        <w:r w:rsidRPr="00694F98">
          <w:rPr>
            <w:rStyle w:val="Hyperlink"/>
            <w:rFonts w:hint="cs"/>
            <w:spacing w:val="2"/>
            <w:rtl/>
            <w:lang w:bidi="ar-EG"/>
          </w:rPr>
          <w:t>التزم</w:t>
        </w:r>
      </w:hyperlink>
      <w:r w:rsidRPr="00DE1099">
        <w:rPr>
          <w:rFonts w:hint="cs"/>
          <w:spacing w:val="2"/>
          <w:rtl/>
          <w:lang w:bidi="ar-EG"/>
        </w:rPr>
        <w:t xml:space="preserve"> ا</w:t>
      </w:r>
      <w:r w:rsidRPr="00DE1099">
        <w:rPr>
          <w:spacing w:val="2"/>
          <w:rtl/>
          <w:lang w:bidi="ar-EG"/>
        </w:rPr>
        <w:t xml:space="preserve">لأمين العام بما يلي: </w:t>
      </w:r>
      <w:r w:rsidRPr="00DE1099">
        <w:rPr>
          <w:rFonts w:hint="cs"/>
          <w:spacing w:val="2"/>
          <w:rtl/>
          <w:lang w:bidi="ar-EG"/>
        </w:rPr>
        <w:t>(</w:t>
      </w:r>
      <w:r w:rsidR="00DE1099" w:rsidRPr="00DE1099">
        <w:rPr>
          <w:rFonts w:hint="eastAsia"/>
          <w:spacing w:val="2"/>
          <w:rtl/>
          <w:lang w:bidi="ar-EG"/>
        </w:rPr>
        <w:t> </w:t>
      </w:r>
      <w:r w:rsidRPr="00DE1099">
        <w:rPr>
          <w:spacing w:val="2"/>
          <w:rtl/>
          <w:lang w:bidi="ar-EG"/>
        </w:rPr>
        <w:t>أ</w:t>
      </w:r>
      <w:r w:rsidR="00DE1099" w:rsidRPr="00DE1099">
        <w:rPr>
          <w:rFonts w:hint="cs"/>
          <w:spacing w:val="2"/>
          <w:rtl/>
          <w:lang w:bidi="ar-EG"/>
        </w:rPr>
        <w:t> </w:t>
      </w:r>
      <w:r w:rsidRPr="00DE1099">
        <w:rPr>
          <w:spacing w:val="2"/>
          <w:rtl/>
          <w:lang w:bidi="ar-EG"/>
        </w:rPr>
        <w:t>)</w:t>
      </w:r>
      <w:r w:rsidR="00DE1099" w:rsidRPr="00DE1099">
        <w:rPr>
          <w:rFonts w:hint="cs"/>
          <w:spacing w:val="2"/>
          <w:rtl/>
          <w:lang w:bidi="ar-EG"/>
        </w:rPr>
        <w:t> </w:t>
      </w:r>
      <w:r w:rsidRPr="00DE1099">
        <w:rPr>
          <w:spacing w:val="2"/>
          <w:rtl/>
          <w:lang w:bidi="ar-EG"/>
        </w:rPr>
        <w:t>اعتماد تدابير إيجابية لتحسين التوازن بين الجنسين ف</w:t>
      </w:r>
      <w:r w:rsidRPr="00DE1099">
        <w:rPr>
          <w:rFonts w:hint="cs"/>
          <w:spacing w:val="2"/>
          <w:rtl/>
          <w:lang w:bidi="ar-EG"/>
        </w:rPr>
        <w:t>ي </w:t>
      </w:r>
      <w:r w:rsidRPr="00DE1099">
        <w:rPr>
          <w:spacing w:val="2"/>
          <w:rtl/>
          <w:lang w:bidi="ar-EG"/>
        </w:rPr>
        <w:t>صفوف موظفي الاتحاد، و</w:t>
      </w:r>
      <w:r w:rsidRPr="00DE1099">
        <w:rPr>
          <w:rFonts w:hint="cs"/>
          <w:spacing w:val="2"/>
          <w:rtl/>
          <w:lang w:bidi="ar-EG"/>
        </w:rPr>
        <w:t>(</w:t>
      </w:r>
      <w:r w:rsidRPr="00DE1099">
        <w:rPr>
          <w:spacing w:val="2"/>
          <w:rtl/>
          <w:lang w:bidi="ar-EG"/>
        </w:rPr>
        <w:t>ب)</w:t>
      </w:r>
      <w:r w:rsidR="00DE1099" w:rsidRPr="00DE1099">
        <w:rPr>
          <w:rFonts w:hint="cs"/>
          <w:spacing w:val="2"/>
          <w:rtl/>
          <w:lang w:bidi="ar-EG"/>
        </w:rPr>
        <w:t> </w:t>
      </w:r>
      <w:r w:rsidRPr="00DE1099">
        <w:rPr>
          <w:spacing w:val="2"/>
          <w:rtl/>
          <w:lang w:bidi="ar-EG"/>
        </w:rPr>
        <w:t>تشجيع التوازن بين الجنسين في صفوف المندوبين الذين يحضرون مؤتمرات الاتحاد</w:t>
      </w:r>
      <w:r w:rsidRPr="00DE1099">
        <w:rPr>
          <w:rFonts w:hint="cs"/>
          <w:spacing w:val="2"/>
          <w:rtl/>
          <w:lang w:bidi="ar-EG"/>
        </w:rPr>
        <w:t> </w:t>
      </w:r>
      <w:r w:rsidR="00BA5C80" w:rsidRPr="00DE1099">
        <w:rPr>
          <w:spacing w:val="2"/>
          <w:rtl/>
          <w:lang w:bidi="ar-EG"/>
        </w:rPr>
        <w:t>واجتماعاته</w:t>
      </w:r>
      <w:r w:rsidR="00BA5C80" w:rsidRPr="00DE1099">
        <w:rPr>
          <w:rFonts w:hint="cs"/>
          <w:spacing w:val="2"/>
          <w:rtl/>
          <w:lang w:bidi="ar-EG"/>
        </w:rPr>
        <w:t xml:space="preserve"> و</w:t>
      </w:r>
      <w:r w:rsidRPr="00DE1099">
        <w:rPr>
          <w:rFonts w:hint="cs"/>
          <w:spacing w:val="2"/>
          <w:rtl/>
          <w:lang w:bidi="ar-EG"/>
        </w:rPr>
        <w:t>(ج)</w:t>
      </w:r>
      <w:r w:rsidRPr="00DE1099">
        <w:rPr>
          <w:rFonts w:hint="eastAsia"/>
          <w:spacing w:val="2"/>
          <w:rtl/>
          <w:lang w:bidi="ar-EG"/>
        </w:rPr>
        <w:t> </w:t>
      </w:r>
      <w:r w:rsidRPr="00DE1099">
        <w:rPr>
          <w:rFonts w:hint="cs"/>
          <w:spacing w:val="2"/>
          <w:rtl/>
          <w:lang w:bidi="ar-EG"/>
        </w:rPr>
        <w:t>التقدم نحو تحقيق التوازن بين الجنسين في</w:t>
      </w:r>
      <w:r w:rsidR="00DE1099" w:rsidRPr="00DE1099">
        <w:rPr>
          <w:rFonts w:hint="eastAsia"/>
          <w:spacing w:val="2"/>
          <w:rtl/>
          <w:lang w:bidi="ar-EG"/>
        </w:rPr>
        <w:t> </w:t>
      </w:r>
      <w:r w:rsidR="00BA5C80" w:rsidRPr="00DE1099">
        <w:rPr>
          <w:rFonts w:hint="cs"/>
          <w:spacing w:val="2"/>
          <w:rtl/>
          <w:lang w:bidi="ar-EG"/>
        </w:rPr>
        <w:t>اللجان النظامية</w:t>
      </w:r>
      <w:r w:rsidRPr="00DE1099">
        <w:rPr>
          <w:rFonts w:hint="cs"/>
          <w:spacing w:val="2"/>
          <w:rtl/>
          <w:lang w:bidi="ar-EG"/>
        </w:rPr>
        <w:t xml:space="preserve"> </w:t>
      </w:r>
      <w:r w:rsidR="00BA5C80" w:rsidRPr="00DE1099">
        <w:rPr>
          <w:rFonts w:hint="cs"/>
          <w:spacing w:val="2"/>
          <w:rtl/>
          <w:lang w:bidi="ar-EG"/>
        </w:rPr>
        <w:t>للاتحاد</w:t>
      </w:r>
      <w:r w:rsidRPr="00DE1099">
        <w:rPr>
          <w:rFonts w:hint="cs"/>
          <w:spacing w:val="2"/>
          <w:rtl/>
          <w:lang w:bidi="ar-EG"/>
        </w:rPr>
        <w:t xml:space="preserve">، و(د) تشجيع الدول الأعضاء على تقديم مرشحات لمناصب الرئيس ونواب الرئيس في المؤتمرات واللجان وأفرقة العمل التابعة للمجلس ولجان الدراسات، وتتبع </w:t>
      </w:r>
      <w:r w:rsidR="00DE1099">
        <w:rPr>
          <w:rFonts w:hint="cs"/>
          <w:spacing w:val="2"/>
          <w:rtl/>
          <w:lang w:bidi="ar-EG"/>
        </w:rPr>
        <w:t>أ</w:t>
      </w:r>
      <w:r w:rsidR="00DE1099" w:rsidRPr="00DE1099">
        <w:rPr>
          <w:rFonts w:hint="cs"/>
          <w:spacing w:val="2"/>
          <w:rtl/>
          <w:lang w:bidi="ar-EG"/>
        </w:rPr>
        <w:t>عداد المشاركات ولا سيما</w:t>
      </w:r>
      <w:r w:rsidRPr="00DE1099">
        <w:rPr>
          <w:rFonts w:hint="cs"/>
          <w:spacing w:val="2"/>
          <w:rtl/>
          <w:lang w:bidi="ar-EG"/>
        </w:rPr>
        <w:t xml:space="preserve"> خلال المؤتمرات ونشر تلك الأعداد وذكرها.</w:t>
      </w:r>
    </w:p>
    <w:p w:rsidR="0082150B" w:rsidRPr="009C2A05" w:rsidRDefault="00E81969" w:rsidP="00DE1099">
      <w:pPr>
        <w:pStyle w:val="Heading2"/>
        <w:rPr>
          <w:rtl/>
        </w:rPr>
      </w:pPr>
      <w:r>
        <w:t>3</w:t>
      </w:r>
      <w:r w:rsidR="0082150B" w:rsidRPr="009C2A05">
        <w:t>.5</w:t>
      </w:r>
      <w:r w:rsidR="0082150B" w:rsidRPr="009C2A05">
        <w:rPr>
          <w:rtl/>
        </w:rPr>
        <w:tab/>
      </w:r>
      <w:r w:rsidR="0082150B" w:rsidRPr="009C2A05">
        <w:rPr>
          <w:rFonts w:hint="cs"/>
          <w:rtl/>
        </w:rPr>
        <w:t xml:space="preserve">شبكة </w:t>
      </w:r>
      <w:r w:rsidR="0082150B" w:rsidRPr="009C2A05">
        <w:rPr>
          <w:rtl/>
        </w:rPr>
        <w:t>مهندسات مكتب الاتصالات الراديوية</w:t>
      </w:r>
      <w:r w:rsidR="0082150B" w:rsidRPr="009C2A05">
        <w:rPr>
          <w:rFonts w:hint="cs"/>
          <w:rtl/>
        </w:rPr>
        <w:t xml:space="preserve"> في قطاع الفضاء</w:t>
      </w:r>
    </w:p>
    <w:p w:rsidR="0082150B" w:rsidRPr="009B4385" w:rsidRDefault="0082150B" w:rsidP="00DE1099">
      <w:pPr>
        <w:rPr>
          <w:spacing w:val="2"/>
          <w:rtl/>
          <w:lang w:bidi="ar-EG"/>
        </w:rPr>
      </w:pPr>
      <w:r w:rsidRPr="009B4385">
        <w:rPr>
          <w:rFonts w:hint="cs"/>
          <w:spacing w:val="2"/>
          <w:rtl/>
          <w:lang w:bidi="ar-EG"/>
        </w:rPr>
        <w:t xml:space="preserve">من أجل </w:t>
      </w:r>
      <w:r w:rsidR="00DE1099" w:rsidRPr="009B4385">
        <w:rPr>
          <w:rFonts w:hint="cs"/>
          <w:spacing w:val="2"/>
          <w:rtl/>
          <w:lang w:bidi="ar-EG"/>
        </w:rPr>
        <w:t>تعزيز</w:t>
      </w:r>
      <w:r w:rsidRPr="009B4385">
        <w:rPr>
          <w:rFonts w:hint="cs"/>
          <w:spacing w:val="2"/>
          <w:rtl/>
          <w:lang w:bidi="ar-EG"/>
        </w:rPr>
        <w:t xml:space="preserve"> الرؤية في قطاع </w:t>
      </w:r>
      <w:r w:rsidRPr="009B4385">
        <w:rPr>
          <w:spacing w:val="2"/>
          <w:rtl/>
          <w:lang w:bidi="ar-EG"/>
        </w:rPr>
        <w:t>الفضاء الجوي</w:t>
      </w:r>
      <w:r w:rsidRPr="009B4385">
        <w:rPr>
          <w:rFonts w:hint="cs"/>
          <w:spacing w:val="2"/>
          <w:rtl/>
          <w:lang w:bidi="ar-EG"/>
        </w:rPr>
        <w:t xml:space="preserve">، </w:t>
      </w:r>
      <w:r w:rsidR="00DE1099" w:rsidRPr="009B4385">
        <w:rPr>
          <w:rFonts w:hint="cs"/>
          <w:spacing w:val="2"/>
          <w:rtl/>
          <w:lang w:bidi="ar-EG"/>
        </w:rPr>
        <w:t xml:space="preserve">تستمر </w:t>
      </w:r>
      <w:r w:rsidRPr="009B4385">
        <w:rPr>
          <w:spacing w:val="2"/>
          <w:rtl/>
          <w:lang w:bidi="ar-EG"/>
        </w:rPr>
        <w:t>مهندسات مكتب الاتصالات الراديوية</w:t>
      </w:r>
      <w:r w:rsidRPr="009B4385">
        <w:rPr>
          <w:rFonts w:hint="cs"/>
          <w:spacing w:val="2"/>
          <w:rtl/>
          <w:lang w:bidi="ar-EG"/>
        </w:rPr>
        <w:t xml:space="preserve">، </w:t>
      </w:r>
      <w:r w:rsidR="00DE1099" w:rsidRPr="009B4385">
        <w:rPr>
          <w:rFonts w:hint="cs"/>
          <w:spacing w:val="2"/>
          <w:rtl/>
          <w:lang w:bidi="ar-EG"/>
        </w:rPr>
        <w:t xml:space="preserve">الأعضاء </w:t>
      </w:r>
      <w:r w:rsidRPr="009B4385">
        <w:rPr>
          <w:rFonts w:hint="cs"/>
          <w:spacing w:val="2"/>
          <w:rtl/>
        </w:rPr>
        <w:t>في</w:t>
      </w:r>
      <w:r w:rsidR="00DE1099" w:rsidRPr="009B4385">
        <w:rPr>
          <w:rFonts w:hint="eastAsia"/>
          <w:spacing w:val="2"/>
          <w:rtl/>
        </w:rPr>
        <w:t> </w:t>
      </w:r>
      <w:hyperlink r:id="rId44" w:history="1">
        <w:r w:rsidRPr="009B4385">
          <w:rPr>
            <w:rStyle w:val="Hyperlink"/>
            <w:spacing w:val="2"/>
            <w:rtl/>
            <w:lang w:bidi="ar-EG"/>
          </w:rPr>
          <w:t xml:space="preserve">رابطة المرأة </w:t>
        </w:r>
        <w:r w:rsidRPr="009B4385">
          <w:rPr>
            <w:rStyle w:val="Hyperlink"/>
            <w:rFonts w:hint="cs"/>
            <w:spacing w:val="2"/>
            <w:rtl/>
            <w:lang w:bidi="ar-EG"/>
          </w:rPr>
          <w:t>في</w:t>
        </w:r>
        <w:r w:rsidR="00DE1099" w:rsidRPr="009B4385">
          <w:rPr>
            <w:rStyle w:val="Hyperlink"/>
            <w:rFonts w:hint="cs"/>
            <w:spacing w:val="2"/>
            <w:rtl/>
            <w:lang w:bidi="ar-EG"/>
          </w:rPr>
          <w:t> </w:t>
        </w:r>
        <w:r w:rsidRPr="009B4385">
          <w:rPr>
            <w:rStyle w:val="Hyperlink"/>
            <w:spacing w:val="2"/>
            <w:rtl/>
            <w:lang w:bidi="ar-EG"/>
          </w:rPr>
          <w:t>الفضاء الجوي-أوروبا</w:t>
        </w:r>
        <w:r w:rsidRPr="009B4385">
          <w:rPr>
            <w:rStyle w:val="Hyperlink"/>
            <w:rFonts w:hint="cs"/>
            <w:spacing w:val="2"/>
            <w:rtl/>
            <w:lang w:bidi="ar-EG"/>
          </w:rPr>
          <w:t xml:space="preserve"> </w:t>
        </w:r>
        <w:r w:rsidRPr="009B4385">
          <w:rPr>
            <w:rStyle w:val="Hyperlink"/>
            <w:spacing w:val="2"/>
            <w:lang w:val="en-CA" w:bidi="ar-EG"/>
          </w:rPr>
          <w:t>(WIA</w:t>
        </w:r>
        <w:r w:rsidRPr="009B4385">
          <w:rPr>
            <w:rStyle w:val="Hyperlink"/>
            <w:spacing w:val="2"/>
            <w:lang w:val="en-CA" w:bidi="ar-EG"/>
          </w:rPr>
          <w:noBreakHyphen/>
          <w:t>E)</w:t>
        </w:r>
      </w:hyperlink>
      <w:r w:rsidRPr="009B4385">
        <w:rPr>
          <w:rFonts w:hint="cs"/>
          <w:spacing w:val="2"/>
          <w:rtl/>
          <w:lang w:bidi="ar-EG"/>
        </w:rPr>
        <w:t xml:space="preserve">، </w:t>
      </w:r>
      <w:r w:rsidR="00DE1099" w:rsidRPr="009B4385">
        <w:rPr>
          <w:rFonts w:hint="cs"/>
          <w:spacing w:val="2"/>
          <w:rtl/>
          <w:lang w:bidi="ar-EG"/>
        </w:rPr>
        <w:t xml:space="preserve">في التواصل </w:t>
      </w:r>
      <w:r w:rsidRPr="009B4385">
        <w:rPr>
          <w:rFonts w:hint="cs"/>
          <w:spacing w:val="2"/>
          <w:rtl/>
          <w:lang w:bidi="ar-EG"/>
        </w:rPr>
        <w:t>مع أصحا</w:t>
      </w:r>
      <w:r w:rsidR="009A4323" w:rsidRPr="009B4385">
        <w:rPr>
          <w:rFonts w:hint="cs"/>
          <w:spacing w:val="2"/>
          <w:rtl/>
          <w:lang w:bidi="ar-EG"/>
        </w:rPr>
        <w:t xml:space="preserve">ب المصلحة الرئيسيين والمندوبين. وفي </w:t>
      </w:r>
      <w:r w:rsidR="009A4323" w:rsidRPr="009B4385">
        <w:rPr>
          <w:spacing w:val="2"/>
          <w:lang w:bidi="ar-EG"/>
        </w:rPr>
        <w:t>2017</w:t>
      </w:r>
      <w:r w:rsidR="009A4323" w:rsidRPr="009B4385">
        <w:rPr>
          <w:rFonts w:hint="cs"/>
          <w:spacing w:val="2"/>
          <w:rtl/>
          <w:lang w:bidi="ar-EG"/>
        </w:rPr>
        <w:t>، توسعت الشبكة من خلال المشاركة في</w:t>
      </w:r>
      <w:r w:rsidR="00DE1099" w:rsidRPr="009B4385">
        <w:rPr>
          <w:rFonts w:hint="eastAsia"/>
          <w:spacing w:val="2"/>
          <w:rtl/>
          <w:lang w:bidi="ar-EG"/>
        </w:rPr>
        <w:t> </w:t>
      </w:r>
      <w:r w:rsidR="009A4323" w:rsidRPr="009B4385">
        <w:rPr>
          <w:rFonts w:hint="cs"/>
          <w:spacing w:val="2"/>
          <w:rtl/>
          <w:lang w:bidi="ar-EG"/>
        </w:rPr>
        <w:t xml:space="preserve">اليوم الدولي للفتيات في مجال تكنولوجيا المعلومات والاتصالات، ونُظمت ورشة عمل واجتماعات بشأن السواتل بحضور </w:t>
      </w:r>
      <w:r w:rsidR="005C0E06" w:rsidRPr="009B4385">
        <w:rPr>
          <w:rFonts w:hint="cs"/>
          <w:spacing w:val="2"/>
          <w:rtl/>
          <w:lang w:bidi="ar-EG"/>
        </w:rPr>
        <w:t>أصحاب مصلحة رئيسيين</w:t>
      </w:r>
      <w:r w:rsidR="009A4323" w:rsidRPr="009B4385">
        <w:rPr>
          <w:rFonts w:hint="cs"/>
          <w:spacing w:val="2"/>
          <w:rtl/>
          <w:lang w:bidi="ar-EG"/>
        </w:rPr>
        <w:t xml:space="preserve"> </w:t>
      </w:r>
      <w:r w:rsidR="005C0E06" w:rsidRPr="009B4385">
        <w:rPr>
          <w:rFonts w:hint="cs"/>
          <w:spacing w:val="2"/>
          <w:rtl/>
          <w:lang w:bidi="ar-EG"/>
        </w:rPr>
        <w:t xml:space="preserve">في </w:t>
      </w:r>
      <w:r w:rsidR="009A4323" w:rsidRPr="009B4385">
        <w:rPr>
          <w:rFonts w:hint="cs"/>
          <w:spacing w:val="2"/>
          <w:rtl/>
          <w:lang w:bidi="ar-EG"/>
        </w:rPr>
        <w:t>القطاع</w:t>
      </w:r>
      <w:r w:rsidR="005C0E06" w:rsidRPr="009B4385">
        <w:rPr>
          <w:rFonts w:hint="cs"/>
          <w:spacing w:val="2"/>
          <w:rtl/>
          <w:lang w:bidi="ar-EG"/>
        </w:rPr>
        <w:t xml:space="preserve"> بهدف </w:t>
      </w:r>
      <w:r w:rsidR="00E21919" w:rsidRPr="009B4385">
        <w:rPr>
          <w:color w:val="000000"/>
          <w:spacing w:val="2"/>
          <w:rtl/>
        </w:rPr>
        <w:t xml:space="preserve">تشجيع </w:t>
      </w:r>
      <w:r w:rsidR="00DE1099" w:rsidRPr="009B4385">
        <w:rPr>
          <w:rFonts w:hint="cs"/>
          <w:color w:val="000000"/>
          <w:spacing w:val="2"/>
          <w:rtl/>
        </w:rPr>
        <w:t>وتهيئة</w:t>
      </w:r>
      <w:r w:rsidR="00E21919" w:rsidRPr="009B4385">
        <w:rPr>
          <w:color w:val="000000"/>
          <w:spacing w:val="2"/>
          <w:rtl/>
        </w:rPr>
        <w:t xml:space="preserve"> المشاركة المتساوية </w:t>
      </w:r>
      <w:r w:rsidR="00E21919" w:rsidRPr="009B4385">
        <w:rPr>
          <w:rFonts w:hint="cs"/>
          <w:color w:val="000000"/>
          <w:spacing w:val="2"/>
          <w:rtl/>
        </w:rPr>
        <w:t>والفع</w:t>
      </w:r>
      <w:r w:rsidR="00FA22FC" w:rsidRPr="009B4385">
        <w:rPr>
          <w:rFonts w:hint="cs"/>
          <w:color w:val="000000"/>
          <w:spacing w:val="2"/>
          <w:rtl/>
        </w:rPr>
        <w:t>ّ</w:t>
      </w:r>
      <w:r w:rsidR="00E21919" w:rsidRPr="009B4385">
        <w:rPr>
          <w:rFonts w:hint="cs"/>
          <w:color w:val="000000"/>
          <w:spacing w:val="2"/>
          <w:rtl/>
        </w:rPr>
        <w:t>الة</w:t>
      </w:r>
      <w:r w:rsidR="0004134E" w:rsidRPr="009B4385">
        <w:rPr>
          <w:color w:val="000000"/>
          <w:spacing w:val="2"/>
          <w:rtl/>
        </w:rPr>
        <w:t xml:space="preserve"> على جميع المستويات في</w:t>
      </w:r>
      <w:r w:rsidR="0004134E" w:rsidRPr="009B4385">
        <w:rPr>
          <w:rFonts w:hint="cs"/>
          <w:color w:val="000000"/>
          <w:spacing w:val="2"/>
          <w:rtl/>
        </w:rPr>
        <w:t> </w:t>
      </w:r>
      <w:r w:rsidR="00E21919" w:rsidRPr="009B4385">
        <w:rPr>
          <w:color w:val="000000"/>
          <w:spacing w:val="2"/>
          <w:rtl/>
        </w:rPr>
        <w:t>القطا</w:t>
      </w:r>
      <w:r w:rsidR="00E21919" w:rsidRPr="009B4385">
        <w:rPr>
          <w:rFonts w:hint="cs"/>
          <w:color w:val="000000"/>
          <w:spacing w:val="2"/>
          <w:rtl/>
          <w:lang w:bidi="ar-EG"/>
        </w:rPr>
        <w:t>ع.</w:t>
      </w:r>
    </w:p>
    <w:p w:rsidR="00E81969" w:rsidRPr="009C2A05" w:rsidRDefault="00E81969" w:rsidP="004A6C0A">
      <w:pPr>
        <w:pStyle w:val="Heading2"/>
        <w:rPr>
          <w:rtl/>
        </w:rPr>
      </w:pPr>
      <w:r>
        <w:t>4</w:t>
      </w:r>
      <w:r w:rsidR="0082150B" w:rsidRPr="009C2A05">
        <w:t>.5</w:t>
      </w:r>
      <w:r w:rsidR="0082150B" w:rsidRPr="009C2A05">
        <w:rPr>
          <w:rtl/>
        </w:rPr>
        <w:tab/>
      </w:r>
      <w:r w:rsidR="001B1A1B" w:rsidRPr="004A6C0A">
        <w:rPr>
          <w:rFonts w:hint="cs"/>
          <w:spacing w:val="-2"/>
          <w:rtl/>
        </w:rPr>
        <w:t xml:space="preserve">استكشاف التكنولوجيات والخبرة العملية في مجال </w:t>
      </w:r>
      <w:r w:rsidR="001B1A1B" w:rsidRPr="004A6C0A">
        <w:rPr>
          <w:spacing w:val="-2"/>
          <w:rtl/>
        </w:rPr>
        <w:t>العلوم والتكنولوجيا والهندسة</w:t>
      </w:r>
      <w:r w:rsidR="004A6C0A" w:rsidRPr="004A6C0A">
        <w:rPr>
          <w:rFonts w:hint="cs"/>
          <w:spacing w:val="-2"/>
          <w:rtl/>
        </w:rPr>
        <w:t> </w:t>
      </w:r>
      <w:r w:rsidR="001B1A1B" w:rsidRPr="004A6C0A">
        <w:rPr>
          <w:spacing w:val="-2"/>
          <w:rtl/>
        </w:rPr>
        <w:t>والرياضيات</w:t>
      </w:r>
      <w:r w:rsidR="004A6C0A" w:rsidRPr="004A6C0A">
        <w:rPr>
          <w:rFonts w:hint="eastAsia"/>
          <w:spacing w:val="-2"/>
          <w:rtl/>
        </w:rPr>
        <w:t> </w:t>
      </w:r>
      <w:r w:rsidR="004A6C0A" w:rsidRPr="004A6C0A">
        <w:rPr>
          <w:spacing w:val="-2"/>
        </w:rPr>
        <w:t>(STEM)</w:t>
      </w:r>
      <w:r w:rsidR="004A6C0A" w:rsidRPr="004A6C0A">
        <w:rPr>
          <w:rFonts w:hint="cs"/>
          <w:spacing w:val="-2"/>
          <w:rtl/>
        </w:rPr>
        <w:t xml:space="preserve"> </w:t>
      </w:r>
      <w:r w:rsidR="001B1A1B" w:rsidRPr="004A6C0A">
        <w:rPr>
          <w:rFonts w:hint="cs"/>
          <w:spacing w:val="-2"/>
          <w:rtl/>
        </w:rPr>
        <w:t>لفائدة</w:t>
      </w:r>
      <w:r w:rsidR="004A6C0A">
        <w:rPr>
          <w:rFonts w:hint="eastAsia"/>
          <w:spacing w:val="-2"/>
          <w:rtl/>
        </w:rPr>
        <w:t> </w:t>
      </w:r>
      <w:r w:rsidR="001B1A1B" w:rsidRPr="004A6C0A">
        <w:rPr>
          <w:rFonts w:hint="cs"/>
          <w:spacing w:val="-2"/>
          <w:rtl/>
        </w:rPr>
        <w:t>الفتيات</w:t>
      </w:r>
    </w:p>
    <w:p w:rsidR="0082150B" w:rsidRPr="006876A0" w:rsidRDefault="006876A0" w:rsidP="00DE109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بغية </w:t>
      </w:r>
      <w:r>
        <w:rPr>
          <w:rFonts w:hint="cs"/>
          <w:color w:val="222222"/>
          <w:rtl/>
          <w:lang w:bidi="ar"/>
        </w:rPr>
        <w:t>تعزيز الروابط والتفاعل بين الاتحاد والمجتمع المحلي، بادر موظفون في مقر الاتحاد (مهندسون في مكتب الاتصالات الراديوية و</w:t>
      </w:r>
      <w:r>
        <w:rPr>
          <w:rFonts w:hint="cs"/>
          <w:color w:val="000000"/>
          <w:rtl/>
        </w:rPr>
        <w:t xml:space="preserve">دائرة </w:t>
      </w:r>
      <w:r>
        <w:rPr>
          <w:color w:val="000000"/>
          <w:rtl/>
        </w:rPr>
        <w:t>التخطيط الاستراتيجي وشؤون الأعضاء</w:t>
      </w:r>
      <w:r>
        <w:rPr>
          <w:rFonts w:hint="cs"/>
          <w:color w:val="222222"/>
          <w:rtl/>
          <w:lang w:bidi="ar"/>
        </w:rPr>
        <w:t xml:space="preserve"> ومكتب تنمية الاتصالات) إلى تقديم دعم تطوعي وتنظيم </w:t>
      </w:r>
      <w:hyperlink r:id="rId45" w:history="1">
        <w:r w:rsidRPr="0007437E">
          <w:rPr>
            <w:rStyle w:val="Hyperlink"/>
            <w:rFonts w:hint="cs"/>
            <w:rtl/>
            <w:lang w:bidi="ar"/>
          </w:rPr>
          <w:t>ورشة عمل بشأن الروبوتات</w:t>
        </w:r>
      </w:hyperlink>
      <w:r>
        <w:rPr>
          <w:rFonts w:hint="cs"/>
          <w:color w:val="222222"/>
          <w:rtl/>
          <w:lang w:bidi="ar"/>
        </w:rPr>
        <w:t xml:space="preserve"> في حدث بعنوان </w:t>
      </w:r>
      <w:r>
        <w:rPr>
          <w:rFonts w:hint="cs"/>
          <w:rtl/>
          <w:lang w:bidi="ar-EG"/>
        </w:rPr>
        <w:t>"</w:t>
      </w:r>
      <w:hyperlink r:id="rId46" w:history="1">
        <w:r w:rsidRPr="00DE1099">
          <w:rPr>
            <w:rStyle w:val="Hyperlink"/>
            <w:rFonts w:hint="cs"/>
            <w:rtl/>
            <w:lang w:bidi="ar-EG"/>
          </w:rPr>
          <w:t xml:space="preserve">توسيع آفاقكم </w:t>
        </w:r>
        <w:r w:rsidR="00DE1099">
          <w:rPr>
            <w:rStyle w:val="Hyperlink"/>
            <w:rFonts w:hint="cs"/>
            <w:rtl/>
            <w:lang w:bidi="ar-EG"/>
          </w:rPr>
          <w:t>-</w:t>
        </w:r>
        <w:r w:rsidRPr="00DE1099">
          <w:rPr>
            <w:rStyle w:val="Hyperlink"/>
            <w:rFonts w:hint="cs"/>
            <w:rtl/>
            <w:lang w:bidi="ar-EG"/>
          </w:rPr>
          <w:t xml:space="preserve"> جنيف</w:t>
        </w:r>
      </w:hyperlink>
      <w:r>
        <w:rPr>
          <w:rFonts w:hint="cs"/>
          <w:rtl/>
          <w:lang w:bidi="ar-EG"/>
        </w:rPr>
        <w:t xml:space="preserve">" </w:t>
      </w:r>
      <w:r>
        <w:rPr>
          <w:lang w:bidi="ar-EG"/>
        </w:rPr>
        <w:t>(EYH)</w:t>
      </w:r>
      <w:r>
        <w:rPr>
          <w:rFonts w:hint="cs"/>
          <w:rtl/>
          <w:lang w:bidi="ar-EG"/>
        </w:rPr>
        <w:t xml:space="preserve">، استضافته جامعة جنيف في نوفمبر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. ويرمي هذا الحدث إلى تشجيع الفتيات اللاتي تتراوح </w:t>
      </w:r>
      <w:r>
        <w:rPr>
          <w:color w:val="000000"/>
          <w:rtl/>
        </w:rPr>
        <w:t>أعمارهن بين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11</w:t>
      </w:r>
      <w:r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bidi="ar-EG"/>
        </w:rPr>
        <w:t>14</w:t>
      </w:r>
      <w:r>
        <w:rPr>
          <w:rFonts w:hint="cs"/>
          <w:color w:val="000000"/>
          <w:rtl/>
          <w:lang w:bidi="ar-EG"/>
        </w:rPr>
        <w:t xml:space="preserve"> عاماً على </w:t>
      </w:r>
      <w:r w:rsidR="00EC638F">
        <w:rPr>
          <w:rFonts w:hint="cs"/>
          <w:color w:val="000000"/>
          <w:rtl/>
        </w:rPr>
        <w:t xml:space="preserve">متابعة </w:t>
      </w:r>
      <w:r w:rsidR="00C8748E">
        <w:rPr>
          <w:rFonts w:hint="cs"/>
          <w:color w:val="000000"/>
          <w:rtl/>
        </w:rPr>
        <w:t>دراستهن</w:t>
      </w:r>
      <w:r w:rsidR="00DA0EDC">
        <w:rPr>
          <w:rFonts w:hint="cs"/>
          <w:color w:val="000000"/>
          <w:rtl/>
        </w:rPr>
        <w:t xml:space="preserve"> في مجال</w:t>
      </w:r>
      <w:r>
        <w:rPr>
          <w:color w:val="000000"/>
          <w:rtl/>
        </w:rPr>
        <w:t xml:space="preserve"> العلوم والتكنولوجيا والهندسة والرياضيات</w:t>
      </w:r>
      <w:r w:rsidR="00DD413F">
        <w:rPr>
          <w:rFonts w:hint="cs"/>
          <w:color w:val="000000"/>
          <w:rtl/>
        </w:rPr>
        <w:t> </w:t>
      </w:r>
      <w:r>
        <w:rPr>
          <w:color w:val="000000"/>
        </w:rPr>
        <w:t>(STEM)</w:t>
      </w:r>
      <w:r w:rsidR="00A65354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والتفكير في العمل في</w:t>
      </w:r>
      <w:r>
        <w:rPr>
          <w:rFonts w:hint="cs"/>
          <w:rtl/>
          <w:lang w:bidi="ar-EG"/>
        </w:rPr>
        <w:t xml:space="preserve"> هذا المجال.</w:t>
      </w:r>
    </w:p>
    <w:p w:rsidR="0082150B" w:rsidRDefault="0082150B" w:rsidP="00DD413F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2150B" w:rsidSect="008B5B5D">
      <w:headerReference w:type="default" r:id="rId47"/>
      <w:footerReference w:type="default" r:id="rId48"/>
      <w:footerReference w:type="first" r:id="rId4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0B" w:rsidRDefault="0082150B" w:rsidP="00E07379">
      <w:pPr>
        <w:spacing w:before="0" w:line="240" w:lineRule="auto"/>
      </w:pPr>
      <w:r>
        <w:separator/>
      </w:r>
    </w:p>
  </w:endnote>
  <w:endnote w:type="continuationSeparator" w:id="0">
    <w:p w:rsidR="0082150B" w:rsidRDefault="0082150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AD1EDA" w:rsidRDefault="0056610F" w:rsidP="00AD1EDA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AD1EDA">
      <w:rPr>
        <w:lang w:val="fr-CH"/>
      </w:rPr>
      <w:instrText xml:space="preserve"> FILENAME \p \* MERGEFORMAT </w:instrText>
    </w:r>
    <w:r>
      <w:fldChar w:fldCharType="separate"/>
    </w:r>
    <w:r w:rsidR="00F24D82">
      <w:rPr>
        <w:noProof/>
        <w:lang w:val="fr-CH"/>
      </w:rPr>
      <w:t>P:\ARA\SG\CONSEIL\C18\000\006A.docx</w:t>
    </w:r>
    <w:r>
      <w:rPr>
        <w:noProof/>
      </w:rPr>
      <w:fldChar w:fldCharType="end"/>
    </w:r>
    <w:r w:rsidR="00BD0C50" w:rsidRPr="00AD1EDA">
      <w:rPr>
        <w:lang w:val="fr-CH"/>
      </w:rPr>
      <w:t xml:space="preserve">   (</w:t>
    </w:r>
    <w:r w:rsidR="00AD1EDA">
      <w:rPr>
        <w:lang w:val="fr-CH"/>
      </w:rPr>
      <w:t>425070</w:t>
    </w:r>
    <w:r w:rsidR="00BD0C50" w:rsidRPr="00AD1EDA">
      <w:rPr>
        <w:lang w:val="fr-CH"/>
      </w:rPr>
      <w:t>)</w:t>
    </w:r>
    <w:r w:rsidR="00BD0C50" w:rsidRPr="00AD1EDA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27F02">
      <w:rPr>
        <w:noProof/>
      </w:rPr>
      <w:t>01.03.18</w:t>
    </w:r>
    <w:r w:rsidR="00BD0C50" w:rsidRPr="00665956">
      <w:fldChar w:fldCharType="end"/>
    </w:r>
    <w:r w:rsidR="00BD0C50" w:rsidRPr="00AD1EDA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F24D82">
      <w:rPr>
        <w:noProof/>
      </w:rPr>
      <w:t>22.02.18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65247" w:rsidRDefault="000E4FF0" w:rsidP="000E4FF0">
    <w:pPr>
      <w:pStyle w:val="Footer"/>
      <w:spacing w:after="120"/>
      <w:jc w:val="center"/>
      <w:rPr>
        <w:rFonts w:cs="Calibri"/>
        <w:sz w:val="22"/>
        <w:szCs w:val="22"/>
        <w:lang w:val="fr-FR"/>
      </w:rPr>
    </w:pPr>
    <w:r w:rsidRPr="00465247">
      <w:rPr>
        <w:rFonts w:cs="Calibri"/>
        <w:sz w:val="22"/>
        <w:szCs w:val="22"/>
        <w:lang w:val="fr-FR"/>
      </w:rPr>
      <w:t xml:space="preserve">• </w:t>
    </w:r>
    <w:hyperlink r:id="rId1" w:history="1">
      <w:r w:rsidRPr="00465247">
        <w:rPr>
          <w:rStyle w:val="Hyperlink"/>
          <w:rFonts w:cs="Calibri"/>
          <w:szCs w:val="22"/>
          <w:lang w:val="fr-FR"/>
        </w:rPr>
        <w:t>http://www.itu.int/council</w:t>
      </w:r>
    </w:hyperlink>
    <w:r w:rsidRPr="00465247">
      <w:rPr>
        <w:rFonts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0B" w:rsidRDefault="0082150B" w:rsidP="00E07379">
      <w:pPr>
        <w:spacing w:before="0" w:line="240" w:lineRule="auto"/>
      </w:pPr>
      <w:r>
        <w:separator/>
      </w:r>
    </w:p>
  </w:footnote>
  <w:footnote w:type="continuationSeparator" w:id="0">
    <w:p w:rsidR="0082150B" w:rsidRDefault="0082150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927F02" w:rsidP="0082150B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5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9E2930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82150B">
          <w:rPr>
            <w:rFonts w:eastAsiaTheme="minorEastAsia" w:cs="Calibri"/>
            <w:noProof/>
            <w:sz w:val="20"/>
            <w:szCs w:val="20"/>
            <w:lang w:eastAsia="zh-CN"/>
          </w:rPr>
          <w:t>6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0B"/>
    <w:rsid w:val="00006026"/>
    <w:rsid w:val="00006541"/>
    <w:rsid w:val="000112B7"/>
    <w:rsid w:val="000124CC"/>
    <w:rsid w:val="00040B4D"/>
    <w:rsid w:val="0004134E"/>
    <w:rsid w:val="00041F8B"/>
    <w:rsid w:val="00043DD4"/>
    <w:rsid w:val="00046444"/>
    <w:rsid w:val="0006023B"/>
    <w:rsid w:val="0007437E"/>
    <w:rsid w:val="0008638B"/>
    <w:rsid w:val="00090574"/>
    <w:rsid w:val="00092FC2"/>
    <w:rsid w:val="000A1677"/>
    <w:rsid w:val="000B0CD8"/>
    <w:rsid w:val="000B407F"/>
    <w:rsid w:val="000C13C2"/>
    <w:rsid w:val="000D0999"/>
    <w:rsid w:val="000D4C64"/>
    <w:rsid w:val="000E4FF0"/>
    <w:rsid w:val="000F0B1C"/>
    <w:rsid w:val="000F1D42"/>
    <w:rsid w:val="000F36A0"/>
    <w:rsid w:val="000F4D07"/>
    <w:rsid w:val="00102A03"/>
    <w:rsid w:val="001040A3"/>
    <w:rsid w:val="00120A3B"/>
    <w:rsid w:val="00142DED"/>
    <w:rsid w:val="001578A4"/>
    <w:rsid w:val="00173915"/>
    <w:rsid w:val="00173932"/>
    <w:rsid w:val="001B1A1B"/>
    <w:rsid w:val="001D4BB3"/>
    <w:rsid w:val="001E41A3"/>
    <w:rsid w:val="0022345D"/>
    <w:rsid w:val="00225854"/>
    <w:rsid w:val="0023283D"/>
    <w:rsid w:val="00242EDA"/>
    <w:rsid w:val="00252E0C"/>
    <w:rsid w:val="00276881"/>
    <w:rsid w:val="00277B6A"/>
    <w:rsid w:val="002916BE"/>
    <w:rsid w:val="002978F4"/>
    <w:rsid w:val="002B028D"/>
    <w:rsid w:val="002B435E"/>
    <w:rsid w:val="002C4DAE"/>
    <w:rsid w:val="002D6669"/>
    <w:rsid w:val="002E6541"/>
    <w:rsid w:val="002F5560"/>
    <w:rsid w:val="00301C64"/>
    <w:rsid w:val="0030486B"/>
    <w:rsid w:val="00315498"/>
    <w:rsid w:val="003231B9"/>
    <w:rsid w:val="003275AC"/>
    <w:rsid w:val="00333D29"/>
    <w:rsid w:val="003409F4"/>
    <w:rsid w:val="00357185"/>
    <w:rsid w:val="00363E88"/>
    <w:rsid w:val="00384304"/>
    <w:rsid w:val="00391630"/>
    <w:rsid w:val="003C106D"/>
    <w:rsid w:val="003C475F"/>
    <w:rsid w:val="003E4132"/>
    <w:rsid w:val="003F678F"/>
    <w:rsid w:val="004051BE"/>
    <w:rsid w:val="0042686F"/>
    <w:rsid w:val="00427944"/>
    <w:rsid w:val="00427CD0"/>
    <w:rsid w:val="00433A05"/>
    <w:rsid w:val="004367CE"/>
    <w:rsid w:val="00443869"/>
    <w:rsid w:val="00465247"/>
    <w:rsid w:val="004712C6"/>
    <w:rsid w:val="004944B2"/>
    <w:rsid w:val="00497703"/>
    <w:rsid w:val="004A22FE"/>
    <w:rsid w:val="004A3B48"/>
    <w:rsid w:val="004A6C0A"/>
    <w:rsid w:val="004C6D4D"/>
    <w:rsid w:val="004D23C1"/>
    <w:rsid w:val="004D3F10"/>
    <w:rsid w:val="004F0F06"/>
    <w:rsid w:val="00501E0E"/>
    <w:rsid w:val="00514D22"/>
    <w:rsid w:val="005204D7"/>
    <w:rsid w:val="0052627B"/>
    <w:rsid w:val="00530420"/>
    <w:rsid w:val="00535D62"/>
    <w:rsid w:val="00547E92"/>
    <w:rsid w:val="0055118C"/>
    <w:rsid w:val="00552BC5"/>
    <w:rsid w:val="0055516A"/>
    <w:rsid w:val="0056374C"/>
    <w:rsid w:val="0056610F"/>
    <w:rsid w:val="0056614F"/>
    <w:rsid w:val="0057656F"/>
    <w:rsid w:val="00576731"/>
    <w:rsid w:val="0059285F"/>
    <w:rsid w:val="005A24B1"/>
    <w:rsid w:val="005B7B8A"/>
    <w:rsid w:val="005C0E06"/>
    <w:rsid w:val="005D3625"/>
    <w:rsid w:val="005D5EA3"/>
    <w:rsid w:val="005D6476"/>
    <w:rsid w:val="005D6C0D"/>
    <w:rsid w:val="005E5283"/>
    <w:rsid w:val="005E58F5"/>
    <w:rsid w:val="00600700"/>
    <w:rsid w:val="00606660"/>
    <w:rsid w:val="006157A3"/>
    <w:rsid w:val="00620E60"/>
    <w:rsid w:val="0063315A"/>
    <w:rsid w:val="0065591D"/>
    <w:rsid w:val="00662C5A"/>
    <w:rsid w:val="006654B9"/>
    <w:rsid w:val="00670AF5"/>
    <w:rsid w:val="00684D8C"/>
    <w:rsid w:val="006876A0"/>
    <w:rsid w:val="00694F98"/>
    <w:rsid w:val="006C1556"/>
    <w:rsid w:val="006F267F"/>
    <w:rsid w:val="006F63F7"/>
    <w:rsid w:val="006F6F03"/>
    <w:rsid w:val="00706D7A"/>
    <w:rsid w:val="00726AEC"/>
    <w:rsid w:val="00733958"/>
    <w:rsid w:val="00750353"/>
    <w:rsid w:val="007530CA"/>
    <w:rsid w:val="00754677"/>
    <w:rsid w:val="007745F3"/>
    <w:rsid w:val="0079553D"/>
    <w:rsid w:val="007B01CC"/>
    <w:rsid w:val="007D4F32"/>
    <w:rsid w:val="007E7C6C"/>
    <w:rsid w:val="007F2ACD"/>
    <w:rsid w:val="007F6238"/>
    <w:rsid w:val="007F646C"/>
    <w:rsid w:val="00801FCD"/>
    <w:rsid w:val="00803D7E"/>
    <w:rsid w:val="00803F08"/>
    <w:rsid w:val="0082150B"/>
    <w:rsid w:val="008235CD"/>
    <w:rsid w:val="00823A07"/>
    <w:rsid w:val="00835FEC"/>
    <w:rsid w:val="008513CB"/>
    <w:rsid w:val="00874D9C"/>
    <w:rsid w:val="0087531A"/>
    <w:rsid w:val="008A1810"/>
    <w:rsid w:val="008B356D"/>
    <w:rsid w:val="008B5B5D"/>
    <w:rsid w:val="008B7E4C"/>
    <w:rsid w:val="00917694"/>
    <w:rsid w:val="0092094D"/>
    <w:rsid w:val="009263CD"/>
    <w:rsid w:val="00927F02"/>
    <w:rsid w:val="00930E6D"/>
    <w:rsid w:val="00943AF9"/>
    <w:rsid w:val="00972CA2"/>
    <w:rsid w:val="00982B28"/>
    <w:rsid w:val="00984EA5"/>
    <w:rsid w:val="009911B2"/>
    <w:rsid w:val="00992593"/>
    <w:rsid w:val="009A0BC7"/>
    <w:rsid w:val="009A4323"/>
    <w:rsid w:val="009B4385"/>
    <w:rsid w:val="009C17E1"/>
    <w:rsid w:val="009C35ED"/>
    <w:rsid w:val="009E2930"/>
    <w:rsid w:val="009F1C12"/>
    <w:rsid w:val="00A05AC2"/>
    <w:rsid w:val="00A124CB"/>
    <w:rsid w:val="00A2167A"/>
    <w:rsid w:val="00A25A43"/>
    <w:rsid w:val="00A3295B"/>
    <w:rsid w:val="00A42AE5"/>
    <w:rsid w:val="00A52B61"/>
    <w:rsid w:val="00A64820"/>
    <w:rsid w:val="00A65354"/>
    <w:rsid w:val="00A71DD6"/>
    <w:rsid w:val="00A723C7"/>
    <w:rsid w:val="00A80E11"/>
    <w:rsid w:val="00A9656D"/>
    <w:rsid w:val="00A97F94"/>
    <w:rsid w:val="00AB1309"/>
    <w:rsid w:val="00AC2C52"/>
    <w:rsid w:val="00AD1503"/>
    <w:rsid w:val="00AD1EDA"/>
    <w:rsid w:val="00AE7244"/>
    <w:rsid w:val="00AF3FEE"/>
    <w:rsid w:val="00B02F46"/>
    <w:rsid w:val="00B2000C"/>
    <w:rsid w:val="00B20ADE"/>
    <w:rsid w:val="00B23C4B"/>
    <w:rsid w:val="00B54E57"/>
    <w:rsid w:val="00B66B9A"/>
    <w:rsid w:val="00B82089"/>
    <w:rsid w:val="00B970AE"/>
    <w:rsid w:val="00BA1427"/>
    <w:rsid w:val="00BA47A8"/>
    <w:rsid w:val="00BA5C80"/>
    <w:rsid w:val="00BC7BA7"/>
    <w:rsid w:val="00BD0C50"/>
    <w:rsid w:val="00BE49D0"/>
    <w:rsid w:val="00BF2C38"/>
    <w:rsid w:val="00C23331"/>
    <w:rsid w:val="00C265DA"/>
    <w:rsid w:val="00C32720"/>
    <w:rsid w:val="00C4010B"/>
    <w:rsid w:val="00C442F2"/>
    <w:rsid w:val="00C674FE"/>
    <w:rsid w:val="00C7297D"/>
    <w:rsid w:val="00C75633"/>
    <w:rsid w:val="00C8242E"/>
    <w:rsid w:val="00C82615"/>
    <w:rsid w:val="00C867DB"/>
    <w:rsid w:val="00C8748E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3D69"/>
    <w:rsid w:val="00D77D0F"/>
    <w:rsid w:val="00D8392D"/>
    <w:rsid w:val="00D83B4A"/>
    <w:rsid w:val="00D8523C"/>
    <w:rsid w:val="00DA0EDC"/>
    <w:rsid w:val="00DA1CF0"/>
    <w:rsid w:val="00DB2271"/>
    <w:rsid w:val="00DB5659"/>
    <w:rsid w:val="00DC24B4"/>
    <w:rsid w:val="00DD413F"/>
    <w:rsid w:val="00DD7A05"/>
    <w:rsid w:val="00DE1099"/>
    <w:rsid w:val="00DF16DC"/>
    <w:rsid w:val="00DF4726"/>
    <w:rsid w:val="00DF5361"/>
    <w:rsid w:val="00E009A1"/>
    <w:rsid w:val="00E00D15"/>
    <w:rsid w:val="00E029E6"/>
    <w:rsid w:val="00E06FCE"/>
    <w:rsid w:val="00E071BE"/>
    <w:rsid w:val="00E07379"/>
    <w:rsid w:val="00E07AC1"/>
    <w:rsid w:val="00E14494"/>
    <w:rsid w:val="00E17033"/>
    <w:rsid w:val="00E21919"/>
    <w:rsid w:val="00E22744"/>
    <w:rsid w:val="00E32189"/>
    <w:rsid w:val="00E36ABF"/>
    <w:rsid w:val="00E45211"/>
    <w:rsid w:val="00E46257"/>
    <w:rsid w:val="00E46782"/>
    <w:rsid w:val="00E55918"/>
    <w:rsid w:val="00E65B35"/>
    <w:rsid w:val="00E7380C"/>
    <w:rsid w:val="00E74BE7"/>
    <w:rsid w:val="00E81969"/>
    <w:rsid w:val="00E86CC9"/>
    <w:rsid w:val="00E96624"/>
    <w:rsid w:val="00EA0EE0"/>
    <w:rsid w:val="00EA4A63"/>
    <w:rsid w:val="00EC638F"/>
    <w:rsid w:val="00F03FBD"/>
    <w:rsid w:val="00F126F1"/>
    <w:rsid w:val="00F2106A"/>
    <w:rsid w:val="00F24D82"/>
    <w:rsid w:val="00F36D8B"/>
    <w:rsid w:val="00F401D0"/>
    <w:rsid w:val="00F45F2B"/>
    <w:rsid w:val="00F56013"/>
    <w:rsid w:val="00F57AE4"/>
    <w:rsid w:val="00F67150"/>
    <w:rsid w:val="00F84366"/>
    <w:rsid w:val="00F85089"/>
    <w:rsid w:val="00F85564"/>
    <w:rsid w:val="00F86CFA"/>
    <w:rsid w:val="00FA22FC"/>
    <w:rsid w:val="00FC1F34"/>
    <w:rsid w:val="00FD2867"/>
    <w:rsid w:val="00FD2E41"/>
    <w:rsid w:val="00FD58BD"/>
    <w:rsid w:val="00FE2C1D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2FDE21F-7FA7-4515-92F0-1583804C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3-CL-C-0039/en" TargetMode="External"/><Relationship Id="rId18" Type="http://schemas.openxmlformats.org/officeDocument/2006/relationships/hyperlink" Target="http://www.itu.int/md/S18-CL-C-0013/en" TargetMode="External"/><Relationship Id="rId26" Type="http://schemas.openxmlformats.org/officeDocument/2006/relationships/hyperlink" Target="http://broadbandcommission.org/workinggroups/Pages/digital-gender-divide.aspx" TargetMode="External"/><Relationship Id="rId39" Type="http://schemas.openxmlformats.org/officeDocument/2006/relationships/hyperlink" Target="http://www.itu.int/md/S18-CL-C-001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genderdashboard" TargetMode="External"/><Relationship Id="rId34" Type="http://schemas.openxmlformats.org/officeDocument/2006/relationships/hyperlink" Target="http://www.itu.int/en/ITU-R/study-groups/rsg4/rwp4a/NOW4WRC19/Pages/default.aspx" TargetMode="External"/><Relationship Id="rId42" Type="http://schemas.openxmlformats.org/officeDocument/2006/relationships/hyperlink" Target="http://genderchampions.com/geneva-2/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3-CL-INF-0011/en" TargetMode="External"/><Relationship Id="rId17" Type="http://schemas.openxmlformats.org/officeDocument/2006/relationships/hyperlink" Target="http://www.itu.int/md/S17-CL-C-0006/en" TargetMode="External"/><Relationship Id="rId25" Type="http://schemas.openxmlformats.org/officeDocument/2006/relationships/hyperlink" Target="http://www.itu.int/en/action/women/gem/Pages/award-2016.aspx" TargetMode="External"/><Relationship Id="rId33" Type="http://schemas.openxmlformats.org/officeDocument/2006/relationships/hyperlink" Target="https://www.itu.int/en/ITU-R/study-groups/rsg4/rwp4a/Pages/default.aspx" TargetMode="External"/><Relationship Id="rId38" Type="http://schemas.openxmlformats.org/officeDocument/2006/relationships/hyperlink" Target="http://www.itu.int/en/ITU-T/wise/Pages/WTSA-16-WISE-Event.aspx" TargetMode="External"/><Relationship Id="rId46" Type="http://schemas.openxmlformats.org/officeDocument/2006/relationships/hyperlink" Target="http://www.elargisteshorizons.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6-CL-C-0006/en" TargetMode="External"/><Relationship Id="rId20" Type="http://schemas.openxmlformats.org/officeDocument/2006/relationships/hyperlink" Target="http://www.itu.int/en/action/gender-equality/Pages/default.aspx" TargetMode="External"/><Relationship Id="rId29" Type="http://schemas.openxmlformats.org/officeDocument/2006/relationships/hyperlink" Target="https://www.itu.int/en/ITU-D/Digital-Inclusion/Pages/WTDC-17-Women%27s-Breakfast.aspx" TargetMode="External"/><Relationship Id="rId41" Type="http://schemas.openxmlformats.org/officeDocument/2006/relationships/hyperlink" Target="https://www.itu.int/md/S18-CL-INF-0003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ACTF-2014" TargetMode="External"/><Relationship Id="rId24" Type="http://schemas.openxmlformats.org/officeDocument/2006/relationships/hyperlink" Target="https://www.equals.org/2017-equals-in-tech-awards" TargetMode="External"/><Relationship Id="rId32" Type="http://schemas.openxmlformats.org/officeDocument/2006/relationships/hyperlink" Target="http://www.itu.int/en/ITU-R/conferences/wrc/2019/Pages/default.aspx" TargetMode="External"/><Relationship Id="rId37" Type="http://schemas.openxmlformats.org/officeDocument/2006/relationships/hyperlink" Target="http://www.itu.int/en/ITU-R/seminars/rrs/2017-Asia-Pacific/Pages/default.aspx" TargetMode="External"/><Relationship Id="rId40" Type="http://schemas.openxmlformats.org/officeDocument/2006/relationships/hyperlink" Target="http://www.unwomen.org/en/how-we-work/un-system-coordination/promoting-un-accountability" TargetMode="External"/><Relationship Id="rId45" Type="http://schemas.openxmlformats.org/officeDocument/2006/relationships/hyperlink" Target="https://www.equals.org/single-post/2017/11/21/Hundreds-of-girls-expand-their-horizons-with-hands-on-STEM-experiences-in-Geneva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5-CL-C-0006/en" TargetMode="External"/><Relationship Id="rId23" Type="http://schemas.openxmlformats.org/officeDocument/2006/relationships/hyperlink" Target="http://equals.org/" TargetMode="External"/><Relationship Id="rId28" Type="http://schemas.openxmlformats.org/officeDocument/2006/relationships/hyperlink" Target="http://www.itu.int/en/action/gender-equality/Documents/raising-womens-voices.pdf" TargetMode="External"/><Relationship Id="rId36" Type="http://schemas.openxmlformats.org/officeDocument/2006/relationships/hyperlink" Target="http://www.itu.int/en/ITU-R/seminars/rrs/2017-Arab/Pages/default.aspx" TargetMode="External"/><Relationship Id="rId49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8-CL-INF-0003/en" TargetMode="External"/><Relationship Id="rId31" Type="http://schemas.openxmlformats.org/officeDocument/2006/relationships/hyperlink" Target="https://www.itu.int/en/ITU-R/seminars/wrs/2016/Pages/default.aspx" TargetMode="External"/><Relationship Id="rId44" Type="http://schemas.openxmlformats.org/officeDocument/2006/relationships/hyperlink" Target="http://wia-europ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4-CL-C-0006/en" TargetMode="External"/><Relationship Id="rId22" Type="http://schemas.openxmlformats.org/officeDocument/2006/relationships/hyperlink" Target="https://www.itu.int/genderdashboard" TargetMode="External"/><Relationship Id="rId27" Type="http://schemas.openxmlformats.org/officeDocument/2006/relationships/hyperlink" Target="http://www.broadbandcommission.org/Documents/publications/WG-Gender-Digital-Divide-Report2017.pdf" TargetMode="External"/><Relationship Id="rId30" Type="http://schemas.openxmlformats.org/officeDocument/2006/relationships/hyperlink" Target="http://www.itu.int/en/ITU-R/seminars/wrs/2016/Pages/NOWforWRC19.aspx" TargetMode="External"/><Relationship Id="rId35" Type="http://schemas.openxmlformats.org/officeDocument/2006/relationships/hyperlink" Target="http://www.itu.int/en/ITU-R/study-groups/rsg5/tg5-1/NOW4WRC19/Pages/default.aspx" TargetMode="External"/><Relationship Id="rId43" Type="http://schemas.openxmlformats.org/officeDocument/2006/relationships/hyperlink" Target="http://genderchampions.com/champions/houlin-zhao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61065C-789A-4524-B803-A0C7180B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2227</Words>
  <Characters>12698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70</dc:title>
  <dc:subject>World Telecommunication Standardization Assembly</dc:subject>
  <dc:creator>Elbahnassawy, Ganat</dc:creator>
  <cp:keywords>C18, C2018</cp:keywords>
  <dc:description/>
  <cp:lastModifiedBy>Janin</cp:lastModifiedBy>
  <cp:revision>2</cp:revision>
  <cp:lastPrinted>2018-02-22T08:44:00Z</cp:lastPrinted>
  <dcterms:created xsi:type="dcterms:W3CDTF">2018-03-02T09:05:00Z</dcterms:created>
  <dcterms:modified xsi:type="dcterms:W3CDTF">2018-03-02T09:05:00Z</dcterms:modified>
  <cp:category>Conference document</cp:category>
</cp:coreProperties>
</file>