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2E1B78" w:rsidTr="000E4FF0">
        <w:trPr>
          <w:cantSplit/>
          <w:trHeight w:val="20"/>
          <w:jc w:val="center"/>
        </w:trPr>
        <w:tc>
          <w:tcPr>
            <w:tcW w:w="6620" w:type="dxa"/>
          </w:tcPr>
          <w:p w:rsidR="000E4FF0" w:rsidRPr="002E1B78"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2E1B78">
              <w:rPr>
                <w:rFonts w:eastAsiaTheme="minorEastAsia"/>
                <w:b/>
                <w:bCs/>
                <w:w w:val="110"/>
                <w:sz w:val="32"/>
                <w:szCs w:val="44"/>
                <w:rtl/>
                <w:lang w:eastAsia="zh-CN" w:bidi="ar-EG"/>
              </w:rPr>
              <w:t xml:space="preserve">المجلس </w:t>
            </w:r>
            <w:r w:rsidRPr="002E1B78">
              <w:rPr>
                <w:rFonts w:eastAsiaTheme="minorEastAsia"/>
                <w:b/>
                <w:bCs/>
                <w:w w:val="110"/>
                <w:sz w:val="32"/>
                <w:szCs w:val="44"/>
                <w:lang w:eastAsia="zh-CN" w:bidi="ar-EG"/>
              </w:rPr>
              <w:t>201</w:t>
            </w:r>
            <w:r w:rsidR="00E46257" w:rsidRPr="002E1B78">
              <w:rPr>
                <w:rFonts w:eastAsiaTheme="minorEastAsia"/>
                <w:b/>
                <w:bCs/>
                <w:w w:val="110"/>
                <w:sz w:val="32"/>
                <w:szCs w:val="44"/>
                <w:lang w:eastAsia="zh-CN" w:bidi="ar-EG"/>
              </w:rPr>
              <w:t>8</w:t>
            </w:r>
            <w:r w:rsidRPr="002E1B78">
              <w:rPr>
                <w:rFonts w:eastAsiaTheme="minorEastAsia"/>
                <w:b/>
                <w:bCs/>
                <w:w w:val="110"/>
                <w:sz w:val="32"/>
                <w:szCs w:val="44"/>
                <w:rtl/>
                <w:lang w:eastAsia="zh-CN" w:bidi="ar-EG"/>
              </w:rPr>
              <w:br/>
            </w:r>
            <w:r w:rsidRPr="002E1B78">
              <w:rPr>
                <w:rFonts w:eastAsiaTheme="minorEastAsia"/>
                <w:b/>
                <w:bCs/>
                <w:sz w:val="24"/>
                <w:szCs w:val="32"/>
                <w:rtl/>
                <w:lang w:eastAsia="zh-CN" w:bidi="ar-EG"/>
              </w:rPr>
              <w:t xml:space="preserve">جنيف، </w:t>
            </w:r>
            <w:r w:rsidR="00E46257" w:rsidRPr="002E1B78">
              <w:rPr>
                <w:rFonts w:eastAsiaTheme="minorEastAsia"/>
                <w:b/>
                <w:bCs/>
                <w:sz w:val="24"/>
                <w:szCs w:val="32"/>
                <w:lang w:eastAsia="zh-CN" w:bidi="ar-EG"/>
              </w:rPr>
              <w:t>27-17</w:t>
            </w:r>
            <w:r w:rsidRPr="002E1B78">
              <w:rPr>
                <w:rFonts w:eastAsiaTheme="minorEastAsia"/>
                <w:b/>
                <w:bCs/>
                <w:sz w:val="24"/>
                <w:szCs w:val="32"/>
                <w:rtl/>
                <w:lang w:eastAsia="zh-CN" w:bidi="ar-EG"/>
              </w:rPr>
              <w:t xml:space="preserve"> </w:t>
            </w:r>
            <w:r w:rsidR="00E46257" w:rsidRPr="002E1B78">
              <w:rPr>
                <w:rFonts w:eastAsiaTheme="minorEastAsia"/>
                <w:b/>
                <w:bCs/>
                <w:sz w:val="24"/>
                <w:szCs w:val="32"/>
                <w:rtl/>
                <w:lang w:eastAsia="zh-CN" w:bidi="ar-EG"/>
              </w:rPr>
              <w:t>أبريل</w:t>
            </w:r>
            <w:r w:rsidRPr="002E1B78">
              <w:rPr>
                <w:rFonts w:eastAsiaTheme="minorEastAsia"/>
                <w:b/>
                <w:bCs/>
                <w:sz w:val="24"/>
                <w:szCs w:val="32"/>
                <w:rtl/>
                <w:lang w:eastAsia="zh-CN" w:bidi="ar-EG"/>
              </w:rPr>
              <w:t xml:space="preserve"> </w:t>
            </w:r>
            <w:r w:rsidR="00E46257" w:rsidRPr="002E1B78">
              <w:rPr>
                <w:rFonts w:eastAsiaTheme="minorEastAsia"/>
                <w:b/>
                <w:bCs/>
                <w:sz w:val="24"/>
                <w:szCs w:val="32"/>
                <w:lang w:eastAsia="zh-CN" w:bidi="ar-EG"/>
              </w:rPr>
              <w:t>2018</w:t>
            </w:r>
          </w:p>
        </w:tc>
        <w:tc>
          <w:tcPr>
            <w:tcW w:w="3052" w:type="dxa"/>
          </w:tcPr>
          <w:p w:rsidR="000E4FF0" w:rsidRPr="002E1B78"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2E1B78">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2E1B78" w:rsidTr="000E4FF0">
        <w:trPr>
          <w:cantSplit/>
          <w:trHeight w:val="280"/>
          <w:jc w:val="center"/>
        </w:trPr>
        <w:tc>
          <w:tcPr>
            <w:tcW w:w="6620" w:type="dxa"/>
            <w:tcBorders>
              <w:bottom w:val="single" w:sz="12" w:space="0" w:color="auto"/>
            </w:tcBorders>
          </w:tcPr>
          <w:p w:rsidR="000E4FF0" w:rsidRPr="002E1B78"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2E1B78"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EG"/>
              </w:rPr>
            </w:pPr>
          </w:p>
        </w:tc>
      </w:tr>
      <w:tr w:rsidR="000E4FF0" w:rsidRPr="002E1B78" w:rsidTr="000E4FF0">
        <w:trPr>
          <w:cantSplit/>
          <w:trHeight w:val="20"/>
          <w:jc w:val="center"/>
        </w:trPr>
        <w:tc>
          <w:tcPr>
            <w:tcW w:w="6620" w:type="dxa"/>
            <w:tcBorders>
              <w:top w:val="single" w:sz="12" w:space="0" w:color="auto"/>
            </w:tcBorders>
          </w:tcPr>
          <w:p w:rsidR="000E4FF0" w:rsidRPr="002E1B78"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2E1B78"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EG"/>
              </w:rPr>
            </w:pPr>
          </w:p>
        </w:tc>
      </w:tr>
      <w:tr w:rsidR="000E4FF0" w:rsidRPr="002E1B78" w:rsidTr="000E4FF0">
        <w:trPr>
          <w:cantSplit/>
          <w:jc w:val="center"/>
        </w:trPr>
        <w:tc>
          <w:tcPr>
            <w:tcW w:w="6620" w:type="dxa"/>
          </w:tcPr>
          <w:p w:rsidR="000E4FF0" w:rsidRPr="002E1B78" w:rsidRDefault="000E4FF0" w:rsidP="00132FC3">
            <w:pPr>
              <w:spacing w:before="20" w:after="20" w:line="300" w:lineRule="exact"/>
              <w:rPr>
                <w:rFonts w:eastAsiaTheme="minorEastAsia"/>
                <w:b/>
                <w:bCs/>
                <w:lang w:eastAsia="zh-CN" w:bidi="ar-EG"/>
              </w:rPr>
            </w:pPr>
            <w:r w:rsidRPr="002E1B78">
              <w:rPr>
                <w:rFonts w:eastAsiaTheme="minorEastAsia"/>
                <w:b/>
                <w:bCs/>
                <w:rtl/>
                <w:lang w:eastAsia="zh-CN" w:bidi="ar-EG"/>
              </w:rPr>
              <w:t xml:space="preserve">بند جدول الأعمال: </w:t>
            </w:r>
            <w:r w:rsidR="00D93C84" w:rsidRPr="002E1B78">
              <w:rPr>
                <w:rFonts w:eastAsiaTheme="minorEastAsia"/>
                <w:b/>
                <w:bCs/>
                <w:lang w:val="en-GB" w:eastAsia="zh-CN" w:bidi="ar-EG"/>
              </w:rPr>
              <w:t>ADM 7</w:t>
            </w:r>
          </w:p>
        </w:tc>
        <w:tc>
          <w:tcPr>
            <w:tcW w:w="3052" w:type="dxa"/>
            <w:vAlign w:val="center"/>
          </w:tcPr>
          <w:p w:rsidR="000E4FF0" w:rsidRPr="002E1B78" w:rsidRDefault="00D93C84" w:rsidP="00132FC3">
            <w:pPr>
              <w:spacing w:before="20" w:after="20" w:line="300" w:lineRule="exact"/>
              <w:rPr>
                <w:rFonts w:eastAsiaTheme="minorEastAsia"/>
                <w:b/>
                <w:bCs/>
                <w:lang w:eastAsia="zh-CN" w:bidi="ar-EG"/>
              </w:rPr>
            </w:pPr>
            <w:r w:rsidRPr="002E1B78">
              <w:rPr>
                <w:rFonts w:eastAsiaTheme="minorEastAsia"/>
                <w:b/>
                <w:bCs/>
                <w:rtl/>
                <w:lang w:eastAsia="zh-CN" w:bidi="ar-EG"/>
              </w:rPr>
              <w:t xml:space="preserve">الوثيقة </w:t>
            </w:r>
            <w:r w:rsidRPr="002E1B78">
              <w:rPr>
                <w:rFonts w:eastAsiaTheme="minorEastAsia"/>
                <w:b/>
                <w:bCs/>
                <w:lang w:eastAsia="zh-CN" w:bidi="ar-EG"/>
              </w:rPr>
              <w:t>C18/34-A</w:t>
            </w:r>
          </w:p>
        </w:tc>
      </w:tr>
      <w:tr w:rsidR="000E4FF0" w:rsidRPr="002E1B78" w:rsidTr="000E4FF0">
        <w:trPr>
          <w:cantSplit/>
          <w:jc w:val="center"/>
        </w:trPr>
        <w:tc>
          <w:tcPr>
            <w:tcW w:w="6620" w:type="dxa"/>
          </w:tcPr>
          <w:p w:rsidR="000E4FF0" w:rsidRPr="002E1B78"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2E1B78" w:rsidRDefault="00D93C84" w:rsidP="00132FC3">
            <w:pPr>
              <w:spacing w:before="20" w:after="20" w:line="300" w:lineRule="exact"/>
              <w:rPr>
                <w:rFonts w:eastAsiaTheme="minorEastAsia"/>
                <w:b/>
                <w:bCs/>
                <w:rtl/>
                <w:lang w:eastAsia="zh-CN" w:bidi="ar-EG"/>
              </w:rPr>
            </w:pPr>
            <w:r w:rsidRPr="002E1B78">
              <w:rPr>
                <w:rFonts w:eastAsiaTheme="minorEastAsia"/>
                <w:b/>
                <w:bCs/>
                <w:lang w:eastAsia="zh-CN" w:bidi="ar-EG"/>
              </w:rPr>
              <w:t>8</w:t>
            </w:r>
            <w:r w:rsidRPr="002E1B78">
              <w:rPr>
                <w:rFonts w:eastAsiaTheme="minorEastAsia"/>
                <w:b/>
                <w:bCs/>
                <w:rtl/>
                <w:lang w:eastAsia="zh-CN" w:bidi="ar-EG"/>
              </w:rPr>
              <w:t xml:space="preserve"> </w:t>
            </w:r>
            <w:r w:rsidR="00132FC3">
              <w:rPr>
                <w:rFonts w:eastAsiaTheme="minorEastAsia" w:hint="cs"/>
                <w:b/>
                <w:bCs/>
                <w:rtl/>
                <w:lang w:eastAsia="zh-CN" w:bidi="ar-EG"/>
              </w:rPr>
              <w:t>مارس</w:t>
            </w:r>
            <w:r w:rsidRPr="002E1B78">
              <w:rPr>
                <w:rFonts w:eastAsiaTheme="minorEastAsia"/>
                <w:b/>
                <w:bCs/>
                <w:rtl/>
                <w:lang w:eastAsia="zh-CN" w:bidi="ar-EG"/>
              </w:rPr>
              <w:t xml:space="preserve"> </w:t>
            </w:r>
            <w:r w:rsidRPr="002E1B78">
              <w:rPr>
                <w:rFonts w:eastAsiaTheme="minorEastAsia"/>
                <w:b/>
                <w:bCs/>
                <w:lang w:eastAsia="zh-CN" w:bidi="ar-EG"/>
              </w:rPr>
              <w:t>2018</w:t>
            </w:r>
          </w:p>
        </w:tc>
      </w:tr>
      <w:tr w:rsidR="000E4FF0" w:rsidRPr="002E1B78" w:rsidTr="000E4FF0">
        <w:trPr>
          <w:cantSplit/>
          <w:jc w:val="center"/>
        </w:trPr>
        <w:tc>
          <w:tcPr>
            <w:tcW w:w="6620" w:type="dxa"/>
          </w:tcPr>
          <w:p w:rsidR="000E4FF0" w:rsidRPr="002E1B78"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2E1B78" w:rsidRDefault="007510D4" w:rsidP="00132FC3">
            <w:pPr>
              <w:spacing w:before="20" w:after="20" w:line="300" w:lineRule="exact"/>
              <w:rPr>
                <w:rFonts w:eastAsiaTheme="minorEastAsia"/>
                <w:b/>
                <w:bCs/>
                <w:lang w:eastAsia="zh-CN" w:bidi="ar-EG"/>
              </w:rPr>
            </w:pPr>
            <w:r w:rsidRPr="002E1B78">
              <w:rPr>
                <w:rFonts w:eastAsiaTheme="minorEastAsia"/>
                <w:b/>
                <w:bCs/>
                <w:rtl/>
                <w:lang w:eastAsia="zh-CN" w:bidi="ar-EG"/>
              </w:rPr>
              <w:t>الأصل: بالإنكليزية</w:t>
            </w:r>
          </w:p>
        </w:tc>
      </w:tr>
      <w:tr w:rsidR="000E4FF0" w:rsidRPr="002E1B78" w:rsidTr="000E4FF0">
        <w:trPr>
          <w:cantSplit/>
          <w:jc w:val="center"/>
        </w:trPr>
        <w:tc>
          <w:tcPr>
            <w:tcW w:w="9672" w:type="dxa"/>
            <w:gridSpan w:val="2"/>
          </w:tcPr>
          <w:p w:rsidR="000E4FF0" w:rsidRPr="002E1B78" w:rsidRDefault="00D93C84" w:rsidP="00D93C84">
            <w:pPr>
              <w:pStyle w:val="Source"/>
              <w:rPr>
                <w:rFonts w:eastAsiaTheme="minorEastAsia"/>
                <w:rtl/>
                <w:lang w:eastAsia="zh-CN"/>
              </w:rPr>
            </w:pPr>
            <w:r w:rsidRPr="002E1B78">
              <w:rPr>
                <w:rFonts w:eastAsiaTheme="minorEastAsia"/>
                <w:rtl/>
                <w:lang w:eastAsia="zh-CN"/>
              </w:rPr>
              <w:t>تقرير من الأمين العام</w:t>
            </w:r>
          </w:p>
        </w:tc>
      </w:tr>
      <w:tr w:rsidR="000E4FF0" w:rsidRPr="002E1B78" w:rsidTr="000E4FF0">
        <w:trPr>
          <w:cantSplit/>
          <w:jc w:val="center"/>
        </w:trPr>
        <w:tc>
          <w:tcPr>
            <w:tcW w:w="9672" w:type="dxa"/>
            <w:gridSpan w:val="2"/>
          </w:tcPr>
          <w:p w:rsidR="000E4FF0" w:rsidRPr="002E1B78" w:rsidRDefault="00D93C84" w:rsidP="00D93C84">
            <w:pPr>
              <w:pStyle w:val="Title1"/>
              <w:rPr>
                <w:rFonts w:eastAsiaTheme="minorEastAsia"/>
                <w:rtl/>
                <w:lang w:eastAsia="zh-CN"/>
              </w:rPr>
            </w:pPr>
            <w:r w:rsidRPr="002E1B78">
              <w:rPr>
                <w:rFonts w:eastAsiaTheme="minorEastAsia"/>
                <w:rtl/>
                <w:lang w:eastAsia="zh-CN"/>
              </w:rPr>
              <w:t xml:space="preserve">صندوق تنمية تكنولوجيا المعلومات والاتصالات </w:t>
            </w:r>
            <w:r w:rsidRPr="002E1B78">
              <w:rPr>
                <w:rFonts w:eastAsiaTheme="minorEastAsia"/>
                <w:lang w:eastAsia="zh-CN"/>
              </w:rPr>
              <w:t>(ICT-DF)</w:t>
            </w:r>
          </w:p>
        </w:tc>
      </w:tr>
      <w:tr w:rsidR="000E4FF0" w:rsidRPr="002E1B78" w:rsidTr="000E4FF0">
        <w:trPr>
          <w:cantSplit/>
          <w:jc w:val="center"/>
        </w:trPr>
        <w:tc>
          <w:tcPr>
            <w:tcW w:w="9672" w:type="dxa"/>
            <w:gridSpan w:val="2"/>
          </w:tcPr>
          <w:p w:rsidR="000E4FF0" w:rsidRPr="002E1B78" w:rsidRDefault="000E4FF0" w:rsidP="005B5687">
            <w:pPr>
              <w:rPr>
                <w:rFonts w:eastAsiaTheme="minorEastAsia"/>
                <w:w w:val="120"/>
                <w:rtl/>
                <w:lang w:eastAsia="zh-CN"/>
              </w:rPr>
            </w:pPr>
          </w:p>
        </w:tc>
      </w:tr>
    </w:tbl>
    <w:p w:rsidR="000E4FF0" w:rsidRPr="002E1B78" w:rsidRDefault="000E4FF0" w:rsidP="00132FC3">
      <w:pPr>
        <w:rPr>
          <w:rFonts w:eastAsiaTheme="minorEastAsia"/>
          <w:lang w:eastAsia="zh-CN" w:bidi="ar-EG"/>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2E1B78" w:rsidTr="00D93C84">
        <w:trPr>
          <w:jc w:val="center"/>
        </w:trPr>
        <w:tc>
          <w:tcPr>
            <w:tcW w:w="8080" w:type="dxa"/>
          </w:tcPr>
          <w:p w:rsidR="000E4FF0" w:rsidRPr="002E1B78" w:rsidRDefault="000E4FF0" w:rsidP="00132FC3">
            <w:pPr>
              <w:spacing w:before="160"/>
              <w:rPr>
                <w:rFonts w:eastAsiaTheme="minorEastAsia"/>
                <w:b/>
                <w:bCs/>
                <w:rtl/>
                <w:lang w:eastAsia="zh-CN" w:bidi="ar-EG"/>
              </w:rPr>
            </w:pPr>
            <w:r w:rsidRPr="002E1B78">
              <w:rPr>
                <w:rFonts w:eastAsiaTheme="minorEastAsia"/>
                <w:b/>
                <w:bCs/>
                <w:rtl/>
                <w:lang w:eastAsia="zh-CN" w:bidi="ar-EG"/>
              </w:rPr>
              <w:t>ملخص</w:t>
            </w:r>
          </w:p>
          <w:p w:rsidR="006D3190" w:rsidRPr="002E1B78" w:rsidRDefault="00D93C84" w:rsidP="00132FC3">
            <w:pPr>
              <w:rPr>
                <w:rFonts w:eastAsiaTheme="minorEastAsia"/>
                <w:rtl/>
                <w:lang w:eastAsia="zh-CN" w:bidi="ar-EG"/>
              </w:rPr>
            </w:pPr>
            <w:r w:rsidRPr="002E1B78">
              <w:rPr>
                <w:rFonts w:eastAsiaTheme="minorEastAsia"/>
                <w:rtl/>
                <w:lang w:eastAsia="zh-CN" w:bidi="ar-EG"/>
              </w:rPr>
              <w:t>تقدِّم هذه الوثيقة تقريراً عن حالة صندوق تنمية تكنولوجيا المعلومات والاتصالات </w:t>
            </w:r>
            <w:r w:rsidRPr="002E1B78">
              <w:rPr>
                <w:rFonts w:eastAsiaTheme="minorEastAsia"/>
                <w:lang w:eastAsia="zh-CN" w:bidi="ar-EG"/>
              </w:rPr>
              <w:t>(ICT-DF)</w:t>
            </w:r>
            <w:r w:rsidRPr="002E1B78">
              <w:rPr>
                <w:rFonts w:eastAsiaTheme="minorEastAsia"/>
                <w:rtl/>
                <w:lang w:eastAsia="zh-CN" w:bidi="ar-EG"/>
              </w:rPr>
              <w:t xml:space="preserve"> فيما يتعلق باستعماله في تنفيذ مشاريع التنمية.</w:t>
            </w:r>
          </w:p>
          <w:p w:rsidR="000E4FF0" w:rsidRPr="002E1B78" w:rsidRDefault="000E4FF0" w:rsidP="00132FC3">
            <w:pPr>
              <w:spacing w:before="160"/>
              <w:rPr>
                <w:rFonts w:eastAsiaTheme="minorEastAsia"/>
                <w:b/>
                <w:bCs/>
                <w:rtl/>
                <w:lang w:eastAsia="zh-CN" w:bidi="ar-EG"/>
              </w:rPr>
            </w:pPr>
            <w:r w:rsidRPr="002E1B78">
              <w:rPr>
                <w:rFonts w:eastAsiaTheme="minorEastAsia"/>
                <w:b/>
                <w:bCs/>
                <w:rtl/>
                <w:lang w:eastAsia="zh-CN" w:bidi="ar-EG"/>
              </w:rPr>
              <w:t>الإجراء المطلوب</w:t>
            </w:r>
          </w:p>
          <w:p w:rsidR="000E4FF0" w:rsidRPr="002E1B78" w:rsidRDefault="00D93C84" w:rsidP="00132FC3">
            <w:pPr>
              <w:rPr>
                <w:rFonts w:eastAsiaTheme="minorEastAsia"/>
                <w:rtl/>
                <w:lang w:eastAsia="zh-CN" w:bidi="ar-EG"/>
              </w:rPr>
            </w:pPr>
            <w:r w:rsidRPr="002E1B78">
              <w:rPr>
                <w:rFonts w:eastAsiaTheme="minorEastAsia"/>
                <w:rtl/>
                <w:lang w:eastAsia="zh-CN" w:bidi="ar-EG"/>
              </w:rPr>
              <w:t xml:space="preserve">يُدعى المجلس إلى </w:t>
            </w:r>
            <w:r w:rsidRPr="002E1B78">
              <w:rPr>
                <w:rFonts w:eastAsiaTheme="minorEastAsia"/>
                <w:b/>
                <w:bCs/>
                <w:rtl/>
                <w:lang w:eastAsia="zh-CN" w:bidi="ar-EG"/>
              </w:rPr>
              <w:t>الإحاطة علماً</w:t>
            </w:r>
            <w:r w:rsidRPr="002E1B78">
              <w:rPr>
                <w:rFonts w:eastAsiaTheme="minorEastAsia"/>
                <w:rtl/>
                <w:lang w:eastAsia="zh-CN" w:bidi="ar-EG"/>
              </w:rPr>
              <w:t xml:space="preserve"> بالتقرير </w:t>
            </w:r>
            <w:r w:rsidRPr="00132FC3">
              <w:rPr>
                <w:rFonts w:eastAsiaTheme="minorEastAsia"/>
                <w:rtl/>
                <w:lang w:eastAsia="zh-CN" w:bidi="ar-EG"/>
              </w:rPr>
              <w:t>وإسداء المشورة</w:t>
            </w:r>
            <w:r w:rsidRPr="002E1B78">
              <w:rPr>
                <w:rFonts w:eastAsiaTheme="minorEastAsia"/>
                <w:rtl/>
                <w:lang w:eastAsia="zh-CN" w:bidi="ar-EG"/>
              </w:rPr>
              <w:t xml:space="preserve"> التي يراها مناسبة.</w:t>
            </w:r>
          </w:p>
          <w:p w:rsidR="000E4FF0" w:rsidRPr="002E1B78" w:rsidRDefault="000E4FF0" w:rsidP="00132FC3">
            <w:pPr>
              <w:jc w:val="center"/>
              <w:rPr>
                <w:rFonts w:eastAsiaTheme="minorEastAsia"/>
                <w:rtl/>
                <w:lang w:eastAsia="zh-CN" w:bidi="ar-EG"/>
              </w:rPr>
            </w:pPr>
            <w:r w:rsidRPr="002E1B78">
              <w:rPr>
                <w:rFonts w:eastAsiaTheme="minorEastAsia"/>
                <w:rtl/>
                <w:lang w:eastAsia="zh-CN" w:bidi="ar-EG"/>
              </w:rPr>
              <w:t>_________</w:t>
            </w:r>
          </w:p>
          <w:p w:rsidR="000E4FF0" w:rsidRPr="002E1B78" w:rsidRDefault="000E4FF0" w:rsidP="00132FC3">
            <w:pPr>
              <w:spacing w:before="160"/>
              <w:rPr>
                <w:rFonts w:eastAsiaTheme="minorEastAsia"/>
                <w:b/>
                <w:bCs/>
                <w:rtl/>
                <w:lang w:eastAsia="zh-CN" w:bidi="ar-EG"/>
              </w:rPr>
            </w:pPr>
            <w:r w:rsidRPr="002E1B78">
              <w:rPr>
                <w:rFonts w:eastAsiaTheme="minorEastAsia"/>
                <w:b/>
                <w:bCs/>
                <w:rtl/>
                <w:lang w:eastAsia="zh-CN" w:bidi="ar-EG"/>
              </w:rPr>
              <w:t>المراجع</w:t>
            </w:r>
          </w:p>
          <w:p w:rsidR="000E4FF0" w:rsidRPr="002E1B78" w:rsidRDefault="001369FC" w:rsidP="00132FC3">
            <w:pPr>
              <w:spacing w:after="120"/>
              <w:jc w:val="left"/>
              <w:rPr>
                <w:rFonts w:eastAsiaTheme="minorEastAsia"/>
                <w:i/>
                <w:iCs/>
                <w:rtl/>
                <w:lang w:eastAsia="zh-CN" w:bidi="ar-EG"/>
              </w:rPr>
            </w:pPr>
            <w:hyperlink r:id="rId11" w:history="1">
              <w:r w:rsidR="00D93C84" w:rsidRPr="002E1B78">
                <w:rPr>
                  <w:rStyle w:val="Hyperlink"/>
                  <w:rFonts w:eastAsiaTheme="minorEastAsia"/>
                  <w:i/>
                  <w:iCs/>
                  <w:rtl/>
                  <w:lang w:eastAsia="zh-CN" w:bidi="ar-EG"/>
                </w:rPr>
                <w:t>القرار </w:t>
              </w:r>
              <w:r w:rsidR="00D93C84" w:rsidRPr="002E1B78">
                <w:rPr>
                  <w:rStyle w:val="Hyperlink"/>
                  <w:rFonts w:eastAsiaTheme="minorEastAsia"/>
                  <w:i/>
                  <w:iCs/>
                  <w:lang w:eastAsia="zh-CN" w:bidi="ar-EG"/>
                </w:rPr>
                <w:t>11</w:t>
              </w:r>
              <w:r w:rsidR="00D93C84" w:rsidRPr="002E1B78">
                <w:rPr>
                  <w:rStyle w:val="Hyperlink"/>
                  <w:rFonts w:eastAsiaTheme="minorEastAsia"/>
                  <w:i/>
                  <w:iCs/>
                  <w:rtl/>
                  <w:lang w:eastAsia="zh-CN" w:bidi="ar-EG"/>
                </w:rPr>
                <w:t xml:space="preserve"> (المراجَع في بوسان، </w:t>
              </w:r>
              <w:r w:rsidR="00D93C84" w:rsidRPr="002E1B78">
                <w:rPr>
                  <w:rStyle w:val="Hyperlink"/>
                  <w:rFonts w:eastAsiaTheme="minorEastAsia"/>
                  <w:i/>
                  <w:iCs/>
                  <w:lang w:eastAsia="zh-CN" w:bidi="ar-EG"/>
                </w:rPr>
                <w:t>2014</w:t>
              </w:r>
              <w:r w:rsidR="00D93C84" w:rsidRPr="002E1B78">
                <w:rPr>
                  <w:rStyle w:val="Hyperlink"/>
                  <w:rFonts w:eastAsiaTheme="minorEastAsia"/>
                  <w:i/>
                  <w:iCs/>
                  <w:rtl/>
                  <w:lang w:eastAsia="zh-CN" w:bidi="ar-EG"/>
                </w:rPr>
                <w:t>)</w:t>
              </w:r>
            </w:hyperlink>
            <w:r w:rsidR="00D93C84" w:rsidRPr="00132FC3">
              <w:rPr>
                <w:rFonts w:eastAsiaTheme="minorEastAsia"/>
                <w:i/>
                <w:iCs/>
                <w:rtl/>
              </w:rPr>
              <w:t xml:space="preserve"> لمؤتمر المندوبين المفوضين</w:t>
            </w:r>
            <w:r w:rsidR="00D93C84" w:rsidRPr="002E1B78">
              <w:rPr>
                <w:rFonts w:eastAsiaTheme="minorEastAsia"/>
                <w:i/>
                <w:iCs/>
                <w:rtl/>
                <w:lang w:eastAsia="zh-CN" w:bidi="ar-EG"/>
              </w:rPr>
              <w:t>؛</w:t>
            </w:r>
            <w:r w:rsidR="00F40372">
              <w:rPr>
                <w:rFonts w:eastAsiaTheme="minorEastAsia" w:hint="cs"/>
                <w:i/>
                <w:iCs/>
                <w:rtl/>
                <w:lang w:eastAsia="zh-CN" w:bidi="ar-EG"/>
              </w:rPr>
              <w:t xml:space="preserve"> </w:t>
            </w:r>
            <w:r w:rsidR="00D93C84" w:rsidRPr="002E1B78">
              <w:rPr>
                <w:rFonts w:eastAsiaTheme="minorEastAsia"/>
                <w:i/>
                <w:iCs/>
                <w:rtl/>
                <w:lang w:eastAsia="zh-CN" w:bidi="ar-EG"/>
              </w:rPr>
              <w:t xml:space="preserve">القراران </w:t>
            </w:r>
            <w:hyperlink r:id="rId12" w:history="1">
              <w:r w:rsidR="00D93C84" w:rsidRPr="002E1B78">
                <w:rPr>
                  <w:rStyle w:val="Hyperlink"/>
                  <w:rFonts w:eastAsiaTheme="minorEastAsia"/>
                  <w:i/>
                  <w:iCs/>
                  <w:lang w:eastAsia="zh-CN" w:bidi="ar-EG"/>
                </w:rPr>
                <w:t>1111</w:t>
              </w:r>
            </w:hyperlink>
            <w:r w:rsidR="00D93C84" w:rsidRPr="002E1B78">
              <w:rPr>
                <w:rFonts w:eastAsiaTheme="minorEastAsia"/>
                <w:i/>
                <w:iCs/>
                <w:rtl/>
                <w:lang w:eastAsia="zh-CN" w:bidi="ar-EG"/>
              </w:rPr>
              <w:t xml:space="preserve"> و</w:t>
            </w:r>
            <w:hyperlink r:id="rId13" w:history="1">
              <w:r w:rsidR="00D93C84" w:rsidRPr="002E1B78">
                <w:rPr>
                  <w:rStyle w:val="Hyperlink"/>
                  <w:rFonts w:eastAsiaTheme="minorEastAsia"/>
                  <w:i/>
                  <w:iCs/>
                  <w:lang w:eastAsia="zh-CN" w:bidi="ar-EG"/>
                </w:rPr>
                <w:t>1338</w:t>
              </w:r>
            </w:hyperlink>
            <w:r w:rsidR="00D93C84" w:rsidRPr="002E1B78">
              <w:rPr>
                <w:rFonts w:eastAsiaTheme="minorEastAsia"/>
                <w:i/>
                <w:iCs/>
                <w:rtl/>
                <w:lang w:eastAsia="zh-CN" w:bidi="ar-EG"/>
              </w:rPr>
              <w:t xml:space="preserve"> للمجلس.</w:t>
            </w:r>
          </w:p>
        </w:tc>
      </w:tr>
    </w:tbl>
    <w:p w:rsidR="00D93C84" w:rsidRPr="002E1B78" w:rsidRDefault="00D93C84" w:rsidP="008F0995">
      <w:pPr>
        <w:pStyle w:val="Heading1"/>
        <w:rPr>
          <w:rFonts w:eastAsiaTheme="minorEastAsia"/>
          <w:lang w:eastAsia="zh-CN"/>
        </w:rPr>
      </w:pPr>
      <w:r w:rsidRPr="002E1B78">
        <w:rPr>
          <w:rFonts w:eastAsiaTheme="minorEastAsia"/>
          <w:lang w:eastAsia="zh-CN"/>
        </w:rPr>
        <w:t>1</w:t>
      </w:r>
      <w:r w:rsidRPr="002E1B78">
        <w:rPr>
          <w:rFonts w:eastAsiaTheme="minorEastAsia"/>
          <w:lang w:eastAsia="zh-CN"/>
        </w:rPr>
        <w:tab/>
      </w:r>
      <w:r w:rsidRPr="002E1B78">
        <w:rPr>
          <w:rFonts w:eastAsiaTheme="minorEastAsia"/>
          <w:rtl/>
          <w:lang w:eastAsia="zh-CN"/>
        </w:rPr>
        <w:t>مقدمة</w:t>
      </w:r>
    </w:p>
    <w:p w:rsidR="00D93C84" w:rsidRPr="002E1B78" w:rsidRDefault="00D93C84" w:rsidP="00132FC3">
      <w:pPr>
        <w:rPr>
          <w:rFonts w:eastAsiaTheme="minorEastAsia"/>
          <w:rtl/>
          <w:lang w:eastAsia="zh-CN" w:bidi="ar-EG"/>
        </w:rPr>
      </w:pPr>
      <w:r w:rsidRPr="002E1B78">
        <w:rPr>
          <w:rFonts w:eastAsiaTheme="minorEastAsia"/>
          <w:lang w:eastAsia="zh-CN" w:bidi="ar-EG"/>
        </w:rPr>
        <w:t>1.1</w:t>
      </w:r>
      <w:r w:rsidRPr="002E1B78">
        <w:rPr>
          <w:rFonts w:eastAsiaTheme="minorEastAsia"/>
          <w:rtl/>
          <w:lang w:eastAsia="zh-CN" w:bidi="ar-EG"/>
        </w:rPr>
        <w:tab/>
        <w:t>تتمثل إحدى وظائف الاتحاد، وقطاع تنمية الاتصالات</w:t>
      </w:r>
      <w:r w:rsidR="00132FC3">
        <w:rPr>
          <w:rFonts w:eastAsiaTheme="minorEastAsia" w:hint="cs"/>
          <w:rtl/>
          <w:lang w:eastAsia="zh-CN" w:bidi="ar-EG"/>
        </w:rPr>
        <w:t xml:space="preserve"> </w:t>
      </w:r>
      <w:r w:rsidR="00132FC3">
        <w:rPr>
          <w:rFonts w:eastAsiaTheme="minorEastAsia"/>
          <w:lang w:eastAsia="zh-CN" w:bidi="ar-EG"/>
        </w:rPr>
        <w:t>(ITU</w:t>
      </w:r>
      <w:r w:rsidR="00132FC3">
        <w:rPr>
          <w:rFonts w:eastAsiaTheme="minorEastAsia"/>
          <w:lang w:eastAsia="zh-CN" w:bidi="ar-EG"/>
        </w:rPr>
        <w:noBreakHyphen/>
        <w:t>D)</w:t>
      </w:r>
      <w:r w:rsidRPr="002E1B78">
        <w:rPr>
          <w:rFonts w:eastAsiaTheme="minorEastAsia"/>
          <w:rtl/>
          <w:lang w:eastAsia="zh-CN" w:bidi="ar-EG"/>
        </w:rPr>
        <w:t xml:space="preserve"> بوجه خاص، في النهوض بمسؤولية الاتحاد المزدوجة بوصفه وكالة متخصصة من وكالات الأمم المتحدة ووكالة منفذة تقوم بتنفيذ المشاريع وفق دستور الاتحاد.</w:t>
      </w:r>
    </w:p>
    <w:p w:rsidR="00D93C84" w:rsidRPr="002E1B78" w:rsidRDefault="00D93C84" w:rsidP="00132FC3">
      <w:pPr>
        <w:rPr>
          <w:rFonts w:eastAsiaTheme="minorEastAsia"/>
          <w:lang w:eastAsia="zh-CN" w:bidi="ar-EG"/>
        </w:rPr>
      </w:pPr>
      <w:r w:rsidRPr="002E1B78">
        <w:rPr>
          <w:rFonts w:eastAsiaTheme="minorEastAsia"/>
          <w:lang w:eastAsia="zh-CN" w:bidi="ar-EG"/>
        </w:rPr>
        <w:t>2.1</w:t>
      </w:r>
      <w:r w:rsidRPr="002E1B78">
        <w:rPr>
          <w:rFonts w:eastAsiaTheme="minorEastAsia"/>
          <w:rtl/>
          <w:lang w:eastAsia="zh-CN" w:bidi="ar-EG"/>
        </w:rPr>
        <w:tab/>
        <w:t>وصندوق تنمية تكنولوجيا المعلومات والاتصالات</w:t>
      </w:r>
      <w:r w:rsidR="00132FC3">
        <w:rPr>
          <w:rFonts w:eastAsiaTheme="minorEastAsia" w:hint="cs"/>
          <w:rtl/>
          <w:lang w:eastAsia="zh-CN" w:bidi="ar-EG"/>
        </w:rPr>
        <w:t xml:space="preserve"> </w:t>
      </w:r>
      <w:r w:rsidR="00132FC3">
        <w:rPr>
          <w:rFonts w:eastAsiaTheme="minorEastAsia"/>
          <w:lang w:eastAsia="zh-CN" w:bidi="ar-EG"/>
        </w:rPr>
        <w:t>(</w:t>
      </w:r>
      <w:hyperlink r:id="rId14" w:history="1">
        <w:r w:rsidR="00132FC3" w:rsidRPr="00132FC3">
          <w:rPr>
            <w:rStyle w:val="Hyperlink"/>
            <w:rFonts w:eastAsiaTheme="minorEastAsia"/>
            <w:lang w:eastAsia="zh-CN" w:bidi="ar-EG"/>
          </w:rPr>
          <w:t>ICT</w:t>
        </w:r>
        <w:r w:rsidR="00132FC3" w:rsidRPr="00132FC3">
          <w:rPr>
            <w:rStyle w:val="Hyperlink"/>
            <w:rFonts w:eastAsiaTheme="minorEastAsia"/>
            <w:lang w:eastAsia="zh-CN" w:bidi="ar-EG"/>
          </w:rPr>
          <w:noBreakHyphen/>
          <w:t>DF</w:t>
        </w:r>
      </w:hyperlink>
      <w:r w:rsidR="00132FC3">
        <w:rPr>
          <w:rFonts w:eastAsiaTheme="minorEastAsia"/>
          <w:lang w:eastAsia="zh-CN" w:bidi="ar-EG"/>
        </w:rPr>
        <w:t>)</w:t>
      </w:r>
      <w:r w:rsidRPr="002E1B78">
        <w:rPr>
          <w:rFonts w:eastAsiaTheme="minorEastAsia"/>
          <w:rtl/>
          <w:lang w:eastAsia="zh-CN" w:bidi="ar-EG"/>
        </w:rPr>
        <w:t xml:space="preserve"> هو مبادرة خاصة أُطلقت في </w:t>
      </w:r>
      <w:r w:rsidRPr="002E1B78">
        <w:rPr>
          <w:rFonts w:eastAsiaTheme="minorEastAsia"/>
          <w:lang w:eastAsia="zh-CN" w:bidi="ar-EG"/>
        </w:rPr>
        <w:t>1997</w:t>
      </w:r>
      <w:r w:rsidRPr="002E1B78">
        <w:rPr>
          <w:rFonts w:eastAsiaTheme="minorEastAsia"/>
          <w:rtl/>
          <w:lang w:eastAsia="zh-CN" w:bidi="ar-EG"/>
        </w:rPr>
        <w:t xml:space="preserve"> بهدف دعم تنفيذ مشاريع تنموية تؤدي إلى تنمية مستدامة قائمة على شراكات أصحاب مصلحة متعددين من الدول الأعضاء وأعضاء القطاع</w:t>
      </w:r>
      <w:r w:rsidR="000A7C90">
        <w:rPr>
          <w:rFonts w:eastAsiaTheme="minorEastAsia" w:hint="cs"/>
          <w:rtl/>
          <w:lang w:eastAsia="zh-CN" w:bidi="ar-EG"/>
        </w:rPr>
        <w:t>ات</w:t>
      </w:r>
      <w:r w:rsidRPr="002E1B78">
        <w:rPr>
          <w:rFonts w:eastAsiaTheme="minorEastAsia"/>
          <w:rtl/>
          <w:lang w:eastAsia="zh-CN" w:bidi="ar-EG"/>
        </w:rPr>
        <w:t xml:space="preserve"> والقطاعين العام والخاص والمنظمات متعددة الأطراف من مؤسسات ا</w:t>
      </w:r>
      <w:r w:rsidR="000A7C90">
        <w:rPr>
          <w:rFonts w:eastAsiaTheme="minorEastAsia" w:hint="cs"/>
          <w:rtl/>
          <w:lang w:eastAsia="zh-CN" w:bidi="ar-EG"/>
        </w:rPr>
        <w:t>لتمويل</w:t>
      </w:r>
      <w:r w:rsidRPr="002E1B78">
        <w:rPr>
          <w:rFonts w:eastAsiaTheme="minorEastAsia"/>
          <w:rtl/>
          <w:lang w:eastAsia="zh-CN" w:bidi="ar-EG"/>
        </w:rPr>
        <w:t xml:space="preserve"> إلى الوكالات الإنمائية.</w:t>
      </w:r>
    </w:p>
    <w:p w:rsidR="00D93C84" w:rsidRPr="002E1B78" w:rsidRDefault="00D93C84" w:rsidP="008F0995">
      <w:pPr>
        <w:pStyle w:val="Heading1"/>
        <w:rPr>
          <w:rFonts w:eastAsiaTheme="minorEastAsia"/>
          <w:rtl/>
          <w:lang w:eastAsia="zh-CN"/>
        </w:rPr>
      </w:pPr>
      <w:r w:rsidRPr="002E1B78">
        <w:rPr>
          <w:rFonts w:eastAsiaTheme="minorEastAsia"/>
          <w:lang w:eastAsia="zh-CN"/>
        </w:rPr>
        <w:lastRenderedPageBreak/>
        <w:t>2</w:t>
      </w:r>
      <w:r w:rsidRPr="002E1B78">
        <w:rPr>
          <w:rFonts w:eastAsiaTheme="minorEastAsia"/>
          <w:lang w:eastAsia="zh-CN"/>
        </w:rPr>
        <w:tab/>
      </w:r>
      <w:r w:rsidRPr="002E1B78">
        <w:rPr>
          <w:rFonts w:eastAsiaTheme="minorEastAsia"/>
          <w:rtl/>
          <w:lang w:eastAsia="zh-CN"/>
        </w:rPr>
        <w:t>القواعد والإجراءات الرئيسية لصندوق تنمية تكنولوجيا المعلومات والاتصالات</w:t>
      </w:r>
    </w:p>
    <w:p w:rsidR="00D93C84" w:rsidRPr="002E1B78" w:rsidRDefault="00D93C84" w:rsidP="00132FC3">
      <w:pPr>
        <w:rPr>
          <w:rFonts w:eastAsiaTheme="minorEastAsia"/>
          <w:rtl/>
          <w:lang w:eastAsia="zh-CN" w:bidi="ar-EG"/>
        </w:rPr>
      </w:pPr>
      <w:r w:rsidRPr="002E1B78">
        <w:rPr>
          <w:rFonts w:eastAsiaTheme="minorEastAsia"/>
          <w:lang w:eastAsia="zh-CN" w:bidi="ar-EG"/>
        </w:rPr>
        <w:t>1.2</w:t>
      </w:r>
      <w:r w:rsidRPr="002E1B78">
        <w:rPr>
          <w:rFonts w:eastAsiaTheme="minorEastAsia"/>
          <w:lang w:eastAsia="zh-CN" w:bidi="ar-EG"/>
        </w:rPr>
        <w:tab/>
      </w:r>
      <w:r w:rsidRPr="002E1B78">
        <w:rPr>
          <w:rFonts w:eastAsiaTheme="minorEastAsia"/>
          <w:rtl/>
          <w:lang w:eastAsia="zh-CN" w:bidi="ar-EG"/>
        </w:rPr>
        <w:t xml:space="preserve">يُستخدم صندوق تنمية تكنولوجيا المعلومات والاتصالات للتمويل الأولي الذي يمكن أن يصل عادة إلى </w:t>
      </w:r>
      <w:r w:rsidR="002E1B78" w:rsidRPr="002E1B78">
        <w:rPr>
          <w:rFonts w:eastAsiaTheme="minorEastAsia"/>
          <w:lang w:eastAsia="zh-CN" w:bidi="ar-EG"/>
        </w:rPr>
        <w:t>25</w:t>
      </w:r>
      <w:r w:rsidRPr="00DB6D20">
        <w:rPr>
          <w:rFonts w:eastAsiaTheme="minorEastAsia" w:cs="Times New Roman"/>
          <w:szCs w:val="22"/>
          <w:rtl/>
          <w:lang w:eastAsia="zh-CN" w:bidi="ar-EG"/>
        </w:rPr>
        <w:t>%</w:t>
      </w:r>
      <w:r w:rsidRPr="002E1B78">
        <w:rPr>
          <w:rFonts w:eastAsiaTheme="minorEastAsia"/>
          <w:rtl/>
          <w:lang w:eastAsia="zh-CN" w:bidi="ar-EG"/>
        </w:rPr>
        <w:t xml:space="preserve"> من إجمالي تكلفة المشروع، لتغطية احتياجات تمويل مشاريع التنمية المقترحة. ويهدف التمويل الأولي كنواة إلى تسهيل تعبئة مساهمات إضافية كبيرة نقدية وعينية، وتقديم إطار </w:t>
      </w:r>
      <w:r w:rsidR="000A7C90">
        <w:rPr>
          <w:rFonts w:eastAsiaTheme="minorEastAsia" w:hint="cs"/>
          <w:rtl/>
          <w:lang w:eastAsia="zh-CN" w:bidi="ar-EG"/>
        </w:rPr>
        <w:t>لتدابير</w:t>
      </w:r>
      <w:r w:rsidRPr="002E1B78">
        <w:rPr>
          <w:rFonts w:eastAsiaTheme="minorEastAsia"/>
          <w:rtl/>
          <w:lang w:eastAsia="zh-CN" w:bidi="ar-EG"/>
        </w:rPr>
        <w:t xml:space="preserve"> متضافرة على المستويات الوطنية والإقليمية والدولية.</w:t>
      </w:r>
    </w:p>
    <w:p w:rsidR="00D93C84" w:rsidRPr="002E1B78" w:rsidRDefault="00D93C84" w:rsidP="00132FC3">
      <w:pPr>
        <w:rPr>
          <w:rFonts w:eastAsiaTheme="minorEastAsia"/>
          <w:rtl/>
          <w:lang w:eastAsia="zh-CN" w:bidi="ar-EG"/>
        </w:rPr>
      </w:pPr>
      <w:r w:rsidRPr="002E1B78">
        <w:rPr>
          <w:rFonts w:eastAsiaTheme="minorEastAsia"/>
          <w:lang w:eastAsia="zh-CN" w:bidi="ar-EG"/>
        </w:rPr>
        <w:t>2.2</w:t>
      </w:r>
      <w:r w:rsidRPr="002E1B78">
        <w:rPr>
          <w:rFonts w:eastAsiaTheme="minorEastAsia"/>
          <w:rtl/>
          <w:lang w:eastAsia="zh-CN" w:bidi="ar-EG"/>
        </w:rPr>
        <w:tab/>
        <w:t>وفيما يتعلق بإجراءاته</w:t>
      </w:r>
      <w:r w:rsidR="000A7C90">
        <w:rPr>
          <w:rFonts w:eastAsiaTheme="minorEastAsia"/>
          <w:rtl/>
          <w:lang w:eastAsia="zh-CN" w:bidi="ar-EG"/>
        </w:rPr>
        <w:t>،</w:t>
      </w:r>
      <w:r w:rsidRPr="002E1B78">
        <w:rPr>
          <w:rFonts w:eastAsiaTheme="minorEastAsia"/>
          <w:rtl/>
          <w:lang w:eastAsia="zh-CN" w:bidi="ar-EG"/>
        </w:rPr>
        <w:t xml:space="preserve"> يمكن تقديم مقترحات بشأن مشاريع إنمائية تشمل هذه المساهمات الإضافية الكبيرة النقدية والعينية إلى صندوق تنمية تكنولوجيا المعلومات والاتصالات عبر البريد الإلكتروني </w:t>
      </w:r>
      <w:hyperlink r:id="rId15" w:history="1">
        <w:r w:rsidRPr="00DB6D20">
          <w:rPr>
            <w:rStyle w:val="Hyperlink"/>
            <w:rFonts w:eastAsiaTheme="minorEastAsia"/>
            <w:lang w:eastAsia="zh-CN" w:bidi="ar-EG"/>
          </w:rPr>
          <w:t>bdtictdf@itu.int</w:t>
        </w:r>
      </w:hyperlink>
      <w:r w:rsidRPr="002E1B78">
        <w:rPr>
          <w:rFonts w:eastAsiaTheme="minorEastAsia"/>
          <w:rtl/>
          <w:lang w:eastAsia="zh-CN" w:bidi="ar-EG"/>
        </w:rPr>
        <w:t xml:space="preserve"> </w:t>
      </w:r>
      <w:r w:rsidR="000A7C90">
        <w:rPr>
          <w:rFonts w:eastAsiaTheme="minorEastAsia" w:hint="cs"/>
          <w:rtl/>
          <w:lang w:eastAsia="zh-CN" w:bidi="ar-EG"/>
        </w:rPr>
        <w:t>لأغراض</w:t>
      </w:r>
      <w:r w:rsidRPr="002E1B78">
        <w:rPr>
          <w:rFonts w:eastAsiaTheme="minorEastAsia"/>
          <w:rtl/>
          <w:lang w:eastAsia="zh-CN" w:bidi="ar-EG"/>
        </w:rPr>
        <w:t xml:space="preserve"> إدارة الدعم</w:t>
      </w:r>
      <w:r w:rsidR="000A7C90">
        <w:rPr>
          <w:rFonts w:eastAsiaTheme="minorEastAsia" w:hint="cs"/>
          <w:rtl/>
          <w:lang w:eastAsia="zh-CN" w:bidi="ar-EG"/>
        </w:rPr>
        <w:t xml:space="preserve"> المقدم</w:t>
      </w:r>
      <w:r w:rsidR="00F40372">
        <w:rPr>
          <w:rFonts w:eastAsiaTheme="minorEastAsia"/>
          <w:rtl/>
          <w:lang w:eastAsia="zh-CN" w:bidi="ar-EG"/>
        </w:rPr>
        <w:t xml:space="preserve"> من</w:t>
      </w:r>
      <w:r w:rsidR="00F40372">
        <w:rPr>
          <w:rFonts w:eastAsiaTheme="minorEastAsia" w:hint="cs"/>
          <w:rtl/>
          <w:lang w:eastAsia="zh-CN" w:bidi="ar-EG"/>
        </w:rPr>
        <w:t> </w:t>
      </w:r>
      <w:r w:rsidR="000A7C90">
        <w:rPr>
          <w:rFonts w:eastAsiaTheme="minorEastAsia" w:hint="cs"/>
          <w:rtl/>
          <w:lang w:eastAsia="zh-CN" w:bidi="ar-EG"/>
        </w:rPr>
        <w:t>ال</w:t>
      </w:r>
      <w:r w:rsidR="000A7C90">
        <w:rPr>
          <w:rFonts w:eastAsiaTheme="minorEastAsia"/>
          <w:rtl/>
          <w:lang w:eastAsia="zh-CN" w:bidi="ar-EG"/>
        </w:rPr>
        <w:t>صندوق</w:t>
      </w:r>
      <w:r w:rsidRPr="002E1B78">
        <w:rPr>
          <w:rFonts w:eastAsiaTheme="minorEastAsia"/>
          <w:rtl/>
          <w:lang w:eastAsia="zh-CN" w:bidi="ar-EG"/>
        </w:rPr>
        <w:t>.</w:t>
      </w:r>
    </w:p>
    <w:p w:rsidR="00D93C84" w:rsidRPr="002E1B78" w:rsidRDefault="00D93C84" w:rsidP="00132FC3">
      <w:pPr>
        <w:rPr>
          <w:rFonts w:eastAsiaTheme="minorEastAsia"/>
          <w:rtl/>
          <w:lang w:eastAsia="zh-CN" w:bidi="ar-EG"/>
        </w:rPr>
      </w:pPr>
      <w:r w:rsidRPr="002E1B78">
        <w:rPr>
          <w:rFonts w:eastAsiaTheme="minorEastAsia"/>
          <w:lang w:eastAsia="zh-CN" w:bidi="ar-EG"/>
        </w:rPr>
        <w:t>3.2</w:t>
      </w:r>
      <w:r w:rsidRPr="002E1B78">
        <w:rPr>
          <w:rFonts w:eastAsiaTheme="minorEastAsia"/>
          <w:lang w:eastAsia="zh-CN" w:bidi="ar-EG"/>
        </w:rPr>
        <w:tab/>
      </w:r>
      <w:r w:rsidRPr="002E1B78">
        <w:rPr>
          <w:rFonts w:eastAsiaTheme="minorEastAsia"/>
          <w:rtl/>
          <w:lang w:eastAsia="zh-CN" w:bidi="ar-EG"/>
        </w:rPr>
        <w:t>وتدار المشاريع الإنمائية المقترحة بما يتفق مع معايير الاختيار والأهلية التالية، التي تشمل فيما تشمل:</w:t>
      </w:r>
    </w:p>
    <w:p w:rsidR="00D93C84" w:rsidRPr="002E1B78" w:rsidRDefault="00D93C84" w:rsidP="000A7C90">
      <w:pPr>
        <w:pStyle w:val="enumlev1"/>
        <w:rPr>
          <w:rFonts w:eastAsiaTheme="minorEastAsia"/>
          <w:rtl/>
          <w:lang w:eastAsia="zh-CN" w:bidi="ar-EG"/>
        </w:rPr>
      </w:pPr>
      <w:r w:rsidRPr="002E1B78">
        <w:rPr>
          <w:rFonts w:eastAsiaTheme="minorEastAsia"/>
          <w:lang w:eastAsia="zh-CN" w:bidi="ar-EG"/>
        </w:rPr>
        <w:sym w:font="Symbol" w:char="F0B7"/>
      </w:r>
      <w:r w:rsidRPr="002E1B78">
        <w:rPr>
          <w:rFonts w:eastAsiaTheme="minorEastAsia"/>
          <w:rtl/>
          <w:lang w:eastAsia="zh-CN" w:bidi="ar-EG"/>
        </w:rPr>
        <w:tab/>
        <w:t xml:space="preserve">يتعين أن تتضمن الجهات المستفيدة من المشروع واحداً أو أكثر من أقل البلدان نمواً </w:t>
      </w:r>
      <w:r w:rsidR="00630F4F" w:rsidRPr="00630F4F">
        <w:rPr>
          <w:rFonts w:eastAsiaTheme="minorEastAsia"/>
          <w:lang w:val="en-GB" w:eastAsia="zh-CN" w:bidi="ar-EG"/>
        </w:rPr>
        <w:t>(</w:t>
      </w:r>
      <w:r w:rsidRPr="002E1B78">
        <w:rPr>
          <w:rFonts w:eastAsiaTheme="minorEastAsia"/>
          <w:lang w:eastAsia="zh-CN" w:bidi="ar-EG"/>
        </w:rPr>
        <w:t>LDC</w:t>
      </w:r>
      <w:r w:rsidR="00630F4F" w:rsidRPr="00630F4F">
        <w:rPr>
          <w:rFonts w:eastAsiaTheme="minorEastAsia"/>
          <w:lang w:val="en-GB" w:eastAsia="zh-CN" w:bidi="ar-EG"/>
        </w:rPr>
        <w:t>)</w:t>
      </w:r>
      <w:r w:rsidRPr="002E1B78">
        <w:rPr>
          <w:rFonts w:eastAsiaTheme="minorEastAsia"/>
          <w:rtl/>
          <w:lang w:eastAsia="zh-CN" w:bidi="ar-EG"/>
        </w:rPr>
        <w:t xml:space="preserve">، و/أو الدول الجزرية الصغيرة النامية </w:t>
      </w:r>
      <w:r w:rsidR="00630F4F" w:rsidRPr="00630F4F">
        <w:rPr>
          <w:rFonts w:eastAsiaTheme="minorEastAsia"/>
          <w:lang w:val="en-GB" w:eastAsia="zh-CN" w:bidi="ar-EG"/>
        </w:rPr>
        <w:t>(</w:t>
      </w:r>
      <w:r w:rsidRPr="002E1B78">
        <w:rPr>
          <w:rFonts w:eastAsiaTheme="minorEastAsia"/>
          <w:lang w:eastAsia="zh-CN" w:bidi="ar-EG"/>
        </w:rPr>
        <w:t>SIDS</w:t>
      </w:r>
      <w:r w:rsidR="00630F4F" w:rsidRPr="00630F4F">
        <w:rPr>
          <w:rFonts w:eastAsiaTheme="minorEastAsia"/>
          <w:lang w:val="en-GB" w:eastAsia="zh-CN" w:bidi="ar-EG"/>
        </w:rPr>
        <w:t>)</w:t>
      </w:r>
      <w:r w:rsidRPr="002E1B78">
        <w:rPr>
          <w:rFonts w:eastAsiaTheme="minorEastAsia"/>
          <w:rtl/>
          <w:lang w:eastAsia="zh-CN" w:bidi="ar-EG"/>
        </w:rPr>
        <w:t xml:space="preserve">، و/أو البلدان النامية </w:t>
      </w:r>
      <w:r w:rsidR="000A7C90">
        <w:rPr>
          <w:rFonts w:eastAsiaTheme="minorEastAsia"/>
          <w:rtl/>
          <w:lang w:eastAsia="zh-CN" w:bidi="ar-EG"/>
        </w:rPr>
        <w:t>غير الساحلية</w:t>
      </w:r>
      <w:r w:rsidRPr="002E1B78">
        <w:rPr>
          <w:rFonts w:eastAsiaTheme="minorEastAsia"/>
          <w:rtl/>
          <w:lang w:eastAsia="zh-CN" w:bidi="ar-EG"/>
        </w:rPr>
        <w:t>، و/أو البلدان التي تمر اقتصاداتها بمرحلة انتقالية و/أو البلدان ذات الاحتياجات الخاصة.</w:t>
      </w:r>
    </w:p>
    <w:p w:rsidR="00D93C84" w:rsidRPr="002E1B78" w:rsidRDefault="00D93C84" w:rsidP="008F0995">
      <w:pPr>
        <w:pStyle w:val="enumlev1"/>
        <w:rPr>
          <w:rFonts w:eastAsiaTheme="minorEastAsia"/>
          <w:rtl/>
          <w:lang w:eastAsia="zh-CN" w:bidi="ar-EG"/>
        </w:rPr>
      </w:pPr>
      <w:r w:rsidRPr="002E1B78">
        <w:rPr>
          <w:rFonts w:eastAsiaTheme="minorEastAsia"/>
          <w:lang w:eastAsia="zh-CN" w:bidi="ar-EG"/>
        </w:rPr>
        <w:sym w:font="Symbol" w:char="F0B7"/>
      </w:r>
      <w:r w:rsidRPr="002E1B78">
        <w:rPr>
          <w:rFonts w:eastAsiaTheme="minorEastAsia"/>
          <w:rtl/>
          <w:lang w:eastAsia="zh-CN" w:bidi="ar-EG"/>
        </w:rPr>
        <w:tab/>
        <w:t>يتعين أن يندرج المشروع ضمن إحدى الفئات/المحاور التالية:</w:t>
      </w:r>
    </w:p>
    <w:p w:rsidR="00D93C84" w:rsidRPr="002E1B78" w:rsidRDefault="00D93C84" w:rsidP="008F0995">
      <w:pPr>
        <w:pStyle w:val="enumlev2"/>
        <w:rPr>
          <w:rFonts w:eastAsiaTheme="minorEastAsia"/>
          <w:lang w:eastAsia="zh-CN" w:bidi="ar-EG"/>
        </w:rPr>
      </w:pPr>
      <w:r w:rsidRPr="002E1B78">
        <w:rPr>
          <w:rFonts w:eastAsiaTheme="minorEastAsia"/>
          <w:rtl/>
          <w:lang w:eastAsia="zh-CN" w:bidi="ar-EG"/>
        </w:rPr>
        <w:t>-</w:t>
      </w:r>
      <w:r w:rsidRPr="002E1B78">
        <w:rPr>
          <w:rFonts w:eastAsiaTheme="minorEastAsia"/>
          <w:rtl/>
          <w:lang w:eastAsia="zh-CN" w:bidi="ar-EG"/>
        </w:rPr>
        <w:tab/>
        <w:t>بناء القدرات</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تغير المناخ</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الأمن السيبراني</w:t>
      </w:r>
    </w:p>
    <w:p w:rsidR="00D93C84" w:rsidRPr="002E1B78" w:rsidRDefault="00D93C84" w:rsidP="000A7C90">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r>
      <w:r w:rsidR="000A7C90">
        <w:rPr>
          <w:rFonts w:eastAsiaTheme="minorEastAsia" w:hint="cs"/>
          <w:rtl/>
          <w:lang w:eastAsia="zh-CN" w:bidi="ar-EG"/>
        </w:rPr>
        <w:t>ال</w:t>
      </w:r>
      <w:r w:rsidRPr="002E1B78">
        <w:rPr>
          <w:rFonts w:eastAsiaTheme="minorEastAsia"/>
          <w:rtl/>
          <w:lang w:eastAsia="zh-CN" w:bidi="ar-EG"/>
        </w:rPr>
        <w:t>شمول الرقمي</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الاتصالات في حالات الطوارئ</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تطبيقات تكنولوجيا المعلومات والاتصالات</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الابتكار</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البيئة التنظيمية والسوقية</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الاحصاءات والمؤشرات</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إدارة الطيف والإذاعة</w:t>
      </w:r>
    </w:p>
    <w:p w:rsidR="00D93C84" w:rsidRPr="002E1B78" w:rsidRDefault="00D93C84" w:rsidP="008F0995">
      <w:pPr>
        <w:pStyle w:val="enumlev2"/>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مساعدة البلدان ذات الاحتياجات الخاصة</w:t>
      </w:r>
    </w:p>
    <w:p w:rsidR="00D93C84" w:rsidRPr="002E1B78" w:rsidRDefault="00D93C84" w:rsidP="00132FC3">
      <w:pPr>
        <w:pStyle w:val="enumlev1"/>
        <w:rPr>
          <w:rFonts w:eastAsiaTheme="minorEastAsia"/>
          <w:rtl/>
          <w:lang w:eastAsia="zh-CN" w:bidi="ar-EG"/>
        </w:rPr>
      </w:pPr>
      <w:r w:rsidRPr="002E1B78">
        <w:rPr>
          <w:rFonts w:eastAsiaTheme="minorEastAsia"/>
          <w:lang w:eastAsia="zh-CN" w:bidi="ar-EG"/>
        </w:rPr>
        <w:sym w:font="Symbol" w:char="F0B7"/>
      </w:r>
      <w:r w:rsidRPr="002E1B78">
        <w:rPr>
          <w:rFonts w:eastAsiaTheme="minorEastAsia"/>
          <w:rtl/>
          <w:lang w:eastAsia="zh-CN" w:bidi="ar-EG"/>
        </w:rPr>
        <w:tab/>
        <w:t xml:space="preserve">أو أي فئات/محاور أخرى تعتبرها لجنة توجيه صندوق تنمية تكنولوجيا المعلومات والاتصالات </w:t>
      </w:r>
      <w:r w:rsidR="00630F4F" w:rsidRPr="00630F4F">
        <w:rPr>
          <w:rFonts w:eastAsiaTheme="minorEastAsia"/>
          <w:lang w:val="en-GB" w:eastAsia="zh-CN" w:bidi="ar-EG"/>
        </w:rPr>
        <w:t>(</w:t>
      </w:r>
      <w:r w:rsidR="00132FC3">
        <w:rPr>
          <w:rFonts w:eastAsiaTheme="minorEastAsia"/>
          <w:lang w:eastAsia="zh-CN" w:bidi="ar-EG"/>
        </w:rPr>
        <w:t>ICT</w:t>
      </w:r>
      <w:r w:rsidRPr="002E1B78">
        <w:rPr>
          <w:rFonts w:eastAsiaTheme="minorEastAsia"/>
          <w:lang w:eastAsia="zh-CN" w:bidi="ar-EG"/>
        </w:rPr>
        <w:t>-DF SC</w:t>
      </w:r>
      <w:r w:rsidR="00630F4F" w:rsidRPr="00630F4F">
        <w:rPr>
          <w:rFonts w:eastAsiaTheme="minorEastAsia"/>
          <w:lang w:val="en-GB" w:eastAsia="zh-CN" w:bidi="ar-EG"/>
        </w:rPr>
        <w:t>)</w:t>
      </w:r>
      <w:r w:rsidRPr="002E1B78">
        <w:rPr>
          <w:rStyle w:val="FootnoteReference"/>
          <w:rFonts w:eastAsiaTheme="minorEastAsia"/>
          <w:rtl/>
          <w:lang w:eastAsia="zh-CN" w:bidi="ar-EG"/>
        </w:rPr>
        <w:footnoteReference w:id="1"/>
      </w:r>
      <w:r w:rsidRPr="002E1B78">
        <w:rPr>
          <w:rFonts w:eastAsiaTheme="minorEastAsia"/>
          <w:rtl/>
          <w:lang w:eastAsia="zh-CN" w:bidi="ar-EG"/>
        </w:rPr>
        <w:t xml:space="preserve"> مهمة.</w:t>
      </w:r>
    </w:p>
    <w:p w:rsidR="00D93C84" w:rsidRPr="002E1B78" w:rsidRDefault="00D93C84" w:rsidP="00132FC3">
      <w:pPr>
        <w:rPr>
          <w:rFonts w:eastAsiaTheme="minorEastAsia"/>
          <w:rtl/>
          <w:lang w:eastAsia="zh-CN" w:bidi="ar-EG"/>
        </w:rPr>
      </w:pPr>
      <w:r w:rsidRPr="002E1B78">
        <w:rPr>
          <w:rFonts w:eastAsiaTheme="minorEastAsia"/>
          <w:lang w:eastAsia="zh-CN" w:bidi="ar-EG"/>
        </w:rPr>
        <w:t>4.2</w:t>
      </w:r>
      <w:r w:rsidRPr="002E1B78">
        <w:rPr>
          <w:rFonts w:eastAsiaTheme="minorEastAsia"/>
          <w:rtl/>
          <w:lang w:eastAsia="zh-CN" w:bidi="ar-EG"/>
        </w:rPr>
        <w:tab/>
        <w:t>ويجري على نحو منتظم تحليل مقترحات المشاريع وتقييمها من خلال ضمان امتثالها لمعايير الاختيار/الأهلية وتقديمها إلى لجنة توجيه صندوق تنمية تكنولوجيا المعلومات والاتصالات.</w:t>
      </w:r>
    </w:p>
    <w:p w:rsidR="00D93C84" w:rsidRPr="002E1B78" w:rsidRDefault="00D93C84" w:rsidP="00132FC3">
      <w:pPr>
        <w:rPr>
          <w:rFonts w:eastAsiaTheme="minorEastAsia"/>
          <w:rtl/>
          <w:lang w:eastAsia="zh-CN" w:bidi="ar-EG"/>
        </w:rPr>
      </w:pPr>
      <w:r w:rsidRPr="002E1B78">
        <w:rPr>
          <w:rFonts w:eastAsiaTheme="minorEastAsia"/>
          <w:lang w:eastAsia="zh-CN" w:bidi="ar-EG"/>
        </w:rPr>
        <w:t>5.2</w:t>
      </w:r>
      <w:r w:rsidRPr="002E1B78">
        <w:rPr>
          <w:rFonts w:eastAsiaTheme="minorEastAsia"/>
          <w:lang w:eastAsia="zh-CN" w:bidi="ar-EG"/>
        </w:rPr>
        <w:tab/>
      </w:r>
      <w:r w:rsidRPr="002E1B78">
        <w:rPr>
          <w:rFonts w:eastAsiaTheme="minorEastAsia"/>
          <w:rtl/>
          <w:lang w:eastAsia="zh-CN" w:bidi="ar-EG"/>
        </w:rPr>
        <w:t xml:space="preserve">وتقوم لجنة توجيه </w:t>
      </w:r>
      <w:r w:rsidR="000A7C90">
        <w:rPr>
          <w:rFonts w:eastAsiaTheme="minorEastAsia" w:hint="cs"/>
          <w:rtl/>
          <w:lang w:eastAsia="zh-CN" w:bidi="ar-EG"/>
        </w:rPr>
        <w:t>ال</w:t>
      </w:r>
      <w:r w:rsidRPr="002E1B78">
        <w:rPr>
          <w:rFonts w:eastAsiaTheme="minorEastAsia"/>
          <w:rtl/>
          <w:lang w:eastAsia="zh-CN" w:bidi="ar-EG"/>
        </w:rPr>
        <w:t>صندوق بما يلي: أ)</w:t>
      </w:r>
      <w:r w:rsidR="00F40372">
        <w:rPr>
          <w:rFonts w:eastAsiaTheme="minorEastAsia" w:hint="cs"/>
          <w:rtl/>
          <w:lang w:eastAsia="zh-CN" w:bidi="ar-EG"/>
        </w:rPr>
        <w:t> </w:t>
      </w:r>
      <w:r w:rsidRPr="002E1B78">
        <w:rPr>
          <w:rFonts w:eastAsiaTheme="minorEastAsia"/>
          <w:rtl/>
          <w:lang w:eastAsia="zh-CN" w:bidi="ar-EG"/>
        </w:rPr>
        <w:t xml:space="preserve">استعراض المشاريع المقدمة للحصول على تمويل من الصندوق </w:t>
      </w:r>
      <w:r w:rsidR="000A7C90">
        <w:rPr>
          <w:rFonts w:eastAsiaTheme="minorEastAsia"/>
          <w:rtl/>
          <w:lang w:eastAsia="zh-CN" w:bidi="ar-EG"/>
        </w:rPr>
        <w:t>والموافقة عليها، ب)</w:t>
      </w:r>
      <w:r w:rsidR="000A7C90">
        <w:rPr>
          <w:rFonts w:eastAsiaTheme="minorEastAsia" w:hint="cs"/>
          <w:rtl/>
          <w:lang w:eastAsia="zh-CN" w:bidi="ar-EG"/>
        </w:rPr>
        <w:t> </w:t>
      </w:r>
      <w:r w:rsidRPr="002E1B78">
        <w:rPr>
          <w:rFonts w:eastAsiaTheme="minorEastAsia"/>
          <w:rtl/>
          <w:lang w:eastAsia="zh-CN" w:bidi="ar-EG"/>
        </w:rPr>
        <w:t>الموافقة على</w:t>
      </w:r>
      <w:r w:rsidR="000A7C90">
        <w:rPr>
          <w:rFonts w:eastAsiaTheme="minorEastAsia"/>
          <w:rtl/>
          <w:lang w:eastAsia="zh-CN" w:bidi="ar-EG"/>
        </w:rPr>
        <w:t xml:space="preserve"> مبلغ التمويل المقدم من الصندوق</w:t>
      </w:r>
      <w:r w:rsidRPr="002E1B78">
        <w:rPr>
          <w:rFonts w:eastAsiaTheme="minorEastAsia"/>
          <w:rtl/>
          <w:lang w:eastAsia="zh-CN" w:bidi="ar-EG"/>
        </w:rPr>
        <w:t xml:space="preserve"> والذي سيخصص للمشاريع الموافق عليها، ج)</w:t>
      </w:r>
      <w:r w:rsidR="00F40372">
        <w:rPr>
          <w:rFonts w:eastAsiaTheme="minorEastAsia" w:hint="cs"/>
          <w:rtl/>
          <w:lang w:eastAsia="zh-CN" w:bidi="ar-EG"/>
        </w:rPr>
        <w:t> </w:t>
      </w:r>
      <w:r w:rsidRPr="002E1B78">
        <w:rPr>
          <w:rFonts w:eastAsiaTheme="minorEastAsia"/>
          <w:rtl/>
          <w:lang w:eastAsia="zh-CN" w:bidi="ar-EG"/>
        </w:rPr>
        <w:t>مراقبة تنفيذ المشاريع التي يدعمها الصندوق وأداء ميزانيتها.</w:t>
      </w:r>
    </w:p>
    <w:p w:rsidR="00D93C84" w:rsidRPr="002E1B78" w:rsidRDefault="00D93C84" w:rsidP="00132FC3">
      <w:pPr>
        <w:rPr>
          <w:rFonts w:eastAsiaTheme="minorEastAsia"/>
          <w:rtl/>
          <w:lang w:eastAsia="zh-CN" w:bidi="ar-EG"/>
        </w:rPr>
      </w:pPr>
      <w:r w:rsidRPr="002E1B78">
        <w:rPr>
          <w:rFonts w:eastAsiaTheme="minorEastAsia"/>
          <w:lang w:eastAsia="zh-CN" w:bidi="ar-EG"/>
        </w:rPr>
        <w:t>6.2</w:t>
      </w:r>
      <w:r w:rsidRPr="002E1B78">
        <w:rPr>
          <w:rFonts w:eastAsiaTheme="minorEastAsia"/>
          <w:lang w:eastAsia="zh-CN" w:bidi="ar-EG"/>
        </w:rPr>
        <w:tab/>
      </w:r>
      <w:r w:rsidRPr="002E1B78">
        <w:rPr>
          <w:rFonts w:eastAsiaTheme="minorEastAsia"/>
          <w:rtl/>
          <w:lang w:eastAsia="zh-CN" w:bidi="ar-EG"/>
        </w:rPr>
        <w:t>ويقدَّم إلى مجلس الاتحاد تقرير سنوي عن حالة صندوق تنمية تكنولوجيا المعلومات والاتصالات ومشاريعه الممولة التي وافقت عليها لجنة توجيه الصندوق</w:t>
      </w:r>
      <w:r w:rsidR="000A7C90">
        <w:rPr>
          <w:rFonts w:eastAsiaTheme="minorEastAsia" w:hint="cs"/>
          <w:rtl/>
          <w:lang w:eastAsia="zh-CN" w:bidi="ar-EG"/>
        </w:rPr>
        <w:t>، وذلك</w:t>
      </w:r>
      <w:r w:rsidRPr="002E1B78">
        <w:rPr>
          <w:rFonts w:eastAsiaTheme="minorEastAsia"/>
          <w:rtl/>
          <w:lang w:eastAsia="zh-CN" w:bidi="ar-EG"/>
        </w:rPr>
        <w:t xml:space="preserve"> لطلب المشورة و/أو الموافقة</w:t>
      </w:r>
      <w:r w:rsidR="000A7C90">
        <w:rPr>
          <w:rFonts w:eastAsiaTheme="minorEastAsia"/>
          <w:rtl/>
          <w:lang w:eastAsia="zh-CN" w:bidi="ar-EG"/>
        </w:rPr>
        <w:t>،</w:t>
      </w:r>
      <w:r w:rsidRPr="002E1B78">
        <w:rPr>
          <w:rFonts w:eastAsiaTheme="minorEastAsia"/>
          <w:rtl/>
          <w:lang w:eastAsia="zh-CN" w:bidi="ar-EG"/>
        </w:rPr>
        <w:t xml:space="preserve"> حسب الاقتضاء.</w:t>
      </w:r>
    </w:p>
    <w:p w:rsidR="00D93C84" w:rsidRPr="002E1B78" w:rsidRDefault="00D93C84" w:rsidP="008F0995">
      <w:pPr>
        <w:pStyle w:val="Heading1"/>
        <w:rPr>
          <w:rFonts w:eastAsiaTheme="minorEastAsia"/>
          <w:rtl/>
          <w:lang w:eastAsia="zh-CN"/>
        </w:rPr>
      </w:pPr>
      <w:r w:rsidRPr="002E1B78">
        <w:rPr>
          <w:rFonts w:eastAsiaTheme="minorEastAsia"/>
          <w:lang w:eastAsia="zh-CN"/>
        </w:rPr>
        <w:t>3</w:t>
      </w:r>
      <w:r w:rsidRPr="002E1B78">
        <w:rPr>
          <w:rFonts w:eastAsiaTheme="minorEastAsia"/>
          <w:lang w:eastAsia="zh-CN"/>
        </w:rPr>
        <w:tab/>
      </w:r>
      <w:r w:rsidRPr="002E1B78">
        <w:rPr>
          <w:rFonts w:eastAsiaTheme="minorEastAsia"/>
          <w:rtl/>
          <w:lang w:eastAsia="zh-CN"/>
        </w:rPr>
        <w:t>أنشطة الصندوق الرئيسية والتقدم المحرز فيه</w:t>
      </w:r>
    </w:p>
    <w:p w:rsidR="00D93C84" w:rsidRPr="00F40372" w:rsidRDefault="00D93C84" w:rsidP="00132FC3">
      <w:pPr>
        <w:rPr>
          <w:rFonts w:eastAsiaTheme="minorEastAsia"/>
          <w:spacing w:val="-4"/>
          <w:rtl/>
          <w:lang w:eastAsia="zh-CN" w:bidi="ar-EG"/>
        </w:rPr>
      </w:pPr>
      <w:r w:rsidRPr="00F40372">
        <w:rPr>
          <w:rFonts w:eastAsiaTheme="minorEastAsia"/>
          <w:spacing w:val="-4"/>
          <w:rtl/>
          <w:lang w:eastAsia="zh-CN" w:bidi="ar-EG"/>
        </w:rPr>
        <w:t>استعرض الاجتماع الثاني والخمس</w:t>
      </w:r>
      <w:r w:rsidR="000A7C90" w:rsidRPr="00F40372">
        <w:rPr>
          <w:rFonts w:eastAsiaTheme="minorEastAsia" w:hint="cs"/>
          <w:spacing w:val="-4"/>
          <w:rtl/>
          <w:lang w:eastAsia="zh-CN" w:bidi="ar-EG"/>
        </w:rPr>
        <w:t>و</w:t>
      </w:r>
      <w:r w:rsidRPr="00F40372">
        <w:rPr>
          <w:rFonts w:eastAsiaTheme="minorEastAsia"/>
          <w:spacing w:val="-4"/>
          <w:rtl/>
          <w:lang w:eastAsia="zh-CN" w:bidi="ar-EG"/>
        </w:rPr>
        <w:t xml:space="preserve">ن للجنة توجيه صندوق تنمية تكنولوجيا المعلومات والاتصالات </w:t>
      </w:r>
      <w:r w:rsidR="00630F4F" w:rsidRPr="00630F4F">
        <w:rPr>
          <w:rFonts w:eastAsiaTheme="minorEastAsia"/>
          <w:spacing w:val="-4"/>
          <w:lang w:val="en-GB" w:eastAsia="zh-CN" w:bidi="ar-EG"/>
        </w:rPr>
        <w:t>(</w:t>
      </w:r>
      <w:r w:rsidR="00132FC3">
        <w:rPr>
          <w:rFonts w:eastAsiaTheme="minorEastAsia"/>
          <w:spacing w:val="-4"/>
          <w:lang w:eastAsia="zh-CN" w:bidi="ar-EG"/>
        </w:rPr>
        <w:t>ICT</w:t>
      </w:r>
      <w:r w:rsidRPr="00F40372">
        <w:rPr>
          <w:rFonts w:eastAsiaTheme="minorEastAsia"/>
          <w:spacing w:val="-4"/>
          <w:lang w:eastAsia="zh-CN" w:bidi="ar-EG"/>
        </w:rPr>
        <w:t>-DF SC</w:t>
      </w:r>
      <w:r w:rsidR="00630F4F" w:rsidRPr="00630F4F">
        <w:rPr>
          <w:rFonts w:eastAsiaTheme="minorEastAsia"/>
          <w:spacing w:val="-4"/>
          <w:lang w:val="en-GB" w:eastAsia="zh-CN" w:bidi="ar-EG"/>
        </w:rPr>
        <w:t>)</w:t>
      </w:r>
      <w:r w:rsidRPr="00F40372">
        <w:rPr>
          <w:rFonts w:eastAsiaTheme="minorEastAsia"/>
          <w:spacing w:val="-4"/>
          <w:rtl/>
          <w:lang w:eastAsia="zh-CN" w:bidi="ar-EG"/>
        </w:rPr>
        <w:t xml:space="preserve"> في </w:t>
      </w:r>
      <w:r w:rsidR="002E1B78" w:rsidRPr="00F40372">
        <w:rPr>
          <w:rFonts w:eastAsiaTheme="minorEastAsia"/>
          <w:spacing w:val="-4"/>
          <w:lang w:eastAsia="zh-CN" w:bidi="ar-EG"/>
        </w:rPr>
        <w:t>12</w:t>
      </w:r>
      <w:r w:rsidRPr="00F40372">
        <w:rPr>
          <w:rFonts w:eastAsiaTheme="minorEastAsia"/>
          <w:spacing w:val="-4"/>
          <w:rtl/>
          <w:lang w:eastAsia="zh-CN" w:bidi="ar-EG"/>
        </w:rPr>
        <w:t xml:space="preserve"> ديسمبر </w:t>
      </w:r>
      <w:r w:rsidR="002E1B78" w:rsidRPr="00F40372">
        <w:rPr>
          <w:rFonts w:eastAsiaTheme="minorEastAsia"/>
          <w:spacing w:val="-4"/>
          <w:lang w:eastAsia="zh-CN" w:bidi="ar-EG"/>
        </w:rPr>
        <w:t>2017</w:t>
      </w:r>
      <w:r w:rsidRPr="00F40372">
        <w:rPr>
          <w:rFonts w:eastAsiaTheme="minorEastAsia"/>
          <w:spacing w:val="-4"/>
          <w:rtl/>
          <w:lang w:eastAsia="zh-CN" w:bidi="ar-EG"/>
        </w:rPr>
        <w:t xml:space="preserve"> حالة ثلاثة مشاريع وافقت عليها اللجنة في اجتماعها الحادي والخمسين وتقييم </w:t>
      </w:r>
      <w:r w:rsidR="002E1B78" w:rsidRPr="00F40372">
        <w:rPr>
          <w:rFonts w:eastAsiaTheme="minorEastAsia"/>
          <w:spacing w:val="-4"/>
          <w:lang w:eastAsia="zh-CN" w:bidi="ar-EG"/>
        </w:rPr>
        <w:t>14</w:t>
      </w:r>
      <w:r w:rsidRPr="00F40372">
        <w:rPr>
          <w:rFonts w:eastAsiaTheme="minorEastAsia"/>
          <w:spacing w:val="-4"/>
          <w:rtl/>
          <w:lang w:eastAsia="zh-CN" w:bidi="ar-EG"/>
        </w:rPr>
        <w:t xml:space="preserve"> مشروعاً جارياً بتمويل من </w:t>
      </w:r>
      <w:r w:rsidR="000A7C90" w:rsidRPr="00F40372">
        <w:rPr>
          <w:rFonts w:eastAsiaTheme="minorEastAsia" w:hint="cs"/>
          <w:spacing w:val="-4"/>
          <w:rtl/>
          <w:lang w:eastAsia="zh-CN" w:bidi="ar-EG"/>
        </w:rPr>
        <w:t>ال</w:t>
      </w:r>
      <w:r w:rsidRPr="00F40372">
        <w:rPr>
          <w:rFonts w:eastAsiaTheme="minorEastAsia"/>
          <w:spacing w:val="-4"/>
          <w:rtl/>
          <w:lang w:eastAsia="zh-CN" w:bidi="ar-EG"/>
        </w:rPr>
        <w:t>صندوق.</w:t>
      </w:r>
    </w:p>
    <w:p w:rsidR="00D93C84" w:rsidRPr="00DB6D20" w:rsidRDefault="00D93C84" w:rsidP="00132FC3">
      <w:pPr>
        <w:rPr>
          <w:rFonts w:eastAsiaTheme="minorEastAsia"/>
          <w:rtl/>
          <w:lang w:eastAsia="zh-CN" w:bidi="ar-EG"/>
        </w:rPr>
      </w:pPr>
      <w:r w:rsidRPr="00DB6D20">
        <w:rPr>
          <w:rFonts w:eastAsiaTheme="minorEastAsia"/>
          <w:lang w:eastAsia="zh-CN" w:bidi="ar-EG"/>
        </w:rPr>
        <w:t>1.3</w:t>
      </w:r>
      <w:r w:rsidRPr="00DB6D20">
        <w:rPr>
          <w:rFonts w:eastAsiaTheme="minorEastAsia"/>
          <w:rtl/>
          <w:lang w:eastAsia="zh-CN" w:bidi="ar-EG"/>
        </w:rPr>
        <w:tab/>
      </w:r>
      <w:r w:rsidRPr="00DB6D20">
        <w:rPr>
          <w:rFonts w:eastAsiaTheme="minorEastAsia"/>
          <w:i/>
          <w:iCs/>
          <w:rtl/>
          <w:lang w:eastAsia="zh-CN" w:bidi="ar-EG"/>
        </w:rPr>
        <w:t>دعم تنمية جزر البهاما الذكية – البهاما الذكية:</w:t>
      </w:r>
      <w:r w:rsidRPr="00DB6D20">
        <w:rPr>
          <w:rFonts w:eastAsiaTheme="minorEastAsia"/>
          <w:rtl/>
          <w:lang w:eastAsia="zh-CN" w:bidi="ar-EG"/>
        </w:rPr>
        <w:t xml:space="preserve"> يهدف هذا المشروع إلى دعم جزر البهاما، بوصفها نموذجاً للدول النامية الجزرية الصغيرة </w:t>
      </w:r>
      <w:r w:rsidR="000A7C90" w:rsidRPr="00DB6D20">
        <w:rPr>
          <w:rFonts w:eastAsiaTheme="minorEastAsia"/>
          <w:lang w:eastAsia="zh-CN" w:bidi="ar-EG"/>
        </w:rPr>
        <w:t>(SIDS)</w:t>
      </w:r>
      <w:r w:rsidR="000A7C90" w:rsidRPr="00DB6D20">
        <w:rPr>
          <w:rFonts w:eastAsiaTheme="minorEastAsia" w:hint="cs"/>
          <w:rtl/>
          <w:lang w:eastAsia="zh-CN" w:bidi="ar-EG"/>
        </w:rPr>
        <w:t xml:space="preserve"> </w:t>
      </w:r>
      <w:r w:rsidRPr="00DB6D20">
        <w:rPr>
          <w:rFonts w:eastAsiaTheme="minorEastAsia"/>
          <w:rtl/>
          <w:lang w:eastAsia="zh-CN" w:bidi="ar-EG"/>
        </w:rPr>
        <w:t>لإقامة إحدى أول</w:t>
      </w:r>
      <w:r w:rsidR="000A7C90" w:rsidRPr="00DB6D20">
        <w:rPr>
          <w:rFonts w:eastAsiaTheme="minorEastAsia" w:hint="cs"/>
          <w:rtl/>
          <w:lang w:eastAsia="zh-CN" w:bidi="ar-EG"/>
        </w:rPr>
        <w:t>ى</w:t>
      </w:r>
      <w:r w:rsidRPr="00DB6D20">
        <w:rPr>
          <w:rFonts w:eastAsiaTheme="minorEastAsia"/>
          <w:rtl/>
          <w:lang w:eastAsia="zh-CN" w:bidi="ar-EG"/>
        </w:rPr>
        <w:t xml:space="preserve"> "الجزر الذكية" في منطقة الأمريكتين من خلال تطوير تكنولوجيا المعلومات والاتصالات والاستفادة منها في تحسين نوعية حياة السكان، وتشجيع الشركات في هذا البلد لتكون أكثر فعالية وقدرة على المنافسة، وتقديم خدمات عامة أكثر وأفضل بصورة مستدامة. كما أن لها المقدرة على تكرار نجاحها، إذا ما تحقق، في دول جزرية أخرى في منطقة البحر الكاريبي وغيرها.</w:t>
      </w:r>
    </w:p>
    <w:p w:rsidR="00D93C84" w:rsidRPr="002E1B78" w:rsidRDefault="00DB6D20" w:rsidP="008F0995">
      <w:pPr>
        <w:pStyle w:val="enumlev1"/>
        <w:rPr>
          <w:rFonts w:eastAsiaTheme="minorEastAsia"/>
          <w:rtl/>
          <w:lang w:eastAsia="zh-CN" w:bidi="ar-EG"/>
        </w:rPr>
      </w:pPr>
      <w:r>
        <w:rPr>
          <w:rFonts w:eastAsiaTheme="minorEastAsia"/>
          <w:lang w:eastAsia="zh-CN" w:bidi="ar-EG"/>
        </w:rPr>
        <w:t>○</w:t>
      </w:r>
      <w:r w:rsidR="008F0995" w:rsidRPr="002E1B78">
        <w:rPr>
          <w:rFonts w:eastAsiaTheme="minorEastAsia"/>
          <w:rtl/>
          <w:lang w:eastAsia="zh-CN" w:bidi="ar-EG"/>
        </w:rPr>
        <w:tab/>
      </w:r>
      <w:r w:rsidR="00D93C84" w:rsidRPr="00DB6D20">
        <w:rPr>
          <w:rFonts w:eastAsiaTheme="minorEastAsia"/>
          <w:i/>
          <w:iCs/>
          <w:rtl/>
          <w:lang w:eastAsia="zh-CN" w:bidi="ar-EG"/>
        </w:rPr>
        <w:t xml:space="preserve">ويتابع مكتب منطقة بربادوس التابع للاتحاد وثيقة </w:t>
      </w:r>
      <w:r w:rsidR="000A7C90" w:rsidRPr="00DB6D20">
        <w:rPr>
          <w:rFonts w:eastAsiaTheme="minorEastAsia" w:hint="cs"/>
          <w:i/>
          <w:iCs/>
          <w:rtl/>
          <w:lang w:eastAsia="zh-CN" w:bidi="ar-EG"/>
        </w:rPr>
        <w:t>ال</w:t>
      </w:r>
      <w:r w:rsidR="00D93C84" w:rsidRPr="00DB6D20">
        <w:rPr>
          <w:rFonts w:eastAsiaTheme="minorEastAsia"/>
          <w:i/>
          <w:iCs/>
          <w:rtl/>
          <w:lang w:eastAsia="zh-CN" w:bidi="ar-EG"/>
        </w:rPr>
        <w:t xml:space="preserve">مشروع واتفاق </w:t>
      </w:r>
      <w:r w:rsidR="000A7C90" w:rsidRPr="00DB6D20">
        <w:rPr>
          <w:rFonts w:eastAsiaTheme="minorEastAsia" w:hint="cs"/>
          <w:i/>
          <w:iCs/>
          <w:rtl/>
          <w:lang w:eastAsia="zh-CN" w:bidi="ar-EG"/>
        </w:rPr>
        <w:t>ال</w:t>
      </w:r>
      <w:r w:rsidR="00D93C84" w:rsidRPr="00DB6D20">
        <w:rPr>
          <w:rFonts w:eastAsiaTheme="minorEastAsia"/>
          <w:i/>
          <w:iCs/>
          <w:rtl/>
          <w:lang w:eastAsia="zh-CN" w:bidi="ar-EG"/>
        </w:rPr>
        <w:t>تعاون مع إدارة جزر البهاما. وجرى إعداد الوثائق. ولا تزال المصادقة النهائية من مجلس وزراء جزر البهاما مرتقبة.</w:t>
      </w:r>
    </w:p>
    <w:p w:rsidR="00D93C84" w:rsidRPr="00DB6D20" w:rsidRDefault="00D93C84" w:rsidP="00132FC3">
      <w:pPr>
        <w:rPr>
          <w:rFonts w:eastAsiaTheme="minorEastAsia"/>
          <w:rtl/>
          <w:lang w:eastAsia="zh-CN" w:bidi="ar-EG"/>
        </w:rPr>
      </w:pPr>
      <w:r w:rsidRPr="00DB6D20">
        <w:rPr>
          <w:rFonts w:eastAsiaTheme="minorEastAsia"/>
          <w:lang w:eastAsia="zh-CN" w:bidi="ar-EG"/>
        </w:rPr>
        <w:t>2.3</w:t>
      </w:r>
      <w:r w:rsidRPr="00DB6D20">
        <w:rPr>
          <w:rFonts w:eastAsiaTheme="minorEastAsia"/>
          <w:rtl/>
          <w:lang w:eastAsia="zh-CN" w:bidi="ar-EG"/>
        </w:rPr>
        <w:tab/>
      </w:r>
      <w:r w:rsidRPr="00DB6D20">
        <w:rPr>
          <w:rFonts w:eastAsiaTheme="minorEastAsia"/>
          <w:i/>
          <w:iCs/>
          <w:rtl/>
          <w:lang w:eastAsia="zh-CN" w:bidi="ar-EG"/>
        </w:rPr>
        <w:t>مراقبة الطيف الراديوي في كوبا:</w:t>
      </w:r>
      <w:r w:rsidRPr="00DB6D20">
        <w:rPr>
          <w:rFonts w:eastAsiaTheme="minorEastAsia"/>
          <w:rtl/>
          <w:lang w:eastAsia="zh-CN" w:bidi="ar-EG"/>
        </w:rPr>
        <w:t xml:space="preserve"> يهدف هذا المشروع إلى تحديث نظام مراقبة الطيف القائم حالياً في محطة المراقبة في هافانا، بكوبا، وزيادة السعة والقدرة على المراقبة وقياس المعلمات التقنية للمحطات الراديوية، والتحديد الراديوي لزوايا الاتجاه، وكشف مصادر التداخل والمحطات الراديوية غير الم</w:t>
      </w:r>
      <w:r w:rsidR="000A7C90" w:rsidRPr="00DB6D20">
        <w:rPr>
          <w:rFonts w:eastAsiaTheme="minorEastAsia" w:hint="cs"/>
          <w:rtl/>
          <w:lang w:eastAsia="zh-CN" w:bidi="ar-EG"/>
        </w:rPr>
        <w:t>رخص لها</w:t>
      </w:r>
      <w:r w:rsidR="000A7C90" w:rsidRPr="00DB6D20">
        <w:rPr>
          <w:rFonts w:eastAsiaTheme="minorEastAsia"/>
          <w:rtl/>
          <w:lang w:eastAsia="zh-CN" w:bidi="ar-EG"/>
        </w:rPr>
        <w:t xml:space="preserve">، </w:t>
      </w:r>
      <w:r w:rsidR="000A7C90" w:rsidRPr="00DB6D20">
        <w:rPr>
          <w:rFonts w:eastAsiaTheme="minorEastAsia" w:hint="cs"/>
          <w:rtl/>
          <w:lang w:eastAsia="zh-CN" w:bidi="ar-EG"/>
        </w:rPr>
        <w:t xml:space="preserve">مع </w:t>
      </w:r>
      <w:r w:rsidRPr="00DB6D20">
        <w:rPr>
          <w:rFonts w:eastAsiaTheme="minorEastAsia"/>
          <w:rtl/>
          <w:lang w:eastAsia="zh-CN" w:bidi="ar-EG"/>
        </w:rPr>
        <w:t>تدريب المهنيين المعنيين من الحكومة الكوبية وتحسين معرفتهم ومهاراتهم، ولا سيما في الجوانب المتصلة بإدارة الطيف الراديوي.</w:t>
      </w:r>
    </w:p>
    <w:p w:rsidR="00D93C84" w:rsidRPr="002E1B78" w:rsidRDefault="00DB6D20" w:rsidP="00DB6D20">
      <w:pPr>
        <w:pStyle w:val="enumlev1"/>
        <w:rPr>
          <w:rFonts w:eastAsiaTheme="minorEastAsia"/>
          <w:rtl/>
          <w:lang w:eastAsia="zh-CN" w:bidi="ar-EG"/>
        </w:rPr>
      </w:pPr>
      <w:r w:rsidRPr="00DB6D20">
        <w:rPr>
          <w:rFonts w:eastAsiaTheme="minorEastAsia"/>
          <w:lang w:eastAsia="zh-CN" w:bidi="ar-EG"/>
        </w:rPr>
        <w:t>○</w:t>
      </w:r>
      <w:r w:rsidR="008F0995" w:rsidRPr="002E1B78">
        <w:rPr>
          <w:rFonts w:eastAsiaTheme="minorEastAsia"/>
          <w:rtl/>
          <w:lang w:eastAsia="zh-CN" w:bidi="ar-EG"/>
        </w:rPr>
        <w:tab/>
      </w:r>
      <w:r w:rsidR="00D93C84" w:rsidRPr="00DB6D20">
        <w:rPr>
          <w:rFonts w:eastAsiaTheme="minorEastAsia"/>
          <w:i/>
          <w:iCs/>
          <w:rtl/>
          <w:lang w:eastAsia="zh-CN" w:bidi="ar-EG"/>
        </w:rPr>
        <w:t xml:space="preserve">وجرت صياغة واستكمال وثيقة المشروع واتفاق التعاون وكانتا جاهزتين للتوقيع قبل انعقاد المؤتمر العالمي لتنمية الاتصالات لعام </w:t>
      </w:r>
      <w:r w:rsidR="002E1B78" w:rsidRPr="00DB6D20">
        <w:rPr>
          <w:rFonts w:eastAsiaTheme="minorEastAsia"/>
          <w:i/>
          <w:iCs/>
          <w:lang w:eastAsia="zh-CN" w:bidi="ar-EG"/>
        </w:rPr>
        <w:t>2017</w:t>
      </w:r>
      <w:r w:rsidR="00D93C84" w:rsidRPr="00DB6D20">
        <w:rPr>
          <w:rFonts w:eastAsiaTheme="minorEastAsia"/>
          <w:i/>
          <w:iCs/>
          <w:rtl/>
          <w:lang w:eastAsia="zh-CN" w:bidi="ar-EG"/>
        </w:rPr>
        <w:t xml:space="preserve">. بيد أن التوقيع تأخر بناء على طلب من كوبا. ويتابع المكتب الإقليمي للأمريكتين </w:t>
      </w:r>
      <w:r w:rsidR="000A7C90" w:rsidRPr="00DB6D20">
        <w:rPr>
          <w:rFonts w:eastAsiaTheme="minorEastAsia" w:hint="cs"/>
          <w:i/>
          <w:iCs/>
          <w:rtl/>
          <w:lang w:eastAsia="zh-CN" w:bidi="ar-EG"/>
        </w:rPr>
        <w:t>التابع ل</w:t>
      </w:r>
      <w:r w:rsidR="00D93C84" w:rsidRPr="00DB6D20">
        <w:rPr>
          <w:rFonts w:eastAsiaTheme="minorEastAsia"/>
          <w:i/>
          <w:iCs/>
          <w:rtl/>
          <w:lang w:eastAsia="zh-CN" w:bidi="ar-EG"/>
        </w:rPr>
        <w:t xml:space="preserve">لاتحاد هذا الأمر مع كوبا للاتفاق على تاريخ للتوقيع والبدء في </w:t>
      </w:r>
      <w:r w:rsidR="000A7C90" w:rsidRPr="00DB6D20">
        <w:rPr>
          <w:rFonts w:eastAsiaTheme="minorEastAsia" w:hint="cs"/>
          <w:i/>
          <w:iCs/>
          <w:rtl/>
          <w:lang w:eastAsia="zh-CN" w:bidi="ar-EG"/>
        </w:rPr>
        <w:t>ال</w:t>
      </w:r>
      <w:r w:rsidR="00D93C84" w:rsidRPr="00DB6D20">
        <w:rPr>
          <w:rFonts w:eastAsiaTheme="minorEastAsia"/>
          <w:i/>
          <w:iCs/>
          <w:rtl/>
          <w:lang w:eastAsia="zh-CN" w:bidi="ar-EG"/>
        </w:rPr>
        <w:t>تنفيذ.</w:t>
      </w:r>
    </w:p>
    <w:p w:rsidR="00D93C84" w:rsidRPr="00DB6D20" w:rsidRDefault="00D93C84" w:rsidP="00132FC3">
      <w:pPr>
        <w:rPr>
          <w:rFonts w:eastAsiaTheme="minorEastAsia"/>
          <w:rtl/>
          <w:lang w:eastAsia="zh-CN" w:bidi="ar-EG"/>
        </w:rPr>
      </w:pPr>
      <w:r w:rsidRPr="00DB6D20">
        <w:rPr>
          <w:rFonts w:eastAsiaTheme="minorEastAsia"/>
          <w:lang w:eastAsia="zh-CN" w:bidi="ar-EG"/>
        </w:rPr>
        <w:t>3.3</w:t>
      </w:r>
      <w:r w:rsidRPr="00DB6D20">
        <w:rPr>
          <w:rFonts w:eastAsiaTheme="minorEastAsia"/>
          <w:rtl/>
          <w:lang w:eastAsia="zh-CN" w:bidi="ar-EG"/>
        </w:rPr>
        <w:tab/>
      </w:r>
      <w:r w:rsidRPr="00DB6D20">
        <w:rPr>
          <w:rFonts w:eastAsiaTheme="minorEastAsia"/>
          <w:i/>
          <w:iCs/>
          <w:rtl/>
          <w:lang w:eastAsia="zh-CN" w:bidi="ar-EG"/>
        </w:rPr>
        <w:t>الحصول على المكاسب الرقمية في إفريقيا:</w:t>
      </w:r>
      <w:r w:rsidRPr="00DB6D20">
        <w:rPr>
          <w:rFonts w:eastAsiaTheme="minorEastAsia"/>
          <w:rtl/>
          <w:lang w:eastAsia="zh-CN" w:bidi="ar-EG"/>
        </w:rPr>
        <w:t xml:space="preserve"> يهدف هذا المشروع بوصفه شراكة يتعدد فيها أصحاب</w:t>
      </w:r>
      <w:r w:rsidR="000A7C90" w:rsidRPr="00DB6D20">
        <w:rPr>
          <w:rFonts w:eastAsiaTheme="minorEastAsia"/>
          <w:rtl/>
          <w:lang w:eastAsia="zh-CN" w:bidi="ar-EG"/>
        </w:rPr>
        <w:t xml:space="preserve"> المصلحة بقيادة الاتحاد، والم</w:t>
      </w:r>
      <w:r w:rsidR="000A7C90" w:rsidRPr="00DB6D20">
        <w:rPr>
          <w:rFonts w:eastAsiaTheme="minorEastAsia" w:hint="cs"/>
          <w:rtl/>
          <w:lang w:eastAsia="zh-CN" w:bidi="ar-EG"/>
        </w:rPr>
        <w:t>فوضية</w:t>
      </w:r>
      <w:r w:rsidRPr="00DB6D20">
        <w:rPr>
          <w:rFonts w:eastAsiaTheme="minorEastAsia"/>
          <w:rtl/>
          <w:lang w:eastAsia="zh-CN" w:bidi="ar-EG"/>
        </w:rPr>
        <w:t xml:space="preserve"> الأوروبي</w:t>
      </w:r>
      <w:r w:rsidR="000A7C90" w:rsidRPr="00DB6D20">
        <w:rPr>
          <w:rFonts w:eastAsiaTheme="minorEastAsia" w:hint="cs"/>
          <w:rtl/>
          <w:lang w:eastAsia="zh-CN" w:bidi="ar-EG"/>
        </w:rPr>
        <w:t>ة</w:t>
      </w:r>
      <w:r w:rsidRPr="00DB6D20">
        <w:rPr>
          <w:rFonts w:eastAsiaTheme="minorEastAsia"/>
          <w:rtl/>
          <w:lang w:eastAsia="zh-CN" w:bidi="ar-EG"/>
        </w:rPr>
        <w:t xml:space="preserve">، ومفوضية الاتحاد الإفريقي، إلى تعزيز </w:t>
      </w:r>
      <w:r w:rsidR="000A7C90" w:rsidRPr="00DB6D20">
        <w:rPr>
          <w:rFonts w:eastAsiaTheme="minorEastAsia" w:hint="cs"/>
          <w:rtl/>
          <w:lang w:eastAsia="zh-CN" w:bidi="ar-EG"/>
        </w:rPr>
        <w:t>النفاذ إلى ال</w:t>
      </w:r>
      <w:r w:rsidRPr="00DB6D20">
        <w:rPr>
          <w:rFonts w:eastAsiaTheme="minorEastAsia"/>
          <w:rtl/>
          <w:lang w:eastAsia="zh-CN" w:bidi="ar-EG"/>
        </w:rPr>
        <w:t xml:space="preserve">نطاق </w:t>
      </w:r>
      <w:r w:rsidR="000A7C90" w:rsidRPr="00DB6D20">
        <w:rPr>
          <w:rFonts w:eastAsiaTheme="minorEastAsia" w:hint="cs"/>
          <w:rtl/>
          <w:lang w:eastAsia="zh-CN" w:bidi="ar-EG"/>
        </w:rPr>
        <w:t>ال</w:t>
      </w:r>
      <w:r w:rsidRPr="00DB6D20">
        <w:rPr>
          <w:rFonts w:eastAsiaTheme="minorEastAsia"/>
          <w:rtl/>
          <w:lang w:eastAsia="zh-CN" w:bidi="ar-EG"/>
        </w:rPr>
        <w:t xml:space="preserve">عريض </w:t>
      </w:r>
      <w:r w:rsidR="000A7C90" w:rsidRPr="00DB6D20">
        <w:rPr>
          <w:rFonts w:eastAsiaTheme="minorEastAsia" w:hint="cs"/>
          <w:rtl/>
          <w:lang w:eastAsia="zh-CN" w:bidi="ar-EG"/>
        </w:rPr>
        <w:t>ال</w:t>
      </w:r>
      <w:r w:rsidRPr="00DB6D20">
        <w:rPr>
          <w:rFonts w:eastAsiaTheme="minorEastAsia"/>
          <w:rtl/>
          <w:lang w:eastAsia="zh-CN" w:bidi="ar-EG"/>
        </w:rPr>
        <w:t>لاسلكي</w:t>
      </w:r>
      <w:r w:rsidR="000A7C90" w:rsidRPr="00DB6D20">
        <w:rPr>
          <w:rFonts w:eastAsiaTheme="minorEastAsia" w:hint="cs"/>
          <w:rtl/>
          <w:lang w:eastAsia="zh-CN" w:bidi="ar-EG"/>
        </w:rPr>
        <w:t xml:space="preserve"> الذي</w:t>
      </w:r>
      <w:r w:rsidRPr="00DB6D20">
        <w:rPr>
          <w:rFonts w:eastAsiaTheme="minorEastAsia"/>
          <w:rtl/>
          <w:lang w:eastAsia="zh-CN" w:bidi="ar-EG"/>
        </w:rPr>
        <w:t xml:space="preserve"> يمكن الوصول إليه و</w:t>
      </w:r>
      <w:r w:rsidR="000A7C90" w:rsidRPr="00DB6D20">
        <w:rPr>
          <w:rFonts w:eastAsiaTheme="minorEastAsia" w:hint="cs"/>
          <w:rtl/>
          <w:lang w:eastAsia="zh-CN" w:bidi="ar-EG"/>
        </w:rPr>
        <w:t>ال</w:t>
      </w:r>
      <w:r w:rsidRPr="00DB6D20">
        <w:rPr>
          <w:rFonts w:eastAsiaTheme="minorEastAsia"/>
          <w:rtl/>
          <w:lang w:eastAsia="zh-CN" w:bidi="ar-EG"/>
        </w:rPr>
        <w:t>ميسور التكلفة و</w:t>
      </w:r>
      <w:r w:rsidR="000A7C90" w:rsidRPr="00DB6D20">
        <w:rPr>
          <w:rFonts w:eastAsiaTheme="minorEastAsia" w:hint="cs"/>
          <w:rtl/>
          <w:lang w:eastAsia="zh-CN" w:bidi="ar-EG"/>
        </w:rPr>
        <w:t>ال</w:t>
      </w:r>
      <w:r w:rsidRPr="00DB6D20">
        <w:rPr>
          <w:rFonts w:eastAsiaTheme="minorEastAsia"/>
          <w:rtl/>
          <w:lang w:eastAsia="zh-CN" w:bidi="ar-EG"/>
        </w:rPr>
        <w:t xml:space="preserve">فعّال في جميع أنحاء القارة الإفريقية من خلال تحسين استعمال الطيف وتنسيقه. ويتوقع تناول مسائل الطيف على الصعد الوطنية والإقليمية وفي عموم إفريقيا حتى يمكن جني فوائد اجتماعية واقتصادية كبيرة للمستفيدين النهائيين </w:t>
      </w:r>
      <w:r w:rsidR="000A7C90" w:rsidRPr="00DB6D20">
        <w:rPr>
          <w:rFonts w:eastAsiaTheme="minorEastAsia" w:hint="cs"/>
          <w:rtl/>
          <w:lang w:eastAsia="zh-CN" w:bidi="ar-EG"/>
        </w:rPr>
        <w:t xml:space="preserve">وتوفير </w:t>
      </w:r>
      <w:r w:rsidRPr="00DB6D20">
        <w:rPr>
          <w:rFonts w:eastAsiaTheme="minorEastAsia"/>
          <w:rtl/>
          <w:lang w:eastAsia="zh-CN" w:bidi="ar-EG"/>
        </w:rPr>
        <w:t xml:space="preserve">فرص للقطاع الخاص من خلال شراكات بين القطاعين الخاص والعام </w:t>
      </w:r>
      <w:r w:rsidRPr="00DB6D20">
        <w:rPr>
          <w:rFonts w:eastAsiaTheme="minorEastAsia"/>
          <w:lang w:eastAsia="zh-CN" w:bidi="ar-EG"/>
        </w:rPr>
        <w:t>(PPP)</w:t>
      </w:r>
      <w:r w:rsidRPr="00DB6D20">
        <w:rPr>
          <w:rFonts w:eastAsiaTheme="minorEastAsia"/>
          <w:rtl/>
          <w:lang w:eastAsia="zh-CN" w:bidi="ar-EG"/>
        </w:rPr>
        <w:t xml:space="preserve"> للمساهمة في تنمية الخدمات وتحقيق النمو المستدام.</w:t>
      </w:r>
    </w:p>
    <w:p w:rsidR="00D93C84" w:rsidRPr="002E1B78" w:rsidRDefault="00DB6D20" w:rsidP="008F0995">
      <w:pPr>
        <w:pStyle w:val="enumlev1"/>
        <w:rPr>
          <w:rFonts w:eastAsiaTheme="minorEastAsia"/>
          <w:rtl/>
          <w:lang w:eastAsia="zh-CN" w:bidi="ar-EG"/>
        </w:rPr>
      </w:pPr>
      <w:r>
        <w:rPr>
          <w:rFonts w:eastAsiaTheme="minorEastAsia"/>
          <w:lang w:eastAsia="zh-CN" w:bidi="ar-EG"/>
        </w:rPr>
        <w:t>○</w:t>
      </w:r>
      <w:r w:rsidR="008F0995" w:rsidRPr="002E1B78">
        <w:rPr>
          <w:rFonts w:eastAsiaTheme="minorEastAsia"/>
          <w:rtl/>
          <w:lang w:eastAsia="zh-CN" w:bidi="ar-EG"/>
        </w:rPr>
        <w:tab/>
      </w:r>
      <w:r w:rsidR="00D93C84" w:rsidRPr="00DB6D20">
        <w:rPr>
          <w:rFonts w:eastAsiaTheme="minorEastAsia"/>
          <w:i/>
          <w:iCs/>
          <w:rtl/>
          <w:lang w:eastAsia="zh-CN" w:bidi="ar-EG"/>
        </w:rPr>
        <w:t xml:space="preserve">حصل هذا المشروع على الموافقة الداخلية من الدول الأعضاء ضمن المفوضية الأوروبية. ويتعين على الاتحاد والمفوضية الأوروبية كليهما توقيع وثيقة المشروع من أجل البدء في تنفيذه اعتباراً من أوائل عام </w:t>
      </w:r>
      <w:r w:rsidR="002E1B78" w:rsidRPr="00DB6D20">
        <w:rPr>
          <w:rFonts w:eastAsiaTheme="minorEastAsia"/>
          <w:i/>
          <w:iCs/>
          <w:lang w:eastAsia="zh-CN" w:bidi="ar-EG"/>
        </w:rPr>
        <w:t>2018</w:t>
      </w:r>
      <w:r w:rsidR="00D93C84" w:rsidRPr="00DB6D20">
        <w:rPr>
          <w:rFonts w:eastAsiaTheme="minorEastAsia"/>
          <w:i/>
          <w:iCs/>
          <w:rtl/>
          <w:lang w:eastAsia="zh-CN" w:bidi="ar-EG"/>
        </w:rPr>
        <w:t xml:space="preserve"> على مدى </w:t>
      </w:r>
      <w:r w:rsidR="002E1B78" w:rsidRPr="00DB6D20">
        <w:rPr>
          <w:rFonts w:eastAsiaTheme="minorEastAsia"/>
          <w:i/>
          <w:iCs/>
          <w:lang w:eastAsia="zh-CN" w:bidi="ar-EG"/>
        </w:rPr>
        <w:t>42</w:t>
      </w:r>
      <w:r w:rsidR="00D93C84" w:rsidRPr="00DB6D20">
        <w:rPr>
          <w:rFonts w:eastAsiaTheme="minorEastAsia"/>
          <w:i/>
          <w:iCs/>
          <w:rtl/>
          <w:lang w:eastAsia="zh-CN" w:bidi="ar-EG"/>
        </w:rPr>
        <w:t xml:space="preserve"> شهراً.</w:t>
      </w:r>
    </w:p>
    <w:p w:rsidR="00132FC3" w:rsidRDefault="00DB6D20" w:rsidP="00132FC3">
      <w:pPr>
        <w:rPr>
          <w:rFonts w:eastAsiaTheme="minorEastAsia"/>
          <w:rtl/>
          <w:lang w:eastAsia="zh-CN" w:bidi="ar-EG"/>
        </w:rPr>
      </w:pPr>
      <w:r>
        <w:rPr>
          <w:rFonts w:eastAsiaTheme="minorEastAsia"/>
          <w:lang w:eastAsia="zh-CN" w:bidi="ar-EG"/>
        </w:rPr>
        <w:t>4</w:t>
      </w:r>
      <w:r w:rsidR="00D93C84" w:rsidRPr="002E1B78">
        <w:rPr>
          <w:rFonts w:eastAsiaTheme="minorEastAsia"/>
          <w:lang w:eastAsia="zh-CN" w:bidi="ar-EG"/>
        </w:rPr>
        <w:t>.3</w:t>
      </w:r>
      <w:r w:rsidR="00D93C84" w:rsidRPr="002E1B78">
        <w:rPr>
          <w:rFonts w:eastAsiaTheme="minorEastAsia"/>
          <w:rtl/>
          <w:lang w:eastAsia="zh-CN" w:bidi="ar-EG"/>
        </w:rPr>
        <w:tab/>
        <w:t>حالة مشاريع صندوق تنمية تكنولوجيا المعلومات والاتصالات</w:t>
      </w:r>
    </w:p>
    <w:p w:rsidR="001A2224" w:rsidRDefault="00D93C84" w:rsidP="00BA7528">
      <w:pPr>
        <w:rPr>
          <w:rFonts w:eastAsiaTheme="minorEastAsia"/>
          <w:rtl/>
          <w:lang w:eastAsia="zh-CN" w:bidi="ar-EG"/>
        </w:rPr>
      </w:pPr>
      <w:r w:rsidRPr="002E1B78">
        <w:rPr>
          <w:rFonts w:eastAsiaTheme="minorEastAsia"/>
          <w:rtl/>
          <w:lang w:eastAsia="zh-CN" w:bidi="ar-EG"/>
        </w:rPr>
        <w:t xml:space="preserve">حتى ديسمبر </w:t>
      </w:r>
      <w:r w:rsidR="002E1B78" w:rsidRPr="002E1B78">
        <w:rPr>
          <w:rFonts w:eastAsiaTheme="minorEastAsia"/>
          <w:lang w:eastAsia="zh-CN" w:bidi="ar-EG"/>
        </w:rPr>
        <w:t>2017</w:t>
      </w:r>
      <w:r w:rsidR="000A7C90">
        <w:rPr>
          <w:rFonts w:eastAsiaTheme="minorEastAsia"/>
          <w:rtl/>
          <w:lang w:eastAsia="zh-CN" w:bidi="ar-EG"/>
        </w:rPr>
        <w:t>،</w:t>
      </w:r>
      <w:r w:rsidRPr="002E1B78">
        <w:rPr>
          <w:rFonts w:eastAsiaTheme="minorEastAsia"/>
          <w:rtl/>
          <w:lang w:eastAsia="zh-CN" w:bidi="ar-EG"/>
        </w:rPr>
        <w:t xml:space="preserve"> كانت مشاريع صندوق تنمية تكنولوجيا المعلومات والاتصالات تتألف من </w:t>
      </w:r>
      <w:r w:rsidR="002E1B78" w:rsidRPr="002E1B78">
        <w:rPr>
          <w:rFonts w:eastAsiaTheme="minorEastAsia"/>
          <w:lang w:eastAsia="zh-CN" w:bidi="ar-EG"/>
        </w:rPr>
        <w:t>17</w:t>
      </w:r>
      <w:r w:rsidRPr="002E1B78">
        <w:rPr>
          <w:rFonts w:eastAsiaTheme="minorEastAsia"/>
          <w:rtl/>
          <w:lang w:eastAsia="zh-CN" w:bidi="ar-EG"/>
        </w:rPr>
        <w:t xml:space="preserve"> مشروعاً؛ </w:t>
      </w:r>
      <w:r w:rsidR="00DB6D20">
        <w:rPr>
          <w:rFonts w:eastAsiaTheme="minorEastAsia"/>
          <w:rtl/>
          <w:lang w:eastAsia="zh-CN" w:bidi="ar-EG"/>
        </w:rPr>
        <w:t xml:space="preserve">منها </w:t>
      </w:r>
      <w:r w:rsidR="00BA7528">
        <w:rPr>
          <w:rFonts w:eastAsiaTheme="minorEastAsia" w:hint="cs"/>
          <w:rtl/>
          <w:lang w:eastAsia="zh-CN" w:bidi="ar-EG"/>
        </w:rPr>
        <w:t xml:space="preserve">ثلاثة </w:t>
      </w:r>
      <w:r w:rsidRPr="002E1B78">
        <w:rPr>
          <w:rFonts w:eastAsiaTheme="minorEastAsia"/>
          <w:rtl/>
          <w:lang w:eastAsia="zh-CN" w:bidi="ar-EG"/>
        </w:rPr>
        <w:t>مشاريع وافق عليها الاجتماع الحادي والخمس</w:t>
      </w:r>
      <w:r w:rsidR="00871E08">
        <w:rPr>
          <w:rFonts w:eastAsiaTheme="minorEastAsia" w:hint="cs"/>
          <w:rtl/>
          <w:lang w:eastAsia="zh-CN" w:bidi="ar-EG"/>
        </w:rPr>
        <w:t>و</w:t>
      </w:r>
      <w:r w:rsidRPr="002E1B78">
        <w:rPr>
          <w:rFonts w:eastAsiaTheme="minorEastAsia"/>
          <w:rtl/>
          <w:lang w:eastAsia="zh-CN" w:bidi="ar-EG"/>
        </w:rPr>
        <w:t xml:space="preserve">ن للجنة توجيه </w:t>
      </w:r>
      <w:r w:rsidR="00871E08">
        <w:rPr>
          <w:rFonts w:eastAsiaTheme="minorEastAsia" w:hint="cs"/>
          <w:rtl/>
          <w:lang w:eastAsia="zh-CN" w:bidi="ar-EG"/>
        </w:rPr>
        <w:t>ال</w:t>
      </w:r>
      <w:r w:rsidRPr="002E1B78">
        <w:rPr>
          <w:rFonts w:eastAsiaTheme="minorEastAsia"/>
          <w:rtl/>
          <w:lang w:eastAsia="zh-CN" w:bidi="ar-EG"/>
        </w:rPr>
        <w:t>صندوق و</w:t>
      </w:r>
      <w:hyperlink r:id="rId16" w:history="1">
        <w:r w:rsidR="002E1B78" w:rsidRPr="00DB6D20">
          <w:rPr>
            <w:rStyle w:val="Hyperlink"/>
            <w:rFonts w:eastAsiaTheme="minorEastAsia"/>
            <w:lang w:eastAsia="zh-CN" w:bidi="ar-EG"/>
          </w:rPr>
          <w:t>14</w:t>
        </w:r>
        <w:r w:rsidRPr="00DB6D20">
          <w:rPr>
            <w:rStyle w:val="Hyperlink"/>
            <w:rFonts w:eastAsiaTheme="minorEastAsia"/>
            <w:rtl/>
            <w:lang w:eastAsia="zh-CN" w:bidi="ar-EG"/>
          </w:rPr>
          <w:t xml:space="preserve"> مشروعاً جارياً</w:t>
        </w:r>
      </w:hyperlink>
      <w:r w:rsidRPr="002E1B78">
        <w:rPr>
          <w:rFonts w:eastAsiaTheme="minorEastAsia"/>
          <w:rtl/>
          <w:lang w:eastAsia="zh-CN" w:bidi="ar-EG"/>
        </w:rPr>
        <w:t xml:space="preserve">. وتتوزع هذه المشاريع على النحو التالي حسب المنطقة (الشكل </w:t>
      </w:r>
      <w:r w:rsidR="002E1B78" w:rsidRPr="002E1B78">
        <w:rPr>
          <w:rFonts w:eastAsiaTheme="minorEastAsia"/>
          <w:lang w:eastAsia="zh-CN" w:bidi="ar-EG"/>
        </w:rPr>
        <w:t>1</w:t>
      </w:r>
      <w:r w:rsidRPr="002E1B78">
        <w:rPr>
          <w:rFonts w:eastAsiaTheme="minorEastAsia"/>
          <w:rtl/>
          <w:lang w:eastAsia="zh-CN" w:bidi="ar-EG"/>
        </w:rPr>
        <w:t xml:space="preserve">) ويجري تنفيذها في المناطق المحتاجة (الشكل </w:t>
      </w:r>
      <w:r w:rsidR="002E1B78" w:rsidRPr="002E1B78">
        <w:rPr>
          <w:rFonts w:eastAsiaTheme="minorEastAsia"/>
          <w:lang w:eastAsia="zh-CN" w:bidi="ar-EG"/>
        </w:rPr>
        <w:t>2</w:t>
      </w:r>
      <w:r w:rsidRPr="002E1B78">
        <w:rPr>
          <w:rFonts w:eastAsiaTheme="minorEastAsia"/>
          <w:rtl/>
          <w:lang w:eastAsia="zh-CN" w:bidi="ar-EG"/>
        </w:rPr>
        <w:t xml:space="preserve">)، وهي تشمل تطوير الشبكة اللاسلكية عريضة النطاق في </w:t>
      </w:r>
      <w:r w:rsidR="00293074">
        <w:rPr>
          <w:rFonts w:eastAsiaTheme="minorEastAsia"/>
          <w:rtl/>
          <w:lang w:eastAsia="zh-CN" w:bidi="ar-EG"/>
        </w:rPr>
        <w:t>إفريق</w:t>
      </w:r>
      <w:r w:rsidRPr="002E1B78">
        <w:rPr>
          <w:rFonts w:eastAsiaTheme="minorEastAsia"/>
          <w:rtl/>
          <w:lang w:eastAsia="zh-CN" w:bidi="ar-EG"/>
        </w:rPr>
        <w:t>يا (بوروندي ومالي وبوركينا فا</w:t>
      </w:r>
      <w:r w:rsidR="00BA7528">
        <w:rPr>
          <w:rFonts w:eastAsiaTheme="minorEastAsia" w:hint="cs"/>
          <w:rtl/>
          <w:lang w:eastAsia="zh-CN" w:bidi="ar-EG"/>
        </w:rPr>
        <w:t>ص</w:t>
      </w:r>
      <w:r w:rsidRPr="002E1B78">
        <w:rPr>
          <w:rFonts w:eastAsiaTheme="minorEastAsia"/>
          <w:rtl/>
          <w:lang w:eastAsia="zh-CN" w:bidi="ar-EG"/>
        </w:rPr>
        <w:t xml:space="preserve">و ورواندا وليسوتو وسوازيلاند ومدغشقر وجيبوتي)، </w:t>
      </w:r>
      <w:r w:rsidRPr="00DB6D20">
        <w:rPr>
          <w:rFonts w:eastAsiaTheme="minorEastAsia"/>
          <w:i/>
          <w:iCs/>
          <w:rtl/>
          <w:lang w:eastAsia="zh-CN" w:bidi="ar-EG"/>
        </w:rPr>
        <w:t xml:space="preserve">وتوصيل المدارس في فلسطين، وتنمية الاتصالات الريفية في أقل البلدان نمواً، وتطبيقات تكنولوجيا المعلومات والاتصالات لمكافحة مرض الإيبولا، والطب </w:t>
      </w:r>
      <w:r w:rsidR="00293074">
        <w:rPr>
          <w:rFonts w:eastAsiaTheme="minorEastAsia"/>
          <w:i/>
          <w:iCs/>
          <w:rtl/>
          <w:lang w:eastAsia="zh-CN" w:bidi="ar-EG"/>
        </w:rPr>
        <w:t>عن بُعد</w:t>
      </w:r>
      <w:r w:rsidRPr="00DB6D20">
        <w:rPr>
          <w:rFonts w:eastAsiaTheme="minorEastAsia"/>
          <w:i/>
          <w:iCs/>
          <w:rtl/>
          <w:lang w:eastAsia="zh-CN" w:bidi="ar-EG"/>
        </w:rPr>
        <w:t xml:space="preserve"> في زمبابوي، والمركز الإقليمي لإمكانية نفاذ الأشخاص ذوي الإعاقة إلى تكنولوجيا المعلومات والاتصالات، وتطوير سعة الاتصالات الساتلية وحلول الاتصالات في حالات الطوارئ لجزر المحيط الهادئ</w:t>
      </w:r>
      <w:r w:rsidRPr="002E1B78">
        <w:rPr>
          <w:rFonts w:eastAsiaTheme="minorEastAsia"/>
          <w:rtl/>
          <w:lang w:eastAsia="zh-CN" w:bidi="ar-EG"/>
        </w:rPr>
        <w:t>.</w:t>
      </w:r>
    </w:p>
    <w:p w:rsidR="00624B5E" w:rsidRDefault="00C81233" w:rsidP="00BA7528">
      <w:pPr>
        <w:spacing w:before="100" w:beforeAutospacing="1" w:after="100" w:afterAutospacing="1" w:line="240" w:lineRule="auto"/>
        <w:jc w:val="center"/>
        <w:divId w:val="879053790"/>
      </w:pPr>
      <w:r>
        <w:rPr>
          <w:noProof/>
          <w:lang w:eastAsia="zh-CN"/>
        </w:rPr>
        <mc:AlternateContent>
          <mc:Choice Requires="wpg">
            <w:drawing>
              <wp:anchor distT="0" distB="0" distL="114300" distR="114300" simplePos="0" relativeHeight="251665920" behindDoc="0" locked="0" layoutInCell="1" allowOverlap="1" wp14:anchorId="43D0FD41" wp14:editId="43908194">
                <wp:simplePos x="0" y="0"/>
                <wp:positionH relativeFrom="column">
                  <wp:posOffset>1387158</wp:posOffset>
                </wp:positionH>
                <wp:positionV relativeFrom="paragraph">
                  <wp:posOffset>111125</wp:posOffset>
                </wp:positionV>
                <wp:extent cx="3285811" cy="2088892"/>
                <wp:effectExtent l="0" t="0" r="0" b="6985"/>
                <wp:wrapNone/>
                <wp:docPr id="9" name="Group 9"/>
                <wp:cNvGraphicFramePr/>
                <a:graphic xmlns:a="http://schemas.openxmlformats.org/drawingml/2006/main">
                  <a:graphicData uri="http://schemas.microsoft.com/office/word/2010/wordprocessingGroup">
                    <wpg:wgp>
                      <wpg:cNvGrpSpPr/>
                      <wpg:grpSpPr>
                        <a:xfrm>
                          <a:off x="0" y="0"/>
                          <a:ext cx="3285811" cy="2088892"/>
                          <a:chOff x="75362" y="65314"/>
                          <a:chExt cx="3285811" cy="2088892"/>
                        </a:xfrm>
                      </wpg:grpSpPr>
                      <wps:wsp>
                        <wps:cNvPr id="8" name="Text Box 8"/>
                        <wps:cNvSpPr txBox="1"/>
                        <wps:spPr>
                          <a:xfrm>
                            <a:off x="2667837" y="1969477"/>
                            <a:ext cx="622300" cy="179705"/>
                          </a:xfrm>
                          <a:prstGeom prst="rect">
                            <a:avLst/>
                          </a:prstGeom>
                          <a:solidFill>
                            <a:schemeClr val="bg1"/>
                          </a:solidFill>
                        </wps:spPr>
                        <wps:txbx>
                          <w:txbxContent>
                            <w:p w:rsidR="00C81233" w:rsidRPr="00624B5E" w:rsidRDefault="00C81233" w:rsidP="00C81233">
                              <w:pPr>
                                <w:pStyle w:val="NormalWeb"/>
                                <w:bidi/>
                                <w:spacing w:before="0" w:beforeAutospacing="0" w:after="0" w:afterAutospacing="0"/>
                                <w:jc w:val="right"/>
                                <w:rPr>
                                  <w:sz w:val="20"/>
                                  <w:szCs w:val="20"/>
                                </w:rPr>
                              </w:pPr>
                              <w:r w:rsidRPr="00624B5E">
                                <w:rPr>
                                  <w:rFonts w:ascii="Traditional Arabic" w:hAnsi="Traditional Arabic" w:cs="Traditional Arabic"/>
                                  <w:sz w:val="20"/>
                                  <w:szCs w:val="20"/>
                                  <w:rtl/>
                                  <w:lang w:bidi="ar-EG"/>
                                </w:rPr>
                                <w:t>سائر أنحاء العالم</w:t>
                              </w:r>
                            </w:p>
                          </w:txbxContent>
                        </wps:txbx>
                        <wps:bodyPr vertOverflow="clip" wrap="square" lIns="0" tIns="0" rIns="0" bIns="0" rtlCol="0">
                          <a:noAutofit/>
                        </wps:bodyPr>
                      </wps:wsp>
                      <wps:wsp>
                        <wps:cNvPr id="14" name="Text Box 14"/>
                        <wps:cNvSpPr txBox="1"/>
                        <wps:spPr>
                          <a:xfrm>
                            <a:off x="607925" y="1974501"/>
                            <a:ext cx="376813" cy="179705"/>
                          </a:xfrm>
                          <a:prstGeom prst="rect">
                            <a:avLst/>
                          </a:prstGeom>
                          <a:solidFill>
                            <a:schemeClr val="bg1"/>
                          </a:solidFill>
                        </wps:spPr>
                        <wps:txbx>
                          <w:txbxContent>
                            <w:p w:rsidR="00C81233" w:rsidRPr="001A2224" w:rsidRDefault="00C81233" w:rsidP="00C81233">
                              <w:pPr>
                                <w:pStyle w:val="NormalWeb"/>
                                <w:bidi/>
                                <w:spacing w:before="0" w:beforeAutospacing="0" w:after="0" w:afterAutospacing="0"/>
                                <w:jc w:val="right"/>
                                <w:rPr>
                                  <w:sz w:val="22"/>
                                  <w:szCs w:val="22"/>
                                </w:rPr>
                              </w:pPr>
                              <w:r w:rsidRPr="001A2224">
                                <w:rPr>
                                  <w:rFonts w:ascii="Traditional Arabic" w:hAnsi="Traditional Arabic" w:cs="Traditional Arabic" w:hint="cs"/>
                                  <w:sz w:val="22"/>
                                  <w:szCs w:val="22"/>
                                  <w:rtl/>
                                  <w:lang w:bidi="ar-EG"/>
                                </w:rPr>
                                <w:t>إفريقيا</w:t>
                              </w:r>
                            </w:p>
                          </w:txbxContent>
                        </wps:txbx>
                        <wps:bodyPr vertOverflow="clip" wrap="square" lIns="0" tIns="0" rIns="0" bIns="0" rtlCol="0">
                          <a:noAutofit/>
                        </wps:bodyPr>
                      </wps:wsp>
                      <wps:wsp>
                        <wps:cNvPr id="11" name="Text Box 11"/>
                        <wps:cNvSpPr txBox="1"/>
                        <wps:spPr>
                          <a:xfrm>
                            <a:off x="1080197" y="1964453"/>
                            <a:ext cx="572756" cy="179705"/>
                          </a:xfrm>
                          <a:prstGeom prst="rect">
                            <a:avLst/>
                          </a:prstGeom>
                          <a:solidFill>
                            <a:schemeClr val="bg1"/>
                          </a:solidFill>
                        </wps:spPr>
                        <wps:txbx>
                          <w:txbxContent>
                            <w:p w:rsidR="00C81233" w:rsidRPr="001A2224" w:rsidRDefault="00C81233" w:rsidP="00C81233">
                              <w:pPr>
                                <w:pStyle w:val="NormalWeb"/>
                                <w:bidi/>
                                <w:spacing w:before="0" w:beforeAutospacing="0" w:after="0" w:afterAutospacing="0"/>
                                <w:jc w:val="right"/>
                                <w:rPr>
                                  <w:sz w:val="22"/>
                                  <w:szCs w:val="22"/>
                                </w:rPr>
                              </w:pPr>
                              <w:r w:rsidRPr="001A2224">
                                <w:rPr>
                                  <w:rFonts w:ascii="Traditional Arabic" w:hAnsi="Traditional Arabic" w:cs="Traditional Arabic"/>
                                  <w:sz w:val="22"/>
                                  <w:szCs w:val="22"/>
                                  <w:rtl/>
                                  <w:lang w:bidi="ar-EG"/>
                                </w:rPr>
                                <w:t>الدول العربية</w:t>
                              </w:r>
                            </w:p>
                          </w:txbxContent>
                        </wps:txbx>
                        <wps:bodyPr vertOverflow="clip" wrap="square" lIns="0" tIns="0" rIns="0" bIns="0" rtlCol="0">
                          <a:noAutofit/>
                        </wps:bodyPr>
                      </wps:wsp>
                      <wps:wsp>
                        <wps:cNvPr id="6" name="Text Box 6"/>
                        <wps:cNvSpPr txBox="1"/>
                        <wps:spPr>
                          <a:xfrm>
                            <a:off x="1818751" y="1974501"/>
                            <a:ext cx="713105" cy="179705"/>
                          </a:xfrm>
                          <a:prstGeom prst="rect">
                            <a:avLst/>
                          </a:prstGeom>
                          <a:solidFill>
                            <a:schemeClr val="bg1"/>
                          </a:solidFill>
                        </wps:spPr>
                        <wps:txbx>
                          <w:txbxContent>
                            <w:p w:rsidR="00C81233" w:rsidRPr="001A2224" w:rsidRDefault="00C81233" w:rsidP="00C81233">
                              <w:pPr>
                                <w:pStyle w:val="NormalWeb"/>
                                <w:bidi/>
                                <w:spacing w:before="0" w:beforeAutospacing="0" w:after="0" w:afterAutospacing="0"/>
                                <w:jc w:val="center"/>
                                <w:rPr>
                                  <w:sz w:val="22"/>
                                  <w:szCs w:val="22"/>
                                </w:rPr>
                              </w:pPr>
                              <w:r w:rsidRPr="001A2224">
                                <w:rPr>
                                  <w:rFonts w:ascii="Traditional Arabic" w:hAnsi="Traditional Arabic" w:cs="Traditional Arabic"/>
                                  <w:sz w:val="22"/>
                                  <w:szCs w:val="22"/>
                                  <w:rtl/>
                                  <w:lang w:bidi="ar-EG"/>
                                </w:rPr>
                                <w:t>آسيا والمحيط الهادئ</w:t>
                              </w:r>
                            </w:p>
                          </w:txbxContent>
                        </wps:txbx>
                        <wps:bodyPr vertOverflow="clip" wrap="square" lIns="0" tIns="0" rIns="0" bIns="0" rtlCol="0">
                          <a:noAutofit/>
                        </wps:bodyPr>
                      </wps:wsp>
                      <wps:wsp>
                        <wps:cNvPr id="1" name="Text Box 1"/>
                        <wps:cNvSpPr txBox="1"/>
                        <wps:spPr>
                          <a:xfrm>
                            <a:off x="75362" y="65314"/>
                            <a:ext cx="3285811" cy="457200"/>
                          </a:xfrm>
                          <a:prstGeom prst="rect">
                            <a:avLst/>
                          </a:prstGeom>
                          <a:solidFill>
                            <a:schemeClr val="bg1"/>
                          </a:solidFill>
                        </wps:spPr>
                        <wps:txbx>
                          <w:txbxContent>
                            <w:p w:rsidR="00C81233" w:rsidRPr="00624B5E" w:rsidRDefault="00C81233" w:rsidP="00C81233">
                              <w:pPr>
                                <w:pStyle w:val="Figuretitle"/>
                                <w:spacing w:before="0" w:after="0"/>
                                <w:rPr>
                                  <w:sz w:val="20"/>
                                  <w:szCs w:val="26"/>
                                </w:rPr>
                              </w:pPr>
                              <w:r w:rsidRPr="00624B5E">
                                <w:rPr>
                                  <w:rFonts w:eastAsiaTheme="minorEastAsia"/>
                                  <w:sz w:val="20"/>
                                  <w:szCs w:val="26"/>
                                  <w:rtl/>
                                </w:rPr>
                                <w:t xml:space="preserve">الشكل </w:t>
                              </w:r>
                              <w:r w:rsidRPr="00624B5E">
                                <w:rPr>
                                  <w:rFonts w:eastAsiaTheme="minorEastAsia"/>
                                  <w:sz w:val="20"/>
                                  <w:szCs w:val="26"/>
                                </w:rPr>
                                <w:t>1</w:t>
                              </w:r>
                              <w:r w:rsidRPr="00624B5E">
                                <w:rPr>
                                  <w:rFonts w:eastAsiaTheme="minorEastAsia"/>
                                  <w:sz w:val="20"/>
                                  <w:szCs w:val="26"/>
                                  <w:rtl/>
                                </w:rPr>
                                <w:t xml:space="preserve"> - عدد مشاريع الصندوق الجارية بحسب المنطقة</w:t>
                              </w:r>
                              <w:r w:rsidRPr="00624B5E">
                                <w:rPr>
                                  <w:rFonts w:eastAsiaTheme="minorEastAsia"/>
                                  <w:sz w:val="20"/>
                                  <w:szCs w:val="26"/>
                                  <w:rtl/>
                                </w:rPr>
                                <w:br/>
                                <w:t>(</w:t>
                              </w:r>
                              <w:r w:rsidRPr="00624B5E">
                                <w:rPr>
                                  <w:rFonts w:eastAsiaTheme="minorEastAsia"/>
                                  <w:sz w:val="20"/>
                                  <w:szCs w:val="26"/>
                                  <w:rtl/>
                                  <w:lang w:bidi="ar-SA"/>
                                </w:rPr>
                                <w:t xml:space="preserve">ديسمبر </w:t>
                              </w:r>
                              <w:r w:rsidRPr="00624B5E">
                                <w:rPr>
                                  <w:rFonts w:eastAsiaTheme="minorEastAsia"/>
                                  <w:sz w:val="20"/>
                                  <w:szCs w:val="26"/>
                                </w:rPr>
                                <w:t>2017</w:t>
                              </w:r>
                              <w:r w:rsidRPr="00624B5E">
                                <w:rPr>
                                  <w:rFonts w:eastAsiaTheme="minorEastAsia"/>
                                  <w:sz w:val="20"/>
                                  <w:szCs w:val="26"/>
                                  <w:rtl/>
                                </w:rPr>
                                <w:t>)</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D0FD41" id="Group 9" o:spid="_x0000_s1026" style="position:absolute;left:0;text-align:left;margin-left:109.25pt;margin-top:8.75pt;width:258.75pt;height:164.5pt;z-index:251665920;mso-width-relative:margin;mso-height-relative:margin" coordorigin="753,653" coordsize="32858,2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">
                <v:shapetype id="_x0000_t202" coordsize="21600,21600" o:spt="202" path="m,l,21600r21600,l21600,xe">
                  <v:stroke joinstyle="miter"/>
                  <v:path gradientshapeok="t" o:connecttype="rect"/>
                </v:shapetype>
                <v:shape id="Text Box 8" o:spid="_x0000_s1027" type="#_x0000_t202" style="position:absolute;left:26678;top:19694;width:6223;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ENr8A&#10;AADaAAAADwAAAGRycy9kb3ducmV2LnhtbERPS2vCQBC+C/0Pywi96SYWpI2uYoXSIkLRevA4ZCcP&#10;zM6G7DZJ/33nIHj8+N7r7ega1VMXas8G0nkCijj3tubSwOXnY/YKKkRki41nMvBHAbabp8kaM+sH&#10;PlF/jqWSEA4ZGqhibDOtQ16RwzD3LbFwhe8cRoFdqW2Hg4S7Ri+SZKkd1iwNFba0ryi/nX+dgfel&#10;L/v05eqOh+JTv30XVrhozPN03K1ARRrjQ3x3f1kDslWuyA3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oQ2vwAAANoAAAAPAAAAAAAAAAAAAAAAAJgCAABkcnMvZG93bnJl&#10;di54bWxQSwUGAAAAAAQABAD1AAAAhAMAAAAA&#10;" fillcolor="white [3212]" stroked="f">
                  <v:textbox inset="0,0,0,0">
                    <w:txbxContent>
                      <w:p w:rsidR="00C81233" w:rsidRPr="00624B5E" w:rsidRDefault="00C81233" w:rsidP="00C81233">
                        <w:pPr>
                          <w:pStyle w:val="NormalWeb"/>
                          <w:bidi/>
                          <w:spacing w:before="0" w:beforeAutospacing="0" w:after="0" w:afterAutospacing="0"/>
                          <w:jc w:val="right"/>
                          <w:rPr>
                            <w:sz w:val="20"/>
                            <w:szCs w:val="20"/>
                          </w:rPr>
                        </w:pPr>
                        <w:r w:rsidRPr="00624B5E">
                          <w:rPr>
                            <w:rFonts w:ascii="Traditional Arabic" w:hAnsi="Traditional Arabic" w:cs="Traditional Arabic"/>
                            <w:sz w:val="20"/>
                            <w:szCs w:val="20"/>
                            <w:rtl/>
                            <w:lang w:bidi="ar-EG"/>
                          </w:rPr>
                          <w:t>سائر أنحاء العالم</w:t>
                        </w:r>
                      </w:p>
                    </w:txbxContent>
                  </v:textbox>
                </v:shape>
                <v:shape id="Text Box 14" o:spid="_x0000_s1028" type="#_x0000_t202" style="position:absolute;left:6079;top:19745;width:3768;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m5MQA&#10;AADbAAAADwAAAGRycy9kb3ducmV2LnhtbESPT2vCQBDF70K/wzIFb2ajFmnTbEIriEUEqe2hxyE7&#10;+UOzsyG7xvjtXUHwNsPvzXtv0nw0rRiod41lBfMoBkFcWN1wpeD3ZzN7BeE8ssbWMim4kIM8e5qk&#10;mGh75m8ajr4SwYRdggpq77tESlfUZNBFtiMOrLS9QR/WvpK6x3MwN61cxPFKGmw4JNTY0bqm4v94&#10;Mgo+V7Ya5ss/s9+VW/l2KHVgXqnp8/jxDsLT6B/i+/WXDvVf4PZLG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XJuTEAAAA2wAAAA8AAAAAAAAAAAAAAAAAmAIAAGRycy9k&#10;b3ducmV2LnhtbFBLBQYAAAAABAAEAPUAAACJAwAAAAA=&#10;" fillcolor="white [3212]" stroked="f">
                  <v:textbox inset="0,0,0,0">
                    <w:txbxContent>
                      <w:p w:rsidR="00C81233" w:rsidRPr="001A2224" w:rsidRDefault="00C81233" w:rsidP="00C81233">
                        <w:pPr>
                          <w:pStyle w:val="NormalWeb"/>
                          <w:bidi/>
                          <w:spacing w:before="0" w:beforeAutospacing="0" w:after="0" w:afterAutospacing="0"/>
                          <w:jc w:val="right"/>
                          <w:rPr>
                            <w:sz w:val="22"/>
                            <w:szCs w:val="22"/>
                          </w:rPr>
                        </w:pPr>
                        <w:r w:rsidRPr="001A2224">
                          <w:rPr>
                            <w:rFonts w:ascii="Traditional Arabic" w:hAnsi="Traditional Arabic" w:cs="Traditional Arabic" w:hint="cs"/>
                            <w:sz w:val="22"/>
                            <w:szCs w:val="22"/>
                            <w:rtl/>
                            <w:lang w:bidi="ar-EG"/>
                          </w:rPr>
                          <w:t>إفريقيا</w:t>
                        </w:r>
                      </w:p>
                    </w:txbxContent>
                  </v:textbox>
                </v:shape>
                <v:shape id="Text Box 11" o:spid="_x0000_s1029" type="#_x0000_t202" style="position:absolute;left:10801;top:19644;width:5728;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FfMMA&#10;AADbAAAADwAAAGRycy9kb3ducmV2LnhtbESPT2vCQBDF7wW/wzKCt7qJQmhTV6mCKEUoVQ89DtnJ&#10;H5qdDbtrEr99Vyj0NsPvzXtvVpvRtKIn5xvLCtJ5AoK4sLrhSsH1sn9+AeEDssbWMim4k4fNevK0&#10;wlzbgb+oP4dKRBP2OSqoQ+hyKX1Rk0E/tx1xZKV1BkNcXSW1wyGam1YukiSTBhuOCTV2tKup+Dnf&#10;jIJtZqs+XX6b00d5kK+fpY4sKDWbju9vIAKN4V/8d33UsX4Kj1/i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CFfMMAAADbAAAADwAAAAAAAAAAAAAAAACYAgAAZHJzL2Rv&#10;d25yZXYueG1sUEsFBgAAAAAEAAQA9QAAAIgDAAAAAA==&#10;" fillcolor="white [3212]" stroked="f">
                  <v:textbox inset="0,0,0,0">
                    <w:txbxContent>
                      <w:p w:rsidR="00C81233" w:rsidRPr="001A2224" w:rsidRDefault="00C81233" w:rsidP="00C81233">
                        <w:pPr>
                          <w:pStyle w:val="NormalWeb"/>
                          <w:bidi/>
                          <w:spacing w:before="0" w:beforeAutospacing="0" w:after="0" w:afterAutospacing="0"/>
                          <w:jc w:val="right"/>
                          <w:rPr>
                            <w:sz w:val="22"/>
                            <w:szCs w:val="22"/>
                          </w:rPr>
                        </w:pPr>
                        <w:r w:rsidRPr="001A2224">
                          <w:rPr>
                            <w:rFonts w:ascii="Traditional Arabic" w:hAnsi="Traditional Arabic" w:cs="Traditional Arabic"/>
                            <w:sz w:val="22"/>
                            <w:szCs w:val="22"/>
                            <w:rtl/>
                            <w:lang w:bidi="ar-EG"/>
                          </w:rPr>
                          <w:t>الدول العربية</w:t>
                        </w:r>
                      </w:p>
                    </w:txbxContent>
                  </v:textbox>
                </v:shape>
                <v:shape id="Text Box 6" o:spid="_x0000_s1030" type="#_x0000_t202" style="position:absolute;left:18187;top:19745;width:7131;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2138AA&#10;AADaAAAADwAAAGRycy9kb3ducmV2LnhtbESPS4vCMBSF98L8h3AH3GmqQtFqFGdARkQQO7NweWlu&#10;H9jclCZT6783guDy8J0HZ7XpTS06al1lWcFkHIEgzqyuuFDw97sbzUE4j6yxtkwK7uRgs/4YrDDR&#10;9sZn6lJfiFDCLkEFpfdNIqXLSjLoxrYhDiy3rUEfZFtI3eItlJtaTqMolgYrDgslNvRdUnZN/42C&#10;r9gW3WR2McdD/iMXp1wH5pUafvbbJQhPvX+bX+m9VhDD80q4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2138AAAADaAAAADwAAAAAAAAAAAAAAAACYAgAAZHJzL2Rvd25y&#10;ZXYueG1sUEsFBgAAAAAEAAQA9QAAAIUDAAAAAA==&#10;" fillcolor="white [3212]" stroked="f">
                  <v:textbox inset="0,0,0,0">
                    <w:txbxContent>
                      <w:p w:rsidR="00C81233" w:rsidRPr="001A2224" w:rsidRDefault="00C81233" w:rsidP="00C81233">
                        <w:pPr>
                          <w:pStyle w:val="NormalWeb"/>
                          <w:bidi/>
                          <w:spacing w:before="0" w:beforeAutospacing="0" w:after="0" w:afterAutospacing="0"/>
                          <w:jc w:val="center"/>
                          <w:rPr>
                            <w:sz w:val="22"/>
                            <w:szCs w:val="22"/>
                          </w:rPr>
                        </w:pPr>
                        <w:r w:rsidRPr="001A2224">
                          <w:rPr>
                            <w:rFonts w:ascii="Traditional Arabic" w:hAnsi="Traditional Arabic" w:cs="Traditional Arabic"/>
                            <w:sz w:val="22"/>
                            <w:szCs w:val="22"/>
                            <w:rtl/>
                            <w:lang w:bidi="ar-EG"/>
                          </w:rPr>
                          <w:t>آسيا والمحيط الهادئ</w:t>
                        </w:r>
                      </w:p>
                    </w:txbxContent>
                  </v:textbox>
                </v:shape>
                <v:shape id="Text Box 1" o:spid="_x0000_s1031" type="#_x0000_t202" style="position:absolute;left:753;top:653;width:32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tq8AA&#10;AADaAAAADwAAAGRycy9kb3ducmV2LnhtbESPS6vCMBCF9xf8D2EEd9dUBdFqFBVEEUF8LFwOzfSB&#10;zaQ0sdZ/b4QLdzUM35lzzsyXrSlFQ7UrLCsY9CMQxInVBWcKbtft7wSE88gaS8uk4E0OlovOzxxj&#10;bV98pubiMxFM2MWoIPe+iqV0SU4GXd9WxIGltjbow1pnUtf4CuamlMMoGkuDBYeEHCva5JQ8Lk+j&#10;YD22WTMY3c3xkO7k9JTqwLxSvW67moHw1Pp/8d/1Xof68H3lO+X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Qtq8AAAADaAAAADwAAAAAAAAAAAAAAAACYAgAAZHJzL2Rvd25y&#10;ZXYueG1sUEsFBgAAAAAEAAQA9QAAAIUDAAAAAA==&#10;" fillcolor="white [3212]" stroked="f">
                  <v:textbox inset="0,0,0,0">
                    <w:txbxContent>
                      <w:p w:rsidR="00C81233" w:rsidRPr="00624B5E" w:rsidRDefault="00C81233" w:rsidP="00C81233">
                        <w:pPr>
                          <w:pStyle w:val="Figuretitle"/>
                          <w:spacing w:before="0" w:after="0"/>
                          <w:rPr>
                            <w:sz w:val="20"/>
                            <w:szCs w:val="26"/>
                          </w:rPr>
                        </w:pPr>
                        <w:r w:rsidRPr="00624B5E">
                          <w:rPr>
                            <w:rFonts w:eastAsiaTheme="minorEastAsia"/>
                            <w:sz w:val="20"/>
                            <w:szCs w:val="26"/>
                            <w:rtl/>
                          </w:rPr>
                          <w:t xml:space="preserve">الشكل </w:t>
                        </w:r>
                        <w:r w:rsidRPr="00624B5E">
                          <w:rPr>
                            <w:rFonts w:eastAsiaTheme="minorEastAsia"/>
                            <w:sz w:val="20"/>
                            <w:szCs w:val="26"/>
                          </w:rPr>
                          <w:t>1</w:t>
                        </w:r>
                        <w:r w:rsidRPr="00624B5E">
                          <w:rPr>
                            <w:rFonts w:eastAsiaTheme="minorEastAsia"/>
                            <w:sz w:val="20"/>
                            <w:szCs w:val="26"/>
                            <w:rtl/>
                          </w:rPr>
                          <w:t xml:space="preserve"> - عدد مشاريع الصندوق الجارية بحسب المنطقة</w:t>
                        </w:r>
                        <w:r w:rsidRPr="00624B5E">
                          <w:rPr>
                            <w:rFonts w:eastAsiaTheme="minorEastAsia"/>
                            <w:sz w:val="20"/>
                            <w:szCs w:val="26"/>
                            <w:rtl/>
                          </w:rPr>
                          <w:br/>
                          <w:t>(</w:t>
                        </w:r>
                        <w:r w:rsidRPr="00624B5E">
                          <w:rPr>
                            <w:rFonts w:eastAsiaTheme="minorEastAsia"/>
                            <w:sz w:val="20"/>
                            <w:szCs w:val="26"/>
                            <w:rtl/>
                            <w:lang w:bidi="ar-SA"/>
                          </w:rPr>
                          <w:t xml:space="preserve">ديسمبر </w:t>
                        </w:r>
                        <w:r w:rsidRPr="00624B5E">
                          <w:rPr>
                            <w:rFonts w:eastAsiaTheme="minorEastAsia"/>
                            <w:sz w:val="20"/>
                            <w:szCs w:val="26"/>
                          </w:rPr>
                          <w:t>2017</w:t>
                        </w:r>
                        <w:r w:rsidRPr="00624B5E">
                          <w:rPr>
                            <w:rFonts w:eastAsiaTheme="minorEastAsia"/>
                            <w:sz w:val="20"/>
                            <w:szCs w:val="26"/>
                            <w:rtl/>
                          </w:rPr>
                          <w:t>)</w:t>
                        </w:r>
                      </w:p>
                    </w:txbxContent>
                  </v:textbox>
                </v:shape>
              </v:group>
            </w:pict>
          </mc:Fallback>
        </mc:AlternateContent>
      </w:r>
      <w:r w:rsidR="00BA7528" w:rsidRPr="00D540CC">
        <w:rPr>
          <w:noProof/>
          <w:color w:val="002060"/>
          <w:szCs w:val="24"/>
          <w:lang w:eastAsia="zh-CN"/>
        </w:rPr>
        <w:drawing>
          <wp:inline distT="0" distB="0" distL="0" distR="0" wp14:anchorId="6DA7EC58" wp14:editId="5E22D64A">
            <wp:extent cx="5985163" cy="2295525"/>
            <wp:effectExtent l="0" t="0" r="1587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1233" w:rsidRDefault="00C81233" w:rsidP="00132FC3">
      <w:pPr>
        <w:divId w:val="879053790"/>
        <w:rPr>
          <w:rFonts w:eastAsiaTheme="minorEastAsia"/>
          <w:lang w:eastAsia="zh-CN"/>
        </w:rPr>
      </w:pPr>
    </w:p>
    <w:p w:rsidR="00C81233" w:rsidRDefault="00C81233" w:rsidP="00BA7528">
      <w:pPr>
        <w:spacing w:before="100" w:beforeAutospacing="1" w:after="100" w:afterAutospacing="1" w:line="240" w:lineRule="auto"/>
        <w:jc w:val="center"/>
        <w:divId w:val="879053790"/>
        <w:rPr>
          <w:rFonts w:eastAsiaTheme="minorEastAsia"/>
          <w:lang w:eastAsia="zh-CN"/>
        </w:rPr>
      </w:pPr>
      <w:r>
        <w:rPr>
          <w:rFonts w:eastAsiaTheme="minorEastAsia"/>
          <w:noProof/>
          <w:lang w:eastAsia="zh-CN"/>
        </w:rPr>
        <mc:AlternateContent>
          <mc:Choice Requires="wpg">
            <w:drawing>
              <wp:anchor distT="0" distB="0" distL="114300" distR="114300" simplePos="0" relativeHeight="251671040" behindDoc="0" locked="0" layoutInCell="1" allowOverlap="1">
                <wp:simplePos x="0" y="0"/>
                <wp:positionH relativeFrom="column">
                  <wp:posOffset>133667</wp:posOffset>
                </wp:positionH>
                <wp:positionV relativeFrom="paragraph">
                  <wp:posOffset>264160</wp:posOffset>
                </wp:positionV>
                <wp:extent cx="4606849" cy="2001038"/>
                <wp:effectExtent l="0" t="0" r="0" b="0"/>
                <wp:wrapNone/>
                <wp:docPr id="15" name="Group 15"/>
                <wp:cNvGraphicFramePr/>
                <a:graphic xmlns:a="http://schemas.openxmlformats.org/drawingml/2006/main">
                  <a:graphicData uri="http://schemas.microsoft.com/office/word/2010/wordprocessingGroup">
                    <wpg:wgp>
                      <wpg:cNvGrpSpPr/>
                      <wpg:grpSpPr>
                        <a:xfrm>
                          <a:off x="0" y="0"/>
                          <a:ext cx="4606849" cy="2001038"/>
                          <a:chOff x="0" y="0"/>
                          <a:chExt cx="4606849" cy="2001038"/>
                        </a:xfrm>
                      </wpg:grpSpPr>
                      <wps:wsp>
                        <wps:cNvPr id="12" name="Text Box 12"/>
                        <wps:cNvSpPr txBox="1"/>
                        <wps:spPr>
                          <a:xfrm>
                            <a:off x="1321359" y="0"/>
                            <a:ext cx="3285490" cy="457117"/>
                          </a:xfrm>
                          <a:prstGeom prst="rect">
                            <a:avLst/>
                          </a:prstGeom>
                          <a:noFill/>
                        </wps:spPr>
                        <wps:txbx>
                          <w:txbxContent>
                            <w:p w:rsidR="00C81233" w:rsidRPr="00624B5E" w:rsidRDefault="00C81233" w:rsidP="00C81233">
                              <w:pPr>
                                <w:pStyle w:val="Figuretitle"/>
                                <w:spacing w:before="0" w:after="0"/>
                                <w:rPr>
                                  <w:sz w:val="20"/>
                                  <w:szCs w:val="26"/>
                                </w:rPr>
                              </w:pPr>
                              <w:r w:rsidRPr="00624B5E">
                                <w:rPr>
                                  <w:rFonts w:eastAsiaTheme="minorEastAsia"/>
                                  <w:sz w:val="20"/>
                                  <w:szCs w:val="26"/>
                                  <w:rtl/>
                                </w:rPr>
                                <w:t xml:space="preserve">الشكل </w:t>
                              </w:r>
                              <w:r>
                                <w:rPr>
                                  <w:rFonts w:eastAsiaTheme="minorEastAsia"/>
                                  <w:sz w:val="20"/>
                                  <w:szCs w:val="26"/>
                                </w:rPr>
                                <w:t>2</w:t>
                              </w:r>
                              <w:r w:rsidRPr="00624B5E">
                                <w:rPr>
                                  <w:rFonts w:eastAsiaTheme="minorEastAsia"/>
                                  <w:sz w:val="20"/>
                                  <w:szCs w:val="26"/>
                                  <w:rtl/>
                                </w:rPr>
                                <w:t xml:space="preserve"> - مشاريع الصندوق بحسب الم</w:t>
                              </w:r>
                              <w:r>
                                <w:rPr>
                                  <w:rFonts w:eastAsiaTheme="minorEastAsia" w:hint="cs"/>
                                  <w:sz w:val="20"/>
                                  <w:szCs w:val="26"/>
                                  <w:rtl/>
                                </w:rPr>
                                <w:t>عايير</w:t>
                              </w:r>
                              <w:r w:rsidRPr="00624B5E">
                                <w:rPr>
                                  <w:rFonts w:eastAsiaTheme="minorEastAsia"/>
                                  <w:sz w:val="20"/>
                                  <w:szCs w:val="26"/>
                                  <w:rtl/>
                                </w:rPr>
                                <w:br/>
                                <w:t>(</w:t>
                              </w:r>
                              <w:r w:rsidRPr="00624B5E">
                                <w:rPr>
                                  <w:rFonts w:eastAsiaTheme="minorEastAsia"/>
                                  <w:sz w:val="20"/>
                                  <w:szCs w:val="26"/>
                                  <w:rtl/>
                                  <w:lang w:bidi="ar-SA"/>
                                </w:rPr>
                                <w:t xml:space="preserve">ديسمبر </w:t>
                              </w:r>
                              <w:r w:rsidRPr="00624B5E">
                                <w:rPr>
                                  <w:rFonts w:eastAsiaTheme="minorEastAsia"/>
                                  <w:sz w:val="20"/>
                                  <w:szCs w:val="26"/>
                                </w:rPr>
                                <w:t>2017</w:t>
                              </w:r>
                              <w:r w:rsidRPr="00624B5E">
                                <w:rPr>
                                  <w:rFonts w:eastAsiaTheme="minorEastAsia"/>
                                  <w:sz w:val="20"/>
                                  <w:szCs w:val="26"/>
                                  <w:rtl/>
                                </w:rPr>
                                <w:t>)</w:t>
                              </w:r>
                            </w:p>
                          </w:txbxContent>
                        </wps:txbx>
                        <wps:bodyPr vertOverflow="clip" wrap="square" lIns="0" tIns="0" rIns="0" bIns="0" rtlCol="0">
                          <a:noAutofit/>
                        </wps:bodyPr>
                      </wps:wsp>
                      <wps:wsp>
                        <wps:cNvPr id="13" name="Text Box 13"/>
                        <wps:cNvSpPr txBox="1"/>
                        <wps:spPr>
                          <a:xfrm>
                            <a:off x="0" y="557683"/>
                            <a:ext cx="1628775" cy="1443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233" w:rsidRDefault="00C81233" w:rsidP="00C81233">
                              <w:pPr>
                                <w:spacing w:before="0" w:after="180" w:line="280" w:lineRule="exact"/>
                                <w:rPr>
                                  <w:sz w:val="16"/>
                                  <w:szCs w:val="22"/>
                                  <w:lang w:val="en-GB"/>
                                </w:rPr>
                              </w:pPr>
                              <w:r>
                                <w:rPr>
                                  <w:rFonts w:hint="cs"/>
                                  <w:sz w:val="16"/>
                                  <w:szCs w:val="22"/>
                                  <w:rtl/>
                                  <w:lang w:bidi="ar-EG"/>
                                </w:rPr>
                                <w:t xml:space="preserve">أقل </w:t>
                              </w:r>
                              <w:r>
                                <w:rPr>
                                  <w:sz w:val="16"/>
                                  <w:szCs w:val="22"/>
                                  <w:rtl/>
                                  <w:lang w:bidi="ar-EG"/>
                                </w:rPr>
                                <w:t>البلدان نمواً والدول الجزرية الصغيرة</w:t>
                              </w:r>
                              <w:r>
                                <w:rPr>
                                  <w:rFonts w:hint="cs"/>
                                  <w:sz w:val="16"/>
                                  <w:szCs w:val="22"/>
                                  <w:rtl/>
                                  <w:lang w:bidi="ar-EG"/>
                                </w:rPr>
                                <w:t xml:space="preserve"> النامية</w:t>
                              </w:r>
                            </w:p>
                            <w:p w:rsidR="00C81233" w:rsidRDefault="00C81233" w:rsidP="00C81233">
                              <w:pPr>
                                <w:spacing w:after="240" w:line="280" w:lineRule="exact"/>
                                <w:rPr>
                                  <w:sz w:val="16"/>
                                  <w:szCs w:val="22"/>
                                  <w:lang w:val="en-GB"/>
                                </w:rPr>
                              </w:pPr>
                              <w:r>
                                <w:rPr>
                                  <w:sz w:val="16"/>
                                  <w:szCs w:val="22"/>
                                  <w:rtl/>
                                  <w:lang w:val="en-GB" w:bidi="ar-EG"/>
                                </w:rPr>
                                <w:t>اتصالات الطوارئ</w:t>
                              </w:r>
                            </w:p>
                            <w:p w:rsidR="00C81233" w:rsidRDefault="00C81233" w:rsidP="00C81233">
                              <w:pPr>
                                <w:spacing w:after="180" w:line="280" w:lineRule="exact"/>
                                <w:rPr>
                                  <w:sz w:val="16"/>
                                  <w:szCs w:val="22"/>
                                  <w:rtl/>
                                  <w:lang w:val="en-GB"/>
                                </w:rPr>
                              </w:pPr>
                              <w:r>
                                <w:rPr>
                                  <w:sz w:val="16"/>
                                  <w:szCs w:val="22"/>
                                  <w:rtl/>
                                  <w:lang w:val="en-GB"/>
                                </w:rPr>
                                <w:t>الشمول الرقمي</w:t>
                              </w:r>
                            </w:p>
                            <w:p w:rsidR="00C81233" w:rsidRPr="00946C6A" w:rsidRDefault="00C81233" w:rsidP="00C81233">
                              <w:pPr>
                                <w:spacing w:before="80" w:after="200" w:line="280" w:lineRule="exact"/>
                                <w:rPr>
                                  <w:szCs w:val="22"/>
                                  <w:rtl/>
                                  <w:lang w:val="en-GB"/>
                                </w:rPr>
                              </w:pPr>
                              <w:r w:rsidRPr="00946C6A">
                                <w:rPr>
                                  <w:szCs w:val="22"/>
                                  <w:rtl/>
                                  <w:lang w:val="en-GB" w:bidi="ar-EG"/>
                                </w:rPr>
                                <w:t>تطبيقات تكنولوجيا المعلومات والاتصالات</w:t>
                              </w:r>
                            </w:p>
                            <w:p w:rsidR="00C81233" w:rsidRDefault="00C81233" w:rsidP="00C81233">
                              <w:pPr>
                                <w:spacing w:after="180" w:line="280" w:lineRule="exact"/>
                                <w:rPr>
                                  <w:sz w:val="16"/>
                                  <w:szCs w:val="22"/>
                                  <w:rtl/>
                                  <w:lang w:val="en-GB"/>
                                </w:rPr>
                              </w:pPr>
                              <w:r>
                                <w:rPr>
                                  <w:sz w:val="16"/>
                                  <w:szCs w:val="22"/>
                                  <w:rtl/>
                                  <w:lang w:val="en-GB" w:bidi="ar-EG"/>
                                </w:rPr>
                                <w:t>تنمية التكنولوجيا والشبكات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5" o:spid="_x0000_s1032" style="position:absolute;left:0;text-align:left;margin-left:10.5pt;margin-top:20.8pt;width:362.75pt;height:157.55pt;z-index:251671040" coordsize="46068,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">
                <v:shape id="Text Box 12" o:spid="_x0000_s1033" type="#_x0000_t202" style="position:absolute;left:13213;width:3285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81233" w:rsidRPr="00624B5E" w:rsidRDefault="00C81233" w:rsidP="00C81233">
                        <w:pPr>
                          <w:pStyle w:val="Figuretitle"/>
                          <w:spacing w:before="0" w:after="0"/>
                          <w:rPr>
                            <w:sz w:val="20"/>
                            <w:szCs w:val="26"/>
                          </w:rPr>
                        </w:pPr>
                        <w:r w:rsidRPr="00624B5E">
                          <w:rPr>
                            <w:rFonts w:eastAsiaTheme="minorEastAsia"/>
                            <w:sz w:val="20"/>
                            <w:szCs w:val="26"/>
                            <w:rtl/>
                          </w:rPr>
                          <w:t xml:space="preserve">الشكل </w:t>
                        </w:r>
                        <w:r>
                          <w:rPr>
                            <w:rFonts w:eastAsiaTheme="minorEastAsia"/>
                            <w:sz w:val="20"/>
                            <w:szCs w:val="26"/>
                          </w:rPr>
                          <w:t>2</w:t>
                        </w:r>
                        <w:r w:rsidRPr="00624B5E">
                          <w:rPr>
                            <w:rFonts w:eastAsiaTheme="minorEastAsia"/>
                            <w:sz w:val="20"/>
                            <w:szCs w:val="26"/>
                            <w:rtl/>
                          </w:rPr>
                          <w:t xml:space="preserve"> - مشاريع الصندوق بحسب الم</w:t>
                        </w:r>
                        <w:r>
                          <w:rPr>
                            <w:rFonts w:eastAsiaTheme="minorEastAsia" w:hint="cs"/>
                            <w:sz w:val="20"/>
                            <w:szCs w:val="26"/>
                            <w:rtl/>
                          </w:rPr>
                          <w:t>عايير</w:t>
                        </w:r>
                        <w:r w:rsidRPr="00624B5E">
                          <w:rPr>
                            <w:rFonts w:eastAsiaTheme="minorEastAsia"/>
                            <w:sz w:val="20"/>
                            <w:szCs w:val="26"/>
                            <w:rtl/>
                          </w:rPr>
                          <w:br/>
                          <w:t>(</w:t>
                        </w:r>
                        <w:r w:rsidRPr="00624B5E">
                          <w:rPr>
                            <w:rFonts w:eastAsiaTheme="minorEastAsia"/>
                            <w:sz w:val="20"/>
                            <w:szCs w:val="26"/>
                            <w:rtl/>
                            <w:lang w:bidi="ar-SA"/>
                          </w:rPr>
                          <w:t xml:space="preserve">ديسمبر </w:t>
                        </w:r>
                        <w:r w:rsidRPr="00624B5E">
                          <w:rPr>
                            <w:rFonts w:eastAsiaTheme="minorEastAsia"/>
                            <w:sz w:val="20"/>
                            <w:szCs w:val="26"/>
                          </w:rPr>
                          <w:t>2017</w:t>
                        </w:r>
                        <w:r w:rsidRPr="00624B5E">
                          <w:rPr>
                            <w:rFonts w:eastAsiaTheme="minorEastAsia"/>
                            <w:sz w:val="20"/>
                            <w:szCs w:val="26"/>
                            <w:rtl/>
                          </w:rPr>
                          <w:t>)</w:t>
                        </w:r>
                      </w:p>
                    </w:txbxContent>
                  </v:textbox>
                </v:shape>
                <v:shape id="Text Box 13" o:spid="_x0000_s1034" type="#_x0000_t202" style="position:absolute;top:5576;width:16287;height:14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C81233" w:rsidRDefault="00C81233" w:rsidP="00C81233">
                        <w:pPr>
                          <w:spacing w:before="0" w:after="180" w:line="280" w:lineRule="exact"/>
                          <w:rPr>
                            <w:sz w:val="16"/>
                            <w:szCs w:val="22"/>
                            <w:lang w:val="en-GB"/>
                          </w:rPr>
                        </w:pPr>
                        <w:r>
                          <w:rPr>
                            <w:rFonts w:hint="cs"/>
                            <w:sz w:val="16"/>
                            <w:szCs w:val="22"/>
                            <w:rtl/>
                            <w:lang w:bidi="ar-EG"/>
                          </w:rPr>
                          <w:t xml:space="preserve">أقل </w:t>
                        </w:r>
                        <w:r>
                          <w:rPr>
                            <w:sz w:val="16"/>
                            <w:szCs w:val="22"/>
                            <w:rtl/>
                            <w:lang w:bidi="ar-EG"/>
                          </w:rPr>
                          <w:t>البلدان نمواً والدول الجزرية الصغيرة</w:t>
                        </w:r>
                        <w:r>
                          <w:rPr>
                            <w:rFonts w:hint="cs"/>
                            <w:sz w:val="16"/>
                            <w:szCs w:val="22"/>
                            <w:rtl/>
                            <w:lang w:bidi="ar-EG"/>
                          </w:rPr>
                          <w:t xml:space="preserve"> النامية</w:t>
                        </w:r>
                      </w:p>
                      <w:p w:rsidR="00C81233" w:rsidRDefault="00C81233" w:rsidP="00C81233">
                        <w:pPr>
                          <w:spacing w:after="240" w:line="280" w:lineRule="exact"/>
                          <w:rPr>
                            <w:sz w:val="16"/>
                            <w:szCs w:val="22"/>
                            <w:lang w:val="en-GB"/>
                          </w:rPr>
                        </w:pPr>
                        <w:r>
                          <w:rPr>
                            <w:sz w:val="16"/>
                            <w:szCs w:val="22"/>
                            <w:rtl/>
                            <w:lang w:val="en-GB" w:bidi="ar-EG"/>
                          </w:rPr>
                          <w:t>اتصالات الطوارئ</w:t>
                        </w:r>
                      </w:p>
                      <w:p w:rsidR="00C81233" w:rsidRDefault="00C81233" w:rsidP="00C81233">
                        <w:pPr>
                          <w:spacing w:after="180" w:line="280" w:lineRule="exact"/>
                          <w:rPr>
                            <w:sz w:val="16"/>
                            <w:szCs w:val="22"/>
                            <w:rtl/>
                            <w:lang w:val="en-GB"/>
                          </w:rPr>
                        </w:pPr>
                        <w:r>
                          <w:rPr>
                            <w:sz w:val="16"/>
                            <w:szCs w:val="22"/>
                            <w:rtl/>
                            <w:lang w:val="en-GB"/>
                          </w:rPr>
                          <w:t>الشمول الرقمي</w:t>
                        </w:r>
                      </w:p>
                      <w:p w:rsidR="00C81233" w:rsidRPr="00946C6A" w:rsidRDefault="00C81233" w:rsidP="00C81233">
                        <w:pPr>
                          <w:spacing w:before="80" w:after="200" w:line="280" w:lineRule="exact"/>
                          <w:rPr>
                            <w:szCs w:val="22"/>
                            <w:rtl/>
                            <w:lang w:val="en-GB"/>
                          </w:rPr>
                        </w:pPr>
                        <w:r w:rsidRPr="00946C6A">
                          <w:rPr>
                            <w:szCs w:val="22"/>
                            <w:rtl/>
                            <w:lang w:val="en-GB" w:bidi="ar-EG"/>
                          </w:rPr>
                          <w:t>تطبيقات تكنولوجيا المعلومات والاتصالات</w:t>
                        </w:r>
                      </w:p>
                      <w:p w:rsidR="00C81233" w:rsidRDefault="00C81233" w:rsidP="00C81233">
                        <w:pPr>
                          <w:spacing w:after="180" w:line="280" w:lineRule="exact"/>
                          <w:rPr>
                            <w:sz w:val="16"/>
                            <w:szCs w:val="22"/>
                            <w:rtl/>
                            <w:lang w:val="en-GB"/>
                          </w:rPr>
                        </w:pPr>
                        <w:r>
                          <w:rPr>
                            <w:sz w:val="16"/>
                            <w:szCs w:val="22"/>
                            <w:rtl/>
                            <w:lang w:val="en-GB" w:bidi="ar-EG"/>
                          </w:rPr>
                          <w:t>تنمية التكنولوجيا والشبكات</w:t>
                        </w:r>
                      </w:p>
                    </w:txbxContent>
                  </v:textbox>
                </v:shape>
              </v:group>
            </w:pict>
          </mc:Fallback>
        </mc:AlternateContent>
      </w:r>
      <w:r>
        <w:rPr>
          <w:rFonts w:eastAsiaTheme="minorEastAsia"/>
          <w:noProof/>
          <w:lang w:eastAsia="zh-CN"/>
        </w:rPr>
        <w:drawing>
          <wp:inline distT="0" distB="0" distL="0" distR="0">
            <wp:extent cx="6029325" cy="2543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4Fig2.jpg"/>
                    <pic:cNvPicPr/>
                  </pic:nvPicPr>
                  <pic:blipFill>
                    <a:blip r:embed="rId18">
                      <a:extLst>
                        <a:ext uri="{28A0092B-C50C-407E-A947-70E740481C1C}">
                          <a14:useLocalDpi xmlns:a14="http://schemas.microsoft.com/office/drawing/2010/main" val="0"/>
                        </a:ext>
                      </a:extLst>
                    </a:blip>
                    <a:stretch>
                      <a:fillRect/>
                    </a:stretch>
                  </pic:blipFill>
                  <pic:spPr>
                    <a:xfrm>
                      <a:off x="0" y="0"/>
                      <a:ext cx="6029325" cy="2543175"/>
                    </a:xfrm>
                    <a:prstGeom prst="rect">
                      <a:avLst/>
                    </a:prstGeom>
                  </pic:spPr>
                </pic:pic>
              </a:graphicData>
            </a:graphic>
          </wp:inline>
        </w:drawing>
      </w:r>
    </w:p>
    <w:p w:rsidR="00D93C84" w:rsidRPr="002E1B78" w:rsidRDefault="00D93C84" w:rsidP="00132FC3">
      <w:pPr>
        <w:rPr>
          <w:lang w:bidi="ar-EG"/>
        </w:rPr>
      </w:pPr>
      <w:r w:rsidRPr="002E1B78">
        <w:rPr>
          <w:rtl/>
          <w:lang w:bidi="ar-EG"/>
        </w:rPr>
        <w:t>و</w:t>
      </w:r>
      <w:r w:rsidR="00C81233">
        <w:rPr>
          <w:rtl/>
          <w:lang w:bidi="ar-EG"/>
        </w:rPr>
        <w:t>أوعز الاجتماع الثاني والخمس</w:t>
      </w:r>
      <w:r w:rsidR="00C81233">
        <w:rPr>
          <w:rFonts w:hint="cs"/>
          <w:rtl/>
          <w:lang w:bidi="ar-EG"/>
        </w:rPr>
        <w:t>و</w:t>
      </w:r>
      <w:r w:rsidRPr="002E1B78">
        <w:rPr>
          <w:rtl/>
          <w:lang w:bidi="ar-EG"/>
        </w:rPr>
        <w:t xml:space="preserve">ن للجنة توجيه صندوق تنمية تكنولوجيا المعلومات والاتصالات </w:t>
      </w:r>
      <w:r w:rsidR="00630F4F" w:rsidRPr="00630F4F">
        <w:rPr>
          <w:lang w:val="en-GB" w:bidi="ar-EG"/>
        </w:rPr>
        <w:t>(</w:t>
      </w:r>
      <w:r w:rsidRPr="002E1B78">
        <w:rPr>
          <w:lang w:bidi="ar-EG"/>
        </w:rPr>
        <w:t>DF-DF SC</w:t>
      </w:r>
      <w:r w:rsidR="00630F4F" w:rsidRPr="00630F4F">
        <w:rPr>
          <w:lang w:val="en-GB" w:bidi="ar-EG"/>
        </w:rPr>
        <w:t>)</w:t>
      </w:r>
      <w:r w:rsidRPr="002E1B78">
        <w:rPr>
          <w:rtl/>
          <w:lang w:bidi="ar-EG"/>
        </w:rPr>
        <w:t xml:space="preserve"> بإغلاق المشروع (المشاريع)، عند الاقتضاء، مع مراعاة حالة ومدة تنفيذ المشروع، وطلب إلى مكتب تنمية الاتصالات مواصلة مراقبة التقدم المحرز في التنفيذ السريع لهذه المشاريع. وستواصل لجنة التوجيه استعراض مقترحات المشاريع ودعم </w:t>
      </w:r>
      <w:r w:rsidR="00C37209">
        <w:rPr>
          <w:rFonts w:hint="cs"/>
          <w:rtl/>
          <w:lang w:bidi="ar-EG"/>
        </w:rPr>
        <w:t>ال</w:t>
      </w:r>
      <w:r w:rsidRPr="002E1B78">
        <w:rPr>
          <w:rtl/>
          <w:lang w:bidi="ar-EG"/>
        </w:rPr>
        <w:t xml:space="preserve">مشاريع </w:t>
      </w:r>
      <w:r w:rsidR="00C37209">
        <w:rPr>
          <w:rFonts w:hint="cs"/>
          <w:rtl/>
          <w:lang w:bidi="ar-EG"/>
        </w:rPr>
        <w:t>ال</w:t>
      </w:r>
      <w:r w:rsidRPr="002E1B78">
        <w:rPr>
          <w:rtl/>
          <w:lang w:bidi="ar-EG"/>
        </w:rPr>
        <w:t xml:space="preserve">منتقاة في مختلف مجالات العمل مع إيلاء اهتمام خاص إلى المبادرات الإقليمية التي وافق عليها المؤتمر العالمي لتنمية الاتصالات لعام </w:t>
      </w:r>
      <w:r w:rsidRPr="002E1B78">
        <w:rPr>
          <w:lang w:bidi="ar-EG"/>
        </w:rPr>
        <w:t>2017</w:t>
      </w:r>
      <w:r w:rsidRPr="002E1B78">
        <w:rPr>
          <w:rtl/>
          <w:lang w:bidi="ar-EG"/>
        </w:rPr>
        <w:t xml:space="preserve"> مع مراعاة القواعد والمعايير التي تحددها قواعد الصندوق وإجراءا</w:t>
      </w:r>
      <w:r w:rsidR="00F40372">
        <w:rPr>
          <w:rtl/>
          <w:lang w:bidi="ar-EG"/>
        </w:rPr>
        <w:t>ته في حدود حساب رأس مال الصندوق</w:t>
      </w:r>
      <w:r w:rsidRPr="002E1B78">
        <w:rPr>
          <w:rtl/>
          <w:lang w:bidi="ar-EG"/>
        </w:rPr>
        <w:t>.</w:t>
      </w:r>
    </w:p>
    <w:p w:rsidR="00D93C84" w:rsidRPr="002E1B78" w:rsidRDefault="00D93C84" w:rsidP="008F0995">
      <w:pPr>
        <w:pStyle w:val="Heading1"/>
        <w:rPr>
          <w:rtl/>
        </w:rPr>
      </w:pPr>
      <w:r w:rsidRPr="002E1B78">
        <w:t>4</w:t>
      </w:r>
      <w:r w:rsidRPr="002E1B78">
        <w:rPr>
          <w:rtl/>
        </w:rPr>
        <w:tab/>
        <w:t>تطور حسابات رأس مال صندوق تنمية تكنولوجيا المعلومات والاتصالات</w:t>
      </w:r>
    </w:p>
    <w:p w:rsidR="00D93C84" w:rsidRPr="002E1B78" w:rsidRDefault="00D93C84" w:rsidP="00132FC3">
      <w:pPr>
        <w:rPr>
          <w:rtl/>
          <w:lang w:bidi="ar-EG"/>
        </w:rPr>
      </w:pPr>
      <w:r w:rsidRPr="002E1B78">
        <w:rPr>
          <w:lang w:bidi="ar-EG"/>
        </w:rPr>
        <w:t>1.4</w:t>
      </w:r>
      <w:r w:rsidRPr="002E1B78">
        <w:rPr>
          <w:lang w:bidi="ar-EG"/>
        </w:rPr>
        <w:tab/>
      </w:r>
      <w:r w:rsidRPr="002E1B78">
        <w:rPr>
          <w:rtl/>
          <w:lang w:bidi="ar-EG"/>
        </w:rPr>
        <w:t xml:space="preserve">وصل مجموع الإيرادات الناشئة عن الفائدة المحقّقة في عام </w:t>
      </w:r>
      <w:r w:rsidRPr="002E1B78">
        <w:rPr>
          <w:lang w:val="fr-CH" w:bidi="ar-EG"/>
        </w:rPr>
        <w:t>201</w:t>
      </w:r>
      <w:r w:rsidRPr="002E1B78">
        <w:rPr>
          <w:lang w:bidi="ar-EG"/>
        </w:rPr>
        <w:t>7</w:t>
      </w:r>
      <w:r w:rsidRPr="002E1B78">
        <w:rPr>
          <w:rtl/>
          <w:lang w:bidi="ar-EG"/>
        </w:rPr>
        <w:t xml:space="preserve"> إلى </w:t>
      </w:r>
      <w:r w:rsidRPr="002E1B78">
        <w:rPr>
          <w:lang w:val="fr-CH" w:bidi="ar-EG"/>
        </w:rPr>
        <w:t>52 710</w:t>
      </w:r>
      <w:r w:rsidRPr="002E1B78">
        <w:rPr>
          <w:rtl/>
          <w:lang w:bidi="ar-EG"/>
        </w:rPr>
        <w:t xml:space="preserve"> دولار</w:t>
      </w:r>
      <w:r w:rsidR="00F40372">
        <w:rPr>
          <w:rFonts w:hint="cs"/>
          <w:rtl/>
          <w:lang w:bidi="ar-EG"/>
        </w:rPr>
        <w:t>ات</w:t>
      </w:r>
      <w:r w:rsidRPr="002E1B78">
        <w:rPr>
          <w:rtl/>
          <w:lang w:bidi="ar-EG"/>
        </w:rPr>
        <w:t xml:space="preserve"> أمريكي</w:t>
      </w:r>
      <w:r w:rsidR="00F40372">
        <w:rPr>
          <w:rFonts w:hint="cs"/>
          <w:rtl/>
          <w:lang w:bidi="ar-EG"/>
        </w:rPr>
        <w:t>ة</w:t>
      </w:r>
      <w:r w:rsidRPr="002E1B78">
        <w:rPr>
          <w:rtl/>
          <w:lang w:bidi="ar-EG"/>
        </w:rPr>
        <w:t xml:space="preserve"> وهي تشمل الفوائد المتأتية من رأس مال الصندوق (</w:t>
      </w:r>
      <w:r w:rsidRPr="002E1B78">
        <w:rPr>
          <w:lang w:val="fr-CH" w:bidi="ar-EG"/>
        </w:rPr>
        <w:t>33 882</w:t>
      </w:r>
      <w:r w:rsidRPr="002E1B78">
        <w:rPr>
          <w:rtl/>
          <w:lang w:bidi="ar-EG"/>
        </w:rPr>
        <w:t xml:space="preserve"> دولاراً أمريكياً) ومن المشاريع (</w:t>
      </w:r>
      <w:r w:rsidRPr="002E1B78">
        <w:rPr>
          <w:lang w:val="fr-CH" w:bidi="ar-EG"/>
        </w:rPr>
        <w:t>18 828</w:t>
      </w:r>
      <w:r w:rsidRPr="002E1B78">
        <w:rPr>
          <w:rtl/>
          <w:lang w:bidi="ar-EG"/>
        </w:rPr>
        <w:t xml:space="preserve"> دولاراً أمريكياً).</w:t>
      </w:r>
    </w:p>
    <w:p w:rsidR="00D93C84" w:rsidRPr="002E1B78" w:rsidRDefault="00D93C84" w:rsidP="00132FC3">
      <w:pPr>
        <w:rPr>
          <w:rtl/>
          <w:lang w:bidi="ar-EG"/>
        </w:rPr>
      </w:pPr>
      <w:r w:rsidRPr="002E1B78">
        <w:rPr>
          <w:lang w:bidi="ar-EG"/>
        </w:rPr>
        <w:t>2.4</w:t>
      </w:r>
      <w:r w:rsidRPr="002E1B78">
        <w:rPr>
          <w:lang w:bidi="ar-EG"/>
        </w:rPr>
        <w:tab/>
      </w:r>
      <w:r w:rsidRPr="002E1B78">
        <w:rPr>
          <w:rtl/>
          <w:lang w:bidi="ar-EG"/>
        </w:rPr>
        <w:t xml:space="preserve">وبحلول </w:t>
      </w:r>
      <w:r w:rsidRPr="002E1B78">
        <w:rPr>
          <w:lang w:val="fr-CH" w:bidi="ar-EG"/>
        </w:rPr>
        <w:t>31</w:t>
      </w:r>
      <w:r w:rsidRPr="002E1B78">
        <w:rPr>
          <w:rtl/>
          <w:lang w:bidi="ar-EG"/>
        </w:rPr>
        <w:t xml:space="preserve"> ديسمبر </w:t>
      </w:r>
      <w:r w:rsidRPr="002E1B78">
        <w:rPr>
          <w:lang w:val="fr-CH" w:bidi="ar-EG"/>
        </w:rPr>
        <w:t>2017</w:t>
      </w:r>
      <w:r w:rsidRPr="002E1B78">
        <w:rPr>
          <w:rtl/>
          <w:lang w:bidi="ar-EG"/>
        </w:rPr>
        <w:t>، ظل مبلغ حساب رأس مال الصندوق </w:t>
      </w:r>
      <w:r w:rsidRPr="002E1B78">
        <w:rPr>
          <w:lang w:val="fr-CH" w:bidi="ar-EG"/>
        </w:rPr>
        <w:t>4 557 828,53</w:t>
      </w:r>
      <w:r w:rsidRPr="002E1B78">
        <w:rPr>
          <w:rtl/>
          <w:lang w:bidi="ar-EG"/>
        </w:rPr>
        <w:t xml:space="preserve"> دولاراً أمريكياً</w:t>
      </w:r>
      <w:r w:rsidR="00BA7528">
        <w:rPr>
          <w:rFonts w:hint="cs"/>
          <w:rtl/>
          <w:lang w:bidi="ar-EG"/>
        </w:rPr>
        <w:t xml:space="preserve"> </w:t>
      </w:r>
      <w:r w:rsidR="00BA7528" w:rsidRPr="002E1B78">
        <w:rPr>
          <w:rtl/>
          <w:lang w:bidi="ar-EG"/>
        </w:rPr>
        <w:t xml:space="preserve">بعد موافقة المجلس في دورته لعام </w:t>
      </w:r>
      <w:r w:rsidR="00BA7528" w:rsidRPr="002E1B78">
        <w:rPr>
          <w:lang w:bidi="ar-EG"/>
        </w:rPr>
        <w:t>2017</w:t>
      </w:r>
      <w:r w:rsidRPr="002E1B78">
        <w:rPr>
          <w:rtl/>
          <w:lang w:bidi="ar-EG"/>
        </w:rPr>
        <w:t xml:space="preserve">، بينما </w:t>
      </w:r>
      <w:r w:rsidR="00F40372">
        <w:rPr>
          <w:rFonts w:hint="cs"/>
          <w:rtl/>
          <w:lang w:bidi="ar-EG"/>
        </w:rPr>
        <w:t>وصل م</w:t>
      </w:r>
      <w:r w:rsidRPr="002E1B78">
        <w:rPr>
          <w:rtl/>
          <w:lang w:bidi="ar-EG"/>
        </w:rPr>
        <w:t xml:space="preserve">بلغ صندوق رأس المال العامل للمعارض قرابة </w:t>
      </w:r>
      <w:r w:rsidRPr="002E1B78">
        <w:rPr>
          <w:lang w:val="fr-CH" w:bidi="ar-EG"/>
        </w:rPr>
        <w:t>8 378 703,</w:t>
      </w:r>
      <w:r w:rsidRPr="002E1B78">
        <w:rPr>
          <w:lang w:bidi="ar-EG"/>
        </w:rPr>
        <w:t>66</w:t>
      </w:r>
      <w:r w:rsidRPr="002E1B78">
        <w:rPr>
          <w:rtl/>
          <w:lang w:bidi="ar-EG"/>
        </w:rPr>
        <w:t xml:space="preserve"> فرنكا</w:t>
      </w:r>
      <w:r w:rsidR="00F40372">
        <w:rPr>
          <w:rFonts w:hint="cs"/>
          <w:rtl/>
          <w:lang w:bidi="ar-EG"/>
        </w:rPr>
        <w:t>ت</w:t>
      </w:r>
      <w:r w:rsidRPr="002E1B78">
        <w:rPr>
          <w:rtl/>
          <w:lang w:bidi="ar-EG"/>
        </w:rPr>
        <w:t xml:space="preserve"> سويسري</w:t>
      </w:r>
      <w:r w:rsidR="00F40372">
        <w:rPr>
          <w:rFonts w:hint="cs"/>
          <w:rtl/>
          <w:lang w:bidi="ar-EG"/>
        </w:rPr>
        <w:t>ة</w:t>
      </w:r>
      <w:r w:rsidRPr="002E1B78">
        <w:rPr>
          <w:rtl/>
          <w:lang w:bidi="ar-EG"/>
        </w:rPr>
        <w:t>.</w:t>
      </w:r>
    </w:p>
    <w:p w:rsidR="00D93C84" w:rsidRPr="002E1B78" w:rsidRDefault="00F40372" w:rsidP="00BA7528">
      <w:pPr>
        <w:pStyle w:val="Figuretitle"/>
        <w:keepNext w:val="0"/>
        <w:keepLines w:val="0"/>
        <w:spacing w:before="100" w:beforeAutospacing="1" w:after="100" w:afterAutospacing="1" w:line="240" w:lineRule="auto"/>
        <w:rPr>
          <w:rtl/>
        </w:rPr>
      </w:pPr>
      <w:r>
        <w:rPr>
          <w:noProof/>
          <w:lang w:eastAsia="zh-CN" w:bidi="ar-SA"/>
        </w:rPr>
        <mc:AlternateContent>
          <mc:Choice Requires="wps">
            <w:drawing>
              <wp:anchor distT="0" distB="0" distL="114300" distR="114300" simplePos="0" relativeHeight="251673088" behindDoc="0" locked="0" layoutInCell="1" allowOverlap="1" wp14:anchorId="408682EB" wp14:editId="035943CC">
                <wp:simplePos x="0" y="0"/>
                <wp:positionH relativeFrom="margin">
                  <wp:posOffset>1346835</wp:posOffset>
                </wp:positionH>
                <wp:positionV relativeFrom="paragraph">
                  <wp:posOffset>40005</wp:posOffset>
                </wp:positionV>
                <wp:extent cx="3590925" cy="500063"/>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3590925" cy="500063"/>
                        </a:xfrm>
                        <a:prstGeom prst="rect">
                          <a:avLst/>
                        </a:prstGeom>
                        <a:solidFill>
                          <a:schemeClr val="bg1"/>
                        </a:solidFill>
                      </wps:spPr>
                      <wps:txbx>
                        <w:txbxContent>
                          <w:p w:rsidR="00F40372" w:rsidRPr="00624B5E" w:rsidRDefault="00F40372" w:rsidP="00F40372">
                            <w:pPr>
                              <w:pStyle w:val="Figuretitle"/>
                              <w:spacing w:before="0" w:after="0"/>
                              <w:rPr>
                                <w:sz w:val="20"/>
                                <w:szCs w:val="26"/>
                              </w:rPr>
                            </w:pPr>
                            <w:r w:rsidRPr="00624B5E">
                              <w:rPr>
                                <w:rFonts w:eastAsiaTheme="minorEastAsia"/>
                                <w:sz w:val="20"/>
                                <w:szCs w:val="26"/>
                                <w:rtl/>
                              </w:rPr>
                              <w:t xml:space="preserve">الشكل </w:t>
                            </w:r>
                            <w:r>
                              <w:rPr>
                                <w:rFonts w:eastAsiaTheme="minorEastAsia"/>
                                <w:sz w:val="20"/>
                                <w:szCs w:val="26"/>
                              </w:rPr>
                              <w:t>3</w:t>
                            </w:r>
                            <w:r w:rsidRPr="00624B5E">
                              <w:rPr>
                                <w:rFonts w:eastAsiaTheme="minorEastAsia"/>
                                <w:sz w:val="20"/>
                                <w:szCs w:val="26"/>
                                <w:rtl/>
                              </w:rPr>
                              <w:t xml:space="preserve"> - </w:t>
                            </w:r>
                            <w:r>
                              <w:rPr>
                                <w:rFonts w:eastAsiaTheme="minorEastAsia" w:hint="cs"/>
                                <w:sz w:val="20"/>
                                <w:szCs w:val="26"/>
                                <w:rtl/>
                              </w:rPr>
                              <w:t>تطور حساب رأس مال الصندوق</w:t>
                            </w:r>
                            <w:r w:rsidRPr="00624B5E">
                              <w:rPr>
                                <w:rFonts w:eastAsiaTheme="minorEastAsia"/>
                                <w:sz w:val="20"/>
                                <w:szCs w:val="26"/>
                                <w:rtl/>
                              </w:rPr>
                              <w:br/>
                              <w:t>(</w:t>
                            </w:r>
                            <w:r>
                              <w:rPr>
                                <w:rFonts w:eastAsiaTheme="minorEastAsia" w:hint="cs"/>
                                <w:sz w:val="20"/>
                                <w:szCs w:val="26"/>
                                <w:rtl/>
                              </w:rPr>
                              <w:t>بالدولارات الأمريكية</w:t>
                            </w:r>
                            <w:r w:rsidRPr="00624B5E">
                              <w:rPr>
                                <w:rFonts w:eastAsiaTheme="minorEastAsia"/>
                                <w:sz w:val="20"/>
                                <w:szCs w:val="26"/>
                                <w:rtl/>
                              </w:rPr>
                              <w:t>)</w:t>
                            </w:r>
                          </w:p>
                        </w:txbxContent>
                      </wps:txbx>
                      <wps:bodyPr vert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8682EB" id="Text Box 16" o:spid="_x0000_s1035" type="#_x0000_t202" style="position:absolute;left:0;text-align:left;margin-left:106.05pt;margin-top:3.15pt;width:282.75pt;height:39.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" fillcolor="white [3212]" stroked="f">
                <v:textbox inset="0,0,0,0">
                  <w:txbxContent>
                    <w:p w:rsidR="00F40372" w:rsidRPr="00624B5E" w:rsidRDefault="00F40372" w:rsidP="00F40372">
                      <w:pPr>
                        <w:pStyle w:val="Figuretitle"/>
                        <w:spacing w:before="0" w:after="0"/>
                        <w:rPr>
                          <w:sz w:val="20"/>
                          <w:szCs w:val="26"/>
                        </w:rPr>
                      </w:pPr>
                      <w:r w:rsidRPr="00624B5E">
                        <w:rPr>
                          <w:rFonts w:eastAsiaTheme="minorEastAsia"/>
                          <w:sz w:val="20"/>
                          <w:szCs w:val="26"/>
                          <w:rtl/>
                        </w:rPr>
                        <w:t xml:space="preserve">الشكل </w:t>
                      </w:r>
                      <w:r>
                        <w:rPr>
                          <w:rFonts w:eastAsiaTheme="minorEastAsia"/>
                          <w:sz w:val="20"/>
                          <w:szCs w:val="26"/>
                        </w:rPr>
                        <w:t>3</w:t>
                      </w:r>
                      <w:r w:rsidRPr="00624B5E">
                        <w:rPr>
                          <w:rFonts w:eastAsiaTheme="minorEastAsia"/>
                          <w:sz w:val="20"/>
                          <w:szCs w:val="26"/>
                          <w:rtl/>
                        </w:rPr>
                        <w:t xml:space="preserve"> - </w:t>
                      </w:r>
                      <w:r>
                        <w:rPr>
                          <w:rFonts w:eastAsiaTheme="minorEastAsia" w:hint="cs"/>
                          <w:sz w:val="20"/>
                          <w:szCs w:val="26"/>
                          <w:rtl/>
                        </w:rPr>
                        <w:t>تطور حساب رأس مال الصندوق</w:t>
                      </w:r>
                      <w:r w:rsidRPr="00624B5E">
                        <w:rPr>
                          <w:rFonts w:eastAsiaTheme="minorEastAsia"/>
                          <w:sz w:val="20"/>
                          <w:szCs w:val="26"/>
                          <w:rtl/>
                        </w:rPr>
                        <w:br/>
                        <w:t>(</w:t>
                      </w:r>
                      <w:r>
                        <w:rPr>
                          <w:rFonts w:eastAsiaTheme="minorEastAsia" w:hint="cs"/>
                          <w:sz w:val="20"/>
                          <w:szCs w:val="26"/>
                          <w:rtl/>
                        </w:rPr>
                        <w:t>بالدولارات الأمريكية</w:t>
                      </w:r>
                      <w:r w:rsidRPr="00624B5E">
                        <w:rPr>
                          <w:rFonts w:eastAsiaTheme="minorEastAsia"/>
                          <w:sz w:val="20"/>
                          <w:szCs w:val="26"/>
                          <w:rtl/>
                        </w:rPr>
                        <w:t>)</w:t>
                      </w:r>
                    </w:p>
                  </w:txbxContent>
                </v:textbox>
                <w10:wrap anchorx="margin"/>
              </v:shape>
            </w:pict>
          </mc:Fallback>
        </mc:AlternateContent>
      </w:r>
      <w:r w:rsidR="00BA7528">
        <w:rPr>
          <w:noProof/>
          <w:lang w:eastAsia="zh-CN" w:bidi="ar-SA"/>
        </w:rPr>
        <w:drawing>
          <wp:inline distT="0" distB="0" distL="0" distR="0" wp14:anchorId="1A9DBEA4" wp14:editId="30A74D34">
            <wp:extent cx="6087533" cy="2752725"/>
            <wp:effectExtent l="0" t="0" r="889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3C84" w:rsidRPr="002E1B78" w:rsidRDefault="00D93C84" w:rsidP="008F0995">
      <w:pPr>
        <w:pStyle w:val="Heading1"/>
        <w:rPr>
          <w:rtl/>
        </w:rPr>
      </w:pPr>
      <w:r w:rsidRPr="002E1B78">
        <w:t>5</w:t>
      </w:r>
      <w:r w:rsidRPr="002E1B78">
        <w:rPr>
          <w:rtl/>
        </w:rPr>
        <w:tab/>
        <w:t>الآفاق المستقبلية</w:t>
      </w:r>
    </w:p>
    <w:p w:rsidR="00D93C84" w:rsidRPr="002E1B78" w:rsidRDefault="00D93C84" w:rsidP="00132FC3">
      <w:pPr>
        <w:rPr>
          <w:lang w:bidi="ar-EG"/>
        </w:rPr>
      </w:pPr>
      <w:r w:rsidRPr="002E1B78">
        <w:rPr>
          <w:lang w:bidi="ar-EG"/>
        </w:rPr>
        <w:t>1.5</w:t>
      </w:r>
      <w:r w:rsidRPr="002E1B78">
        <w:rPr>
          <w:lang w:bidi="ar-EG"/>
        </w:rPr>
        <w:tab/>
      </w:r>
      <w:r w:rsidRPr="002E1B78">
        <w:rPr>
          <w:rtl/>
          <w:lang w:bidi="ar-EG"/>
        </w:rPr>
        <w:t xml:space="preserve">سيجري تحليل وتحديث التقدم المحرز في تنفيذ المشاريع الممولة من صندوق تنمية تكنولوجيا المعلومات والاتصالات بشكل منتظم عبر الرابط </w:t>
      </w:r>
      <w:hyperlink r:id="rId20" w:history="1">
        <w:r w:rsidRPr="008F0995">
          <w:rPr>
            <w:rStyle w:val="Hyperlink"/>
            <w:lang w:bidi="ar-EG"/>
          </w:rPr>
          <w:t>https://www.itu.int/en/ITU-D/Partners/Pages/ICT-DF/default.aspx</w:t>
        </w:r>
      </w:hyperlink>
      <w:r w:rsidRPr="002E1B78">
        <w:rPr>
          <w:rtl/>
          <w:lang w:bidi="ar-EG"/>
        </w:rPr>
        <w:t>.</w:t>
      </w:r>
    </w:p>
    <w:p w:rsidR="00D93C84" w:rsidRPr="002E1B78" w:rsidRDefault="00D93C84" w:rsidP="00BF1F94">
      <w:pPr>
        <w:rPr>
          <w:rtl/>
          <w:lang w:bidi="ar-EG"/>
        </w:rPr>
      </w:pPr>
      <w:r w:rsidRPr="002E1B78">
        <w:rPr>
          <w:lang w:bidi="ar-EG"/>
        </w:rPr>
        <w:t>2.5</w:t>
      </w:r>
      <w:r w:rsidRPr="002E1B78">
        <w:rPr>
          <w:lang w:bidi="ar-EG"/>
        </w:rPr>
        <w:tab/>
      </w:r>
      <w:r w:rsidRPr="002E1B78">
        <w:rPr>
          <w:rtl/>
          <w:lang w:bidi="ar-EG"/>
        </w:rPr>
        <w:t>وبمراعاة كون الصندوق مدفوعاً بالطلب ومصدر تمويل أولي بطبيعته ومبادئه، ستواصل لجنة توجيه صندوق تنمية تكنولوجيا المعلومات والاتصالات</w:t>
      </w:r>
      <w:r w:rsidR="00BF1F94">
        <w:rPr>
          <w:rFonts w:hint="cs"/>
          <w:rtl/>
          <w:lang w:bidi="ar-EG"/>
        </w:rPr>
        <w:t xml:space="preserve"> </w:t>
      </w:r>
      <w:r w:rsidRPr="002E1B78">
        <w:rPr>
          <w:rtl/>
          <w:lang w:bidi="ar-EG"/>
        </w:rPr>
        <w:t>النظر في مقترحات المشاريع القائمة على القواعد والمعايير في حدود حساب رأس المال الصندوق من أجل دعم ت</w:t>
      </w:r>
      <w:r w:rsidR="00F40372">
        <w:rPr>
          <w:rFonts w:hint="cs"/>
          <w:rtl/>
          <w:lang w:bidi="ar-EG"/>
        </w:rPr>
        <w:t>نمية</w:t>
      </w:r>
      <w:r w:rsidRPr="002E1B78">
        <w:rPr>
          <w:rtl/>
          <w:lang w:bidi="ar-EG"/>
        </w:rPr>
        <w:t xml:space="preserve"> الاتصالات/تكنولوجيا المعلومات والاتصالات لدى أعضاء الاتحاد والمساهمة في تحقيق أهداف التنمية المستدامة.</w:t>
      </w:r>
    </w:p>
    <w:p w:rsidR="00D93C84" w:rsidRPr="002E1B78" w:rsidRDefault="00D93C84" w:rsidP="00132FC3">
      <w:pPr>
        <w:rPr>
          <w:rtl/>
          <w:lang w:bidi="ar-EG"/>
        </w:rPr>
      </w:pPr>
      <w:r w:rsidRPr="002E1B78">
        <w:rPr>
          <w:lang w:bidi="ar-EG"/>
        </w:rPr>
        <w:t>3.5</w:t>
      </w:r>
      <w:r w:rsidRPr="002E1B78">
        <w:rPr>
          <w:rtl/>
          <w:lang w:bidi="ar-EG"/>
        </w:rPr>
        <w:tab/>
        <w:t xml:space="preserve">يُدعى المجلس إلى </w:t>
      </w:r>
      <w:r w:rsidRPr="002E1B78">
        <w:rPr>
          <w:b/>
          <w:bCs/>
          <w:rtl/>
          <w:lang w:bidi="ar-EG"/>
        </w:rPr>
        <w:t>الإحاطة علماً</w:t>
      </w:r>
      <w:r w:rsidRPr="002E1B78">
        <w:rPr>
          <w:rtl/>
          <w:lang w:bidi="ar-EG"/>
        </w:rPr>
        <w:t xml:space="preserve"> بالتقرير.</w:t>
      </w:r>
    </w:p>
    <w:p w:rsidR="00D93C84" w:rsidRPr="00D93C84" w:rsidRDefault="00D93C84" w:rsidP="00132FC3">
      <w:pPr>
        <w:spacing w:before="600"/>
        <w:jc w:val="center"/>
        <w:rPr>
          <w:rtl/>
          <w:lang w:bidi="ar-EG"/>
        </w:rPr>
      </w:pPr>
      <w:r w:rsidRPr="002E1B78">
        <w:rPr>
          <w:rtl/>
          <w:lang w:bidi="ar-EG"/>
        </w:rPr>
        <w:t>___________</w:t>
      </w:r>
    </w:p>
    <w:sectPr w:rsidR="00D93C84" w:rsidRPr="00D93C84"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84" w:rsidRDefault="00D93C84" w:rsidP="00E07379">
      <w:pPr>
        <w:spacing w:before="0" w:line="240" w:lineRule="auto"/>
      </w:pPr>
      <w:r>
        <w:separator/>
      </w:r>
    </w:p>
  </w:endnote>
  <w:endnote w:type="continuationSeparator" w:id="0">
    <w:p w:rsidR="00D93C84" w:rsidRDefault="00D93C8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40372" w:rsidRDefault="00995F0A" w:rsidP="002E1B78">
    <w:pPr>
      <w:pStyle w:val="Footer"/>
      <w:tabs>
        <w:tab w:val="clear" w:pos="5812"/>
        <w:tab w:val="center" w:pos="5103"/>
      </w:tabs>
      <w:rPr>
        <w:lang w:val="fr-CH"/>
      </w:rPr>
    </w:pPr>
    <w:r>
      <w:fldChar w:fldCharType="begin"/>
    </w:r>
    <w:r w:rsidRPr="00F40372">
      <w:rPr>
        <w:lang w:val="fr-CH"/>
      </w:rPr>
      <w:instrText xml:space="preserve"> FILENAME \p \* MERGEFORMAT </w:instrText>
    </w:r>
    <w:r>
      <w:fldChar w:fldCharType="separate"/>
    </w:r>
    <w:r w:rsidR="00F40372" w:rsidRPr="00F40372">
      <w:rPr>
        <w:noProof/>
        <w:lang w:val="fr-CH"/>
      </w:rPr>
      <w:t>P:\ARA\SG\CONSEIL\C18\000\034A.docx</w:t>
    </w:r>
    <w:r>
      <w:rPr>
        <w:noProof/>
      </w:rPr>
      <w:fldChar w:fldCharType="end"/>
    </w:r>
    <w:r w:rsidR="00BD0C50" w:rsidRPr="00F40372">
      <w:rPr>
        <w:lang w:val="fr-CH"/>
      </w:rPr>
      <w:t xml:space="preserve">   (</w:t>
    </w:r>
    <w:r w:rsidR="002E1B78" w:rsidRPr="00F40372">
      <w:rPr>
        <w:lang w:val="fr-CH"/>
      </w:rPr>
      <w:t>425108</w:t>
    </w:r>
    <w:r w:rsidR="00BD0C50" w:rsidRPr="00F40372">
      <w:rPr>
        <w:lang w:val="fr-CH"/>
      </w:rPr>
      <w:t>)</w:t>
    </w:r>
    <w:r w:rsidR="00BD0C50" w:rsidRPr="00F40372">
      <w:rPr>
        <w:lang w:val="fr-CH"/>
      </w:rPr>
      <w:tab/>
    </w:r>
    <w:r w:rsidR="00BD0C50" w:rsidRPr="00665956">
      <w:fldChar w:fldCharType="begin"/>
    </w:r>
    <w:r w:rsidR="00BD0C50" w:rsidRPr="00665956">
      <w:instrText xml:space="preserve"> savedate \@ dd.MM.yy </w:instrText>
    </w:r>
    <w:r w:rsidR="00BD0C50" w:rsidRPr="00665956">
      <w:fldChar w:fldCharType="separate"/>
    </w:r>
    <w:r w:rsidR="001369FC">
      <w:rPr>
        <w:noProof/>
      </w:rPr>
      <w:t>23.03.18</w:t>
    </w:r>
    <w:r w:rsidR="00BD0C50" w:rsidRPr="00665956">
      <w:fldChar w:fldCharType="end"/>
    </w:r>
    <w:r w:rsidR="00BD0C50" w:rsidRPr="00F40372">
      <w:rPr>
        <w:lang w:val="fr-CH"/>
      </w:rPr>
      <w:tab/>
    </w:r>
    <w:r w:rsidR="00BD0C50" w:rsidRPr="00665956">
      <w:fldChar w:fldCharType="begin"/>
    </w:r>
    <w:r w:rsidR="00BD0C50" w:rsidRPr="00665956">
      <w:instrText xml:space="preserve"> printdate \@ dd.MM.yy </w:instrText>
    </w:r>
    <w:r w:rsidR="00BD0C50" w:rsidRPr="00665956">
      <w:fldChar w:fldCharType="separate"/>
    </w:r>
    <w:r w:rsidR="00C81233">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21656" w:rsidRDefault="000E4FF0"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84" w:rsidRDefault="00D93C84" w:rsidP="00E07379">
      <w:pPr>
        <w:spacing w:before="0" w:line="240" w:lineRule="auto"/>
      </w:pPr>
      <w:r>
        <w:separator/>
      </w:r>
    </w:p>
  </w:footnote>
  <w:footnote w:type="continuationSeparator" w:id="0">
    <w:p w:rsidR="00D93C84" w:rsidRDefault="00D93C84" w:rsidP="00E07379">
      <w:pPr>
        <w:spacing w:before="0" w:line="240" w:lineRule="auto"/>
      </w:pPr>
      <w:r>
        <w:continuationSeparator/>
      </w:r>
    </w:p>
  </w:footnote>
  <w:footnote w:id="1">
    <w:p w:rsidR="00D93C84" w:rsidRDefault="00D93C84" w:rsidP="00F40372">
      <w:pPr>
        <w:pStyle w:val="FootnoteText"/>
        <w:rPr>
          <w:lang w:bidi="ar-SY"/>
        </w:rPr>
      </w:pPr>
      <w:r>
        <w:rPr>
          <w:rStyle w:val="FootnoteReference"/>
        </w:rPr>
        <w:footnoteRef/>
      </w:r>
      <w:r w:rsidR="002E1B78">
        <w:tab/>
      </w:r>
      <w:r>
        <w:rPr>
          <w:rFonts w:hint="cs"/>
          <w:spacing w:val="-4"/>
          <w:rtl/>
        </w:rPr>
        <w:t>تتألف لجنة توجيه الصندوق</w:t>
      </w:r>
      <w:r>
        <w:rPr>
          <w:spacing w:val="-4"/>
          <w:rtl/>
        </w:rPr>
        <w:t xml:space="preserve"> من الأمين العام للاتحاد (الرئيس) ونائب الأمين العام للاتحاد ومدير مكتب تنمية الاتصالات.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1369FC" w:rsidP="002E1B78">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2E1B78">
          <w:rPr>
            <w:rFonts w:eastAsiaTheme="minorEastAsia" w:cs="Calibri"/>
            <w:noProof/>
            <w:sz w:val="20"/>
            <w:szCs w:val="20"/>
            <w:lang w:eastAsia="zh-CN"/>
          </w:rPr>
          <w:t>34</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84"/>
    <w:rsid w:val="000124CC"/>
    <w:rsid w:val="00041F8B"/>
    <w:rsid w:val="00046444"/>
    <w:rsid w:val="0006023B"/>
    <w:rsid w:val="0008638B"/>
    <w:rsid w:val="00090574"/>
    <w:rsid w:val="00092FC2"/>
    <w:rsid w:val="000A1677"/>
    <w:rsid w:val="000A7C90"/>
    <w:rsid w:val="000B407F"/>
    <w:rsid w:val="000C13C2"/>
    <w:rsid w:val="000D4C64"/>
    <w:rsid w:val="000E4FF0"/>
    <w:rsid w:val="000F0B1C"/>
    <w:rsid w:val="000F1D42"/>
    <w:rsid w:val="000F4D07"/>
    <w:rsid w:val="00102A03"/>
    <w:rsid w:val="001040A3"/>
    <w:rsid w:val="00132FC3"/>
    <w:rsid w:val="001369FC"/>
    <w:rsid w:val="00173915"/>
    <w:rsid w:val="001A2224"/>
    <w:rsid w:val="0022345D"/>
    <w:rsid w:val="00225854"/>
    <w:rsid w:val="0023283D"/>
    <w:rsid w:val="00252E0C"/>
    <w:rsid w:val="00276881"/>
    <w:rsid w:val="00290971"/>
    <w:rsid w:val="002916BE"/>
    <w:rsid w:val="00293074"/>
    <w:rsid w:val="002978F4"/>
    <w:rsid w:val="002B028D"/>
    <w:rsid w:val="002B435E"/>
    <w:rsid w:val="002C4DAE"/>
    <w:rsid w:val="002D6669"/>
    <w:rsid w:val="002E1B78"/>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0F"/>
    <w:rsid w:val="0056614F"/>
    <w:rsid w:val="005668F3"/>
    <w:rsid w:val="0057656F"/>
    <w:rsid w:val="00576731"/>
    <w:rsid w:val="0058111A"/>
    <w:rsid w:val="0059285F"/>
    <w:rsid w:val="005A24B1"/>
    <w:rsid w:val="005B5687"/>
    <w:rsid w:val="005B7B8A"/>
    <w:rsid w:val="005D6476"/>
    <w:rsid w:val="005D6C0D"/>
    <w:rsid w:val="005E5283"/>
    <w:rsid w:val="005E58F5"/>
    <w:rsid w:val="00606660"/>
    <w:rsid w:val="006157A3"/>
    <w:rsid w:val="00620E60"/>
    <w:rsid w:val="00624B5E"/>
    <w:rsid w:val="00630F4F"/>
    <w:rsid w:val="0063315A"/>
    <w:rsid w:val="0065591D"/>
    <w:rsid w:val="00662C5A"/>
    <w:rsid w:val="00670AF5"/>
    <w:rsid w:val="006C1556"/>
    <w:rsid w:val="006D3190"/>
    <w:rsid w:val="006F267F"/>
    <w:rsid w:val="006F63F7"/>
    <w:rsid w:val="006F6F03"/>
    <w:rsid w:val="00706D7A"/>
    <w:rsid w:val="00726AEC"/>
    <w:rsid w:val="007510D4"/>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1E08"/>
    <w:rsid w:val="00874D9C"/>
    <w:rsid w:val="0089451F"/>
    <w:rsid w:val="008A1810"/>
    <w:rsid w:val="008B5B5D"/>
    <w:rsid w:val="008F0995"/>
    <w:rsid w:val="00917694"/>
    <w:rsid w:val="00921656"/>
    <w:rsid w:val="009263CD"/>
    <w:rsid w:val="00930E6D"/>
    <w:rsid w:val="00946C6A"/>
    <w:rsid w:val="00972CA2"/>
    <w:rsid w:val="00982B28"/>
    <w:rsid w:val="00984EA5"/>
    <w:rsid w:val="00992593"/>
    <w:rsid w:val="00995F0A"/>
    <w:rsid w:val="009C17E1"/>
    <w:rsid w:val="009C35ED"/>
    <w:rsid w:val="009E2930"/>
    <w:rsid w:val="009F1C12"/>
    <w:rsid w:val="00A124CB"/>
    <w:rsid w:val="00A2167A"/>
    <w:rsid w:val="00A25A43"/>
    <w:rsid w:val="00A3295B"/>
    <w:rsid w:val="00A42AE5"/>
    <w:rsid w:val="00A52B61"/>
    <w:rsid w:val="00A64820"/>
    <w:rsid w:val="00A71DD6"/>
    <w:rsid w:val="00A723C7"/>
    <w:rsid w:val="00A72465"/>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A7528"/>
    <w:rsid w:val="00BD0C50"/>
    <w:rsid w:val="00BE49D0"/>
    <w:rsid w:val="00BF1F94"/>
    <w:rsid w:val="00BF2C38"/>
    <w:rsid w:val="00C23331"/>
    <w:rsid w:val="00C265DA"/>
    <w:rsid w:val="00C37209"/>
    <w:rsid w:val="00C442F2"/>
    <w:rsid w:val="00C674FE"/>
    <w:rsid w:val="00C7297D"/>
    <w:rsid w:val="00C75633"/>
    <w:rsid w:val="00C812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2EC"/>
    <w:rsid w:val="00D45542"/>
    <w:rsid w:val="00D77D0F"/>
    <w:rsid w:val="00D93C84"/>
    <w:rsid w:val="00DA1CF0"/>
    <w:rsid w:val="00DB2271"/>
    <w:rsid w:val="00DB5659"/>
    <w:rsid w:val="00DB6D20"/>
    <w:rsid w:val="00DC24B4"/>
    <w:rsid w:val="00DD7A05"/>
    <w:rsid w:val="00DF16DC"/>
    <w:rsid w:val="00DF5361"/>
    <w:rsid w:val="00E009A1"/>
    <w:rsid w:val="00E00D15"/>
    <w:rsid w:val="00E071BE"/>
    <w:rsid w:val="00E07379"/>
    <w:rsid w:val="00E14494"/>
    <w:rsid w:val="00E17033"/>
    <w:rsid w:val="00E22744"/>
    <w:rsid w:val="00E32189"/>
    <w:rsid w:val="00E45211"/>
    <w:rsid w:val="00E46257"/>
    <w:rsid w:val="00E7380C"/>
    <w:rsid w:val="00E74BE7"/>
    <w:rsid w:val="00E86CC9"/>
    <w:rsid w:val="00E96624"/>
    <w:rsid w:val="00EE3FC7"/>
    <w:rsid w:val="00F126F1"/>
    <w:rsid w:val="00F2106A"/>
    <w:rsid w:val="00F36D8B"/>
    <w:rsid w:val="00F401D0"/>
    <w:rsid w:val="00F40372"/>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6D618C83-EC28-481E-A19D-E544B83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C3"/>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6D3190"/>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3C84"/>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3297">
      <w:bodyDiv w:val="1"/>
      <w:marLeft w:val="0"/>
      <w:marRight w:val="0"/>
      <w:marTop w:val="0"/>
      <w:marBottom w:val="0"/>
      <w:divBdr>
        <w:top w:val="none" w:sz="0" w:space="0" w:color="auto"/>
        <w:left w:val="none" w:sz="0" w:space="0" w:color="auto"/>
        <w:bottom w:val="none" w:sz="0" w:space="0" w:color="auto"/>
        <w:right w:val="none" w:sz="0" w:space="0" w:color="auto"/>
      </w:divBdr>
    </w:div>
    <w:div w:id="125785469">
      <w:bodyDiv w:val="1"/>
      <w:marLeft w:val="0"/>
      <w:marRight w:val="0"/>
      <w:marTop w:val="0"/>
      <w:marBottom w:val="0"/>
      <w:divBdr>
        <w:top w:val="none" w:sz="0" w:space="0" w:color="auto"/>
        <w:left w:val="none" w:sz="0" w:space="0" w:color="auto"/>
        <w:bottom w:val="none" w:sz="0" w:space="0" w:color="auto"/>
        <w:right w:val="none" w:sz="0" w:space="0" w:color="auto"/>
      </w:divBdr>
    </w:div>
    <w:div w:id="177502130">
      <w:bodyDiv w:val="1"/>
      <w:marLeft w:val="0"/>
      <w:marRight w:val="0"/>
      <w:marTop w:val="0"/>
      <w:marBottom w:val="0"/>
      <w:divBdr>
        <w:top w:val="none" w:sz="0" w:space="0" w:color="auto"/>
        <w:left w:val="none" w:sz="0" w:space="0" w:color="auto"/>
        <w:bottom w:val="none" w:sz="0" w:space="0" w:color="auto"/>
        <w:right w:val="none" w:sz="0" w:space="0" w:color="auto"/>
      </w:divBdr>
    </w:div>
    <w:div w:id="736562039">
      <w:bodyDiv w:val="1"/>
      <w:marLeft w:val="0"/>
      <w:marRight w:val="0"/>
      <w:marTop w:val="0"/>
      <w:marBottom w:val="0"/>
      <w:divBdr>
        <w:top w:val="none" w:sz="0" w:space="0" w:color="auto"/>
        <w:left w:val="none" w:sz="0" w:space="0" w:color="auto"/>
        <w:bottom w:val="none" w:sz="0" w:space="0" w:color="auto"/>
        <w:right w:val="none" w:sz="0" w:space="0" w:color="auto"/>
      </w:divBdr>
    </w:div>
    <w:div w:id="879053790">
      <w:bodyDiv w:val="1"/>
      <w:marLeft w:val="0"/>
      <w:marRight w:val="0"/>
      <w:marTop w:val="0"/>
      <w:marBottom w:val="0"/>
      <w:divBdr>
        <w:top w:val="none" w:sz="0" w:space="0" w:color="auto"/>
        <w:left w:val="none" w:sz="0" w:space="0" w:color="auto"/>
        <w:bottom w:val="none" w:sz="0" w:space="0" w:color="auto"/>
        <w:right w:val="none" w:sz="0" w:space="0" w:color="auto"/>
      </w:divBdr>
    </w:div>
    <w:div w:id="1215124423">
      <w:bodyDiv w:val="1"/>
      <w:marLeft w:val="0"/>
      <w:marRight w:val="0"/>
      <w:marTop w:val="0"/>
      <w:marBottom w:val="0"/>
      <w:divBdr>
        <w:top w:val="none" w:sz="0" w:space="0" w:color="auto"/>
        <w:left w:val="none" w:sz="0" w:space="0" w:color="auto"/>
        <w:bottom w:val="none" w:sz="0" w:space="0" w:color="auto"/>
        <w:right w:val="none" w:sz="0" w:space="0" w:color="auto"/>
      </w:divBdr>
    </w:div>
    <w:div w:id="15998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1-CL-C-0106/en"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council/index97/1997/131/131.html"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D/Projects/Pages/Portfolio.aspx?Status=Ongoing&amp;Theme=&amp;Region=&amp;Country=&amp;ICTDF=1&amp;Keyword=" TargetMode="External"/><Relationship Id="rId20" Type="http://schemas.openxmlformats.org/officeDocument/2006/relationships/hyperlink" Target="https://www.itu.int/en/ITU-D/Partners/Pages/ICT-DF/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dms_pub/itu-s/opb/conf/S-CONF-ACTF-2014-PDF-E.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blue\dfs\refinfo\REFTXT\REFTXT2018\SG\CONSEIL\C18\000\bdtictdf@itu.int"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Partners/Pages/ICT-DF/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ICT-DF\CONSEIL\C-2018\ChartICT-DF-ExhibtionCapit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en-US" sz="1100" b="0" i="0" baseline="0">
                <a:effectLst/>
              </a:rPr>
              <a:t>Fig. 1 Number of ongoing ICT-DF projects by Region</a:t>
            </a:r>
          </a:p>
          <a:p>
            <a:pPr marL="0" marR="0" lvl="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65000"/>
                    <a:lumOff val="35000"/>
                  </a:sysClr>
                </a:solidFill>
              </a:defRPr>
            </a:pPr>
            <a:r>
              <a:rPr lang="en-US" sz="1100" b="0" i="0" baseline="0">
                <a:effectLst/>
              </a:rPr>
              <a:t>(December 2017)</a:t>
            </a:r>
            <a:endParaRPr lang="en-US" sz="1100" b="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BCF-4762-8556-0C65F6F92B9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BCF-4762-8556-0C65F6F92B9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BCF-4762-8556-0C65F6F92B9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BCF-4762-8556-0C65F6F92B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'PRJ_report (21)'!$A$95:$A$98</c:f>
              <c:strCache>
                <c:ptCount val="4"/>
                <c:pt idx="0">
                  <c:v>Africa</c:v>
                </c:pt>
                <c:pt idx="1">
                  <c:v>Arab States</c:v>
                </c:pt>
                <c:pt idx="2">
                  <c:v>Asia &amp; Pacific</c:v>
                </c:pt>
                <c:pt idx="3">
                  <c:v>Global</c:v>
                </c:pt>
              </c:strCache>
            </c:strRef>
          </c:cat>
          <c:val>
            <c:numRef>
              <c:f>'PRJ_report (21)'!$B$95:$B$98</c:f>
              <c:numCache>
                <c:formatCode>General</c:formatCode>
                <c:ptCount val="4"/>
                <c:pt idx="0">
                  <c:v>9</c:v>
                </c:pt>
                <c:pt idx="1">
                  <c:v>3</c:v>
                </c:pt>
                <c:pt idx="2">
                  <c:v>1</c:v>
                </c:pt>
                <c:pt idx="3">
                  <c:v>1</c:v>
                </c:pt>
              </c:numCache>
            </c:numRef>
          </c:val>
          <c:extLst xmlns:c16r2="http://schemas.microsoft.com/office/drawing/2015/06/chart">
            <c:ext xmlns:c16="http://schemas.microsoft.com/office/drawing/2014/chart" uri="{C3380CC4-5D6E-409C-BE32-E72D297353CC}">
              <c16:uniqueId val="{00000008-8BCF-4762-8556-0C65F6F92B9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 3 :</a:t>
            </a:r>
            <a:r>
              <a:rPr lang="en-US" sz="1200" b="1" baseline="0"/>
              <a:t> Evolution of ICT-DF Capital Account (USD) </a:t>
            </a:r>
            <a:endParaRPr lang="en-US" sz="120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69247594050744"/>
          <c:y val="0.18356481481481482"/>
          <c:w val="0.73971697287839022"/>
          <c:h val="0.73218394575678036"/>
        </c:manualLayout>
      </c:layout>
      <c:line3DChart>
        <c:grouping val="standard"/>
        <c:varyColors val="0"/>
        <c:ser>
          <c:idx val="0"/>
          <c:order val="0"/>
          <c:spPr>
            <a:solidFill>
              <a:schemeClr val="accent1"/>
            </a:solidFill>
            <a:ln>
              <a:noFill/>
            </a:ln>
            <a:effectLst/>
            <a:sp3d/>
          </c:spPr>
          <c:dLbls>
            <c:dLbl>
              <c:idx val="0"/>
              <c:layout>
                <c:manualLayout>
                  <c:x val="2.0863759649488839E-3"/>
                  <c:y val="-4.15224913494809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925337632079971E-17"/>
                  <c:y val="-4.15224913494810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431467477998594E-2"/>
                  <c:y val="7.3817762399077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299913663716912E-16"/>
                  <c:y val="-5.074971164936562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31.12.2014</c:v>
                </c:pt>
                <c:pt idx="1">
                  <c:v>31.12.2015</c:v>
                </c:pt>
                <c:pt idx="2">
                  <c:v>31.12.2016</c:v>
                </c:pt>
                <c:pt idx="3">
                  <c:v>31.12.2017</c:v>
                </c:pt>
              </c:strCache>
            </c:strRef>
          </c:cat>
          <c:val>
            <c:numRef>
              <c:f>Sheet1!$B$1:$B$4</c:f>
              <c:numCache>
                <c:formatCode>#,##0</c:formatCode>
                <c:ptCount val="4"/>
                <c:pt idx="0" formatCode="_-* #,##0_-;\-* #,##0_-;_-* &quot;-&quot;??_-;_-@_-">
                  <c:v>2766910</c:v>
                </c:pt>
                <c:pt idx="1">
                  <c:v>2701230</c:v>
                </c:pt>
                <c:pt idx="2">
                  <c:v>2587177</c:v>
                </c:pt>
                <c:pt idx="3">
                  <c:v>4557828.53</c:v>
                </c:pt>
              </c:numCache>
            </c:numRef>
          </c:val>
          <c:smooth val="0"/>
        </c:ser>
        <c:dLbls>
          <c:showLegendKey val="0"/>
          <c:showVal val="0"/>
          <c:showCatName val="0"/>
          <c:showSerName val="0"/>
          <c:showPercent val="0"/>
          <c:showBubbleSize val="0"/>
        </c:dLbls>
        <c:axId val="564235000"/>
        <c:axId val="564235392"/>
        <c:axId val="718013088"/>
      </c:line3DChart>
      <c:catAx>
        <c:axId val="564235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235392"/>
        <c:crosses val="autoZero"/>
        <c:auto val="1"/>
        <c:lblAlgn val="ctr"/>
        <c:lblOffset val="100"/>
        <c:noMultiLvlLbl val="0"/>
      </c:catAx>
      <c:valAx>
        <c:axId val="56423539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235000"/>
        <c:crosses val="autoZero"/>
        <c:crossBetween val="between"/>
      </c:valAx>
      <c:serAx>
        <c:axId val="718013088"/>
        <c:scaling>
          <c:orientation val="minMax"/>
        </c:scaling>
        <c:delete val="1"/>
        <c:axPos val="b"/>
        <c:majorTickMark val="out"/>
        <c:minorTickMark val="none"/>
        <c:tickLblPos val="nextTo"/>
        <c:crossAx val="5642353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term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de10a323-94a9-4e93-88b4-ea964576960d"/>
    <ds:schemaRef ds:uri="http://schemas.microsoft.com/office/2006/metadata/properties"/>
  </ds:schemaRefs>
</ds:datastoreItem>
</file>

<file path=customXml/itemProps3.xml><?xml version="1.0" encoding="utf-8"?>
<ds:datastoreItem xmlns:ds="http://schemas.openxmlformats.org/officeDocument/2006/customXml" ds:itemID="{CBD8B1D2-71F2-468A-9EEB-2FFB0911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7229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World Telecommunication Standardization Assembly</dc:subject>
  <dc:creator>Saad, Samuel</dc:creator>
  <cp:keywords/>
  <dc:description/>
  <cp:lastModifiedBy>Janin</cp:lastModifiedBy>
  <cp:revision>2</cp:revision>
  <cp:lastPrinted>2016-06-07T13:25:00Z</cp:lastPrinted>
  <dcterms:created xsi:type="dcterms:W3CDTF">2018-03-26T10:00:00Z</dcterms:created>
  <dcterms:modified xsi:type="dcterms:W3CDTF">2018-03-26T10:00:00Z</dcterms:modified>
  <cp:category>Conference document</cp:category>
</cp:coreProperties>
</file>