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75355FDA" w14:textId="77777777" w:rsidTr="00464B6C">
        <w:trPr>
          <w:cantSplit/>
        </w:trPr>
        <w:tc>
          <w:tcPr>
            <w:tcW w:w="6911" w:type="dxa"/>
          </w:tcPr>
          <w:p w14:paraId="5A6B19F0" w14:textId="77777777" w:rsidR="002A2188" w:rsidRPr="00813E5E" w:rsidRDefault="002A2188" w:rsidP="00623AE3">
            <w:pPr>
              <w:spacing w:before="360" w:after="48" w:line="240" w:lineRule="atLeast"/>
              <w:rPr>
                <w:position w:val="6"/>
              </w:rPr>
            </w:pPr>
            <w:bookmarkStart w:id="0" w:name="dc06"/>
            <w:bookmarkEnd w:id="0"/>
            <w:r w:rsidRPr="00E85629">
              <w:rPr>
                <w:b/>
                <w:bCs/>
                <w:position w:val="6"/>
                <w:sz w:val="30"/>
                <w:szCs w:val="30"/>
                <w:lang w:val="fr-CH"/>
              </w:rPr>
              <w:t>Council 201</w:t>
            </w:r>
            <w:r w:rsidR="00623AE3">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sidR="00623AE3">
              <w:rPr>
                <w:b/>
                <w:bCs/>
                <w:position w:val="6"/>
                <w:szCs w:val="24"/>
                <w:lang w:val="fr-CH"/>
              </w:rPr>
              <w:t>7</w:t>
            </w:r>
            <w:r w:rsidRPr="00E85629">
              <w:rPr>
                <w:b/>
                <w:bCs/>
                <w:position w:val="6"/>
                <w:szCs w:val="24"/>
                <w:lang w:val="fr-CH"/>
              </w:rPr>
              <w:t>-2</w:t>
            </w:r>
            <w:r w:rsidR="00623AE3">
              <w:rPr>
                <w:b/>
                <w:bCs/>
                <w:position w:val="6"/>
                <w:szCs w:val="24"/>
                <w:lang w:val="fr-CH"/>
              </w:rPr>
              <w:t>7</w:t>
            </w:r>
            <w:r w:rsidRPr="00E85629">
              <w:rPr>
                <w:b/>
                <w:bCs/>
                <w:position w:val="6"/>
                <w:szCs w:val="24"/>
                <w:lang w:val="fr-CH"/>
              </w:rPr>
              <w:t xml:space="preserve"> </w:t>
            </w:r>
            <w:r w:rsidR="00623AE3">
              <w:rPr>
                <w:b/>
                <w:bCs/>
                <w:position w:val="6"/>
                <w:szCs w:val="24"/>
                <w:lang w:val="fr-CH"/>
              </w:rPr>
              <w:t>April</w:t>
            </w:r>
            <w:r w:rsidRPr="00E85629">
              <w:rPr>
                <w:b/>
                <w:bCs/>
                <w:position w:val="6"/>
                <w:szCs w:val="24"/>
                <w:lang w:val="fr-CH"/>
              </w:rPr>
              <w:t xml:space="preserve"> 201</w:t>
            </w:r>
            <w:r w:rsidR="00623AE3">
              <w:rPr>
                <w:b/>
                <w:bCs/>
                <w:position w:val="6"/>
                <w:szCs w:val="24"/>
                <w:lang w:val="fr-CH"/>
              </w:rPr>
              <w:t>8</w:t>
            </w:r>
          </w:p>
        </w:tc>
        <w:tc>
          <w:tcPr>
            <w:tcW w:w="3120" w:type="dxa"/>
          </w:tcPr>
          <w:p w14:paraId="59CEFFBA" w14:textId="77777777"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7207D1ED" wp14:editId="310D73C6">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14:paraId="7EAB7AFA" w14:textId="77777777" w:rsidTr="00464B6C">
        <w:trPr>
          <w:cantSplit/>
        </w:trPr>
        <w:tc>
          <w:tcPr>
            <w:tcW w:w="6911" w:type="dxa"/>
            <w:tcBorders>
              <w:bottom w:val="single" w:sz="12" w:space="0" w:color="auto"/>
            </w:tcBorders>
          </w:tcPr>
          <w:p w14:paraId="1BAB33DF"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11F1A74A" w14:textId="77777777" w:rsidR="002A2188" w:rsidRPr="00813E5E" w:rsidRDefault="002A2188" w:rsidP="00464B6C">
            <w:pPr>
              <w:spacing w:before="0" w:line="240" w:lineRule="atLeast"/>
              <w:rPr>
                <w:szCs w:val="24"/>
              </w:rPr>
            </w:pPr>
          </w:p>
        </w:tc>
      </w:tr>
      <w:tr w:rsidR="002A2188" w:rsidRPr="00813E5E" w14:paraId="4568C57A" w14:textId="77777777" w:rsidTr="00464B6C">
        <w:trPr>
          <w:cantSplit/>
        </w:trPr>
        <w:tc>
          <w:tcPr>
            <w:tcW w:w="6911" w:type="dxa"/>
            <w:tcBorders>
              <w:top w:val="single" w:sz="12" w:space="0" w:color="auto"/>
            </w:tcBorders>
          </w:tcPr>
          <w:p w14:paraId="1399B266" w14:textId="77777777"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14:paraId="0A5DA3FD" w14:textId="77777777" w:rsidR="002A2188" w:rsidRPr="00813E5E" w:rsidRDefault="002A2188" w:rsidP="00464B6C">
            <w:pPr>
              <w:spacing w:before="0" w:line="240" w:lineRule="atLeast"/>
              <w:rPr>
                <w:szCs w:val="24"/>
              </w:rPr>
            </w:pPr>
          </w:p>
        </w:tc>
      </w:tr>
      <w:tr w:rsidR="002A2188" w:rsidRPr="00813E5E" w14:paraId="386D612F" w14:textId="77777777" w:rsidTr="00464B6C">
        <w:trPr>
          <w:cantSplit/>
          <w:trHeight w:val="23"/>
        </w:trPr>
        <w:tc>
          <w:tcPr>
            <w:tcW w:w="6911" w:type="dxa"/>
            <w:vMerge w:val="restart"/>
          </w:tcPr>
          <w:p w14:paraId="5F6CA55F" w14:textId="77777777" w:rsidR="002A2188" w:rsidRPr="00E85629" w:rsidRDefault="00D04E39" w:rsidP="00FE0327">
            <w:pPr>
              <w:tabs>
                <w:tab w:val="left" w:pos="851"/>
              </w:tabs>
              <w:spacing w:before="0" w:line="240" w:lineRule="atLeast"/>
              <w:rPr>
                <w:b/>
              </w:rPr>
            </w:pPr>
            <w:bookmarkStart w:id="2" w:name="dmeeting" w:colFirst="0" w:colLast="0"/>
            <w:bookmarkStart w:id="3" w:name="dnum" w:colFirst="1" w:colLast="1"/>
            <w:r>
              <w:rPr>
                <w:b/>
              </w:rPr>
              <w:t xml:space="preserve">Agenda item: PL </w:t>
            </w:r>
            <w:r w:rsidR="00FE0327">
              <w:rPr>
                <w:b/>
              </w:rPr>
              <w:t>1.2</w:t>
            </w:r>
            <w:bookmarkStart w:id="4" w:name="_GoBack"/>
            <w:bookmarkEnd w:id="4"/>
          </w:p>
        </w:tc>
        <w:tc>
          <w:tcPr>
            <w:tcW w:w="3120" w:type="dxa"/>
          </w:tcPr>
          <w:p w14:paraId="6611155C" w14:textId="77777777" w:rsidR="002A2188" w:rsidRPr="00E85629" w:rsidRDefault="002A2188" w:rsidP="00FE0327">
            <w:pPr>
              <w:tabs>
                <w:tab w:val="left" w:pos="851"/>
              </w:tabs>
              <w:spacing w:before="0" w:line="240" w:lineRule="atLeast"/>
              <w:rPr>
                <w:b/>
              </w:rPr>
            </w:pPr>
            <w:r>
              <w:rPr>
                <w:b/>
              </w:rPr>
              <w:t>Document C1</w:t>
            </w:r>
            <w:r w:rsidR="00623AE3">
              <w:rPr>
                <w:b/>
              </w:rPr>
              <w:t>8</w:t>
            </w:r>
            <w:r>
              <w:rPr>
                <w:b/>
              </w:rPr>
              <w:t>/</w:t>
            </w:r>
            <w:r w:rsidR="00FE0327">
              <w:rPr>
                <w:b/>
              </w:rPr>
              <w:t>53</w:t>
            </w:r>
            <w:r>
              <w:rPr>
                <w:b/>
              </w:rPr>
              <w:t>-E</w:t>
            </w:r>
          </w:p>
        </w:tc>
      </w:tr>
      <w:tr w:rsidR="002A2188" w:rsidRPr="00813E5E" w14:paraId="2DEDD72E" w14:textId="77777777" w:rsidTr="00464B6C">
        <w:trPr>
          <w:cantSplit/>
          <w:trHeight w:val="23"/>
        </w:trPr>
        <w:tc>
          <w:tcPr>
            <w:tcW w:w="6911" w:type="dxa"/>
            <w:vMerge/>
          </w:tcPr>
          <w:p w14:paraId="57361E17" w14:textId="77777777" w:rsidR="002A2188" w:rsidRPr="00813E5E" w:rsidRDefault="002A2188" w:rsidP="00464B6C">
            <w:pPr>
              <w:tabs>
                <w:tab w:val="left" w:pos="851"/>
              </w:tabs>
              <w:spacing w:line="240" w:lineRule="atLeast"/>
              <w:rPr>
                <w:b/>
              </w:rPr>
            </w:pPr>
            <w:bookmarkStart w:id="5" w:name="ddate" w:colFirst="1" w:colLast="1"/>
            <w:bookmarkEnd w:id="2"/>
            <w:bookmarkEnd w:id="3"/>
          </w:p>
        </w:tc>
        <w:tc>
          <w:tcPr>
            <w:tcW w:w="3120" w:type="dxa"/>
          </w:tcPr>
          <w:p w14:paraId="522D4646" w14:textId="20919815" w:rsidR="002A2188" w:rsidRPr="00E85629" w:rsidRDefault="00FE0327" w:rsidP="005C049B">
            <w:pPr>
              <w:tabs>
                <w:tab w:val="left" w:pos="993"/>
              </w:tabs>
              <w:spacing w:before="0"/>
              <w:rPr>
                <w:b/>
              </w:rPr>
            </w:pPr>
            <w:r>
              <w:rPr>
                <w:b/>
              </w:rPr>
              <w:t xml:space="preserve">8 </w:t>
            </w:r>
            <w:r w:rsidR="005C049B">
              <w:rPr>
                <w:b/>
              </w:rPr>
              <w:t>March</w:t>
            </w:r>
            <w:r w:rsidR="002A2188">
              <w:rPr>
                <w:b/>
              </w:rPr>
              <w:t xml:space="preserve"> 201</w:t>
            </w:r>
            <w:r w:rsidR="00623AE3">
              <w:rPr>
                <w:b/>
              </w:rPr>
              <w:t>8</w:t>
            </w:r>
          </w:p>
        </w:tc>
      </w:tr>
      <w:tr w:rsidR="002A2188" w:rsidRPr="00813E5E" w14:paraId="660DDE68" w14:textId="77777777" w:rsidTr="00464B6C">
        <w:trPr>
          <w:cantSplit/>
          <w:trHeight w:val="23"/>
        </w:trPr>
        <w:tc>
          <w:tcPr>
            <w:tcW w:w="6911" w:type="dxa"/>
            <w:vMerge/>
          </w:tcPr>
          <w:p w14:paraId="1864BAD5" w14:textId="77777777" w:rsidR="002A2188" w:rsidRPr="00813E5E" w:rsidRDefault="002A2188" w:rsidP="00464B6C">
            <w:pPr>
              <w:tabs>
                <w:tab w:val="left" w:pos="851"/>
              </w:tabs>
              <w:spacing w:line="240" w:lineRule="atLeast"/>
              <w:rPr>
                <w:b/>
              </w:rPr>
            </w:pPr>
            <w:bookmarkStart w:id="6" w:name="dorlang" w:colFirst="1" w:colLast="1"/>
            <w:bookmarkEnd w:id="5"/>
          </w:p>
        </w:tc>
        <w:tc>
          <w:tcPr>
            <w:tcW w:w="3120" w:type="dxa"/>
          </w:tcPr>
          <w:p w14:paraId="6B603CEA" w14:textId="77777777" w:rsidR="002A2188" w:rsidRPr="00E85629" w:rsidRDefault="002A2188" w:rsidP="00464B6C">
            <w:pPr>
              <w:tabs>
                <w:tab w:val="left" w:pos="993"/>
              </w:tabs>
              <w:spacing w:before="0"/>
              <w:rPr>
                <w:b/>
              </w:rPr>
            </w:pPr>
            <w:r>
              <w:rPr>
                <w:b/>
              </w:rPr>
              <w:t>Original: English</w:t>
            </w:r>
          </w:p>
        </w:tc>
      </w:tr>
      <w:tr w:rsidR="002A2188" w:rsidRPr="00813E5E" w14:paraId="30BB9865" w14:textId="77777777" w:rsidTr="00464B6C">
        <w:trPr>
          <w:cantSplit/>
        </w:trPr>
        <w:tc>
          <w:tcPr>
            <w:tcW w:w="10031" w:type="dxa"/>
            <w:gridSpan w:val="2"/>
          </w:tcPr>
          <w:p w14:paraId="3D1A304C" w14:textId="77777777" w:rsidR="002A2188" w:rsidRPr="00813E5E" w:rsidRDefault="00D04E39" w:rsidP="00464B6C">
            <w:pPr>
              <w:pStyle w:val="Source"/>
            </w:pPr>
            <w:bookmarkStart w:id="7" w:name="dsource" w:colFirst="0" w:colLast="0"/>
            <w:bookmarkEnd w:id="6"/>
            <w:r w:rsidRPr="00D04E39">
              <w:t>Report by the Secretary-General</w:t>
            </w:r>
          </w:p>
        </w:tc>
      </w:tr>
      <w:tr w:rsidR="002A2188" w:rsidRPr="00813E5E" w14:paraId="44C067E4" w14:textId="77777777" w:rsidTr="00464B6C">
        <w:trPr>
          <w:cantSplit/>
        </w:trPr>
        <w:tc>
          <w:tcPr>
            <w:tcW w:w="10031" w:type="dxa"/>
            <w:gridSpan w:val="2"/>
          </w:tcPr>
          <w:p w14:paraId="27D22ACB" w14:textId="77777777" w:rsidR="002A2188" w:rsidRPr="00813E5E" w:rsidRDefault="00FE0327" w:rsidP="000C56F1">
            <w:pPr>
              <w:pStyle w:val="Title1"/>
            </w:pPr>
            <w:bookmarkStart w:id="8" w:name="dtitle1" w:colFirst="0" w:colLast="0"/>
            <w:bookmarkEnd w:id="7"/>
            <w:r>
              <w:t xml:space="preserve">COMPREHENSIVE REPORT DETAILING THE ACTIVITIES, ACTIONS, AND ENGAGEMENTS THAT THE UNION IS UNDERTAKING IN CONTEXT </w:t>
            </w:r>
            <w:r w:rsidR="000C56F1">
              <w:t>OF</w:t>
            </w:r>
            <w:r>
              <w:t xml:space="preserve"> THE WSIS IMPLEMENTATION </w:t>
            </w:r>
            <w:r>
              <w:br/>
              <w:t>AND 2030 AGENDA FOR SUSTAINABLE DEVELOPMENT</w:t>
            </w:r>
          </w:p>
        </w:tc>
      </w:tr>
      <w:bookmarkEnd w:id="8"/>
    </w:tbl>
    <w:p w14:paraId="245E6DDF"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3A64BBD2"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55A9C7E5" w14:textId="77777777" w:rsidR="002A2188" w:rsidRPr="00813E5E" w:rsidRDefault="002A2188" w:rsidP="00464B6C">
            <w:pPr>
              <w:pStyle w:val="Headingb"/>
            </w:pPr>
            <w:r w:rsidRPr="00813E5E">
              <w:t>Summary</w:t>
            </w:r>
          </w:p>
          <w:p w14:paraId="6D668BC2" w14:textId="77777777" w:rsidR="002A2188" w:rsidRPr="00813E5E" w:rsidRDefault="00FE0327" w:rsidP="000C56F1">
            <w:pPr>
              <w:jc w:val="both"/>
            </w:pPr>
            <w:r w:rsidRPr="00FE0327">
              <w:t>This report provides information on the activities, actions, and engagements that the Union is undertaking in context to the WSIS implementation and 2030 Agenda for Sustainable Development.</w:t>
            </w:r>
          </w:p>
          <w:p w14:paraId="120C7D14" w14:textId="77777777" w:rsidR="002A2188" w:rsidRPr="00813E5E" w:rsidRDefault="002A2188" w:rsidP="000C56F1">
            <w:pPr>
              <w:pStyle w:val="Headingb"/>
              <w:jc w:val="both"/>
            </w:pPr>
            <w:r w:rsidRPr="00813E5E">
              <w:t>Action required</w:t>
            </w:r>
          </w:p>
          <w:p w14:paraId="04271574" w14:textId="77777777" w:rsidR="002A2188" w:rsidRPr="00813E5E" w:rsidRDefault="00FE0327" w:rsidP="000C56F1">
            <w:pPr>
              <w:spacing w:after="120"/>
              <w:jc w:val="both"/>
            </w:pPr>
            <w:r w:rsidRPr="00FE0327">
              <w:t xml:space="preserve">The Council is invited </w:t>
            </w:r>
            <w:r w:rsidRPr="00FE0327">
              <w:rPr>
                <w:b/>
                <w:bCs/>
              </w:rPr>
              <w:t>to consider</w:t>
            </w:r>
            <w:r w:rsidRPr="00FE0327">
              <w:t xml:space="preserve"> the report.</w:t>
            </w:r>
          </w:p>
          <w:p w14:paraId="6A6EA48E" w14:textId="77777777" w:rsidR="002A2188" w:rsidRPr="00813E5E" w:rsidRDefault="002A2188" w:rsidP="00D04E39">
            <w:pPr>
              <w:pStyle w:val="Table"/>
              <w:keepNext w:val="0"/>
              <w:spacing w:before="120"/>
              <w:rPr>
                <w:rFonts w:ascii="Calibri" w:hAnsi="Calibri"/>
                <w:caps w:val="0"/>
                <w:sz w:val="22"/>
              </w:rPr>
            </w:pPr>
            <w:r w:rsidRPr="00813E5E">
              <w:rPr>
                <w:rFonts w:ascii="Calibri" w:hAnsi="Calibri"/>
                <w:caps w:val="0"/>
                <w:sz w:val="22"/>
              </w:rPr>
              <w:t>____________</w:t>
            </w:r>
          </w:p>
          <w:p w14:paraId="31ABDC3D" w14:textId="77777777" w:rsidR="002A2188" w:rsidRPr="00813E5E" w:rsidRDefault="002A2188" w:rsidP="00464B6C">
            <w:pPr>
              <w:pStyle w:val="Headingb"/>
            </w:pPr>
            <w:r w:rsidRPr="00813E5E">
              <w:t>References</w:t>
            </w:r>
          </w:p>
          <w:p w14:paraId="292CE548" w14:textId="77777777" w:rsidR="002A2188" w:rsidRPr="00FE0327" w:rsidRDefault="005C049B" w:rsidP="002C1879">
            <w:pPr>
              <w:spacing w:after="120"/>
              <w:rPr>
                <w:i/>
                <w:iCs/>
                <w:szCs w:val="24"/>
              </w:rPr>
            </w:pPr>
            <w:hyperlink r:id="rId9" w:history="1">
              <w:r w:rsidR="00FE0327" w:rsidRPr="00FE0327">
                <w:rPr>
                  <w:rStyle w:val="Hyperlink"/>
                  <w:rFonts w:cstheme="majorBidi"/>
                  <w:szCs w:val="24"/>
                </w:rPr>
                <w:t>UNGA Resolution A/RES/70/125</w:t>
              </w:r>
            </w:hyperlink>
            <w:r w:rsidR="002C1879">
              <w:rPr>
                <w:rStyle w:val="Hyperlink"/>
                <w:rFonts w:cstheme="majorBidi"/>
                <w:szCs w:val="24"/>
              </w:rPr>
              <w:t>,</w:t>
            </w:r>
            <w:r w:rsidR="00FE0327" w:rsidRPr="00FE0327">
              <w:rPr>
                <w:rFonts w:cstheme="majorBidi"/>
                <w:szCs w:val="24"/>
                <w:lang w:eastAsia="zh-CN"/>
              </w:rPr>
              <w:t xml:space="preserve"> </w:t>
            </w:r>
            <w:hyperlink r:id="rId10" w:history="1">
              <w:r w:rsidR="00FE0327" w:rsidRPr="00FE0327">
                <w:rPr>
                  <w:rStyle w:val="Hyperlink"/>
                  <w:rFonts w:cstheme="majorBidi"/>
                  <w:szCs w:val="24"/>
                </w:rPr>
                <w:t>A/RES/70/1</w:t>
              </w:r>
            </w:hyperlink>
            <w:r w:rsidR="002C1879">
              <w:rPr>
                <w:rStyle w:val="Hyperlink"/>
                <w:rFonts w:cstheme="majorBidi"/>
                <w:szCs w:val="24"/>
              </w:rPr>
              <w:t>,</w:t>
            </w:r>
            <w:r w:rsidR="00FE0327" w:rsidRPr="00FE0327">
              <w:rPr>
                <w:rFonts w:cstheme="majorBidi"/>
                <w:szCs w:val="24"/>
                <w:lang w:eastAsia="zh-CN"/>
              </w:rPr>
              <w:t xml:space="preserve"> </w:t>
            </w:r>
            <w:hyperlink r:id="rId11" w:history="1">
              <w:r w:rsidR="00FE0327" w:rsidRPr="00FE0327">
                <w:rPr>
                  <w:rStyle w:val="Hyperlink"/>
                  <w:rFonts w:cstheme="majorBidi"/>
                  <w:szCs w:val="24"/>
                </w:rPr>
                <w:t>A/71/212</w:t>
              </w:r>
            </w:hyperlink>
            <w:r w:rsidR="002C1879">
              <w:rPr>
                <w:rStyle w:val="Hyperlink"/>
                <w:rFonts w:cstheme="majorBidi"/>
                <w:szCs w:val="24"/>
              </w:rPr>
              <w:t>,</w:t>
            </w:r>
            <w:r w:rsidR="00FE0327" w:rsidRPr="00FE0327">
              <w:rPr>
                <w:rFonts w:cstheme="majorBidi"/>
                <w:szCs w:val="24"/>
                <w:lang w:eastAsia="zh-CN"/>
              </w:rPr>
              <w:t xml:space="preserve"> </w:t>
            </w:r>
            <w:hyperlink r:id="rId12" w:history="1">
              <w:r w:rsidR="00FE0327" w:rsidRPr="00FE0327">
                <w:rPr>
                  <w:rStyle w:val="Hyperlink"/>
                  <w:rFonts w:cstheme="majorBidi"/>
                  <w:szCs w:val="24"/>
                </w:rPr>
                <w:t>A/70/299</w:t>
              </w:r>
            </w:hyperlink>
            <w:r w:rsidR="002C1879">
              <w:rPr>
                <w:rStyle w:val="Hyperlink"/>
                <w:rFonts w:cstheme="majorBidi"/>
                <w:szCs w:val="24"/>
              </w:rPr>
              <w:t>,</w:t>
            </w:r>
            <w:hyperlink r:id="rId13" w:history="1">
              <w:r w:rsidR="00FE0327" w:rsidRPr="00FE0327">
                <w:rPr>
                  <w:rStyle w:val="Hyperlink"/>
                  <w:rFonts w:cstheme="majorBidi"/>
                  <w:szCs w:val="24"/>
                  <w:lang w:val="en-US"/>
                </w:rPr>
                <w:t xml:space="preserve"> A/70/684</w:t>
              </w:r>
            </w:hyperlink>
            <w:r w:rsidR="00FE0327" w:rsidRPr="00FE0327">
              <w:rPr>
                <w:rFonts w:cstheme="majorBidi"/>
                <w:szCs w:val="24"/>
                <w:lang w:eastAsia="zh-CN"/>
              </w:rPr>
              <w:t xml:space="preserve">; </w:t>
            </w:r>
            <w:hyperlink r:id="rId14" w:history="1">
              <w:r w:rsidR="00FE0327" w:rsidRPr="00FE0327">
                <w:rPr>
                  <w:rStyle w:val="Hyperlink"/>
                  <w:rFonts w:cstheme="majorBidi"/>
                  <w:szCs w:val="24"/>
                  <w:lang w:val="en-US"/>
                </w:rPr>
                <w:t>UN ECOSOC Resolution E/RES/2016/22</w:t>
              </w:r>
            </w:hyperlink>
            <w:r w:rsidR="00FE0327" w:rsidRPr="00FE0327">
              <w:rPr>
                <w:rStyle w:val="Hyperlink"/>
                <w:rFonts w:cstheme="majorBidi"/>
                <w:szCs w:val="24"/>
                <w:lang w:val="en-US"/>
              </w:rPr>
              <w:t>,</w:t>
            </w:r>
            <w:r w:rsidR="00FE0327" w:rsidRPr="002C1879">
              <w:rPr>
                <w:rStyle w:val="Hyperlink"/>
                <w:rFonts w:cstheme="majorBidi"/>
                <w:szCs w:val="24"/>
                <w:lang w:val="en-US"/>
              </w:rPr>
              <w:t xml:space="preserve"> </w:t>
            </w:r>
            <w:hyperlink r:id="rId15" w:history="1">
              <w:r w:rsidR="00FE0327" w:rsidRPr="002C1879">
                <w:rPr>
                  <w:rStyle w:val="Hyperlink"/>
                  <w:szCs w:val="24"/>
                </w:rPr>
                <w:t>E/RES/2017/22</w:t>
              </w:r>
            </w:hyperlink>
            <w:r w:rsidR="00FE0327" w:rsidRPr="00FE0327">
              <w:rPr>
                <w:szCs w:val="24"/>
                <w:lang w:val="en-US" w:eastAsia="zh-CN"/>
              </w:rPr>
              <w:t>;</w:t>
            </w:r>
            <w:r w:rsidR="002C1879">
              <w:rPr>
                <w:szCs w:val="24"/>
                <w:lang w:val="en-US" w:eastAsia="zh-CN"/>
              </w:rPr>
              <w:t xml:space="preserve"> </w:t>
            </w:r>
            <w:hyperlink r:id="rId16" w:history="1">
              <w:r w:rsidR="002C1879">
                <w:rPr>
                  <w:rStyle w:val="Hyperlink"/>
                  <w:rFonts w:cstheme="majorBidi"/>
                  <w:szCs w:val="24"/>
                </w:rPr>
                <w:t>PP</w:t>
              </w:r>
              <w:r w:rsidR="00FE0327" w:rsidRPr="00FE0327">
                <w:rPr>
                  <w:rStyle w:val="Hyperlink"/>
                  <w:rFonts w:cstheme="majorBidi"/>
                  <w:szCs w:val="24"/>
                </w:rPr>
                <w:t xml:space="preserve"> Resolution</w:t>
              </w:r>
              <w:r w:rsidR="002C1879">
                <w:rPr>
                  <w:rStyle w:val="Hyperlink"/>
                  <w:rFonts w:cstheme="majorBidi"/>
                  <w:szCs w:val="24"/>
                </w:rPr>
                <w:t>s</w:t>
              </w:r>
              <w:r w:rsidR="00FE0327" w:rsidRPr="00FE0327">
                <w:rPr>
                  <w:rStyle w:val="Hyperlink"/>
                  <w:rFonts w:cstheme="majorBidi"/>
                  <w:szCs w:val="24"/>
                </w:rPr>
                <w:t xml:space="preserve"> 140 (Rev.</w:t>
              </w:r>
              <w:r w:rsidR="002C1879">
                <w:rPr>
                  <w:rStyle w:val="Hyperlink"/>
                  <w:rFonts w:cstheme="majorBidi"/>
                  <w:szCs w:val="24"/>
                </w:rPr>
                <w:t> </w:t>
              </w:r>
              <w:r w:rsidR="00FE0327" w:rsidRPr="00FE0327">
                <w:rPr>
                  <w:rStyle w:val="Hyperlink"/>
                  <w:rFonts w:cstheme="majorBidi"/>
                  <w:szCs w:val="24"/>
                </w:rPr>
                <w:t>Busan, 2014)</w:t>
              </w:r>
            </w:hyperlink>
            <w:r w:rsidR="002C1879">
              <w:rPr>
                <w:rStyle w:val="Hyperlink"/>
                <w:rFonts w:cstheme="majorBidi"/>
                <w:szCs w:val="24"/>
              </w:rPr>
              <w:t>,</w:t>
            </w:r>
            <w:r w:rsidR="00FE0327" w:rsidRPr="00FE0327">
              <w:rPr>
                <w:rFonts w:cstheme="majorBidi"/>
                <w:szCs w:val="24"/>
                <w:lang w:eastAsia="zh-CN"/>
              </w:rPr>
              <w:t xml:space="preserve"> </w:t>
            </w:r>
            <w:hyperlink r:id="rId17" w:history="1">
              <w:r w:rsidR="00FE0327" w:rsidRPr="00FE0327">
                <w:rPr>
                  <w:rStyle w:val="Hyperlink"/>
                  <w:rFonts w:cstheme="majorBidi"/>
                  <w:szCs w:val="24"/>
                </w:rPr>
                <w:t>172 (Rev. Guadalajara, 2010)</w:t>
              </w:r>
            </w:hyperlink>
            <w:r w:rsidR="00FE0327" w:rsidRPr="00FE0327">
              <w:rPr>
                <w:rFonts w:cstheme="majorBidi"/>
                <w:szCs w:val="24"/>
                <w:lang w:eastAsia="zh-CN"/>
              </w:rPr>
              <w:t xml:space="preserve">; </w:t>
            </w:r>
            <w:hyperlink r:id="rId18" w:history="1">
              <w:r w:rsidR="00FE0327" w:rsidRPr="00FE0327">
                <w:rPr>
                  <w:rStyle w:val="Hyperlink"/>
                  <w:rFonts w:cstheme="majorBidi"/>
                  <w:szCs w:val="24"/>
                </w:rPr>
                <w:t>Council Resolution</w:t>
              </w:r>
              <w:r w:rsidR="002C1879">
                <w:rPr>
                  <w:rStyle w:val="Hyperlink"/>
                  <w:rFonts w:cstheme="majorBidi"/>
                  <w:szCs w:val="24"/>
                </w:rPr>
                <w:t>s</w:t>
              </w:r>
              <w:r w:rsidR="00FE0327" w:rsidRPr="00FE0327">
                <w:rPr>
                  <w:rStyle w:val="Hyperlink"/>
                  <w:rFonts w:cstheme="majorBidi"/>
                  <w:szCs w:val="24"/>
                </w:rPr>
                <w:t xml:space="preserve"> 1332 (Modified 2016)</w:t>
              </w:r>
            </w:hyperlink>
            <w:r w:rsidR="002C1879">
              <w:rPr>
                <w:lang w:eastAsia="zh-CN"/>
              </w:rPr>
              <w:t>,</w:t>
            </w:r>
            <w:r w:rsidR="00FE0327" w:rsidRPr="00FE0327">
              <w:rPr>
                <w:rFonts w:cstheme="majorBidi"/>
                <w:szCs w:val="24"/>
                <w:lang w:eastAsia="zh-CN"/>
              </w:rPr>
              <w:t xml:space="preserve"> </w:t>
            </w:r>
            <w:hyperlink r:id="rId19" w:history="1">
              <w:r w:rsidR="00FE0327" w:rsidRPr="00FE0327">
                <w:rPr>
                  <w:rStyle w:val="Hyperlink"/>
                  <w:rFonts w:cstheme="majorBidi"/>
                  <w:szCs w:val="24"/>
                </w:rPr>
                <w:t>1336 (Modified 2015)</w:t>
              </w:r>
            </w:hyperlink>
            <w:r w:rsidR="00FE0327" w:rsidRPr="00FE0327">
              <w:rPr>
                <w:rFonts w:cstheme="majorBidi"/>
                <w:szCs w:val="24"/>
                <w:lang w:eastAsia="zh-CN"/>
              </w:rPr>
              <w:t>;</w:t>
            </w:r>
            <w:r w:rsidR="00FE0327" w:rsidRPr="00FE0327">
              <w:rPr>
                <w:szCs w:val="24"/>
              </w:rPr>
              <w:t xml:space="preserve"> </w:t>
            </w:r>
            <w:hyperlink r:id="rId20" w:history="1">
              <w:r w:rsidR="00FE0327" w:rsidRPr="00FE0327">
                <w:rPr>
                  <w:rStyle w:val="Hyperlink"/>
                  <w:szCs w:val="24"/>
                </w:rPr>
                <w:t xml:space="preserve">WTDC </w:t>
              </w:r>
              <w:r w:rsidR="00FE0327" w:rsidRPr="00FE0327">
                <w:rPr>
                  <w:rStyle w:val="Hyperlink"/>
                  <w:rFonts w:cstheme="majorBidi"/>
                  <w:szCs w:val="24"/>
                </w:rPr>
                <w:t>Resolution 30 (R</w:t>
              </w:r>
              <w:r w:rsidR="002C1879">
                <w:rPr>
                  <w:rStyle w:val="Hyperlink"/>
                  <w:rFonts w:cstheme="majorBidi"/>
                  <w:szCs w:val="24"/>
                </w:rPr>
                <w:t>ev</w:t>
              </w:r>
              <w:r w:rsidR="00FE0327" w:rsidRPr="00FE0327">
                <w:rPr>
                  <w:rStyle w:val="Hyperlink"/>
                  <w:rFonts w:cstheme="majorBidi"/>
                  <w:szCs w:val="24"/>
                </w:rPr>
                <w:t>. Buenos Aires, 2017)</w:t>
              </w:r>
            </w:hyperlink>
            <w:r w:rsidR="00FE0327" w:rsidRPr="00FE0327">
              <w:rPr>
                <w:color w:val="1F497D"/>
                <w:szCs w:val="24"/>
              </w:rPr>
              <w:t xml:space="preserve">, </w:t>
            </w:r>
            <w:hyperlink r:id="rId21" w:history="1">
              <w:r w:rsidR="00FE0327" w:rsidRPr="00FE0327">
                <w:rPr>
                  <w:rStyle w:val="Hyperlink"/>
                  <w:rFonts w:cstheme="majorBidi"/>
                  <w:szCs w:val="24"/>
                </w:rPr>
                <w:t>WTSA Resolution 75 (Rev. Hammamet, 2016)</w:t>
              </w:r>
            </w:hyperlink>
            <w:r w:rsidR="00FE0327" w:rsidRPr="00FE0327">
              <w:rPr>
                <w:rFonts w:cstheme="majorBidi"/>
                <w:szCs w:val="24"/>
                <w:lang w:val="en-US" w:eastAsia="zh-CN"/>
              </w:rPr>
              <w:t xml:space="preserve">; </w:t>
            </w:r>
            <w:hyperlink r:id="rId22" w:history="1">
              <w:r w:rsidR="00FE0327" w:rsidRPr="00FE0327">
                <w:rPr>
                  <w:rStyle w:val="Hyperlink"/>
                  <w:rFonts w:eastAsia="SimSun" w:cstheme="majorBidi"/>
                  <w:i/>
                  <w:iCs/>
                  <w:szCs w:val="24"/>
                  <w:lang w:val="en-US"/>
                </w:rPr>
                <w:t xml:space="preserve">Reports of </w:t>
              </w:r>
              <w:r w:rsidR="002C1879">
                <w:rPr>
                  <w:rStyle w:val="Hyperlink"/>
                  <w:rFonts w:eastAsia="SimSun" w:cstheme="majorBidi"/>
                  <w:i/>
                  <w:iCs/>
                  <w:szCs w:val="24"/>
                  <w:lang w:val="en-US"/>
                </w:rPr>
                <w:t>18</w:t>
              </w:r>
              <w:r w:rsidR="002C1879" w:rsidRPr="002C1879">
                <w:rPr>
                  <w:rStyle w:val="Hyperlink"/>
                  <w:rFonts w:eastAsia="SimSun" w:cstheme="majorBidi"/>
                  <w:i/>
                  <w:iCs/>
                  <w:szCs w:val="24"/>
                  <w:lang w:val="en-US"/>
                </w:rPr>
                <w:t>th</w:t>
              </w:r>
              <w:r w:rsidR="002C1879">
                <w:rPr>
                  <w:rStyle w:val="Hyperlink"/>
                  <w:rFonts w:eastAsia="SimSun" w:cstheme="majorBidi"/>
                  <w:i/>
                  <w:iCs/>
                  <w:szCs w:val="24"/>
                  <w:lang w:val="en-US"/>
                </w:rPr>
                <w:t xml:space="preserve"> to </w:t>
              </w:r>
              <w:r w:rsidR="00FE0327" w:rsidRPr="002C1879">
                <w:rPr>
                  <w:rStyle w:val="Hyperlink"/>
                  <w:rFonts w:eastAsia="SimSun" w:cstheme="majorBidi"/>
                  <w:i/>
                  <w:iCs/>
                  <w:szCs w:val="24"/>
                  <w:lang w:val="en-US"/>
                </w:rPr>
                <w:t xml:space="preserve">31st </w:t>
              </w:r>
              <w:r w:rsidR="00FE0327" w:rsidRPr="00FE0327">
                <w:rPr>
                  <w:rStyle w:val="Hyperlink"/>
                  <w:rFonts w:eastAsia="SimSun" w:cstheme="majorBidi"/>
                  <w:i/>
                  <w:iCs/>
                  <w:szCs w:val="24"/>
                  <w:lang w:val="en-US"/>
                </w:rPr>
                <w:t>CWG WSIS meeting</w:t>
              </w:r>
            </w:hyperlink>
            <w:r w:rsidR="00FE0327" w:rsidRPr="00FE0327">
              <w:rPr>
                <w:rStyle w:val="Hyperlink"/>
                <w:rFonts w:eastAsia="SimSun" w:cstheme="majorBidi"/>
                <w:i/>
                <w:iCs/>
                <w:szCs w:val="24"/>
                <w:lang w:val="en-US"/>
              </w:rPr>
              <w:t>s</w:t>
            </w:r>
            <w:r w:rsidR="00FE0327" w:rsidRPr="00FE0327">
              <w:rPr>
                <w:rFonts w:eastAsia="SimSun" w:cstheme="majorBidi"/>
                <w:i/>
                <w:iCs/>
                <w:szCs w:val="24"/>
                <w:lang w:val="en-US"/>
              </w:rPr>
              <w:t xml:space="preserve">; </w:t>
            </w:r>
            <w:hyperlink r:id="rId23" w:history="1">
              <w:r w:rsidR="00FE0327" w:rsidRPr="00FE0327">
                <w:rPr>
                  <w:rStyle w:val="Hyperlink"/>
                  <w:rFonts w:eastAsia="SimSun" w:cstheme="majorBidi"/>
                  <w:i/>
                  <w:iCs/>
                  <w:szCs w:val="24"/>
                  <w:lang w:val="en-US"/>
                </w:rPr>
                <w:t>WSIS+10 Statement on the Implementation of the WSIS Outcomes</w:t>
              </w:r>
            </w:hyperlink>
            <w:r w:rsidR="00FE0327" w:rsidRPr="00FE0327">
              <w:rPr>
                <w:rFonts w:eastAsia="SimSun" w:cstheme="majorBidi"/>
                <w:i/>
                <w:iCs/>
                <w:szCs w:val="24"/>
                <w:lang w:val="en-US"/>
              </w:rPr>
              <w:t xml:space="preserve">; </w:t>
            </w:r>
            <w:hyperlink r:id="rId24" w:history="1">
              <w:r w:rsidR="00FE0327" w:rsidRPr="00FE0327">
                <w:rPr>
                  <w:rStyle w:val="Hyperlink"/>
                  <w:rFonts w:eastAsia="SimSun" w:cstheme="majorBidi"/>
                  <w:i/>
                  <w:iCs/>
                  <w:szCs w:val="24"/>
                  <w:lang w:val="en-US"/>
                </w:rPr>
                <w:t>WSIS+10 Vision for WSIS beyond 2015</w:t>
              </w:r>
            </w:hyperlink>
            <w:r w:rsidR="00FE0327" w:rsidRPr="00FE0327">
              <w:rPr>
                <w:rFonts w:eastAsia="SimSun" w:cstheme="majorBidi"/>
                <w:i/>
                <w:iCs/>
                <w:szCs w:val="24"/>
                <w:lang w:val="en-US"/>
              </w:rPr>
              <w:t xml:space="preserve">; </w:t>
            </w:r>
            <w:hyperlink r:id="rId25" w:history="1">
              <w:r w:rsidR="00FE0327" w:rsidRPr="00FE0327">
                <w:rPr>
                  <w:rStyle w:val="Hyperlink"/>
                  <w:rFonts w:eastAsia="SimSun" w:cstheme="majorBidi"/>
                  <w:i/>
                  <w:iCs/>
                  <w:szCs w:val="24"/>
                  <w:lang w:val="en-US"/>
                </w:rPr>
                <w:t>Final WSIS Target Review</w:t>
              </w:r>
            </w:hyperlink>
            <w:r w:rsidR="00FE0327" w:rsidRPr="00FE0327">
              <w:rPr>
                <w:rFonts w:eastAsia="SimSun" w:cstheme="majorBidi"/>
                <w:i/>
                <w:iCs/>
                <w:szCs w:val="24"/>
                <w:lang w:val="en-US"/>
              </w:rPr>
              <w:t xml:space="preserve">; </w:t>
            </w:r>
            <w:hyperlink r:id="rId26" w:history="1">
              <w:r w:rsidR="00FE0327" w:rsidRPr="00FE0327">
                <w:rPr>
                  <w:rStyle w:val="Hyperlink"/>
                  <w:rFonts w:eastAsia="SimSun" w:cstheme="majorBidi"/>
                  <w:i/>
                  <w:iCs/>
                  <w:szCs w:val="24"/>
                  <w:lang w:val="en-US"/>
                </w:rPr>
                <w:t>WSIS+10 Report; ITU</w:t>
              </w:r>
              <w:r w:rsidR="00167170">
                <w:rPr>
                  <w:rStyle w:val="Hyperlink"/>
                  <w:rFonts w:eastAsia="SimSun" w:cstheme="majorBidi"/>
                  <w:i/>
                  <w:iCs/>
                  <w:szCs w:val="24"/>
                  <w:lang w:val="en-US"/>
                </w:rPr>
                <w:t>’</w:t>
              </w:r>
              <w:r w:rsidR="00FE0327" w:rsidRPr="00FE0327">
                <w:rPr>
                  <w:rStyle w:val="Hyperlink"/>
                  <w:rFonts w:eastAsia="SimSun" w:cstheme="majorBidi"/>
                  <w:i/>
                  <w:iCs/>
                  <w:szCs w:val="24"/>
                  <w:lang w:val="en-US"/>
                </w:rPr>
                <w:t>s Ten Year Contribution to the WSIS Implementation and Follow-up (2005-2014).</w:t>
              </w:r>
            </w:hyperlink>
          </w:p>
        </w:tc>
      </w:tr>
    </w:tbl>
    <w:p w14:paraId="458637C3" w14:textId="77777777" w:rsidR="00FE0327" w:rsidRPr="00FE0327" w:rsidRDefault="00FE0327" w:rsidP="002C1879">
      <w:pPr>
        <w:tabs>
          <w:tab w:val="clear" w:pos="567"/>
          <w:tab w:val="clear" w:pos="1134"/>
          <w:tab w:val="clear" w:pos="1701"/>
          <w:tab w:val="clear" w:pos="2268"/>
          <w:tab w:val="clear" w:pos="2835"/>
        </w:tabs>
        <w:overflowPunct/>
        <w:autoSpaceDE/>
        <w:autoSpaceDN/>
        <w:snapToGrid w:val="0"/>
        <w:spacing w:before="480" w:after="120"/>
        <w:textAlignment w:val="auto"/>
        <w:rPr>
          <w:rFonts w:asciiTheme="minorHAnsi" w:hAnsiTheme="minorHAnsi"/>
          <w:b/>
          <w:bCs/>
          <w:szCs w:val="24"/>
        </w:rPr>
      </w:pPr>
      <w:bookmarkStart w:id="9" w:name="dstart"/>
      <w:bookmarkStart w:id="10" w:name="dbreak"/>
      <w:bookmarkEnd w:id="9"/>
      <w:bookmarkEnd w:id="10"/>
      <w:r w:rsidRPr="00FE0327">
        <w:rPr>
          <w:rFonts w:asciiTheme="minorHAnsi" w:hAnsiTheme="minorHAnsi"/>
          <w:b/>
          <w:bCs/>
          <w:szCs w:val="24"/>
        </w:rPr>
        <w:t>1.</w:t>
      </w:r>
      <w:r w:rsidRPr="00FE0327">
        <w:rPr>
          <w:rFonts w:asciiTheme="minorHAnsi" w:hAnsiTheme="minorHAnsi"/>
          <w:b/>
          <w:bCs/>
          <w:szCs w:val="24"/>
        </w:rPr>
        <w:tab/>
        <w:t>Introduction</w:t>
      </w:r>
    </w:p>
    <w:p w14:paraId="491610D3" w14:textId="3D18C1D3" w:rsidR="00FE0327" w:rsidRDefault="00426842" w:rsidP="00B03A7C">
      <w:pPr>
        <w:tabs>
          <w:tab w:val="clear" w:pos="567"/>
          <w:tab w:val="clear" w:pos="1134"/>
          <w:tab w:val="clear" w:pos="1701"/>
          <w:tab w:val="clear" w:pos="2268"/>
          <w:tab w:val="clear" w:pos="2835"/>
        </w:tabs>
        <w:snapToGrid w:val="0"/>
        <w:spacing w:after="120"/>
        <w:jc w:val="both"/>
        <w:rPr>
          <w:rFonts w:asciiTheme="minorHAnsi" w:hAnsiTheme="minorHAnsi" w:cstheme="majorBidi"/>
          <w:szCs w:val="24"/>
        </w:rPr>
      </w:pPr>
      <w:r>
        <w:rPr>
          <w:rFonts w:asciiTheme="minorHAnsi" w:hAnsiTheme="minorHAnsi" w:cstheme="majorBidi"/>
          <w:szCs w:val="24"/>
        </w:rPr>
        <w:t>1.1</w:t>
      </w:r>
      <w:r>
        <w:rPr>
          <w:rFonts w:asciiTheme="minorHAnsi" w:hAnsiTheme="minorHAnsi" w:cstheme="majorBidi"/>
          <w:szCs w:val="24"/>
        </w:rPr>
        <w:tab/>
      </w:r>
      <w:r w:rsidRPr="00426842">
        <w:rPr>
          <w:rFonts w:asciiTheme="minorHAnsi" w:hAnsiTheme="minorHAnsi" w:cstheme="majorBidi"/>
          <w:szCs w:val="24"/>
        </w:rPr>
        <w:t>The UNGA overall review on the implementation of WSIS resulted in a UNGA Resolution A/70/125 that was adopted on 16 December 2015. The resolution provides guidance on the implementation of the WSIS Outcomes till 2025. In particular it calls for close alignment between the WSIS process and the 2030 Agenda for Sustainable Development (para.</w:t>
      </w:r>
      <w:r w:rsidR="00167170">
        <w:rPr>
          <w:rFonts w:asciiTheme="minorHAnsi" w:hAnsiTheme="minorHAnsi" w:cstheme="majorBidi"/>
          <w:szCs w:val="24"/>
        </w:rPr>
        <w:t xml:space="preserve"> </w:t>
      </w:r>
      <w:r w:rsidRPr="00426842">
        <w:rPr>
          <w:rFonts w:asciiTheme="minorHAnsi" w:hAnsiTheme="minorHAnsi" w:cstheme="majorBidi"/>
          <w:szCs w:val="24"/>
        </w:rPr>
        <w:t>5) and requests all stakeholders to integrate ICTs into their approaches to implementing the Goals, and request</w:t>
      </w:r>
      <w:r w:rsidR="00167170">
        <w:rPr>
          <w:rFonts w:asciiTheme="minorHAnsi" w:hAnsiTheme="minorHAnsi" w:cstheme="majorBidi"/>
          <w:szCs w:val="24"/>
        </w:rPr>
        <w:t>s</w:t>
      </w:r>
      <w:r w:rsidRPr="00426842">
        <w:rPr>
          <w:rFonts w:asciiTheme="minorHAnsi" w:hAnsiTheme="minorHAnsi" w:cstheme="majorBidi"/>
          <w:szCs w:val="24"/>
        </w:rPr>
        <w:t xml:space="preserve"> UN entities facilitating WSIS Action Lines </w:t>
      </w:r>
      <w:r w:rsidR="00167170">
        <w:rPr>
          <w:rFonts w:asciiTheme="minorHAnsi" w:hAnsiTheme="minorHAnsi" w:cstheme="majorBidi"/>
          <w:szCs w:val="24"/>
        </w:rPr>
        <w:t xml:space="preserve">(ALs) </w:t>
      </w:r>
      <w:r w:rsidRPr="00426842">
        <w:rPr>
          <w:rFonts w:asciiTheme="minorHAnsi" w:hAnsiTheme="minorHAnsi" w:cstheme="majorBidi"/>
          <w:szCs w:val="24"/>
        </w:rPr>
        <w:t xml:space="preserve">to review their reporting and work plans to support </w:t>
      </w:r>
      <w:r w:rsidRPr="00426842">
        <w:rPr>
          <w:rFonts w:asciiTheme="minorHAnsi" w:hAnsiTheme="minorHAnsi" w:cstheme="majorBidi"/>
          <w:szCs w:val="24"/>
        </w:rPr>
        <w:lastRenderedPageBreak/>
        <w:t>implementation of the 2030 Agenda (para.</w:t>
      </w:r>
      <w:r w:rsidR="00167170">
        <w:rPr>
          <w:rFonts w:asciiTheme="minorHAnsi" w:hAnsiTheme="minorHAnsi" w:cstheme="majorBidi"/>
          <w:szCs w:val="24"/>
        </w:rPr>
        <w:t xml:space="preserve"> </w:t>
      </w:r>
      <w:r w:rsidRPr="00426842">
        <w:rPr>
          <w:rFonts w:asciiTheme="minorHAnsi" w:hAnsiTheme="minorHAnsi" w:cstheme="majorBidi"/>
          <w:szCs w:val="24"/>
        </w:rPr>
        <w:t>12). In line with the call of UNGA for a close alignment between WSIS and SDG processes, Council-16 resolved to use the WSIS framework as the foundation through which ITU helps achieve the 2030 Agenda.</w:t>
      </w:r>
    </w:p>
    <w:p w14:paraId="6E905873" w14:textId="2AF9C0ED" w:rsidR="00426842" w:rsidRDefault="00426842" w:rsidP="00426842">
      <w:pPr>
        <w:tabs>
          <w:tab w:val="clear" w:pos="567"/>
          <w:tab w:val="clear" w:pos="1134"/>
          <w:tab w:val="clear" w:pos="1701"/>
          <w:tab w:val="clear" w:pos="2268"/>
          <w:tab w:val="clear" w:pos="2835"/>
        </w:tabs>
        <w:snapToGrid w:val="0"/>
        <w:spacing w:after="120"/>
        <w:jc w:val="both"/>
        <w:rPr>
          <w:rFonts w:asciiTheme="minorHAnsi" w:hAnsiTheme="minorHAnsi" w:cstheme="majorBidi"/>
          <w:szCs w:val="24"/>
        </w:rPr>
      </w:pPr>
      <w:r>
        <w:rPr>
          <w:rFonts w:asciiTheme="minorHAnsi" w:hAnsiTheme="minorHAnsi" w:cstheme="majorBidi"/>
        </w:rPr>
        <w:t>1.2</w:t>
      </w:r>
      <w:r>
        <w:rPr>
          <w:rFonts w:asciiTheme="minorHAnsi" w:hAnsiTheme="minorHAnsi" w:cstheme="majorBidi"/>
        </w:rPr>
        <w:tab/>
      </w:r>
      <w:r w:rsidRPr="00182936">
        <w:rPr>
          <w:rFonts w:asciiTheme="minorHAnsi" w:hAnsiTheme="minorHAnsi" w:cstheme="majorBidi"/>
        </w:rPr>
        <w:t>Within ITU, the effective coordination of ITU</w:t>
      </w:r>
      <w:r w:rsidR="00167170">
        <w:rPr>
          <w:rFonts w:asciiTheme="minorHAnsi" w:hAnsiTheme="minorHAnsi" w:cstheme="majorBidi"/>
        </w:rPr>
        <w:t>’</w:t>
      </w:r>
      <w:r w:rsidRPr="00182936">
        <w:rPr>
          <w:rFonts w:asciiTheme="minorHAnsi" w:hAnsiTheme="minorHAnsi" w:cstheme="majorBidi"/>
        </w:rPr>
        <w:t>s strategies and activities in relatio</w:t>
      </w:r>
      <w:r>
        <w:rPr>
          <w:rFonts w:asciiTheme="minorHAnsi" w:hAnsiTheme="minorHAnsi" w:cstheme="majorBidi"/>
        </w:rPr>
        <w:t>n to WSIS has been ensured by a SDGs-</w:t>
      </w:r>
      <w:r w:rsidRPr="00182936">
        <w:rPr>
          <w:rFonts w:asciiTheme="minorHAnsi" w:hAnsiTheme="minorHAnsi" w:cstheme="majorBidi"/>
        </w:rPr>
        <w:t>WSIS Task Force that is chaired by the Deputy Secretary-General. Taking into account resolves of Resolution 1332, the terms of reference of the</w:t>
      </w:r>
      <w:r>
        <w:rPr>
          <w:rFonts w:asciiTheme="minorHAnsi" w:hAnsiTheme="minorHAnsi" w:cstheme="majorBidi"/>
        </w:rPr>
        <w:t xml:space="preserve"> SDGs-</w:t>
      </w:r>
      <w:r w:rsidRPr="00182936">
        <w:rPr>
          <w:rFonts w:asciiTheme="minorHAnsi" w:hAnsiTheme="minorHAnsi" w:cstheme="majorBidi"/>
        </w:rPr>
        <w:t>WSIS Task Force have been amended incorporating coordination on the activities of ITU related to SDGs.  In addition</w:t>
      </w:r>
      <w:r>
        <w:rPr>
          <w:rFonts w:asciiTheme="minorHAnsi" w:hAnsiTheme="minorHAnsi" w:cstheme="majorBidi"/>
        </w:rPr>
        <w:t>, the Council W</w:t>
      </w:r>
      <w:r w:rsidRPr="00182936">
        <w:rPr>
          <w:rFonts w:asciiTheme="minorHAnsi" w:hAnsiTheme="minorHAnsi" w:cstheme="majorBidi"/>
        </w:rPr>
        <w:t xml:space="preserve">orking </w:t>
      </w:r>
      <w:r w:rsidR="00167170">
        <w:rPr>
          <w:rFonts w:asciiTheme="minorHAnsi" w:hAnsiTheme="minorHAnsi" w:cstheme="majorBidi"/>
        </w:rPr>
        <w:t>G</w:t>
      </w:r>
      <w:r w:rsidRPr="00182936">
        <w:rPr>
          <w:rFonts w:asciiTheme="minorHAnsi" w:hAnsiTheme="minorHAnsi" w:cstheme="majorBidi"/>
        </w:rPr>
        <w:t>roup on WSIS facilitates membership input and guidance on the ITU implementation of relevant WSIS outcomes and to elaborate proposals to the Council that may be necessary for adapting ITU to its role in building the information society</w:t>
      </w:r>
      <w:r>
        <w:rPr>
          <w:rFonts w:asciiTheme="minorHAnsi" w:hAnsiTheme="minorHAnsi" w:cstheme="majorBidi"/>
        </w:rPr>
        <w:t xml:space="preserve"> (Resolution 140)</w:t>
      </w:r>
      <w:r w:rsidRPr="00182936">
        <w:rPr>
          <w:rFonts w:asciiTheme="minorHAnsi" w:hAnsiTheme="minorHAnsi" w:cstheme="majorBidi"/>
        </w:rPr>
        <w:t>.</w:t>
      </w:r>
    </w:p>
    <w:p w14:paraId="329E1FE6" w14:textId="1DBBAB62" w:rsidR="00426842" w:rsidRDefault="00426842" w:rsidP="00B03A7C">
      <w:pPr>
        <w:tabs>
          <w:tab w:val="clear" w:pos="567"/>
          <w:tab w:val="clear" w:pos="1134"/>
          <w:tab w:val="clear" w:pos="1701"/>
          <w:tab w:val="clear" w:pos="2268"/>
          <w:tab w:val="clear" w:pos="2835"/>
        </w:tabs>
        <w:snapToGrid w:val="0"/>
        <w:spacing w:after="120"/>
        <w:jc w:val="both"/>
        <w:rPr>
          <w:rFonts w:asciiTheme="minorHAnsi" w:hAnsiTheme="minorHAnsi" w:cstheme="majorBidi"/>
          <w:szCs w:val="24"/>
        </w:rPr>
      </w:pPr>
      <w:r>
        <w:rPr>
          <w:rFonts w:asciiTheme="minorHAnsi" w:hAnsiTheme="minorHAnsi" w:cstheme="majorBidi"/>
          <w:szCs w:val="24"/>
        </w:rPr>
        <w:t>1.3</w:t>
      </w:r>
      <w:r>
        <w:rPr>
          <w:rFonts w:asciiTheme="minorHAnsi" w:hAnsiTheme="minorHAnsi" w:cstheme="majorBidi"/>
          <w:szCs w:val="24"/>
        </w:rPr>
        <w:tab/>
      </w:r>
      <w:r w:rsidRPr="00426842">
        <w:rPr>
          <w:rFonts w:asciiTheme="minorHAnsi" w:hAnsiTheme="minorHAnsi" w:cstheme="majorBidi"/>
          <w:szCs w:val="24"/>
        </w:rPr>
        <w:t xml:space="preserve">This report provides information on the activities, actions, and engagements that the Union is undertaking in context to the WSIS implementation and 2030 Agenda for Sustainable Development. It also highlights </w:t>
      </w:r>
      <w:r w:rsidR="007C098F">
        <w:rPr>
          <w:rFonts w:asciiTheme="minorHAnsi" w:hAnsiTheme="minorHAnsi" w:cstheme="majorBidi"/>
          <w:szCs w:val="24"/>
        </w:rPr>
        <w:t xml:space="preserve">the actions taken during </w:t>
      </w:r>
      <w:r w:rsidRPr="00426842">
        <w:rPr>
          <w:rFonts w:asciiTheme="minorHAnsi" w:hAnsiTheme="minorHAnsi" w:cstheme="majorBidi"/>
          <w:szCs w:val="24"/>
        </w:rPr>
        <w:t>the 7th ITU World Telecommunication Development Conference (WTDC-17)</w:t>
      </w:r>
      <w:r w:rsidR="007C098F">
        <w:rPr>
          <w:rFonts w:asciiTheme="minorHAnsi" w:hAnsiTheme="minorHAnsi" w:cstheme="majorBidi"/>
          <w:szCs w:val="24"/>
        </w:rPr>
        <w:t>.</w:t>
      </w:r>
      <w:r w:rsidRPr="00426842">
        <w:rPr>
          <w:rFonts w:asciiTheme="minorHAnsi" w:hAnsiTheme="minorHAnsi" w:cstheme="majorBidi"/>
          <w:szCs w:val="24"/>
        </w:rPr>
        <w:t xml:space="preserve"> In 2016 the ITU-T </w:t>
      </w:r>
      <w:r w:rsidR="00167170">
        <w:rPr>
          <w:rFonts w:asciiTheme="minorHAnsi" w:hAnsiTheme="minorHAnsi" w:cstheme="majorBidi"/>
          <w:szCs w:val="24"/>
        </w:rPr>
        <w:t>S</w:t>
      </w:r>
      <w:r w:rsidRPr="00426842">
        <w:rPr>
          <w:rFonts w:asciiTheme="minorHAnsi" w:hAnsiTheme="minorHAnsi" w:cstheme="majorBidi"/>
          <w:szCs w:val="24"/>
        </w:rPr>
        <w:t xml:space="preserve">ector updated </w:t>
      </w:r>
      <w:r w:rsidR="00136CF5">
        <w:rPr>
          <w:rFonts w:asciiTheme="minorHAnsi" w:hAnsiTheme="minorHAnsi" w:cstheme="majorBidi"/>
          <w:szCs w:val="24"/>
        </w:rPr>
        <w:t>Resolution </w:t>
      </w:r>
      <w:r w:rsidRPr="00426842">
        <w:rPr>
          <w:rFonts w:asciiTheme="minorHAnsi" w:hAnsiTheme="minorHAnsi" w:cstheme="majorBidi"/>
          <w:szCs w:val="24"/>
        </w:rPr>
        <w:t xml:space="preserve">75 (Rev. Hammamet, 2016) entitled the </w:t>
      </w:r>
      <w:r w:rsidR="00167170">
        <w:rPr>
          <w:rFonts w:asciiTheme="minorHAnsi" w:hAnsiTheme="minorHAnsi" w:cstheme="majorBidi"/>
          <w:szCs w:val="24"/>
        </w:rPr>
        <w:t>“</w:t>
      </w:r>
      <w:r w:rsidRPr="00426842">
        <w:rPr>
          <w:rFonts w:asciiTheme="minorHAnsi" w:hAnsiTheme="minorHAnsi" w:cstheme="majorBidi"/>
          <w:szCs w:val="24"/>
        </w:rPr>
        <w:t>ITU Telecommunication Standardization Sector</w:t>
      </w:r>
      <w:r w:rsidR="00167170">
        <w:rPr>
          <w:rFonts w:asciiTheme="minorHAnsi" w:hAnsiTheme="minorHAnsi" w:cstheme="majorBidi"/>
          <w:szCs w:val="24"/>
        </w:rPr>
        <w:t>’</w:t>
      </w:r>
      <w:r w:rsidRPr="00426842">
        <w:rPr>
          <w:rFonts w:asciiTheme="minorHAnsi" w:hAnsiTheme="minorHAnsi" w:cstheme="majorBidi"/>
          <w:szCs w:val="24"/>
        </w:rPr>
        <w:t>s contribution in implementing the outcomes of the World Summit on the Information Society</w:t>
      </w:r>
      <w:r w:rsidR="00167170">
        <w:rPr>
          <w:rFonts w:asciiTheme="minorHAnsi" w:hAnsiTheme="minorHAnsi" w:cstheme="majorBidi"/>
          <w:szCs w:val="24"/>
        </w:rPr>
        <w:t>”</w:t>
      </w:r>
      <w:r w:rsidRPr="00426842">
        <w:rPr>
          <w:rFonts w:asciiTheme="minorHAnsi" w:hAnsiTheme="minorHAnsi" w:cstheme="majorBidi"/>
          <w:szCs w:val="24"/>
        </w:rPr>
        <w:t xml:space="preserve">, taking into account the 2030 Agenda for Sustainable Development. </w:t>
      </w:r>
    </w:p>
    <w:p w14:paraId="773A9896" w14:textId="77777777" w:rsidR="00FE0327" w:rsidRPr="00FE0327" w:rsidRDefault="00FE0327" w:rsidP="00136CF5">
      <w:pPr>
        <w:pStyle w:val="Heading2"/>
      </w:pPr>
      <w:r w:rsidRPr="00FE0327">
        <w:t>2.</w:t>
      </w:r>
      <w:r w:rsidRPr="00FE0327">
        <w:tab/>
        <w:t>ITU</w:t>
      </w:r>
      <w:r w:rsidR="00167170">
        <w:t>’</w:t>
      </w:r>
      <w:r w:rsidRPr="00FE0327">
        <w:t xml:space="preserve">s activities in relationship to the WSIS implementation </w:t>
      </w:r>
    </w:p>
    <w:p w14:paraId="1DFCB120" w14:textId="77777777" w:rsidR="00426842" w:rsidRPr="00426842" w:rsidRDefault="00426842" w:rsidP="0042684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bCs/>
          <w:szCs w:val="24"/>
        </w:rPr>
      </w:pPr>
      <w:r>
        <w:rPr>
          <w:rFonts w:asciiTheme="minorHAnsi" w:hAnsiTheme="minorHAnsi"/>
          <w:bCs/>
          <w:szCs w:val="24"/>
        </w:rPr>
        <w:t>2.1</w:t>
      </w:r>
      <w:r>
        <w:rPr>
          <w:rFonts w:asciiTheme="minorHAnsi" w:hAnsiTheme="minorHAnsi"/>
          <w:bCs/>
          <w:szCs w:val="24"/>
        </w:rPr>
        <w:tab/>
      </w:r>
      <w:r w:rsidRPr="00426842">
        <w:rPr>
          <w:rFonts w:asciiTheme="minorHAnsi" w:hAnsiTheme="minorHAnsi"/>
          <w:bCs/>
          <w:szCs w:val="24"/>
        </w:rPr>
        <w:t xml:space="preserve">In line with the Resolution 1332 (Modified 2016), on the annual basis, ITU elaborates a comprehensive report on </w:t>
      </w:r>
      <w:hyperlink r:id="rId27" w:history="1">
        <w:r w:rsidRPr="00426842">
          <w:rPr>
            <w:rStyle w:val="Hyperlink"/>
            <w:rFonts w:asciiTheme="minorHAnsi" w:hAnsiTheme="minorHAnsi"/>
            <w:bCs/>
            <w:i/>
            <w:iCs/>
            <w:szCs w:val="24"/>
          </w:rPr>
          <w:t>ITU</w:t>
        </w:r>
        <w:r w:rsidR="00167170">
          <w:rPr>
            <w:rStyle w:val="Hyperlink"/>
            <w:rFonts w:asciiTheme="minorHAnsi" w:hAnsiTheme="minorHAnsi"/>
            <w:bCs/>
            <w:i/>
            <w:iCs/>
            <w:szCs w:val="24"/>
          </w:rPr>
          <w:t>’</w:t>
        </w:r>
        <w:r w:rsidRPr="00426842">
          <w:rPr>
            <w:rStyle w:val="Hyperlink"/>
            <w:rFonts w:asciiTheme="minorHAnsi" w:hAnsiTheme="minorHAnsi"/>
            <w:bCs/>
            <w:i/>
            <w:iCs/>
            <w:szCs w:val="24"/>
          </w:rPr>
          <w:t>s Contribution to the Implementation of the WSIS Outcomes</w:t>
        </w:r>
      </w:hyperlink>
      <w:r w:rsidRPr="00426842">
        <w:rPr>
          <w:rFonts w:asciiTheme="minorHAnsi" w:hAnsiTheme="minorHAnsi"/>
          <w:bCs/>
          <w:i/>
          <w:iCs/>
          <w:szCs w:val="24"/>
        </w:rPr>
        <w:t xml:space="preserve">, </w:t>
      </w:r>
      <w:r w:rsidRPr="00426842">
        <w:rPr>
          <w:rFonts w:asciiTheme="minorHAnsi" w:hAnsiTheme="minorHAnsi"/>
          <w:bCs/>
          <w:szCs w:val="24"/>
        </w:rPr>
        <w:t xml:space="preserve">providing an overview of ITU activities and projects undertaken in the context of the implementation of WSIS Outcomes, also related to the 2030 Agenda for Sustainable Development. </w:t>
      </w:r>
    </w:p>
    <w:p w14:paraId="0223CB35" w14:textId="78226D45" w:rsidR="00426842" w:rsidRPr="00426842" w:rsidRDefault="00426842" w:rsidP="0042684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bCs/>
          <w:szCs w:val="24"/>
        </w:rPr>
      </w:pPr>
      <w:r w:rsidRPr="00426842">
        <w:rPr>
          <w:rFonts w:asciiTheme="minorHAnsi" w:hAnsiTheme="minorHAnsi"/>
          <w:bCs/>
          <w:szCs w:val="24"/>
        </w:rPr>
        <w:t>2.2</w:t>
      </w:r>
      <w:r w:rsidRPr="00426842">
        <w:rPr>
          <w:rFonts w:asciiTheme="minorHAnsi" w:hAnsiTheme="minorHAnsi"/>
          <w:bCs/>
          <w:szCs w:val="24"/>
        </w:rPr>
        <w:tab/>
        <w:t xml:space="preserve">With the aim of highlighting importance of the WSIS </w:t>
      </w:r>
      <w:r w:rsidR="00167170">
        <w:rPr>
          <w:rFonts w:asciiTheme="minorHAnsi" w:hAnsiTheme="minorHAnsi"/>
          <w:bCs/>
          <w:szCs w:val="24"/>
        </w:rPr>
        <w:t>AL</w:t>
      </w:r>
      <w:r w:rsidRPr="00426842">
        <w:rPr>
          <w:rFonts w:asciiTheme="minorHAnsi" w:hAnsiTheme="minorHAnsi"/>
          <w:bCs/>
          <w:szCs w:val="24"/>
        </w:rPr>
        <w:t xml:space="preserve"> C2 (Information and Communication Infrastructure), AL C5 (Building Confidence and Security in the Use of ICTs), and AL C6 (Enabling Environment) – where ITU is playing the role of sole facilitator and implementer –and their contribution to the SDGs, the </w:t>
      </w:r>
      <w:hyperlink r:id="rId28" w:history="1">
        <w:r w:rsidRPr="00426842">
          <w:rPr>
            <w:rStyle w:val="Hyperlink"/>
            <w:rFonts w:asciiTheme="minorHAnsi" w:hAnsiTheme="minorHAnsi"/>
            <w:bCs/>
            <w:szCs w:val="24"/>
          </w:rPr>
          <w:t>WSIS Action Lines Roadmaps</w:t>
        </w:r>
      </w:hyperlink>
      <w:r w:rsidRPr="00426842">
        <w:rPr>
          <w:rFonts w:asciiTheme="minorHAnsi" w:hAnsiTheme="minorHAnsi"/>
          <w:bCs/>
          <w:szCs w:val="24"/>
        </w:rPr>
        <w:t xml:space="preserve"> were updated in 2016 and have been updated in accordance to the outcomes of the WTDC 17. Direct links between the activities and the strategic goals and relevant resolutions, programmes and initiatives of ITU are highlighted and also clearly display the linkages with the SDGs.</w:t>
      </w:r>
    </w:p>
    <w:p w14:paraId="323754AC" w14:textId="77777777" w:rsidR="00426842" w:rsidRPr="00426842" w:rsidRDefault="00426842" w:rsidP="00E4032E">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bCs/>
          <w:szCs w:val="24"/>
        </w:rPr>
      </w:pPr>
      <w:r w:rsidRPr="00426842">
        <w:rPr>
          <w:rFonts w:asciiTheme="minorHAnsi" w:hAnsiTheme="minorHAnsi"/>
          <w:bCs/>
          <w:szCs w:val="24"/>
        </w:rPr>
        <w:t>2.3</w:t>
      </w:r>
      <w:r w:rsidRPr="00426842">
        <w:rPr>
          <w:rFonts w:asciiTheme="minorHAnsi" w:hAnsiTheme="minorHAnsi"/>
          <w:bCs/>
          <w:szCs w:val="24"/>
        </w:rPr>
        <w:tab/>
        <w:t>Council-16 resolved to use the WSIS framework as the foundation through which ITU helps to achieve the 2030 Agenda, within ITU</w:t>
      </w:r>
      <w:r w:rsidR="00167170">
        <w:rPr>
          <w:rFonts w:asciiTheme="minorHAnsi" w:hAnsiTheme="minorHAnsi"/>
          <w:bCs/>
          <w:szCs w:val="24"/>
        </w:rPr>
        <w:t>’</w:t>
      </w:r>
      <w:r w:rsidRPr="00426842">
        <w:rPr>
          <w:rFonts w:asciiTheme="minorHAnsi" w:hAnsiTheme="minorHAnsi"/>
          <w:bCs/>
          <w:szCs w:val="24"/>
        </w:rPr>
        <w:t xml:space="preserve">s mandate and within the allocated resources in the financial plan and biennial budget, noting the </w:t>
      </w:r>
      <w:hyperlink r:id="rId29" w:history="1">
        <w:r w:rsidRPr="00426842">
          <w:rPr>
            <w:rStyle w:val="Hyperlink"/>
            <w:rFonts w:asciiTheme="minorHAnsi" w:hAnsiTheme="minorHAnsi"/>
            <w:bCs/>
            <w:szCs w:val="24"/>
          </w:rPr>
          <w:t>WSIS-SDG Matrix</w:t>
        </w:r>
      </w:hyperlink>
      <w:r w:rsidRPr="00426842">
        <w:rPr>
          <w:rFonts w:asciiTheme="minorHAnsi" w:hAnsiTheme="minorHAnsi"/>
          <w:bCs/>
          <w:szCs w:val="24"/>
        </w:rPr>
        <w:t xml:space="preserve"> developed by UN Agencies, working through the CWG-WSIS.  To this end</w:t>
      </w:r>
      <w:r w:rsidR="00167170">
        <w:rPr>
          <w:rFonts w:asciiTheme="minorHAnsi" w:hAnsiTheme="minorHAnsi"/>
          <w:bCs/>
          <w:szCs w:val="24"/>
        </w:rPr>
        <w:t>,</w:t>
      </w:r>
      <w:r w:rsidRPr="00426842">
        <w:rPr>
          <w:rFonts w:asciiTheme="minorHAnsi" w:hAnsiTheme="minorHAnsi"/>
          <w:bCs/>
          <w:szCs w:val="24"/>
        </w:rPr>
        <w:t xml:space="preserve"> ITU-led WSIS activities, including WSIS Forum, </w:t>
      </w:r>
      <w:hyperlink r:id="rId30" w:history="1">
        <w:r w:rsidRPr="00426842">
          <w:rPr>
            <w:rStyle w:val="Hyperlink"/>
            <w:rFonts w:asciiTheme="minorHAnsi" w:hAnsiTheme="minorHAnsi"/>
            <w:bCs/>
            <w:szCs w:val="24"/>
          </w:rPr>
          <w:t>WSIS Stocktaking</w:t>
        </w:r>
      </w:hyperlink>
      <w:r w:rsidRPr="00426842">
        <w:rPr>
          <w:rFonts w:asciiTheme="minorHAnsi" w:hAnsiTheme="minorHAnsi"/>
          <w:bCs/>
          <w:szCs w:val="24"/>
        </w:rPr>
        <w:t xml:space="preserve">, </w:t>
      </w:r>
      <w:hyperlink r:id="rId31" w:history="1">
        <w:r w:rsidRPr="00426842">
          <w:rPr>
            <w:rStyle w:val="Hyperlink"/>
            <w:rFonts w:asciiTheme="minorHAnsi" w:hAnsiTheme="minorHAnsi"/>
            <w:bCs/>
            <w:szCs w:val="24"/>
          </w:rPr>
          <w:t xml:space="preserve">WSIS Prizes </w:t>
        </w:r>
      </w:hyperlink>
      <w:r w:rsidRPr="00426842">
        <w:rPr>
          <w:rFonts w:asciiTheme="minorHAnsi" w:hAnsiTheme="minorHAnsi"/>
          <w:bCs/>
          <w:szCs w:val="24"/>
        </w:rPr>
        <w:t xml:space="preserve">have been aligned to the SDGs. In addition, ITU continues to coordinate the </w:t>
      </w:r>
      <w:hyperlink r:id="rId32" w:history="1">
        <w:r w:rsidRPr="00E4032E">
          <w:rPr>
            <w:rStyle w:val="Hyperlink"/>
            <w:rFonts w:asciiTheme="minorHAnsi" w:hAnsiTheme="minorHAnsi"/>
            <w:bCs/>
            <w:i/>
            <w:iCs/>
            <w:szCs w:val="24"/>
          </w:rPr>
          <w:t>WSIS Action Lines and SDG Matrix</w:t>
        </w:r>
      </w:hyperlink>
      <w:r w:rsidRPr="00426842">
        <w:rPr>
          <w:rFonts w:asciiTheme="minorHAnsi" w:hAnsiTheme="minorHAnsi"/>
          <w:bCs/>
          <w:szCs w:val="24"/>
        </w:rPr>
        <w:t xml:space="preserve"> a tool developed by a number of United Nations agencies to map how ICTs may contribute to the implementation of the SDGs. </w:t>
      </w:r>
    </w:p>
    <w:p w14:paraId="0FB8089B" w14:textId="77777777" w:rsidR="00426842" w:rsidRPr="00426842" w:rsidRDefault="00426842" w:rsidP="0042684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szCs w:val="24"/>
        </w:rPr>
      </w:pPr>
      <w:r>
        <w:rPr>
          <w:rFonts w:asciiTheme="minorHAnsi" w:hAnsiTheme="minorHAnsi"/>
          <w:szCs w:val="24"/>
        </w:rPr>
        <w:t>2.4</w:t>
      </w:r>
      <w:r>
        <w:rPr>
          <w:rFonts w:asciiTheme="minorHAnsi" w:hAnsiTheme="minorHAnsi"/>
          <w:szCs w:val="24"/>
        </w:rPr>
        <w:tab/>
      </w:r>
      <w:r w:rsidRPr="00426842">
        <w:rPr>
          <w:rFonts w:asciiTheme="minorHAnsi" w:hAnsiTheme="minorHAnsi"/>
          <w:szCs w:val="24"/>
        </w:rPr>
        <w:t xml:space="preserve">The </w:t>
      </w:r>
      <w:hyperlink r:id="rId33" w:history="1">
        <w:r w:rsidRPr="00426842">
          <w:rPr>
            <w:rStyle w:val="Hyperlink"/>
            <w:rFonts w:asciiTheme="minorHAnsi" w:hAnsiTheme="minorHAnsi"/>
            <w:szCs w:val="24"/>
          </w:rPr>
          <w:t>WSIS Forum</w:t>
        </w:r>
      </w:hyperlink>
      <w:r w:rsidRPr="00426842">
        <w:rPr>
          <w:rFonts w:asciiTheme="minorHAnsi" w:hAnsiTheme="minorHAnsi"/>
          <w:szCs w:val="24"/>
        </w:rPr>
        <w:t>, since 2015, builds upon the WSIS-SDG Matrix, linking its agenda and outcomes to the SDGs, thereby providing a multistakeholder contribution to the UN High Level Political Forum. The main theme of the WSIS Forum 2018 is Leveraging ICTs to Build Information and Knowledge Societies for Achieving the Sustainable Development Goals (SDGs).</w:t>
      </w:r>
      <w:r w:rsidRPr="00426842">
        <w:rPr>
          <w:rStyle w:val="FootnoteReference"/>
          <w:rFonts w:asciiTheme="minorHAnsi" w:hAnsiTheme="minorHAnsi"/>
          <w:sz w:val="18"/>
          <w:szCs w:val="18"/>
        </w:rPr>
        <w:footnoteReference w:id="1"/>
      </w:r>
      <w:r w:rsidRPr="00426842">
        <w:rPr>
          <w:rFonts w:asciiTheme="minorHAnsi" w:hAnsiTheme="minorHAnsi"/>
          <w:b/>
          <w:bCs/>
          <w:szCs w:val="24"/>
        </w:rPr>
        <w:t xml:space="preserve"> </w:t>
      </w:r>
    </w:p>
    <w:p w14:paraId="222EDCAE" w14:textId="0A289306" w:rsidR="00426842" w:rsidRPr="00426842" w:rsidRDefault="00426842" w:rsidP="0042684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szCs w:val="24"/>
          <w:lang w:val="en-US"/>
        </w:rPr>
      </w:pPr>
      <w:r>
        <w:rPr>
          <w:rFonts w:asciiTheme="minorHAnsi" w:hAnsiTheme="minorHAnsi"/>
          <w:szCs w:val="24"/>
        </w:rPr>
        <w:t>2.5</w:t>
      </w:r>
      <w:r>
        <w:rPr>
          <w:rFonts w:asciiTheme="minorHAnsi" w:hAnsiTheme="minorHAnsi"/>
          <w:szCs w:val="24"/>
        </w:rPr>
        <w:tab/>
      </w:r>
      <w:r w:rsidRPr="00426842">
        <w:rPr>
          <w:rFonts w:asciiTheme="minorHAnsi" w:hAnsiTheme="minorHAnsi"/>
          <w:szCs w:val="24"/>
        </w:rPr>
        <w:t xml:space="preserve">The </w:t>
      </w:r>
      <w:hyperlink r:id="rId34" w:history="1">
        <w:r w:rsidRPr="00426842">
          <w:rPr>
            <w:rStyle w:val="Hyperlink"/>
            <w:rFonts w:asciiTheme="minorHAnsi" w:hAnsiTheme="minorHAnsi"/>
            <w:szCs w:val="24"/>
          </w:rPr>
          <w:t>Partnership on measuring ICTs for Development</w:t>
        </w:r>
      </w:hyperlink>
      <w:r w:rsidRPr="00426842">
        <w:rPr>
          <w:rFonts w:asciiTheme="minorHAnsi" w:hAnsiTheme="minorHAnsi"/>
          <w:szCs w:val="24"/>
        </w:rPr>
        <w:t>, s</w:t>
      </w:r>
      <w:r w:rsidRPr="00426842">
        <w:rPr>
          <w:rFonts w:asciiTheme="minorHAnsi" w:hAnsiTheme="minorHAnsi"/>
          <w:szCs w:val="24"/>
          <w:lang w:val="en-US"/>
        </w:rPr>
        <w:t>ince inception, has guided policy</w:t>
      </w:r>
      <w:r w:rsidR="00167170">
        <w:rPr>
          <w:rFonts w:asciiTheme="minorHAnsi" w:hAnsiTheme="minorHAnsi"/>
          <w:szCs w:val="24"/>
          <w:lang w:val="en-US"/>
        </w:rPr>
        <w:t>-</w:t>
      </w:r>
      <w:r w:rsidRPr="00426842">
        <w:rPr>
          <w:rFonts w:asciiTheme="minorHAnsi" w:hAnsiTheme="minorHAnsi"/>
          <w:szCs w:val="24"/>
          <w:lang w:val="en-US"/>
        </w:rPr>
        <w:t xml:space="preserve">makers in producing ICT statistics that are crucial to decision-making, including the identification of a core list of ICT indicators and methodologies to collect these indicators. </w:t>
      </w:r>
      <w:r w:rsidRPr="00426842">
        <w:rPr>
          <w:rFonts w:asciiTheme="minorHAnsi" w:hAnsiTheme="minorHAnsi"/>
          <w:szCs w:val="24"/>
        </w:rPr>
        <w:t xml:space="preserve"> </w:t>
      </w:r>
    </w:p>
    <w:p w14:paraId="7AD4C5CA" w14:textId="77777777" w:rsidR="00426842" w:rsidRPr="00426842" w:rsidRDefault="00426842" w:rsidP="00426842">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hAnsiTheme="minorHAnsi" w:cstheme="majorBidi"/>
          <w:color w:val="000000" w:themeColor="text1"/>
          <w:szCs w:val="24"/>
        </w:rPr>
      </w:pPr>
      <w:r>
        <w:rPr>
          <w:rFonts w:asciiTheme="minorHAnsi" w:hAnsiTheme="minorHAnsi"/>
          <w:szCs w:val="24"/>
        </w:rPr>
        <w:t>2.6</w:t>
      </w:r>
      <w:r>
        <w:rPr>
          <w:rFonts w:asciiTheme="minorHAnsi" w:hAnsiTheme="minorHAnsi"/>
          <w:szCs w:val="24"/>
        </w:rPr>
        <w:tab/>
      </w:r>
      <w:r w:rsidRPr="00426842">
        <w:rPr>
          <w:rFonts w:asciiTheme="minorHAnsi" w:hAnsiTheme="minorHAnsi"/>
          <w:szCs w:val="24"/>
        </w:rPr>
        <w:t xml:space="preserve">ITU is the rotational chair of the </w:t>
      </w:r>
      <w:r w:rsidRPr="00426842">
        <w:rPr>
          <w:rFonts w:asciiTheme="minorHAnsi" w:hAnsiTheme="minorHAnsi" w:cstheme="majorBidi"/>
          <w:szCs w:val="24"/>
        </w:rPr>
        <w:t>United Nations Group on the Information Society (UNGIS) and has been working closely with UNGIS members to implement the action of the UNGA Resolution A/70/125. ITU</w:t>
      </w:r>
      <w:r w:rsidRPr="00426842">
        <w:rPr>
          <w:rFonts w:asciiTheme="minorHAnsi" w:hAnsiTheme="minorHAnsi"/>
          <w:szCs w:val="24"/>
        </w:rPr>
        <w:t xml:space="preserve"> took over the Chairmanship of UNGIS in 2017. </w:t>
      </w:r>
      <w:r w:rsidRPr="00426842">
        <w:rPr>
          <w:rFonts w:asciiTheme="minorHAnsi" w:hAnsiTheme="minorHAnsi" w:cstheme="majorBidi"/>
          <w:color w:val="000000" w:themeColor="text1"/>
          <w:szCs w:val="24"/>
        </w:rPr>
        <w:t>One of the items for the work-plan follow up is para</w:t>
      </w:r>
      <w:r w:rsidR="00167170">
        <w:rPr>
          <w:rFonts w:asciiTheme="minorHAnsi" w:hAnsiTheme="minorHAnsi" w:cstheme="majorBidi"/>
          <w:color w:val="000000" w:themeColor="text1"/>
          <w:szCs w:val="24"/>
        </w:rPr>
        <w:t>.</w:t>
      </w:r>
      <w:r w:rsidRPr="00426842">
        <w:rPr>
          <w:rFonts w:asciiTheme="minorHAnsi" w:hAnsiTheme="minorHAnsi" w:cstheme="majorBidi"/>
          <w:color w:val="000000" w:themeColor="text1"/>
          <w:szCs w:val="24"/>
        </w:rPr>
        <w:t xml:space="preserve"> 12 of </w:t>
      </w:r>
      <w:r w:rsidRPr="00426842">
        <w:rPr>
          <w:rFonts w:asciiTheme="minorHAnsi" w:hAnsiTheme="minorHAnsi" w:cstheme="majorBidi"/>
          <w:szCs w:val="24"/>
        </w:rPr>
        <w:t>UNGA Resolution A/70/125</w:t>
      </w:r>
      <w:r w:rsidRPr="00426842">
        <w:rPr>
          <w:rFonts w:asciiTheme="minorHAnsi" w:hAnsiTheme="minorHAnsi" w:cstheme="majorBidi"/>
          <w:color w:val="000000" w:themeColor="text1"/>
          <w:szCs w:val="24"/>
        </w:rPr>
        <w:t>.</w:t>
      </w:r>
    </w:p>
    <w:p w14:paraId="4FB4DAA1" w14:textId="77777777" w:rsidR="00426842" w:rsidRPr="00426842" w:rsidRDefault="00426842" w:rsidP="00136CF5">
      <w:pPr>
        <w:pStyle w:val="Heading2"/>
      </w:pPr>
      <w:r w:rsidRPr="00426842">
        <w:t>3.</w:t>
      </w:r>
      <w:r w:rsidRPr="00426842">
        <w:tab/>
        <w:t>ITU</w:t>
      </w:r>
      <w:r w:rsidR="00167170">
        <w:t>’</w:t>
      </w:r>
      <w:r w:rsidRPr="00426842">
        <w:t xml:space="preserve">s activities in relationship to the 2030 Agenda for Sustainable Development </w:t>
      </w:r>
    </w:p>
    <w:p w14:paraId="68344341" w14:textId="1D517904" w:rsidR="00426842" w:rsidRPr="00426842" w:rsidRDefault="00426842" w:rsidP="0042684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bCs/>
          <w:szCs w:val="24"/>
        </w:rPr>
      </w:pPr>
      <w:bookmarkStart w:id="11" w:name="_Toc424563282"/>
      <w:r>
        <w:rPr>
          <w:rFonts w:asciiTheme="minorHAnsi" w:hAnsiTheme="minorHAnsi"/>
          <w:bCs/>
          <w:szCs w:val="24"/>
        </w:rPr>
        <w:t>3.1</w:t>
      </w:r>
      <w:r>
        <w:rPr>
          <w:rFonts w:asciiTheme="minorHAnsi" w:hAnsiTheme="minorHAnsi"/>
          <w:bCs/>
          <w:szCs w:val="24"/>
        </w:rPr>
        <w:tab/>
      </w:r>
      <w:r w:rsidRPr="00426842">
        <w:rPr>
          <w:rFonts w:asciiTheme="minorHAnsi" w:hAnsiTheme="minorHAnsi"/>
          <w:bCs/>
          <w:szCs w:val="24"/>
        </w:rPr>
        <w:t xml:space="preserve">In line with the Resolution 1332 (Modified 2016), and </w:t>
      </w:r>
      <w:bookmarkEnd w:id="11"/>
      <w:r w:rsidRPr="00426842">
        <w:rPr>
          <w:rFonts w:asciiTheme="minorHAnsi" w:hAnsiTheme="minorHAnsi"/>
          <w:bCs/>
          <w:szCs w:val="24"/>
        </w:rPr>
        <w:t>taking into account the overall mandate of ITU and its role as the specialized United Nations agency for ICTs, the Roadmap for ITU actions related to the SDGs remains a living document giving course to ITU actions related to the implementation of the 2030 Agenda and SDGs.  Following the roadmap, and the Membership guidance at the 28</w:t>
      </w:r>
      <w:r w:rsidR="00167170">
        <w:rPr>
          <w:rFonts w:asciiTheme="minorHAnsi" w:hAnsiTheme="minorHAnsi"/>
          <w:bCs/>
          <w:szCs w:val="24"/>
        </w:rPr>
        <w:t>th</w:t>
      </w:r>
      <w:r w:rsidRPr="00426842">
        <w:rPr>
          <w:rFonts w:asciiTheme="minorHAnsi" w:hAnsiTheme="minorHAnsi"/>
          <w:bCs/>
          <w:szCs w:val="24"/>
        </w:rPr>
        <w:t>, 29</w:t>
      </w:r>
      <w:r w:rsidR="00572C4A">
        <w:rPr>
          <w:rFonts w:asciiTheme="minorHAnsi" w:hAnsiTheme="minorHAnsi"/>
          <w:bCs/>
          <w:szCs w:val="24"/>
        </w:rPr>
        <w:t>th,</w:t>
      </w:r>
      <w:r w:rsidRPr="00426842">
        <w:rPr>
          <w:rFonts w:asciiTheme="minorHAnsi" w:hAnsiTheme="minorHAnsi"/>
          <w:bCs/>
          <w:szCs w:val="24"/>
        </w:rPr>
        <w:t xml:space="preserve"> 30</w:t>
      </w:r>
      <w:r w:rsidR="00572C4A">
        <w:rPr>
          <w:rFonts w:asciiTheme="minorHAnsi" w:hAnsiTheme="minorHAnsi"/>
          <w:bCs/>
          <w:szCs w:val="24"/>
        </w:rPr>
        <w:t>th</w:t>
      </w:r>
      <w:r w:rsidRPr="00426842">
        <w:rPr>
          <w:rFonts w:asciiTheme="minorHAnsi" w:hAnsiTheme="minorHAnsi"/>
          <w:bCs/>
          <w:szCs w:val="24"/>
        </w:rPr>
        <w:t xml:space="preserve">, </w:t>
      </w:r>
      <w:r w:rsidR="00572C4A">
        <w:rPr>
          <w:rFonts w:asciiTheme="minorHAnsi" w:hAnsiTheme="minorHAnsi"/>
          <w:bCs/>
          <w:szCs w:val="24"/>
        </w:rPr>
        <w:t>31</w:t>
      </w:r>
      <w:r w:rsidR="00572C4A" w:rsidRPr="00572C4A">
        <w:rPr>
          <w:rFonts w:asciiTheme="minorHAnsi" w:hAnsiTheme="minorHAnsi"/>
          <w:bCs/>
          <w:szCs w:val="24"/>
        </w:rPr>
        <w:t>st</w:t>
      </w:r>
      <w:r w:rsidR="00572C4A">
        <w:rPr>
          <w:rFonts w:asciiTheme="minorHAnsi" w:hAnsiTheme="minorHAnsi"/>
          <w:bCs/>
          <w:szCs w:val="24"/>
        </w:rPr>
        <w:t>,</w:t>
      </w:r>
      <w:r w:rsidRPr="00426842">
        <w:rPr>
          <w:rFonts w:asciiTheme="minorHAnsi" w:hAnsiTheme="minorHAnsi"/>
          <w:bCs/>
          <w:szCs w:val="24"/>
        </w:rPr>
        <w:t xml:space="preserve"> and 32nd meetings of CWG-WSIS, and since Council-16, a series of actions have been implemented. </w:t>
      </w:r>
    </w:p>
    <w:p w14:paraId="3804FC9D" w14:textId="77777777" w:rsidR="00426842" w:rsidRPr="00426842" w:rsidRDefault="00426842" w:rsidP="0042684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Cs w:val="24"/>
        </w:rPr>
      </w:pPr>
      <w:r>
        <w:rPr>
          <w:rFonts w:asciiTheme="minorHAnsi" w:hAnsiTheme="minorHAnsi"/>
          <w:b/>
          <w:szCs w:val="24"/>
        </w:rPr>
        <w:t>A.</w:t>
      </w:r>
      <w:r>
        <w:rPr>
          <w:rFonts w:asciiTheme="minorHAnsi" w:hAnsiTheme="minorHAnsi"/>
          <w:b/>
          <w:szCs w:val="24"/>
        </w:rPr>
        <w:tab/>
      </w:r>
      <w:r w:rsidRPr="00426842">
        <w:rPr>
          <w:rFonts w:asciiTheme="minorHAnsi" w:hAnsiTheme="minorHAnsi"/>
          <w:b/>
          <w:szCs w:val="24"/>
        </w:rPr>
        <w:t>Global Follow-up and Review: High-level Political Forum</w:t>
      </w:r>
    </w:p>
    <w:p w14:paraId="325BF15F" w14:textId="62D2382A" w:rsidR="00426842" w:rsidRPr="00426842" w:rsidRDefault="00426842" w:rsidP="00B03A7C">
      <w:pPr>
        <w:tabs>
          <w:tab w:val="clear" w:pos="567"/>
          <w:tab w:val="clear" w:pos="1134"/>
          <w:tab w:val="clear" w:pos="1701"/>
          <w:tab w:val="clear" w:pos="2268"/>
          <w:tab w:val="clear" w:pos="2835"/>
        </w:tabs>
        <w:overflowPunct/>
        <w:autoSpaceDE/>
        <w:autoSpaceDN/>
        <w:adjustRightInd/>
        <w:jc w:val="both"/>
        <w:textAlignment w:val="auto"/>
        <w:rPr>
          <w:rFonts w:asciiTheme="minorHAnsi" w:hAnsiTheme="minorHAnsi"/>
          <w:szCs w:val="24"/>
        </w:rPr>
      </w:pPr>
      <w:r w:rsidRPr="00426842">
        <w:rPr>
          <w:rFonts w:asciiTheme="minorHAnsi" w:hAnsiTheme="minorHAnsi"/>
          <w:szCs w:val="24"/>
        </w:rPr>
        <w:t xml:space="preserve">ITU participated in the 2017 High-Level Political Forum for Sustainable Development, a detail list of activities and inputs is contained in </w:t>
      </w:r>
      <w:r w:rsidRPr="00487A98">
        <w:rPr>
          <w:rFonts w:asciiTheme="minorHAnsi" w:hAnsiTheme="minorHAnsi"/>
          <w:szCs w:val="24"/>
        </w:rPr>
        <w:t xml:space="preserve">document </w:t>
      </w:r>
      <w:hyperlink r:id="rId35" w:history="1">
        <w:r w:rsidRPr="00487A98">
          <w:rPr>
            <w:rStyle w:val="Hyperlink"/>
            <w:rFonts w:asciiTheme="minorHAnsi" w:hAnsiTheme="minorHAnsi"/>
            <w:szCs w:val="24"/>
          </w:rPr>
          <w:t>WG-WSIS-31/</w:t>
        </w:r>
        <w:r w:rsidR="00E4032E" w:rsidRPr="00487A98">
          <w:rPr>
            <w:rStyle w:val="Hyperlink"/>
            <w:rFonts w:asciiTheme="minorHAnsi" w:hAnsiTheme="minorHAnsi"/>
            <w:szCs w:val="24"/>
          </w:rPr>
          <w:t>12</w:t>
        </w:r>
        <w:r w:rsidRPr="00487A98">
          <w:rPr>
            <w:rStyle w:val="Hyperlink"/>
            <w:rFonts w:asciiTheme="minorHAnsi" w:hAnsiTheme="minorHAnsi"/>
            <w:szCs w:val="24"/>
          </w:rPr>
          <w:t>-E</w:t>
        </w:r>
      </w:hyperlink>
      <w:r w:rsidRPr="00426842">
        <w:rPr>
          <w:rFonts w:asciiTheme="minorHAnsi" w:hAnsiTheme="minorHAnsi"/>
          <w:szCs w:val="24"/>
        </w:rPr>
        <w:t xml:space="preserve"> presented to the 31</w:t>
      </w:r>
      <w:r w:rsidR="00572C4A">
        <w:rPr>
          <w:rFonts w:asciiTheme="minorHAnsi" w:hAnsiTheme="minorHAnsi"/>
          <w:szCs w:val="24"/>
        </w:rPr>
        <w:t>st</w:t>
      </w:r>
      <w:r w:rsidRPr="00426842">
        <w:rPr>
          <w:rFonts w:asciiTheme="minorHAnsi" w:hAnsiTheme="minorHAnsi"/>
          <w:szCs w:val="24"/>
        </w:rPr>
        <w:t xml:space="preserve"> meeting of the CWG-WSIS in September 2017. An input for HLPF 2018 is now under preparation. </w:t>
      </w:r>
    </w:p>
    <w:p w14:paraId="0C47974A" w14:textId="77777777" w:rsidR="00426842" w:rsidRPr="00426842" w:rsidRDefault="00426842" w:rsidP="00426842">
      <w:pPr>
        <w:tabs>
          <w:tab w:val="clear" w:pos="567"/>
          <w:tab w:val="clear" w:pos="1134"/>
          <w:tab w:val="clear" w:pos="1701"/>
          <w:tab w:val="clear" w:pos="2268"/>
          <w:tab w:val="clear" w:pos="2835"/>
        </w:tabs>
        <w:overflowPunct/>
        <w:autoSpaceDE/>
        <w:autoSpaceDN/>
        <w:adjustRightInd/>
        <w:textAlignment w:val="auto"/>
        <w:rPr>
          <w:rFonts w:asciiTheme="minorHAnsi" w:hAnsiTheme="minorHAnsi"/>
          <w:b/>
          <w:bCs/>
          <w:szCs w:val="24"/>
        </w:rPr>
      </w:pPr>
      <w:r w:rsidRPr="00426842">
        <w:rPr>
          <w:rFonts w:asciiTheme="minorHAnsi" w:hAnsiTheme="minorHAnsi"/>
          <w:b/>
          <w:bCs/>
          <w:szCs w:val="24"/>
        </w:rPr>
        <w:t>B.</w:t>
      </w:r>
      <w:r>
        <w:rPr>
          <w:rFonts w:asciiTheme="minorHAnsi" w:hAnsiTheme="minorHAnsi"/>
          <w:b/>
          <w:bCs/>
          <w:szCs w:val="24"/>
        </w:rPr>
        <w:tab/>
      </w:r>
      <w:r w:rsidRPr="00426842">
        <w:rPr>
          <w:rFonts w:asciiTheme="minorHAnsi" w:hAnsiTheme="minorHAnsi"/>
          <w:b/>
          <w:szCs w:val="24"/>
        </w:rPr>
        <w:t>Activities</w:t>
      </w:r>
      <w:r w:rsidRPr="00426842">
        <w:rPr>
          <w:rFonts w:asciiTheme="minorHAnsi" w:hAnsiTheme="minorHAnsi"/>
          <w:b/>
          <w:bCs/>
          <w:szCs w:val="24"/>
        </w:rPr>
        <w:t xml:space="preserve"> and actions taken in the context of 2030 Agenda for Sustainable Development </w:t>
      </w:r>
    </w:p>
    <w:p w14:paraId="3183BA31" w14:textId="1133389C" w:rsidR="00426842" w:rsidRPr="00426842" w:rsidRDefault="00426842" w:rsidP="0042684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bCs/>
          <w:szCs w:val="24"/>
        </w:rPr>
      </w:pPr>
      <w:r w:rsidRPr="00426842">
        <w:rPr>
          <w:rFonts w:asciiTheme="minorHAnsi" w:hAnsiTheme="minorHAnsi"/>
          <w:bCs/>
          <w:szCs w:val="24"/>
        </w:rPr>
        <w:t xml:space="preserve">During the first meeting of the WG-WSIS (February 2016) after the adoption of the 2030 Agenda for Sustainable Development the following documents were shared highlighting the planned linkages between the </w:t>
      </w:r>
      <w:r w:rsidR="00572C4A">
        <w:rPr>
          <w:rFonts w:asciiTheme="minorHAnsi" w:hAnsiTheme="minorHAnsi"/>
          <w:bCs/>
          <w:szCs w:val="24"/>
        </w:rPr>
        <w:t>S</w:t>
      </w:r>
      <w:r w:rsidRPr="00426842">
        <w:rPr>
          <w:rFonts w:asciiTheme="minorHAnsi" w:hAnsiTheme="minorHAnsi"/>
          <w:bCs/>
          <w:szCs w:val="24"/>
        </w:rPr>
        <w:t>ectors/</w:t>
      </w:r>
      <w:r w:rsidR="00572C4A">
        <w:rPr>
          <w:rFonts w:asciiTheme="minorHAnsi" w:hAnsiTheme="minorHAnsi"/>
          <w:bCs/>
          <w:szCs w:val="24"/>
        </w:rPr>
        <w:t>G</w:t>
      </w:r>
      <w:r w:rsidRPr="00426842">
        <w:rPr>
          <w:rFonts w:asciiTheme="minorHAnsi" w:hAnsiTheme="minorHAnsi"/>
          <w:bCs/>
          <w:szCs w:val="24"/>
        </w:rPr>
        <w:t xml:space="preserve">eneral </w:t>
      </w:r>
      <w:r w:rsidR="00572C4A">
        <w:rPr>
          <w:rFonts w:asciiTheme="minorHAnsi" w:hAnsiTheme="minorHAnsi"/>
          <w:bCs/>
          <w:szCs w:val="24"/>
        </w:rPr>
        <w:t>S</w:t>
      </w:r>
      <w:r w:rsidRPr="00426842">
        <w:rPr>
          <w:rFonts w:asciiTheme="minorHAnsi" w:hAnsiTheme="minorHAnsi"/>
          <w:bCs/>
          <w:szCs w:val="24"/>
        </w:rPr>
        <w:t xml:space="preserve">ecretariat and the SDGs: </w:t>
      </w:r>
    </w:p>
    <w:p w14:paraId="258AA825" w14:textId="77777777" w:rsidR="00426842" w:rsidRPr="00426842" w:rsidRDefault="005C049B" w:rsidP="00426842">
      <w:pPr>
        <w:pStyle w:val="ListParagraph"/>
        <w:numPr>
          <w:ilvl w:val="0"/>
          <w:numId w:val="8"/>
        </w:num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szCs w:val="24"/>
        </w:rPr>
      </w:pPr>
      <w:hyperlink r:id="rId36" w:history="1">
        <w:r w:rsidR="00426842" w:rsidRPr="00426842">
          <w:rPr>
            <w:rStyle w:val="Hyperlink"/>
            <w:rFonts w:asciiTheme="minorHAnsi" w:hAnsiTheme="minorHAnsi"/>
            <w:szCs w:val="24"/>
          </w:rPr>
          <w:t>Contribution by the BDT Director ITU-D : Contribution to the Implementation of the 2030 Agenda for Sustainable Development and Achievement of its Goals and Targets    </w:t>
        </w:r>
      </w:hyperlink>
    </w:p>
    <w:p w14:paraId="53614BB6" w14:textId="77777777" w:rsidR="00426842" w:rsidRPr="00426842" w:rsidRDefault="005C049B" w:rsidP="00426842">
      <w:pPr>
        <w:pStyle w:val="ListParagraph"/>
        <w:numPr>
          <w:ilvl w:val="0"/>
          <w:numId w:val="8"/>
        </w:num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bCs/>
          <w:szCs w:val="24"/>
        </w:rPr>
      </w:pPr>
      <w:hyperlink r:id="rId37" w:history="1">
        <w:r w:rsidR="00426842" w:rsidRPr="00426842">
          <w:rPr>
            <w:rStyle w:val="Hyperlink"/>
            <w:rFonts w:asciiTheme="minorHAnsi" w:hAnsiTheme="minorHAnsi"/>
            <w:bCs/>
            <w:szCs w:val="24"/>
          </w:rPr>
          <w:t>Contribution by the TSB Director: Mapping the Sustainable Development Goals to ITU-T</w:t>
        </w:r>
      </w:hyperlink>
    </w:p>
    <w:p w14:paraId="56A26EC4" w14:textId="77777777" w:rsidR="00426842" w:rsidRPr="00426842" w:rsidRDefault="005C049B" w:rsidP="00426842">
      <w:pPr>
        <w:pStyle w:val="ListParagraph"/>
        <w:numPr>
          <w:ilvl w:val="0"/>
          <w:numId w:val="8"/>
        </w:num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bCs/>
          <w:szCs w:val="24"/>
        </w:rPr>
      </w:pPr>
      <w:hyperlink r:id="rId38" w:history="1">
        <w:r w:rsidR="00426842" w:rsidRPr="00426842">
          <w:rPr>
            <w:rStyle w:val="Hyperlink"/>
            <w:rFonts w:asciiTheme="minorHAnsi" w:hAnsiTheme="minorHAnsi"/>
            <w:bCs/>
            <w:szCs w:val="24"/>
          </w:rPr>
          <w:t>Connect 2020 Linkages with the SDGs</w:t>
        </w:r>
      </w:hyperlink>
    </w:p>
    <w:p w14:paraId="30803364" w14:textId="77777777" w:rsidR="00426842" w:rsidRPr="00426842" w:rsidRDefault="005C049B" w:rsidP="00426842">
      <w:pPr>
        <w:pStyle w:val="ListParagraph"/>
        <w:numPr>
          <w:ilvl w:val="0"/>
          <w:numId w:val="8"/>
        </w:num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bCs/>
          <w:szCs w:val="24"/>
        </w:rPr>
      </w:pPr>
      <w:hyperlink r:id="rId39" w:history="1">
        <w:r w:rsidR="00426842" w:rsidRPr="00426842">
          <w:rPr>
            <w:rStyle w:val="Hyperlink"/>
            <w:rFonts w:asciiTheme="minorHAnsi" w:hAnsiTheme="minorHAnsi"/>
            <w:bCs/>
            <w:szCs w:val="24"/>
          </w:rPr>
          <w:t>Update on the Implementation of the 2030 Agenda for Sustainable Development</w:t>
        </w:r>
      </w:hyperlink>
      <w:r w:rsidR="00426842" w:rsidRPr="00426842">
        <w:rPr>
          <w:rFonts w:asciiTheme="minorHAnsi" w:hAnsiTheme="minorHAnsi"/>
          <w:bCs/>
          <w:szCs w:val="24"/>
        </w:rPr>
        <w:t xml:space="preserve"> </w:t>
      </w:r>
    </w:p>
    <w:p w14:paraId="4140432B" w14:textId="77777777" w:rsidR="00426842" w:rsidRPr="00426842" w:rsidRDefault="00426842" w:rsidP="00B03A7C">
      <w:pPr>
        <w:jc w:val="both"/>
        <w:rPr>
          <w:rFonts w:asciiTheme="minorHAnsi" w:hAnsiTheme="minorHAnsi"/>
          <w:szCs w:val="24"/>
        </w:rPr>
      </w:pPr>
      <w:r w:rsidRPr="00426842">
        <w:rPr>
          <w:rFonts w:asciiTheme="minorHAnsi" w:hAnsiTheme="minorHAnsi"/>
          <w:szCs w:val="24"/>
        </w:rPr>
        <w:t xml:space="preserve">Since Council 2016, measures have been taken to report on the contribution of ITU to the implementation of the 2030 Agenda for Sustainable Development, through the ITU Annual Report (please refer to the Report on the Implementation of the Strategic Plan and Activities of the Union/ITU Annual Progress Report </w:t>
      </w:r>
      <w:hyperlink r:id="rId40" w:history="1">
        <w:r w:rsidRPr="00426842">
          <w:rPr>
            <w:rStyle w:val="Hyperlink"/>
            <w:rFonts w:asciiTheme="minorHAnsi" w:hAnsiTheme="minorHAnsi"/>
            <w:szCs w:val="24"/>
          </w:rPr>
          <w:t>C17/35</w:t>
        </w:r>
      </w:hyperlink>
      <w:r w:rsidRPr="00426842">
        <w:rPr>
          <w:rFonts w:asciiTheme="minorHAnsi" w:hAnsiTheme="minorHAnsi"/>
          <w:szCs w:val="24"/>
        </w:rPr>
        <w:t xml:space="preserve">, also available online at </w:t>
      </w:r>
      <w:hyperlink r:id="rId41" w:history="1">
        <w:r w:rsidRPr="00426842">
          <w:rPr>
            <w:rStyle w:val="Hyperlink"/>
            <w:rFonts w:asciiTheme="minorHAnsi" w:hAnsiTheme="minorHAnsi"/>
            <w:szCs w:val="24"/>
          </w:rPr>
          <w:t>www.itu.int/annual-report-2016</w:t>
        </w:r>
      </w:hyperlink>
      <w:r w:rsidRPr="00426842">
        <w:rPr>
          <w:rFonts w:asciiTheme="minorHAnsi" w:hAnsiTheme="minorHAnsi"/>
          <w:szCs w:val="24"/>
        </w:rPr>
        <w:t xml:space="preserve">). All updated information from this report has also been introduced in the </w:t>
      </w:r>
      <w:hyperlink r:id="rId42" w:anchor="/home/home-page" w:history="1">
        <w:r w:rsidRPr="00426842">
          <w:rPr>
            <w:rStyle w:val="Hyperlink"/>
            <w:rFonts w:asciiTheme="minorHAnsi" w:hAnsiTheme="minorHAnsi"/>
            <w:szCs w:val="24"/>
          </w:rPr>
          <w:t>ITU SDG Mapping tool</w:t>
        </w:r>
      </w:hyperlink>
      <w:r w:rsidRPr="00426842">
        <w:rPr>
          <w:rFonts w:asciiTheme="minorHAnsi" w:hAnsiTheme="minorHAnsi"/>
          <w:szCs w:val="24"/>
        </w:rPr>
        <w:t>.</w:t>
      </w:r>
    </w:p>
    <w:p w14:paraId="595D992B" w14:textId="77777777" w:rsidR="00E4032E" w:rsidRDefault="00E4032E" w:rsidP="00E4032E">
      <w:pPr>
        <w:tabs>
          <w:tab w:val="clear" w:pos="567"/>
          <w:tab w:val="clear" w:pos="1134"/>
          <w:tab w:val="clear" w:pos="1701"/>
          <w:tab w:val="clear" w:pos="2268"/>
          <w:tab w:val="clear" w:pos="2835"/>
        </w:tabs>
        <w:overflowPunct/>
        <w:autoSpaceDE/>
        <w:autoSpaceDN/>
        <w:adjustRightInd/>
        <w:spacing w:before="0"/>
        <w:jc w:val="both"/>
        <w:textAlignment w:val="auto"/>
      </w:pPr>
    </w:p>
    <w:p w14:paraId="76C9EA93" w14:textId="77777777" w:rsidR="00E4032E" w:rsidRDefault="00E4032E" w:rsidP="00E4032E">
      <w:pPr>
        <w:tabs>
          <w:tab w:val="clear" w:pos="567"/>
          <w:tab w:val="clear" w:pos="1134"/>
          <w:tab w:val="clear" w:pos="1701"/>
          <w:tab w:val="clear" w:pos="2268"/>
          <w:tab w:val="clear" w:pos="2835"/>
        </w:tabs>
        <w:overflowPunct/>
        <w:autoSpaceDE/>
        <w:autoSpaceDN/>
        <w:adjustRightInd/>
        <w:spacing w:before="0"/>
        <w:jc w:val="both"/>
        <w:textAlignment w:val="auto"/>
      </w:pPr>
      <w:r w:rsidRPr="00F8654C">
        <w:t xml:space="preserve">ITU activities contributing to the 2030 Agenda are </w:t>
      </w:r>
      <w:r>
        <w:t>also reflected</w:t>
      </w:r>
      <w:r w:rsidRPr="00F8654C">
        <w:t xml:space="preserve"> in the Four-year rolling Operational Plans of the 3 Sectors and the GS (</w:t>
      </w:r>
      <w:hyperlink r:id="rId43" w:history="1">
        <w:r w:rsidRPr="00F8654C">
          <w:rPr>
            <w:rStyle w:val="Hyperlink"/>
          </w:rPr>
          <w:t>Resolution 1385</w:t>
        </w:r>
      </w:hyperlink>
      <w:r w:rsidRPr="00F8654C">
        <w:t xml:space="preserve"> - Four-year rolling Operational Plans for the ITU-R, ITU-T, ITU-D</w:t>
      </w:r>
      <w:r w:rsidR="00572C4A">
        <w:t>,</w:t>
      </w:r>
      <w:r w:rsidRPr="00F8654C">
        <w:t xml:space="preserve"> and the General Secretariat for 2018-2021:</w:t>
      </w:r>
    </w:p>
    <w:p w14:paraId="3B38EF15" w14:textId="77777777" w:rsidR="00E4032E" w:rsidRDefault="00E4032E" w:rsidP="00E4032E">
      <w:pPr>
        <w:pStyle w:val="ListParagraph"/>
        <w:numPr>
          <w:ilvl w:val="1"/>
          <w:numId w:val="4"/>
        </w:numPr>
        <w:tabs>
          <w:tab w:val="clear" w:pos="567"/>
          <w:tab w:val="clear" w:pos="1134"/>
          <w:tab w:val="clear" w:pos="1701"/>
          <w:tab w:val="clear" w:pos="2268"/>
          <w:tab w:val="clear" w:pos="2835"/>
        </w:tabs>
        <w:overflowPunct/>
        <w:autoSpaceDE/>
        <w:autoSpaceDN/>
        <w:adjustRightInd/>
        <w:spacing w:before="0"/>
        <w:contextualSpacing w:val="0"/>
        <w:jc w:val="both"/>
        <w:textAlignment w:val="auto"/>
      </w:pPr>
      <w:r w:rsidRPr="00AE3228">
        <w:t xml:space="preserve">Radiocommunication Sector, as presented in Document </w:t>
      </w:r>
      <w:hyperlink r:id="rId44" w:history="1">
        <w:r w:rsidRPr="00AB3ED3">
          <w:rPr>
            <w:rStyle w:val="Hyperlink"/>
          </w:rPr>
          <w:t>C17/28(Rev1)</w:t>
        </w:r>
      </w:hyperlink>
      <w:r w:rsidRPr="00AE3228">
        <w:t>;</w:t>
      </w:r>
    </w:p>
    <w:p w14:paraId="1238BED7" w14:textId="77777777" w:rsidR="00E4032E" w:rsidRDefault="00E4032E" w:rsidP="00E4032E">
      <w:pPr>
        <w:pStyle w:val="ListParagraph"/>
        <w:numPr>
          <w:ilvl w:val="1"/>
          <w:numId w:val="4"/>
        </w:numPr>
        <w:tabs>
          <w:tab w:val="clear" w:pos="567"/>
          <w:tab w:val="clear" w:pos="1134"/>
          <w:tab w:val="clear" w:pos="1701"/>
          <w:tab w:val="clear" w:pos="2268"/>
          <w:tab w:val="clear" w:pos="2835"/>
        </w:tabs>
        <w:overflowPunct/>
        <w:autoSpaceDE/>
        <w:autoSpaceDN/>
        <w:adjustRightInd/>
        <w:spacing w:before="0"/>
        <w:contextualSpacing w:val="0"/>
        <w:jc w:val="both"/>
        <w:textAlignment w:val="auto"/>
      </w:pPr>
      <w:r w:rsidRPr="00AE3228">
        <w:t xml:space="preserve">Telecommunication Standardization Sector, as presented in Document </w:t>
      </w:r>
      <w:hyperlink r:id="rId45" w:history="1">
        <w:r w:rsidRPr="00AB3ED3">
          <w:rPr>
            <w:rStyle w:val="Hyperlink"/>
          </w:rPr>
          <w:t>C17/29</w:t>
        </w:r>
      </w:hyperlink>
      <w:r w:rsidRPr="00AE3228">
        <w:t>;</w:t>
      </w:r>
    </w:p>
    <w:p w14:paraId="25FDF927" w14:textId="77777777" w:rsidR="00E4032E" w:rsidRDefault="00E4032E" w:rsidP="00E4032E">
      <w:pPr>
        <w:pStyle w:val="ListParagraph"/>
        <w:numPr>
          <w:ilvl w:val="1"/>
          <w:numId w:val="4"/>
        </w:numPr>
        <w:tabs>
          <w:tab w:val="clear" w:pos="567"/>
          <w:tab w:val="clear" w:pos="1134"/>
          <w:tab w:val="clear" w:pos="1701"/>
          <w:tab w:val="clear" w:pos="2268"/>
          <w:tab w:val="clear" w:pos="2835"/>
        </w:tabs>
        <w:overflowPunct/>
        <w:autoSpaceDE/>
        <w:autoSpaceDN/>
        <w:adjustRightInd/>
        <w:spacing w:before="0"/>
        <w:contextualSpacing w:val="0"/>
        <w:jc w:val="both"/>
        <w:textAlignment w:val="auto"/>
      </w:pPr>
      <w:r w:rsidRPr="00AE3228">
        <w:t xml:space="preserve">Telecommunication Development Sector, as presented in Document </w:t>
      </w:r>
      <w:hyperlink r:id="rId46" w:history="1">
        <w:r w:rsidRPr="00AB3ED3">
          <w:rPr>
            <w:rStyle w:val="Hyperlink"/>
          </w:rPr>
          <w:t>C17/30(Rev.1)</w:t>
        </w:r>
      </w:hyperlink>
      <w:r w:rsidRPr="00AE3228">
        <w:t xml:space="preserve">, </w:t>
      </w:r>
    </w:p>
    <w:p w14:paraId="1B4C05BE" w14:textId="77777777" w:rsidR="00E4032E" w:rsidRPr="00E4032E" w:rsidRDefault="00E4032E" w:rsidP="00E4032E">
      <w:pPr>
        <w:pStyle w:val="ListParagraph"/>
        <w:numPr>
          <w:ilvl w:val="1"/>
          <w:numId w:val="4"/>
        </w:numPr>
        <w:tabs>
          <w:tab w:val="clear" w:pos="567"/>
          <w:tab w:val="clear" w:pos="1134"/>
          <w:tab w:val="clear" w:pos="1701"/>
          <w:tab w:val="clear" w:pos="2268"/>
          <w:tab w:val="clear" w:pos="2835"/>
        </w:tabs>
        <w:overflowPunct/>
        <w:autoSpaceDE/>
        <w:autoSpaceDN/>
        <w:adjustRightInd/>
        <w:spacing w:before="0"/>
        <w:contextualSpacing w:val="0"/>
        <w:jc w:val="both"/>
        <w:textAlignment w:val="auto"/>
      </w:pPr>
      <w:r w:rsidRPr="00AE3228">
        <w:t xml:space="preserve">General Secretariat, as presented in Document </w:t>
      </w:r>
      <w:hyperlink r:id="rId47" w:history="1">
        <w:r w:rsidRPr="00AB3ED3">
          <w:rPr>
            <w:rStyle w:val="Hyperlink"/>
          </w:rPr>
          <w:t>C17/31</w:t>
        </w:r>
      </w:hyperlink>
      <w:r>
        <w:t>).</w:t>
      </w:r>
    </w:p>
    <w:p w14:paraId="4E8502D2" w14:textId="5365834E" w:rsidR="00426842" w:rsidRPr="00426842" w:rsidRDefault="00426842" w:rsidP="00426842">
      <w:pPr>
        <w:tabs>
          <w:tab w:val="clear" w:pos="567"/>
          <w:tab w:val="clear" w:pos="1134"/>
          <w:tab w:val="clear" w:pos="1701"/>
          <w:tab w:val="clear" w:pos="2268"/>
          <w:tab w:val="clear" w:pos="2835"/>
        </w:tabs>
        <w:overflowPunct/>
        <w:autoSpaceDE/>
        <w:autoSpaceDN/>
        <w:adjustRightInd/>
        <w:spacing w:before="240"/>
        <w:jc w:val="both"/>
        <w:textAlignment w:val="auto"/>
        <w:rPr>
          <w:rFonts w:asciiTheme="minorHAnsi" w:hAnsiTheme="minorHAnsi"/>
          <w:szCs w:val="24"/>
        </w:rPr>
      </w:pPr>
      <w:r w:rsidRPr="00426842">
        <w:rPr>
          <w:rFonts w:asciiTheme="minorHAnsi" w:hAnsiTheme="minorHAnsi"/>
          <w:szCs w:val="24"/>
        </w:rPr>
        <w:t xml:space="preserve">The Council Working Group on Strategic and Financial Plans is developing the draft ITU Strategic Plan for 2020-2023 taking into consideration the context of the 2030 Agenda for Sustainable Development and the Sustainable Development Goals. The group proposes a representation of the linkage of the ITU Strategic Goals and key activities to the 17 </w:t>
      </w:r>
      <w:r w:rsidR="00572C4A">
        <w:rPr>
          <w:rFonts w:asciiTheme="minorHAnsi" w:hAnsiTheme="minorHAnsi"/>
          <w:szCs w:val="24"/>
        </w:rPr>
        <w:t>SDGs</w:t>
      </w:r>
      <w:r w:rsidRPr="00426842">
        <w:rPr>
          <w:rFonts w:asciiTheme="minorHAnsi" w:hAnsiTheme="minorHAnsi"/>
          <w:szCs w:val="24"/>
        </w:rPr>
        <w:t xml:space="preserve"> as well as the WSIS </w:t>
      </w:r>
      <w:r w:rsidR="00572C4A">
        <w:rPr>
          <w:rFonts w:asciiTheme="minorHAnsi" w:hAnsiTheme="minorHAnsi"/>
          <w:szCs w:val="24"/>
        </w:rPr>
        <w:t>ALs</w:t>
      </w:r>
      <w:r w:rsidRPr="00426842">
        <w:rPr>
          <w:rFonts w:asciiTheme="minorHAnsi" w:hAnsiTheme="minorHAnsi"/>
          <w:szCs w:val="24"/>
        </w:rPr>
        <w:t xml:space="preserve">, based on the mapping exercise carried out as part of the development of the </w:t>
      </w:r>
      <w:hyperlink r:id="rId48" w:anchor="/home/home-page" w:history="1">
        <w:r w:rsidRPr="00426842">
          <w:rPr>
            <w:rStyle w:val="Hyperlink"/>
            <w:rFonts w:asciiTheme="minorHAnsi" w:hAnsiTheme="minorHAnsi"/>
            <w:szCs w:val="24"/>
          </w:rPr>
          <w:t>ITU SDG Mapping Tool</w:t>
        </w:r>
      </w:hyperlink>
      <w:r w:rsidRPr="00426842">
        <w:rPr>
          <w:rFonts w:asciiTheme="minorHAnsi" w:hAnsiTheme="minorHAnsi"/>
          <w:szCs w:val="24"/>
        </w:rPr>
        <w:t>. The draft ITU Strategic Plan 2020-2023 highlights the catalytic role of ICTs as a key enabler for the implementation of the 2030 Agenda.</w:t>
      </w:r>
    </w:p>
    <w:p w14:paraId="5FC9FFFD" w14:textId="77777777" w:rsidR="00426842" w:rsidRPr="00426842" w:rsidRDefault="00426842" w:rsidP="00741839">
      <w:pPr>
        <w:tabs>
          <w:tab w:val="clear" w:pos="567"/>
          <w:tab w:val="clear" w:pos="1134"/>
          <w:tab w:val="clear" w:pos="1701"/>
          <w:tab w:val="clear" w:pos="2268"/>
          <w:tab w:val="clear" w:pos="2835"/>
        </w:tabs>
        <w:overflowPunct/>
        <w:autoSpaceDE/>
        <w:autoSpaceDN/>
        <w:adjustRightInd/>
        <w:spacing w:before="240"/>
        <w:textAlignment w:val="auto"/>
        <w:rPr>
          <w:rFonts w:asciiTheme="minorHAnsi" w:hAnsiTheme="minorHAnsi"/>
          <w:b/>
          <w:bCs/>
          <w:szCs w:val="24"/>
        </w:rPr>
      </w:pPr>
      <w:r w:rsidRPr="00426842">
        <w:rPr>
          <w:rFonts w:asciiTheme="minorHAnsi" w:hAnsiTheme="minorHAnsi"/>
          <w:szCs w:val="24"/>
        </w:rPr>
        <w:t xml:space="preserve">Additional information on the </w:t>
      </w:r>
      <w:r w:rsidRPr="00426842">
        <w:rPr>
          <w:rFonts w:asciiTheme="minorHAnsi" w:hAnsiTheme="minorHAnsi"/>
          <w:b/>
          <w:bCs/>
          <w:szCs w:val="24"/>
        </w:rPr>
        <w:t>ITU SDGs Mapping Tool</w:t>
      </w:r>
      <w:r w:rsidRPr="00426842">
        <w:rPr>
          <w:rFonts w:asciiTheme="minorHAnsi" w:hAnsiTheme="minorHAnsi"/>
          <w:szCs w:val="24"/>
        </w:rPr>
        <w:t xml:space="preserve"> and the</w:t>
      </w:r>
      <w:r w:rsidRPr="00426842">
        <w:rPr>
          <w:rFonts w:asciiTheme="minorHAnsi" w:hAnsiTheme="minorHAnsi"/>
          <w:b/>
          <w:bCs/>
          <w:szCs w:val="24"/>
        </w:rPr>
        <w:t xml:space="preserve"> Communications activities</w:t>
      </w:r>
      <w:r w:rsidRPr="00426842">
        <w:rPr>
          <w:rFonts w:asciiTheme="minorHAnsi" w:hAnsiTheme="minorHAnsi"/>
          <w:szCs w:val="24"/>
        </w:rPr>
        <w:t xml:space="preserve"> highlighting the SDGs is available in </w:t>
      </w:r>
      <w:r w:rsidRPr="00487A98">
        <w:rPr>
          <w:rFonts w:asciiTheme="minorHAnsi" w:hAnsiTheme="minorHAnsi"/>
          <w:szCs w:val="24"/>
        </w:rPr>
        <w:t xml:space="preserve">document </w:t>
      </w:r>
      <w:hyperlink r:id="rId49" w:history="1">
        <w:r w:rsidR="00E4032E" w:rsidRPr="00487A98">
          <w:rPr>
            <w:rStyle w:val="Hyperlink"/>
            <w:rFonts w:asciiTheme="minorHAnsi" w:hAnsiTheme="minorHAnsi"/>
            <w:szCs w:val="24"/>
          </w:rPr>
          <w:t>WG-WSIS-31/12</w:t>
        </w:r>
        <w:r w:rsidRPr="00487A98">
          <w:rPr>
            <w:rStyle w:val="Hyperlink"/>
            <w:rFonts w:asciiTheme="minorHAnsi" w:hAnsiTheme="minorHAnsi"/>
            <w:szCs w:val="24"/>
          </w:rPr>
          <w:t>-E</w:t>
        </w:r>
      </w:hyperlink>
    </w:p>
    <w:p w14:paraId="636E749C" w14:textId="77777777" w:rsidR="00426842" w:rsidRPr="00426842" w:rsidRDefault="00426842" w:rsidP="00136CF5">
      <w:pPr>
        <w:pStyle w:val="Heading2"/>
      </w:pPr>
      <w:r w:rsidRPr="00426842">
        <w:t>4</w:t>
      </w:r>
      <w:r w:rsidRPr="00426842">
        <w:tab/>
        <w:t>ITU World Telecommunicati</w:t>
      </w:r>
      <w:r w:rsidR="00136CF5">
        <w:t>on Development Conference 2017</w:t>
      </w:r>
    </w:p>
    <w:p w14:paraId="1F7C6D80" w14:textId="77777777" w:rsidR="00426842" w:rsidRPr="00426842" w:rsidRDefault="00741839" w:rsidP="00741839">
      <w:pPr>
        <w:pStyle w:val="NoSpacing"/>
        <w:spacing w:before="120"/>
        <w:ind w:left="34" w:right="34"/>
        <w:jc w:val="both"/>
        <w:rPr>
          <w:rFonts w:asciiTheme="minorHAnsi" w:hAnsiTheme="minorHAnsi"/>
          <w:szCs w:val="24"/>
        </w:rPr>
      </w:pPr>
      <w:r>
        <w:rPr>
          <w:rFonts w:asciiTheme="minorHAnsi" w:hAnsiTheme="minorHAnsi"/>
          <w:szCs w:val="24"/>
        </w:rPr>
        <w:t>4.1</w:t>
      </w:r>
      <w:r>
        <w:rPr>
          <w:rFonts w:asciiTheme="minorHAnsi" w:hAnsiTheme="minorHAnsi"/>
          <w:szCs w:val="24"/>
        </w:rPr>
        <w:tab/>
      </w:r>
      <w:r w:rsidR="00426842" w:rsidRPr="00426842">
        <w:rPr>
          <w:rFonts w:asciiTheme="minorHAnsi" w:hAnsiTheme="minorHAnsi"/>
          <w:szCs w:val="24"/>
        </w:rPr>
        <w:t xml:space="preserve">2017 has marked an important milestone for the global discussion on the contribution of the ICT to the achievement of SDGs. The </w:t>
      </w:r>
      <w:hyperlink r:id="rId50" w:history="1">
        <w:r w:rsidR="00426842" w:rsidRPr="00426842">
          <w:rPr>
            <w:rStyle w:val="Hyperlink"/>
            <w:rFonts w:asciiTheme="minorHAnsi" w:hAnsiTheme="minorHAnsi"/>
            <w:szCs w:val="24"/>
          </w:rPr>
          <w:t>7th ITU World Telecommunication Development Conference</w:t>
        </w:r>
      </w:hyperlink>
      <w:r w:rsidR="00426842" w:rsidRPr="00426842">
        <w:rPr>
          <w:rFonts w:asciiTheme="minorHAnsi" w:hAnsiTheme="minorHAnsi"/>
          <w:szCs w:val="24"/>
        </w:rPr>
        <w:t xml:space="preserve"> (WTDC-17), 9-20 October 2017, Buenos Aires, Argentina, was held under the overall theme of </w:t>
      </w:r>
      <w:r w:rsidR="00167170">
        <w:rPr>
          <w:rFonts w:asciiTheme="minorHAnsi" w:hAnsiTheme="minorHAnsi"/>
          <w:szCs w:val="24"/>
        </w:rPr>
        <w:t>“</w:t>
      </w:r>
      <w:r w:rsidR="00426842" w:rsidRPr="00426842">
        <w:rPr>
          <w:rFonts w:asciiTheme="minorHAnsi" w:hAnsiTheme="minorHAnsi"/>
          <w:szCs w:val="24"/>
        </w:rPr>
        <w:t>ICT for Sustainable Development Goals</w:t>
      </w:r>
      <w:r w:rsidR="00167170">
        <w:rPr>
          <w:rFonts w:asciiTheme="minorHAnsi" w:hAnsiTheme="minorHAnsi"/>
          <w:szCs w:val="24"/>
        </w:rPr>
        <w:t>”</w:t>
      </w:r>
      <w:r w:rsidR="00426842" w:rsidRPr="00426842">
        <w:rPr>
          <w:rFonts w:asciiTheme="minorHAnsi" w:hAnsiTheme="minorHAnsi"/>
          <w:szCs w:val="24"/>
        </w:rPr>
        <w:t xml:space="preserve"> (ICT④SDGs). WTDC-17 provided a unique opportunity for the ITU Membership to discuss the future of the telecommunications and information and communication technologies sector and its contribution to the sustainable development </w:t>
      </w:r>
    </w:p>
    <w:p w14:paraId="03817F67" w14:textId="77777777" w:rsidR="00426842" w:rsidRPr="00426842" w:rsidRDefault="00741839" w:rsidP="00741839">
      <w:pPr>
        <w:pStyle w:val="NoSpacing"/>
        <w:spacing w:before="120"/>
        <w:ind w:left="34" w:right="34"/>
        <w:jc w:val="both"/>
        <w:rPr>
          <w:rFonts w:asciiTheme="minorHAnsi" w:hAnsiTheme="minorHAnsi"/>
          <w:szCs w:val="24"/>
        </w:rPr>
      </w:pPr>
      <w:r>
        <w:rPr>
          <w:rFonts w:asciiTheme="minorHAnsi" w:hAnsiTheme="minorHAnsi"/>
          <w:szCs w:val="24"/>
        </w:rPr>
        <w:t>4.2</w:t>
      </w:r>
      <w:r>
        <w:rPr>
          <w:rFonts w:asciiTheme="minorHAnsi" w:hAnsiTheme="minorHAnsi"/>
          <w:szCs w:val="24"/>
        </w:rPr>
        <w:tab/>
      </w:r>
      <w:r w:rsidR="00426842" w:rsidRPr="00426842">
        <w:rPr>
          <w:rFonts w:asciiTheme="minorHAnsi" w:hAnsiTheme="minorHAnsi"/>
          <w:szCs w:val="24"/>
        </w:rPr>
        <w:t xml:space="preserve">The WTDC-17 adopted the </w:t>
      </w:r>
      <w:hyperlink r:id="rId51" w:history="1">
        <w:r w:rsidR="00426842" w:rsidRPr="00426842">
          <w:rPr>
            <w:rStyle w:val="Hyperlink"/>
            <w:rFonts w:asciiTheme="minorHAnsi" w:hAnsiTheme="minorHAnsi"/>
            <w:szCs w:val="24"/>
          </w:rPr>
          <w:t>Buenos Aires Declaration</w:t>
        </w:r>
      </w:hyperlink>
      <w:r w:rsidR="00426842" w:rsidRPr="00426842">
        <w:rPr>
          <w:rFonts w:asciiTheme="minorHAnsi" w:hAnsiTheme="minorHAnsi"/>
          <w:szCs w:val="24"/>
        </w:rPr>
        <w:t xml:space="preserve">, Contribution of the ITU Telecommunication Development Sector (ITU-D) to the ITU Strategic Plan and </w:t>
      </w:r>
      <w:hyperlink r:id="rId52" w:history="1">
        <w:r w:rsidR="00426842" w:rsidRPr="00426842">
          <w:rPr>
            <w:rStyle w:val="Hyperlink"/>
            <w:rFonts w:asciiTheme="minorHAnsi" w:hAnsiTheme="minorHAnsi"/>
            <w:szCs w:val="24"/>
          </w:rPr>
          <w:t>Buenos Aires Action Plan (BaAP)</w:t>
        </w:r>
      </w:hyperlink>
      <w:r w:rsidR="00426842" w:rsidRPr="00426842">
        <w:rPr>
          <w:rFonts w:asciiTheme="minorHAnsi" w:hAnsiTheme="minorHAnsi"/>
          <w:szCs w:val="24"/>
        </w:rPr>
        <w:t>. WTDC-17 agreed on ITU-D objectives, outcomes and outputs, and their contribution to the achievement of SDGs and WSIS Action Lines. In this sense all actions carried out by ITU-D are contributing to SDG and WSIS implementation. WTDC-17 underlined the role of WSIS framework as the foundation through which the ITU helps achieve the 2030 Agenda for Sustainable Development.</w:t>
      </w:r>
    </w:p>
    <w:p w14:paraId="1A0132DD" w14:textId="77777777" w:rsidR="00426842" w:rsidRPr="00426842" w:rsidRDefault="00741839" w:rsidP="00741839">
      <w:pPr>
        <w:pStyle w:val="NoSpacing"/>
        <w:spacing w:before="120"/>
        <w:ind w:left="34" w:right="34"/>
        <w:jc w:val="both"/>
        <w:rPr>
          <w:rFonts w:asciiTheme="minorHAnsi" w:hAnsiTheme="minorHAnsi"/>
          <w:szCs w:val="24"/>
        </w:rPr>
      </w:pPr>
      <w:r>
        <w:rPr>
          <w:rFonts w:asciiTheme="minorHAnsi" w:hAnsiTheme="minorHAnsi"/>
          <w:szCs w:val="24"/>
        </w:rPr>
        <w:t>4.3</w:t>
      </w:r>
      <w:r>
        <w:rPr>
          <w:rFonts w:asciiTheme="minorHAnsi" w:hAnsiTheme="minorHAnsi"/>
          <w:szCs w:val="24"/>
        </w:rPr>
        <w:tab/>
      </w:r>
      <w:r w:rsidR="00426842" w:rsidRPr="00426842">
        <w:rPr>
          <w:rFonts w:asciiTheme="minorHAnsi" w:hAnsiTheme="minorHAnsi"/>
          <w:szCs w:val="24"/>
        </w:rPr>
        <w:t xml:space="preserve">The delegates to the WTDC-17 have declared their commitment to accelerate the expansion and use of telecommunication/ICT infrastructure, applications and services for building and further developing the information society and bridging the digital divide, the timely implementation of WSIS Action Lines and attainment of the Sustainable Development Goals and Targets.  </w:t>
      </w:r>
    </w:p>
    <w:p w14:paraId="3B0914B6" w14:textId="77777777" w:rsidR="00426842" w:rsidRPr="00136CF5" w:rsidRDefault="00426842" w:rsidP="00136CF5">
      <w:pPr>
        <w:pStyle w:val="Heading2"/>
      </w:pPr>
      <w:r w:rsidRPr="00136CF5">
        <w:t>5</w:t>
      </w:r>
      <w:r w:rsidRPr="00136CF5">
        <w:tab/>
        <w:t>Conclusions</w:t>
      </w:r>
    </w:p>
    <w:p w14:paraId="666C6E72" w14:textId="77777777" w:rsidR="00426842" w:rsidRPr="00426842" w:rsidRDefault="00741839" w:rsidP="00741839">
      <w:pPr>
        <w:jc w:val="both"/>
        <w:rPr>
          <w:rFonts w:asciiTheme="minorHAnsi" w:hAnsiTheme="minorHAnsi"/>
          <w:szCs w:val="24"/>
        </w:rPr>
      </w:pPr>
      <w:r>
        <w:rPr>
          <w:rFonts w:asciiTheme="minorHAnsi" w:hAnsiTheme="minorHAnsi"/>
          <w:szCs w:val="24"/>
        </w:rPr>
        <w:t>5.1</w:t>
      </w:r>
      <w:r>
        <w:rPr>
          <w:rFonts w:asciiTheme="minorHAnsi" w:hAnsiTheme="minorHAnsi"/>
          <w:szCs w:val="24"/>
        </w:rPr>
        <w:tab/>
      </w:r>
      <w:r w:rsidR="00426842" w:rsidRPr="00426842">
        <w:rPr>
          <w:rFonts w:asciiTheme="minorHAnsi" w:hAnsiTheme="minorHAnsi"/>
          <w:szCs w:val="24"/>
        </w:rPr>
        <w:t xml:space="preserve">ITU, being the UN Agency for the ICTs, plays an important role in the implementation of the WSIS outcomes and 2030 Agenda for Sustainable Development. As described in this document, and following the guidance of the ITU Membership, further efforts are being made by the Sectors and the General Secretariat to leverage the enabling role of ICTs for SDGs thereby ensuring a close alignment between the WSIS Process and the 2030 Agenda for Sustainable Development. </w:t>
      </w:r>
    </w:p>
    <w:p w14:paraId="68D5ED91" w14:textId="77777777" w:rsidR="00426842" w:rsidRPr="00741839" w:rsidRDefault="00741839" w:rsidP="00741839">
      <w:pPr>
        <w:tabs>
          <w:tab w:val="clear" w:pos="567"/>
          <w:tab w:val="clear" w:pos="1134"/>
          <w:tab w:val="clear" w:pos="1701"/>
          <w:tab w:val="clear" w:pos="2268"/>
          <w:tab w:val="clear" w:pos="2835"/>
        </w:tabs>
        <w:overflowPunct/>
        <w:autoSpaceDE/>
        <w:autoSpaceDN/>
        <w:snapToGrid w:val="0"/>
        <w:spacing w:after="120"/>
        <w:jc w:val="center"/>
        <w:textAlignment w:val="auto"/>
        <w:rPr>
          <w:rFonts w:asciiTheme="minorHAnsi" w:hAnsiTheme="minorHAnsi"/>
          <w:bCs/>
          <w:szCs w:val="24"/>
          <w:u w:val="single"/>
          <w:lang w:eastAsia="zh-CN"/>
        </w:rPr>
      </w:pPr>
      <w:r>
        <w:rPr>
          <w:rFonts w:asciiTheme="minorHAnsi" w:hAnsiTheme="minorHAnsi"/>
          <w:bCs/>
          <w:szCs w:val="24"/>
          <w:u w:val="single"/>
          <w:lang w:eastAsia="zh-CN"/>
        </w:rPr>
        <w:t>                                      </w:t>
      </w:r>
    </w:p>
    <w:sectPr w:rsidR="00426842" w:rsidRPr="00741839" w:rsidSect="004D1851">
      <w:headerReference w:type="default" r:id="rId53"/>
      <w:footerReference w:type="first" r:id="rId5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69497" w14:textId="77777777" w:rsidR="004D6B0C" w:rsidRDefault="004D6B0C">
      <w:r>
        <w:separator/>
      </w:r>
    </w:p>
  </w:endnote>
  <w:endnote w:type="continuationSeparator" w:id="0">
    <w:p w14:paraId="1D7DBAA8" w14:textId="77777777" w:rsidR="004D6B0C" w:rsidRDefault="004D6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F86C1" w14:textId="77777777" w:rsidR="00322D0D" w:rsidRDefault="00322D0D">
    <w:pPr>
      <w:spacing w:after="120"/>
      <w:jc w:val="center"/>
    </w:pPr>
    <w:r>
      <w:t xml:space="preserve">• </w:t>
    </w:r>
    <w:hyperlink r:id="rId1" w:history="1">
      <w:r>
        <w:rPr>
          <w:rStyle w:val="Hyperlink"/>
        </w:rPr>
        <w:t>http://www.itu.int/council</w:t>
      </w:r>
    </w:hyperlink>
    <w:r>
      <w:t xml:space="preserve"> •</w:t>
    </w:r>
  </w:p>
  <w:p w14:paraId="5AA18C4D" w14:textId="77777777" w:rsidR="00322D0D" w:rsidRPr="00FE0327" w:rsidRDefault="00322D0D">
    <w:pPr>
      <w:pStyle w:val="Footer"/>
      <w:rPr>
        <w:color w:val="D9D9D9" w:themeColor="background1" w:themeShade="D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07B8F" w14:textId="77777777" w:rsidR="004D6B0C" w:rsidRDefault="004D6B0C">
      <w:r>
        <w:t>____________________</w:t>
      </w:r>
    </w:p>
  </w:footnote>
  <w:footnote w:type="continuationSeparator" w:id="0">
    <w:p w14:paraId="6323CF2D" w14:textId="77777777" w:rsidR="004D6B0C" w:rsidRDefault="004D6B0C">
      <w:r>
        <w:continuationSeparator/>
      </w:r>
    </w:p>
  </w:footnote>
  <w:footnote w:id="1">
    <w:p w14:paraId="6FE8F144" w14:textId="21E65D79" w:rsidR="00426842" w:rsidRPr="00C16A1B" w:rsidRDefault="00426842" w:rsidP="00426842">
      <w:pPr>
        <w:pStyle w:val="FootnoteText"/>
        <w:rPr>
          <w:sz w:val="20"/>
          <w:lang w:val="en-US"/>
        </w:rPr>
      </w:pPr>
      <w:r w:rsidRPr="00C16A1B">
        <w:rPr>
          <w:rStyle w:val="FootnoteReference"/>
          <w:sz w:val="20"/>
        </w:rPr>
        <w:footnoteRef/>
      </w:r>
      <w:r w:rsidRPr="00C16A1B">
        <w:rPr>
          <w:sz w:val="20"/>
        </w:rPr>
        <w:t xml:space="preserve"> </w:t>
      </w:r>
      <w:r>
        <w:rPr>
          <w:sz w:val="20"/>
        </w:rPr>
        <w:tab/>
      </w:r>
      <w:r w:rsidRPr="00C16A1B">
        <w:rPr>
          <w:sz w:val="20"/>
          <w:lang w:val="en-US"/>
        </w:rPr>
        <w:t>As per the report of the 32</w:t>
      </w:r>
      <w:r w:rsidR="00572C4A">
        <w:rPr>
          <w:sz w:val="20"/>
          <w:lang w:val="en-US"/>
        </w:rPr>
        <w:t>nd</w:t>
      </w:r>
      <w:r w:rsidRPr="00C16A1B">
        <w:rPr>
          <w:sz w:val="20"/>
          <w:lang w:val="en-US"/>
        </w:rPr>
        <w:t xml:space="preserve"> meeting of the WG-WSIS, the outcomes of the WSIS Forum 2018 are to be included when available.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6EFEA" w14:textId="77777777" w:rsidR="00322D0D" w:rsidRDefault="006535F1" w:rsidP="00CE433C">
    <w:pPr>
      <w:pStyle w:val="Header"/>
    </w:pPr>
    <w:r>
      <w:fldChar w:fldCharType="begin"/>
    </w:r>
    <w:r>
      <w:instrText>PAGE</w:instrText>
    </w:r>
    <w:r>
      <w:fldChar w:fldCharType="separate"/>
    </w:r>
    <w:r w:rsidR="005C049B">
      <w:rPr>
        <w:noProof/>
      </w:rPr>
      <w:t>2</w:t>
    </w:r>
    <w:r>
      <w:rPr>
        <w:noProof/>
      </w:rPr>
      <w:fldChar w:fldCharType="end"/>
    </w:r>
  </w:p>
  <w:p w14:paraId="05EEC50B" w14:textId="77777777" w:rsidR="00322D0D" w:rsidRPr="00623AE3" w:rsidRDefault="00623AE3" w:rsidP="00FE0327">
    <w:pPr>
      <w:pStyle w:val="Header"/>
      <w:rPr>
        <w:bCs/>
      </w:rPr>
    </w:pPr>
    <w:r w:rsidRPr="00623AE3">
      <w:rPr>
        <w:bCs/>
      </w:rPr>
      <w:t>C18/</w:t>
    </w:r>
    <w:r w:rsidR="00FE0327">
      <w:rPr>
        <w:bCs/>
      </w:rPr>
      <w:t>53</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6AE27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7061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B363C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92E9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102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1AEC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464A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E888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78A6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B86B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756785"/>
    <w:multiLevelType w:val="hybridMultilevel"/>
    <w:tmpl w:val="700CD588"/>
    <w:lvl w:ilvl="0" w:tplc="166EBF74">
      <w:start w:val="1"/>
      <w:numFmt w:val="bullet"/>
      <w:lvlText w:val="-"/>
      <w:lvlJc w:val="left"/>
      <w:pPr>
        <w:ind w:left="720" w:hanging="360"/>
      </w:pPr>
      <w:rPr>
        <w:rFonts w:ascii="Arial" w:eastAsia="SimSun" w:hAnsi="Arial" w:cs="Aria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EB50FD"/>
    <w:multiLevelType w:val="hybridMultilevel"/>
    <w:tmpl w:val="4650CB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0E3561"/>
    <w:multiLevelType w:val="hybridMultilevel"/>
    <w:tmpl w:val="916202DE"/>
    <w:lvl w:ilvl="0" w:tplc="261676D0">
      <w:start w:val="1"/>
      <w:numFmt w:val="decimal"/>
      <w:pStyle w:val="normalWSIS"/>
      <w:lvlText w:val="%1."/>
      <w:lvlJc w:val="left"/>
      <w:pPr>
        <w:ind w:left="360" w:hanging="360"/>
      </w:pPr>
      <w:rPr>
        <w:rFonts w:ascii="Times New Roman" w:hAnsi="Times New Roman" w:cs="Times New Roman"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13" w15:restartNumberingAfterBreak="0">
    <w:nsid w:val="53F363CC"/>
    <w:multiLevelType w:val="hybridMultilevel"/>
    <w:tmpl w:val="6556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2752F6"/>
    <w:multiLevelType w:val="hybridMultilevel"/>
    <w:tmpl w:val="DA0823D4"/>
    <w:lvl w:ilvl="0" w:tplc="AB461F82">
      <w:numFmt w:val="bullet"/>
      <w:lvlText w:val="-"/>
      <w:lvlJc w:val="left"/>
      <w:pPr>
        <w:ind w:left="720" w:hanging="360"/>
      </w:pPr>
      <w:rPr>
        <w:rFonts w:ascii="Calibri" w:eastAsia="Times New Roman" w:hAnsi="Calibri" w:cs="Times New Roman"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1538F8"/>
    <w:multiLevelType w:val="hybridMultilevel"/>
    <w:tmpl w:val="1C36A32C"/>
    <w:lvl w:ilvl="0" w:tplc="E5F0B5DA">
      <w:numFmt w:val="bullet"/>
      <w:lvlText w:val="•"/>
      <w:lvlJc w:val="left"/>
      <w:pPr>
        <w:ind w:left="644" w:hanging="502"/>
      </w:pPr>
      <w:rPr>
        <w:rFonts w:asciiTheme="minorHAnsi" w:eastAsia="Times New Roman" w:hAnsiTheme="minorHAnsi" w:cs="Times New Roman" w:hint="default"/>
      </w:rPr>
    </w:lvl>
    <w:lvl w:ilvl="1" w:tplc="04090003">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6" w15:restartNumberingAfterBreak="0">
    <w:nsid w:val="70D910E4"/>
    <w:multiLevelType w:val="hybridMultilevel"/>
    <w:tmpl w:val="5B60ED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14"/>
  </w:num>
  <w:num w:numId="7">
    <w:abstractNumId w:val="16"/>
  </w:num>
  <w:num w:numId="8">
    <w:abstractNumId w:val="13"/>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63016"/>
    <w:rsid w:val="00066795"/>
    <w:rsid w:val="00076AF6"/>
    <w:rsid w:val="00085CF2"/>
    <w:rsid w:val="000B1705"/>
    <w:rsid w:val="000C56F1"/>
    <w:rsid w:val="000D75B2"/>
    <w:rsid w:val="001121F5"/>
    <w:rsid w:val="00126E38"/>
    <w:rsid w:val="00136CF5"/>
    <w:rsid w:val="001400DC"/>
    <w:rsid w:val="00140CE1"/>
    <w:rsid w:val="00167170"/>
    <w:rsid w:val="0017539C"/>
    <w:rsid w:val="00175AC2"/>
    <w:rsid w:val="0017609F"/>
    <w:rsid w:val="001814D6"/>
    <w:rsid w:val="001859E0"/>
    <w:rsid w:val="001C628E"/>
    <w:rsid w:val="001E0F7B"/>
    <w:rsid w:val="002119FD"/>
    <w:rsid w:val="002130E0"/>
    <w:rsid w:val="00264425"/>
    <w:rsid w:val="00265875"/>
    <w:rsid w:val="0027303B"/>
    <w:rsid w:val="0028109B"/>
    <w:rsid w:val="002A2188"/>
    <w:rsid w:val="002B1F58"/>
    <w:rsid w:val="002C1879"/>
    <w:rsid w:val="002C1C7A"/>
    <w:rsid w:val="0030160F"/>
    <w:rsid w:val="00322D0D"/>
    <w:rsid w:val="003942D4"/>
    <w:rsid w:val="003958A8"/>
    <w:rsid w:val="003C2533"/>
    <w:rsid w:val="0040435A"/>
    <w:rsid w:val="00416A24"/>
    <w:rsid w:val="00426842"/>
    <w:rsid w:val="00431D9E"/>
    <w:rsid w:val="004331AC"/>
    <w:rsid w:val="00433CE8"/>
    <w:rsid w:val="00434A5C"/>
    <w:rsid w:val="004544D9"/>
    <w:rsid w:val="00487A98"/>
    <w:rsid w:val="00490E72"/>
    <w:rsid w:val="00491157"/>
    <w:rsid w:val="004921C8"/>
    <w:rsid w:val="004D1851"/>
    <w:rsid w:val="004D599D"/>
    <w:rsid w:val="004D6B0C"/>
    <w:rsid w:val="004E2EA5"/>
    <w:rsid w:val="004E3AEB"/>
    <w:rsid w:val="0050223C"/>
    <w:rsid w:val="005243FF"/>
    <w:rsid w:val="00564FBC"/>
    <w:rsid w:val="00572C4A"/>
    <w:rsid w:val="00582442"/>
    <w:rsid w:val="0059267A"/>
    <w:rsid w:val="005C049B"/>
    <w:rsid w:val="005F3269"/>
    <w:rsid w:val="00623AE3"/>
    <w:rsid w:val="0064737F"/>
    <w:rsid w:val="006535F1"/>
    <w:rsid w:val="0065557D"/>
    <w:rsid w:val="00662984"/>
    <w:rsid w:val="006716BB"/>
    <w:rsid w:val="006B6680"/>
    <w:rsid w:val="006B6DCC"/>
    <w:rsid w:val="00702DEF"/>
    <w:rsid w:val="00706861"/>
    <w:rsid w:val="00741839"/>
    <w:rsid w:val="0075051B"/>
    <w:rsid w:val="00793188"/>
    <w:rsid w:val="00794D34"/>
    <w:rsid w:val="007C098F"/>
    <w:rsid w:val="007F79EF"/>
    <w:rsid w:val="00813E5E"/>
    <w:rsid w:val="0083581B"/>
    <w:rsid w:val="00864AFF"/>
    <w:rsid w:val="00891287"/>
    <w:rsid w:val="008B4A6A"/>
    <w:rsid w:val="008C7E27"/>
    <w:rsid w:val="009173EF"/>
    <w:rsid w:val="00932906"/>
    <w:rsid w:val="00961B0B"/>
    <w:rsid w:val="009B38C3"/>
    <w:rsid w:val="009E17BD"/>
    <w:rsid w:val="009E485A"/>
    <w:rsid w:val="00A04CEC"/>
    <w:rsid w:val="00A27F92"/>
    <w:rsid w:val="00A32257"/>
    <w:rsid w:val="00A36D20"/>
    <w:rsid w:val="00A55622"/>
    <w:rsid w:val="00A83502"/>
    <w:rsid w:val="00AC24DA"/>
    <w:rsid w:val="00AC6256"/>
    <w:rsid w:val="00AD15B3"/>
    <w:rsid w:val="00AF6E49"/>
    <w:rsid w:val="00B03A7C"/>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946F6"/>
    <w:rsid w:val="00CA6393"/>
    <w:rsid w:val="00CB18FF"/>
    <w:rsid w:val="00CD0C08"/>
    <w:rsid w:val="00CE03FB"/>
    <w:rsid w:val="00CE433C"/>
    <w:rsid w:val="00CF33F3"/>
    <w:rsid w:val="00D04E39"/>
    <w:rsid w:val="00D06183"/>
    <w:rsid w:val="00D22C42"/>
    <w:rsid w:val="00D65041"/>
    <w:rsid w:val="00DB384B"/>
    <w:rsid w:val="00E10E80"/>
    <w:rsid w:val="00E124F0"/>
    <w:rsid w:val="00E4032E"/>
    <w:rsid w:val="00E6051D"/>
    <w:rsid w:val="00E60F04"/>
    <w:rsid w:val="00E76323"/>
    <w:rsid w:val="00E854E4"/>
    <w:rsid w:val="00EB0D6F"/>
    <w:rsid w:val="00EB2232"/>
    <w:rsid w:val="00EC5337"/>
    <w:rsid w:val="00F2150A"/>
    <w:rsid w:val="00F231D8"/>
    <w:rsid w:val="00F42C31"/>
    <w:rsid w:val="00F46C5F"/>
    <w:rsid w:val="00F50708"/>
    <w:rsid w:val="00F52D04"/>
    <w:rsid w:val="00F94A63"/>
    <w:rsid w:val="00FA1C28"/>
    <w:rsid w:val="00FB7596"/>
    <w:rsid w:val="00FE0327"/>
    <w:rsid w:val="00FE4077"/>
    <w:rsid w:val="00FE77D2"/>
    <w:rsid w:val="00FF0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E02B672"/>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link w:val="ListParagraphChar"/>
    <w:uiPriority w:val="34"/>
    <w:qFormat/>
    <w:rsid w:val="00FE0327"/>
    <w:pPr>
      <w:ind w:left="720"/>
      <w:contextualSpacing/>
    </w:pPr>
  </w:style>
  <w:style w:type="character" w:customStyle="1" w:styleId="ListParagraphChar">
    <w:name w:val="List Paragraph Char"/>
    <w:basedOn w:val="DefaultParagraphFont"/>
    <w:link w:val="ListParagraph"/>
    <w:uiPriority w:val="34"/>
    <w:locked/>
    <w:rsid w:val="00FE0327"/>
    <w:rPr>
      <w:rFonts w:ascii="Calibri" w:hAnsi="Calibri"/>
      <w:sz w:val="24"/>
      <w:lang w:val="en-GB" w:eastAsia="en-US"/>
    </w:rPr>
  </w:style>
  <w:style w:type="character" w:customStyle="1" w:styleId="normalWSISChar">
    <w:name w:val="normal WSIS Char"/>
    <w:basedOn w:val="DefaultParagraphFont"/>
    <w:link w:val="normalWSIS"/>
    <w:locked/>
    <w:rsid w:val="00FE0327"/>
    <w:rPr>
      <w:rFonts w:ascii="Calibri" w:hAnsi="Calibri"/>
    </w:rPr>
  </w:style>
  <w:style w:type="paragraph" w:customStyle="1" w:styleId="normalWSIS">
    <w:name w:val="normal WSIS"/>
    <w:basedOn w:val="Normal"/>
    <w:link w:val="normalWSISChar"/>
    <w:qFormat/>
    <w:rsid w:val="00FE0327"/>
    <w:pPr>
      <w:numPr>
        <w:numId w:val="3"/>
      </w:numPr>
      <w:tabs>
        <w:tab w:val="clear" w:pos="567"/>
        <w:tab w:val="clear" w:pos="1134"/>
        <w:tab w:val="clear" w:pos="1701"/>
        <w:tab w:val="clear" w:pos="2268"/>
        <w:tab w:val="clear" w:pos="2835"/>
      </w:tabs>
      <w:overflowPunct/>
      <w:autoSpaceDE/>
      <w:autoSpaceDN/>
      <w:adjustRightInd/>
      <w:spacing w:after="200"/>
      <w:jc w:val="both"/>
      <w:textAlignment w:val="auto"/>
    </w:pPr>
    <w:rPr>
      <w:sz w:val="20"/>
      <w:lang w:val="en-US" w:eastAsia="zh-CN"/>
    </w:rPr>
  </w:style>
  <w:style w:type="character" w:customStyle="1" w:styleId="FootnoteTextChar">
    <w:name w:val="Footnote Text Char"/>
    <w:basedOn w:val="DefaultParagraphFont"/>
    <w:link w:val="FootnoteText"/>
    <w:rsid w:val="00FE0327"/>
    <w:rPr>
      <w:rFonts w:ascii="Calibri" w:hAnsi="Calibri"/>
      <w:sz w:val="24"/>
      <w:lang w:val="en-GB" w:eastAsia="en-US"/>
    </w:rPr>
  </w:style>
  <w:style w:type="paragraph" w:styleId="NoSpacing">
    <w:name w:val="No Spacing"/>
    <w:uiPriority w:val="1"/>
    <w:qFormat/>
    <w:rsid w:val="00FE0327"/>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 w:type="paragraph" w:styleId="NormalWeb">
    <w:name w:val="Normal (Web)"/>
    <w:basedOn w:val="Normal"/>
    <w:uiPriority w:val="99"/>
    <w:unhideWhenUsed/>
    <w:rsid w:val="00FE032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styleId="BalloonText">
    <w:name w:val="Balloon Text"/>
    <w:basedOn w:val="Normal"/>
    <w:link w:val="BalloonTextChar"/>
    <w:semiHidden/>
    <w:unhideWhenUsed/>
    <w:rsid w:val="000C56F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C56F1"/>
    <w:rPr>
      <w:rFonts w:ascii="Segoe UI" w:hAnsi="Segoe UI" w:cs="Segoe UI"/>
      <w:sz w:val="18"/>
      <w:szCs w:val="18"/>
      <w:lang w:val="en-GB" w:eastAsia="en-US"/>
    </w:rPr>
  </w:style>
  <w:style w:type="character" w:styleId="CommentReference">
    <w:name w:val="annotation reference"/>
    <w:basedOn w:val="DefaultParagraphFont"/>
    <w:semiHidden/>
    <w:unhideWhenUsed/>
    <w:rsid w:val="00167170"/>
    <w:rPr>
      <w:sz w:val="16"/>
      <w:szCs w:val="16"/>
    </w:rPr>
  </w:style>
  <w:style w:type="paragraph" w:styleId="CommentText">
    <w:name w:val="annotation text"/>
    <w:basedOn w:val="Normal"/>
    <w:link w:val="CommentTextChar"/>
    <w:semiHidden/>
    <w:unhideWhenUsed/>
    <w:rsid w:val="00167170"/>
    <w:rPr>
      <w:sz w:val="20"/>
    </w:rPr>
  </w:style>
  <w:style w:type="character" w:customStyle="1" w:styleId="CommentTextChar">
    <w:name w:val="Comment Text Char"/>
    <w:basedOn w:val="DefaultParagraphFont"/>
    <w:link w:val="CommentText"/>
    <w:semiHidden/>
    <w:rsid w:val="00167170"/>
    <w:rPr>
      <w:rFonts w:ascii="Calibri" w:hAnsi="Calibri"/>
      <w:lang w:val="en-GB" w:eastAsia="en-US"/>
    </w:rPr>
  </w:style>
  <w:style w:type="paragraph" w:styleId="CommentSubject">
    <w:name w:val="annotation subject"/>
    <w:basedOn w:val="CommentText"/>
    <w:next w:val="CommentText"/>
    <w:link w:val="CommentSubjectChar"/>
    <w:semiHidden/>
    <w:unhideWhenUsed/>
    <w:rsid w:val="00167170"/>
    <w:rPr>
      <w:b/>
      <w:bCs/>
    </w:rPr>
  </w:style>
  <w:style w:type="character" w:customStyle="1" w:styleId="CommentSubjectChar">
    <w:name w:val="Comment Subject Char"/>
    <w:basedOn w:val="CommentTextChar"/>
    <w:link w:val="CommentSubject"/>
    <w:semiHidden/>
    <w:rsid w:val="00167170"/>
    <w:rPr>
      <w:rFonts w:ascii="Calibri" w:hAnsi="Calibri"/>
      <w:b/>
      <w:bCs/>
      <w:lang w:val="en-GB" w:eastAsia="en-US"/>
    </w:rPr>
  </w:style>
  <w:style w:type="paragraph" w:styleId="Revision">
    <w:name w:val="Revision"/>
    <w:hidden/>
    <w:uiPriority w:val="99"/>
    <w:semiHidden/>
    <w:rsid w:val="00B03A7C"/>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n.org/ga/search/view_doc.asp?symbol=A/70/684" TargetMode="External"/><Relationship Id="rId18" Type="http://schemas.openxmlformats.org/officeDocument/2006/relationships/hyperlink" Target="https://www.itu.int/md/S16-CL-C-0127/en" TargetMode="External"/><Relationship Id="rId26" Type="http://schemas.openxmlformats.org/officeDocument/2006/relationships/hyperlink" Target="https://www.itu.int/itu-wsis/docs/WSIS-plus-10.pdf" TargetMode="External"/><Relationship Id="rId39" Type="http://schemas.openxmlformats.org/officeDocument/2006/relationships/hyperlink" Target="https://www.itu.int/md/S16-WSIS28-C-0012/en" TargetMode="External"/><Relationship Id="rId21" Type="http://schemas.openxmlformats.org/officeDocument/2006/relationships/hyperlink" Target="https://www.itu.int/dms_pub/itu-t/opb/res/T-RES-T.75-2016-PDF-E.pdf" TargetMode="External"/><Relationship Id="rId34" Type="http://schemas.openxmlformats.org/officeDocument/2006/relationships/hyperlink" Target="https://www.itu.int/en/ITU-D/Statistics/Pages/intlcoop/partnership/default.aspx" TargetMode="External"/><Relationship Id="rId42" Type="http://schemas.openxmlformats.org/officeDocument/2006/relationships/hyperlink" Target="https://www.itu.int/net4/CRM/SDG/" TargetMode="External"/><Relationship Id="rId47" Type="http://schemas.openxmlformats.org/officeDocument/2006/relationships/hyperlink" Target="http://www.itu.int/md/S17-CL-C-0031/en" TargetMode="External"/><Relationship Id="rId50" Type="http://schemas.openxmlformats.org/officeDocument/2006/relationships/hyperlink" Target="https://www.itu.int/en/ITU-D/Conferences/WTDC/WTDC17/Pages/default.aspx"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n.org/en/ga/search/view_doc.asp?symbol=A/RES/70/299" TargetMode="External"/><Relationship Id="rId17" Type="http://schemas.openxmlformats.org/officeDocument/2006/relationships/hyperlink" Target="https://www.itu.int/council/groups/wsis/docs/resolutions/PP10-Res-172.pdf" TargetMode="External"/><Relationship Id="rId25" Type="http://schemas.openxmlformats.org/officeDocument/2006/relationships/hyperlink" Target="http://www.itu.int/en/ITU-D/Statistics/Documents/publications/wsisreview2014/WSIS2014_review.pdf" TargetMode="External"/><Relationship Id="rId33" Type="http://schemas.openxmlformats.org/officeDocument/2006/relationships/hyperlink" Target="http://www.wsis.org/forum" TargetMode="External"/><Relationship Id="rId38" Type="http://schemas.openxmlformats.org/officeDocument/2006/relationships/hyperlink" Target="https://www.itu.int/md/S16-WSIS28-C-0018/en" TargetMode="External"/><Relationship Id="rId46" Type="http://schemas.openxmlformats.org/officeDocument/2006/relationships/hyperlink" Target="http://www.itu.int/md/S17-CL-C-0030/en" TargetMode="External"/><Relationship Id="rId2" Type="http://schemas.openxmlformats.org/officeDocument/2006/relationships/numbering" Target="numbering.xml"/><Relationship Id="rId16" Type="http://schemas.openxmlformats.org/officeDocument/2006/relationships/hyperlink" Target="https://www.itu.int/en/council/cwg-wsis/Documents/ITUPP14_RESOLUTION_140.pdf" TargetMode="External"/><Relationship Id="rId20" Type="http://schemas.openxmlformats.org/officeDocument/2006/relationships/hyperlink" Target="https://www.itu.int/md/D14-WTDC17-C-0115/en" TargetMode="External"/><Relationship Id="rId29" Type="http://schemas.openxmlformats.org/officeDocument/2006/relationships/hyperlink" Target="http://www.wsis.org/sdg" TargetMode="External"/><Relationship Id="rId41" Type="http://schemas.openxmlformats.org/officeDocument/2006/relationships/hyperlink" Target="http://www.itu.int/en/itu-wsis/Pages/Contribution.aspx"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rg/en/ga/search/view_doc.asp?symbol=A/RES/70/212" TargetMode="External"/><Relationship Id="rId24" Type="http://schemas.openxmlformats.org/officeDocument/2006/relationships/hyperlink" Target="http://www.itu.int/net/wsis/implementation/2014/forum/inc/doc/outcome/362828V2E.pdf" TargetMode="External"/><Relationship Id="rId32" Type="http://schemas.openxmlformats.org/officeDocument/2006/relationships/hyperlink" Target="http://www.wsis.org/sdg" TargetMode="External"/><Relationship Id="rId37" Type="http://schemas.openxmlformats.org/officeDocument/2006/relationships/hyperlink" Target="https://www.itu.int/md/S16-WSIS28-C-0016/en" TargetMode="External"/><Relationship Id="rId40" Type="http://schemas.openxmlformats.org/officeDocument/2006/relationships/hyperlink" Target="https://www.itu.int/md/S17-CL-C-0035/en" TargetMode="External"/><Relationship Id="rId45" Type="http://schemas.openxmlformats.org/officeDocument/2006/relationships/hyperlink" Target="http://www.itu.int/md/S17-CL-C-0029/en"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unctad.org/meetings/en/SessionalDocuments/ecosoc_res_2017d22_en.pdf" TargetMode="External"/><Relationship Id="rId23" Type="http://schemas.openxmlformats.org/officeDocument/2006/relationships/hyperlink" Target="http://www.itu.int/net/wsis/implementation/2014/forum/inc/doc/outcome/362828V2E.pdf" TargetMode="External"/><Relationship Id="rId28" Type="http://schemas.openxmlformats.org/officeDocument/2006/relationships/hyperlink" Target="http://www.itu.int/en/itu-wsis/Pages/Roadmaps.aspx" TargetMode="External"/><Relationship Id="rId36" Type="http://schemas.openxmlformats.org/officeDocument/2006/relationships/hyperlink" Target="https://www.itu.int/md/S16-WSIS28-C-0020/en" TargetMode="External"/><Relationship Id="rId49" Type="http://schemas.openxmlformats.org/officeDocument/2006/relationships/hyperlink" Target="https://www.itu.int/md/S17-WSIS31-C-0012/en" TargetMode="External"/><Relationship Id="rId10" Type="http://schemas.openxmlformats.org/officeDocument/2006/relationships/hyperlink" Target="http://www.un.org/en/ga/search/view_doc.asp?symbol=A/RES/70/1" TargetMode="External"/><Relationship Id="rId19" Type="http://schemas.openxmlformats.org/officeDocument/2006/relationships/hyperlink" Target="https://www.itu.int/md/S15-CL-C-0113/en" TargetMode="External"/><Relationship Id="rId31" Type="http://schemas.openxmlformats.org/officeDocument/2006/relationships/hyperlink" Target="http://www.wsis.org/prizes" TargetMode="External"/><Relationship Id="rId44" Type="http://schemas.openxmlformats.org/officeDocument/2006/relationships/hyperlink" Target="http://www.itu.int/md/S17-CL-C-0028/en" TargetMode="External"/><Relationship Id="rId52" Type="http://schemas.openxmlformats.org/officeDocument/2006/relationships/hyperlink" Target="https://www.itu.int/md/D14-WTDC17-C-0115/en" TargetMode="External"/><Relationship Id="rId4" Type="http://schemas.openxmlformats.org/officeDocument/2006/relationships/settings" Target="settings.xml"/><Relationship Id="rId9" Type="http://schemas.openxmlformats.org/officeDocument/2006/relationships/hyperlink" Target="https://www.un.org/en/ga/search/view_doc.asp?symbol=A/RES/70/125" TargetMode="External"/><Relationship Id="rId14" Type="http://schemas.openxmlformats.org/officeDocument/2006/relationships/hyperlink" Target="https://www.un.org/ga/search/view_doc.asp?symbol=E/RES/2016/22" TargetMode="External"/><Relationship Id="rId22" Type="http://schemas.openxmlformats.org/officeDocument/2006/relationships/hyperlink" Target="http://www.itu.int/en/council/cwg-wsis/Pages/default.aspx" TargetMode="External"/><Relationship Id="rId27" Type="http://schemas.openxmlformats.org/officeDocument/2006/relationships/hyperlink" Target="https://www.itu.int/en/itu-wsis/Pages/Contribution.aspx" TargetMode="External"/><Relationship Id="rId30" Type="http://schemas.openxmlformats.org/officeDocument/2006/relationships/hyperlink" Target="http://www.wsis.org/stocktaking" TargetMode="External"/><Relationship Id="rId35" Type="http://schemas.openxmlformats.org/officeDocument/2006/relationships/hyperlink" Target="https://www.itu.int/md/S17-WSIS31-C-0012/en" TargetMode="External"/><Relationship Id="rId43" Type="http://schemas.openxmlformats.org/officeDocument/2006/relationships/hyperlink" Target="https://www.itu.int/md/S17-CL-C-0125/en" TargetMode="External"/><Relationship Id="rId48" Type="http://schemas.openxmlformats.org/officeDocument/2006/relationships/hyperlink" Target="https://www.itu.int/net4/CRM/SDG/"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itu.int/md/D14-WTDC17-C-0117/en"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C96CC-5E5B-41A7-8B53-C76F848D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1715</Words>
  <Characters>12716</Characters>
  <Application>Microsoft Office Word</Application>
  <DocSecurity>0</DocSecurity>
  <Lines>105</Lines>
  <Paragraphs>28</Paragraphs>
  <ScaleCrop>false</ScaleCrop>
  <HeadingPairs>
    <vt:vector size="2" baseType="variant">
      <vt:variant>
        <vt:lpstr>Title</vt:lpstr>
      </vt:variant>
      <vt:variant>
        <vt:i4>1</vt:i4>
      </vt:variant>
    </vt:vector>
  </HeadingPairs>
  <TitlesOfParts>
    <vt:vector size="1" baseType="lpstr">
      <vt:lpstr>WSIS progress report</vt:lpstr>
    </vt:vector>
  </TitlesOfParts>
  <Manager>General Secretariat - Pool</Manager>
  <Company>International Telecommunication Union (ITU)</Company>
  <LinksUpToDate>false</LinksUpToDate>
  <CharactersWithSpaces>14403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WSIS progress report</dc:title>
  <dc:subject>Council 2018</dc:subject>
  <dc:creator>Janin, Patricia</dc:creator>
  <cp:keywords>C2018, C18</cp:keywords>
  <dc:description/>
  <cp:lastModifiedBy>Janin</cp:lastModifiedBy>
  <cp:revision>4</cp:revision>
  <cp:lastPrinted>2000-07-18T13:30:00Z</cp:lastPrinted>
  <dcterms:created xsi:type="dcterms:W3CDTF">2018-03-05T15:37:00Z</dcterms:created>
  <dcterms:modified xsi:type="dcterms:W3CDTF">2018-03-08T13:40:00Z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