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E7CE0">
        <w:trPr>
          <w:cantSplit/>
        </w:trPr>
        <w:tc>
          <w:tcPr>
            <w:tcW w:w="6911" w:type="dxa"/>
          </w:tcPr>
          <w:p w:rsidR="00BC7BC0" w:rsidRPr="00CE7CE0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E7CE0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CE7CE0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CE7CE0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CE7CE0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CE7CE0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CE7CE0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CE7CE0">
              <w:rPr>
                <w:b/>
                <w:bCs/>
                <w:lang w:val="ru-RU"/>
              </w:rPr>
              <w:t>1</w:t>
            </w:r>
            <w:r w:rsidR="00A01CF9" w:rsidRPr="00CE7CE0">
              <w:rPr>
                <w:b/>
                <w:bCs/>
                <w:lang w:val="ru-RU"/>
              </w:rPr>
              <w:t>7</w:t>
            </w:r>
            <w:r w:rsidR="00866FFF" w:rsidRPr="00CE7CE0">
              <w:rPr>
                <w:b/>
                <w:bCs/>
                <w:lang w:val="ru-RU"/>
              </w:rPr>
              <w:t>−</w:t>
            </w:r>
            <w:r w:rsidR="008B62B4" w:rsidRPr="00CE7CE0">
              <w:rPr>
                <w:b/>
                <w:bCs/>
                <w:lang w:val="ru-RU"/>
              </w:rPr>
              <w:t>2</w:t>
            </w:r>
            <w:r w:rsidR="00A01CF9" w:rsidRPr="00CE7CE0">
              <w:rPr>
                <w:b/>
                <w:bCs/>
                <w:lang w:val="ru-RU"/>
              </w:rPr>
              <w:t>7</w:t>
            </w:r>
            <w:r w:rsidR="00A01CF9" w:rsidRPr="00CE7CE0">
              <w:rPr>
                <w:b/>
                <w:szCs w:val="22"/>
                <w:lang w:val="ru-RU"/>
              </w:rPr>
              <w:t xml:space="preserve"> апреля</w:t>
            </w:r>
            <w:r w:rsidR="00A01CF9" w:rsidRPr="00CE7CE0">
              <w:rPr>
                <w:b/>
                <w:bCs/>
                <w:lang w:val="ru-RU"/>
              </w:rPr>
              <w:t xml:space="preserve"> </w:t>
            </w:r>
            <w:r w:rsidR="00225368" w:rsidRPr="00CE7CE0">
              <w:rPr>
                <w:b/>
                <w:bCs/>
                <w:lang w:val="ru-RU"/>
              </w:rPr>
              <w:t>201</w:t>
            </w:r>
            <w:r w:rsidR="00A01CF9" w:rsidRPr="00CE7CE0">
              <w:rPr>
                <w:b/>
                <w:bCs/>
                <w:lang w:val="ru-RU"/>
              </w:rPr>
              <w:t>8</w:t>
            </w:r>
            <w:r w:rsidR="00225368" w:rsidRPr="00CE7CE0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E7CE0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CE7CE0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E7CE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E7CE0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E7CE0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E7CE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E7CE0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E7CE0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E7CE0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E7CE0" w:rsidRDefault="00BC7BC0" w:rsidP="00866FF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E7CE0">
              <w:rPr>
                <w:b/>
                <w:bCs/>
                <w:szCs w:val="22"/>
                <w:lang w:val="ru-RU"/>
              </w:rPr>
              <w:t xml:space="preserve">Пункт повестки </w:t>
            </w:r>
            <w:r w:rsidRPr="00CE7CE0">
              <w:rPr>
                <w:b/>
                <w:szCs w:val="22"/>
                <w:lang w:val="ru-RU"/>
              </w:rPr>
              <w:t xml:space="preserve">дня: </w:t>
            </w:r>
            <w:proofErr w:type="spellStart"/>
            <w:r w:rsidRPr="00CE7CE0">
              <w:rPr>
                <w:b/>
                <w:szCs w:val="22"/>
                <w:lang w:val="ru-RU"/>
              </w:rPr>
              <w:t>PL</w:t>
            </w:r>
            <w:proofErr w:type="spellEnd"/>
            <w:r w:rsidRPr="00CE7CE0">
              <w:rPr>
                <w:b/>
                <w:szCs w:val="22"/>
                <w:lang w:val="ru-RU"/>
              </w:rPr>
              <w:t xml:space="preserve"> </w:t>
            </w:r>
            <w:r w:rsidR="00866FFF" w:rsidRPr="00CE7CE0">
              <w:rPr>
                <w:b/>
                <w:szCs w:val="22"/>
                <w:lang w:val="ru-RU"/>
              </w:rPr>
              <w:t>1</w:t>
            </w:r>
            <w:r w:rsidR="00866FFF" w:rsidRPr="00CE7CE0">
              <w:rPr>
                <w:b/>
                <w:bCs/>
                <w:caps/>
                <w:szCs w:val="22"/>
                <w:lang w:val="ru-RU"/>
              </w:rPr>
              <w:t>.9</w:t>
            </w:r>
          </w:p>
        </w:tc>
        <w:tc>
          <w:tcPr>
            <w:tcW w:w="3120" w:type="dxa"/>
          </w:tcPr>
          <w:p w:rsidR="00BC7BC0" w:rsidRPr="00CE7CE0" w:rsidRDefault="00BC7BC0" w:rsidP="00866FF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E7CE0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CE7CE0">
              <w:rPr>
                <w:b/>
                <w:bCs/>
                <w:szCs w:val="22"/>
                <w:lang w:val="ru-RU"/>
              </w:rPr>
              <w:t>C</w:t>
            </w:r>
            <w:r w:rsidR="003F099E" w:rsidRPr="00CE7CE0">
              <w:rPr>
                <w:b/>
                <w:bCs/>
                <w:szCs w:val="22"/>
                <w:lang w:val="ru-RU"/>
              </w:rPr>
              <w:t>1</w:t>
            </w:r>
            <w:r w:rsidR="00A01CF9" w:rsidRPr="00CE7CE0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CE7CE0">
              <w:rPr>
                <w:b/>
                <w:bCs/>
                <w:szCs w:val="22"/>
                <w:lang w:val="ru-RU"/>
              </w:rPr>
              <w:t>/</w:t>
            </w:r>
            <w:r w:rsidR="00866FFF" w:rsidRPr="00CE7CE0">
              <w:rPr>
                <w:b/>
                <w:bCs/>
                <w:szCs w:val="22"/>
                <w:lang w:val="ru-RU"/>
              </w:rPr>
              <w:t>56</w:t>
            </w:r>
            <w:r w:rsidRPr="00CE7CE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E7CE0">
        <w:trPr>
          <w:cantSplit/>
          <w:trHeight w:val="23"/>
        </w:trPr>
        <w:tc>
          <w:tcPr>
            <w:tcW w:w="6911" w:type="dxa"/>
            <w:vMerge/>
          </w:tcPr>
          <w:p w:rsidR="00BC7BC0" w:rsidRPr="00CE7CE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E7CE0" w:rsidRDefault="00866FFF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E7CE0">
              <w:rPr>
                <w:b/>
                <w:bCs/>
                <w:szCs w:val="22"/>
                <w:lang w:val="ru-RU"/>
              </w:rPr>
              <w:t>8 марта</w:t>
            </w:r>
            <w:r w:rsidR="00EB4FCB" w:rsidRPr="00CE7CE0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E7CE0">
              <w:rPr>
                <w:b/>
                <w:bCs/>
                <w:szCs w:val="22"/>
                <w:lang w:val="ru-RU"/>
              </w:rPr>
              <w:t>20</w:t>
            </w:r>
            <w:r w:rsidR="003F099E" w:rsidRPr="00CE7CE0">
              <w:rPr>
                <w:b/>
                <w:bCs/>
                <w:szCs w:val="22"/>
                <w:lang w:val="ru-RU"/>
              </w:rPr>
              <w:t>1</w:t>
            </w:r>
            <w:r w:rsidR="00A01CF9" w:rsidRPr="00CE7CE0">
              <w:rPr>
                <w:b/>
                <w:bCs/>
                <w:szCs w:val="22"/>
                <w:lang w:val="ru-RU"/>
              </w:rPr>
              <w:t>8</w:t>
            </w:r>
            <w:r w:rsidR="00BC7BC0" w:rsidRPr="00CE7CE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CE7CE0">
        <w:trPr>
          <w:cantSplit/>
          <w:trHeight w:val="23"/>
        </w:trPr>
        <w:tc>
          <w:tcPr>
            <w:tcW w:w="6911" w:type="dxa"/>
            <w:vMerge/>
          </w:tcPr>
          <w:p w:rsidR="00BC7BC0" w:rsidRPr="00CE7CE0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E7CE0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E7CE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E7CE0">
        <w:trPr>
          <w:cantSplit/>
        </w:trPr>
        <w:tc>
          <w:tcPr>
            <w:tcW w:w="10031" w:type="dxa"/>
            <w:gridSpan w:val="2"/>
          </w:tcPr>
          <w:p w:rsidR="00BC7BC0" w:rsidRPr="00CE7CE0" w:rsidRDefault="00866FFF" w:rsidP="00866FFF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CE7CE0">
              <w:rPr>
                <w:lang w:val="ru-RU"/>
              </w:rPr>
              <w:t>Отчет</w:t>
            </w:r>
            <w:r w:rsidR="00BC7BC0" w:rsidRPr="00CE7CE0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846FD1">
        <w:trPr>
          <w:cantSplit/>
        </w:trPr>
        <w:tc>
          <w:tcPr>
            <w:tcW w:w="10031" w:type="dxa"/>
            <w:gridSpan w:val="2"/>
          </w:tcPr>
          <w:p w:rsidR="00BC7BC0" w:rsidRPr="00CE7CE0" w:rsidRDefault="00866FFF" w:rsidP="00866FFF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CE7CE0">
              <w:rPr>
                <w:lang w:val="ru-RU"/>
              </w:rPr>
              <w:t>СПИСОК КАНДИДАТОВ НА ПОСТЫ ПРЕДСЕДАТЕЛЕЙ И ЗАМЕСТИТЕЛЕЙ ПРЕДСЕДАТЕЛЕЙ РАБОЧИХ ГРУПП СОВЕТА И ГРУППЫ ЭКСПЕРТОВ ПО РМЭ</w:t>
            </w:r>
          </w:p>
        </w:tc>
      </w:tr>
      <w:bookmarkEnd w:id="2"/>
    </w:tbl>
    <w:p w:rsidR="002D2F57" w:rsidRPr="00CE7CE0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46FD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CE7CE0" w:rsidRDefault="002D2F57">
            <w:pPr>
              <w:pStyle w:val="Headingb"/>
              <w:rPr>
                <w:szCs w:val="22"/>
                <w:lang w:val="ru-RU"/>
              </w:rPr>
            </w:pPr>
            <w:r w:rsidRPr="00CE7CE0">
              <w:rPr>
                <w:szCs w:val="22"/>
                <w:lang w:val="ru-RU"/>
              </w:rPr>
              <w:t>Резюме</w:t>
            </w:r>
          </w:p>
          <w:p w:rsidR="002D2F57" w:rsidRPr="00CE7CE0" w:rsidRDefault="00866FFF" w:rsidP="00866FFF">
            <w:pPr>
              <w:rPr>
                <w:szCs w:val="22"/>
                <w:lang w:val="ru-RU"/>
              </w:rPr>
            </w:pPr>
            <w:r w:rsidRPr="00CE7CE0">
              <w:rPr>
                <w:szCs w:val="22"/>
                <w:lang w:val="ru-RU"/>
              </w:rPr>
              <w:t>На сессии Совета в 2016 году был принят пересмотр Резолюции 1333 о руководящих принципах по созданию рабочих групп Совета, управлению ими и прекращению их деятельности. В этой Резолюции Генеральному секретарю поручается представлять на каждой сессии Совета таблицу, в которой указаны председатели и заместители председателей каждой РГС, их срок полномочий и регион.</w:t>
            </w:r>
          </w:p>
          <w:p w:rsidR="002D2F57" w:rsidRPr="00CE7CE0" w:rsidRDefault="002D2F57" w:rsidP="00E55121">
            <w:pPr>
              <w:pStyle w:val="Headingb"/>
              <w:rPr>
                <w:lang w:val="ru-RU"/>
              </w:rPr>
            </w:pPr>
            <w:r w:rsidRPr="00CE7CE0">
              <w:rPr>
                <w:lang w:val="ru-RU"/>
              </w:rPr>
              <w:t xml:space="preserve">Необходимые </w:t>
            </w:r>
            <w:r w:rsidR="00F5225B" w:rsidRPr="00CE7CE0">
              <w:rPr>
                <w:lang w:val="ru-RU"/>
              </w:rPr>
              <w:t>действия</w:t>
            </w:r>
          </w:p>
          <w:p w:rsidR="002D2F57" w:rsidRPr="00CE7CE0" w:rsidRDefault="00866FFF" w:rsidP="001B0672">
            <w:pPr>
              <w:rPr>
                <w:szCs w:val="22"/>
                <w:lang w:val="ru-RU"/>
              </w:rPr>
            </w:pPr>
            <w:r w:rsidRPr="00CE7CE0">
              <w:rPr>
                <w:szCs w:val="22"/>
                <w:lang w:val="ru-RU"/>
              </w:rPr>
              <w:t xml:space="preserve">Совету предлагается </w:t>
            </w:r>
            <w:r w:rsidRPr="00CE7CE0">
              <w:rPr>
                <w:b/>
                <w:bCs/>
                <w:szCs w:val="22"/>
                <w:lang w:val="ru-RU"/>
              </w:rPr>
              <w:t>подтвердить</w:t>
            </w:r>
            <w:r w:rsidRPr="00CE7CE0">
              <w:rPr>
                <w:szCs w:val="22"/>
                <w:lang w:val="ru-RU"/>
              </w:rPr>
              <w:t xml:space="preserve"> назначение</w:t>
            </w:r>
            <w:r w:rsidRPr="00CE7CE0">
              <w:rPr>
                <w:sz w:val="24"/>
                <w:lang w:val="ru-RU"/>
              </w:rPr>
              <w:t xml:space="preserve"> </w:t>
            </w:r>
            <w:r w:rsidRPr="00CE7CE0">
              <w:rPr>
                <w:szCs w:val="22"/>
                <w:lang w:val="ru-RU"/>
              </w:rPr>
              <w:t>за</w:t>
            </w:r>
            <w:r w:rsidR="001B0672">
              <w:rPr>
                <w:szCs w:val="22"/>
                <w:lang w:val="ru-RU"/>
              </w:rPr>
              <w:t xml:space="preserve">местителя председателя Рабочей группы Совета по финансовым и людским ресурсам и </w:t>
            </w:r>
            <w:r w:rsidR="001B0672" w:rsidRPr="001B0672">
              <w:rPr>
                <w:b/>
                <w:bCs/>
                <w:szCs w:val="22"/>
                <w:lang w:val="ru-RU"/>
              </w:rPr>
              <w:t>принять к сведению</w:t>
            </w:r>
            <w:r w:rsidR="001B0672">
              <w:rPr>
                <w:szCs w:val="22"/>
                <w:lang w:val="ru-RU"/>
              </w:rPr>
              <w:t xml:space="preserve"> таблицу со списком председателей </w:t>
            </w:r>
            <w:r w:rsidRPr="00CE7CE0">
              <w:rPr>
                <w:szCs w:val="22"/>
                <w:lang w:val="ru-RU"/>
              </w:rPr>
              <w:t>и заместителей председателей рабочих групп Совета и Группы экспертов.</w:t>
            </w:r>
          </w:p>
          <w:p w:rsidR="002D2F57" w:rsidRPr="00CE7CE0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CE7CE0">
              <w:rPr>
                <w:caps/>
                <w:szCs w:val="22"/>
                <w:lang w:val="ru-RU"/>
              </w:rPr>
              <w:t>____________</w:t>
            </w:r>
          </w:p>
          <w:p w:rsidR="002D2F57" w:rsidRPr="00CE7CE0" w:rsidRDefault="002D2F57">
            <w:pPr>
              <w:pStyle w:val="Headingb"/>
              <w:rPr>
                <w:szCs w:val="22"/>
                <w:lang w:val="ru-RU"/>
              </w:rPr>
            </w:pPr>
            <w:r w:rsidRPr="00CE7CE0">
              <w:rPr>
                <w:szCs w:val="22"/>
                <w:lang w:val="ru-RU"/>
              </w:rPr>
              <w:t>Справочные материалы</w:t>
            </w:r>
          </w:p>
          <w:p w:rsidR="002D2F57" w:rsidRPr="00CE7CE0" w:rsidRDefault="00CF23A5" w:rsidP="00846FD1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Решение 11 (</w:t>
              </w:r>
              <w:proofErr w:type="spellStart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. Пусан, 2014 г.)</w:t>
              </w:r>
            </w:hyperlink>
            <w:r w:rsidR="00252EDD" w:rsidRPr="00CE7CE0">
              <w:rPr>
                <w:i/>
                <w:iCs/>
                <w:szCs w:val="22"/>
                <w:lang w:val="ru-RU"/>
              </w:rPr>
              <w:t xml:space="preserve"> ПК</w:t>
            </w:r>
            <w:r w:rsidR="00846FD1">
              <w:rPr>
                <w:i/>
                <w:iCs/>
                <w:szCs w:val="22"/>
                <w:lang w:val="ru-RU"/>
              </w:rPr>
              <w:t>;</w:t>
            </w:r>
            <w:r w:rsidR="00866FFF" w:rsidRPr="00CE7CE0">
              <w:rPr>
                <w:i/>
                <w:iCs/>
                <w:szCs w:val="22"/>
                <w:lang w:val="ru-RU"/>
              </w:rPr>
              <w:t xml:space="preserve"> </w:t>
            </w:r>
            <w:hyperlink r:id="rId9" w:history="1"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Резолюция 1333</w:t>
              </w:r>
            </w:hyperlink>
            <w:r w:rsidR="00252EDD" w:rsidRPr="00CE7CE0">
              <w:rPr>
                <w:i/>
                <w:iCs/>
                <w:szCs w:val="22"/>
                <w:lang w:val="ru-RU"/>
              </w:rPr>
              <w:t xml:space="preserve"> Совета</w:t>
            </w:r>
            <w:r w:rsidR="00846FD1">
              <w:rPr>
                <w:i/>
                <w:iCs/>
                <w:szCs w:val="22"/>
                <w:lang w:val="ru-RU"/>
              </w:rPr>
              <w:t>;</w:t>
            </w:r>
            <w:r w:rsidR="00866FFF" w:rsidRPr="00CE7CE0">
              <w:rPr>
                <w:i/>
                <w:iCs/>
                <w:szCs w:val="22"/>
                <w:lang w:val="ru-RU"/>
              </w:rPr>
              <w:t xml:space="preserve"> </w:t>
            </w:r>
            <w:hyperlink r:id="rId10" w:history="1"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Решение 584</w:t>
              </w:r>
            </w:hyperlink>
            <w:r w:rsidR="00846FD1">
              <w:rPr>
                <w:i/>
                <w:iCs/>
                <w:szCs w:val="22"/>
                <w:lang w:val="ru-RU"/>
              </w:rPr>
              <w:t xml:space="preserve"> Совета;</w:t>
            </w:r>
            <w:r w:rsidR="00866FFF" w:rsidRPr="00CE7CE0">
              <w:rPr>
                <w:i/>
                <w:iCs/>
                <w:szCs w:val="22"/>
                <w:lang w:val="ru-RU"/>
              </w:rPr>
              <w:t xml:space="preserve"> Документы </w:t>
            </w:r>
            <w:hyperlink r:id="rId11" w:history="1">
              <w:proofErr w:type="spellStart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C16</w:t>
              </w:r>
              <w:proofErr w:type="spellEnd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/122</w:t>
              </w:r>
            </w:hyperlink>
            <w:r w:rsidR="00866FFF" w:rsidRPr="00CE7CE0">
              <w:rPr>
                <w:i/>
                <w:iCs/>
                <w:szCs w:val="22"/>
                <w:lang w:val="ru-RU"/>
              </w:rPr>
              <w:t xml:space="preserve">, </w:t>
            </w:r>
            <w:hyperlink r:id="rId12" w:history="1">
              <w:proofErr w:type="spellStart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C16</w:t>
              </w:r>
              <w:proofErr w:type="spellEnd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/</w:t>
              </w:r>
              <w:proofErr w:type="spellStart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INF</w:t>
              </w:r>
              <w:proofErr w:type="spellEnd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/17(</w:t>
              </w:r>
              <w:proofErr w:type="spellStart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Rev.2</w:t>
              </w:r>
              <w:proofErr w:type="spellEnd"/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  <w:r w:rsidR="00866FFF" w:rsidRPr="00CE7CE0">
              <w:rPr>
                <w:i/>
                <w:iCs/>
                <w:szCs w:val="22"/>
                <w:lang w:val="ru-RU"/>
              </w:rPr>
              <w:t xml:space="preserve"> Совета; </w:t>
            </w:r>
            <w:hyperlink r:id="rId13" w:history="1"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Консультации по вопросу о заместителях председателей</w:t>
              </w:r>
            </w:hyperlink>
            <w:r w:rsidR="00846FD1">
              <w:rPr>
                <w:i/>
                <w:iCs/>
                <w:szCs w:val="22"/>
                <w:lang w:val="ru-RU"/>
              </w:rPr>
              <w:t>;</w:t>
            </w:r>
            <w:r w:rsidR="00866FFF" w:rsidRPr="00CE7CE0">
              <w:rPr>
                <w:i/>
                <w:iCs/>
                <w:szCs w:val="22"/>
                <w:lang w:val="ru-RU"/>
              </w:rPr>
              <w:t xml:space="preserve"> </w:t>
            </w:r>
            <w:hyperlink r:id="rId14" w:history="1"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Резолюция 1379</w:t>
              </w:r>
            </w:hyperlink>
            <w:r w:rsidR="00252EDD" w:rsidRPr="00CE7CE0">
              <w:rPr>
                <w:i/>
                <w:iCs/>
                <w:szCs w:val="22"/>
                <w:lang w:val="ru-RU"/>
              </w:rPr>
              <w:t xml:space="preserve"> Совета</w:t>
            </w:r>
            <w:r w:rsidR="00846FD1">
              <w:rPr>
                <w:i/>
                <w:iCs/>
                <w:szCs w:val="22"/>
                <w:lang w:val="ru-RU"/>
              </w:rPr>
              <w:t>;</w:t>
            </w:r>
            <w:r w:rsidR="00252EDD" w:rsidRPr="00CE7CE0">
              <w:rPr>
                <w:i/>
                <w:iCs/>
                <w:szCs w:val="22"/>
                <w:lang w:val="ru-RU"/>
              </w:rPr>
              <w:t xml:space="preserve"> </w:t>
            </w:r>
            <w:hyperlink r:id="rId15" w:history="1">
              <w:r w:rsidR="00866FFF" w:rsidRPr="00CE7CE0">
                <w:rPr>
                  <w:rStyle w:val="Hyperlink"/>
                  <w:i/>
                  <w:iCs/>
                  <w:szCs w:val="22"/>
                  <w:lang w:val="ru-RU"/>
                </w:rPr>
                <w:t>Резолюция 1384</w:t>
              </w:r>
            </w:hyperlink>
            <w:r w:rsidR="00252EDD" w:rsidRPr="00CE7CE0">
              <w:rPr>
                <w:i/>
                <w:iCs/>
                <w:szCs w:val="22"/>
                <w:lang w:val="ru-RU"/>
              </w:rPr>
              <w:t xml:space="preserve"> </w:t>
            </w:r>
            <w:r w:rsidR="003D0FF2">
              <w:rPr>
                <w:i/>
                <w:iCs/>
                <w:szCs w:val="22"/>
                <w:lang w:val="ru-RU"/>
              </w:rPr>
              <w:t>Совета</w:t>
            </w:r>
            <w:r w:rsidR="00846FD1">
              <w:rPr>
                <w:i/>
                <w:iCs/>
                <w:szCs w:val="22"/>
                <w:lang w:val="ru-RU"/>
              </w:rPr>
              <w:t>;</w:t>
            </w:r>
            <w:r w:rsidR="003D0FF2">
              <w:rPr>
                <w:i/>
                <w:iCs/>
                <w:szCs w:val="22"/>
                <w:lang w:val="ru-RU"/>
              </w:rPr>
              <w:t xml:space="preserve"> </w:t>
            </w:r>
            <w:r w:rsidR="00252EDD" w:rsidRPr="00CE7CE0">
              <w:rPr>
                <w:i/>
                <w:iCs/>
                <w:szCs w:val="22"/>
                <w:lang w:val="ru-RU"/>
              </w:rPr>
              <w:t>Документ</w:t>
            </w:r>
            <w:r w:rsidR="00866FFF" w:rsidRPr="00CE7CE0">
              <w:rPr>
                <w:i/>
                <w:iCs/>
                <w:szCs w:val="22"/>
                <w:lang w:val="ru-RU"/>
              </w:rPr>
              <w:t xml:space="preserve"> </w:t>
            </w:r>
            <w:hyperlink r:id="rId16" w:history="1">
              <w:proofErr w:type="spellStart"/>
              <w:r w:rsidR="00866FFF" w:rsidRPr="00CE7CE0">
                <w:rPr>
                  <w:rStyle w:val="Hyperlink"/>
                  <w:i/>
                  <w:iCs/>
                  <w:lang w:val="ru-RU"/>
                </w:rPr>
                <w:t>C17</w:t>
              </w:r>
              <w:proofErr w:type="spellEnd"/>
              <w:r w:rsidR="00866FFF" w:rsidRPr="00CE7CE0">
                <w:rPr>
                  <w:rStyle w:val="Hyperlink"/>
                  <w:i/>
                  <w:iCs/>
                  <w:lang w:val="ru-RU"/>
                </w:rPr>
                <w:t>/55</w:t>
              </w:r>
            </w:hyperlink>
          </w:p>
        </w:tc>
      </w:tr>
    </w:tbl>
    <w:p w:rsidR="00CE7CE0" w:rsidRPr="00CE7CE0" w:rsidRDefault="00CE7CE0" w:rsidP="00CE7CE0">
      <w:pPr>
        <w:rPr>
          <w:lang w:val="ru-RU"/>
        </w:rPr>
      </w:pPr>
      <w:bookmarkStart w:id="3" w:name="_GoBack"/>
      <w:bookmarkEnd w:id="3"/>
      <w:r w:rsidRPr="00CE7CE0">
        <w:rPr>
          <w:lang w:val="ru-RU"/>
        </w:rPr>
        <w:br w:type="page"/>
      </w:r>
    </w:p>
    <w:p w:rsidR="00CE7CE0" w:rsidRPr="00CE7CE0" w:rsidRDefault="00CE7CE0" w:rsidP="00876D59">
      <w:pPr>
        <w:rPr>
          <w:lang w:val="ru-RU"/>
        </w:rPr>
      </w:pPr>
      <w:r w:rsidRPr="00CE7CE0">
        <w:rPr>
          <w:lang w:val="ru-RU"/>
        </w:rPr>
        <w:lastRenderedPageBreak/>
        <w:t>1</w:t>
      </w:r>
      <w:r w:rsidRPr="00CE7CE0">
        <w:rPr>
          <w:lang w:val="ru-RU"/>
        </w:rPr>
        <w:tab/>
        <w:t xml:space="preserve">На своей сессии в 2015 году Совет принял Решение 584 по созданию рабочих групп Совета </w:t>
      </w:r>
      <w:r w:rsidR="00876D59" w:rsidRPr="00CE7CE0">
        <w:rPr>
          <w:lang w:val="ru-RU"/>
        </w:rPr>
        <w:t>(</w:t>
      </w:r>
      <w:proofErr w:type="spellStart"/>
      <w:r w:rsidR="00876D59" w:rsidRPr="00CE7CE0">
        <w:rPr>
          <w:lang w:val="ru-RU"/>
        </w:rPr>
        <w:t>РГС</w:t>
      </w:r>
      <w:proofErr w:type="spellEnd"/>
      <w:r w:rsidR="00876D59" w:rsidRPr="00CE7CE0">
        <w:rPr>
          <w:lang w:val="ru-RU"/>
        </w:rPr>
        <w:t>)</w:t>
      </w:r>
      <w:r w:rsidR="00876D59">
        <w:rPr>
          <w:lang w:val="ru-RU"/>
        </w:rPr>
        <w:t xml:space="preserve"> </w:t>
      </w:r>
      <w:r w:rsidRPr="00CE7CE0">
        <w:rPr>
          <w:lang w:val="ru-RU"/>
        </w:rPr>
        <w:t xml:space="preserve">и управлению ими, в котором Совет решает, что действующие председатели и заместители председателей </w:t>
      </w:r>
      <w:r w:rsidR="001B0672">
        <w:rPr>
          <w:lang w:val="ru-RU"/>
        </w:rPr>
        <w:t xml:space="preserve">рабочих групп Совета </w:t>
      </w:r>
      <w:r w:rsidRPr="00CE7CE0">
        <w:rPr>
          <w:lang w:val="ru-RU"/>
        </w:rPr>
        <w:t>останутся на своих постах до ПК-18. В Решении</w:t>
      </w:r>
      <w:r w:rsidR="001B0672">
        <w:rPr>
          <w:lang w:val="ru-RU"/>
        </w:rPr>
        <w:t xml:space="preserve"> содержится также поручение </w:t>
      </w:r>
      <w:proofErr w:type="spellStart"/>
      <w:r w:rsidR="001B0672">
        <w:rPr>
          <w:lang w:val="ru-RU"/>
        </w:rPr>
        <w:t>РГС-ФЛР</w:t>
      </w:r>
      <w:proofErr w:type="spellEnd"/>
      <w:r w:rsidR="001B0672">
        <w:rPr>
          <w:lang w:val="ru-RU"/>
        </w:rPr>
        <w:t xml:space="preserve"> </w:t>
      </w:r>
      <w:r w:rsidRPr="00CE7CE0">
        <w:rPr>
          <w:lang w:val="ru-RU"/>
        </w:rPr>
        <w:t>рассмотреть Резолюцию 1333 и представить свои заключения на рассмотрение Совета в 2016 году.</w:t>
      </w:r>
    </w:p>
    <w:p w:rsidR="00CE7CE0" w:rsidRPr="00CE7CE0" w:rsidRDefault="00CE7CE0" w:rsidP="00CE7CE0">
      <w:pPr>
        <w:rPr>
          <w:lang w:val="ru-RU"/>
        </w:rPr>
      </w:pPr>
      <w:r w:rsidRPr="00CE7CE0">
        <w:rPr>
          <w:lang w:val="ru-RU"/>
        </w:rPr>
        <w:t>2</w:t>
      </w:r>
      <w:r w:rsidRPr="00CE7CE0">
        <w:rPr>
          <w:lang w:val="ru-RU"/>
        </w:rPr>
        <w:tab/>
        <w:t>На сессии Совета в 2016 году был принят пересмотр Резолюции 1333 о руководящих принципах по созданию рабочих групп Совета, управлению ими и прекращению их деятельности. В соответствии с этой Резолюцией Генеральному секретарю поручается представлять на каждой сессии Совета таблицу, в которой указаны председатели и заместители председателей каждой РГС, их срок полномочий и регион.</w:t>
      </w:r>
    </w:p>
    <w:p w:rsidR="00CE7CE0" w:rsidRPr="001B0672" w:rsidRDefault="00CE7CE0" w:rsidP="001B0672">
      <w:pPr>
        <w:rPr>
          <w:lang w:val="ru-RU"/>
        </w:rPr>
      </w:pPr>
      <w:r w:rsidRPr="001B0672">
        <w:rPr>
          <w:lang w:val="ru-RU"/>
        </w:rPr>
        <w:t>3</w:t>
      </w:r>
      <w:r w:rsidRPr="001B0672">
        <w:rPr>
          <w:lang w:val="ru-RU"/>
        </w:rPr>
        <w:tab/>
      </w:r>
      <w:r w:rsidR="001B0672">
        <w:rPr>
          <w:lang w:val="ru-RU"/>
        </w:rPr>
        <w:t>На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своей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сессии</w:t>
      </w:r>
      <w:r w:rsidR="001B0672" w:rsidRPr="001B0672">
        <w:rPr>
          <w:lang w:val="ru-RU"/>
        </w:rPr>
        <w:t xml:space="preserve"> 2017 </w:t>
      </w:r>
      <w:r w:rsidR="001B0672">
        <w:rPr>
          <w:lang w:val="ru-RU"/>
        </w:rPr>
        <w:t>года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Совет</w:t>
      </w:r>
      <w:r w:rsidR="001B0672" w:rsidRPr="001B0672">
        <w:rPr>
          <w:lang w:val="ru-RU"/>
        </w:rPr>
        <w:t xml:space="preserve"> </w:t>
      </w:r>
      <w:r w:rsidR="001B0672" w:rsidRPr="001B0672">
        <w:rPr>
          <w:b/>
          <w:bCs/>
          <w:lang w:val="ru-RU"/>
        </w:rPr>
        <w:t>подтвердил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назначение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заместителей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председателей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рабочих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групп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Совета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и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 xml:space="preserve">Группы экспертов по </w:t>
      </w:r>
      <w:proofErr w:type="spellStart"/>
      <w:r w:rsidR="001B0672">
        <w:rPr>
          <w:lang w:val="ru-RU"/>
        </w:rPr>
        <w:t>РМЭ</w:t>
      </w:r>
      <w:proofErr w:type="spellEnd"/>
      <w:r w:rsidR="001B0672">
        <w:rPr>
          <w:lang w:val="ru-RU"/>
        </w:rPr>
        <w:t>, список которых приводится в</w:t>
      </w:r>
      <w:r w:rsidRPr="001B0672">
        <w:rPr>
          <w:lang w:val="ru-RU"/>
        </w:rPr>
        <w:t xml:space="preserve"> </w:t>
      </w:r>
      <w:hyperlink r:id="rId17" w:history="1">
        <w:r w:rsidRPr="00CE7CE0">
          <w:rPr>
            <w:rStyle w:val="Hyperlink"/>
            <w:lang w:val="ru-RU"/>
          </w:rPr>
          <w:t>Документе</w:t>
        </w:r>
        <w:r w:rsidRPr="001B0672">
          <w:rPr>
            <w:rStyle w:val="Hyperlink"/>
            <w:lang w:val="ru-RU"/>
          </w:rPr>
          <w:t xml:space="preserve"> </w:t>
        </w:r>
        <w:r w:rsidRPr="001B0672">
          <w:rPr>
            <w:rStyle w:val="Hyperlink"/>
            <w:lang w:val="en-US"/>
          </w:rPr>
          <w:t>C</w:t>
        </w:r>
        <w:r w:rsidRPr="001B0672">
          <w:rPr>
            <w:rStyle w:val="Hyperlink"/>
            <w:lang w:val="ru-RU"/>
          </w:rPr>
          <w:t>17/55</w:t>
        </w:r>
      </w:hyperlink>
      <w:r w:rsidR="00846FD1">
        <w:rPr>
          <w:lang w:val="ru-RU"/>
        </w:rPr>
        <w:t>.</w:t>
      </w:r>
    </w:p>
    <w:p w:rsidR="00CE7CE0" w:rsidRPr="001B0672" w:rsidRDefault="00CE7CE0" w:rsidP="001B0672">
      <w:pPr>
        <w:rPr>
          <w:lang w:val="ru-RU"/>
        </w:rPr>
      </w:pPr>
      <w:r w:rsidRPr="001B0672">
        <w:rPr>
          <w:lang w:val="ru-RU"/>
        </w:rPr>
        <w:t>4</w:t>
      </w:r>
      <w:r w:rsidRPr="001B0672">
        <w:rPr>
          <w:lang w:val="ru-RU"/>
        </w:rPr>
        <w:tab/>
      </w:r>
      <w:proofErr w:type="gramStart"/>
      <w:r w:rsidR="001B0672">
        <w:rPr>
          <w:lang w:val="ru-RU"/>
        </w:rPr>
        <w:t>В</w:t>
      </w:r>
      <w:proofErr w:type="gramEnd"/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период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между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сессиями</w:t>
      </w:r>
      <w:r w:rsidR="001B0672" w:rsidRPr="001B0672">
        <w:rPr>
          <w:lang w:val="ru-RU"/>
        </w:rPr>
        <w:t xml:space="preserve"> 2017 </w:t>
      </w:r>
      <w:r w:rsidR="001B0672">
        <w:rPr>
          <w:lang w:val="ru-RU"/>
        </w:rPr>
        <w:t>года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>и</w:t>
      </w:r>
      <w:r w:rsidR="001B0672" w:rsidRPr="001B0672">
        <w:rPr>
          <w:lang w:val="ru-RU"/>
        </w:rPr>
        <w:t xml:space="preserve"> 2018 </w:t>
      </w:r>
      <w:r w:rsidR="001B0672">
        <w:rPr>
          <w:lang w:val="ru-RU"/>
        </w:rPr>
        <w:t>года</w:t>
      </w:r>
      <w:r w:rsidR="001B0672" w:rsidRPr="001B0672">
        <w:rPr>
          <w:lang w:val="ru-RU"/>
        </w:rPr>
        <w:t xml:space="preserve"> </w:t>
      </w:r>
      <w:r w:rsidR="001B0672">
        <w:rPr>
          <w:lang w:val="ru-RU"/>
        </w:rPr>
        <w:t xml:space="preserve">была получена кандидатура г-жи </w:t>
      </w:r>
      <w:proofErr w:type="spellStart"/>
      <w:r w:rsidR="001B0672">
        <w:rPr>
          <w:lang w:val="ru-RU"/>
        </w:rPr>
        <w:t>Аннелис</w:t>
      </w:r>
      <w:proofErr w:type="spellEnd"/>
      <w:r w:rsidR="001B0672">
        <w:rPr>
          <w:lang w:val="ru-RU"/>
        </w:rPr>
        <w:t xml:space="preserve"> </w:t>
      </w:r>
      <w:proofErr w:type="spellStart"/>
      <w:r w:rsidR="001B0672">
        <w:rPr>
          <w:lang w:val="ru-RU"/>
        </w:rPr>
        <w:t>Кави</w:t>
      </w:r>
      <w:proofErr w:type="spellEnd"/>
      <w:r w:rsidR="001B0672">
        <w:rPr>
          <w:lang w:val="ru-RU"/>
        </w:rPr>
        <w:t xml:space="preserve"> </w:t>
      </w:r>
      <w:r w:rsidR="001B0672" w:rsidRPr="001B0672">
        <w:rPr>
          <w:lang w:val="ru-RU"/>
        </w:rPr>
        <w:t>(</w:t>
      </w:r>
      <w:r w:rsidR="001B0672" w:rsidRPr="00CE7CE0">
        <w:rPr>
          <w:lang w:val="ru-RU"/>
        </w:rPr>
        <w:t>Чешская</w:t>
      </w:r>
      <w:r w:rsidR="001B0672" w:rsidRPr="001B0672">
        <w:rPr>
          <w:lang w:val="ru-RU"/>
        </w:rPr>
        <w:t xml:space="preserve"> </w:t>
      </w:r>
      <w:r w:rsidR="001B0672" w:rsidRPr="00CE7CE0">
        <w:rPr>
          <w:lang w:val="ru-RU"/>
        </w:rPr>
        <w:t>Республика</w:t>
      </w:r>
      <w:r w:rsidR="001B0672" w:rsidRPr="001B0672">
        <w:rPr>
          <w:lang w:val="ru-RU"/>
        </w:rPr>
        <w:t>)</w:t>
      </w:r>
      <w:r w:rsidR="001B0672">
        <w:rPr>
          <w:lang w:val="ru-RU"/>
        </w:rPr>
        <w:t xml:space="preserve"> на пост заместителя председателя </w:t>
      </w:r>
      <w:r w:rsidR="001B0672">
        <w:rPr>
          <w:szCs w:val="22"/>
          <w:lang w:val="ru-RU"/>
        </w:rPr>
        <w:t>Рабочей группы Совета по финансовым и людским ресурсам. Совету предлагается подтвердить ее назначение на этот пост</w:t>
      </w:r>
      <w:r w:rsidRPr="001B0672">
        <w:rPr>
          <w:lang w:val="ru-RU"/>
        </w:rPr>
        <w:t>.</w:t>
      </w:r>
    </w:p>
    <w:p w:rsidR="00CE7CE0" w:rsidRPr="00CE7CE0" w:rsidRDefault="00CE7CE0" w:rsidP="00D0265E">
      <w:pPr>
        <w:rPr>
          <w:lang w:val="ru-RU"/>
        </w:rPr>
      </w:pPr>
      <w:r w:rsidRPr="00CE7CE0">
        <w:rPr>
          <w:lang w:val="ru-RU"/>
        </w:rPr>
        <w:t>5</w:t>
      </w:r>
      <w:r w:rsidRPr="00CE7CE0">
        <w:rPr>
          <w:lang w:val="ru-RU"/>
        </w:rPr>
        <w:tab/>
        <w:t xml:space="preserve">Список заместителей председателей каждой </w:t>
      </w:r>
      <w:proofErr w:type="spellStart"/>
      <w:r w:rsidRPr="00CE7CE0">
        <w:rPr>
          <w:lang w:val="ru-RU"/>
        </w:rPr>
        <w:t>РГС</w:t>
      </w:r>
      <w:proofErr w:type="spellEnd"/>
      <w:r w:rsidRPr="00CE7CE0">
        <w:rPr>
          <w:lang w:val="ru-RU"/>
        </w:rPr>
        <w:t xml:space="preserve"> и ГЭ-</w:t>
      </w:r>
      <w:proofErr w:type="spellStart"/>
      <w:r w:rsidRPr="00CE7CE0">
        <w:rPr>
          <w:lang w:val="ru-RU"/>
        </w:rPr>
        <w:t>РМЭ</w:t>
      </w:r>
      <w:proofErr w:type="spellEnd"/>
      <w:r w:rsidRPr="00CE7CE0">
        <w:rPr>
          <w:lang w:val="ru-RU"/>
        </w:rPr>
        <w:t xml:space="preserve"> </w:t>
      </w:r>
      <w:r w:rsidR="00D0265E" w:rsidRPr="00CE7CE0">
        <w:rPr>
          <w:lang w:val="ru-RU"/>
        </w:rPr>
        <w:t xml:space="preserve">и их краткие биографические данные </w:t>
      </w:r>
      <w:r w:rsidRPr="00CE7CE0">
        <w:rPr>
          <w:lang w:val="ru-RU"/>
        </w:rPr>
        <w:t xml:space="preserve">размещены на веб-сайте по адресу: </w:t>
      </w:r>
      <w:hyperlink r:id="rId18" w:history="1">
        <w:r w:rsidRPr="00CE7CE0">
          <w:rPr>
            <w:rStyle w:val="Hyperlink"/>
            <w:lang w:val="ru-RU"/>
          </w:rPr>
          <w:t>http://www.itu.int/en/council/Pages/proposed-VC.aspx</w:t>
        </w:r>
      </w:hyperlink>
      <w:r w:rsidRPr="00CE7CE0">
        <w:rPr>
          <w:lang w:val="ru-RU"/>
        </w:rPr>
        <w:t>.</w:t>
      </w:r>
    </w:p>
    <w:p w:rsidR="00CE7CE0" w:rsidRPr="00CE7CE0" w:rsidRDefault="00CE7CE0" w:rsidP="00CE7CE0">
      <w:pPr>
        <w:spacing w:before="0"/>
        <w:rPr>
          <w:lang w:val="ru-RU"/>
        </w:rPr>
      </w:pPr>
    </w:p>
    <w:p w:rsidR="00CE7CE0" w:rsidRPr="00CE7CE0" w:rsidRDefault="00CE7CE0" w:rsidP="00CE7CE0">
      <w:pPr>
        <w:spacing w:before="0"/>
        <w:rPr>
          <w:lang w:val="ru-RU"/>
        </w:rPr>
        <w:sectPr w:rsidR="00CE7CE0" w:rsidRPr="00CE7CE0" w:rsidSect="00B47EFC">
          <w:headerReference w:type="default" r:id="rId19"/>
          <w:footerReference w:type="default" r:id="rId20"/>
          <w:footerReference w:type="first" r:id="rId21"/>
          <w:pgSz w:w="11907" w:h="16840" w:code="9"/>
          <w:pgMar w:top="1418" w:right="1134" w:bottom="1418" w:left="1134" w:header="567" w:footer="567" w:gutter="0"/>
          <w:paperSrc w:first="1264" w:other="1264"/>
          <w:cols w:space="720"/>
          <w:titlePg/>
          <w:docGrid w:linePitch="299"/>
        </w:sectPr>
      </w:pPr>
    </w:p>
    <w:p w:rsidR="00CE7CE0" w:rsidRPr="00CE7CE0" w:rsidRDefault="00CE7CE0" w:rsidP="00CE7CE0">
      <w:pPr>
        <w:pStyle w:val="Tabletitle"/>
        <w:rPr>
          <w:lang w:val="ru-RU"/>
        </w:rPr>
      </w:pPr>
      <w:r w:rsidRPr="00CE7CE0">
        <w:rPr>
          <w:lang w:val="ru-RU"/>
        </w:rPr>
        <w:lastRenderedPageBreak/>
        <w:t>ПРЕДСЕДАТЕЛИ И ЗАМЕСТИТЕЛИ ПРЕДСЕДАТЕЛЕЙ РАБОЧИХ ГРУПП СОВЕТА И ГРУППЫ ЭКСПЕРТОВ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36"/>
        <w:gridCol w:w="701"/>
        <w:gridCol w:w="1032"/>
        <w:gridCol w:w="4819"/>
        <w:gridCol w:w="1666"/>
        <w:gridCol w:w="1032"/>
      </w:tblGrid>
      <w:tr w:rsidR="00CE7CE0" w:rsidRPr="00CE7CE0" w:rsidTr="00846FD1">
        <w:trPr>
          <w:tblHeader/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CE7CE0" w:rsidRPr="00CE7CE0" w:rsidRDefault="00CE7CE0" w:rsidP="00A1643F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CE7CE0">
              <w:rPr>
                <w:sz w:val="16"/>
                <w:szCs w:val="16"/>
                <w:lang w:val="ru-RU"/>
              </w:rPr>
              <w:t xml:space="preserve">Действующая </w:t>
            </w:r>
            <w:proofErr w:type="spellStart"/>
            <w:r w:rsidRPr="00CE7CE0">
              <w:rPr>
                <w:sz w:val="16"/>
                <w:szCs w:val="16"/>
                <w:lang w:val="ru-RU"/>
              </w:rPr>
              <w:t>РГС</w:t>
            </w:r>
            <w:proofErr w:type="spellEnd"/>
            <w:r w:rsidRPr="00CE7CE0">
              <w:rPr>
                <w:sz w:val="16"/>
                <w:szCs w:val="16"/>
                <w:lang w:val="ru-RU"/>
              </w:rPr>
              <w:t xml:space="preserve"> + секретарь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CE7CE0" w:rsidRPr="00CE7CE0" w:rsidRDefault="00CE7CE0" w:rsidP="00A1643F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CE7CE0">
              <w:rPr>
                <w:sz w:val="16"/>
                <w:szCs w:val="16"/>
                <w:lang w:val="ru-RU"/>
              </w:rPr>
              <w:t>Председатель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CE7CE0" w:rsidRPr="00CE7CE0" w:rsidRDefault="00CE7CE0" w:rsidP="00A1643F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CE7CE0">
              <w:rPr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CE7CE0" w:rsidRPr="00CE7CE0" w:rsidRDefault="00CE7CE0" w:rsidP="00A1643F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CE7CE0">
              <w:rPr>
                <w:sz w:val="16"/>
                <w:szCs w:val="16"/>
                <w:lang w:val="ru-RU"/>
              </w:rPr>
              <w:t>Дата назначения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CE7CE0" w:rsidRPr="00CE7CE0" w:rsidRDefault="00CE7CE0" w:rsidP="00A1643F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CE7CE0">
              <w:rPr>
                <w:sz w:val="16"/>
                <w:szCs w:val="16"/>
                <w:lang w:val="ru-RU"/>
              </w:rPr>
              <w:t>Заместитель(и) Председателя</w:t>
            </w:r>
          </w:p>
        </w:tc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CE7CE0" w:rsidRPr="00CE7CE0" w:rsidRDefault="00CE7CE0" w:rsidP="00A1643F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CE7CE0">
              <w:rPr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1032" w:type="dxa"/>
            <w:shd w:val="pct25" w:color="auto" w:fill="FFFFFF" w:themeFill="background1"/>
            <w:vAlign w:val="center"/>
          </w:tcPr>
          <w:p w:rsidR="00CE7CE0" w:rsidRPr="00CE7CE0" w:rsidRDefault="00CE7CE0" w:rsidP="00A1643F">
            <w:pPr>
              <w:pStyle w:val="Tablehead"/>
              <w:spacing w:line="186" w:lineRule="exact"/>
              <w:rPr>
                <w:sz w:val="16"/>
                <w:szCs w:val="16"/>
                <w:lang w:val="ru-RU"/>
              </w:rPr>
            </w:pPr>
            <w:r w:rsidRPr="00CE7CE0">
              <w:rPr>
                <w:sz w:val="16"/>
                <w:szCs w:val="16"/>
                <w:lang w:val="ru-RU"/>
              </w:rPr>
              <w:t>Дата назначения</w:t>
            </w:r>
          </w:p>
        </w:tc>
      </w:tr>
      <w:tr w:rsidR="00CE7CE0" w:rsidRPr="00846FD1" w:rsidTr="00846FD1">
        <w:trPr>
          <w:jc w:val="center"/>
        </w:trPr>
        <w:tc>
          <w:tcPr>
            <w:tcW w:w="3823" w:type="dxa"/>
            <w:shd w:val="clear" w:color="auto" w:fill="auto"/>
          </w:tcPr>
          <w:p w:rsidR="00CE7CE0" w:rsidRPr="00CE7CE0" w:rsidRDefault="00CE7CE0" w:rsidP="00CE7CE0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РГС по вопросам международной государственной политики, касающимся </w:t>
            </w:r>
            <w:proofErr w:type="gram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интернета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Секретарь: г-н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Притам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Малур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Г-н Мажед Аль-</w:t>
            </w:r>
            <w:proofErr w:type="gram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Мазьед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Саудовская Аравия)</w:t>
            </w:r>
          </w:p>
        </w:tc>
        <w:tc>
          <w:tcPr>
            <w:tcW w:w="701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АРБ</w:t>
            </w:r>
          </w:p>
        </w:tc>
        <w:tc>
          <w:tcPr>
            <w:tcW w:w="1032" w:type="dxa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2009 г.</w:t>
            </w:r>
          </w:p>
        </w:tc>
        <w:tc>
          <w:tcPr>
            <w:tcW w:w="4819" w:type="dxa"/>
            <w:shd w:val="clear" w:color="auto" w:fill="FFFFFF" w:themeFill="background1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Г-н Чарльз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Семапондо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(Руанда)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ind w:right="-57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Абдулрахман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Аль-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Марзуки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(Объединенные Арабские Эмираты)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Кишор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Бабу,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YGSC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(Индия)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Г-н Вячеслав Владимирович Ерохин (Российская Федерация)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Г-н Пол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Блейкер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(Соединенное Королевство)</w:t>
            </w:r>
          </w:p>
        </w:tc>
        <w:tc>
          <w:tcPr>
            <w:tcW w:w="1666" w:type="dxa"/>
            <w:shd w:val="clear" w:color="auto" w:fill="FFFFFF" w:themeFill="background1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E7CE0" w:rsidRPr="00CE7CE0" w:rsidTr="00846FD1">
        <w:trPr>
          <w:jc w:val="center"/>
        </w:trPr>
        <w:tc>
          <w:tcPr>
            <w:tcW w:w="3823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РГС</w:t>
            </w:r>
            <w:proofErr w:type="spellEnd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 по защите ребенка в онлайновой </w:t>
            </w:r>
            <w:proofErr w:type="gram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среде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Секретарь: г-жа Карла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Личчиарделло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CE7CE0" w:rsidRPr="00CE7CE0" w:rsidRDefault="00CE7CE0" w:rsidP="003D0FF2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r w:rsidR="003D0FF2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Ибрагим </w:t>
            </w:r>
            <w:proofErr w:type="spellStart"/>
            <w:r w:rsidR="003D0FF2">
              <w:rPr>
                <w:rFonts w:asciiTheme="minorHAnsi" w:hAnsiTheme="minorHAnsi" w:cs="Calibri"/>
                <w:sz w:val="16"/>
                <w:szCs w:val="16"/>
                <w:lang w:val="ru-RU"/>
              </w:rPr>
              <w:t>М.Я</w:t>
            </w:r>
            <w:proofErr w:type="spellEnd"/>
            <w:r w:rsidR="003D0FF2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3D0FF2">
              <w:rPr>
                <w:rFonts w:asciiTheme="minorHAnsi" w:hAnsiTheme="minorHAnsi" w:cs="Calibri"/>
                <w:sz w:val="16"/>
                <w:szCs w:val="16"/>
                <w:lang w:val="ru-RU"/>
              </w:rPr>
              <w:t>Алдабал</w:t>
            </w:r>
            <w:proofErr w:type="spellEnd"/>
            <w:r w:rsidR="003D0FF2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(Объединенные Арабские Эмираты)</w:t>
            </w:r>
          </w:p>
        </w:tc>
        <w:tc>
          <w:tcPr>
            <w:tcW w:w="701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032" w:type="dxa"/>
          </w:tcPr>
          <w:p w:rsidR="00CE7CE0" w:rsidRPr="00CE7CE0" w:rsidRDefault="00CE7CE0" w:rsidP="00CE7CE0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2018 г.</w:t>
            </w:r>
          </w:p>
        </w:tc>
        <w:tc>
          <w:tcPr>
            <w:tcW w:w="4819" w:type="dxa"/>
            <w:shd w:val="clear" w:color="auto" w:fill="auto"/>
          </w:tcPr>
          <w:p w:rsidR="00CE7CE0" w:rsidRPr="00CE7CE0" w:rsidRDefault="00CE7CE0" w:rsidP="00846FD1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Г-жа Эллен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Блэклер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(компания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Walt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Disney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</w:t>
            </w:r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Маха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З.Й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Муашер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(Иордания)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Ндорджи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Назер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(Чад)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Мохамед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Шарил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Тармизи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(Малайзия)</w:t>
            </w:r>
          </w:p>
          <w:p w:rsidR="00CE7CE0" w:rsidRPr="00CE7CE0" w:rsidRDefault="00CE7CE0" w:rsidP="00846FD1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Г-н Вадим Каптур (</w:t>
            </w:r>
            <w:r w:rsidRPr="00CE7CE0">
              <w:rPr>
                <w:color w:val="000000"/>
                <w:sz w:val="16"/>
                <w:szCs w:val="16"/>
                <w:lang w:val="ru-RU"/>
              </w:rPr>
              <w:t>Одесская национальная академия связи им. 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А.С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>. Попова</w:t>
            </w: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Джорджио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Този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Блеффи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(Италия)</w:t>
            </w:r>
          </w:p>
        </w:tc>
        <w:tc>
          <w:tcPr>
            <w:tcW w:w="1666" w:type="dxa"/>
            <w:shd w:val="clear" w:color="auto" w:fill="auto"/>
          </w:tcPr>
          <w:p w:rsidR="00CE7CE0" w:rsidRPr="00CE7CE0" w:rsidRDefault="00CE7CE0" w:rsidP="00846FD1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  <w:proofErr w:type="spellEnd"/>
            <w:r w:rsidR="00846FD1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(Член Сектора)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  <w:proofErr w:type="spellEnd"/>
          </w:p>
          <w:p w:rsidR="00CE7CE0" w:rsidRPr="00CE7CE0" w:rsidRDefault="00CE7CE0" w:rsidP="00846FD1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  <w:r w:rsidR="00846FD1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(Член Сектора)</w:t>
            </w:r>
            <w:r w:rsidR="00846FD1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br/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E7CE0" w:rsidRPr="00CE7CE0" w:rsidTr="00846FD1">
        <w:trPr>
          <w:jc w:val="center"/>
        </w:trPr>
        <w:tc>
          <w:tcPr>
            <w:tcW w:w="3823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РГС по ВВУИО: осуществление </w:t>
            </w:r>
            <w:proofErr w:type="gram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решений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Секретарь: г-н Ярослав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Пондер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Г-н Владимир Минкин 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(Российская Федерация)</w:t>
            </w:r>
          </w:p>
        </w:tc>
        <w:tc>
          <w:tcPr>
            <w:tcW w:w="701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СНГ</w:t>
            </w:r>
          </w:p>
        </w:tc>
        <w:tc>
          <w:tcPr>
            <w:tcW w:w="1032" w:type="dxa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2006 г.</w:t>
            </w:r>
          </w:p>
        </w:tc>
        <w:tc>
          <w:tcPr>
            <w:tcW w:w="4819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Жанет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Умутези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(Руанда)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Клариса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Эстоль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(Аргентина)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Г-н Мансур Аль-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Кураши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(Саудовская Аравия)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Нермин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 Эль-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Саадани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(Египет)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Цай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Гуоляй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(Китай)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Гислен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де Сален (Франция)</w:t>
            </w:r>
          </w:p>
        </w:tc>
        <w:tc>
          <w:tcPr>
            <w:tcW w:w="1666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  <w:proofErr w:type="spellEnd"/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2013 г.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E7CE0" w:rsidRPr="00CE7CE0" w:rsidTr="00846FD1">
        <w:trPr>
          <w:jc w:val="center"/>
        </w:trPr>
        <w:tc>
          <w:tcPr>
            <w:tcW w:w="3823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РГС по финансовым и людским </w:t>
            </w:r>
            <w:proofErr w:type="gram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ресурсам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Секретарь: г-н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Алассан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Ба/г-н Эрик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Дален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Г-н Дитмар Плессе (Германия)</w:t>
            </w:r>
          </w:p>
        </w:tc>
        <w:tc>
          <w:tcPr>
            <w:tcW w:w="701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Сейнабу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Сек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Сиссе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(Сенегал)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Вернита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Д. Харрис (Соединенные Штаты)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Маниш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Гупта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(Индия)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Г-н Андрей Сергеевич Живов (Российская Федерация)</w:t>
            </w:r>
          </w:p>
          <w:p w:rsidR="00CE7CE0" w:rsidRPr="00CE7CE0" w:rsidRDefault="00CE7CE0" w:rsidP="003D0FF2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Г-жа </w:t>
            </w:r>
            <w:proofErr w:type="spellStart"/>
            <w:r w:rsidR="003D0FF2">
              <w:rPr>
                <w:rFonts w:asciiTheme="minorHAnsi" w:hAnsiTheme="minorHAnsi"/>
                <w:sz w:val="16"/>
                <w:szCs w:val="16"/>
                <w:lang w:val="ru-RU"/>
              </w:rPr>
              <w:t>Аннелис</w:t>
            </w:r>
            <w:proofErr w:type="spellEnd"/>
            <w:r w:rsidR="003D0FF2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D0FF2">
              <w:rPr>
                <w:rFonts w:asciiTheme="minorHAnsi" w:hAnsiTheme="minorHAnsi"/>
                <w:sz w:val="16"/>
                <w:szCs w:val="16"/>
                <w:lang w:val="ru-RU"/>
              </w:rPr>
              <w:t>Кави</w:t>
            </w:r>
            <w:proofErr w:type="spellEnd"/>
            <w:r w:rsidR="003D0FF2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(Чешская Республика)</w:t>
            </w:r>
          </w:p>
        </w:tc>
        <w:tc>
          <w:tcPr>
            <w:tcW w:w="1666" w:type="dxa"/>
            <w:shd w:val="clear" w:color="auto" w:fill="FFFFFF" w:themeFill="background1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  <w:proofErr w:type="spellEnd"/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2018 г.</w:t>
            </w:r>
          </w:p>
        </w:tc>
      </w:tr>
      <w:tr w:rsidR="00CE7CE0" w:rsidRPr="00CE7CE0" w:rsidTr="00846FD1">
        <w:trPr>
          <w:jc w:val="center"/>
        </w:trPr>
        <w:tc>
          <w:tcPr>
            <w:tcW w:w="3823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РГС по использованию шести официальных </w:t>
            </w:r>
            <w:proofErr w:type="gram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языков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Секретарь: г-н Ахмед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Эльшербини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Файкал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Байули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(Тунис)</w:t>
            </w:r>
          </w:p>
        </w:tc>
        <w:tc>
          <w:tcPr>
            <w:tcW w:w="701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АРБ</w:t>
            </w:r>
          </w:p>
        </w:tc>
        <w:tc>
          <w:tcPr>
            <w:tcW w:w="1032" w:type="dxa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4819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Пол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Нажарян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(США)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Г-жа Самира Белал (Кувейт)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Цай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Гуоляй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(Китай)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Г-н Владимир Минкин (Российская Федерация)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Г-жа Бланка Гонсалес (Испания)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Фредерик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Парута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(Франция)</w:t>
            </w:r>
          </w:p>
        </w:tc>
        <w:tc>
          <w:tcPr>
            <w:tcW w:w="1666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2013 г.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2013 г.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2013 г.</w:t>
            </w:r>
          </w:p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E7CE0" w:rsidRPr="00846FD1" w:rsidTr="00846FD1">
        <w:trPr>
          <w:jc w:val="center"/>
        </w:trPr>
        <w:tc>
          <w:tcPr>
            <w:tcW w:w="3823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 xml:space="preserve">РГС по разработке Стратегического и Финансового планов на 2020−2023 </w:t>
            </w:r>
            <w:proofErr w:type="gram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годы</w:t>
            </w:r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Секретарь: г-н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Каталин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Маринеску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Г-н </w:t>
            </w: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Марио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Канасса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br/>
              <w:t>(Бразилия)</w:t>
            </w:r>
          </w:p>
        </w:tc>
        <w:tc>
          <w:tcPr>
            <w:tcW w:w="701" w:type="dxa"/>
            <w:shd w:val="clear" w:color="auto" w:fill="auto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АМР</w:t>
            </w:r>
            <w:proofErr w:type="spellEnd"/>
          </w:p>
        </w:tc>
        <w:tc>
          <w:tcPr>
            <w:tcW w:w="1032" w:type="dxa"/>
          </w:tcPr>
          <w:p w:rsidR="00CE7CE0" w:rsidRPr="00CE7CE0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2017 г.</w:t>
            </w:r>
          </w:p>
        </w:tc>
        <w:tc>
          <w:tcPr>
            <w:tcW w:w="4819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Жаклин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Мупензи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(Руанда)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Мохамед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Аль-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Мазруэй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(Объединенные Арабские Эмираты)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Хисадзуми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Сираэ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(Япония)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Г-жа Наталья Петровна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Резникова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(Российская Федерация)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r w:rsidRPr="00CE7CE0">
              <w:rPr>
                <w:rFonts w:asciiTheme="minorHAnsi" w:hAnsiTheme="minorHAnsi" w:cstheme="minorBidi"/>
                <w:sz w:val="16"/>
                <w:szCs w:val="16"/>
                <w:lang w:val="ru-RU"/>
              </w:rPr>
              <w:t xml:space="preserve">Мануэл да Кошта </w:t>
            </w:r>
            <w:proofErr w:type="spellStart"/>
            <w:r w:rsidRPr="00CE7CE0">
              <w:rPr>
                <w:rFonts w:asciiTheme="minorHAnsi" w:hAnsiTheme="minorHAnsi" w:cstheme="minorBidi"/>
                <w:sz w:val="16"/>
                <w:szCs w:val="16"/>
                <w:lang w:val="ru-RU"/>
              </w:rPr>
              <w:t>Кабрал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(Португалия)</w:t>
            </w:r>
          </w:p>
        </w:tc>
        <w:tc>
          <w:tcPr>
            <w:tcW w:w="1666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:rsidR="00CE7CE0" w:rsidRPr="00CE7CE0" w:rsidDel="002D3BC3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E7CE0" w:rsidRPr="00846FD1" w:rsidTr="00846FD1">
        <w:trPr>
          <w:jc w:val="center"/>
        </w:trPr>
        <w:tc>
          <w:tcPr>
            <w:tcW w:w="3823" w:type="dxa"/>
            <w:shd w:val="clear" w:color="auto" w:fill="auto"/>
          </w:tcPr>
          <w:p w:rsidR="00CE7CE0" w:rsidRPr="00CE7CE0" w:rsidDel="002D3BC3" w:rsidRDefault="00CE7CE0" w:rsidP="00CE7CE0">
            <w:pPr>
              <w:pStyle w:val="Tabletext"/>
              <w:keepNext/>
              <w:keepLines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lastRenderedPageBreak/>
              <w:t xml:space="preserve">Группа экспертов по </w:t>
            </w:r>
            <w:proofErr w:type="spellStart"/>
            <w:proofErr w:type="gramStart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РМЭ</w:t>
            </w:r>
            <w:proofErr w:type="spellEnd"/>
            <w:r w:rsidRPr="00CE7CE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(</w:t>
            </w:r>
            <w:proofErr w:type="gram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Секретарь: г-н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Притам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Малур</w:t>
            </w:r>
            <w:proofErr w:type="spellEnd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236" w:type="dxa"/>
            <w:shd w:val="clear" w:color="auto" w:fill="auto"/>
          </w:tcPr>
          <w:p w:rsidR="00CE7CE0" w:rsidRPr="00CE7CE0" w:rsidDel="002D3BC3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Г-н Фернандо Борхон</w:t>
            </w: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br/>
              <w:t>(Мексика)</w:t>
            </w:r>
          </w:p>
        </w:tc>
        <w:tc>
          <w:tcPr>
            <w:tcW w:w="701" w:type="dxa"/>
            <w:shd w:val="clear" w:color="auto" w:fill="auto"/>
          </w:tcPr>
          <w:p w:rsidR="00CE7CE0" w:rsidRPr="00CE7CE0" w:rsidDel="002D3BC3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АМР</w:t>
            </w:r>
            <w:proofErr w:type="spellEnd"/>
          </w:p>
        </w:tc>
        <w:tc>
          <w:tcPr>
            <w:tcW w:w="1032" w:type="dxa"/>
          </w:tcPr>
          <w:p w:rsidR="00CE7CE0" w:rsidRPr="00CE7CE0" w:rsidDel="002D3BC3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/>
                <w:sz w:val="16"/>
                <w:szCs w:val="16"/>
                <w:lang w:val="ru-RU"/>
              </w:rPr>
              <w:t>2016 г.</w:t>
            </w:r>
          </w:p>
        </w:tc>
        <w:tc>
          <w:tcPr>
            <w:tcW w:w="4819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Ги-Мишель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Куаку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(Кот-д’Ивуар)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Сантьяго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Рейес-Борда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(Канада)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Е. П. </w:t>
            </w:r>
            <w:r w:rsidRPr="00CE7CE0">
              <w:rPr>
                <w:color w:val="000000"/>
                <w:sz w:val="16"/>
                <w:szCs w:val="16"/>
                <w:lang w:val="ru-RU"/>
              </w:rPr>
              <w:t>Аль-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Ансари</w:t>
            </w:r>
            <w:proofErr w:type="spellEnd"/>
            <w:r w:rsidRPr="00CE7CE0">
              <w:rPr>
                <w:color w:val="000000"/>
                <w:sz w:val="16"/>
                <w:szCs w:val="16"/>
                <w:lang w:val="ru-RU"/>
              </w:rPr>
              <w:t xml:space="preserve"> Аль-</w:t>
            </w:r>
            <w:proofErr w:type="spellStart"/>
            <w:r w:rsidRPr="00CE7CE0">
              <w:rPr>
                <w:color w:val="000000"/>
                <w:sz w:val="16"/>
                <w:szCs w:val="16"/>
                <w:lang w:val="ru-RU"/>
              </w:rPr>
              <w:t>Машакбех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(Иордания)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Г-н </w:t>
            </w:r>
            <w:proofErr w:type="spellStart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Сипин</w:t>
            </w:r>
            <w:proofErr w:type="spellEnd"/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Хуан (Китай)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Г-н Алексей Сергеевич Бородин (Российская Федерация)</w:t>
            </w:r>
          </w:p>
          <w:p w:rsidR="00CE7CE0" w:rsidRPr="00CE7CE0" w:rsidDel="002D3BC3" w:rsidRDefault="00CE7CE0" w:rsidP="00A1643F">
            <w:pPr>
              <w:pStyle w:val="Tabletext"/>
              <w:spacing w:before="20" w:after="20" w:line="186" w:lineRule="exac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sz w:val="16"/>
                <w:szCs w:val="16"/>
                <w:lang w:val="ru-RU"/>
              </w:rPr>
              <w:t>Г-н Фабио Биджи (Италия)</w:t>
            </w:r>
          </w:p>
        </w:tc>
        <w:tc>
          <w:tcPr>
            <w:tcW w:w="1666" w:type="dxa"/>
            <w:shd w:val="clear" w:color="auto" w:fill="auto"/>
          </w:tcPr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АФР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АМР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АРБ</w:t>
            </w:r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АТР</w:t>
            </w:r>
            <w:proofErr w:type="spellEnd"/>
          </w:p>
          <w:p w:rsidR="00CE7CE0" w:rsidRPr="00CE7CE0" w:rsidRDefault="00CE7CE0" w:rsidP="00A1643F">
            <w:pPr>
              <w:snapToGrid w:val="0"/>
              <w:spacing w:before="20" w:after="20" w:line="186" w:lineRule="exact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</w:pPr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СНГ</w:t>
            </w:r>
          </w:p>
          <w:p w:rsidR="00CE7CE0" w:rsidRPr="00CE7CE0" w:rsidDel="002D3BC3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E7CE0">
              <w:rPr>
                <w:rFonts w:asciiTheme="minorHAnsi" w:hAnsiTheme="minorHAnsi" w:cs="Calibri"/>
                <w:b/>
                <w:bCs/>
                <w:sz w:val="16"/>
                <w:szCs w:val="16"/>
                <w:lang w:val="ru-RU"/>
              </w:rPr>
              <w:t>ЕВР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:rsidR="00CE7CE0" w:rsidRPr="00CE7CE0" w:rsidDel="002D3BC3" w:rsidRDefault="00CE7CE0" w:rsidP="00A1643F">
            <w:pPr>
              <w:pStyle w:val="Tabletext"/>
              <w:spacing w:before="20" w:after="20" w:line="186" w:lineRule="exact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CE7CE0" w:rsidRPr="00CE7CE0" w:rsidRDefault="00CE7CE0" w:rsidP="00CE7CE0">
      <w:pPr>
        <w:spacing w:before="720"/>
        <w:jc w:val="center"/>
        <w:rPr>
          <w:lang w:val="ru-RU"/>
        </w:rPr>
      </w:pPr>
      <w:r w:rsidRPr="00CE7CE0">
        <w:rPr>
          <w:lang w:val="ru-RU"/>
        </w:rPr>
        <w:t>______________</w:t>
      </w:r>
    </w:p>
    <w:sectPr w:rsidR="00CE7CE0" w:rsidRPr="00CE7CE0" w:rsidSect="00CE7CE0">
      <w:headerReference w:type="default" r:id="rId22"/>
      <w:footerReference w:type="default" r:id="rId23"/>
      <w:headerReference w:type="first" r:id="rId24"/>
      <w:footerReference w:type="first" r:id="rId25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67" w:rsidRDefault="007A0467">
      <w:r>
        <w:separator/>
      </w:r>
    </w:p>
  </w:endnote>
  <w:endnote w:type="continuationSeparator" w:id="0">
    <w:p w:rsidR="007A0467" w:rsidRDefault="007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E0" w:rsidRPr="002B1F87" w:rsidRDefault="00CF23A5" w:rsidP="00CE7CE0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46FD1" w:rsidRPr="00846FD1">
      <w:rPr>
        <w:lang w:val="fr-CH"/>
      </w:rPr>
      <w:t>P</w:t>
    </w:r>
    <w:r w:rsidR="00846FD1">
      <w:t>:\RUS\SG\CONSEIL\C18\000\056R.docx</w:t>
    </w:r>
    <w:r>
      <w:fldChar w:fldCharType="end"/>
    </w:r>
    <w:r w:rsidR="00CE7CE0" w:rsidRPr="002B1F87">
      <w:rPr>
        <w:lang w:val="fr-CH"/>
      </w:rPr>
      <w:t xml:space="preserve"> (</w:t>
    </w:r>
    <w:r w:rsidR="00CE7CE0" w:rsidRPr="001B0672">
      <w:rPr>
        <w:lang w:val="fr-CH"/>
      </w:rPr>
      <w:t>429743</w:t>
    </w:r>
    <w:r w:rsidR="00CE7CE0" w:rsidRPr="002B1F87">
      <w:rPr>
        <w:lang w:val="fr-CH"/>
      </w:rPr>
      <w:t>)</w:t>
    </w:r>
    <w:r w:rsidR="00CE7CE0" w:rsidRPr="002B1F87">
      <w:rPr>
        <w:lang w:val="fr-CH"/>
      </w:rPr>
      <w:tab/>
    </w:r>
    <w:r w:rsidR="00CE7CE0">
      <w:fldChar w:fldCharType="begin"/>
    </w:r>
    <w:r w:rsidR="00CE7CE0">
      <w:instrText xml:space="preserve"> SAVEDATE \@ DD.MM.YY </w:instrText>
    </w:r>
    <w:r w:rsidR="00CE7CE0">
      <w:fldChar w:fldCharType="separate"/>
    </w:r>
    <w:r w:rsidR="00846FD1">
      <w:t>21.03.18</w:t>
    </w:r>
    <w:r w:rsidR="00CE7CE0">
      <w:fldChar w:fldCharType="end"/>
    </w:r>
    <w:r w:rsidR="00CE7CE0" w:rsidRPr="002B1F87">
      <w:rPr>
        <w:lang w:val="fr-CH"/>
      </w:rPr>
      <w:tab/>
    </w:r>
    <w:r w:rsidR="00CE7CE0">
      <w:fldChar w:fldCharType="begin"/>
    </w:r>
    <w:r w:rsidR="00CE7CE0">
      <w:instrText xml:space="preserve"> PRINTDATE \@ DD.MM.YY </w:instrText>
    </w:r>
    <w:r w:rsidR="00CE7CE0">
      <w:fldChar w:fldCharType="separate"/>
    </w:r>
    <w:r w:rsidR="00877C02">
      <w:t>21.03.18</w:t>
    </w:r>
    <w:r w:rsidR="00CE7C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E0" w:rsidRDefault="00CE7CE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CE7CE0" w:rsidRPr="002B1F87" w:rsidRDefault="00CF23A5" w:rsidP="00CE7CE0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46FD1" w:rsidRPr="00846FD1">
      <w:rPr>
        <w:lang w:val="fr-CH"/>
      </w:rPr>
      <w:t>P</w:t>
    </w:r>
    <w:r w:rsidR="00846FD1">
      <w:t>:\RUS\SG\CONSEIL\C18\000\056R.docx</w:t>
    </w:r>
    <w:r>
      <w:fldChar w:fldCharType="end"/>
    </w:r>
    <w:r w:rsidR="00CE7CE0" w:rsidRPr="002B1F87">
      <w:rPr>
        <w:lang w:val="fr-CH"/>
      </w:rPr>
      <w:t xml:space="preserve"> (</w:t>
    </w:r>
    <w:r w:rsidR="00CE7CE0" w:rsidRPr="001B0672">
      <w:rPr>
        <w:lang w:val="fr-CH"/>
      </w:rPr>
      <w:t>429743</w:t>
    </w:r>
    <w:r w:rsidR="00CE7CE0" w:rsidRPr="002B1F87">
      <w:rPr>
        <w:lang w:val="fr-CH"/>
      </w:rPr>
      <w:t>)</w:t>
    </w:r>
    <w:r w:rsidR="00CE7CE0" w:rsidRPr="002B1F87">
      <w:rPr>
        <w:lang w:val="fr-CH"/>
      </w:rPr>
      <w:tab/>
    </w:r>
    <w:r w:rsidR="00CE7CE0">
      <w:fldChar w:fldCharType="begin"/>
    </w:r>
    <w:r w:rsidR="00CE7CE0">
      <w:instrText xml:space="preserve"> SAVEDATE \@ DD.MM.YY </w:instrText>
    </w:r>
    <w:r w:rsidR="00CE7CE0">
      <w:fldChar w:fldCharType="separate"/>
    </w:r>
    <w:r w:rsidR="00846FD1">
      <w:t>21.03.18</w:t>
    </w:r>
    <w:r w:rsidR="00CE7CE0">
      <w:fldChar w:fldCharType="end"/>
    </w:r>
    <w:r w:rsidR="00CE7CE0" w:rsidRPr="002B1F87">
      <w:rPr>
        <w:lang w:val="fr-CH"/>
      </w:rPr>
      <w:tab/>
    </w:r>
    <w:r w:rsidR="00CE7CE0">
      <w:fldChar w:fldCharType="begin"/>
    </w:r>
    <w:r w:rsidR="00CE7CE0">
      <w:instrText xml:space="preserve"> PRINTDATE \@ DD.MM.YY </w:instrText>
    </w:r>
    <w:r w:rsidR="00CE7CE0">
      <w:fldChar w:fldCharType="separate"/>
    </w:r>
    <w:r w:rsidR="00877C02">
      <w:t>21.03.18</w:t>
    </w:r>
    <w:r w:rsidR="00CE7CE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846FD1" w:rsidRDefault="00846FD1" w:rsidP="00846FD1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846FD1">
      <w:rPr>
        <w:lang w:val="fr-CH"/>
      </w:rPr>
      <w:t>P</w:t>
    </w:r>
    <w:r>
      <w:t>:\RUS\SG\CONSEIL\C18\000\056R.docx</w:t>
    </w:r>
    <w:r>
      <w:fldChar w:fldCharType="end"/>
    </w:r>
    <w:r w:rsidRPr="001B0672">
      <w:rPr>
        <w:lang w:val="fr-CH"/>
      </w:rPr>
      <w:t xml:space="preserve"> (429743)</w:t>
    </w:r>
    <w:r w:rsidRPr="001B067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21.03.18</w:t>
    </w:r>
    <w:r>
      <w:fldChar w:fldCharType="end"/>
    </w:r>
    <w:r w:rsidRPr="001B067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21.03.18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1B0672" w:rsidRDefault="00CF23A5" w:rsidP="00846FD1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46FD1" w:rsidRPr="00846FD1">
      <w:rPr>
        <w:lang w:val="fr-CH"/>
      </w:rPr>
      <w:t>P</w:t>
    </w:r>
    <w:r w:rsidR="00846FD1">
      <w:t>:\RUS\SG\CONSEIL\C18\000\056R.docx</w:t>
    </w:r>
    <w:r>
      <w:fldChar w:fldCharType="end"/>
    </w:r>
    <w:r w:rsidR="000E568E" w:rsidRPr="001B0672">
      <w:rPr>
        <w:lang w:val="fr-CH"/>
      </w:rPr>
      <w:t xml:space="preserve"> (</w:t>
    </w:r>
    <w:r w:rsidR="00252EDD" w:rsidRPr="001B0672">
      <w:rPr>
        <w:lang w:val="fr-CH"/>
      </w:rPr>
      <w:t>429743</w:t>
    </w:r>
    <w:r w:rsidR="000E568E" w:rsidRPr="001B0672">
      <w:rPr>
        <w:lang w:val="fr-CH"/>
      </w:rPr>
      <w:t>)</w:t>
    </w:r>
    <w:r w:rsidR="000E568E" w:rsidRPr="001B0672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46FD1">
      <w:t>21.03.18</w:t>
    </w:r>
    <w:r w:rsidR="002D48C5">
      <w:fldChar w:fldCharType="end"/>
    </w:r>
    <w:r w:rsidR="000E568E" w:rsidRPr="001B0672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77C02">
      <w:t>21.03.18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67" w:rsidRDefault="007A0467">
      <w:r>
        <w:t>____________________</w:t>
      </w:r>
    </w:p>
  </w:footnote>
  <w:footnote w:type="continuationSeparator" w:id="0">
    <w:p w:rsidR="007A0467" w:rsidRDefault="007A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E0" w:rsidRDefault="00CE7CE0" w:rsidP="00CE7CE0">
    <w:pPr>
      <w:pStyle w:val="Header"/>
    </w:pPr>
    <w:r>
      <w:fldChar w:fldCharType="begin"/>
    </w:r>
    <w:r>
      <w:instrText>PAGE</w:instrText>
    </w:r>
    <w:r>
      <w:fldChar w:fldCharType="separate"/>
    </w:r>
    <w:r w:rsidR="00CF23A5">
      <w:rPr>
        <w:noProof/>
      </w:rPr>
      <w:t>2</w:t>
    </w:r>
    <w:r>
      <w:rPr>
        <w:noProof/>
      </w:rPr>
      <w:fldChar w:fldCharType="end"/>
    </w:r>
  </w:p>
  <w:p w:rsidR="00CE7CE0" w:rsidRDefault="00CE7CE0" w:rsidP="00CE7CE0">
    <w:pPr>
      <w:pStyle w:val="Header"/>
      <w:spacing w:after="480"/>
    </w:pPr>
    <w:proofErr w:type="spellStart"/>
    <w:r>
      <w:t>C18</w:t>
    </w:r>
    <w:proofErr w:type="spellEnd"/>
    <w:r>
      <w:t>/</w:t>
    </w:r>
    <w:r>
      <w:rPr>
        <w:lang w:val="ru-RU"/>
      </w:rPr>
      <w:t>56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F23A5">
      <w:rPr>
        <w:noProof/>
      </w:rPr>
      <w:t>4</w:t>
    </w:r>
    <w:r>
      <w:rPr>
        <w:noProof/>
      </w:rPr>
      <w:fldChar w:fldCharType="end"/>
    </w:r>
  </w:p>
  <w:p w:rsidR="000E568E" w:rsidRDefault="000E568E" w:rsidP="00252EDD">
    <w:pPr>
      <w:pStyle w:val="Header"/>
      <w:spacing w:after="480"/>
    </w:pPr>
    <w:proofErr w:type="spellStart"/>
    <w:r>
      <w:t>C</w:t>
    </w:r>
    <w:r w:rsidR="003F099E">
      <w:t>1</w:t>
    </w:r>
    <w:r w:rsidR="00A01CF9">
      <w:t>8</w:t>
    </w:r>
    <w:proofErr w:type="spellEnd"/>
    <w:r>
      <w:t>/</w:t>
    </w:r>
    <w:r w:rsidR="00252EDD">
      <w:rPr>
        <w:lang w:val="ru-RU"/>
      </w:rPr>
      <w:t>56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E0" w:rsidRDefault="00CE7CE0" w:rsidP="00CE7CE0">
    <w:pPr>
      <w:pStyle w:val="Header"/>
    </w:pPr>
    <w:r>
      <w:fldChar w:fldCharType="begin"/>
    </w:r>
    <w:r>
      <w:instrText>PAGE</w:instrText>
    </w:r>
    <w:r>
      <w:fldChar w:fldCharType="separate"/>
    </w:r>
    <w:r w:rsidR="00CF23A5">
      <w:rPr>
        <w:noProof/>
      </w:rPr>
      <w:t>3</w:t>
    </w:r>
    <w:r>
      <w:rPr>
        <w:noProof/>
      </w:rPr>
      <w:fldChar w:fldCharType="end"/>
    </w:r>
  </w:p>
  <w:p w:rsidR="00CE7CE0" w:rsidRDefault="00CE7CE0" w:rsidP="00CE7CE0">
    <w:pPr>
      <w:pStyle w:val="Header"/>
      <w:spacing w:after="480"/>
    </w:pPr>
    <w:proofErr w:type="spellStart"/>
    <w:r>
      <w:t>C18</w:t>
    </w:r>
    <w:proofErr w:type="spellEnd"/>
    <w:r>
      <w:t>/</w:t>
    </w:r>
    <w:r>
      <w:rPr>
        <w:lang w:val="ru-RU"/>
      </w:rPr>
      <w:t>56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AF052B"/>
    <w:multiLevelType w:val="hybridMultilevel"/>
    <w:tmpl w:val="30E2A2FA"/>
    <w:lvl w:ilvl="0" w:tplc="3BCA2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7"/>
    <w:rsid w:val="0002183E"/>
    <w:rsid w:val="000569B4"/>
    <w:rsid w:val="00080E82"/>
    <w:rsid w:val="000E568E"/>
    <w:rsid w:val="0014734F"/>
    <w:rsid w:val="0015710D"/>
    <w:rsid w:val="00163A32"/>
    <w:rsid w:val="00192B41"/>
    <w:rsid w:val="001B0672"/>
    <w:rsid w:val="001B7B09"/>
    <w:rsid w:val="001E6719"/>
    <w:rsid w:val="00225368"/>
    <w:rsid w:val="00227FF0"/>
    <w:rsid w:val="00252EDD"/>
    <w:rsid w:val="00291EB6"/>
    <w:rsid w:val="002D2F57"/>
    <w:rsid w:val="002D48C5"/>
    <w:rsid w:val="003D0FF2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601994"/>
    <w:rsid w:val="006E2D42"/>
    <w:rsid w:val="00703676"/>
    <w:rsid w:val="00707304"/>
    <w:rsid w:val="00732269"/>
    <w:rsid w:val="00785ABD"/>
    <w:rsid w:val="007A0467"/>
    <w:rsid w:val="007A2DD4"/>
    <w:rsid w:val="007D38B5"/>
    <w:rsid w:val="007E7EA0"/>
    <w:rsid w:val="00807255"/>
    <w:rsid w:val="0081023E"/>
    <w:rsid w:val="008173AA"/>
    <w:rsid w:val="00840A14"/>
    <w:rsid w:val="00846FD1"/>
    <w:rsid w:val="00866FFF"/>
    <w:rsid w:val="00876D59"/>
    <w:rsid w:val="00877C02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E7CE0"/>
    <w:rsid w:val="00CF23A5"/>
    <w:rsid w:val="00CF629C"/>
    <w:rsid w:val="00D0265E"/>
    <w:rsid w:val="00D92EEA"/>
    <w:rsid w:val="00DA5D4E"/>
    <w:rsid w:val="00DC465D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A79157D-4173-420E-916E-901D39D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PLEN-2015" TargetMode="External"/><Relationship Id="rId13" Type="http://schemas.openxmlformats.org/officeDocument/2006/relationships/hyperlink" Target="http://www.itu.int/en/council/Pages/proposed-VC.aspx" TargetMode="External"/><Relationship Id="rId18" Type="http://schemas.openxmlformats.org/officeDocument/2006/relationships/hyperlink" Target="http://www.itu.int/en/council/Pages/proposed-VC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6-CL-INF-0017/en" TargetMode="External"/><Relationship Id="rId17" Type="http://schemas.openxmlformats.org/officeDocument/2006/relationships/hyperlink" Target="https://www.itu.int/md/S17-CL-C-0055/en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55/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6-CL-C-0122/e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7-CL-C-0117/e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itu.int/en/council/Documents/Decision-584_C15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council/Documents/Resolution-1333_C16.pdf" TargetMode="External"/><Relationship Id="rId14" Type="http://schemas.openxmlformats.org/officeDocument/2006/relationships/hyperlink" Target="https://www.itu.int/md/S16-CL-C-0125/en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8</TotalTime>
  <Pages>4</Pages>
  <Words>747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6077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Antipina, Nadezda</cp:lastModifiedBy>
  <cp:revision>4</cp:revision>
  <cp:lastPrinted>2018-03-21T09:56:00Z</cp:lastPrinted>
  <dcterms:created xsi:type="dcterms:W3CDTF">2018-03-21T09:57:00Z</dcterms:created>
  <dcterms:modified xsi:type="dcterms:W3CDTF">2018-03-26T15:11:00Z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