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26C62">
        <w:trPr>
          <w:cantSplit/>
        </w:trPr>
        <w:tc>
          <w:tcPr>
            <w:tcW w:w="6912" w:type="dxa"/>
          </w:tcPr>
          <w:p w:rsidR="00093EEB" w:rsidRPr="00526C62" w:rsidRDefault="00093EEB" w:rsidP="009F48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26C62">
              <w:rPr>
                <w:b/>
                <w:bCs/>
                <w:sz w:val="30"/>
                <w:szCs w:val="30"/>
              </w:rPr>
              <w:t>Consejo 201</w:t>
            </w:r>
            <w:r w:rsidR="009F4811" w:rsidRPr="00526C62">
              <w:rPr>
                <w:b/>
                <w:bCs/>
                <w:sz w:val="30"/>
                <w:szCs w:val="30"/>
              </w:rPr>
              <w:t>8</w:t>
            </w:r>
            <w:r w:rsidRPr="00526C62">
              <w:rPr>
                <w:b/>
                <w:bCs/>
                <w:sz w:val="26"/>
                <w:szCs w:val="26"/>
              </w:rPr>
              <w:br/>
            </w:r>
            <w:r w:rsidRPr="00526C62">
              <w:rPr>
                <w:b/>
                <w:bCs/>
                <w:szCs w:val="24"/>
              </w:rPr>
              <w:t>Ginebra, 1</w:t>
            </w:r>
            <w:r w:rsidR="009F4811" w:rsidRPr="00526C62">
              <w:rPr>
                <w:b/>
                <w:bCs/>
                <w:szCs w:val="24"/>
              </w:rPr>
              <w:t>7</w:t>
            </w:r>
            <w:r w:rsidRPr="00526C62">
              <w:rPr>
                <w:b/>
                <w:bCs/>
                <w:szCs w:val="24"/>
              </w:rPr>
              <w:t>-2</w:t>
            </w:r>
            <w:r w:rsidR="009F4811" w:rsidRPr="00526C62">
              <w:rPr>
                <w:b/>
                <w:bCs/>
                <w:szCs w:val="24"/>
              </w:rPr>
              <w:t>7</w:t>
            </w:r>
            <w:r w:rsidRPr="00526C62">
              <w:rPr>
                <w:b/>
                <w:bCs/>
                <w:szCs w:val="24"/>
              </w:rPr>
              <w:t xml:space="preserve"> de </w:t>
            </w:r>
            <w:r w:rsidR="009F4811" w:rsidRPr="00526C62">
              <w:rPr>
                <w:b/>
                <w:bCs/>
                <w:szCs w:val="24"/>
              </w:rPr>
              <w:t>abril</w:t>
            </w:r>
            <w:r w:rsidRPr="00526C62">
              <w:rPr>
                <w:b/>
                <w:bCs/>
                <w:szCs w:val="24"/>
              </w:rPr>
              <w:t xml:space="preserve"> de 201</w:t>
            </w:r>
            <w:r w:rsidR="009F4811" w:rsidRPr="00526C62">
              <w:rPr>
                <w:b/>
                <w:bCs/>
                <w:szCs w:val="24"/>
              </w:rPr>
              <w:t>8</w:t>
            </w:r>
          </w:p>
        </w:tc>
        <w:tc>
          <w:tcPr>
            <w:tcW w:w="3261" w:type="dxa"/>
          </w:tcPr>
          <w:p w:rsidR="00093EEB" w:rsidRPr="00526C62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26C62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26C62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26C6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26C62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26C62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26C6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26C6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26C62" w:rsidRDefault="00ED6244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26C62">
              <w:rPr>
                <w:rFonts w:cs="Times"/>
                <w:b/>
                <w:szCs w:val="24"/>
              </w:rPr>
              <w:t>Punto del orden del día: PL 1.9</w:t>
            </w:r>
          </w:p>
        </w:tc>
        <w:tc>
          <w:tcPr>
            <w:tcW w:w="3261" w:type="dxa"/>
          </w:tcPr>
          <w:p w:rsidR="00093EEB" w:rsidRPr="00526C62" w:rsidRDefault="00093EEB" w:rsidP="006B69ED">
            <w:pPr>
              <w:spacing w:before="0"/>
              <w:rPr>
                <w:b/>
                <w:bCs/>
                <w:szCs w:val="24"/>
              </w:rPr>
            </w:pPr>
            <w:r w:rsidRPr="00526C62">
              <w:rPr>
                <w:b/>
                <w:bCs/>
                <w:szCs w:val="24"/>
              </w:rPr>
              <w:t>Documento C1</w:t>
            </w:r>
            <w:r w:rsidR="009F4811" w:rsidRPr="00526C62">
              <w:rPr>
                <w:b/>
                <w:bCs/>
                <w:szCs w:val="24"/>
              </w:rPr>
              <w:t>8</w:t>
            </w:r>
            <w:r w:rsidRPr="00526C62">
              <w:rPr>
                <w:b/>
                <w:bCs/>
                <w:szCs w:val="24"/>
              </w:rPr>
              <w:t>/</w:t>
            </w:r>
            <w:r w:rsidR="006B69ED" w:rsidRPr="00526C62">
              <w:rPr>
                <w:b/>
                <w:bCs/>
                <w:szCs w:val="24"/>
              </w:rPr>
              <w:t>56</w:t>
            </w:r>
            <w:r w:rsidRPr="00526C62">
              <w:rPr>
                <w:b/>
                <w:bCs/>
                <w:szCs w:val="24"/>
              </w:rPr>
              <w:t>-S</w:t>
            </w:r>
          </w:p>
        </w:tc>
      </w:tr>
      <w:tr w:rsidR="00093EEB" w:rsidRPr="00526C6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26C62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26C62" w:rsidRDefault="006B69ED" w:rsidP="009F4811">
            <w:pPr>
              <w:spacing w:before="0"/>
              <w:rPr>
                <w:b/>
                <w:bCs/>
                <w:szCs w:val="24"/>
              </w:rPr>
            </w:pPr>
            <w:r w:rsidRPr="00526C62">
              <w:rPr>
                <w:b/>
                <w:bCs/>
                <w:szCs w:val="24"/>
              </w:rPr>
              <w:t xml:space="preserve">8 de marzo </w:t>
            </w:r>
            <w:r w:rsidR="00093EEB" w:rsidRPr="00526C62">
              <w:rPr>
                <w:b/>
                <w:bCs/>
                <w:szCs w:val="24"/>
              </w:rPr>
              <w:t>de 201</w:t>
            </w:r>
            <w:r w:rsidR="009F4811" w:rsidRPr="00526C62">
              <w:rPr>
                <w:b/>
                <w:bCs/>
                <w:szCs w:val="24"/>
              </w:rPr>
              <w:t>8</w:t>
            </w:r>
          </w:p>
        </w:tc>
      </w:tr>
      <w:tr w:rsidR="00093EEB" w:rsidRPr="00526C62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26C62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26C62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526C62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526C62">
        <w:trPr>
          <w:cantSplit/>
        </w:trPr>
        <w:tc>
          <w:tcPr>
            <w:tcW w:w="10173" w:type="dxa"/>
            <w:gridSpan w:val="2"/>
          </w:tcPr>
          <w:p w:rsidR="00093EEB" w:rsidRPr="00526C62" w:rsidRDefault="00ED6244">
            <w:pPr>
              <w:pStyle w:val="Source"/>
            </w:pPr>
            <w:bookmarkStart w:id="7" w:name="dsource" w:colFirst="0" w:colLast="0"/>
            <w:bookmarkEnd w:id="1"/>
            <w:bookmarkEnd w:id="6"/>
            <w:r w:rsidRPr="00526C62">
              <w:t>Informe del Secretario General</w:t>
            </w:r>
          </w:p>
        </w:tc>
      </w:tr>
      <w:tr w:rsidR="00093EEB" w:rsidRPr="00526C62">
        <w:trPr>
          <w:cantSplit/>
        </w:trPr>
        <w:tc>
          <w:tcPr>
            <w:tcW w:w="10173" w:type="dxa"/>
            <w:gridSpan w:val="2"/>
          </w:tcPr>
          <w:p w:rsidR="00093EEB" w:rsidRPr="00526C62" w:rsidRDefault="00ED6244" w:rsidP="004113C1">
            <w:pPr>
              <w:pStyle w:val="Title1"/>
            </w:pPr>
            <w:bookmarkStart w:id="8" w:name="dtitle1" w:colFirst="0" w:colLast="0"/>
            <w:bookmarkEnd w:id="7"/>
            <w:r w:rsidRPr="00526C62">
              <w:t>LISTA DE CANDIDAT</w:t>
            </w:r>
            <w:r w:rsidR="004113C1" w:rsidRPr="00526C62">
              <w:t>ura</w:t>
            </w:r>
            <w:r w:rsidRPr="00526C62">
              <w:t xml:space="preserve">S A LAS PRESIDENCIAS Y VICEPRESIDENCIAS DE LOS GRUPOS </w:t>
            </w:r>
            <w:r w:rsidRPr="00526C62">
              <w:br/>
              <w:t xml:space="preserve">DE TRABAJO DEL CONSEJO Y DEL GRUPO DE EXPERTOS SOBRE EL REGLAMENTO </w:t>
            </w:r>
            <w:r w:rsidRPr="00526C62">
              <w:br/>
              <w:t>DE LAS TELECOMUNICACIONES INTERNACIONALES (RTI)</w:t>
            </w:r>
          </w:p>
        </w:tc>
      </w:tr>
      <w:bookmarkEnd w:id="8"/>
    </w:tbl>
    <w:p w:rsidR="00093EEB" w:rsidRPr="00526C62" w:rsidRDefault="00093EEB" w:rsidP="00167491">
      <w:pPr>
        <w:spacing w:before="0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526C6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526C62" w:rsidRDefault="00093EEB">
            <w:pPr>
              <w:pStyle w:val="Headingb"/>
            </w:pPr>
            <w:r w:rsidRPr="00526C62">
              <w:t>Resumen</w:t>
            </w:r>
          </w:p>
          <w:p w:rsidR="00093EEB" w:rsidRPr="00526C62" w:rsidRDefault="00ED6244">
            <w:r w:rsidRPr="00526C62">
              <w:t>La reunión de 2016 del Consejo adoptó una revisión de la Resolución 1333 sobre los principios rectores para la creación, gestión y disolución de los Grupos de Trabajo del Consejo. En la Resolución se encarga al Secretario General que presente a cada reunión del Consejo un cuadro recapitulativo con los nombres de los Presidentes y Vicepresidentes de cada GTC, su mandato y su región.</w:t>
            </w:r>
          </w:p>
          <w:p w:rsidR="00093EEB" w:rsidRPr="00526C62" w:rsidRDefault="00093EEB" w:rsidP="004113C1">
            <w:pPr>
              <w:pStyle w:val="Headingb"/>
            </w:pPr>
            <w:r w:rsidRPr="00526C62">
              <w:t>Acción solicitada</w:t>
            </w:r>
          </w:p>
          <w:p w:rsidR="00093EEB" w:rsidRPr="00526C62" w:rsidRDefault="00ED6244" w:rsidP="004113C1">
            <w:r w:rsidRPr="00526C62">
              <w:t xml:space="preserve">Se invita al Consejo a </w:t>
            </w:r>
            <w:r w:rsidRPr="00526C62">
              <w:rPr>
                <w:b/>
                <w:bCs/>
              </w:rPr>
              <w:t>confirmar</w:t>
            </w:r>
            <w:r w:rsidRPr="00526C62">
              <w:t xml:space="preserve"> el nombramiento de los Vicepresidentes </w:t>
            </w:r>
            <w:r w:rsidR="004113C1" w:rsidRPr="00526C62">
              <w:t xml:space="preserve">del Grupo de Trabajo del Consejo sobre </w:t>
            </w:r>
            <w:r w:rsidR="00C8005D" w:rsidRPr="00526C62">
              <w:t xml:space="preserve">Recursos Humanos </w:t>
            </w:r>
            <w:r w:rsidR="004113C1" w:rsidRPr="00526C62">
              <w:t xml:space="preserve">y </w:t>
            </w:r>
            <w:r w:rsidR="00C8005D" w:rsidRPr="00526C62">
              <w:t xml:space="preserve">Financieros </w:t>
            </w:r>
            <w:r w:rsidR="004113C1" w:rsidRPr="00526C62">
              <w:t xml:space="preserve">y a </w:t>
            </w:r>
            <w:r w:rsidR="004113C1" w:rsidRPr="00526C62">
              <w:rPr>
                <w:b/>
                <w:bCs/>
              </w:rPr>
              <w:t>tomar nota</w:t>
            </w:r>
            <w:r w:rsidR="004113C1" w:rsidRPr="00526C62">
              <w:t xml:space="preserve"> del cuadro de Presidentes y Vicepresidentes d</w:t>
            </w:r>
            <w:r w:rsidRPr="00526C62">
              <w:t>e los Grupos de Trabajo del Consejo y del Grupo de Expertos.</w:t>
            </w:r>
          </w:p>
          <w:p w:rsidR="00093EEB" w:rsidRPr="00526C62" w:rsidRDefault="00093EEB" w:rsidP="004113C1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526C62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526C62" w:rsidRDefault="00093EEB">
            <w:pPr>
              <w:pStyle w:val="Headingb"/>
            </w:pPr>
            <w:r w:rsidRPr="00526C62">
              <w:t>Referencia</w:t>
            </w:r>
            <w:r w:rsidR="00ED6244" w:rsidRPr="00526C62">
              <w:t>s</w:t>
            </w:r>
          </w:p>
          <w:p w:rsidR="00093EEB" w:rsidRPr="00526C62" w:rsidRDefault="00526C62" w:rsidP="00ED6244">
            <w:pPr>
              <w:spacing w:after="120"/>
              <w:rPr>
                <w:i/>
                <w:iCs/>
              </w:rPr>
            </w:pPr>
            <w:hyperlink r:id="rId8" w:history="1">
              <w:r w:rsidR="00ED6244" w:rsidRPr="00526C62">
                <w:rPr>
                  <w:rStyle w:val="Hyperlink"/>
                  <w:i/>
                  <w:iCs/>
                </w:rPr>
                <w:t>Decisión 11 de la PP (Rev. Busán, 2014)</w:t>
              </w:r>
            </w:hyperlink>
            <w:r w:rsidR="00ED6244" w:rsidRPr="00526C62">
              <w:rPr>
                <w:i/>
                <w:iCs/>
              </w:rPr>
              <w:t xml:space="preserve">, </w:t>
            </w:r>
            <w:hyperlink r:id="rId9" w:history="1">
              <w:r w:rsidR="00ED6244" w:rsidRPr="00526C62">
                <w:rPr>
                  <w:rStyle w:val="Hyperlink"/>
                  <w:i/>
                  <w:iCs/>
                </w:rPr>
                <w:t>Resolución 1333 del Consejo</w:t>
              </w:r>
            </w:hyperlink>
            <w:r w:rsidR="00ED6244" w:rsidRPr="00526C62">
              <w:rPr>
                <w:i/>
                <w:iCs/>
              </w:rPr>
              <w:t xml:space="preserve">, </w:t>
            </w:r>
            <w:hyperlink r:id="rId10" w:history="1">
              <w:r w:rsidR="00ED6244" w:rsidRPr="00526C62">
                <w:rPr>
                  <w:rStyle w:val="Hyperlink"/>
                  <w:i/>
                  <w:iCs/>
                </w:rPr>
                <w:t>Decisión 584 del Consejo</w:t>
              </w:r>
            </w:hyperlink>
            <w:r w:rsidR="00ED6244" w:rsidRPr="00526C62">
              <w:rPr>
                <w:i/>
                <w:iCs/>
              </w:rPr>
              <w:t xml:space="preserve">; Documentos del Consejo </w:t>
            </w:r>
            <w:hyperlink r:id="rId11" w:history="1">
              <w:r w:rsidR="00ED6244" w:rsidRPr="00526C62">
                <w:rPr>
                  <w:rStyle w:val="Hyperlink"/>
                  <w:i/>
                  <w:iCs/>
                </w:rPr>
                <w:t>C16/122</w:t>
              </w:r>
            </w:hyperlink>
            <w:r w:rsidR="00ED6244" w:rsidRPr="00526C62">
              <w:rPr>
                <w:i/>
                <w:iCs/>
              </w:rPr>
              <w:t xml:space="preserve"> y </w:t>
            </w:r>
            <w:hyperlink r:id="rId12" w:history="1">
              <w:r w:rsidR="00ED6244" w:rsidRPr="00526C62">
                <w:rPr>
                  <w:rStyle w:val="Hyperlink"/>
                  <w:i/>
                  <w:iCs/>
                </w:rPr>
                <w:t>C16/INF/17(Rev.2)</w:t>
              </w:r>
            </w:hyperlink>
            <w:r w:rsidR="00ED6244" w:rsidRPr="00526C62">
              <w:rPr>
                <w:i/>
                <w:iCs/>
              </w:rPr>
              <w:t xml:space="preserve">; </w:t>
            </w:r>
            <w:hyperlink r:id="rId13" w:history="1">
              <w:r w:rsidR="00ED6244" w:rsidRPr="00526C62">
                <w:rPr>
                  <w:rStyle w:val="Hyperlink"/>
                  <w:i/>
                  <w:iCs/>
                </w:rPr>
                <w:t>Consultas sobre Vicepresidencias</w:t>
              </w:r>
            </w:hyperlink>
            <w:r w:rsidR="00ED6244" w:rsidRPr="00526C62">
              <w:rPr>
                <w:i/>
                <w:iCs/>
              </w:rPr>
              <w:t xml:space="preserve">, </w:t>
            </w:r>
            <w:hyperlink r:id="rId14" w:history="1">
              <w:r w:rsidR="00ED6244" w:rsidRPr="00526C62">
                <w:rPr>
                  <w:rStyle w:val="Hyperlink"/>
                  <w:i/>
                  <w:iCs/>
                </w:rPr>
                <w:t>Resolución 1379 del Consejo</w:t>
              </w:r>
            </w:hyperlink>
            <w:r w:rsidR="00E97A79" w:rsidRPr="00526C62">
              <w:rPr>
                <w:i/>
                <w:iCs/>
              </w:rPr>
              <w:t xml:space="preserve">, </w:t>
            </w:r>
            <w:hyperlink r:id="rId15" w:history="1">
              <w:r w:rsidR="00ED6244" w:rsidRPr="00526C62">
                <w:rPr>
                  <w:rStyle w:val="Hyperlink"/>
                  <w:i/>
                  <w:iCs/>
                </w:rPr>
                <w:t>Resolución 1384</w:t>
              </w:r>
            </w:hyperlink>
            <w:r w:rsidR="00E97A79" w:rsidRPr="00526C62">
              <w:rPr>
                <w:i/>
                <w:iCs/>
              </w:rPr>
              <w:t xml:space="preserve">, </w:t>
            </w:r>
            <w:hyperlink r:id="rId16" w:history="1">
              <w:r w:rsidR="00ED6244" w:rsidRPr="00526C62">
                <w:rPr>
                  <w:rStyle w:val="Hyperlink"/>
                  <w:i/>
                  <w:iCs/>
                </w:rPr>
                <w:t>Documento C17/55</w:t>
              </w:r>
            </w:hyperlink>
          </w:p>
        </w:tc>
      </w:tr>
    </w:tbl>
    <w:p w:rsidR="00481353" w:rsidRPr="00526C62" w:rsidRDefault="00481353" w:rsidP="00167491">
      <w:pPr>
        <w:pStyle w:val="enumlev1"/>
        <w:spacing w:before="240"/>
      </w:pPr>
      <w:r w:rsidRPr="00526C62">
        <w:t>1</w:t>
      </w:r>
      <w:r w:rsidRPr="00526C62">
        <w:tab/>
        <w:t>En su reunión de 2015 el Consejo adoptó la Decisión 584 sobre la creación y gestión de los Grupos de Trabajo del Consejo en la que el Consejo decide que los Presidentes y Vicepresidentes actuales de los Grupos de Trabajo del Consejo conservarán su función hasta la PP-18. En la decisión también se encarga al GTC-RHF que examine la Resolución 1333 y someta su conclusión a la reunión de 2016 del Consejo.</w:t>
      </w:r>
    </w:p>
    <w:p w:rsidR="00481353" w:rsidRPr="00526C62" w:rsidRDefault="00481353" w:rsidP="00481353">
      <w:pPr>
        <w:pStyle w:val="enumlev1"/>
      </w:pPr>
      <w:r w:rsidRPr="00526C62">
        <w:t>2</w:t>
      </w:r>
      <w:r w:rsidRPr="00526C62">
        <w:tab/>
        <w:t>En la reunión de 2016 del Consejo se adoptó una revisión de la Resolución 1333 sobre los principios rectores para la creación, gestión y disolución de los Grupos de Trabajo del Consejo. En la Resolución se encarga al Secretario General que presente a cada Consejo un cuadro recapitulativo con los nombres de los Presidentes y Vicepresidentes de ca</w:t>
      </w:r>
      <w:r w:rsidR="00167491" w:rsidRPr="00526C62">
        <w:t>da GTC, su mandato y su región.</w:t>
      </w:r>
    </w:p>
    <w:p w:rsidR="00481353" w:rsidRPr="00526C62" w:rsidRDefault="00192D5D" w:rsidP="003A630C">
      <w:pPr>
        <w:pStyle w:val="enumlev1"/>
      </w:pPr>
      <w:r w:rsidRPr="00526C62">
        <w:lastRenderedPageBreak/>
        <w:t>3</w:t>
      </w:r>
      <w:r w:rsidR="00481353" w:rsidRPr="00526C62">
        <w:tab/>
      </w:r>
      <w:r w:rsidRPr="00526C62">
        <w:t>E</w:t>
      </w:r>
      <w:r w:rsidR="00481353" w:rsidRPr="00526C62">
        <w:t xml:space="preserve">n la reunión de 2017 el Consejo </w:t>
      </w:r>
      <w:r w:rsidRPr="00526C62">
        <w:rPr>
          <w:b/>
          <w:bCs/>
        </w:rPr>
        <w:t>confirm</w:t>
      </w:r>
      <w:r w:rsidR="004113C1" w:rsidRPr="00526C62">
        <w:rPr>
          <w:b/>
          <w:bCs/>
        </w:rPr>
        <w:t xml:space="preserve">ó </w:t>
      </w:r>
      <w:r w:rsidR="004113C1" w:rsidRPr="00526C62">
        <w:t>el nombramiento de</w:t>
      </w:r>
      <w:r w:rsidRPr="00526C62">
        <w:rPr>
          <w:b/>
          <w:bCs/>
        </w:rPr>
        <w:t xml:space="preserve"> </w:t>
      </w:r>
      <w:r w:rsidR="00481353" w:rsidRPr="00526C62">
        <w:t>los Vicepresidentes de los Grupos de Trabajo del Consejo y del Grupo de Expertos sobre el RTI</w:t>
      </w:r>
      <w:r w:rsidR="004113C1" w:rsidRPr="00526C62">
        <w:t xml:space="preserve"> según figura en la lista del </w:t>
      </w:r>
      <w:r w:rsidR="00167491" w:rsidRPr="00526C62">
        <w:t xml:space="preserve">Documento </w:t>
      </w:r>
      <w:hyperlink r:id="rId17" w:history="1">
        <w:r w:rsidR="004113C1" w:rsidRPr="00526C62">
          <w:rPr>
            <w:rStyle w:val="Hyperlink"/>
          </w:rPr>
          <w:t>C17/55</w:t>
        </w:r>
      </w:hyperlink>
      <w:r w:rsidR="004113C1" w:rsidRPr="00526C62">
        <w:t>.</w:t>
      </w:r>
    </w:p>
    <w:p w:rsidR="00E00656" w:rsidRPr="00526C62" w:rsidRDefault="00E00656" w:rsidP="004113C1">
      <w:pPr>
        <w:pStyle w:val="enumlev1"/>
      </w:pPr>
      <w:r w:rsidRPr="00526C62">
        <w:t>4</w:t>
      </w:r>
      <w:r w:rsidRPr="00526C62">
        <w:tab/>
      </w:r>
      <w:r w:rsidR="004113C1" w:rsidRPr="00526C62">
        <w:t xml:space="preserve">Entre las reuniones de 2017 y 2018, se recibió la candidatura de la Sra. Annelies Kavi (República Checa) para la Vicepresidencia del Grupo de Trabajo del Consejo sobre </w:t>
      </w:r>
      <w:r w:rsidR="00743688" w:rsidRPr="00526C62">
        <w:t xml:space="preserve">Recursos Humanos </w:t>
      </w:r>
      <w:r w:rsidR="004113C1" w:rsidRPr="00526C62">
        <w:t xml:space="preserve">y </w:t>
      </w:r>
      <w:r w:rsidR="00743688" w:rsidRPr="00526C62">
        <w:t>Financieros</w:t>
      </w:r>
      <w:r w:rsidR="004113C1" w:rsidRPr="00526C62">
        <w:t>. Se pide al Consej</w:t>
      </w:r>
      <w:r w:rsidR="00743688" w:rsidRPr="00526C62">
        <w:t>o que confirme su nombramiento.</w:t>
      </w:r>
    </w:p>
    <w:p w:rsidR="00481353" w:rsidRPr="00526C62" w:rsidRDefault="00E00656">
      <w:pPr>
        <w:pStyle w:val="enumlev1"/>
      </w:pPr>
      <w:r w:rsidRPr="00526C62">
        <w:t>5</w:t>
      </w:r>
      <w:r w:rsidR="00481353" w:rsidRPr="00526C62">
        <w:tab/>
        <w:t xml:space="preserve">La lista de </w:t>
      </w:r>
      <w:r w:rsidRPr="00526C62">
        <w:t xml:space="preserve">Vicepresidentes </w:t>
      </w:r>
      <w:r w:rsidR="00481353" w:rsidRPr="00526C62">
        <w:t xml:space="preserve">y su perfil para cada GTC y para el Grupo de Expertos sobre el RTI puede consultarse en </w:t>
      </w:r>
      <w:hyperlink r:id="rId18" w:history="1">
        <w:r w:rsidR="004113C1" w:rsidRPr="00526C62">
          <w:rPr>
            <w:rStyle w:val="Hyperlink"/>
          </w:rPr>
          <w:t>http://www.itu.int/es/council/Pages/proposed-VC.aspx</w:t>
        </w:r>
      </w:hyperlink>
      <w:r w:rsidR="00481353" w:rsidRPr="00526C62">
        <w:t>.</w:t>
      </w:r>
    </w:p>
    <w:p w:rsidR="00BF2D6D" w:rsidRPr="00526C62" w:rsidRDefault="00BF2D6D" w:rsidP="00481353">
      <w:pPr>
        <w:pStyle w:val="enumlev1"/>
      </w:pPr>
    </w:p>
    <w:p w:rsidR="00481353" w:rsidRPr="00526C62" w:rsidRDefault="00481353" w:rsidP="000B0D00">
      <w:pPr>
        <w:sectPr w:rsidR="00481353" w:rsidRPr="00526C62" w:rsidSect="006710F6">
          <w:headerReference w:type="default" r:id="rId19"/>
          <w:footerReference w:type="default" r:id="rId20"/>
          <w:footerReference w:type="first" r:id="rId2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BF2D6D" w:rsidRPr="00526C62" w:rsidRDefault="00BF2D6D" w:rsidP="00C3717E">
      <w:pPr>
        <w:pStyle w:val="Annextitle"/>
        <w:spacing w:before="120" w:after="120"/>
      </w:pPr>
      <w:r w:rsidRPr="00526C62">
        <w:lastRenderedPageBreak/>
        <w:t>PRESIDENCIA Y VICEPRESIDENCIA DE LOS GRUPOS DE TRABAJO DEL CONSEJO Y EL GRUPO DE EXPERTOS</w:t>
      </w: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613"/>
        <w:gridCol w:w="904"/>
        <w:gridCol w:w="1593"/>
        <w:gridCol w:w="4164"/>
        <w:gridCol w:w="1532"/>
        <w:gridCol w:w="1593"/>
      </w:tblGrid>
      <w:tr w:rsidR="00BF2D6D" w:rsidRPr="00526C62" w:rsidTr="007E2F68">
        <w:tc>
          <w:tcPr>
            <w:tcW w:w="3910" w:type="dxa"/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GTC actual + Secretaría</w:t>
            </w:r>
          </w:p>
        </w:tc>
        <w:tc>
          <w:tcPr>
            <w:tcW w:w="1613" w:type="dxa"/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Presidente</w:t>
            </w: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Región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Fecha de nombramiento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Vicepresidente(s)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Región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 xml:space="preserve">Fecha de nombramiento </w:t>
            </w:r>
          </w:p>
        </w:tc>
      </w:tr>
      <w:tr w:rsidR="00BF2D6D" w:rsidRPr="00526C62" w:rsidTr="00C3717E">
        <w:tc>
          <w:tcPr>
            <w:tcW w:w="3910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b/>
                <w:bCs/>
                <w:sz w:val="20"/>
              </w:rPr>
              <w:t>GTC sobre cuestiones de política pública internacional relacionadas con Internet</w:t>
            </w:r>
            <w:r w:rsidRPr="00526C62">
              <w:rPr>
                <w:sz w:val="20"/>
              </w:rPr>
              <w:br/>
              <w:t xml:space="preserve">(Secretaría: </w:t>
            </w:r>
            <w:r w:rsidR="004025CA" w:rsidRPr="00526C62">
              <w:rPr>
                <w:sz w:val="20"/>
              </w:rPr>
              <w:t xml:space="preserve">Sr. </w:t>
            </w:r>
            <w:r w:rsidRPr="00526C62">
              <w:rPr>
                <w:sz w:val="20"/>
              </w:rPr>
              <w:t>Preetam Maloor)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rFonts w:cs="Calibri"/>
                <w:b/>
                <w:bCs/>
                <w:sz w:val="20"/>
              </w:rPr>
            </w:pPr>
            <w:r w:rsidRPr="00526C62">
              <w:rPr>
                <w:sz w:val="20"/>
              </w:rPr>
              <w:t xml:space="preserve">Sr. Majed Al Mazyed </w:t>
            </w:r>
            <w:r w:rsidRPr="00526C62">
              <w:rPr>
                <w:sz w:val="20"/>
              </w:rPr>
              <w:br/>
              <w:t>(Arabia Saudita)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ARB</w:t>
            </w:r>
          </w:p>
        </w:tc>
        <w:tc>
          <w:tcPr>
            <w:tcW w:w="1593" w:type="dxa"/>
            <w:vMerge w:val="restart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2009</w:t>
            </w:r>
          </w:p>
        </w:tc>
        <w:tc>
          <w:tcPr>
            <w:tcW w:w="4164" w:type="dxa"/>
            <w:tcBorders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Charles Semapondo (Rwanda)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AFR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Abdulrahman Al Marzouqi (Emiratos Árabes Unidos)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ARB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YGSC Kishore Babu (India)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ASP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Vyacheslav Vladimirovich Erokhin (Federación de Rusia)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CEI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Paul Blaker (Reino Unido)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EUR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b/>
                <w:bCs/>
                <w:sz w:val="20"/>
              </w:rPr>
              <w:t>GTC sobre Protección de la Infancia en Línea</w:t>
            </w:r>
            <w:r w:rsidRPr="00526C62">
              <w:rPr>
                <w:sz w:val="20"/>
              </w:rPr>
              <w:t xml:space="preserve"> </w:t>
            </w:r>
            <w:r w:rsidRPr="00526C62">
              <w:rPr>
                <w:sz w:val="20"/>
              </w:rPr>
              <w:br/>
              <w:t xml:space="preserve">(Secretaría: </w:t>
            </w:r>
            <w:r w:rsidR="004025CA" w:rsidRPr="00526C62">
              <w:rPr>
                <w:sz w:val="20"/>
              </w:rPr>
              <w:t xml:space="preserve">Sra. </w:t>
            </w:r>
            <w:r w:rsidRPr="00526C62">
              <w:rPr>
                <w:sz w:val="20"/>
              </w:rPr>
              <w:t>Carla Licciardello)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BF2D6D" w:rsidRPr="00526C62" w:rsidRDefault="00023036" w:rsidP="004113C1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Ibrahim M.J. Aldabal (Emiratos Árabes Unidos)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 w:val="restart"/>
          </w:tcPr>
          <w:p w:rsidR="00BF2D6D" w:rsidRPr="00526C62" w:rsidRDefault="004025CA" w:rsidP="004113C1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2018</w:t>
            </w:r>
          </w:p>
        </w:tc>
        <w:tc>
          <w:tcPr>
            <w:tcW w:w="4164" w:type="dxa"/>
            <w:tcBorders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 Ellen Blackler (The Walt Disney Company)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 xml:space="preserve">AMS </w:t>
            </w:r>
            <w:r w:rsidRPr="00526C62">
              <w:rPr>
                <w:b/>
                <w:bCs/>
                <w:sz w:val="20"/>
              </w:rPr>
              <w:br/>
              <w:t>(Miembro de Sector)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 Maha Z.Y. Mouasher (Jordania)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ARB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Ndordji Nazaire (Chad)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AFR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Mohamed Sharil Tarmizi (Malasia)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ASP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Vadym Kaptur (Odessa National Academy Telecommunications n.a.A.S. Popov)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 xml:space="preserve">CEI </w:t>
            </w:r>
            <w:r w:rsidRPr="00526C62">
              <w:rPr>
                <w:b/>
                <w:bCs/>
                <w:sz w:val="20"/>
              </w:rPr>
              <w:br/>
              <w:t>(Miembro de Sector)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Giorgio Tosi Beleffi (Italia)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EUR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b/>
                <w:bCs/>
                <w:sz w:val="20"/>
              </w:rPr>
              <w:t>GTC sobre la CMSI: puesta en práctica de los resultados</w:t>
            </w:r>
            <w:r w:rsidRPr="00526C62">
              <w:rPr>
                <w:sz w:val="20"/>
              </w:rPr>
              <w:t xml:space="preserve"> </w:t>
            </w:r>
            <w:r w:rsidRPr="00526C62">
              <w:rPr>
                <w:sz w:val="20"/>
              </w:rPr>
              <w:br/>
              <w:t xml:space="preserve">(Secretaría: </w:t>
            </w:r>
            <w:r w:rsidR="004025CA" w:rsidRPr="00526C62">
              <w:rPr>
                <w:sz w:val="20"/>
              </w:rPr>
              <w:t xml:space="preserve">Sr. </w:t>
            </w:r>
            <w:r w:rsidRPr="00526C62">
              <w:rPr>
                <w:sz w:val="20"/>
              </w:rPr>
              <w:t>Jaroslaw Ponder)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 xml:space="preserve">Sr. Vladimir Minkin </w:t>
            </w:r>
            <w:r w:rsidRPr="00526C62">
              <w:rPr>
                <w:sz w:val="20"/>
              </w:rPr>
              <w:br/>
              <w:t>(Federación de Rusia)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CEI</w:t>
            </w:r>
          </w:p>
        </w:tc>
        <w:tc>
          <w:tcPr>
            <w:tcW w:w="1593" w:type="dxa"/>
            <w:vMerge w:val="restart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2006</w:t>
            </w:r>
          </w:p>
        </w:tc>
        <w:tc>
          <w:tcPr>
            <w:tcW w:w="4164" w:type="dxa"/>
            <w:tcBorders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 Janet Umutesi (Rwanda)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AFR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 Clarisa Estol (Argentina)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AMS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Mansour Al-Qurashi (Arabia Saudita)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ARB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 Nermine El Saadany (Egipto)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ARB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2013</w:t>
            </w: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Cai Guolei (China)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ASP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Ghislain de Salins (Francia)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EUR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</w:tbl>
    <w:p w:rsidR="008E75EB" w:rsidRPr="00526C62" w:rsidRDefault="008E75EB"/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613"/>
        <w:gridCol w:w="904"/>
        <w:gridCol w:w="1593"/>
        <w:gridCol w:w="4164"/>
        <w:gridCol w:w="1532"/>
        <w:gridCol w:w="1593"/>
      </w:tblGrid>
      <w:tr w:rsidR="00BF2D6D" w:rsidRPr="00526C62" w:rsidTr="007E2F68">
        <w:tc>
          <w:tcPr>
            <w:tcW w:w="3910" w:type="dxa"/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lastRenderedPageBreak/>
              <w:t>GTC actual + Secretaría</w:t>
            </w:r>
          </w:p>
        </w:tc>
        <w:tc>
          <w:tcPr>
            <w:tcW w:w="1613" w:type="dxa"/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Presidente</w:t>
            </w: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Región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Fecha de nombramiento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Vicepresidente(s)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>Región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:rsidR="00BF2D6D" w:rsidRPr="00526C62" w:rsidRDefault="00BF2D6D" w:rsidP="00E978F5">
            <w:pPr>
              <w:pStyle w:val="Tablehead"/>
              <w:rPr>
                <w:rFonts w:cs="Calibri"/>
                <w:sz w:val="20"/>
              </w:rPr>
            </w:pPr>
            <w:r w:rsidRPr="00526C62">
              <w:rPr>
                <w:sz w:val="20"/>
              </w:rPr>
              <w:t xml:space="preserve">Fecha de nombramiento </w:t>
            </w:r>
          </w:p>
        </w:tc>
      </w:tr>
      <w:tr w:rsidR="00E978F5" w:rsidRPr="00526C62" w:rsidTr="00C3717E">
        <w:tc>
          <w:tcPr>
            <w:tcW w:w="3910" w:type="dxa"/>
            <w:vMerge w:val="restart"/>
            <w:shd w:val="clear" w:color="auto" w:fill="auto"/>
          </w:tcPr>
          <w:p w:rsidR="00E978F5" w:rsidRPr="00526C62" w:rsidRDefault="00E978F5" w:rsidP="00E978F5">
            <w:pPr>
              <w:pStyle w:val="Tabletext"/>
              <w:rPr>
                <w:sz w:val="20"/>
              </w:rPr>
            </w:pPr>
            <w:r w:rsidRPr="00526C62">
              <w:rPr>
                <w:b/>
                <w:bCs/>
                <w:sz w:val="20"/>
              </w:rPr>
              <w:t>GTC sobre recursos humanos y financieros</w:t>
            </w:r>
            <w:r w:rsidRPr="00526C62">
              <w:rPr>
                <w:sz w:val="20"/>
              </w:rPr>
              <w:t xml:space="preserve"> </w:t>
            </w:r>
            <w:r w:rsidRPr="00526C62">
              <w:rPr>
                <w:sz w:val="20"/>
              </w:rPr>
              <w:br/>
              <w:t>(Secretaría: Sr. Alassane Ba/Sr. Eric Dalhen)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E978F5" w:rsidRPr="00526C62" w:rsidRDefault="00E978F5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Dietmar Plesse (Alemania)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EUR</w:t>
            </w:r>
          </w:p>
        </w:tc>
        <w:tc>
          <w:tcPr>
            <w:tcW w:w="1593" w:type="dxa"/>
            <w:vMerge w:val="restart"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bottom w:val="nil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 Seynabou Seck Cisse(Senegal)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AFR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E978F5" w:rsidRPr="00526C62" w:rsidTr="00C3717E">
        <w:tc>
          <w:tcPr>
            <w:tcW w:w="3910" w:type="dxa"/>
            <w:vMerge/>
            <w:shd w:val="clear" w:color="auto" w:fill="auto"/>
          </w:tcPr>
          <w:p w:rsidR="00E978F5" w:rsidRPr="00526C62" w:rsidRDefault="00E978F5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E978F5" w:rsidRPr="00526C62" w:rsidRDefault="00E978F5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 Vernita D. Harris (Estados Unidos)</w:t>
            </w:r>
          </w:p>
          <w:p w:rsidR="00E978F5" w:rsidRPr="00526C62" w:rsidRDefault="00E978F5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Manish Gupta (India)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AMS</w:t>
            </w:r>
          </w:p>
          <w:p w:rsidR="00E978F5" w:rsidRPr="00526C62" w:rsidRDefault="00E978F5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ASP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E978F5" w:rsidRPr="00526C62" w:rsidTr="004113C1">
        <w:trPr>
          <w:trHeight w:val="452"/>
        </w:trPr>
        <w:tc>
          <w:tcPr>
            <w:tcW w:w="3910" w:type="dxa"/>
            <w:vMerge/>
            <w:shd w:val="clear" w:color="auto" w:fill="auto"/>
          </w:tcPr>
          <w:p w:rsidR="00E978F5" w:rsidRPr="00526C62" w:rsidRDefault="00E978F5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E978F5" w:rsidRPr="00526C62" w:rsidRDefault="00E978F5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Andrei Sergeevich Zhivov (Federación de Rusia)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CEI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E978F5" w:rsidRPr="00526C62" w:rsidTr="004113C1">
        <w:trPr>
          <w:trHeight w:val="150"/>
        </w:trPr>
        <w:tc>
          <w:tcPr>
            <w:tcW w:w="3910" w:type="dxa"/>
            <w:vMerge/>
            <w:shd w:val="clear" w:color="auto" w:fill="auto"/>
          </w:tcPr>
          <w:p w:rsidR="00E978F5" w:rsidRPr="00526C62" w:rsidRDefault="00E978F5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E978F5" w:rsidRPr="00526C62" w:rsidRDefault="00E978F5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978F5" w:rsidRPr="00526C62" w:rsidRDefault="004A4E60" w:rsidP="004113C1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</w:t>
            </w:r>
            <w:r w:rsidR="00E978F5" w:rsidRPr="00526C62">
              <w:rPr>
                <w:sz w:val="20"/>
              </w:rPr>
              <w:t xml:space="preserve"> Annelies Kavi (</w:t>
            </w:r>
            <w:r w:rsidRPr="00526C62">
              <w:rPr>
                <w:sz w:val="20"/>
              </w:rPr>
              <w:t>República Checa</w:t>
            </w:r>
            <w:r w:rsidR="00E978F5" w:rsidRPr="00526C62">
              <w:rPr>
                <w:sz w:val="20"/>
              </w:rPr>
              <w:t>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EUR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978F5" w:rsidRPr="00526C62" w:rsidRDefault="00E978F5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2018</w:t>
            </w:r>
          </w:p>
        </w:tc>
      </w:tr>
      <w:tr w:rsidR="00BF2D6D" w:rsidRPr="00526C62" w:rsidTr="00C3717E">
        <w:tc>
          <w:tcPr>
            <w:tcW w:w="3910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b/>
                <w:bCs/>
                <w:sz w:val="20"/>
              </w:rPr>
              <w:t>GTC sobre la utilización de los seis idiomas oficiales de la Unión</w:t>
            </w:r>
            <w:r w:rsidRPr="00526C62">
              <w:rPr>
                <w:sz w:val="20"/>
              </w:rPr>
              <w:br/>
              <w:t xml:space="preserve">(Secretaría: </w:t>
            </w:r>
            <w:r w:rsidR="004025CA" w:rsidRPr="00526C62">
              <w:rPr>
                <w:sz w:val="20"/>
              </w:rPr>
              <w:t xml:space="preserve">Sr. </w:t>
            </w:r>
            <w:r w:rsidRPr="00526C62">
              <w:rPr>
                <w:sz w:val="20"/>
              </w:rPr>
              <w:t>Ahmed Elsherbini)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 xml:space="preserve">Sr. Faycal Bayouli </w:t>
            </w:r>
            <w:r w:rsidRPr="00526C62">
              <w:rPr>
                <w:sz w:val="20"/>
              </w:rPr>
              <w:br/>
              <w:t>(Túnez)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AFR</w:t>
            </w:r>
          </w:p>
        </w:tc>
        <w:tc>
          <w:tcPr>
            <w:tcW w:w="1593" w:type="dxa"/>
            <w:vMerge w:val="restart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2016</w:t>
            </w:r>
          </w:p>
        </w:tc>
        <w:tc>
          <w:tcPr>
            <w:tcW w:w="4164" w:type="dxa"/>
            <w:tcBorders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Paul Najarian (EE.UU.)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AMS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2013</w:t>
            </w: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 Sameera Belal (Kuwait)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ARB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Cai Guolei (China)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ASP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2013</w:t>
            </w: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Vladimir Minkin (Federación de Rusia)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CEI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2013</w:t>
            </w: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 Blanca González (España)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EUR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Frédéric Paruta (Francia)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EUR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rPr>
          <w:trHeight w:val="1112"/>
        </w:trPr>
        <w:tc>
          <w:tcPr>
            <w:tcW w:w="3910" w:type="dxa"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GTC sobre los Planes Estratégico y Financiero para 2020-2023</w:t>
            </w:r>
            <w:r w:rsidRPr="00526C62">
              <w:rPr>
                <w:b/>
                <w:bCs/>
                <w:sz w:val="20"/>
              </w:rPr>
              <w:br/>
            </w:r>
            <w:r w:rsidRPr="00526C62">
              <w:rPr>
                <w:sz w:val="20"/>
              </w:rPr>
              <w:t>(Secretaría</w:t>
            </w:r>
            <w:r w:rsidRPr="00526C62">
              <w:rPr>
                <w:rFonts w:asciiTheme="minorHAnsi" w:hAnsiTheme="minorHAnsi" w:cs="Calibri"/>
                <w:sz w:val="20"/>
              </w:rPr>
              <w:t xml:space="preserve">: </w:t>
            </w:r>
            <w:r w:rsidR="004025CA" w:rsidRPr="00526C62">
              <w:rPr>
                <w:sz w:val="20"/>
              </w:rPr>
              <w:t xml:space="preserve">Sr. </w:t>
            </w:r>
            <w:r w:rsidRPr="00526C62">
              <w:rPr>
                <w:rFonts w:asciiTheme="minorHAnsi" w:hAnsiTheme="minorHAnsi" w:cs="Calibri"/>
                <w:sz w:val="20"/>
              </w:rPr>
              <w:t>Catalin Marinescu</w:t>
            </w:r>
            <w:r w:rsidRPr="00526C62">
              <w:rPr>
                <w:rFonts w:asciiTheme="minorHAnsi" w:hAnsiTheme="minorHAnsi" w:cs="Calibri"/>
                <w:sz w:val="20"/>
                <w:u w:val="single"/>
              </w:rPr>
              <w:t>)</w:t>
            </w:r>
          </w:p>
        </w:tc>
        <w:tc>
          <w:tcPr>
            <w:tcW w:w="1613" w:type="dxa"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Mario Canazza (Brasil)</w:t>
            </w:r>
          </w:p>
        </w:tc>
        <w:tc>
          <w:tcPr>
            <w:tcW w:w="904" w:type="dxa"/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AMS</w:t>
            </w:r>
          </w:p>
        </w:tc>
        <w:tc>
          <w:tcPr>
            <w:tcW w:w="1593" w:type="dxa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2017</w:t>
            </w:r>
          </w:p>
        </w:tc>
        <w:tc>
          <w:tcPr>
            <w:tcW w:w="4164" w:type="dxa"/>
            <w:tcBorders>
              <w:top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Sra. Jackline Mupenzi (Rwanda)</w:t>
            </w:r>
          </w:p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Mohamed Al Mazrooei (Emiratos Árabes Unidos)</w:t>
            </w:r>
          </w:p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Hisazumi Shirae (Japón)</w:t>
            </w:r>
          </w:p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Sra Natalya Petrovna Reznikova (Federación de Rusia)</w:t>
            </w:r>
          </w:p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Manuel da Costa Cabral (Portugal)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</w:tcPr>
          <w:p w:rsidR="00BF2D6D" w:rsidRPr="00526C62" w:rsidRDefault="00BF2D6D" w:rsidP="00E978F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AFR</w:t>
            </w:r>
          </w:p>
          <w:p w:rsidR="00BF2D6D" w:rsidRPr="00526C62" w:rsidRDefault="00BF2D6D" w:rsidP="00E978F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80" w:after="40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ARB</w:t>
            </w:r>
            <w:r w:rsidRPr="00526C62">
              <w:rPr>
                <w:b/>
                <w:bCs/>
                <w:sz w:val="20"/>
              </w:rPr>
              <w:br/>
            </w:r>
          </w:p>
          <w:p w:rsidR="00BF2D6D" w:rsidRPr="00526C62" w:rsidRDefault="00BF2D6D" w:rsidP="00E978F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ASP</w:t>
            </w:r>
          </w:p>
          <w:p w:rsidR="00BF2D6D" w:rsidRPr="00526C62" w:rsidRDefault="00BF2D6D" w:rsidP="00E978F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CEI</w:t>
            </w:r>
          </w:p>
          <w:p w:rsidR="00BF2D6D" w:rsidRPr="00526C62" w:rsidRDefault="00BF2D6D" w:rsidP="00E978F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b/>
                <w:bCs/>
                <w:sz w:val="20"/>
              </w:rPr>
            </w:pPr>
          </w:p>
          <w:p w:rsidR="00BF2D6D" w:rsidRPr="00526C62" w:rsidRDefault="00BF2D6D" w:rsidP="00E978F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526C62">
              <w:rPr>
                <w:b/>
                <w:bCs/>
                <w:sz w:val="4"/>
                <w:szCs w:val="4"/>
              </w:rPr>
              <w:br/>
            </w:r>
            <w:r w:rsidRPr="00526C62">
              <w:rPr>
                <w:b/>
                <w:bCs/>
                <w:sz w:val="20"/>
              </w:rPr>
              <w:t>EUR</w:t>
            </w:r>
          </w:p>
        </w:tc>
        <w:tc>
          <w:tcPr>
            <w:tcW w:w="1593" w:type="dxa"/>
            <w:tcBorders>
              <w:top w:val="nil"/>
            </w:tcBorders>
            <w:shd w:val="clear" w:color="auto" w:fill="FFFFFF" w:themeFill="background1"/>
          </w:tcPr>
          <w:p w:rsidR="00BF2D6D" w:rsidRPr="00526C62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 w:val="restart"/>
            <w:shd w:val="clear" w:color="auto" w:fill="auto"/>
          </w:tcPr>
          <w:p w:rsidR="00BF2D6D" w:rsidRPr="00526C62" w:rsidDel="002D3BC3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b/>
                <w:bCs/>
                <w:sz w:val="20"/>
              </w:rPr>
              <w:t>Grupo de Expertos sobre el RTI</w:t>
            </w:r>
            <w:r w:rsidRPr="00526C62">
              <w:rPr>
                <w:sz w:val="20"/>
              </w:rPr>
              <w:br/>
              <w:t xml:space="preserve">(Secretaría: </w:t>
            </w:r>
            <w:r w:rsidR="004025CA" w:rsidRPr="00526C62">
              <w:rPr>
                <w:sz w:val="20"/>
              </w:rPr>
              <w:t xml:space="preserve">Sr. </w:t>
            </w:r>
            <w:r w:rsidRPr="00526C62">
              <w:rPr>
                <w:sz w:val="20"/>
              </w:rPr>
              <w:t>Preetam Maloor)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BF2D6D" w:rsidRPr="00526C62" w:rsidDel="002D3BC3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 xml:space="preserve">Sr. Fernando Borjón </w:t>
            </w:r>
            <w:r w:rsidRPr="00526C62">
              <w:rPr>
                <w:sz w:val="20"/>
              </w:rPr>
              <w:br/>
              <w:t>(México)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BF2D6D" w:rsidRPr="00526C62" w:rsidDel="002D3BC3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AMS</w:t>
            </w:r>
          </w:p>
        </w:tc>
        <w:tc>
          <w:tcPr>
            <w:tcW w:w="1593" w:type="dxa"/>
            <w:vMerge w:val="restart"/>
          </w:tcPr>
          <w:p w:rsidR="00BF2D6D" w:rsidRPr="00526C62" w:rsidDel="002D3BC3" w:rsidRDefault="00BF2D6D" w:rsidP="00E978F5">
            <w:pPr>
              <w:pStyle w:val="Tabletext"/>
              <w:jc w:val="center"/>
              <w:rPr>
                <w:sz w:val="20"/>
              </w:rPr>
            </w:pPr>
            <w:r w:rsidRPr="00526C62">
              <w:rPr>
                <w:sz w:val="20"/>
              </w:rPr>
              <w:t>2016</w:t>
            </w:r>
          </w:p>
        </w:tc>
        <w:tc>
          <w:tcPr>
            <w:tcW w:w="4164" w:type="dxa"/>
            <w:tcBorders>
              <w:bottom w:val="nil"/>
            </w:tcBorders>
            <w:shd w:val="clear" w:color="auto" w:fill="auto"/>
          </w:tcPr>
          <w:p w:rsidR="00BF2D6D" w:rsidRPr="00526C62" w:rsidDel="002D3BC3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Guy-Michel Kouakou (Côte d’Ivoire)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auto"/>
          </w:tcPr>
          <w:p w:rsidR="00BF2D6D" w:rsidRPr="00526C62" w:rsidDel="002D3BC3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AFR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FFFFFF" w:themeFill="background1"/>
          </w:tcPr>
          <w:p w:rsidR="00BF2D6D" w:rsidRPr="00526C62" w:rsidDel="002D3BC3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Santiago Reyes-Borda (Canadá)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AMS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Del="002D3BC3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Excmo. Sr. Al Ansari Al-Mashakbeh (Jordania)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ARB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Del="002D3BC3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Xiping Huang (China)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ASP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Del="002D3BC3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Aleksei Sergeevich Borodin (Federación de Rusia)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CEI</w:t>
            </w: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2D6D" w:rsidRPr="00526C62" w:rsidDel="002D3BC3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  <w:tr w:rsidR="00BF2D6D" w:rsidRPr="00526C62" w:rsidTr="00C3717E">
        <w:tc>
          <w:tcPr>
            <w:tcW w:w="3910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</w:p>
        </w:tc>
        <w:tc>
          <w:tcPr>
            <w:tcW w:w="4164" w:type="dxa"/>
            <w:tcBorders>
              <w:top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rPr>
                <w:sz w:val="20"/>
              </w:rPr>
            </w:pPr>
            <w:r w:rsidRPr="00526C62">
              <w:rPr>
                <w:sz w:val="20"/>
              </w:rPr>
              <w:t>Sr. Fabio Bigi</w:t>
            </w:r>
            <w:bookmarkStart w:id="9" w:name="_GoBack"/>
            <w:bookmarkEnd w:id="9"/>
            <w:r w:rsidRPr="00526C62">
              <w:rPr>
                <w:sz w:val="20"/>
              </w:rPr>
              <w:t xml:space="preserve"> (Italia)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</w:tcPr>
          <w:p w:rsidR="00BF2D6D" w:rsidRPr="00526C62" w:rsidRDefault="00BF2D6D" w:rsidP="00E978F5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526C62">
              <w:rPr>
                <w:b/>
                <w:bCs/>
                <w:sz w:val="20"/>
              </w:rPr>
              <w:t>EUR</w:t>
            </w:r>
          </w:p>
        </w:tc>
        <w:tc>
          <w:tcPr>
            <w:tcW w:w="1593" w:type="dxa"/>
            <w:tcBorders>
              <w:top w:val="nil"/>
            </w:tcBorders>
            <w:shd w:val="clear" w:color="auto" w:fill="FFFFFF" w:themeFill="background1"/>
          </w:tcPr>
          <w:p w:rsidR="00BF2D6D" w:rsidRPr="00526C62" w:rsidDel="002D3BC3" w:rsidRDefault="00BF2D6D" w:rsidP="00E978F5">
            <w:pPr>
              <w:pStyle w:val="Tabletext"/>
              <w:jc w:val="center"/>
              <w:rPr>
                <w:sz w:val="20"/>
              </w:rPr>
            </w:pPr>
          </w:p>
        </w:tc>
      </w:tr>
    </w:tbl>
    <w:p w:rsidR="00093EEB" w:rsidRPr="00526C62" w:rsidRDefault="00BF2D6D" w:rsidP="00E2057A">
      <w:pPr>
        <w:spacing w:before="0"/>
        <w:jc w:val="center"/>
      </w:pPr>
      <w:r w:rsidRPr="00526C62">
        <w:t>______________</w:t>
      </w:r>
    </w:p>
    <w:sectPr w:rsidR="00093EEB" w:rsidRPr="00526C62" w:rsidSect="008E75EB">
      <w:footerReference w:type="default" r:id="rId22"/>
      <w:headerReference w:type="first" r:id="rId23"/>
      <w:footerReference w:type="first" r:id="rId24"/>
      <w:pgSz w:w="16834" w:h="11907" w:orient="landscape" w:code="9"/>
      <w:pgMar w:top="1077" w:right="1418" w:bottom="680" w:left="1418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ED" w:rsidRDefault="006B69ED">
      <w:r>
        <w:separator/>
      </w:r>
    </w:p>
  </w:endnote>
  <w:endnote w:type="continuationSeparator" w:id="0">
    <w:p w:rsidR="006B69ED" w:rsidRDefault="006B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A71852" w:rsidRDefault="005F3BCB" w:rsidP="00DA7FE8">
    <w:pPr>
      <w:pStyle w:val="Footer"/>
      <w:rPr>
        <w:lang w:val="fr-CH"/>
      </w:rPr>
    </w:pPr>
    <w:r>
      <w:fldChar w:fldCharType="begin"/>
    </w:r>
    <w:r w:rsidRPr="00A71852">
      <w:rPr>
        <w:lang w:val="fr-CH"/>
      </w:rPr>
      <w:instrText xml:space="preserve"> FILENAME \p \* MERGEFORMAT </w:instrText>
    </w:r>
    <w:r>
      <w:fldChar w:fldCharType="separate"/>
    </w:r>
    <w:r w:rsidR="00A71852" w:rsidRPr="00A71852">
      <w:rPr>
        <w:lang w:val="fr-CH"/>
      </w:rPr>
      <w:t>P:\ESP\SG\CONSEIL\C18\000\056S.docx</w:t>
    </w:r>
    <w:r>
      <w:rPr>
        <w:lang w:val="en-US"/>
      </w:rPr>
      <w:fldChar w:fldCharType="end"/>
    </w:r>
    <w:r w:rsidR="00DA7FE8" w:rsidRPr="00A71852">
      <w:rPr>
        <w:lang w:val="fr-CH"/>
      </w:rPr>
      <w:t xml:space="preserve"> (429743)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EB" w:rsidRPr="00A71852" w:rsidRDefault="008E75EB" w:rsidP="00DA7FE8">
    <w:pPr>
      <w:pStyle w:val="Footer"/>
      <w:rPr>
        <w:lang w:val="fr-CH"/>
      </w:rPr>
    </w:pPr>
    <w:r>
      <w:fldChar w:fldCharType="begin"/>
    </w:r>
    <w:r w:rsidRPr="00A71852">
      <w:rPr>
        <w:lang w:val="fr-CH"/>
      </w:rPr>
      <w:instrText xml:space="preserve"> FILENAME \p \* MERGEFORMAT </w:instrText>
    </w:r>
    <w:r>
      <w:fldChar w:fldCharType="separate"/>
    </w:r>
    <w:r w:rsidRPr="00A71852">
      <w:rPr>
        <w:lang w:val="fr-CH"/>
      </w:rPr>
      <w:t>P:\ESP\SG\CONSEIL\C18\000\056S.docx</w:t>
    </w:r>
    <w:r>
      <w:rPr>
        <w:lang w:val="en-US"/>
      </w:rPr>
      <w:fldChar w:fldCharType="end"/>
    </w:r>
    <w:r w:rsidRPr="00A71852">
      <w:rPr>
        <w:lang w:val="fr-CH"/>
      </w:rPr>
      <w:t xml:space="preserve"> (429743)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52" w:rsidRPr="00A71852" w:rsidRDefault="00A71852" w:rsidP="00A71852">
    <w:pPr>
      <w:pStyle w:val="Footer"/>
      <w:rPr>
        <w:lang w:val="fr-CH"/>
      </w:rPr>
    </w:pPr>
    <w:r>
      <w:fldChar w:fldCharType="begin"/>
    </w:r>
    <w:r w:rsidRPr="00A71852">
      <w:rPr>
        <w:lang w:val="fr-CH"/>
      </w:rPr>
      <w:instrText xml:space="preserve"> FILENAME \p \* MERGEFORMAT </w:instrText>
    </w:r>
    <w:r>
      <w:fldChar w:fldCharType="separate"/>
    </w:r>
    <w:r w:rsidRPr="00A71852">
      <w:rPr>
        <w:lang w:val="fr-CH"/>
      </w:rPr>
      <w:t>P:\ESP\SG\CONSEIL\C18\000\056S.docx</w:t>
    </w:r>
    <w:r>
      <w:rPr>
        <w:lang w:val="en-US"/>
      </w:rPr>
      <w:fldChar w:fldCharType="end"/>
    </w:r>
    <w:r w:rsidRPr="00A71852">
      <w:rPr>
        <w:lang w:val="fr-CH"/>
      </w:rPr>
      <w:t xml:space="preserve"> (429743)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ED" w:rsidRDefault="006B69ED">
      <w:r>
        <w:t>____________________</w:t>
      </w:r>
    </w:p>
  </w:footnote>
  <w:footnote w:type="continuationSeparator" w:id="0">
    <w:p w:rsidR="006B69ED" w:rsidRDefault="006B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526C62">
      <w:rPr>
        <w:noProof/>
      </w:rPr>
      <w:t>4</w:t>
    </w:r>
    <w:r>
      <w:rPr>
        <w:noProof/>
      </w:rPr>
      <w:fldChar w:fldCharType="end"/>
    </w:r>
  </w:p>
  <w:p w:rsidR="00760F1C" w:rsidRDefault="00760F1C" w:rsidP="009F4811">
    <w:pPr>
      <w:pStyle w:val="Header"/>
    </w:pPr>
    <w:r>
      <w:t>C</w:t>
    </w:r>
    <w:r w:rsidR="007F350B">
      <w:t>1</w:t>
    </w:r>
    <w:r w:rsidR="009F4811">
      <w:t>8</w:t>
    </w:r>
    <w:r w:rsidR="00DA7FE8">
      <w:t>/56</w:t>
    </w:r>
    <w:r>
      <w:t>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6D" w:rsidRDefault="00BF2D6D" w:rsidP="00BF2D6D">
    <w:pPr>
      <w:pStyle w:val="Header"/>
    </w:pPr>
    <w:r>
      <w:fldChar w:fldCharType="begin"/>
    </w:r>
    <w:r>
      <w:instrText>PAGE</w:instrText>
    </w:r>
    <w:r>
      <w:fldChar w:fldCharType="separate"/>
    </w:r>
    <w:r w:rsidR="00526C62">
      <w:rPr>
        <w:noProof/>
      </w:rPr>
      <w:t>3</w:t>
    </w:r>
    <w:r>
      <w:rPr>
        <w:noProof/>
      </w:rPr>
      <w:fldChar w:fldCharType="end"/>
    </w:r>
  </w:p>
  <w:p w:rsidR="00BF2D6D" w:rsidRDefault="00BF2D6D" w:rsidP="00BF2D6D">
    <w:pPr>
      <w:pStyle w:val="Header"/>
    </w:pPr>
    <w:r>
      <w:t>C18/56-S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F052B"/>
    <w:multiLevelType w:val="hybridMultilevel"/>
    <w:tmpl w:val="30E2A2FA"/>
    <w:lvl w:ilvl="0" w:tplc="3BCA2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ED"/>
    <w:rsid w:val="00023036"/>
    <w:rsid w:val="000345FB"/>
    <w:rsid w:val="00093EEB"/>
    <w:rsid w:val="000B0D00"/>
    <w:rsid w:val="000B7C15"/>
    <w:rsid w:val="000D1D0F"/>
    <w:rsid w:val="000D48D3"/>
    <w:rsid w:val="000F5290"/>
    <w:rsid w:val="0010165C"/>
    <w:rsid w:val="00122BF8"/>
    <w:rsid w:val="00146BFB"/>
    <w:rsid w:val="00167491"/>
    <w:rsid w:val="001769C2"/>
    <w:rsid w:val="00192D5D"/>
    <w:rsid w:val="001F14A2"/>
    <w:rsid w:val="00207843"/>
    <w:rsid w:val="002801AA"/>
    <w:rsid w:val="002C4676"/>
    <w:rsid w:val="002C70B0"/>
    <w:rsid w:val="002F3CC4"/>
    <w:rsid w:val="003A630C"/>
    <w:rsid w:val="004025CA"/>
    <w:rsid w:val="004113C1"/>
    <w:rsid w:val="004574A5"/>
    <w:rsid w:val="00481353"/>
    <w:rsid w:val="004A4E60"/>
    <w:rsid w:val="00513630"/>
    <w:rsid w:val="00526C62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B69ED"/>
    <w:rsid w:val="006C1B56"/>
    <w:rsid w:val="006D4761"/>
    <w:rsid w:val="00726872"/>
    <w:rsid w:val="00743688"/>
    <w:rsid w:val="00760F1C"/>
    <w:rsid w:val="007657F0"/>
    <w:rsid w:val="0077252D"/>
    <w:rsid w:val="00782576"/>
    <w:rsid w:val="007E2F68"/>
    <w:rsid w:val="007E5DD3"/>
    <w:rsid w:val="007F350B"/>
    <w:rsid w:val="007F7118"/>
    <w:rsid w:val="00820BE4"/>
    <w:rsid w:val="008451E8"/>
    <w:rsid w:val="008E75EB"/>
    <w:rsid w:val="00913B9C"/>
    <w:rsid w:val="00956E77"/>
    <w:rsid w:val="009B45B1"/>
    <w:rsid w:val="009D3204"/>
    <w:rsid w:val="009F4811"/>
    <w:rsid w:val="00A71852"/>
    <w:rsid w:val="00AA390C"/>
    <w:rsid w:val="00B0200A"/>
    <w:rsid w:val="00B574DB"/>
    <w:rsid w:val="00B826C2"/>
    <w:rsid w:val="00B8298E"/>
    <w:rsid w:val="00BD0723"/>
    <w:rsid w:val="00BD2518"/>
    <w:rsid w:val="00BF1D1C"/>
    <w:rsid w:val="00BF2D6D"/>
    <w:rsid w:val="00C20C59"/>
    <w:rsid w:val="00C3717E"/>
    <w:rsid w:val="00C55B1F"/>
    <w:rsid w:val="00C8005D"/>
    <w:rsid w:val="00CB440B"/>
    <w:rsid w:val="00CF1A67"/>
    <w:rsid w:val="00D2750E"/>
    <w:rsid w:val="00D62446"/>
    <w:rsid w:val="00DA4EA2"/>
    <w:rsid w:val="00DA7FE8"/>
    <w:rsid w:val="00DC3D3E"/>
    <w:rsid w:val="00DE2C90"/>
    <w:rsid w:val="00DE3B24"/>
    <w:rsid w:val="00DF0681"/>
    <w:rsid w:val="00E00656"/>
    <w:rsid w:val="00E06947"/>
    <w:rsid w:val="00E2057A"/>
    <w:rsid w:val="00E3592D"/>
    <w:rsid w:val="00E92DE8"/>
    <w:rsid w:val="00E978F5"/>
    <w:rsid w:val="00E97A79"/>
    <w:rsid w:val="00EB1212"/>
    <w:rsid w:val="00ED5AD6"/>
    <w:rsid w:val="00ED6244"/>
    <w:rsid w:val="00ED65AB"/>
    <w:rsid w:val="00F12850"/>
    <w:rsid w:val="00F13D34"/>
    <w:rsid w:val="00F33BF4"/>
    <w:rsid w:val="00F7105E"/>
    <w:rsid w:val="00F75F57"/>
    <w:rsid w:val="00F82FEE"/>
    <w:rsid w:val="00F83FA9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1A8E14E-CE08-40AA-A296-FEC002F5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HeaderChar">
    <w:name w:val="Header Char"/>
    <w:basedOn w:val="DefaultParagraphFont"/>
    <w:link w:val="Header"/>
    <w:rsid w:val="00BF2D6D"/>
    <w:rPr>
      <w:rFonts w:ascii="Calibri" w:hAnsi="Calibri"/>
      <w:sz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E0065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13D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D34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S-CONF-PLEN-2015/es" TargetMode="External"/><Relationship Id="rId13" Type="http://schemas.openxmlformats.org/officeDocument/2006/relationships/hyperlink" Target="http://www.itu.int/es/council/Pages/proposed-VC.aspx" TargetMode="External"/><Relationship Id="rId18" Type="http://schemas.openxmlformats.org/officeDocument/2006/relationships/hyperlink" Target="http://www.itu.int/es/council/Pages/proposed-VC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6-CL-INF-0017/es" TargetMode="External"/><Relationship Id="rId17" Type="http://schemas.openxmlformats.org/officeDocument/2006/relationships/hyperlink" Target="https://www.itu.int/md/S17-CL-C-0055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55/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6-CL-C-0122/es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7-CL-C-0117/en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tu.int/en/council/Documents/Decision-584_C15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council/Documents/Resolution-1333_C16.pdf" TargetMode="External"/><Relationship Id="rId14" Type="http://schemas.openxmlformats.org/officeDocument/2006/relationships/hyperlink" Target="https://www.itu.int/md/S16-CL-C-0125/es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10</TotalTime>
  <Pages>4</Pages>
  <Words>874</Words>
  <Characters>5654</Characters>
  <Application>Microsoft Office Word</Application>
  <DocSecurity>0</DocSecurity>
  <Lines>115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6468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14</cp:revision>
  <cp:lastPrinted>2018-03-15T14:10:00Z</cp:lastPrinted>
  <dcterms:created xsi:type="dcterms:W3CDTF">2018-03-16T07:50:00Z</dcterms:created>
  <dcterms:modified xsi:type="dcterms:W3CDTF">2018-03-16T08:00:00Z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