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47A27" w14:paraId="4A7F58D6" w14:textId="77777777">
        <w:trPr>
          <w:cantSplit/>
        </w:trPr>
        <w:tc>
          <w:tcPr>
            <w:tcW w:w="6911" w:type="dxa"/>
          </w:tcPr>
          <w:p w14:paraId="2A2E39D1" w14:textId="70FC5DD3" w:rsidR="00B47A27" w:rsidRPr="00B47A27" w:rsidRDefault="00B47A27" w:rsidP="00B47A27">
            <w:pPr>
              <w:spacing w:before="360" w:after="48"/>
              <w:rPr>
                <w:rFonts w:ascii="Verdana" w:hAnsi="Verdana"/>
                <w:position w:val="6"/>
                <w:sz w:val="26"/>
                <w:szCs w:val="26"/>
                <w:lang w:eastAsia="zh-CN"/>
              </w:rPr>
            </w:pPr>
            <w:r w:rsidRPr="00B47A27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B47A27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2018</w:t>
            </w:r>
            <w:r w:rsidRPr="00B47A27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B47A27">
              <w:rPr>
                <w:rFonts w:ascii="Arial" w:hAnsi="Arial" w:cs="Arial"/>
                <w:b/>
                <w:bCs/>
                <w:sz w:val="26"/>
                <w:szCs w:val="26"/>
                <w:lang w:val="en-US" w:eastAsia="zh-CN"/>
              </w:rPr>
              <w:br/>
            </w:r>
            <w:r w:rsidRPr="00B47A27">
              <w:rPr>
                <w:b/>
                <w:bCs/>
                <w:color w:val="000000"/>
                <w:sz w:val="26"/>
                <w:szCs w:val="26"/>
                <w:lang w:eastAsia="zh-CN"/>
              </w:rPr>
              <w:t>2018</w:t>
            </w:r>
            <w:r w:rsidRPr="00B47A27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年</w:t>
            </w:r>
            <w:r w:rsidRPr="00B47A27">
              <w:rPr>
                <w:b/>
                <w:bCs/>
                <w:color w:val="000000"/>
                <w:sz w:val="26"/>
                <w:szCs w:val="26"/>
                <w:lang w:eastAsia="zh-CN"/>
              </w:rPr>
              <w:t>4</w:t>
            </w:r>
            <w:r w:rsidRPr="00B47A27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月</w:t>
            </w:r>
            <w:r w:rsidRPr="00B47A27">
              <w:rPr>
                <w:b/>
                <w:bCs/>
                <w:color w:val="000000"/>
                <w:sz w:val="26"/>
                <w:szCs w:val="26"/>
                <w:lang w:eastAsia="zh-CN"/>
              </w:rPr>
              <w:t>17-27</w:t>
            </w:r>
            <w:r w:rsidRPr="00B47A27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日</w:t>
            </w:r>
            <w:r w:rsidRPr="00B47A27">
              <w:rPr>
                <w:rFonts w:ascii="SimSun" w:hAnsi="SimSun" w:cs="SimSun" w:hint="eastAsia"/>
                <w:b/>
                <w:bCs/>
                <w:smallCaps/>
                <w:sz w:val="26"/>
                <w:szCs w:val="26"/>
                <w:lang w:val="en-US" w:eastAsia="zh-CN"/>
              </w:rPr>
              <w:t>，</w:t>
            </w:r>
            <w:r w:rsidRPr="00B47A27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4A6CC99D" w14:textId="77777777" w:rsidR="00B47A27" w:rsidRDefault="00B47A27" w:rsidP="00B47A27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1ACD6E3" wp14:editId="6EBC9E06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A27" w:rsidRPr="00617BE4" w14:paraId="0C02B5B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7FEA8D" w14:textId="77777777" w:rsidR="00B47A27" w:rsidRPr="00B47A27" w:rsidRDefault="00B47A27" w:rsidP="00B47A27">
            <w:pPr>
              <w:spacing w:before="0" w:after="48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55F0C6" w14:textId="77777777" w:rsidR="00B47A27" w:rsidRPr="00617BE4" w:rsidRDefault="00B47A27" w:rsidP="00B47A2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A4F603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F01385E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DC4BA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47A27" w14:paraId="5264744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D019D16" w14:textId="7AD6DF88" w:rsidR="00B47A27" w:rsidRPr="00FC5386" w:rsidRDefault="00B47A27" w:rsidP="00B47A2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>
              <w:rPr>
                <w:rFonts w:hint="eastAsia"/>
                <w:b/>
                <w:lang w:eastAsia="zh-CN"/>
              </w:rPr>
              <w:t>议项：</w:t>
            </w:r>
            <w:r w:rsidRPr="00861DEA">
              <w:rPr>
                <w:b/>
              </w:rPr>
              <w:t>PL 3.2</w:t>
            </w:r>
            <w:r>
              <w:rPr>
                <w:rFonts w:hint="eastAsia"/>
                <w:b/>
                <w:lang w:eastAsia="zh-CN"/>
              </w:rPr>
              <w:t>、</w:t>
            </w:r>
            <w:r w:rsidRPr="00861DEA">
              <w:rPr>
                <w:b/>
              </w:rPr>
              <w:t>ADM 24</w:t>
            </w:r>
          </w:p>
        </w:tc>
        <w:tc>
          <w:tcPr>
            <w:tcW w:w="3120" w:type="dxa"/>
          </w:tcPr>
          <w:p w14:paraId="41F440BD" w14:textId="77777777" w:rsidR="00B47A27" w:rsidRPr="00700D1F" w:rsidRDefault="00B47A27" w:rsidP="00B47A27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861DEA">
              <w:rPr>
                <w:b/>
                <w:lang w:eastAsia="zh-CN"/>
              </w:rPr>
              <w:t>C18/64</w:t>
            </w:r>
            <w:r>
              <w:rPr>
                <w:rFonts w:hint="eastAsia"/>
                <w:b/>
                <w:lang w:eastAsia="zh-CN"/>
              </w:rPr>
              <w:t>(Add.</w:t>
            </w:r>
            <w:r>
              <w:rPr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)</w:t>
            </w:r>
            <w:r w:rsidRPr="00A74ED2">
              <w:rPr>
                <w:rFonts w:cs="Times New Roman Bold"/>
                <w:b/>
                <w:spacing w:val="-4"/>
                <w:lang w:val="de-CH" w:eastAsia="zh-CN"/>
              </w:rPr>
              <w:t>-</w:t>
            </w:r>
            <w:r>
              <w:rPr>
                <w:rFonts w:cs="Times New Roman Bold"/>
                <w:b/>
                <w:spacing w:val="-4"/>
                <w:lang w:val="de-CH" w:eastAsia="zh-CN"/>
              </w:rPr>
              <w:t>C</w:t>
            </w:r>
          </w:p>
        </w:tc>
      </w:tr>
      <w:bookmarkEnd w:id="1"/>
      <w:tr w:rsidR="00B47A27" w14:paraId="03BC2144" w14:textId="77777777">
        <w:trPr>
          <w:cantSplit/>
          <w:trHeight w:val="23"/>
        </w:trPr>
        <w:tc>
          <w:tcPr>
            <w:tcW w:w="6911" w:type="dxa"/>
            <w:vMerge/>
          </w:tcPr>
          <w:p w14:paraId="50B134A4" w14:textId="77777777" w:rsidR="00B47A27" w:rsidRDefault="00B47A27" w:rsidP="00B47A2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93D6799" w14:textId="561FCD92" w:rsidR="00B47A27" w:rsidRPr="00FC5386" w:rsidRDefault="00B47A27" w:rsidP="00B47A27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lang w:eastAsia="zh-CN"/>
              </w:rPr>
              <w:t>2018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b/>
              </w:rPr>
              <w:t>19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B47A27" w14:paraId="1BFED947" w14:textId="77777777">
        <w:trPr>
          <w:cantSplit/>
          <w:trHeight w:val="23"/>
        </w:trPr>
        <w:tc>
          <w:tcPr>
            <w:tcW w:w="6911" w:type="dxa"/>
            <w:vMerge/>
          </w:tcPr>
          <w:p w14:paraId="6354E885" w14:textId="77777777" w:rsidR="00B47A27" w:rsidRDefault="00B47A27" w:rsidP="00B47A2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B6926B5" w14:textId="77777777" w:rsidR="00B47A27" w:rsidRPr="00FC5386" w:rsidRDefault="00B47A27" w:rsidP="00B47A2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58C1969" w14:textId="77777777">
        <w:trPr>
          <w:cantSplit/>
        </w:trPr>
        <w:tc>
          <w:tcPr>
            <w:tcW w:w="10031" w:type="dxa"/>
          </w:tcPr>
          <w:p w14:paraId="1AE2455F" w14:textId="435D1578" w:rsidR="0093362E" w:rsidRPr="00B47A27" w:rsidRDefault="00B47A27" w:rsidP="00B47A27">
            <w:pPr>
              <w:pStyle w:val="Source"/>
              <w:rPr>
                <w:b w:val="0"/>
                <w:szCs w:val="32"/>
                <w:lang w:eastAsia="zh-CN"/>
              </w:rPr>
            </w:pPr>
            <w:r w:rsidRPr="00B47A27">
              <w:rPr>
                <w:rFonts w:hint="eastAsia"/>
                <w:szCs w:val="32"/>
                <w:lang w:eastAsia="zh-CN"/>
              </w:rPr>
              <w:t>理事会制定</w:t>
            </w:r>
            <w:r w:rsidRPr="00B47A27">
              <w:rPr>
                <w:rFonts w:hint="eastAsia"/>
                <w:szCs w:val="32"/>
                <w:lang w:eastAsia="zh-CN"/>
              </w:rPr>
              <w:t>2020-2023</w:t>
            </w:r>
            <w:r w:rsidRPr="00B47A27">
              <w:rPr>
                <w:rFonts w:hint="eastAsia"/>
                <w:szCs w:val="32"/>
                <w:lang w:eastAsia="zh-CN"/>
              </w:rPr>
              <w:t>年战略和财务规划工作组</w:t>
            </w:r>
            <w:r>
              <w:rPr>
                <w:rFonts w:hint="eastAsia"/>
                <w:szCs w:val="32"/>
                <w:lang w:eastAsia="zh-CN"/>
              </w:rPr>
              <w:t>（</w:t>
            </w:r>
            <w:r w:rsidRPr="00861DEA">
              <w:rPr>
                <w:szCs w:val="32"/>
                <w:lang w:eastAsia="zh-CN"/>
              </w:rPr>
              <w:t>CWG-SFP</w:t>
            </w:r>
            <w:r>
              <w:rPr>
                <w:rFonts w:hint="eastAsia"/>
                <w:szCs w:val="32"/>
                <w:lang w:eastAsia="zh-CN"/>
              </w:rPr>
              <w:t>）主席</w:t>
            </w:r>
          </w:p>
        </w:tc>
      </w:tr>
      <w:tr w:rsidR="0093362E" w14:paraId="62640AA4" w14:textId="77777777">
        <w:trPr>
          <w:cantSplit/>
        </w:trPr>
        <w:tc>
          <w:tcPr>
            <w:tcW w:w="10031" w:type="dxa"/>
          </w:tcPr>
          <w:p w14:paraId="18E9F4E1" w14:textId="600E1BAE" w:rsidR="0093362E" w:rsidRPr="00391058" w:rsidRDefault="00BE4377" w:rsidP="00A21F5F">
            <w:pPr>
              <w:pStyle w:val="Title1"/>
              <w:rPr>
                <w:lang w:eastAsia="zh-CN"/>
              </w:rPr>
            </w:pPr>
            <w:r w:rsidRPr="00D2478A">
              <w:rPr>
                <w:lang w:eastAsia="zh-CN"/>
              </w:rPr>
              <w:t>2020-2023</w:t>
            </w:r>
            <w:r w:rsidR="008C1967">
              <w:rPr>
                <w:rFonts w:hint="eastAsia"/>
                <w:lang w:eastAsia="zh-CN"/>
              </w:rPr>
              <w:t>年财务规划草案</w:t>
            </w:r>
          </w:p>
        </w:tc>
      </w:tr>
    </w:tbl>
    <w:p w14:paraId="32F92A8B" w14:textId="77777777" w:rsidR="00BE4377" w:rsidRDefault="00BE4377" w:rsidP="00BE4377">
      <w:pPr>
        <w:tabs>
          <w:tab w:val="left" w:pos="284"/>
        </w:tabs>
        <w:spacing w:before="240"/>
        <w:jc w:val="both"/>
        <w:rPr>
          <w:bCs/>
          <w:lang w:eastAsia="zh-CN"/>
        </w:rPr>
      </w:pPr>
    </w:p>
    <w:p w14:paraId="1BE1DEBB" w14:textId="07A8F011" w:rsidR="00BE4377" w:rsidRDefault="008C1967" w:rsidP="00A21F5F">
      <w:pPr>
        <w:tabs>
          <w:tab w:val="left" w:pos="284"/>
        </w:tabs>
        <w:spacing w:before="240"/>
        <w:ind w:firstLineChars="200" w:firstLine="480"/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本文件介绍了</w:t>
      </w:r>
      <w:r>
        <w:rPr>
          <w:bCs/>
          <w:lang w:eastAsia="zh-CN"/>
        </w:rPr>
        <w:t>2020-2023</w:t>
      </w:r>
      <w:r>
        <w:rPr>
          <w:rFonts w:hint="eastAsia"/>
          <w:bCs/>
          <w:lang w:eastAsia="zh-CN"/>
        </w:rPr>
        <w:t>年财务规划草案。</w:t>
      </w:r>
    </w:p>
    <w:p w14:paraId="432A634E" w14:textId="77777777" w:rsidR="00BE4377" w:rsidRDefault="00BE4377" w:rsidP="00BE4377">
      <w:pPr>
        <w:spacing w:after="160" w:line="259" w:lineRule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14:paraId="7D2E7DA0" w14:textId="372BCD6A" w:rsidR="00BE4377" w:rsidRPr="00A21F5F" w:rsidRDefault="00A21F5F" w:rsidP="00A21F5F">
      <w:pPr>
        <w:pStyle w:val="Heading1"/>
        <w:rPr>
          <w:lang w:eastAsia="zh-CN"/>
        </w:rPr>
      </w:pPr>
      <w:r>
        <w:rPr>
          <w:rFonts w:eastAsia="Times New Roman"/>
          <w:lang w:eastAsia="zh-CN"/>
        </w:rPr>
        <w:lastRenderedPageBreak/>
        <w:t>1</w:t>
      </w:r>
      <w:r w:rsidRPr="006B1A36">
        <w:rPr>
          <w:rFonts w:eastAsia="Times New Roman"/>
          <w:lang w:eastAsia="zh-CN"/>
        </w:rPr>
        <w:tab/>
      </w:r>
      <w:r w:rsidR="000212D5" w:rsidRPr="00A21F5F">
        <w:rPr>
          <w:rFonts w:hint="eastAsia"/>
          <w:lang w:eastAsia="zh-CN"/>
        </w:rPr>
        <w:t>背景概述</w:t>
      </w:r>
    </w:p>
    <w:p w14:paraId="549B319B" w14:textId="3740B2D8" w:rsidR="00BE4377" w:rsidRPr="00A21F5F" w:rsidRDefault="00A21F5F" w:rsidP="00A21F5F">
      <w:pPr>
        <w:pStyle w:val="Heading2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)</w:t>
      </w:r>
      <w:r w:rsidRPr="006B1A36">
        <w:rPr>
          <w:lang w:eastAsia="zh-CN"/>
        </w:rPr>
        <w:tab/>
      </w:r>
      <w:r w:rsidR="000212D5" w:rsidRPr="00A21F5F">
        <w:rPr>
          <w:rFonts w:hint="eastAsia"/>
          <w:lang w:eastAsia="zh-CN"/>
        </w:rPr>
        <w:t>何为财务规划？</w:t>
      </w:r>
    </w:p>
    <w:p w14:paraId="60CAFC6B" w14:textId="0051A564" w:rsidR="00BE4377" w:rsidRPr="0042389D" w:rsidRDefault="00BE4377" w:rsidP="00A21F5F">
      <w:pPr>
        <w:rPr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r w:rsidR="006C2D70">
        <w:rPr>
          <w:rFonts w:hint="eastAsia"/>
          <w:lang w:eastAsia="zh-CN"/>
        </w:rPr>
        <w:t>简</w:t>
      </w:r>
      <w:r w:rsidR="000212D5" w:rsidRPr="000212D5">
        <w:rPr>
          <w:rFonts w:hint="eastAsia"/>
          <w:lang w:eastAsia="zh-CN"/>
        </w:rPr>
        <w:t>言之</w:t>
      </w:r>
      <w:r w:rsidR="006B1A36">
        <w:rPr>
          <w:rFonts w:hint="eastAsia"/>
          <w:lang w:eastAsia="zh-CN"/>
        </w:rPr>
        <w:t>，《</w:t>
      </w:r>
      <w:r w:rsidR="000212D5" w:rsidRPr="000212D5">
        <w:rPr>
          <w:rFonts w:hint="eastAsia"/>
          <w:lang w:eastAsia="zh-CN"/>
        </w:rPr>
        <w:t>2020-2023</w:t>
      </w:r>
      <w:r w:rsidR="006B1A36">
        <w:rPr>
          <w:rFonts w:hint="eastAsia"/>
          <w:lang w:eastAsia="zh-CN"/>
        </w:rPr>
        <w:t>年财务规划》</w:t>
      </w:r>
      <w:r w:rsidR="000212D5" w:rsidRPr="000212D5">
        <w:rPr>
          <w:rFonts w:hint="eastAsia"/>
          <w:lang w:eastAsia="zh-CN"/>
        </w:rPr>
        <w:t>草案</w:t>
      </w:r>
      <w:r w:rsidR="006B1A36">
        <w:rPr>
          <w:rFonts w:hint="eastAsia"/>
          <w:lang w:eastAsia="zh-CN"/>
        </w:rPr>
        <w:t>的目的是</w:t>
      </w:r>
      <w:r w:rsidR="000212D5" w:rsidRPr="000212D5">
        <w:rPr>
          <w:rFonts w:hint="eastAsia"/>
          <w:lang w:eastAsia="zh-CN"/>
        </w:rPr>
        <w:t>为</w:t>
      </w:r>
      <w:r w:rsidR="006C2D70" w:rsidRPr="0042389D">
        <w:rPr>
          <w:lang w:eastAsia="zh-CN"/>
        </w:rPr>
        <w:t>2018</w:t>
      </w:r>
      <w:r w:rsidR="000212D5" w:rsidRPr="000212D5">
        <w:rPr>
          <w:rFonts w:hint="eastAsia"/>
          <w:lang w:eastAsia="zh-CN"/>
        </w:rPr>
        <w:t>年全权代表大会提供</w:t>
      </w:r>
      <w:r w:rsidR="006B1A36">
        <w:rPr>
          <w:rFonts w:hint="eastAsia"/>
          <w:lang w:eastAsia="zh-CN"/>
        </w:rPr>
        <w:t>参考</w:t>
      </w:r>
      <w:r w:rsidR="005B2E5F">
        <w:rPr>
          <w:rFonts w:hint="eastAsia"/>
          <w:lang w:eastAsia="zh-CN"/>
        </w:rPr>
        <w:t>，</w:t>
      </w:r>
      <w:r w:rsidR="008B25DE">
        <w:rPr>
          <w:rFonts w:hint="eastAsia"/>
          <w:lang w:eastAsia="zh-CN"/>
        </w:rPr>
        <w:t>从而确立</w:t>
      </w:r>
      <w:r w:rsidR="005B2E5F" w:rsidRPr="000212D5">
        <w:rPr>
          <w:rFonts w:hint="eastAsia"/>
          <w:lang w:eastAsia="zh-CN"/>
        </w:rPr>
        <w:t>编制</w:t>
      </w:r>
      <w:r w:rsidR="003C7855" w:rsidRPr="0042389D">
        <w:rPr>
          <w:lang w:eastAsia="zh-CN"/>
        </w:rPr>
        <w:t>2020-2021</w:t>
      </w:r>
      <w:r w:rsidR="000212D5" w:rsidRPr="000212D5">
        <w:rPr>
          <w:rFonts w:hint="eastAsia"/>
          <w:lang w:eastAsia="zh-CN"/>
        </w:rPr>
        <w:t>年和</w:t>
      </w:r>
      <w:r w:rsidR="003C7855" w:rsidRPr="0042389D">
        <w:rPr>
          <w:lang w:eastAsia="zh-CN"/>
        </w:rPr>
        <w:t>2022-2023</w:t>
      </w:r>
      <w:r w:rsidR="005B2E5F">
        <w:rPr>
          <w:rFonts w:hint="eastAsia"/>
          <w:lang w:eastAsia="zh-CN"/>
        </w:rPr>
        <w:t>年预算</w:t>
      </w:r>
      <w:r w:rsidR="008B25DE">
        <w:rPr>
          <w:rFonts w:hint="eastAsia"/>
          <w:lang w:eastAsia="zh-CN"/>
        </w:rPr>
        <w:t>的</w:t>
      </w:r>
      <w:r w:rsidR="000212D5" w:rsidRPr="000212D5">
        <w:rPr>
          <w:rFonts w:hint="eastAsia"/>
          <w:lang w:eastAsia="zh-CN"/>
        </w:rPr>
        <w:t>基础</w:t>
      </w:r>
      <w:r w:rsidR="003C7855">
        <w:rPr>
          <w:rFonts w:hint="eastAsia"/>
          <w:lang w:eastAsia="zh-CN"/>
        </w:rPr>
        <w:t>。</w:t>
      </w:r>
    </w:p>
    <w:p w14:paraId="44DD5B26" w14:textId="78B4D2EC" w:rsidR="00BE4377" w:rsidRPr="005B2E5F" w:rsidRDefault="00BE4377" w:rsidP="00A21F5F">
      <w:pPr>
        <w:rPr>
          <w:lang w:eastAsia="zh-CN"/>
        </w:rPr>
      </w:pPr>
      <w:r>
        <w:rPr>
          <w:lang w:eastAsia="zh-CN"/>
        </w:rPr>
        <w:t>1.2</w:t>
      </w:r>
      <w:r>
        <w:rPr>
          <w:lang w:eastAsia="zh-CN"/>
        </w:rPr>
        <w:tab/>
      </w:r>
      <w:r w:rsidR="008B25DE">
        <w:rPr>
          <w:rFonts w:hint="eastAsia"/>
          <w:lang w:eastAsia="zh-CN"/>
        </w:rPr>
        <w:t>在考虑到所述</w:t>
      </w:r>
      <w:r w:rsidR="006B1A36">
        <w:rPr>
          <w:rFonts w:hint="eastAsia"/>
          <w:lang w:eastAsia="zh-CN"/>
        </w:rPr>
        <w:t>时间段内国际电联工作的所有相关方面后，通过</w:t>
      </w:r>
      <w:r w:rsidR="003C7855">
        <w:rPr>
          <w:rFonts w:hint="eastAsia"/>
          <w:lang w:eastAsia="zh-CN"/>
        </w:rPr>
        <w:t>确定</w:t>
      </w:r>
      <w:r w:rsidR="006B1A36" w:rsidRPr="0042389D">
        <w:rPr>
          <w:lang w:eastAsia="zh-CN"/>
        </w:rPr>
        <w:t>2020-202</w:t>
      </w:r>
      <w:r w:rsidR="006B1A36">
        <w:rPr>
          <w:lang w:eastAsia="zh-CN"/>
        </w:rPr>
        <w:t>3</w:t>
      </w:r>
      <w:r w:rsidR="003C7855">
        <w:rPr>
          <w:rFonts w:hint="eastAsia"/>
          <w:lang w:eastAsia="zh-CN"/>
        </w:rPr>
        <w:t>年的会费</w:t>
      </w:r>
      <w:r w:rsidR="003C7855" w:rsidRPr="003C7855">
        <w:rPr>
          <w:rFonts w:hint="eastAsia"/>
          <w:lang w:eastAsia="zh-CN"/>
        </w:rPr>
        <w:t>单位</w:t>
      </w:r>
      <w:r w:rsidR="003C7855">
        <w:rPr>
          <w:rFonts w:hint="eastAsia"/>
          <w:lang w:eastAsia="zh-CN"/>
        </w:rPr>
        <w:t>金额，</w:t>
      </w:r>
      <w:r w:rsidR="008B25DE">
        <w:rPr>
          <w:rFonts w:hint="eastAsia"/>
          <w:lang w:eastAsia="zh-CN"/>
        </w:rPr>
        <w:t>确定下一届</w:t>
      </w:r>
      <w:r w:rsidR="008B25DE" w:rsidRPr="003C7855">
        <w:rPr>
          <w:rFonts w:hint="eastAsia"/>
          <w:lang w:eastAsia="zh-CN"/>
        </w:rPr>
        <w:t>全权代表大会</w:t>
      </w:r>
      <w:r w:rsidR="008B25DE">
        <w:rPr>
          <w:rFonts w:hint="eastAsia"/>
          <w:lang w:eastAsia="zh-CN"/>
        </w:rPr>
        <w:t>之前的</w:t>
      </w:r>
      <w:r w:rsidR="003C7855" w:rsidRPr="003C7855">
        <w:rPr>
          <w:rFonts w:hint="eastAsia"/>
          <w:lang w:eastAsia="zh-CN"/>
        </w:rPr>
        <w:t>相</w:t>
      </w:r>
      <w:r w:rsidR="008B25DE">
        <w:rPr>
          <w:rFonts w:hint="eastAsia"/>
          <w:lang w:eastAsia="zh-CN"/>
        </w:rPr>
        <w:t>应</w:t>
      </w:r>
      <w:r w:rsidR="003C7855" w:rsidRPr="003C7855">
        <w:rPr>
          <w:rFonts w:hint="eastAsia"/>
          <w:lang w:eastAsia="zh-CN"/>
        </w:rPr>
        <w:t>财务限额</w:t>
      </w:r>
      <w:r w:rsidR="00CA550A">
        <w:rPr>
          <w:rFonts w:hint="eastAsia"/>
          <w:lang w:eastAsia="zh-CN"/>
        </w:rPr>
        <w:t>。</w:t>
      </w:r>
    </w:p>
    <w:p w14:paraId="15C16F22" w14:textId="05FE64CA" w:rsidR="00BE4377" w:rsidRPr="00A21F5F" w:rsidRDefault="00A21F5F" w:rsidP="00A21F5F">
      <w:pPr>
        <w:pStyle w:val="Heading2"/>
        <w:rPr>
          <w:lang w:eastAsia="zh-CN"/>
        </w:rPr>
      </w:pPr>
      <w:r>
        <w:rPr>
          <w:rFonts w:eastAsia="Times New Roman"/>
          <w:lang w:eastAsia="zh-CN"/>
        </w:rPr>
        <w:t>b</w:t>
      </w:r>
      <w:r>
        <w:rPr>
          <w:rFonts w:hint="eastAsia"/>
          <w:lang w:eastAsia="zh-CN"/>
        </w:rPr>
        <w:t>)</w:t>
      </w:r>
      <w:r w:rsidRPr="005B2E5F">
        <w:rPr>
          <w:rFonts w:eastAsia="Times New Roman"/>
          <w:lang w:eastAsia="zh-CN"/>
        </w:rPr>
        <w:tab/>
      </w:r>
      <w:r w:rsidR="00156785" w:rsidRPr="00A21F5F">
        <w:rPr>
          <w:rFonts w:hint="eastAsia"/>
          <w:lang w:eastAsia="zh-CN"/>
        </w:rPr>
        <w:t>法律基础</w:t>
      </w:r>
    </w:p>
    <w:p w14:paraId="495EFF46" w14:textId="7A69CE41" w:rsidR="00BE4377" w:rsidRDefault="00A21F5F" w:rsidP="00A21F5F">
      <w:pPr>
        <w:rPr>
          <w:lang w:eastAsia="zh-CN"/>
        </w:rPr>
      </w:pPr>
      <w:r>
        <w:rPr>
          <w:lang w:eastAsia="zh-CN"/>
        </w:rPr>
        <w:t>1.3</w:t>
      </w:r>
      <w:r>
        <w:rPr>
          <w:lang w:eastAsia="zh-CN"/>
        </w:rPr>
        <w:tab/>
      </w:r>
      <w:r w:rsidR="00156785" w:rsidRPr="00156785">
        <w:rPr>
          <w:rFonts w:hint="eastAsia"/>
          <w:lang w:eastAsia="zh-CN"/>
        </w:rPr>
        <w:t>财务</w:t>
      </w:r>
      <w:r w:rsidR="006B1A36">
        <w:rPr>
          <w:rFonts w:hint="eastAsia"/>
          <w:lang w:eastAsia="zh-CN"/>
        </w:rPr>
        <w:t>规划</w:t>
      </w:r>
      <w:r w:rsidR="00156785" w:rsidRPr="00156785">
        <w:rPr>
          <w:rFonts w:hint="eastAsia"/>
          <w:lang w:eastAsia="zh-CN"/>
        </w:rPr>
        <w:t>的编制</w:t>
      </w:r>
      <w:r w:rsidR="00156785">
        <w:rPr>
          <w:rFonts w:hint="eastAsia"/>
          <w:lang w:eastAsia="zh-CN"/>
        </w:rPr>
        <w:t>适用《</w:t>
      </w:r>
      <w:r w:rsidR="00156785" w:rsidRPr="00156785">
        <w:rPr>
          <w:rFonts w:hint="eastAsia"/>
          <w:lang w:eastAsia="zh-CN"/>
        </w:rPr>
        <w:t>组织法</w:t>
      </w:r>
      <w:r w:rsidR="00156785">
        <w:rPr>
          <w:rFonts w:hint="eastAsia"/>
          <w:lang w:eastAsia="zh-CN"/>
        </w:rPr>
        <w:t>》</w:t>
      </w:r>
      <w:r w:rsidR="00156785" w:rsidRPr="00156785">
        <w:rPr>
          <w:rFonts w:hint="eastAsia"/>
          <w:lang w:eastAsia="zh-CN"/>
        </w:rPr>
        <w:t>第</w:t>
      </w:r>
      <w:r w:rsidR="00156785" w:rsidRPr="00156785">
        <w:rPr>
          <w:rFonts w:hint="eastAsia"/>
          <w:lang w:eastAsia="zh-CN"/>
        </w:rPr>
        <w:t>8</w:t>
      </w:r>
      <w:r w:rsidR="00156785" w:rsidRPr="00156785">
        <w:rPr>
          <w:rFonts w:hint="eastAsia"/>
          <w:lang w:eastAsia="zh-CN"/>
        </w:rPr>
        <w:t>条第</w:t>
      </w:r>
      <w:r w:rsidR="00156785" w:rsidRPr="00156785">
        <w:rPr>
          <w:rFonts w:hint="eastAsia"/>
          <w:lang w:eastAsia="zh-CN"/>
        </w:rPr>
        <w:t>51</w:t>
      </w:r>
      <w:r w:rsidR="00156785" w:rsidRPr="00156785">
        <w:rPr>
          <w:rFonts w:hint="eastAsia"/>
          <w:lang w:eastAsia="zh-CN"/>
        </w:rPr>
        <w:t>款</w:t>
      </w:r>
      <w:r w:rsidR="00156785">
        <w:rPr>
          <w:rFonts w:hint="eastAsia"/>
          <w:lang w:eastAsia="zh-CN"/>
        </w:rPr>
        <w:t>。</w:t>
      </w:r>
    </w:p>
    <w:p w14:paraId="691E31AF" w14:textId="3FB69E76" w:rsidR="00BE4377" w:rsidRDefault="00A21F5F" w:rsidP="00A21F5F">
      <w:pPr>
        <w:rPr>
          <w:lang w:eastAsia="zh-CN"/>
        </w:rPr>
      </w:pPr>
      <w:r>
        <w:rPr>
          <w:lang w:eastAsia="zh-CN"/>
        </w:rPr>
        <w:t>1.4</w:t>
      </w:r>
      <w:r>
        <w:rPr>
          <w:lang w:eastAsia="zh-CN"/>
        </w:rPr>
        <w:tab/>
      </w:r>
      <w:r w:rsidR="002D3BF1" w:rsidRPr="002D3BF1">
        <w:rPr>
          <w:rFonts w:hint="eastAsia"/>
          <w:lang w:eastAsia="zh-CN"/>
        </w:rPr>
        <w:t>全权代表大会</w:t>
      </w:r>
      <w:r w:rsidR="00B2796E">
        <w:rPr>
          <w:rFonts w:hint="eastAsia"/>
          <w:lang w:eastAsia="zh-CN"/>
        </w:rPr>
        <w:t>通过</w:t>
      </w:r>
      <w:r w:rsidR="002D3BF1" w:rsidRPr="002D3BF1">
        <w:rPr>
          <w:rFonts w:hint="eastAsia"/>
          <w:lang w:eastAsia="zh-CN"/>
        </w:rPr>
        <w:t>第</w:t>
      </w:r>
      <w:r w:rsidR="002D3BF1" w:rsidRPr="002D3BF1">
        <w:rPr>
          <w:rFonts w:hint="eastAsia"/>
          <w:lang w:eastAsia="zh-CN"/>
        </w:rPr>
        <w:t>5</w:t>
      </w:r>
      <w:r w:rsidR="002D3BF1" w:rsidRPr="002D3BF1">
        <w:rPr>
          <w:rFonts w:hint="eastAsia"/>
          <w:lang w:eastAsia="zh-CN"/>
        </w:rPr>
        <w:t>号决定批准财务</w:t>
      </w:r>
      <w:r w:rsidR="002D3BF1">
        <w:rPr>
          <w:rFonts w:hint="eastAsia"/>
          <w:lang w:eastAsia="zh-CN"/>
        </w:rPr>
        <w:t>规划，该决定</w:t>
      </w:r>
      <w:r w:rsidR="002D3BF1" w:rsidRPr="002D3BF1">
        <w:rPr>
          <w:rFonts w:hint="eastAsia"/>
          <w:lang w:eastAsia="zh-CN"/>
        </w:rPr>
        <w:t>反映了新的财务</w:t>
      </w:r>
      <w:r w:rsidR="002D3BF1">
        <w:rPr>
          <w:rFonts w:hint="eastAsia"/>
          <w:lang w:eastAsia="zh-CN"/>
        </w:rPr>
        <w:t>规划</w:t>
      </w:r>
      <w:r w:rsidR="002D3BF1" w:rsidRPr="002D3BF1">
        <w:rPr>
          <w:rFonts w:hint="eastAsia"/>
          <w:lang w:eastAsia="zh-CN"/>
        </w:rPr>
        <w:t>以及所有相关信息</w:t>
      </w:r>
      <w:r w:rsidR="002D3BF1">
        <w:rPr>
          <w:rFonts w:hint="eastAsia"/>
          <w:lang w:eastAsia="zh-CN"/>
        </w:rPr>
        <w:t>。</w:t>
      </w:r>
    </w:p>
    <w:p w14:paraId="29B3F525" w14:textId="639A1C24" w:rsidR="00BE4377" w:rsidRPr="00A21F5F" w:rsidRDefault="00A21F5F" w:rsidP="00A21F5F">
      <w:pPr>
        <w:pStyle w:val="Heading2"/>
        <w:rPr>
          <w:lang w:eastAsia="zh-CN"/>
        </w:rPr>
      </w:pPr>
      <w:r>
        <w:rPr>
          <w:rFonts w:eastAsia="Times New Roman"/>
          <w:lang w:eastAsia="zh-CN"/>
        </w:rPr>
        <w:t>c</w:t>
      </w:r>
      <w:r>
        <w:rPr>
          <w:rFonts w:hint="eastAsia"/>
          <w:lang w:eastAsia="zh-CN"/>
        </w:rPr>
        <w:t>)</w:t>
      </w:r>
      <w:r w:rsidRPr="005B2E5F">
        <w:rPr>
          <w:rFonts w:eastAsia="Times New Roman"/>
          <w:lang w:eastAsia="zh-CN"/>
        </w:rPr>
        <w:tab/>
      </w:r>
      <w:r w:rsidR="002D3BF1" w:rsidRPr="00A21F5F">
        <w:rPr>
          <w:rFonts w:hint="eastAsia"/>
          <w:lang w:eastAsia="zh-CN"/>
        </w:rPr>
        <w:t>与战略规划的联系</w:t>
      </w:r>
    </w:p>
    <w:p w14:paraId="0C619E56" w14:textId="28B6EF18" w:rsidR="00BE4377" w:rsidRDefault="00A21F5F" w:rsidP="00A21F5F">
      <w:pPr>
        <w:rPr>
          <w:lang w:eastAsia="zh-CN"/>
        </w:rPr>
      </w:pPr>
      <w:r>
        <w:rPr>
          <w:lang w:eastAsia="zh-CN"/>
        </w:rPr>
        <w:t>1.5</w:t>
      </w:r>
      <w:r>
        <w:rPr>
          <w:lang w:eastAsia="zh-CN"/>
        </w:rPr>
        <w:tab/>
      </w:r>
      <w:r w:rsidR="00FA1139" w:rsidRPr="00FA1139">
        <w:rPr>
          <w:rFonts w:hint="eastAsia"/>
          <w:lang w:eastAsia="zh-CN"/>
        </w:rPr>
        <w:t>财务</w:t>
      </w:r>
      <w:r w:rsidR="007504D0">
        <w:rPr>
          <w:rFonts w:hint="eastAsia"/>
          <w:lang w:eastAsia="zh-CN"/>
        </w:rPr>
        <w:t>规划</w:t>
      </w:r>
      <w:r w:rsidR="00FA1139" w:rsidRPr="00FA1139">
        <w:rPr>
          <w:rFonts w:hint="eastAsia"/>
          <w:lang w:eastAsia="zh-CN"/>
        </w:rPr>
        <w:t>与战略</w:t>
      </w:r>
      <w:r w:rsidR="007504D0">
        <w:rPr>
          <w:rFonts w:hint="eastAsia"/>
          <w:lang w:eastAsia="zh-CN"/>
        </w:rPr>
        <w:t>规划及</w:t>
      </w:r>
      <w:r w:rsidR="007504D0" w:rsidRPr="00FA1139">
        <w:rPr>
          <w:rFonts w:hint="eastAsia"/>
          <w:lang w:eastAsia="zh-CN"/>
        </w:rPr>
        <w:t>其中确定的</w:t>
      </w:r>
      <w:r w:rsidR="007504D0">
        <w:rPr>
          <w:rFonts w:hint="eastAsia"/>
          <w:lang w:eastAsia="zh-CN"/>
        </w:rPr>
        <w:t>总体</w:t>
      </w:r>
      <w:r w:rsidR="00FA1139" w:rsidRPr="00FA1139">
        <w:rPr>
          <w:rFonts w:hint="eastAsia"/>
          <w:lang w:eastAsia="zh-CN"/>
        </w:rPr>
        <w:t>目标</w:t>
      </w:r>
      <w:r w:rsidR="007504D0">
        <w:rPr>
          <w:rFonts w:hint="eastAsia"/>
          <w:lang w:eastAsia="zh-CN"/>
        </w:rPr>
        <w:t>、部门目</w:t>
      </w:r>
      <w:r w:rsidR="00FA1139" w:rsidRPr="00FA1139">
        <w:rPr>
          <w:rFonts w:hint="eastAsia"/>
          <w:lang w:eastAsia="zh-CN"/>
        </w:rPr>
        <w:t>标和</w:t>
      </w:r>
      <w:r w:rsidR="007504D0">
        <w:rPr>
          <w:rFonts w:hint="eastAsia"/>
          <w:lang w:eastAsia="zh-CN"/>
        </w:rPr>
        <w:t>输出成果</w:t>
      </w:r>
      <w:r w:rsidR="00FA1139" w:rsidRPr="00FA1139">
        <w:rPr>
          <w:rFonts w:hint="eastAsia"/>
          <w:lang w:eastAsia="zh-CN"/>
        </w:rPr>
        <w:t>挂钩</w:t>
      </w:r>
      <w:r w:rsidR="003C3ED6">
        <w:rPr>
          <w:rFonts w:hint="eastAsia"/>
          <w:lang w:eastAsia="zh-CN"/>
        </w:rPr>
        <w:t>。</w:t>
      </w:r>
    </w:p>
    <w:p w14:paraId="180413CC" w14:textId="40D3AF5B" w:rsidR="00BE4377" w:rsidRPr="0042389D" w:rsidRDefault="00BE4377" w:rsidP="00A21F5F">
      <w:pPr>
        <w:rPr>
          <w:lang w:eastAsia="zh-CN"/>
        </w:rPr>
      </w:pPr>
      <w:r>
        <w:rPr>
          <w:lang w:eastAsia="zh-CN"/>
        </w:rPr>
        <w:t>1.6</w:t>
      </w:r>
      <w:r>
        <w:rPr>
          <w:lang w:eastAsia="zh-CN"/>
        </w:rPr>
        <w:tab/>
      </w:r>
      <w:r w:rsidR="007504D0" w:rsidRPr="007504D0">
        <w:rPr>
          <w:rFonts w:hint="eastAsia"/>
          <w:lang w:eastAsia="zh-CN"/>
        </w:rPr>
        <w:t>财务</w:t>
      </w:r>
      <w:r w:rsidR="003C3ED6">
        <w:rPr>
          <w:rFonts w:hint="eastAsia"/>
          <w:lang w:eastAsia="zh-CN"/>
        </w:rPr>
        <w:t>规划</w:t>
      </w:r>
      <w:r w:rsidR="007504D0">
        <w:rPr>
          <w:rFonts w:hint="eastAsia"/>
          <w:lang w:eastAsia="zh-CN"/>
        </w:rPr>
        <w:t>采用</w:t>
      </w:r>
      <w:r w:rsidR="003C3ED6">
        <w:rPr>
          <w:rFonts w:hint="eastAsia"/>
          <w:lang w:eastAsia="zh-CN"/>
        </w:rPr>
        <w:t>双重</w:t>
      </w:r>
      <w:r w:rsidR="007504D0" w:rsidRPr="007504D0">
        <w:rPr>
          <w:rFonts w:hint="eastAsia"/>
          <w:lang w:eastAsia="zh-CN"/>
        </w:rPr>
        <w:t>方法和</w:t>
      </w:r>
      <w:r w:rsidR="003C3ED6">
        <w:rPr>
          <w:rFonts w:hint="eastAsia"/>
          <w:lang w:eastAsia="zh-CN"/>
        </w:rPr>
        <w:t>结构</w:t>
      </w:r>
      <w:r w:rsidR="007504D0">
        <w:rPr>
          <w:rFonts w:hint="eastAsia"/>
          <w:lang w:eastAsia="zh-CN"/>
        </w:rPr>
        <w:t>：</w:t>
      </w:r>
    </w:p>
    <w:p w14:paraId="6F7848AE" w14:textId="4D5D692C" w:rsidR="00BE4377" w:rsidRPr="0042389D" w:rsidRDefault="003C3ED6" w:rsidP="00A21F5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504D0" w:rsidRPr="007504D0">
        <w:rPr>
          <w:rFonts w:hint="eastAsia"/>
          <w:lang w:eastAsia="zh-CN"/>
        </w:rPr>
        <w:t>财务</w:t>
      </w:r>
      <w:r>
        <w:rPr>
          <w:rFonts w:hint="eastAsia"/>
          <w:lang w:eastAsia="zh-CN"/>
        </w:rPr>
        <w:t>（采用《</w:t>
      </w:r>
      <w:r w:rsidRPr="007504D0">
        <w:rPr>
          <w:rFonts w:hint="eastAsia"/>
          <w:lang w:eastAsia="zh-CN"/>
        </w:rPr>
        <w:t>财务</w:t>
      </w:r>
      <w:r>
        <w:rPr>
          <w:rFonts w:hint="eastAsia"/>
          <w:lang w:eastAsia="zh-CN"/>
        </w:rPr>
        <w:t>规则》中规定的收</w:t>
      </w:r>
      <w:r w:rsidRPr="0042389D">
        <w:rPr>
          <w:lang w:eastAsia="zh-CN"/>
        </w:rPr>
        <w:t>/</w:t>
      </w:r>
      <w:r>
        <w:rPr>
          <w:rFonts w:hint="eastAsia"/>
          <w:lang w:eastAsia="zh-CN"/>
        </w:rPr>
        <w:t>支</w:t>
      </w:r>
      <w:r w:rsidRPr="007504D0">
        <w:rPr>
          <w:rFonts w:hint="eastAsia"/>
          <w:lang w:eastAsia="zh-CN"/>
        </w:rPr>
        <w:t>结构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eastAsia="zh-CN"/>
        </w:rPr>
        <w:t>；</w:t>
      </w:r>
    </w:p>
    <w:p w14:paraId="4F2969B8" w14:textId="5BF94521" w:rsidR="00BE4377" w:rsidRPr="005B2E5F" w:rsidRDefault="003C3ED6" w:rsidP="00A21F5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基于</w:t>
      </w:r>
      <w:r w:rsidR="007504D0" w:rsidRPr="007504D0">
        <w:rPr>
          <w:rFonts w:hint="eastAsia"/>
          <w:lang w:eastAsia="zh-CN"/>
        </w:rPr>
        <w:t>结果</w:t>
      </w:r>
      <w:r>
        <w:rPr>
          <w:rFonts w:hint="eastAsia"/>
          <w:lang w:eastAsia="zh-CN"/>
        </w:rPr>
        <w:t>（遵循</w:t>
      </w:r>
      <w:r w:rsidRPr="007504D0">
        <w:rPr>
          <w:rFonts w:hint="eastAsia"/>
          <w:lang w:eastAsia="zh-CN"/>
        </w:rPr>
        <w:t>战略</w:t>
      </w:r>
      <w:r>
        <w:rPr>
          <w:rFonts w:hint="eastAsia"/>
          <w:lang w:eastAsia="zh-CN"/>
        </w:rPr>
        <w:t>规划</w:t>
      </w:r>
      <w:r w:rsidRPr="007504D0">
        <w:rPr>
          <w:rFonts w:hint="eastAsia"/>
          <w:lang w:eastAsia="zh-CN"/>
        </w:rPr>
        <w:t>的结构</w:t>
      </w:r>
      <w:r>
        <w:rPr>
          <w:rFonts w:hint="eastAsia"/>
          <w:lang w:eastAsia="zh-CN"/>
        </w:rPr>
        <w:t>）</w:t>
      </w:r>
      <w:r w:rsidR="007504D0">
        <w:rPr>
          <w:rFonts w:hint="eastAsia"/>
          <w:lang w:eastAsia="zh-CN"/>
        </w:rPr>
        <w:t>。</w:t>
      </w:r>
    </w:p>
    <w:p w14:paraId="0D05D44C" w14:textId="52DA054E" w:rsidR="00BE4377" w:rsidRPr="00A21F5F" w:rsidRDefault="00A21F5F" w:rsidP="00A21F5F">
      <w:pPr>
        <w:pStyle w:val="Heading2"/>
        <w:rPr>
          <w:lang w:eastAsia="zh-CN"/>
        </w:rPr>
      </w:pPr>
      <w:r>
        <w:rPr>
          <w:rFonts w:eastAsia="Times New Roman"/>
          <w:lang w:eastAsia="zh-CN"/>
        </w:rPr>
        <w:t>d)</w:t>
      </w:r>
      <w:r w:rsidRPr="005B2E5F">
        <w:rPr>
          <w:rFonts w:eastAsia="Times New Roman"/>
          <w:lang w:eastAsia="zh-CN"/>
        </w:rPr>
        <w:tab/>
      </w:r>
      <w:r w:rsidR="00A92D89" w:rsidRPr="00A21F5F">
        <w:rPr>
          <w:rFonts w:hint="eastAsia"/>
          <w:lang w:eastAsia="zh-CN"/>
        </w:rPr>
        <w:t>主要驱动因素</w:t>
      </w:r>
      <w:r w:rsidR="00A92D89" w:rsidRPr="00A21F5F">
        <w:rPr>
          <w:lang w:eastAsia="zh-CN"/>
        </w:rPr>
        <w:t>/</w:t>
      </w:r>
      <w:r w:rsidR="00A92D89" w:rsidRPr="00A21F5F">
        <w:rPr>
          <w:rFonts w:hint="eastAsia"/>
          <w:lang w:eastAsia="zh-CN"/>
        </w:rPr>
        <w:t>决定因素</w:t>
      </w:r>
    </w:p>
    <w:p w14:paraId="3A09FB62" w14:textId="5738A96C" w:rsidR="00BE4377" w:rsidRPr="0042389D" w:rsidRDefault="00A21F5F" w:rsidP="00A21F5F">
      <w:pPr>
        <w:rPr>
          <w:lang w:eastAsia="zh-CN"/>
        </w:rPr>
      </w:pPr>
      <w:r>
        <w:rPr>
          <w:lang w:eastAsia="zh-CN"/>
        </w:rPr>
        <w:t>1.7</w:t>
      </w:r>
      <w:r>
        <w:rPr>
          <w:lang w:eastAsia="zh-CN"/>
        </w:rPr>
        <w:tab/>
      </w:r>
      <w:r w:rsidR="003C3ED6">
        <w:rPr>
          <w:rFonts w:hint="eastAsia"/>
          <w:lang w:eastAsia="zh-CN"/>
        </w:rPr>
        <w:t>在</w:t>
      </w:r>
      <w:r w:rsidR="003D4842" w:rsidRPr="003D4842">
        <w:rPr>
          <w:rFonts w:hint="eastAsia"/>
          <w:lang w:eastAsia="zh-CN"/>
        </w:rPr>
        <w:t>编制财务</w:t>
      </w:r>
      <w:r w:rsidR="005D30BE">
        <w:rPr>
          <w:rFonts w:hint="eastAsia"/>
          <w:lang w:eastAsia="zh-CN"/>
        </w:rPr>
        <w:t>规划</w:t>
      </w:r>
      <w:r w:rsidR="003C3ED6">
        <w:rPr>
          <w:rFonts w:hint="eastAsia"/>
          <w:lang w:eastAsia="zh-CN"/>
        </w:rPr>
        <w:t>方面</w:t>
      </w:r>
      <w:r w:rsidR="003D4842" w:rsidRPr="003D4842">
        <w:rPr>
          <w:rFonts w:hint="eastAsia"/>
          <w:lang w:eastAsia="zh-CN"/>
        </w:rPr>
        <w:t>的主要驱动因素</w:t>
      </w:r>
      <w:r w:rsidR="003D4842" w:rsidRPr="003D4842">
        <w:rPr>
          <w:rFonts w:hint="eastAsia"/>
          <w:lang w:eastAsia="zh-CN"/>
        </w:rPr>
        <w:t>/</w:t>
      </w:r>
      <w:r w:rsidR="003D4842" w:rsidRPr="003D4842">
        <w:rPr>
          <w:rFonts w:hint="eastAsia"/>
          <w:lang w:eastAsia="zh-CN"/>
        </w:rPr>
        <w:t>决定因素如下</w:t>
      </w:r>
      <w:r w:rsidR="005D30BE">
        <w:rPr>
          <w:rFonts w:hint="eastAsia"/>
          <w:lang w:eastAsia="zh-CN"/>
        </w:rPr>
        <w:t>：</w:t>
      </w:r>
    </w:p>
    <w:p w14:paraId="2BFDA479" w14:textId="52862034" w:rsidR="00BE4377" w:rsidRPr="0042389D" w:rsidRDefault="003C3ED6" w:rsidP="00A21F5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5D30BE" w:rsidRPr="005D30BE">
        <w:rPr>
          <w:rFonts w:hint="eastAsia"/>
          <w:lang w:eastAsia="zh-CN"/>
        </w:rPr>
        <w:t>2020-2023</w:t>
      </w:r>
      <w:r w:rsidR="005D30BE">
        <w:rPr>
          <w:rFonts w:hint="eastAsia"/>
          <w:lang w:eastAsia="zh-CN"/>
        </w:rPr>
        <w:t>年</w:t>
      </w:r>
      <w:r w:rsidR="005D30BE" w:rsidRPr="005D30BE">
        <w:rPr>
          <w:rFonts w:hint="eastAsia"/>
          <w:lang w:eastAsia="zh-CN"/>
        </w:rPr>
        <w:t>战略</w:t>
      </w:r>
      <w:r w:rsidR="005D30BE">
        <w:rPr>
          <w:rFonts w:hint="eastAsia"/>
          <w:lang w:eastAsia="zh-CN"/>
        </w:rPr>
        <w:t>规划</w:t>
      </w:r>
      <w:r w:rsidR="005D30BE" w:rsidRPr="005D30BE">
        <w:rPr>
          <w:rFonts w:hint="eastAsia"/>
          <w:lang w:eastAsia="zh-CN"/>
        </w:rPr>
        <w:t>草案</w:t>
      </w:r>
      <w:r w:rsidR="005D30BE">
        <w:rPr>
          <w:rFonts w:hint="eastAsia"/>
          <w:lang w:eastAsia="zh-CN"/>
        </w:rPr>
        <w:t>；</w:t>
      </w:r>
    </w:p>
    <w:p w14:paraId="3C9B8B3A" w14:textId="59238BD9" w:rsidR="00BE4377" w:rsidRPr="007F4276" w:rsidRDefault="003C3ED6" w:rsidP="00A21F5F">
      <w:pPr>
        <w:pStyle w:val="enumlev1"/>
        <w:rPr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5D30BE" w:rsidRPr="005D30BE">
        <w:rPr>
          <w:rFonts w:hint="eastAsia"/>
          <w:lang w:eastAsia="zh-CN"/>
        </w:rPr>
        <w:t>会费单位</w:t>
      </w:r>
      <w:r>
        <w:rPr>
          <w:rFonts w:hint="eastAsia"/>
          <w:lang w:eastAsia="zh-CN"/>
        </w:rPr>
        <w:t>金</w:t>
      </w:r>
      <w:r w:rsidR="005D30BE" w:rsidRPr="005D30BE">
        <w:rPr>
          <w:rFonts w:hint="eastAsia"/>
          <w:lang w:eastAsia="zh-CN"/>
        </w:rPr>
        <w:t>额</w:t>
      </w:r>
      <w:r>
        <w:rPr>
          <w:rFonts w:hint="eastAsia"/>
          <w:lang w:eastAsia="zh-CN"/>
        </w:rPr>
        <w:t>（</w:t>
      </w:r>
      <w:r w:rsidR="007F4276" w:rsidRPr="0042389D">
        <w:rPr>
          <w:lang w:eastAsia="zh-CN"/>
        </w:rPr>
        <w:t>318</w:t>
      </w:r>
      <w:r>
        <w:rPr>
          <w:lang w:eastAsia="zh-CN"/>
        </w:rPr>
        <w:t> </w:t>
      </w:r>
      <w:r w:rsidR="007F4276" w:rsidRPr="0042389D">
        <w:rPr>
          <w:lang w:eastAsia="zh-CN"/>
        </w:rPr>
        <w:t>000</w:t>
      </w:r>
      <w:r w:rsidR="007F4276">
        <w:rPr>
          <w:rFonts w:hint="eastAsia"/>
          <w:lang w:eastAsia="zh-CN"/>
        </w:rPr>
        <w:t>瑞</w:t>
      </w:r>
      <w:r w:rsidR="007F4276" w:rsidRPr="005D30BE">
        <w:rPr>
          <w:rFonts w:hint="eastAsia"/>
          <w:lang w:eastAsia="zh-CN"/>
        </w:rPr>
        <w:t>郎</w:t>
      </w:r>
      <w:r>
        <w:rPr>
          <w:rFonts w:hint="eastAsia"/>
          <w:lang w:eastAsia="zh-CN"/>
        </w:rPr>
        <w:t>）；</w:t>
      </w:r>
    </w:p>
    <w:p w14:paraId="3638FEAC" w14:textId="341380F5" w:rsidR="00BE4377" w:rsidRPr="00354013" w:rsidRDefault="003C3ED6" w:rsidP="00A21F5F">
      <w:pPr>
        <w:pStyle w:val="enumlev1"/>
        <w:rPr>
          <w:noProof/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DF0EF7" w:rsidRPr="00DF0EF7">
        <w:rPr>
          <w:rFonts w:hint="eastAsia"/>
          <w:lang w:eastAsia="zh-CN"/>
        </w:rPr>
        <w:t>收入水平</w:t>
      </w:r>
      <w:r>
        <w:rPr>
          <w:rFonts w:hint="eastAsia"/>
          <w:lang w:eastAsia="zh-CN"/>
        </w:rPr>
        <w:t>（</w:t>
      </w:r>
      <w:r w:rsidR="00DF0EF7" w:rsidRPr="00DF0EF7">
        <w:rPr>
          <w:rFonts w:hint="eastAsia"/>
          <w:lang w:eastAsia="zh-CN"/>
        </w:rPr>
        <w:t>上限</w:t>
      </w:r>
      <w:r>
        <w:rPr>
          <w:rFonts w:hint="eastAsia"/>
          <w:lang w:eastAsia="zh-CN"/>
        </w:rPr>
        <w:t>）；</w:t>
      </w:r>
    </w:p>
    <w:p w14:paraId="1D5C76BD" w14:textId="56E134F9" w:rsidR="00BE4377" w:rsidRPr="005B2E5F" w:rsidRDefault="00BE4377" w:rsidP="00A21F5F">
      <w:pPr>
        <w:pStyle w:val="enumlev1"/>
        <w:rPr>
          <w:lang w:val="en-US" w:eastAsia="zh-CN"/>
        </w:rPr>
      </w:pPr>
      <w:r w:rsidRPr="0042389D">
        <w:rPr>
          <w:lang w:eastAsia="zh-CN"/>
        </w:rPr>
        <w:t>•</w:t>
      </w:r>
      <w:r w:rsidRPr="0042389D">
        <w:rPr>
          <w:lang w:eastAsia="zh-CN"/>
        </w:rPr>
        <w:tab/>
      </w:r>
      <w:r w:rsidR="00DF0EF7" w:rsidRPr="00DF0EF7">
        <w:rPr>
          <w:rFonts w:hint="eastAsia"/>
          <w:lang w:eastAsia="zh-CN"/>
        </w:rPr>
        <w:t>工作计划</w:t>
      </w:r>
      <w:r w:rsidR="00AF6187">
        <w:rPr>
          <w:rFonts w:hint="eastAsia"/>
          <w:lang w:eastAsia="zh-CN"/>
        </w:rPr>
        <w:t>。</w:t>
      </w:r>
    </w:p>
    <w:p w14:paraId="6CE409BE" w14:textId="2B7B7D58" w:rsidR="00BE4377" w:rsidRPr="00A21F5F" w:rsidRDefault="00A21F5F" w:rsidP="00A21F5F">
      <w:pPr>
        <w:pStyle w:val="Heading1"/>
        <w:rPr>
          <w:lang w:eastAsia="zh-CN"/>
        </w:rPr>
      </w:pPr>
      <w:r w:rsidRPr="00A21F5F">
        <w:rPr>
          <w:lang w:eastAsia="zh-CN"/>
        </w:rPr>
        <w:t>2</w:t>
      </w:r>
      <w:r w:rsidRPr="00A21F5F">
        <w:rPr>
          <w:lang w:eastAsia="zh-CN"/>
        </w:rPr>
        <w:tab/>
      </w:r>
      <w:r w:rsidR="00DF0EF7" w:rsidRPr="00A21F5F">
        <w:rPr>
          <w:lang w:eastAsia="zh-CN"/>
        </w:rPr>
        <w:t>基础</w:t>
      </w:r>
      <w:r w:rsidR="00DF0EF7" w:rsidRPr="00A21F5F">
        <w:rPr>
          <w:lang w:eastAsia="zh-CN"/>
        </w:rPr>
        <w:t>/</w:t>
      </w:r>
      <w:r w:rsidR="00DF0EF7" w:rsidRPr="00A21F5F">
        <w:rPr>
          <w:lang w:eastAsia="zh-CN"/>
        </w:rPr>
        <w:t>假设</w:t>
      </w:r>
    </w:p>
    <w:p w14:paraId="30FD9221" w14:textId="76F91817" w:rsidR="00BE4377" w:rsidRDefault="00BE4377" w:rsidP="00A21F5F">
      <w:pPr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 w:rsidR="00AF6187">
        <w:rPr>
          <w:rFonts w:hint="eastAsia"/>
          <w:lang w:eastAsia="zh-CN"/>
        </w:rPr>
        <w:t>无论是</w:t>
      </w:r>
      <w:r w:rsidR="003348B0">
        <w:rPr>
          <w:rFonts w:hint="eastAsia"/>
          <w:lang w:eastAsia="zh-CN"/>
        </w:rPr>
        <w:t>支出</w:t>
      </w:r>
      <w:r w:rsidR="00AF6187">
        <w:rPr>
          <w:rFonts w:hint="eastAsia"/>
          <w:lang w:eastAsia="zh-CN"/>
        </w:rPr>
        <w:t>还是</w:t>
      </w:r>
      <w:r w:rsidR="003348B0" w:rsidRPr="009F6876">
        <w:rPr>
          <w:rFonts w:hint="eastAsia"/>
          <w:lang w:eastAsia="zh-CN"/>
        </w:rPr>
        <w:t>收入水平</w:t>
      </w:r>
      <w:r w:rsidR="003348B0">
        <w:rPr>
          <w:rFonts w:hint="eastAsia"/>
          <w:lang w:eastAsia="zh-CN"/>
        </w:rPr>
        <w:t>方面</w:t>
      </w:r>
      <w:r w:rsidR="00AF6187">
        <w:rPr>
          <w:rFonts w:hint="eastAsia"/>
          <w:lang w:eastAsia="zh-CN"/>
        </w:rPr>
        <w:t>，</w:t>
      </w:r>
      <w:r w:rsidR="003348B0" w:rsidRPr="0042389D">
        <w:rPr>
          <w:lang w:eastAsia="zh-CN"/>
        </w:rPr>
        <w:t>2018-2019</w:t>
      </w:r>
      <w:r w:rsidR="009F6876" w:rsidRPr="009F6876">
        <w:rPr>
          <w:rFonts w:hint="eastAsia"/>
          <w:lang w:eastAsia="zh-CN"/>
        </w:rPr>
        <w:t>年预算</w:t>
      </w:r>
      <w:r w:rsidR="00AF6187">
        <w:rPr>
          <w:rFonts w:hint="eastAsia"/>
          <w:lang w:eastAsia="zh-CN"/>
        </w:rPr>
        <w:t>都</w:t>
      </w:r>
      <w:r w:rsidR="003348B0">
        <w:rPr>
          <w:rFonts w:hint="eastAsia"/>
          <w:lang w:eastAsia="zh-CN"/>
        </w:rPr>
        <w:t>是</w:t>
      </w:r>
      <w:r w:rsidR="009F6876" w:rsidRPr="009F6876">
        <w:rPr>
          <w:rFonts w:hint="eastAsia"/>
          <w:lang w:eastAsia="zh-CN"/>
        </w:rPr>
        <w:t>编制</w:t>
      </w:r>
      <w:r w:rsidR="003348B0">
        <w:rPr>
          <w:lang w:eastAsia="zh-CN"/>
        </w:rPr>
        <w:t>2020-2023</w:t>
      </w:r>
      <w:r w:rsidR="003348B0">
        <w:rPr>
          <w:rFonts w:hint="eastAsia"/>
          <w:lang w:eastAsia="zh-CN"/>
        </w:rPr>
        <w:t>年</w:t>
      </w:r>
      <w:r w:rsidR="009F6876" w:rsidRPr="009F6876">
        <w:rPr>
          <w:rFonts w:hint="eastAsia"/>
          <w:lang w:eastAsia="zh-CN"/>
        </w:rPr>
        <w:t>财务</w:t>
      </w:r>
      <w:r w:rsidR="003348B0">
        <w:rPr>
          <w:rFonts w:hint="eastAsia"/>
          <w:lang w:eastAsia="zh-CN"/>
        </w:rPr>
        <w:t>规划</w:t>
      </w:r>
      <w:r w:rsidR="009F6876" w:rsidRPr="009F6876">
        <w:rPr>
          <w:rFonts w:hint="eastAsia"/>
          <w:lang w:eastAsia="zh-CN"/>
        </w:rPr>
        <w:t>草案的主要依据</w:t>
      </w:r>
      <w:r w:rsidR="003348B0">
        <w:rPr>
          <w:rFonts w:hint="eastAsia"/>
          <w:lang w:eastAsia="zh-CN"/>
        </w:rPr>
        <w:t>。</w:t>
      </w:r>
    </w:p>
    <w:p w14:paraId="2E1A1E07" w14:textId="4740CFF2" w:rsidR="00BE4377" w:rsidRDefault="00BE4377" w:rsidP="00A21F5F">
      <w:pPr>
        <w:rPr>
          <w:lang w:eastAsia="zh-CN"/>
        </w:rPr>
      </w:pPr>
      <w:r>
        <w:rPr>
          <w:lang w:eastAsia="zh-CN"/>
        </w:rPr>
        <w:t>2.2</w:t>
      </w:r>
      <w:r>
        <w:rPr>
          <w:lang w:eastAsia="zh-CN"/>
        </w:rPr>
        <w:tab/>
      </w:r>
      <w:r w:rsidR="003348B0" w:rsidRPr="003348B0">
        <w:rPr>
          <w:rFonts w:hint="eastAsia"/>
          <w:lang w:eastAsia="zh-CN"/>
        </w:rPr>
        <w:t>收入水平反映了截至</w:t>
      </w:r>
      <w:r w:rsidR="003348B0">
        <w:rPr>
          <w:lang w:eastAsia="zh-CN"/>
        </w:rPr>
        <w:t>2018</w:t>
      </w:r>
      <w:r w:rsidR="003348B0" w:rsidRPr="003348B0">
        <w:rPr>
          <w:rFonts w:hint="eastAsia"/>
          <w:lang w:eastAsia="zh-CN"/>
        </w:rPr>
        <w:t>年</w:t>
      </w:r>
      <w:r w:rsidR="003348B0" w:rsidRPr="003348B0">
        <w:rPr>
          <w:rFonts w:hint="eastAsia"/>
          <w:lang w:eastAsia="zh-CN"/>
        </w:rPr>
        <w:t>1</w:t>
      </w:r>
      <w:r w:rsidR="003348B0" w:rsidRPr="003348B0">
        <w:rPr>
          <w:rFonts w:hint="eastAsia"/>
          <w:lang w:eastAsia="zh-CN"/>
        </w:rPr>
        <w:t>月</w:t>
      </w:r>
      <w:r w:rsidR="003348B0" w:rsidRPr="003348B0">
        <w:rPr>
          <w:rFonts w:hint="eastAsia"/>
          <w:lang w:eastAsia="zh-CN"/>
        </w:rPr>
        <w:t>1</w:t>
      </w:r>
      <w:r w:rsidR="003348B0" w:rsidRPr="003348B0">
        <w:rPr>
          <w:rFonts w:hint="eastAsia"/>
          <w:lang w:eastAsia="zh-CN"/>
        </w:rPr>
        <w:t>日分摊会费的</w:t>
      </w:r>
      <w:r w:rsidR="00E403BC">
        <w:rPr>
          <w:rFonts w:hint="eastAsia"/>
          <w:lang w:eastAsia="zh-CN"/>
        </w:rPr>
        <w:t>主要</w:t>
      </w:r>
      <w:r w:rsidR="003348B0" w:rsidRPr="003348B0">
        <w:rPr>
          <w:rFonts w:hint="eastAsia"/>
          <w:lang w:eastAsia="zh-CN"/>
        </w:rPr>
        <w:t>情况</w:t>
      </w:r>
      <w:r w:rsidR="00AF6187">
        <w:rPr>
          <w:rFonts w:hint="eastAsia"/>
          <w:lang w:eastAsia="zh-CN"/>
        </w:rPr>
        <w:t>（</w:t>
      </w:r>
      <w:r w:rsidR="00E403BC">
        <w:rPr>
          <w:rFonts w:hint="eastAsia"/>
          <w:lang w:eastAsia="zh-CN"/>
        </w:rPr>
        <w:t>成</w:t>
      </w:r>
      <w:r w:rsidR="00E403BC" w:rsidRPr="003348B0">
        <w:rPr>
          <w:rFonts w:hint="eastAsia"/>
          <w:lang w:eastAsia="zh-CN"/>
        </w:rPr>
        <w:t>员国</w:t>
      </w:r>
      <w:r w:rsidR="00AF6187">
        <w:rPr>
          <w:rFonts w:hint="eastAsia"/>
          <w:lang w:eastAsia="zh-CN"/>
        </w:rPr>
        <w:t>、</w:t>
      </w:r>
      <w:r w:rsidR="00E403BC" w:rsidRPr="003348B0">
        <w:rPr>
          <w:rFonts w:hint="eastAsia"/>
          <w:lang w:eastAsia="zh-CN"/>
        </w:rPr>
        <w:t>部门成员</w:t>
      </w:r>
      <w:r w:rsidR="00AF6187">
        <w:rPr>
          <w:rFonts w:hint="eastAsia"/>
          <w:lang w:eastAsia="zh-CN"/>
        </w:rPr>
        <w:t>、</w:t>
      </w:r>
      <w:r w:rsidR="005B2E5F">
        <w:rPr>
          <w:rFonts w:hint="eastAsia"/>
          <w:lang w:eastAsia="zh-CN"/>
        </w:rPr>
        <w:t>部门准成员和学术成员</w:t>
      </w:r>
      <w:r w:rsidR="00AF6187">
        <w:rPr>
          <w:rFonts w:hint="eastAsia"/>
          <w:lang w:eastAsia="zh-CN"/>
        </w:rPr>
        <w:t>）。</w:t>
      </w:r>
    </w:p>
    <w:p w14:paraId="57A6AECE" w14:textId="3D1CABB7" w:rsidR="00BE4377" w:rsidRDefault="00BE4377" w:rsidP="00A21F5F">
      <w:pPr>
        <w:rPr>
          <w:lang w:eastAsia="zh-CN"/>
        </w:rPr>
      </w:pPr>
      <w:r>
        <w:rPr>
          <w:lang w:eastAsia="zh-CN"/>
        </w:rPr>
        <w:t>2.3</w:t>
      </w:r>
      <w:r>
        <w:rPr>
          <w:lang w:eastAsia="zh-CN"/>
        </w:rPr>
        <w:tab/>
      </w:r>
      <w:r w:rsidR="00E403BC" w:rsidRPr="00E403BC">
        <w:rPr>
          <w:rFonts w:hint="eastAsia"/>
          <w:lang w:eastAsia="zh-CN"/>
        </w:rPr>
        <w:t>由于国际公务员制度委员会</w:t>
      </w:r>
      <w:r w:rsidR="005B2E5F">
        <w:rPr>
          <w:rFonts w:hint="eastAsia"/>
          <w:lang w:eastAsia="zh-CN"/>
        </w:rPr>
        <w:t>（</w:t>
      </w:r>
      <w:r w:rsidR="005B2E5F" w:rsidRPr="0057762A">
        <w:rPr>
          <w:lang w:eastAsia="zh-CN"/>
        </w:rPr>
        <w:t>ICSC</w:t>
      </w:r>
      <w:r w:rsidR="005B2E5F">
        <w:rPr>
          <w:rFonts w:hint="eastAsia"/>
          <w:lang w:eastAsia="zh-CN"/>
        </w:rPr>
        <w:t>）</w:t>
      </w:r>
      <w:r w:rsidR="00AF6187">
        <w:rPr>
          <w:rFonts w:hint="eastAsia"/>
          <w:lang w:eastAsia="zh-CN"/>
        </w:rPr>
        <w:t>有关</w:t>
      </w:r>
      <w:r w:rsidR="00E403BC" w:rsidRPr="00E403BC">
        <w:rPr>
          <w:rFonts w:hint="eastAsia"/>
          <w:lang w:eastAsia="zh-CN"/>
        </w:rPr>
        <w:t>日内瓦工作地点差价调整数</w:t>
      </w:r>
      <w:r w:rsidR="00FD6CF8">
        <w:rPr>
          <w:rFonts w:hint="eastAsia"/>
          <w:lang w:eastAsia="zh-CN"/>
        </w:rPr>
        <w:t>的决定</w:t>
      </w:r>
      <w:r w:rsidR="00AF6187">
        <w:rPr>
          <w:rFonts w:hint="eastAsia"/>
          <w:lang w:eastAsia="zh-CN"/>
        </w:rPr>
        <w:t>，</w:t>
      </w:r>
      <w:r w:rsidR="00E403BC" w:rsidRPr="00E403BC">
        <w:rPr>
          <w:rFonts w:hint="eastAsia"/>
          <w:lang w:eastAsia="zh-CN"/>
        </w:rPr>
        <w:t>财务</w:t>
      </w:r>
      <w:r w:rsidR="00FD6CF8">
        <w:rPr>
          <w:rFonts w:hint="eastAsia"/>
          <w:lang w:eastAsia="zh-CN"/>
        </w:rPr>
        <w:t>规划草案中反映了专业及</w:t>
      </w:r>
      <w:r w:rsidR="00E403BC" w:rsidRPr="00E403BC">
        <w:rPr>
          <w:rFonts w:hint="eastAsia"/>
          <w:lang w:eastAsia="zh-CN"/>
        </w:rPr>
        <w:t>以上职类</w:t>
      </w:r>
      <w:r w:rsidR="00FD6CF8">
        <w:rPr>
          <w:rFonts w:hint="eastAsia"/>
          <w:lang w:eastAsia="zh-CN"/>
        </w:rPr>
        <w:t>职员</w:t>
      </w:r>
      <w:r w:rsidR="00E403BC" w:rsidRPr="00E403BC">
        <w:rPr>
          <w:rFonts w:hint="eastAsia"/>
          <w:lang w:eastAsia="zh-CN"/>
        </w:rPr>
        <w:t>薪</w:t>
      </w:r>
      <w:r w:rsidR="00F37D07">
        <w:rPr>
          <w:rFonts w:hint="eastAsia"/>
          <w:lang w:eastAsia="zh-CN"/>
        </w:rPr>
        <w:t>金</w:t>
      </w:r>
      <w:r w:rsidR="00982135">
        <w:rPr>
          <w:rFonts w:hint="eastAsia"/>
          <w:lang w:eastAsia="zh-CN"/>
        </w:rPr>
        <w:t>成本下降</w:t>
      </w:r>
      <w:r w:rsidR="00982135">
        <w:rPr>
          <w:lang w:eastAsia="zh-CN"/>
        </w:rPr>
        <w:t>5.2%</w:t>
      </w:r>
      <w:r w:rsidR="007B7E1A">
        <w:rPr>
          <w:rFonts w:hint="eastAsia"/>
          <w:lang w:eastAsia="zh-CN"/>
        </w:rPr>
        <w:t>（</w:t>
      </w:r>
      <w:r w:rsidR="007B7E1A" w:rsidRPr="00E403BC">
        <w:rPr>
          <w:rFonts w:hint="eastAsia"/>
          <w:lang w:eastAsia="zh-CN"/>
        </w:rPr>
        <w:t>相当于</w:t>
      </w:r>
      <w:r w:rsidR="007B7E1A">
        <w:rPr>
          <w:lang w:eastAsia="zh-CN"/>
        </w:rPr>
        <w:t>-</w:t>
      </w:r>
      <w:r w:rsidR="007B7E1A" w:rsidRPr="00E403BC">
        <w:rPr>
          <w:rFonts w:hint="eastAsia"/>
          <w:lang w:eastAsia="zh-CN"/>
        </w:rPr>
        <w:t>1</w:t>
      </w:r>
      <w:r w:rsidR="007B7E1A">
        <w:rPr>
          <w:rFonts w:hint="eastAsia"/>
          <w:lang w:eastAsia="zh-CN"/>
        </w:rPr>
        <w:t> </w:t>
      </w:r>
      <w:r w:rsidR="007B7E1A" w:rsidRPr="00E403BC">
        <w:rPr>
          <w:rFonts w:hint="eastAsia"/>
          <w:lang w:eastAsia="zh-CN"/>
        </w:rPr>
        <w:t>190</w:t>
      </w:r>
      <w:r w:rsidR="007B7E1A">
        <w:rPr>
          <w:rFonts w:hint="eastAsia"/>
          <w:lang w:eastAsia="zh-CN"/>
        </w:rPr>
        <w:t>万瑞</w:t>
      </w:r>
      <w:r w:rsidR="007B7E1A" w:rsidRPr="00E403BC">
        <w:rPr>
          <w:rFonts w:hint="eastAsia"/>
          <w:lang w:eastAsia="zh-CN"/>
        </w:rPr>
        <w:t>郎</w:t>
      </w:r>
      <w:r w:rsidR="007B7E1A">
        <w:rPr>
          <w:rFonts w:hint="eastAsia"/>
          <w:lang w:eastAsia="zh-CN"/>
        </w:rPr>
        <w:t>）</w:t>
      </w:r>
      <w:r w:rsidR="00982135">
        <w:rPr>
          <w:rFonts w:hint="eastAsia"/>
          <w:lang w:eastAsia="zh-CN"/>
        </w:rPr>
        <w:t>。</w:t>
      </w:r>
    </w:p>
    <w:p w14:paraId="2A6DCBDB" w14:textId="50E53802" w:rsidR="00BE4377" w:rsidRPr="005B2E5F" w:rsidRDefault="00BE4377" w:rsidP="00A21F5F">
      <w:pPr>
        <w:rPr>
          <w:lang w:val="en-US" w:eastAsia="zh-CN"/>
        </w:rPr>
      </w:pPr>
      <w:r>
        <w:rPr>
          <w:lang w:eastAsia="zh-CN"/>
        </w:rPr>
        <w:t>2.4</w:t>
      </w:r>
      <w:r>
        <w:rPr>
          <w:lang w:eastAsia="zh-CN"/>
        </w:rPr>
        <w:tab/>
      </w:r>
      <w:r w:rsidR="007B7E1A">
        <w:rPr>
          <w:rFonts w:hint="eastAsia"/>
          <w:lang w:eastAsia="zh-CN"/>
        </w:rPr>
        <w:t>健康保险</w:t>
      </w:r>
      <w:r w:rsidR="00F37D07">
        <w:rPr>
          <w:rFonts w:hint="eastAsia"/>
          <w:lang w:eastAsia="zh-CN"/>
        </w:rPr>
        <w:t>缴</w:t>
      </w:r>
      <w:r w:rsidR="007B7E1A">
        <w:rPr>
          <w:rFonts w:hint="eastAsia"/>
          <w:lang w:eastAsia="zh-CN"/>
        </w:rPr>
        <w:t>费</w:t>
      </w:r>
      <w:r w:rsidR="00982135" w:rsidRPr="00982135">
        <w:rPr>
          <w:rFonts w:hint="eastAsia"/>
          <w:lang w:eastAsia="zh-CN"/>
        </w:rPr>
        <w:t>增加</w:t>
      </w:r>
      <w:r w:rsidR="00982135" w:rsidRPr="00982135">
        <w:rPr>
          <w:rFonts w:hint="eastAsia"/>
          <w:lang w:eastAsia="zh-CN"/>
        </w:rPr>
        <w:t>110</w:t>
      </w:r>
      <w:r w:rsidR="00AF5A89">
        <w:rPr>
          <w:rFonts w:hint="eastAsia"/>
          <w:lang w:eastAsia="zh-CN"/>
        </w:rPr>
        <w:t>万瑞</w:t>
      </w:r>
      <w:r w:rsidR="00982135" w:rsidRPr="00982135">
        <w:rPr>
          <w:rFonts w:hint="eastAsia"/>
          <w:lang w:eastAsia="zh-CN"/>
        </w:rPr>
        <w:t>郎</w:t>
      </w:r>
      <w:r w:rsidR="00F37D07">
        <w:rPr>
          <w:rFonts w:hint="eastAsia"/>
          <w:lang w:eastAsia="zh-CN"/>
        </w:rPr>
        <w:t>，</w:t>
      </w:r>
      <w:r w:rsidR="00982135" w:rsidRPr="00982135">
        <w:rPr>
          <w:rFonts w:hint="eastAsia"/>
          <w:lang w:eastAsia="zh-CN"/>
        </w:rPr>
        <w:t>以补偿</w:t>
      </w:r>
      <w:r w:rsidR="00F37D07">
        <w:rPr>
          <w:rFonts w:hint="eastAsia"/>
          <w:lang w:eastAsia="zh-CN"/>
        </w:rPr>
        <w:t>因</w:t>
      </w:r>
      <w:r w:rsidR="00982135" w:rsidRPr="00982135">
        <w:rPr>
          <w:rFonts w:hint="eastAsia"/>
          <w:lang w:eastAsia="zh-CN"/>
        </w:rPr>
        <w:t>上述薪</w:t>
      </w:r>
      <w:r w:rsidR="007B7E1A">
        <w:rPr>
          <w:rFonts w:hint="eastAsia"/>
          <w:lang w:eastAsia="zh-CN"/>
        </w:rPr>
        <w:t>金</w:t>
      </w:r>
      <w:r w:rsidR="00982135" w:rsidRPr="00982135">
        <w:rPr>
          <w:rFonts w:hint="eastAsia"/>
          <w:lang w:eastAsia="zh-CN"/>
        </w:rPr>
        <w:t>下降</w:t>
      </w:r>
      <w:r w:rsidR="007B7E1A">
        <w:rPr>
          <w:rFonts w:hint="eastAsia"/>
          <w:lang w:eastAsia="zh-CN"/>
        </w:rPr>
        <w:t>造成相应</w:t>
      </w:r>
      <w:r w:rsidR="005472AE">
        <w:rPr>
          <w:rFonts w:hint="eastAsia"/>
          <w:lang w:eastAsia="zh-CN"/>
        </w:rPr>
        <w:t>缴费额的</w:t>
      </w:r>
      <w:r w:rsidR="00982135" w:rsidRPr="00982135">
        <w:rPr>
          <w:rFonts w:hint="eastAsia"/>
          <w:lang w:eastAsia="zh-CN"/>
        </w:rPr>
        <w:t>减少</w:t>
      </w:r>
      <w:r w:rsidR="007B7E1A">
        <w:rPr>
          <w:rFonts w:hint="eastAsia"/>
          <w:lang w:eastAsia="zh-CN"/>
        </w:rPr>
        <w:t>。</w:t>
      </w:r>
    </w:p>
    <w:p w14:paraId="14F50A91" w14:textId="48134F66" w:rsidR="00BE4377" w:rsidRDefault="00BE4377" w:rsidP="00A21F5F">
      <w:pPr>
        <w:rPr>
          <w:lang w:eastAsia="zh-CN"/>
        </w:rPr>
      </w:pPr>
      <w:r>
        <w:rPr>
          <w:lang w:eastAsia="zh-CN"/>
        </w:rPr>
        <w:t>2.5</w:t>
      </w:r>
      <w:r>
        <w:rPr>
          <w:lang w:eastAsia="zh-CN"/>
        </w:rPr>
        <w:tab/>
      </w:r>
      <w:r w:rsidR="006F0E23">
        <w:rPr>
          <w:rFonts w:hint="eastAsia"/>
          <w:lang w:eastAsia="zh-CN"/>
        </w:rPr>
        <w:t>与</w:t>
      </w:r>
      <w:r w:rsidR="00A13264">
        <w:rPr>
          <w:lang w:eastAsia="zh-CN"/>
        </w:rPr>
        <w:t>2016-2017</w:t>
      </w:r>
      <w:r w:rsidR="006F0E23">
        <w:rPr>
          <w:rFonts w:hint="eastAsia"/>
          <w:lang w:eastAsia="zh-CN"/>
        </w:rPr>
        <w:t>和</w:t>
      </w:r>
      <w:r w:rsidR="00A13264" w:rsidRPr="0042389D">
        <w:rPr>
          <w:lang w:eastAsia="zh-CN"/>
        </w:rPr>
        <w:t>2018-2019</w:t>
      </w:r>
      <w:r w:rsidR="006F0E23">
        <w:rPr>
          <w:rFonts w:hint="eastAsia"/>
          <w:lang w:eastAsia="zh-CN"/>
        </w:rPr>
        <w:t>年预算相同，</w:t>
      </w:r>
      <w:r w:rsidR="006B7AB2">
        <w:rPr>
          <w:lang w:eastAsia="zh-CN"/>
        </w:rPr>
        <w:t>2020-2023</w:t>
      </w:r>
      <w:r w:rsidR="006B7AB2">
        <w:rPr>
          <w:rFonts w:hint="eastAsia"/>
          <w:lang w:eastAsia="zh-CN"/>
        </w:rPr>
        <w:t>年</w:t>
      </w:r>
      <w:r w:rsidR="007B7E1A">
        <w:rPr>
          <w:rFonts w:hint="eastAsia"/>
          <w:lang w:eastAsia="zh-CN"/>
        </w:rPr>
        <w:t>期间</w:t>
      </w:r>
      <w:r w:rsidR="005472AE" w:rsidRPr="005472AE">
        <w:rPr>
          <w:rFonts w:hint="eastAsia"/>
          <w:lang w:eastAsia="zh-CN"/>
        </w:rPr>
        <w:t>整个国际电联</w:t>
      </w:r>
      <w:r w:rsidR="00874CF7">
        <w:rPr>
          <w:rFonts w:hint="eastAsia"/>
          <w:lang w:eastAsia="zh-CN"/>
        </w:rPr>
        <w:t>实行</w:t>
      </w:r>
      <w:r w:rsidR="007B7E1A" w:rsidRPr="0042389D">
        <w:rPr>
          <w:lang w:eastAsia="zh-CN"/>
        </w:rPr>
        <w:t>5</w:t>
      </w:r>
      <w:r w:rsidR="007B7E1A">
        <w:rPr>
          <w:rFonts w:hint="eastAsia"/>
          <w:lang w:eastAsia="zh-CN"/>
        </w:rPr>
        <w:t>%</w:t>
      </w:r>
      <w:r w:rsidR="005472AE" w:rsidRPr="005472AE">
        <w:rPr>
          <w:rFonts w:hint="eastAsia"/>
          <w:lang w:eastAsia="zh-CN"/>
        </w:rPr>
        <w:t>的</w:t>
      </w:r>
      <w:r w:rsidR="00874CF7">
        <w:rPr>
          <w:rFonts w:hint="eastAsia"/>
          <w:lang w:eastAsia="zh-CN"/>
        </w:rPr>
        <w:t>空缺率</w:t>
      </w:r>
      <w:r w:rsidR="007B7E1A">
        <w:rPr>
          <w:rFonts w:hint="eastAsia"/>
          <w:lang w:eastAsia="zh-CN"/>
        </w:rPr>
        <w:t>。</w:t>
      </w:r>
    </w:p>
    <w:p w14:paraId="687579E5" w14:textId="7F0E67E4" w:rsidR="00BE4377" w:rsidRPr="0042389D" w:rsidRDefault="00BE4377" w:rsidP="00A21F5F">
      <w:pPr>
        <w:rPr>
          <w:lang w:eastAsia="zh-CN"/>
        </w:rPr>
      </w:pPr>
      <w:r>
        <w:rPr>
          <w:lang w:eastAsia="zh-CN"/>
        </w:rPr>
        <w:lastRenderedPageBreak/>
        <w:t>2.6</w:t>
      </w:r>
      <w:r>
        <w:rPr>
          <w:lang w:eastAsia="zh-CN"/>
        </w:rPr>
        <w:tab/>
      </w:r>
      <w:r w:rsidR="00874CF7">
        <w:rPr>
          <w:lang w:eastAsia="zh-CN"/>
        </w:rPr>
        <w:t>2020-2023</w:t>
      </w:r>
      <w:r w:rsidR="00874CF7">
        <w:rPr>
          <w:rFonts w:hint="eastAsia"/>
          <w:lang w:eastAsia="zh-CN"/>
        </w:rPr>
        <w:t>年</w:t>
      </w:r>
      <w:r w:rsidR="00874CF7" w:rsidRPr="00874CF7">
        <w:rPr>
          <w:rFonts w:hint="eastAsia"/>
          <w:lang w:eastAsia="zh-CN"/>
        </w:rPr>
        <w:t>可能的成本增加</w:t>
      </w:r>
      <w:r w:rsidR="007B7E1A" w:rsidRPr="0042389D">
        <w:rPr>
          <w:lang w:eastAsia="zh-CN"/>
        </w:rPr>
        <w:t>/</w:t>
      </w:r>
      <w:r w:rsidR="00874CF7" w:rsidRPr="00874CF7">
        <w:rPr>
          <w:rFonts w:hint="eastAsia"/>
          <w:lang w:eastAsia="zh-CN"/>
        </w:rPr>
        <w:t>减少</w:t>
      </w:r>
      <w:r w:rsidR="007B7E1A">
        <w:rPr>
          <w:rFonts w:hint="eastAsia"/>
          <w:lang w:eastAsia="zh-CN"/>
        </w:rPr>
        <w:t>（</w:t>
      </w:r>
      <w:r w:rsidR="00874CF7" w:rsidRPr="00874CF7">
        <w:rPr>
          <w:rFonts w:hint="eastAsia"/>
          <w:lang w:eastAsia="zh-CN"/>
        </w:rPr>
        <w:t>如通货膨胀</w:t>
      </w:r>
      <w:r w:rsidR="007B7E1A">
        <w:rPr>
          <w:rFonts w:hint="eastAsia"/>
          <w:lang w:eastAsia="zh-CN"/>
        </w:rPr>
        <w:t>、薪金</w:t>
      </w:r>
      <w:r w:rsidR="00874CF7" w:rsidRPr="00874CF7">
        <w:rPr>
          <w:rFonts w:hint="eastAsia"/>
          <w:lang w:eastAsia="zh-CN"/>
        </w:rPr>
        <w:t>增长</w:t>
      </w:r>
      <w:r w:rsidR="00B40640">
        <w:rPr>
          <w:rFonts w:hint="eastAsia"/>
          <w:lang w:eastAsia="zh-CN"/>
        </w:rPr>
        <w:t>、</w:t>
      </w:r>
      <w:r w:rsidR="00874CF7" w:rsidRPr="00874CF7">
        <w:rPr>
          <w:rFonts w:hint="eastAsia"/>
          <w:lang w:eastAsia="zh-CN"/>
        </w:rPr>
        <w:t>医疗保健费用</w:t>
      </w:r>
      <w:r w:rsidR="00B40640">
        <w:rPr>
          <w:rFonts w:hint="eastAsia"/>
          <w:lang w:eastAsia="zh-CN"/>
        </w:rPr>
        <w:t>高涨</w:t>
      </w:r>
      <w:r w:rsidR="00874CF7" w:rsidRPr="00874CF7">
        <w:rPr>
          <w:rFonts w:hint="eastAsia"/>
          <w:lang w:eastAsia="zh-CN"/>
        </w:rPr>
        <w:t>等</w:t>
      </w:r>
      <w:r w:rsidR="007B7E1A">
        <w:rPr>
          <w:rFonts w:hint="eastAsia"/>
          <w:lang w:eastAsia="zh-CN"/>
        </w:rPr>
        <w:t>）</w:t>
      </w:r>
      <w:r w:rsidR="00874CF7" w:rsidRPr="00874CF7">
        <w:rPr>
          <w:rFonts w:hint="eastAsia"/>
          <w:lang w:eastAsia="zh-CN"/>
        </w:rPr>
        <w:t>未在本财务</w:t>
      </w:r>
      <w:r w:rsidR="00B40640">
        <w:rPr>
          <w:rFonts w:hint="eastAsia"/>
          <w:lang w:eastAsia="zh-CN"/>
        </w:rPr>
        <w:t>规划</w:t>
      </w:r>
      <w:r w:rsidR="00874CF7" w:rsidRPr="00874CF7">
        <w:rPr>
          <w:rFonts w:hint="eastAsia"/>
          <w:lang w:eastAsia="zh-CN"/>
        </w:rPr>
        <w:t>草案中</w:t>
      </w:r>
      <w:r w:rsidR="007B7E1A">
        <w:rPr>
          <w:rFonts w:hint="eastAsia"/>
          <w:lang w:eastAsia="zh-CN"/>
        </w:rPr>
        <w:t>得到</w:t>
      </w:r>
      <w:r w:rsidR="00874CF7" w:rsidRPr="00874CF7">
        <w:rPr>
          <w:rFonts w:hint="eastAsia"/>
          <w:lang w:eastAsia="zh-CN"/>
        </w:rPr>
        <w:t>反映</w:t>
      </w:r>
      <w:r w:rsidR="007B7E1A">
        <w:rPr>
          <w:rFonts w:hint="eastAsia"/>
          <w:lang w:eastAsia="zh-CN"/>
        </w:rPr>
        <w:t>，</w:t>
      </w:r>
      <w:r w:rsidR="00B40640">
        <w:rPr>
          <w:rFonts w:hint="eastAsia"/>
          <w:lang w:eastAsia="zh-CN"/>
        </w:rPr>
        <w:t>但</w:t>
      </w:r>
      <w:r w:rsidR="00874CF7" w:rsidRPr="00874CF7">
        <w:rPr>
          <w:rFonts w:hint="eastAsia"/>
          <w:lang w:eastAsia="zh-CN"/>
        </w:rPr>
        <w:t>将在</w:t>
      </w:r>
      <w:r w:rsidR="00697634">
        <w:rPr>
          <w:rFonts w:hint="eastAsia"/>
          <w:lang w:eastAsia="zh-CN"/>
        </w:rPr>
        <w:t>编制</w:t>
      </w:r>
      <w:r w:rsidR="00B40640" w:rsidRPr="0042389D">
        <w:rPr>
          <w:lang w:eastAsia="zh-CN"/>
        </w:rPr>
        <w:t>2020-2021</w:t>
      </w:r>
      <w:r w:rsidR="00B40640">
        <w:rPr>
          <w:rFonts w:hint="eastAsia"/>
          <w:lang w:eastAsia="zh-CN"/>
        </w:rPr>
        <w:t>和</w:t>
      </w:r>
      <w:r w:rsidR="00B40640" w:rsidRPr="0042389D">
        <w:rPr>
          <w:lang w:eastAsia="zh-CN"/>
        </w:rPr>
        <w:t>2022-2023</w:t>
      </w:r>
      <w:r w:rsidR="00B40640">
        <w:rPr>
          <w:rFonts w:hint="eastAsia"/>
          <w:lang w:eastAsia="zh-CN"/>
        </w:rPr>
        <w:t>年预算</w:t>
      </w:r>
      <w:r w:rsidR="00697634">
        <w:rPr>
          <w:rFonts w:hint="eastAsia"/>
          <w:lang w:eastAsia="zh-CN"/>
        </w:rPr>
        <w:t>时</w:t>
      </w:r>
      <w:r w:rsidR="00874CF7" w:rsidRPr="00874CF7">
        <w:rPr>
          <w:rFonts w:hint="eastAsia"/>
          <w:lang w:eastAsia="zh-CN"/>
        </w:rPr>
        <w:t>考虑</w:t>
      </w:r>
      <w:r w:rsidR="00697634">
        <w:rPr>
          <w:rFonts w:hint="eastAsia"/>
          <w:lang w:eastAsia="zh-CN"/>
        </w:rPr>
        <w:t>在内。</w:t>
      </w:r>
    </w:p>
    <w:p w14:paraId="03C16673" w14:textId="5F330F0A" w:rsidR="00BE4377" w:rsidRPr="00A21F5F" w:rsidRDefault="00A21F5F" w:rsidP="00A21F5F">
      <w:pPr>
        <w:pStyle w:val="Heading1"/>
        <w:rPr>
          <w:lang w:eastAsia="zh-CN"/>
        </w:rPr>
      </w:pPr>
      <w:r>
        <w:rPr>
          <w:rFonts w:eastAsia="Times New Roman"/>
          <w:lang w:eastAsia="zh-CN"/>
        </w:rPr>
        <w:t>3</w:t>
      </w:r>
      <w:r w:rsidRPr="005B2E5F">
        <w:rPr>
          <w:rFonts w:eastAsia="Times New Roman"/>
          <w:lang w:eastAsia="zh-CN"/>
        </w:rPr>
        <w:tab/>
      </w:r>
      <w:r w:rsidR="00697634" w:rsidRPr="00A21F5F">
        <w:rPr>
          <w:rFonts w:cs="SimSun" w:hint="eastAsia"/>
          <w:lang w:eastAsia="zh-CN"/>
        </w:rPr>
        <w:t>项目变化</w:t>
      </w:r>
      <w:r w:rsidR="00FE7058" w:rsidRPr="00A21F5F">
        <w:rPr>
          <w:lang w:eastAsia="zh-CN"/>
        </w:rPr>
        <w:t>和成本</w:t>
      </w:r>
      <w:r w:rsidR="00697634" w:rsidRPr="00A21F5F">
        <w:rPr>
          <w:rFonts w:hint="eastAsia"/>
          <w:lang w:eastAsia="zh-CN"/>
        </w:rPr>
        <w:t>的</w:t>
      </w:r>
      <w:r w:rsidR="00FE7058" w:rsidRPr="00A21F5F">
        <w:rPr>
          <w:lang w:eastAsia="zh-CN"/>
        </w:rPr>
        <w:t>增加</w:t>
      </w:r>
      <w:r w:rsidR="00697634" w:rsidRPr="00A21F5F">
        <w:rPr>
          <w:lang w:eastAsia="zh-CN"/>
        </w:rPr>
        <w:t>/</w:t>
      </w:r>
      <w:r w:rsidR="00FE7058" w:rsidRPr="00A21F5F">
        <w:rPr>
          <w:lang w:eastAsia="zh-CN"/>
        </w:rPr>
        <w:t>减少</w:t>
      </w:r>
    </w:p>
    <w:p w14:paraId="3B5DFADF" w14:textId="65777482" w:rsidR="00BE4377" w:rsidRDefault="00BE4377" w:rsidP="00A21F5F">
      <w:pPr>
        <w:rPr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r w:rsidR="00FE7058" w:rsidRPr="00FE7058">
        <w:rPr>
          <w:rFonts w:hint="eastAsia"/>
          <w:lang w:eastAsia="zh-CN"/>
        </w:rPr>
        <w:t>与</w:t>
      </w:r>
      <w:r w:rsidR="00697634" w:rsidRPr="0042389D">
        <w:rPr>
          <w:lang w:eastAsia="zh-CN"/>
        </w:rPr>
        <w:t>2018-2019</w:t>
      </w:r>
      <w:r w:rsidR="00FE7058" w:rsidRPr="00FE7058">
        <w:rPr>
          <w:rFonts w:hint="eastAsia"/>
          <w:lang w:eastAsia="zh-CN"/>
        </w:rPr>
        <w:t>年预算相比</w:t>
      </w:r>
      <w:r w:rsidR="00FE7058">
        <w:rPr>
          <w:rFonts w:hint="eastAsia"/>
          <w:lang w:eastAsia="zh-CN"/>
        </w:rPr>
        <w:t>，</w:t>
      </w:r>
      <w:r w:rsidR="00697634">
        <w:rPr>
          <w:rFonts w:hint="eastAsia"/>
          <w:lang w:eastAsia="zh-CN"/>
        </w:rPr>
        <w:t>项目变化</w:t>
      </w:r>
      <w:r w:rsidR="00FE7058" w:rsidRPr="00FE7058">
        <w:rPr>
          <w:rFonts w:hint="eastAsia"/>
          <w:lang w:eastAsia="zh-CN"/>
        </w:rPr>
        <w:t>达到</w:t>
      </w:r>
      <w:r w:rsidR="00206205" w:rsidRPr="00255988">
        <w:rPr>
          <w:lang w:eastAsia="zh-CN"/>
        </w:rPr>
        <w:t>-50</w:t>
      </w:r>
      <w:r w:rsidR="00BC6989">
        <w:rPr>
          <w:rFonts w:hint="eastAsia"/>
          <w:lang w:eastAsia="zh-CN"/>
        </w:rPr>
        <w:t>0</w:t>
      </w:r>
      <w:r w:rsidR="000165A9">
        <w:rPr>
          <w:rFonts w:hint="eastAsia"/>
          <w:lang w:eastAsia="zh-CN"/>
        </w:rPr>
        <w:t>万瑞</w:t>
      </w:r>
      <w:r w:rsidR="00FE7058" w:rsidRPr="00FE7058">
        <w:rPr>
          <w:rFonts w:hint="eastAsia"/>
          <w:lang w:eastAsia="zh-CN"/>
        </w:rPr>
        <w:t>郎</w:t>
      </w:r>
      <w:r w:rsidR="000165A9">
        <w:rPr>
          <w:rFonts w:hint="eastAsia"/>
          <w:lang w:eastAsia="zh-CN"/>
        </w:rPr>
        <w:t>，细分如下：</w:t>
      </w:r>
    </w:p>
    <w:p w14:paraId="1F6E1C19" w14:textId="6F61F747" w:rsidR="00BE4377" w:rsidRPr="00A21F5F" w:rsidRDefault="00A21F5F" w:rsidP="00A21F5F">
      <w:pPr>
        <w:pStyle w:val="enumlev1"/>
        <w:rPr>
          <w:lang w:eastAsia="zh-CN"/>
        </w:rPr>
      </w:pPr>
      <w:r w:rsidRPr="00697634">
        <w:rPr>
          <w:rFonts w:ascii="Symbol" w:hAnsi="Symbol"/>
          <w:lang w:eastAsia="zh-CN"/>
        </w:rPr>
        <w:t></w:t>
      </w:r>
      <w:r w:rsidRPr="00697634">
        <w:rPr>
          <w:rFonts w:ascii="Symbol" w:hAnsi="Symbol"/>
          <w:lang w:eastAsia="zh-CN"/>
        </w:rPr>
        <w:tab/>
      </w:r>
      <w:r w:rsidR="004C291A" w:rsidRPr="00A21F5F">
        <w:rPr>
          <w:rFonts w:cs="MS Mincho"/>
          <w:lang w:eastAsia="zh-CN"/>
        </w:rPr>
        <w:t>由于</w:t>
      </w:r>
      <w:r w:rsidR="004D0D0D" w:rsidRPr="00A21F5F">
        <w:rPr>
          <w:lang w:eastAsia="zh-CN"/>
        </w:rPr>
        <w:t>2020-2023</w:t>
      </w:r>
      <w:r w:rsidR="004C291A" w:rsidRPr="00A21F5F">
        <w:rPr>
          <w:rFonts w:cs="MS Mincho"/>
          <w:lang w:eastAsia="zh-CN"/>
        </w:rPr>
        <w:t>年</w:t>
      </w:r>
      <w:r w:rsidR="001B24B8" w:rsidRPr="00A21F5F">
        <w:rPr>
          <w:rFonts w:cs="MS Mincho" w:hint="eastAsia"/>
          <w:lang w:eastAsia="zh-CN"/>
        </w:rPr>
        <w:t>的</w:t>
      </w:r>
      <w:r w:rsidR="004C291A" w:rsidRPr="00A21F5F">
        <w:rPr>
          <w:rFonts w:cs="MS Mincho"/>
          <w:lang w:eastAsia="zh-CN"/>
        </w:rPr>
        <w:t>会</w:t>
      </w:r>
      <w:r w:rsidR="004C291A" w:rsidRPr="00A21F5F">
        <w:rPr>
          <w:rFonts w:cs="SimSun"/>
          <w:lang w:eastAsia="zh-CN"/>
        </w:rPr>
        <w:t>议</w:t>
      </w:r>
      <w:r w:rsidR="004C291A" w:rsidRPr="00A21F5F">
        <w:rPr>
          <w:rFonts w:cs="MS Mincho"/>
          <w:lang w:eastAsia="zh-CN"/>
        </w:rPr>
        <w:t>安排</w:t>
      </w:r>
      <w:r w:rsidR="004D0D0D" w:rsidRPr="00A21F5F">
        <w:rPr>
          <w:rFonts w:cs="MS Mincho"/>
          <w:lang w:eastAsia="zh-CN"/>
        </w:rPr>
        <w:t>，</w:t>
      </w:r>
      <w:r w:rsidR="004D0D0D" w:rsidRPr="00A21F5F">
        <w:rPr>
          <w:lang w:eastAsia="zh-CN"/>
        </w:rPr>
        <w:t>-</w:t>
      </w:r>
      <w:r w:rsidR="004C291A" w:rsidRPr="00A21F5F">
        <w:rPr>
          <w:lang w:eastAsia="zh-CN"/>
        </w:rPr>
        <w:t>160</w:t>
      </w:r>
      <w:r w:rsidR="004D0D0D" w:rsidRPr="00A21F5F">
        <w:rPr>
          <w:rFonts w:cs="MS Mincho"/>
          <w:lang w:eastAsia="zh-CN"/>
        </w:rPr>
        <w:t>万瑞郎；</w:t>
      </w:r>
    </w:p>
    <w:p w14:paraId="5E38B1D0" w14:textId="44D4D96F" w:rsidR="00BE4377" w:rsidRPr="00A21F5F" w:rsidRDefault="00A21F5F" w:rsidP="00A21F5F">
      <w:pPr>
        <w:pStyle w:val="enumlev1"/>
        <w:rPr>
          <w:lang w:eastAsia="zh-CN"/>
        </w:rPr>
      </w:pPr>
      <w:r w:rsidRPr="00697634">
        <w:rPr>
          <w:rFonts w:ascii="Symbol" w:hAnsi="Symbol"/>
          <w:lang w:eastAsia="zh-CN"/>
        </w:rPr>
        <w:t></w:t>
      </w:r>
      <w:r w:rsidRPr="00697634">
        <w:rPr>
          <w:rFonts w:ascii="Symbol" w:hAnsi="Symbol"/>
          <w:lang w:eastAsia="zh-CN"/>
        </w:rPr>
        <w:tab/>
      </w:r>
      <w:r w:rsidR="004D0D0D" w:rsidRPr="00A21F5F">
        <w:rPr>
          <w:rFonts w:cs="SimSun"/>
          <w:lang w:eastAsia="zh-CN"/>
        </w:rPr>
        <w:t>净成本下降，</w:t>
      </w:r>
      <w:r w:rsidR="004D0D0D" w:rsidRPr="00A21F5F">
        <w:rPr>
          <w:lang w:eastAsia="zh-CN"/>
        </w:rPr>
        <w:t>-1080</w:t>
      </w:r>
      <w:r w:rsidR="004D0D0D" w:rsidRPr="00A21F5F">
        <w:rPr>
          <w:rFonts w:cs="MS Mincho"/>
          <w:lang w:eastAsia="zh-CN"/>
        </w:rPr>
        <w:t>万瑞郎；</w:t>
      </w:r>
    </w:p>
    <w:p w14:paraId="69B9EC0D" w14:textId="05FE17DD" w:rsidR="00BE4377" w:rsidRPr="00A21F5F" w:rsidRDefault="00A21F5F" w:rsidP="00A21F5F">
      <w:pPr>
        <w:pStyle w:val="enumlev1"/>
        <w:rPr>
          <w:lang w:eastAsia="zh-CN"/>
        </w:rPr>
      </w:pPr>
      <w:r w:rsidRPr="00697634">
        <w:rPr>
          <w:rFonts w:ascii="Symbol" w:hAnsi="Symbol"/>
          <w:lang w:eastAsia="zh-CN"/>
        </w:rPr>
        <w:t></w:t>
      </w:r>
      <w:r w:rsidRPr="00697634">
        <w:rPr>
          <w:rFonts w:ascii="Symbol" w:hAnsi="Symbol"/>
          <w:lang w:eastAsia="zh-CN"/>
        </w:rPr>
        <w:tab/>
      </w:r>
      <w:r w:rsidR="004D0D0D" w:rsidRPr="00A21F5F">
        <w:rPr>
          <w:rFonts w:cs="SimSun"/>
          <w:lang w:eastAsia="zh-CN"/>
        </w:rPr>
        <w:t>实际</w:t>
      </w:r>
      <w:r w:rsidR="001B24B8" w:rsidRPr="00A21F5F">
        <w:rPr>
          <w:rFonts w:cs="SimSun" w:hint="eastAsia"/>
          <w:lang w:eastAsia="zh-CN"/>
        </w:rPr>
        <w:t>项目变化，</w:t>
      </w:r>
      <w:r w:rsidR="00BC6989" w:rsidRPr="00A21F5F">
        <w:rPr>
          <w:lang w:eastAsia="zh-CN"/>
        </w:rPr>
        <w:t>74</w:t>
      </w:r>
      <w:r w:rsidR="00BC6989" w:rsidRPr="00A21F5F">
        <w:rPr>
          <w:rFonts w:asciiTheme="minorEastAsia" w:eastAsiaTheme="minorEastAsia" w:hAnsiTheme="minorEastAsia" w:hint="eastAsia"/>
          <w:lang w:eastAsia="zh-CN"/>
        </w:rPr>
        <w:t>0</w:t>
      </w:r>
      <w:r w:rsidR="004D0D0D" w:rsidRPr="00A21F5F">
        <w:rPr>
          <w:rFonts w:cs="MS Mincho"/>
          <w:lang w:eastAsia="zh-CN"/>
        </w:rPr>
        <w:t>万瑞郎</w:t>
      </w:r>
      <w:r w:rsidR="001B24B8" w:rsidRPr="00A21F5F">
        <w:rPr>
          <w:rFonts w:cs="MS Mincho" w:hint="eastAsia"/>
          <w:lang w:eastAsia="zh-CN"/>
        </w:rPr>
        <w:t>。</w:t>
      </w:r>
    </w:p>
    <w:p w14:paraId="7D318046" w14:textId="762CD74A" w:rsidR="00BE4377" w:rsidRPr="00697634" w:rsidRDefault="00BE4377" w:rsidP="001B24B8">
      <w:pPr>
        <w:tabs>
          <w:tab w:val="left" w:pos="851"/>
          <w:tab w:val="right" w:leader="dot" w:pos="8789"/>
        </w:tabs>
        <w:snapToGrid w:val="0"/>
        <w:rPr>
          <w:bCs/>
          <w:lang w:eastAsia="zh-CN"/>
        </w:rPr>
      </w:pPr>
      <w:r w:rsidRPr="00697634">
        <w:rPr>
          <w:bCs/>
          <w:lang w:eastAsia="zh-CN"/>
        </w:rPr>
        <w:t>3.2</w:t>
      </w:r>
      <w:r w:rsidRPr="00697634">
        <w:rPr>
          <w:bCs/>
          <w:lang w:eastAsia="zh-CN"/>
        </w:rPr>
        <w:tab/>
      </w:r>
      <w:r w:rsidR="001B24B8">
        <w:rPr>
          <w:rFonts w:hint="eastAsia"/>
          <w:lang w:eastAsia="zh-CN"/>
        </w:rPr>
        <w:t>项目变化的主要内容如下：</w:t>
      </w:r>
    </w:p>
    <w:p w14:paraId="6F12EE58" w14:textId="31D0891E" w:rsidR="00BE4377" w:rsidRPr="00A21F5F" w:rsidRDefault="00A21F5F" w:rsidP="00A21F5F">
      <w:pPr>
        <w:pStyle w:val="enumlev1"/>
        <w:rPr>
          <w:lang w:eastAsia="zh-CN"/>
        </w:rPr>
      </w:pPr>
      <w:r w:rsidRPr="006A6D15">
        <w:rPr>
          <w:rFonts w:eastAsiaTheme="minorEastAsia" w:cstheme="minorBidi"/>
          <w:lang w:eastAsia="zh-CN"/>
        </w:rPr>
        <w:t>•</w:t>
      </w:r>
      <w:r w:rsidRPr="006A6D15">
        <w:rPr>
          <w:rFonts w:eastAsiaTheme="minorEastAsia" w:cstheme="minorBidi"/>
          <w:lang w:eastAsia="zh-CN"/>
        </w:rPr>
        <w:tab/>
      </w:r>
      <w:r w:rsidR="006A6D15" w:rsidRPr="00A21F5F">
        <w:rPr>
          <w:lang w:eastAsia="zh-CN"/>
        </w:rPr>
        <w:t>ERP</w:t>
      </w:r>
      <w:r w:rsidR="006A6D15" w:rsidRPr="00A21F5F">
        <w:rPr>
          <w:rFonts w:cs="MS Mincho"/>
          <w:lang w:eastAsia="zh-CN"/>
        </w:rPr>
        <w:t>和</w:t>
      </w:r>
      <w:r w:rsidR="006A6D15" w:rsidRPr="00A21F5F">
        <w:rPr>
          <w:lang w:eastAsia="zh-CN"/>
        </w:rPr>
        <w:t>CRM</w:t>
      </w:r>
      <w:r w:rsidR="006A6D15" w:rsidRPr="00A21F5F">
        <w:rPr>
          <w:rFonts w:cs="MS Mincho"/>
          <w:lang w:eastAsia="zh-CN"/>
        </w:rPr>
        <w:t>迁移到新技</w:t>
      </w:r>
      <w:r w:rsidR="006A6D15" w:rsidRPr="00A21F5F">
        <w:rPr>
          <w:rFonts w:cs="SimSun"/>
          <w:lang w:eastAsia="zh-CN"/>
        </w:rPr>
        <w:t>术：</w:t>
      </w:r>
      <w:r w:rsidR="006A6D15" w:rsidRPr="00A21F5F">
        <w:rPr>
          <w:lang w:eastAsia="zh-CN"/>
        </w:rPr>
        <w:t>200</w:t>
      </w:r>
      <w:r w:rsidR="006A6D15" w:rsidRPr="00A21F5F">
        <w:rPr>
          <w:rFonts w:cs="MS Mincho"/>
          <w:lang w:eastAsia="zh-CN"/>
        </w:rPr>
        <w:t>万瑞郎；</w:t>
      </w:r>
    </w:p>
    <w:p w14:paraId="444E9BFB" w14:textId="414DCE58" w:rsidR="00BE4377" w:rsidRPr="00A21F5F" w:rsidRDefault="00A21F5F" w:rsidP="00A21F5F">
      <w:pPr>
        <w:pStyle w:val="enumlev1"/>
        <w:rPr>
          <w:lang w:eastAsia="zh-CN"/>
        </w:rPr>
      </w:pPr>
      <w:r w:rsidRPr="006A6D15">
        <w:rPr>
          <w:rFonts w:eastAsiaTheme="minorEastAsia" w:cstheme="minorBidi"/>
          <w:lang w:eastAsia="zh-CN"/>
        </w:rPr>
        <w:t>•</w:t>
      </w:r>
      <w:r w:rsidRPr="006A6D15">
        <w:rPr>
          <w:rFonts w:eastAsiaTheme="minorEastAsia" w:cstheme="minorBidi"/>
          <w:lang w:eastAsia="zh-CN"/>
        </w:rPr>
        <w:tab/>
      </w:r>
      <w:r w:rsidR="006A6D15" w:rsidRPr="00A21F5F">
        <w:rPr>
          <w:lang w:eastAsia="zh-CN"/>
        </w:rPr>
        <w:t>2023</w:t>
      </w:r>
      <w:r w:rsidR="006A6D15" w:rsidRPr="00A21F5F">
        <w:rPr>
          <w:rFonts w:cs="MS Mincho"/>
          <w:lang w:eastAsia="zh-CN"/>
        </w:rPr>
        <w:t>年用于新</w:t>
      </w:r>
      <w:r w:rsidR="006A6D15" w:rsidRPr="00A21F5F">
        <w:rPr>
          <w:rFonts w:cs="SimSun"/>
          <w:lang w:eastAsia="zh-CN"/>
        </w:rPr>
        <w:t>办</w:t>
      </w:r>
      <w:r w:rsidR="006A6D15" w:rsidRPr="00A21F5F">
        <w:rPr>
          <w:rFonts w:cs="MS Mincho"/>
          <w:lang w:eastAsia="zh-CN"/>
        </w:rPr>
        <w:t>公楼的</w:t>
      </w:r>
      <w:r w:rsidR="006A6D15" w:rsidRPr="00A21F5F">
        <w:rPr>
          <w:rFonts w:cs="SimSun"/>
          <w:lang w:eastAsia="zh-CN"/>
        </w:rPr>
        <w:t>第一期</w:t>
      </w:r>
      <w:r w:rsidR="00DD7D83" w:rsidRPr="00A21F5F">
        <w:rPr>
          <w:rFonts w:cs="SimSun" w:hint="eastAsia"/>
          <w:lang w:eastAsia="zh-CN"/>
        </w:rPr>
        <w:t>款项</w:t>
      </w:r>
      <w:r w:rsidR="006A6D15" w:rsidRPr="00A21F5F">
        <w:rPr>
          <w:rFonts w:cs="SimSun"/>
          <w:lang w:eastAsia="zh-CN"/>
        </w:rPr>
        <w:t>：</w:t>
      </w:r>
      <w:r w:rsidR="006A6D15" w:rsidRPr="00A21F5F">
        <w:rPr>
          <w:lang w:eastAsia="zh-CN"/>
        </w:rPr>
        <w:t>300</w:t>
      </w:r>
      <w:r w:rsidR="006A6D15" w:rsidRPr="00A21F5F">
        <w:rPr>
          <w:rFonts w:cs="MS Mincho"/>
          <w:lang w:eastAsia="zh-CN"/>
        </w:rPr>
        <w:t>万瑞郎；</w:t>
      </w:r>
    </w:p>
    <w:p w14:paraId="49B22029" w14:textId="20699006" w:rsidR="00BE4377" w:rsidRPr="00A21F5F" w:rsidRDefault="00A21F5F" w:rsidP="00A21F5F">
      <w:pPr>
        <w:pStyle w:val="enumlev1"/>
        <w:rPr>
          <w:lang w:eastAsia="zh-CN"/>
        </w:rPr>
      </w:pPr>
      <w:r w:rsidRPr="006A6D15">
        <w:rPr>
          <w:rFonts w:eastAsiaTheme="minorEastAsia" w:cstheme="minorBidi"/>
          <w:lang w:eastAsia="zh-CN"/>
        </w:rPr>
        <w:t>•</w:t>
      </w:r>
      <w:r w:rsidRPr="006A6D15">
        <w:rPr>
          <w:rFonts w:eastAsiaTheme="minorEastAsia" w:cstheme="minorBidi"/>
          <w:lang w:eastAsia="zh-CN"/>
        </w:rPr>
        <w:tab/>
      </w:r>
      <w:r w:rsidR="006A6D15" w:rsidRPr="00A21F5F">
        <w:rPr>
          <w:rFonts w:cs="SimSun"/>
          <w:lang w:eastAsia="zh-CN"/>
        </w:rPr>
        <w:t>驻</w:t>
      </w:r>
      <w:r w:rsidR="006A6D15" w:rsidRPr="00A21F5F">
        <w:rPr>
          <w:rFonts w:cs="MS Mincho"/>
          <w:lang w:eastAsia="zh-CN"/>
        </w:rPr>
        <w:t>莫斯科区域代表</w:t>
      </w:r>
      <w:r w:rsidR="006A6D15" w:rsidRPr="00A21F5F">
        <w:rPr>
          <w:rFonts w:cs="SimSun"/>
          <w:lang w:eastAsia="zh-CN"/>
        </w:rPr>
        <w:t>处</w:t>
      </w:r>
      <w:r w:rsidR="006A6D15" w:rsidRPr="00A21F5F">
        <w:rPr>
          <w:rFonts w:cs="MS Mincho"/>
          <w:lang w:eastAsia="zh-CN"/>
        </w:rPr>
        <w:t>新</w:t>
      </w:r>
      <w:r w:rsidR="006A6D15" w:rsidRPr="00A21F5F">
        <w:rPr>
          <w:rFonts w:cs="SimSun"/>
          <w:lang w:eastAsia="zh-CN"/>
        </w:rPr>
        <w:t>结</w:t>
      </w:r>
      <w:r w:rsidR="006A6D15" w:rsidRPr="00A21F5F">
        <w:rPr>
          <w:rFonts w:cs="MS Mincho"/>
          <w:lang w:eastAsia="zh-CN"/>
        </w:rPr>
        <w:t>构</w:t>
      </w:r>
      <w:r w:rsidR="00DD7D83" w:rsidRPr="00A21F5F">
        <w:rPr>
          <w:rFonts w:cs="MS Mincho" w:hint="eastAsia"/>
          <w:lang w:eastAsia="zh-CN"/>
        </w:rPr>
        <w:t>：</w:t>
      </w:r>
      <w:r w:rsidR="006A6D15" w:rsidRPr="00A21F5F">
        <w:rPr>
          <w:lang w:eastAsia="zh-CN"/>
        </w:rPr>
        <w:t>100</w:t>
      </w:r>
      <w:r w:rsidR="006A6D15" w:rsidRPr="00A21F5F">
        <w:rPr>
          <w:rFonts w:cs="MS Mincho"/>
          <w:lang w:eastAsia="zh-CN"/>
        </w:rPr>
        <w:t>万瑞郎；</w:t>
      </w:r>
    </w:p>
    <w:p w14:paraId="5188A8C6" w14:textId="0166418B" w:rsidR="00BE4377" w:rsidRPr="00A21F5F" w:rsidRDefault="00A21F5F" w:rsidP="00A21F5F">
      <w:pPr>
        <w:pStyle w:val="enumlev1"/>
        <w:rPr>
          <w:lang w:eastAsia="zh-CN"/>
        </w:rPr>
      </w:pPr>
      <w:r w:rsidRPr="006A6D15">
        <w:rPr>
          <w:rFonts w:eastAsiaTheme="minorEastAsia" w:cstheme="minorBidi"/>
          <w:lang w:eastAsia="zh-CN"/>
        </w:rPr>
        <w:t>•</w:t>
      </w:r>
      <w:r w:rsidRPr="006A6D15">
        <w:rPr>
          <w:rFonts w:eastAsiaTheme="minorEastAsia" w:cstheme="minorBidi"/>
          <w:lang w:eastAsia="zh-CN"/>
        </w:rPr>
        <w:tab/>
      </w:r>
      <w:r w:rsidR="006A6D15" w:rsidRPr="00A21F5F">
        <w:rPr>
          <w:rFonts w:hint="eastAsia"/>
          <w:lang w:eastAsia="zh-CN"/>
        </w:rPr>
        <w:t>无线电通信局</w:t>
      </w:r>
      <w:r w:rsidR="006A6D15" w:rsidRPr="00A21F5F">
        <w:rPr>
          <w:lang w:eastAsia="zh-CN"/>
        </w:rPr>
        <w:t>2016-2019</w:t>
      </w:r>
      <w:r w:rsidR="006A6D15" w:rsidRPr="00A21F5F">
        <w:rPr>
          <w:rFonts w:hint="eastAsia"/>
          <w:lang w:eastAsia="zh-CN"/>
        </w:rPr>
        <w:t>年预算水平：</w:t>
      </w:r>
      <w:r w:rsidR="006A6D15" w:rsidRPr="00A21F5F">
        <w:rPr>
          <w:rFonts w:hint="eastAsia"/>
          <w:lang w:eastAsia="zh-CN"/>
        </w:rPr>
        <w:t>90</w:t>
      </w:r>
      <w:r w:rsidR="006A6D15" w:rsidRPr="00A21F5F">
        <w:rPr>
          <w:rFonts w:hint="eastAsia"/>
          <w:lang w:eastAsia="zh-CN"/>
        </w:rPr>
        <w:t>万瑞郎；</w:t>
      </w:r>
    </w:p>
    <w:p w14:paraId="0A6967D6" w14:textId="422E458C" w:rsidR="00BE4377" w:rsidRPr="00A21F5F" w:rsidRDefault="00A21F5F" w:rsidP="00A21F5F">
      <w:pPr>
        <w:pStyle w:val="enumlev1"/>
        <w:rPr>
          <w:lang w:eastAsia="zh-CN"/>
        </w:rPr>
      </w:pPr>
      <w:r w:rsidRPr="005B2E5F">
        <w:rPr>
          <w:rFonts w:eastAsiaTheme="minorEastAsia" w:cstheme="minorBidi"/>
          <w:lang w:eastAsia="zh-CN"/>
        </w:rPr>
        <w:t>•</w:t>
      </w:r>
      <w:r w:rsidRPr="005B2E5F">
        <w:rPr>
          <w:rFonts w:eastAsiaTheme="minorEastAsia" w:cstheme="minorBidi"/>
          <w:lang w:eastAsia="zh-CN"/>
        </w:rPr>
        <w:tab/>
      </w:r>
      <w:r w:rsidR="006A6D15" w:rsidRPr="00A21F5F">
        <w:rPr>
          <w:rFonts w:hint="eastAsia"/>
          <w:lang w:eastAsia="zh-CN"/>
        </w:rPr>
        <w:t>ITU-R CPM</w:t>
      </w:r>
      <w:r w:rsidR="006A6D15" w:rsidRPr="00A21F5F">
        <w:rPr>
          <w:rFonts w:hint="eastAsia"/>
          <w:lang w:eastAsia="zh-CN"/>
        </w:rPr>
        <w:t>、无线电规则委员会和研究组会议：</w:t>
      </w:r>
      <w:r w:rsidR="006A6D15" w:rsidRPr="00A21F5F">
        <w:rPr>
          <w:rFonts w:hint="eastAsia"/>
          <w:lang w:eastAsia="zh-CN"/>
        </w:rPr>
        <w:t>50</w:t>
      </w:r>
      <w:r w:rsidR="006A6D15" w:rsidRPr="00A21F5F">
        <w:rPr>
          <w:rFonts w:hint="eastAsia"/>
          <w:lang w:eastAsia="zh-CN"/>
        </w:rPr>
        <w:t>万瑞郎。</w:t>
      </w:r>
    </w:p>
    <w:p w14:paraId="766C5C9E" w14:textId="1A4FD400" w:rsidR="00BE4377" w:rsidRDefault="00BE4377" w:rsidP="00C661E4">
      <w:pPr>
        <w:tabs>
          <w:tab w:val="left" w:pos="851"/>
          <w:tab w:val="left" w:pos="1276"/>
        </w:tabs>
        <w:snapToGrid w:val="0"/>
        <w:rPr>
          <w:bCs/>
          <w:lang w:eastAsia="zh-CN"/>
        </w:rPr>
      </w:pPr>
      <w:r>
        <w:rPr>
          <w:bCs/>
          <w:lang w:eastAsia="zh-CN"/>
        </w:rPr>
        <w:t>3.3</w:t>
      </w:r>
      <w:r>
        <w:rPr>
          <w:bCs/>
          <w:lang w:eastAsia="zh-CN"/>
        </w:rPr>
        <w:tab/>
      </w:r>
      <w:r w:rsidR="00981C51" w:rsidRPr="00E403BC">
        <w:rPr>
          <w:rFonts w:hint="eastAsia"/>
          <w:bCs/>
          <w:lang w:eastAsia="zh-CN"/>
        </w:rPr>
        <w:t>财务</w:t>
      </w:r>
      <w:r w:rsidR="00981C51">
        <w:rPr>
          <w:rFonts w:hint="eastAsia"/>
          <w:bCs/>
          <w:lang w:eastAsia="zh-CN"/>
        </w:rPr>
        <w:t>规划草案中反映了专业及</w:t>
      </w:r>
      <w:r w:rsidR="00981C51" w:rsidRPr="00E403BC">
        <w:rPr>
          <w:rFonts w:hint="eastAsia"/>
          <w:bCs/>
          <w:lang w:eastAsia="zh-CN"/>
        </w:rPr>
        <w:t>以上职类</w:t>
      </w:r>
      <w:r w:rsidR="00981C51">
        <w:rPr>
          <w:rFonts w:hint="eastAsia"/>
          <w:bCs/>
          <w:lang w:eastAsia="zh-CN"/>
        </w:rPr>
        <w:t>职员</w:t>
      </w:r>
      <w:r w:rsidR="00981C51" w:rsidRPr="00E403BC">
        <w:rPr>
          <w:rFonts w:hint="eastAsia"/>
          <w:bCs/>
          <w:lang w:eastAsia="zh-CN"/>
        </w:rPr>
        <w:t>薪</w:t>
      </w:r>
      <w:r w:rsidR="00981C51">
        <w:rPr>
          <w:rFonts w:hint="eastAsia"/>
          <w:bCs/>
          <w:lang w:eastAsia="zh-CN"/>
        </w:rPr>
        <w:t>金成本下降</w:t>
      </w:r>
      <w:r w:rsidR="00981C51">
        <w:rPr>
          <w:bCs/>
          <w:lang w:eastAsia="zh-CN"/>
        </w:rPr>
        <w:t>5.2%</w:t>
      </w:r>
      <w:r w:rsidR="00981C51">
        <w:rPr>
          <w:rFonts w:hint="eastAsia"/>
          <w:bCs/>
          <w:lang w:eastAsia="zh-CN"/>
        </w:rPr>
        <w:t>。</w:t>
      </w:r>
      <w:r w:rsidR="00A8640C" w:rsidRPr="00E403BC">
        <w:rPr>
          <w:rFonts w:hint="eastAsia"/>
          <w:bCs/>
          <w:lang w:eastAsia="zh-CN"/>
        </w:rPr>
        <w:t>相当于</w:t>
      </w:r>
      <w:r w:rsidR="00A8640C">
        <w:rPr>
          <w:bCs/>
          <w:lang w:eastAsia="zh-CN"/>
        </w:rPr>
        <w:t>-</w:t>
      </w:r>
      <w:r w:rsidR="00A8640C" w:rsidRPr="00E403BC">
        <w:rPr>
          <w:rFonts w:hint="eastAsia"/>
          <w:bCs/>
          <w:lang w:eastAsia="zh-CN"/>
        </w:rPr>
        <w:t>1</w:t>
      </w:r>
      <w:r w:rsidR="00A8640C">
        <w:rPr>
          <w:rFonts w:hint="eastAsia"/>
          <w:bCs/>
          <w:lang w:eastAsia="zh-CN"/>
        </w:rPr>
        <w:t> </w:t>
      </w:r>
      <w:r w:rsidR="00A8640C" w:rsidRPr="00E403BC">
        <w:rPr>
          <w:rFonts w:hint="eastAsia"/>
          <w:bCs/>
          <w:lang w:eastAsia="zh-CN"/>
        </w:rPr>
        <w:t>190</w:t>
      </w:r>
      <w:r w:rsidR="00A8640C">
        <w:rPr>
          <w:rFonts w:hint="eastAsia"/>
          <w:bCs/>
          <w:lang w:eastAsia="zh-CN"/>
        </w:rPr>
        <w:t>万瑞</w:t>
      </w:r>
      <w:r w:rsidR="00A8640C" w:rsidRPr="00E403BC">
        <w:rPr>
          <w:rFonts w:hint="eastAsia"/>
          <w:bCs/>
          <w:lang w:eastAsia="zh-CN"/>
        </w:rPr>
        <w:t>郎</w:t>
      </w:r>
      <w:r w:rsidR="00BC6989">
        <w:rPr>
          <w:rFonts w:hint="eastAsia"/>
          <w:bCs/>
          <w:lang w:eastAsia="zh-CN"/>
        </w:rPr>
        <w:t>。</w:t>
      </w:r>
      <w:r w:rsidR="00A8640C" w:rsidRPr="00981C51">
        <w:rPr>
          <w:rFonts w:hint="eastAsia"/>
          <w:bCs/>
          <w:lang w:eastAsia="zh-CN"/>
        </w:rPr>
        <w:t>医疗保险</w:t>
      </w:r>
      <w:r w:rsidR="00A8640C">
        <w:rPr>
          <w:rFonts w:hint="eastAsia"/>
          <w:bCs/>
          <w:lang w:eastAsia="zh-CN"/>
        </w:rPr>
        <w:t>缴</w:t>
      </w:r>
      <w:r w:rsidR="00DD7D83">
        <w:rPr>
          <w:rFonts w:hint="eastAsia"/>
          <w:bCs/>
          <w:lang w:eastAsia="zh-CN"/>
        </w:rPr>
        <w:t>费</w:t>
      </w:r>
      <w:r w:rsidR="00A8640C">
        <w:rPr>
          <w:rFonts w:hint="eastAsia"/>
          <w:bCs/>
          <w:lang w:eastAsia="zh-CN"/>
        </w:rPr>
        <w:t>增加</w:t>
      </w:r>
      <w:r w:rsidR="00A8640C" w:rsidRPr="00981C51">
        <w:rPr>
          <w:rFonts w:hint="eastAsia"/>
          <w:bCs/>
          <w:lang w:eastAsia="zh-CN"/>
        </w:rPr>
        <w:t>110</w:t>
      </w:r>
      <w:r w:rsidR="00A8640C">
        <w:rPr>
          <w:rFonts w:hint="eastAsia"/>
          <w:bCs/>
          <w:lang w:eastAsia="zh-CN"/>
        </w:rPr>
        <w:t>万瑞</w:t>
      </w:r>
      <w:r w:rsidR="00A8640C" w:rsidRPr="00981C51">
        <w:rPr>
          <w:rFonts w:hint="eastAsia"/>
          <w:bCs/>
          <w:lang w:eastAsia="zh-CN"/>
        </w:rPr>
        <w:t>郎</w:t>
      </w:r>
      <w:r w:rsidR="00DD7D83">
        <w:rPr>
          <w:rFonts w:hint="eastAsia"/>
          <w:bCs/>
          <w:lang w:eastAsia="zh-CN"/>
        </w:rPr>
        <w:t>来</w:t>
      </w:r>
      <w:r w:rsidR="00AC25CF" w:rsidRPr="00981C51">
        <w:rPr>
          <w:rFonts w:hint="eastAsia"/>
          <w:bCs/>
          <w:lang w:eastAsia="zh-CN"/>
        </w:rPr>
        <w:t>补偿薪</w:t>
      </w:r>
      <w:r w:rsidR="00DD7D83">
        <w:rPr>
          <w:rFonts w:hint="eastAsia"/>
          <w:bCs/>
          <w:lang w:eastAsia="zh-CN"/>
        </w:rPr>
        <w:t>金</w:t>
      </w:r>
      <w:r w:rsidR="00AC25CF" w:rsidRPr="00981C51">
        <w:rPr>
          <w:rFonts w:hint="eastAsia"/>
          <w:bCs/>
          <w:lang w:eastAsia="zh-CN"/>
        </w:rPr>
        <w:t>下降</w:t>
      </w:r>
      <w:r w:rsidR="00DD7D83">
        <w:rPr>
          <w:rFonts w:hint="eastAsia"/>
          <w:bCs/>
          <w:lang w:eastAsia="zh-CN"/>
        </w:rPr>
        <w:t>造成的相应</w:t>
      </w:r>
      <w:r w:rsidR="00AC25CF">
        <w:rPr>
          <w:rFonts w:hint="eastAsia"/>
          <w:bCs/>
          <w:lang w:eastAsia="zh-CN"/>
        </w:rPr>
        <w:t>缴</w:t>
      </w:r>
      <w:r w:rsidR="00DD7D83">
        <w:rPr>
          <w:rFonts w:hint="eastAsia"/>
          <w:bCs/>
          <w:lang w:eastAsia="zh-CN"/>
        </w:rPr>
        <w:t>费额</w:t>
      </w:r>
      <w:r w:rsidR="00AC25CF" w:rsidRPr="00981C51">
        <w:rPr>
          <w:rFonts w:hint="eastAsia"/>
          <w:bCs/>
          <w:lang w:eastAsia="zh-CN"/>
        </w:rPr>
        <w:t>减少</w:t>
      </w:r>
      <w:r w:rsidR="00DD7D83">
        <w:rPr>
          <w:rFonts w:hint="eastAsia"/>
          <w:bCs/>
          <w:lang w:eastAsia="zh-CN"/>
        </w:rPr>
        <w:t>，在一定程度上</w:t>
      </w:r>
      <w:r w:rsidR="00AC25CF" w:rsidRPr="00981C51">
        <w:rPr>
          <w:rFonts w:hint="eastAsia"/>
          <w:bCs/>
          <w:lang w:eastAsia="zh-CN"/>
        </w:rPr>
        <w:t>抵消了</w:t>
      </w:r>
      <w:r w:rsidR="00AC25CF">
        <w:rPr>
          <w:rFonts w:hint="eastAsia"/>
          <w:bCs/>
          <w:lang w:eastAsia="zh-CN"/>
        </w:rPr>
        <w:t>这种下降趋势。</w:t>
      </w:r>
      <w:r w:rsidR="00AC25CF" w:rsidRPr="00981C51">
        <w:rPr>
          <w:rFonts w:hint="eastAsia"/>
          <w:bCs/>
          <w:lang w:eastAsia="zh-CN"/>
        </w:rPr>
        <w:t>2020-2023</w:t>
      </w:r>
      <w:r w:rsidR="00AC25CF">
        <w:rPr>
          <w:rFonts w:hint="eastAsia"/>
          <w:bCs/>
          <w:lang w:eastAsia="zh-CN"/>
        </w:rPr>
        <w:t>年</w:t>
      </w:r>
      <w:r w:rsidR="00AC25CF" w:rsidRPr="00981C51">
        <w:rPr>
          <w:rFonts w:hint="eastAsia"/>
          <w:bCs/>
          <w:lang w:eastAsia="zh-CN"/>
        </w:rPr>
        <w:t>净成本下降</w:t>
      </w:r>
      <w:r w:rsidR="00DD7D83">
        <w:rPr>
          <w:rFonts w:hint="eastAsia"/>
          <w:bCs/>
          <w:lang w:eastAsia="zh-CN"/>
        </w:rPr>
        <w:t>额</w:t>
      </w:r>
      <w:r w:rsidR="00AC25CF" w:rsidRPr="00981C51">
        <w:rPr>
          <w:rFonts w:hint="eastAsia"/>
          <w:bCs/>
          <w:lang w:eastAsia="zh-CN"/>
        </w:rPr>
        <w:t>为</w:t>
      </w:r>
      <w:r w:rsidR="00AC25CF" w:rsidRPr="00981C51">
        <w:rPr>
          <w:rFonts w:hint="eastAsia"/>
          <w:bCs/>
          <w:lang w:eastAsia="zh-CN"/>
        </w:rPr>
        <w:t>-108</w:t>
      </w:r>
      <w:r w:rsidR="00AC25CF">
        <w:rPr>
          <w:rFonts w:hint="eastAsia"/>
          <w:bCs/>
          <w:lang w:eastAsia="zh-CN"/>
        </w:rPr>
        <w:t>0</w:t>
      </w:r>
      <w:r w:rsidR="00AC25CF">
        <w:rPr>
          <w:rFonts w:hint="eastAsia"/>
          <w:bCs/>
          <w:lang w:eastAsia="zh-CN"/>
        </w:rPr>
        <w:t>万瑞</w:t>
      </w:r>
      <w:r w:rsidR="00AC25CF" w:rsidRPr="00981C51">
        <w:rPr>
          <w:rFonts w:hint="eastAsia"/>
          <w:bCs/>
          <w:lang w:eastAsia="zh-CN"/>
        </w:rPr>
        <w:t>郎</w:t>
      </w:r>
      <w:r w:rsidR="00AC25CF">
        <w:rPr>
          <w:rFonts w:hint="eastAsia"/>
          <w:bCs/>
          <w:lang w:eastAsia="zh-CN"/>
        </w:rPr>
        <w:t>。</w:t>
      </w:r>
    </w:p>
    <w:p w14:paraId="658FAEB9" w14:textId="27CC8151" w:rsidR="00BC6989" w:rsidRPr="00BC6989" w:rsidRDefault="00AC794F" w:rsidP="00AC794F">
      <w:pPr>
        <w:tabs>
          <w:tab w:val="left" w:pos="851"/>
          <w:tab w:val="left" w:pos="1276"/>
        </w:tabs>
        <w:snapToGrid w:val="0"/>
        <w:rPr>
          <w:bCs/>
          <w:lang w:eastAsia="zh-CN"/>
        </w:rPr>
      </w:pPr>
      <w:r>
        <w:rPr>
          <w:bCs/>
          <w:lang w:eastAsia="zh-CN"/>
        </w:rPr>
        <w:t>3.4</w:t>
      </w:r>
      <w:r>
        <w:rPr>
          <w:bCs/>
          <w:lang w:eastAsia="zh-CN"/>
        </w:rPr>
        <w:tab/>
      </w:r>
      <w:r w:rsidR="00BC6989" w:rsidRPr="000C3C63">
        <w:rPr>
          <w:bCs/>
          <w:lang w:eastAsia="zh-CN"/>
        </w:rPr>
        <w:t>2018</w:t>
      </w:r>
      <w:r w:rsidR="00BC6989">
        <w:rPr>
          <w:rFonts w:hint="eastAsia"/>
          <w:bCs/>
          <w:lang w:eastAsia="zh-CN"/>
        </w:rPr>
        <w:t>年</w:t>
      </w:r>
      <w:r w:rsidR="00BC6989">
        <w:rPr>
          <w:rFonts w:hint="eastAsia"/>
          <w:bCs/>
          <w:lang w:eastAsia="zh-CN"/>
        </w:rPr>
        <w:t>2</w:t>
      </w:r>
      <w:r w:rsidR="00BC6989">
        <w:rPr>
          <w:rFonts w:hint="eastAsia"/>
          <w:bCs/>
          <w:lang w:eastAsia="zh-CN"/>
        </w:rPr>
        <w:t>月以来，秘书处一直在落实国际公务员制度委员会的决定。但有明显的迹象表明，在日内瓦实行新的工作地点差价调整数会产生财务后果（向</w:t>
      </w:r>
      <w:r w:rsidR="00BC6989" w:rsidRPr="00BC6989">
        <w:rPr>
          <w:rFonts w:hint="eastAsia"/>
          <w:bCs/>
          <w:lang w:eastAsia="zh-CN"/>
        </w:rPr>
        <w:t>国际劳工组织行政法庭</w:t>
      </w:r>
      <w:r w:rsidR="00BC6989">
        <w:rPr>
          <w:rFonts w:hint="eastAsia"/>
          <w:bCs/>
          <w:lang w:eastAsia="zh-CN"/>
        </w:rPr>
        <w:t>提出的上诉数量、独立专家的调查结果等）。为保险起见，在掌握更准确的信息后，可能需要</w:t>
      </w:r>
      <w:r>
        <w:rPr>
          <w:rFonts w:hint="eastAsia"/>
          <w:bCs/>
          <w:lang w:eastAsia="zh-CN"/>
        </w:rPr>
        <w:t>提供足够的资金</w:t>
      </w:r>
      <w:r w:rsidR="00BC6989">
        <w:rPr>
          <w:rFonts w:hint="eastAsia"/>
          <w:bCs/>
          <w:lang w:eastAsia="zh-CN"/>
        </w:rPr>
        <w:t>。</w:t>
      </w:r>
    </w:p>
    <w:p w14:paraId="08540C83" w14:textId="6CBAFBF6" w:rsidR="00BE4377" w:rsidRPr="00A21F5F" w:rsidRDefault="00A21F5F" w:rsidP="00A21F5F">
      <w:pPr>
        <w:pStyle w:val="Heading1"/>
        <w:rPr>
          <w:lang w:eastAsia="zh-CN"/>
        </w:rPr>
      </w:pPr>
      <w:r>
        <w:rPr>
          <w:rFonts w:eastAsia="Times New Roman"/>
          <w:lang w:eastAsia="zh-CN"/>
        </w:rPr>
        <w:t>4</w:t>
      </w:r>
      <w:r w:rsidRPr="005B2E5F">
        <w:rPr>
          <w:rFonts w:eastAsia="Times New Roman"/>
          <w:lang w:eastAsia="zh-CN"/>
        </w:rPr>
        <w:tab/>
      </w:r>
      <w:r w:rsidR="00FC2956" w:rsidRPr="00A21F5F">
        <w:rPr>
          <w:lang w:eastAsia="zh-CN"/>
        </w:rPr>
        <w:t>2020-2023</w:t>
      </w:r>
      <w:r w:rsidR="00FC2956" w:rsidRPr="00A21F5F">
        <w:rPr>
          <w:rFonts w:cs="MS Mincho"/>
          <w:lang w:eastAsia="zh-CN"/>
        </w:rPr>
        <w:t>年</w:t>
      </w:r>
      <w:r w:rsidR="00773C6C" w:rsidRPr="00A21F5F">
        <w:rPr>
          <w:rFonts w:cs="MS Mincho" w:hint="eastAsia"/>
          <w:lang w:eastAsia="zh-CN"/>
        </w:rPr>
        <w:t>预期</w:t>
      </w:r>
      <w:r w:rsidR="00FC2956" w:rsidRPr="00A21F5F">
        <w:rPr>
          <w:rFonts w:cs="MS Mincho"/>
          <w:lang w:eastAsia="zh-CN"/>
        </w:rPr>
        <w:t>收入</w:t>
      </w:r>
    </w:p>
    <w:p w14:paraId="4EB87A2A" w14:textId="3E60E7B8" w:rsidR="00BE4377" w:rsidRPr="0042389D" w:rsidRDefault="00BE4377" w:rsidP="00C661E4">
      <w:pPr>
        <w:tabs>
          <w:tab w:val="left" w:pos="851"/>
          <w:tab w:val="right" w:leader="dot" w:pos="8789"/>
        </w:tabs>
        <w:snapToGrid w:val="0"/>
        <w:rPr>
          <w:bCs/>
          <w:lang w:eastAsia="zh-CN"/>
        </w:rPr>
      </w:pPr>
      <w:r>
        <w:rPr>
          <w:bCs/>
          <w:lang w:eastAsia="zh-CN"/>
        </w:rPr>
        <w:t>4.1</w:t>
      </w:r>
      <w:r>
        <w:rPr>
          <w:bCs/>
          <w:lang w:eastAsia="zh-CN"/>
        </w:rPr>
        <w:tab/>
      </w:r>
      <w:r w:rsidR="00FC2956">
        <w:rPr>
          <w:bCs/>
          <w:lang w:eastAsia="zh-CN"/>
        </w:rPr>
        <w:t>2020-2023</w:t>
      </w:r>
      <w:r w:rsidR="00FC2956">
        <w:rPr>
          <w:rFonts w:hint="eastAsia"/>
          <w:bCs/>
          <w:lang w:eastAsia="zh-CN"/>
        </w:rPr>
        <w:t>年</w:t>
      </w:r>
      <w:r w:rsidR="00FC2956" w:rsidRPr="00FC2956">
        <w:rPr>
          <w:rFonts w:hint="eastAsia"/>
          <w:bCs/>
          <w:lang w:eastAsia="zh-CN"/>
        </w:rPr>
        <w:t>财务</w:t>
      </w:r>
      <w:r w:rsidR="00FC2956">
        <w:rPr>
          <w:rFonts w:hint="eastAsia"/>
          <w:bCs/>
          <w:lang w:eastAsia="zh-CN"/>
        </w:rPr>
        <w:t>规划</w:t>
      </w:r>
      <w:r w:rsidR="00FC2956" w:rsidRPr="00FC2956">
        <w:rPr>
          <w:rFonts w:hint="eastAsia"/>
          <w:bCs/>
          <w:lang w:eastAsia="zh-CN"/>
        </w:rPr>
        <w:t>草案</w:t>
      </w:r>
      <w:r w:rsidR="00C661E4">
        <w:rPr>
          <w:rFonts w:hint="eastAsia"/>
          <w:bCs/>
          <w:lang w:eastAsia="zh-CN"/>
        </w:rPr>
        <w:t>的基础是</w:t>
      </w:r>
      <w:r w:rsidR="00FC2956" w:rsidRPr="0042389D">
        <w:rPr>
          <w:bCs/>
          <w:lang w:eastAsia="zh-CN"/>
        </w:rPr>
        <w:t>2020-2023</w:t>
      </w:r>
      <w:r w:rsidR="00FC2956">
        <w:rPr>
          <w:rFonts w:hint="eastAsia"/>
          <w:bCs/>
          <w:lang w:eastAsia="zh-CN"/>
        </w:rPr>
        <w:t>年可获得</w:t>
      </w:r>
      <w:r w:rsidR="00FC2956" w:rsidRPr="00FC2956">
        <w:rPr>
          <w:rFonts w:hint="eastAsia"/>
          <w:bCs/>
          <w:lang w:eastAsia="zh-CN"/>
        </w:rPr>
        <w:t>的收入</w:t>
      </w:r>
      <w:r w:rsidR="00FC2956">
        <w:rPr>
          <w:rFonts w:hint="eastAsia"/>
          <w:bCs/>
          <w:lang w:eastAsia="zh-CN"/>
        </w:rPr>
        <w:t>。</w:t>
      </w:r>
      <w:r w:rsidR="00FC2956" w:rsidRPr="00FC2956">
        <w:rPr>
          <w:rFonts w:hint="eastAsia"/>
          <w:bCs/>
          <w:lang w:eastAsia="zh-CN"/>
        </w:rPr>
        <w:t>收入水平是编制财务</w:t>
      </w:r>
      <w:r w:rsidR="00FC2956">
        <w:rPr>
          <w:rFonts w:hint="eastAsia"/>
          <w:bCs/>
          <w:lang w:eastAsia="zh-CN"/>
        </w:rPr>
        <w:t>规划</w:t>
      </w:r>
      <w:r w:rsidR="00FC2956" w:rsidRPr="00FC2956">
        <w:rPr>
          <w:rFonts w:hint="eastAsia"/>
          <w:bCs/>
          <w:lang w:eastAsia="zh-CN"/>
        </w:rPr>
        <w:t>的关键参数</w:t>
      </w:r>
      <w:r w:rsidR="00FC2956">
        <w:rPr>
          <w:rFonts w:hint="eastAsia"/>
          <w:bCs/>
          <w:lang w:eastAsia="zh-CN"/>
        </w:rPr>
        <w:t>。</w:t>
      </w:r>
    </w:p>
    <w:p w14:paraId="2CCE14AD" w14:textId="114CAAB1" w:rsidR="00BE4377" w:rsidRDefault="00BE4377" w:rsidP="00DD2B4E">
      <w:pPr>
        <w:tabs>
          <w:tab w:val="left" w:pos="851"/>
          <w:tab w:val="right" w:leader="dot" w:pos="8789"/>
        </w:tabs>
        <w:snapToGrid w:val="0"/>
        <w:rPr>
          <w:bCs/>
          <w:lang w:eastAsia="zh-CN"/>
        </w:rPr>
      </w:pPr>
      <w:r>
        <w:rPr>
          <w:bCs/>
          <w:lang w:eastAsia="zh-CN"/>
        </w:rPr>
        <w:t>4.2</w:t>
      </w:r>
      <w:r>
        <w:rPr>
          <w:bCs/>
          <w:lang w:eastAsia="zh-CN"/>
        </w:rPr>
        <w:tab/>
      </w:r>
      <w:r w:rsidR="00FC2956" w:rsidRPr="00FC2956">
        <w:rPr>
          <w:rFonts w:hint="eastAsia"/>
          <w:bCs/>
          <w:lang w:eastAsia="zh-CN"/>
        </w:rPr>
        <w:t>分摊会费占</w:t>
      </w:r>
      <w:r w:rsidR="00FC2956">
        <w:rPr>
          <w:rFonts w:hint="eastAsia"/>
          <w:bCs/>
          <w:lang w:eastAsia="zh-CN"/>
        </w:rPr>
        <w:t>国际电联</w:t>
      </w:r>
      <w:r w:rsidR="00FC2956" w:rsidRPr="00FC2956">
        <w:rPr>
          <w:rFonts w:hint="eastAsia"/>
          <w:bCs/>
          <w:lang w:eastAsia="zh-CN"/>
        </w:rPr>
        <w:t>收入的</w:t>
      </w:r>
      <w:r w:rsidR="00C661E4">
        <w:rPr>
          <w:bCs/>
          <w:lang w:eastAsia="zh-CN"/>
        </w:rPr>
        <w:t>3/4</w:t>
      </w:r>
      <w:r w:rsidR="00FC2956" w:rsidRPr="00FC2956">
        <w:rPr>
          <w:rFonts w:hint="eastAsia"/>
          <w:bCs/>
          <w:lang w:eastAsia="zh-CN"/>
        </w:rPr>
        <w:t>以上</w:t>
      </w:r>
      <w:r w:rsidR="005B2E5F">
        <w:rPr>
          <w:rFonts w:hint="eastAsia"/>
          <w:bCs/>
          <w:lang w:eastAsia="zh-CN"/>
        </w:rPr>
        <w:t>。</w:t>
      </w:r>
      <w:r w:rsidR="00107A91">
        <w:rPr>
          <w:rFonts w:hint="eastAsia"/>
          <w:bCs/>
          <w:lang w:eastAsia="zh-CN"/>
        </w:rPr>
        <w:t>会费单位数量的</w:t>
      </w:r>
      <w:r w:rsidR="00FC2956" w:rsidRPr="00FC2956">
        <w:rPr>
          <w:rFonts w:hint="eastAsia"/>
          <w:bCs/>
          <w:lang w:eastAsia="zh-CN"/>
        </w:rPr>
        <w:t>任何变化都会影响</w:t>
      </w:r>
      <w:r w:rsidR="00107A91" w:rsidRPr="0042389D">
        <w:rPr>
          <w:bCs/>
          <w:lang w:eastAsia="zh-CN"/>
        </w:rPr>
        <w:t>2020-2023</w:t>
      </w:r>
      <w:r w:rsidR="00107A91">
        <w:rPr>
          <w:rFonts w:hint="eastAsia"/>
          <w:bCs/>
          <w:lang w:eastAsia="zh-CN"/>
        </w:rPr>
        <w:t>年</w:t>
      </w:r>
      <w:r w:rsidR="00FC2956" w:rsidRPr="00FC2956">
        <w:rPr>
          <w:rFonts w:hint="eastAsia"/>
          <w:bCs/>
          <w:lang w:eastAsia="zh-CN"/>
        </w:rPr>
        <w:t>的收入预测</w:t>
      </w:r>
      <w:r w:rsidR="00107A91">
        <w:rPr>
          <w:rFonts w:hint="eastAsia"/>
          <w:bCs/>
          <w:lang w:eastAsia="zh-CN"/>
        </w:rPr>
        <w:t>，</w:t>
      </w:r>
      <w:r w:rsidR="00FC2956" w:rsidRPr="00FC2956">
        <w:rPr>
          <w:rFonts w:hint="eastAsia"/>
          <w:bCs/>
          <w:lang w:eastAsia="zh-CN"/>
        </w:rPr>
        <w:t>因此</w:t>
      </w:r>
      <w:r w:rsidR="00107A91">
        <w:rPr>
          <w:rFonts w:hint="eastAsia"/>
          <w:bCs/>
          <w:lang w:eastAsia="zh-CN"/>
        </w:rPr>
        <w:t>支出</w:t>
      </w:r>
      <w:r w:rsidR="00FC2956" w:rsidRPr="00FC2956">
        <w:rPr>
          <w:rFonts w:hint="eastAsia"/>
          <w:bCs/>
          <w:lang w:eastAsia="zh-CN"/>
        </w:rPr>
        <w:t>预测也必须相应</w:t>
      </w:r>
      <w:r w:rsidR="00107A91">
        <w:rPr>
          <w:rFonts w:hint="eastAsia"/>
          <w:bCs/>
          <w:lang w:eastAsia="zh-CN"/>
        </w:rPr>
        <w:t>地</w:t>
      </w:r>
      <w:r w:rsidR="00FC2956" w:rsidRPr="00FC2956">
        <w:rPr>
          <w:rFonts w:hint="eastAsia"/>
          <w:bCs/>
          <w:lang w:eastAsia="zh-CN"/>
        </w:rPr>
        <w:t>调整</w:t>
      </w:r>
      <w:r w:rsidR="00107A91">
        <w:rPr>
          <w:rFonts w:hint="eastAsia"/>
          <w:bCs/>
          <w:lang w:eastAsia="zh-CN"/>
        </w:rPr>
        <w:t>。</w:t>
      </w:r>
      <w:r>
        <w:rPr>
          <w:bCs/>
          <w:lang w:eastAsia="zh-CN"/>
        </w:rPr>
        <w:tab/>
      </w:r>
      <w:r w:rsidR="00107A91" w:rsidRPr="00107A91">
        <w:rPr>
          <w:rFonts w:hint="eastAsia"/>
          <w:bCs/>
          <w:lang w:eastAsia="zh-CN"/>
        </w:rPr>
        <w:t>预测基于截至</w:t>
      </w:r>
      <w:r w:rsidR="00CC4985">
        <w:rPr>
          <w:bCs/>
          <w:lang w:eastAsia="zh-CN"/>
        </w:rPr>
        <w:t>2018</w:t>
      </w:r>
      <w:r w:rsidR="00107A91" w:rsidRPr="00107A91">
        <w:rPr>
          <w:rFonts w:hint="eastAsia"/>
          <w:bCs/>
          <w:lang w:eastAsia="zh-CN"/>
        </w:rPr>
        <w:t>年</w:t>
      </w:r>
      <w:r w:rsidR="00107A91" w:rsidRPr="00107A91">
        <w:rPr>
          <w:rFonts w:hint="eastAsia"/>
          <w:bCs/>
          <w:lang w:eastAsia="zh-CN"/>
        </w:rPr>
        <w:t>1</w:t>
      </w:r>
      <w:r w:rsidR="00CC4985">
        <w:rPr>
          <w:rFonts w:hint="eastAsia"/>
          <w:bCs/>
          <w:lang w:eastAsia="zh-CN"/>
        </w:rPr>
        <w:t>月的会费单位数</w:t>
      </w:r>
      <w:r w:rsidR="00C661E4">
        <w:rPr>
          <w:rFonts w:hint="eastAsia"/>
          <w:bCs/>
          <w:lang w:eastAsia="zh-CN"/>
        </w:rPr>
        <w:t>，</w:t>
      </w:r>
      <w:r w:rsidR="00DD2B4E">
        <w:rPr>
          <w:rFonts w:hint="eastAsia"/>
          <w:bCs/>
          <w:lang w:eastAsia="zh-CN"/>
        </w:rPr>
        <w:t>并</w:t>
      </w:r>
      <w:r w:rsidR="00C661E4">
        <w:rPr>
          <w:rFonts w:hint="eastAsia"/>
          <w:bCs/>
          <w:lang w:eastAsia="zh-CN"/>
        </w:rPr>
        <w:t>以</w:t>
      </w:r>
      <w:r w:rsidR="00CC4985">
        <w:rPr>
          <w:bCs/>
          <w:lang w:eastAsia="zh-CN"/>
        </w:rPr>
        <w:t>2018-2019</w:t>
      </w:r>
      <w:r w:rsidR="00CC4985">
        <w:rPr>
          <w:rFonts w:hint="eastAsia"/>
          <w:bCs/>
          <w:lang w:eastAsia="zh-CN"/>
        </w:rPr>
        <w:t>年</w:t>
      </w:r>
      <w:r w:rsidR="00107A91" w:rsidRPr="00107A91">
        <w:rPr>
          <w:rFonts w:hint="eastAsia"/>
          <w:bCs/>
          <w:lang w:eastAsia="zh-CN"/>
        </w:rPr>
        <w:t>成本回收收入和其他收入</w:t>
      </w:r>
      <w:r w:rsidR="00CC4985">
        <w:rPr>
          <w:rFonts w:hint="eastAsia"/>
          <w:bCs/>
          <w:lang w:eastAsia="zh-CN"/>
        </w:rPr>
        <w:t>的预算收入水平</w:t>
      </w:r>
      <w:r w:rsidR="00C661E4">
        <w:rPr>
          <w:rFonts w:hint="eastAsia"/>
          <w:bCs/>
          <w:lang w:eastAsia="zh-CN"/>
        </w:rPr>
        <w:t>为基础</w:t>
      </w:r>
      <w:r w:rsidR="00CC4985">
        <w:rPr>
          <w:rFonts w:hint="eastAsia"/>
          <w:bCs/>
          <w:lang w:eastAsia="zh-CN"/>
        </w:rPr>
        <w:t>。</w:t>
      </w:r>
    </w:p>
    <w:p w14:paraId="753BF5C0" w14:textId="5244AC12" w:rsidR="00BE4377" w:rsidRPr="005B2E5F" w:rsidRDefault="00BE4377" w:rsidP="00DD2B4E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4.</w:t>
      </w:r>
      <w:r w:rsidR="00DD2B4E">
        <w:rPr>
          <w:rFonts w:hint="eastAsia"/>
          <w:bCs/>
          <w:lang w:eastAsia="zh-CN"/>
        </w:rPr>
        <w:t>3</w:t>
      </w:r>
      <w:r>
        <w:rPr>
          <w:bCs/>
          <w:lang w:eastAsia="zh-CN"/>
        </w:rPr>
        <w:tab/>
      </w:r>
      <w:r w:rsidR="00C661E4">
        <w:rPr>
          <w:rFonts w:hint="eastAsia"/>
          <w:bCs/>
          <w:lang w:eastAsia="zh-CN"/>
        </w:rPr>
        <w:t>稍后</w:t>
      </w:r>
      <w:r w:rsidR="00C661E4" w:rsidRPr="00CC4985">
        <w:rPr>
          <w:rFonts w:hint="eastAsia"/>
          <w:bCs/>
          <w:lang w:eastAsia="zh-CN"/>
        </w:rPr>
        <w:t>预测</w:t>
      </w:r>
      <w:r w:rsidR="00C661E4">
        <w:rPr>
          <w:rFonts w:hint="eastAsia"/>
          <w:bCs/>
          <w:lang w:eastAsia="zh-CN"/>
        </w:rPr>
        <w:t>可能</w:t>
      </w:r>
      <w:r w:rsidR="00FC67EB" w:rsidRPr="00CC4985">
        <w:rPr>
          <w:rFonts w:hint="eastAsia"/>
          <w:bCs/>
          <w:lang w:eastAsia="zh-CN"/>
        </w:rPr>
        <w:t>会更新</w:t>
      </w:r>
      <w:r w:rsidR="00FC67EB">
        <w:rPr>
          <w:rFonts w:hint="eastAsia"/>
          <w:bCs/>
          <w:lang w:eastAsia="zh-CN"/>
        </w:rPr>
        <w:t>，</w:t>
      </w:r>
      <w:r w:rsidR="00CC4985" w:rsidRPr="00CC4985">
        <w:rPr>
          <w:rFonts w:hint="eastAsia"/>
          <w:bCs/>
          <w:lang w:eastAsia="zh-CN"/>
        </w:rPr>
        <w:t>以反映</w:t>
      </w:r>
      <w:r w:rsidR="00FC67EB">
        <w:rPr>
          <w:rFonts w:hint="eastAsia"/>
          <w:bCs/>
          <w:lang w:eastAsia="zh-CN"/>
        </w:rPr>
        <w:t>会费单位数</w:t>
      </w:r>
      <w:r w:rsidR="00CC4985" w:rsidRPr="00CC4985">
        <w:rPr>
          <w:rFonts w:hint="eastAsia"/>
          <w:bCs/>
          <w:lang w:eastAsia="zh-CN"/>
        </w:rPr>
        <w:t>的变化</w:t>
      </w:r>
      <w:r w:rsidR="00FC67EB">
        <w:rPr>
          <w:rFonts w:hint="eastAsia"/>
          <w:bCs/>
          <w:lang w:eastAsia="zh-CN"/>
        </w:rPr>
        <w:t>。</w:t>
      </w:r>
      <w:r w:rsidR="00FC67EB" w:rsidRPr="0042389D">
        <w:rPr>
          <w:bCs/>
          <w:lang w:eastAsia="zh-CN"/>
        </w:rPr>
        <w:t>2020-2023</w:t>
      </w:r>
      <w:r w:rsidR="00FC67EB">
        <w:rPr>
          <w:rFonts w:hint="eastAsia"/>
          <w:bCs/>
          <w:lang w:eastAsia="zh-CN"/>
        </w:rPr>
        <w:t>年的</w:t>
      </w:r>
      <w:r w:rsidR="00C661E4">
        <w:rPr>
          <w:rFonts w:hint="eastAsia"/>
          <w:bCs/>
          <w:lang w:eastAsia="zh-CN"/>
        </w:rPr>
        <w:t>预计</w:t>
      </w:r>
      <w:r w:rsidR="00CC4985" w:rsidRPr="00CC4985">
        <w:rPr>
          <w:rFonts w:hint="eastAsia"/>
          <w:bCs/>
          <w:lang w:eastAsia="zh-CN"/>
        </w:rPr>
        <w:t>收入</w:t>
      </w:r>
      <w:r w:rsidR="00C661E4">
        <w:rPr>
          <w:rFonts w:hint="eastAsia"/>
          <w:bCs/>
          <w:lang w:eastAsia="zh-CN"/>
        </w:rPr>
        <w:t>为</w:t>
      </w:r>
      <w:r w:rsidR="00DD2B4E" w:rsidRPr="0048397F">
        <w:rPr>
          <w:bCs/>
          <w:lang w:eastAsia="zh-CN"/>
        </w:rPr>
        <w:t>6</w:t>
      </w:r>
      <w:r w:rsidR="00DD2B4E">
        <w:rPr>
          <w:bCs/>
          <w:lang w:eastAsia="zh-CN"/>
        </w:rPr>
        <w:t>.</w:t>
      </w:r>
      <w:r w:rsidR="00DD2B4E" w:rsidRPr="0048397F">
        <w:rPr>
          <w:bCs/>
          <w:lang w:eastAsia="zh-CN"/>
        </w:rPr>
        <w:t>44</w:t>
      </w:r>
      <w:r w:rsidR="00DD2B4E">
        <w:rPr>
          <w:bCs/>
          <w:lang w:eastAsia="zh-CN"/>
        </w:rPr>
        <w:t>2</w:t>
      </w:r>
      <w:r w:rsidR="00CC4985" w:rsidRPr="00CC4985">
        <w:rPr>
          <w:rFonts w:hint="eastAsia"/>
          <w:bCs/>
          <w:lang w:eastAsia="zh-CN"/>
        </w:rPr>
        <w:t>亿瑞郎</w:t>
      </w:r>
      <w:r w:rsidR="00FC67EB">
        <w:rPr>
          <w:rFonts w:hint="eastAsia"/>
          <w:bCs/>
          <w:lang w:eastAsia="zh-CN"/>
        </w:rPr>
        <w:t>。</w:t>
      </w:r>
    </w:p>
    <w:p w14:paraId="43D5FB53" w14:textId="5CE6491E" w:rsidR="00BE4377" w:rsidRPr="0042389D" w:rsidRDefault="00BE4377" w:rsidP="00C661E4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4.</w:t>
      </w:r>
      <w:r w:rsidR="00DD2B4E">
        <w:rPr>
          <w:rFonts w:hint="eastAsia"/>
          <w:bCs/>
          <w:lang w:eastAsia="zh-CN"/>
        </w:rPr>
        <w:t>4</w:t>
      </w:r>
      <w:r>
        <w:rPr>
          <w:bCs/>
          <w:lang w:eastAsia="zh-CN"/>
        </w:rPr>
        <w:tab/>
      </w:r>
      <w:r w:rsidR="00FC67EB" w:rsidRPr="00FC67EB">
        <w:rPr>
          <w:rFonts w:hint="eastAsia"/>
          <w:bCs/>
          <w:lang w:eastAsia="zh-CN"/>
        </w:rPr>
        <w:t>表</w:t>
      </w:r>
      <w:r w:rsidR="00FC67EB" w:rsidRPr="0042389D">
        <w:rPr>
          <w:bCs/>
          <w:lang w:eastAsia="zh-CN"/>
        </w:rPr>
        <w:t>1</w:t>
      </w:r>
      <w:r w:rsidR="00FC67EB" w:rsidRPr="00FC67EB">
        <w:rPr>
          <w:rFonts w:hint="eastAsia"/>
          <w:bCs/>
          <w:lang w:eastAsia="zh-CN"/>
        </w:rPr>
        <w:t>列出了</w:t>
      </w:r>
      <w:r w:rsidR="00C661E4">
        <w:rPr>
          <w:bCs/>
          <w:lang w:eastAsia="zh-CN"/>
        </w:rPr>
        <w:t>2020-2023</w:t>
      </w:r>
      <w:r w:rsidR="00FC67EB">
        <w:rPr>
          <w:rFonts w:hint="eastAsia"/>
          <w:bCs/>
          <w:lang w:eastAsia="zh-CN"/>
        </w:rPr>
        <w:t>年</w:t>
      </w:r>
      <w:r w:rsidR="00FC67EB" w:rsidRPr="00FC67EB">
        <w:rPr>
          <w:rFonts w:hint="eastAsia"/>
          <w:bCs/>
          <w:lang w:eastAsia="zh-CN"/>
        </w:rPr>
        <w:t>的收入预测</w:t>
      </w:r>
      <w:r w:rsidR="00C661E4">
        <w:rPr>
          <w:rFonts w:hint="eastAsia"/>
          <w:bCs/>
          <w:lang w:eastAsia="zh-CN"/>
        </w:rPr>
        <w:t>。</w:t>
      </w:r>
    </w:p>
    <w:p w14:paraId="359524F0" w14:textId="0EA57766" w:rsidR="00BE4377" w:rsidRPr="00A21F5F" w:rsidRDefault="00A21F5F" w:rsidP="00A21F5F">
      <w:pPr>
        <w:pStyle w:val="Heading1"/>
        <w:rPr>
          <w:lang w:eastAsia="zh-CN"/>
        </w:rPr>
      </w:pPr>
      <w:r>
        <w:rPr>
          <w:lang w:eastAsia="zh-CN"/>
        </w:rPr>
        <w:t>5</w:t>
      </w:r>
      <w:r w:rsidRPr="00C661E4">
        <w:rPr>
          <w:lang w:eastAsia="zh-CN"/>
        </w:rPr>
        <w:tab/>
      </w:r>
      <w:r w:rsidR="00FC67EB" w:rsidRPr="00A21F5F">
        <w:rPr>
          <w:lang w:eastAsia="zh-CN"/>
        </w:rPr>
        <w:t>2020-2023</w:t>
      </w:r>
      <w:r w:rsidR="00FC67EB" w:rsidRPr="00A21F5F">
        <w:rPr>
          <w:rFonts w:cs="MS Mincho"/>
          <w:lang w:eastAsia="zh-CN"/>
        </w:rPr>
        <w:t>年</w:t>
      </w:r>
      <w:r w:rsidR="00773C6C" w:rsidRPr="00A21F5F">
        <w:rPr>
          <w:rFonts w:cs="SimSun" w:hint="eastAsia"/>
          <w:lang w:eastAsia="zh-CN"/>
        </w:rPr>
        <w:t>预期</w:t>
      </w:r>
      <w:r w:rsidR="00FC67EB" w:rsidRPr="00A21F5F">
        <w:rPr>
          <w:rFonts w:cs="MS Mincho"/>
          <w:lang w:eastAsia="zh-CN"/>
        </w:rPr>
        <w:t>支出</w:t>
      </w:r>
    </w:p>
    <w:p w14:paraId="452C7E54" w14:textId="6F7EF917" w:rsidR="00BE4377" w:rsidRPr="0042389D" w:rsidRDefault="00BE4377" w:rsidP="00D85AA0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5.1</w:t>
      </w:r>
      <w:r>
        <w:rPr>
          <w:bCs/>
          <w:lang w:eastAsia="zh-CN"/>
        </w:rPr>
        <w:tab/>
      </w:r>
      <w:r w:rsidR="00C97612" w:rsidRPr="00C97612">
        <w:rPr>
          <w:rFonts w:hint="eastAsia"/>
          <w:bCs/>
          <w:lang w:eastAsia="zh-CN"/>
        </w:rPr>
        <w:t>表</w:t>
      </w:r>
      <w:r w:rsidR="00C97612">
        <w:rPr>
          <w:bCs/>
          <w:lang w:eastAsia="zh-CN"/>
        </w:rPr>
        <w:t>2</w:t>
      </w:r>
      <w:r w:rsidR="00C97612" w:rsidRPr="00C97612">
        <w:rPr>
          <w:rFonts w:hint="eastAsia"/>
          <w:bCs/>
          <w:lang w:eastAsia="zh-CN"/>
        </w:rPr>
        <w:t>中列出的</w:t>
      </w:r>
      <w:r w:rsidR="00D85AA0">
        <w:rPr>
          <w:rFonts w:hint="eastAsia"/>
          <w:bCs/>
          <w:lang w:eastAsia="zh-CN"/>
        </w:rPr>
        <w:t>预计</w:t>
      </w:r>
      <w:r w:rsidR="00C97612">
        <w:rPr>
          <w:rFonts w:hint="eastAsia"/>
          <w:bCs/>
          <w:lang w:eastAsia="zh-CN"/>
        </w:rPr>
        <w:t>支出</w:t>
      </w:r>
      <w:r w:rsidR="00C97612" w:rsidRPr="00C97612">
        <w:rPr>
          <w:rFonts w:hint="eastAsia"/>
          <w:bCs/>
          <w:lang w:eastAsia="zh-CN"/>
        </w:rPr>
        <w:t>基于</w:t>
      </w:r>
      <w:r w:rsidR="00C97612">
        <w:rPr>
          <w:rFonts w:hint="eastAsia"/>
          <w:bCs/>
          <w:lang w:eastAsia="zh-CN"/>
        </w:rPr>
        <w:t>经批准的</w:t>
      </w:r>
      <w:r w:rsidR="00C97612" w:rsidRPr="0042389D">
        <w:rPr>
          <w:bCs/>
          <w:lang w:eastAsia="zh-CN"/>
        </w:rPr>
        <w:t>2018-2019</w:t>
      </w:r>
      <w:r w:rsidR="00C97612">
        <w:rPr>
          <w:rFonts w:hint="eastAsia"/>
          <w:bCs/>
          <w:lang w:eastAsia="zh-CN"/>
        </w:rPr>
        <w:t>年</w:t>
      </w:r>
      <w:r w:rsidR="00C97612" w:rsidRPr="00C97612">
        <w:rPr>
          <w:rFonts w:hint="eastAsia"/>
          <w:bCs/>
          <w:lang w:eastAsia="zh-CN"/>
        </w:rPr>
        <w:t>预算</w:t>
      </w:r>
      <w:r w:rsidR="00C97612">
        <w:rPr>
          <w:rFonts w:hint="eastAsia"/>
          <w:bCs/>
          <w:lang w:eastAsia="zh-CN"/>
        </w:rPr>
        <w:t>。在</w:t>
      </w:r>
      <w:r w:rsidR="00D85AA0">
        <w:rPr>
          <w:rFonts w:hint="eastAsia"/>
          <w:bCs/>
          <w:lang w:eastAsia="zh-CN"/>
        </w:rPr>
        <w:t>确定</w:t>
      </w:r>
      <w:r w:rsidR="00C97612" w:rsidRPr="00C97612">
        <w:rPr>
          <w:rFonts w:hint="eastAsia"/>
          <w:bCs/>
          <w:lang w:eastAsia="zh-CN"/>
        </w:rPr>
        <w:t>这些</w:t>
      </w:r>
      <w:r w:rsidR="00D85AA0">
        <w:rPr>
          <w:rFonts w:hint="eastAsia"/>
          <w:bCs/>
          <w:lang w:eastAsia="zh-CN"/>
        </w:rPr>
        <w:t>估</w:t>
      </w:r>
      <w:r w:rsidR="00F91660">
        <w:rPr>
          <w:rFonts w:hint="eastAsia"/>
          <w:bCs/>
          <w:lang w:eastAsia="zh-CN"/>
        </w:rPr>
        <w:t>算时</w:t>
      </w:r>
      <w:r w:rsidR="00C97612" w:rsidRPr="00C97612">
        <w:rPr>
          <w:rFonts w:hint="eastAsia"/>
          <w:bCs/>
          <w:lang w:eastAsia="zh-CN"/>
        </w:rPr>
        <w:t>考虑到</w:t>
      </w:r>
      <w:r w:rsidR="00F91660">
        <w:rPr>
          <w:rFonts w:hint="eastAsia"/>
          <w:bCs/>
          <w:lang w:eastAsia="zh-CN"/>
        </w:rPr>
        <w:t>了项目</w:t>
      </w:r>
      <w:r w:rsidR="00C97612" w:rsidRPr="00C97612">
        <w:rPr>
          <w:rFonts w:hint="eastAsia"/>
          <w:bCs/>
          <w:lang w:eastAsia="zh-CN"/>
        </w:rPr>
        <w:t>变化</w:t>
      </w:r>
      <w:r w:rsidR="00D85AA0">
        <w:rPr>
          <w:rFonts w:hint="eastAsia"/>
          <w:bCs/>
          <w:lang w:eastAsia="zh-CN"/>
        </w:rPr>
        <w:t>、</w:t>
      </w:r>
      <w:r w:rsidR="00F91660">
        <w:rPr>
          <w:rFonts w:hint="eastAsia"/>
          <w:bCs/>
          <w:lang w:eastAsia="zh-CN"/>
        </w:rPr>
        <w:t>活动安排</w:t>
      </w:r>
      <w:r w:rsidR="00C97612" w:rsidRPr="00C97612">
        <w:rPr>
          <w:rFonts w:hint="eastAsia"/>
          <w:bCs/>
          <w:lang w:eastAsia="zh-CN"/>
        </w:rPr>
        <w:t>和成本增加</w:t>
      </w:r>
      <w:r w:rsidR="00C97612" w:rsidRPr="00C97612">
        <w:rPr>
          <w:rFonts w:hint="eastAsia"/>
          <w:bCs/>
          <w:lang w:eastAsia="zh-CN"/>
        </w:rPr>
        <w:t>/</w:t>
      </w:r>
      <w:r w:rsidR="00C97612" w:rsidRPr="00C97612">
        <w:rPr>
          <w:rFonts w:hint="eastAsia"/>
          <w:bCs/>
          <w:lang w:eastAsia="zh-CN"/>
        </w:rPr>
        <w:t>减少</w:t>
      </w:r>
      <w:r w:rsidR="00D85AA0">
        <w:rPr>
          <w:rFonts w:hint="eastAsia"/>
          <w:bCs/>
          <w:lang w:eastAsia="zh-CN"/>
        </w:rPr>
        <w:t>的</w:t>
      </w:r>
      <w:r w:rsidR="00F91660">
        <w:rPr>
          <w:rFonts w:hint="eastAsia"/>
          <w:bCs/>
          <w:lang w:eastAsia="zh-CN"/>
        </w:rPr>
        <w:t>情况。</w:t>
      </w:r>
    </w:p>
    <w:p w14:paraId="6612458A" w14:textId="7648BAA8" w:rsidR="00BE4377" w:rsidRPr="0042389D" w:rsidRDefault="00BE4377" w:rsidP="00DD2B4E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lastRenderedPageBreak/>
        <w:t>5.2</w:t>
      </w:r>
      <w:r>
        <w:rPr>
          <w:bCs/>
          <w:lang w:eastAsia="zh-CN"/>
        </w:rPr>
        <w:tab/>
      </w:r>
      <w:r w:rsidR="00863054">
        <w:rPr>
          <w:rFonts w:hint="eastAsia"/>
          <w:bCs/>
          <w:lang w:eastAsia="zh-CN"/>
        </w:rPr>
        <w:t>所述</w:t>
      </w:r>
      <w:r w:rsidR="00F91660" w:rsidRPr="00F91660">
        <w:rPr>
          <w:rFonts w:hint="eastAsia"/>
          <w:bCs/>
          <w:lang w:eastAsia="zh-CN"/>
        </w:rPr>
        <w:t>期间的</w:t>
      </w:r>
      <w:r w:rsidR="00863054">
        <w:rPr>
          <w:rFonts w:hint="eastAsia"/>
          <w:bCs/>
          <w:lang w:eastAsia="zh-CN"/>
        </w:rPr>
        <w:t>预计</w:t>
      </w:r>
      <w:r w:rsidR="00F91660" w:rsidRPr="00F91660">
        <w:rPr>
          <w:rFonts w:hint="eastAsia"/>
          <w:bCs/>
          <w:lang w:eastAsia="zh-CN"/>
        </w:rPr>
        <w:t>总开支为</w:t>
      </w:r>
      <w:r w:rsidR="00DD2B4E" w:rsidRPr="0048397F">
        <w:rPr>
          <w:bCs/>
          <w:lang w:eastAsia="zh-CN"/>
        </w:rPr>
        <w:t>6.442</w:t>
      </w:r>
      <w:r w:rsidR="00F91660" w:rsidRPr="00F91660">
        <w:rPr>
          <w:rFonts w:hint="eastAsia"/>
          <w:bCs/>
          <w:lang w:eastAsia="zh-CN"/>
        </w:rPr>
        <w:t>亿瑞郎</w:t>
      </w:r>
      <w:r w:rsidR="00863054">
        <w:rPr>
          <w:rFonts w:hint="eastAsia"/>
          <w:bCs/>
          <w:lang w:eastAsia="zh-CN"/>
        </w:rPr>
        <w:t>，</w:t>
      </w:r>
      <w:r w:rsidR="00F91660" w:rsidRPr="00F91660">
        <w:rPr>
          <w:rFonts w:hint="eastAsia"/>
          <w:bCs/>
          <w:lang w:eastAsia="zh-CN"/>
        </w:rPr>
        <w:t>预计收入</w:t>
      </w:r>
      <w:r w:rsidR="00DD2B4E" w:rsidRPr="0048397F">
        <w:rPr>
          <w:bCs/>
          <w:lang w:eastAsia="zh-CN"/>
        </w:rPr>
        <w:t>6.442</w:t>
      </w:r>
      <w:r w:rsidR="00F91660" w:rsidRPr="00F91660">
        <w:rPr>
          <w:rFonts w:hint="eastAsia"/>
          <w:bCs/>
          <w:lang w:eastAsia="zh-CN"/>
        </w:rPr>
        <w:t>亿瑞郎</w:t>
      </w:r>
      <w:r w:rsidR="00060AB1">
        <w:rPr>
          <w:rFonts w:hint="eastAsia"/>
          <w:bCs/>
          <w:lang w:eastAsia="zh-CN"/>
        </w:rPr>
        <w:t>可抵消这一开支，</w:t>
      </w:r>
      <w:r w:rsidR="00060AB1" w:rsidRPr="00F91660">
        <w:rPr>
          <w:rFonts w:hint="eastAsia"/>
          <w:bCs/>
          <w:lang w:eastAsia="zh-CN"/>
        </w:rPr>
        <w:t>即</w:t>
      </w:r>
      <w:r w:rsidR="00060AB1">
        <w:rPr>
          <w:rFonts w:hint="eastAsia"/>
          <w:bCs/>
          <w:lang w:eastAsia="zh-CN"/>
        </w:rPr>
        <w:t>财务规划可保持</w:t>
      </w:r>
      <w:r w:rsidR="00863054">
        <w:rPr>
          <w:rFonts w:hint="eastAsia"/>
          <w:bCs/>
          <w:lang w:eastAsia="zh-CN"/>
        </w:rPr>
        <w:t>平</w:t>
      </w:r>
      <w:r w:rsidR="00060AB1">
        <w:rPr>
          <w:rFonts w:hint="eastAsia"/>
          <w:bCs/>
          <w:lang w:eastAsia="zh-CN"/>
        </w:rPr>
        <w:t>衡</w:t>
      </w:r>
      <w:r w:rsidR="00863054">
        <w:rPr>
          <w:rFonts w:hint="eastAsia"/>
          <w:bCs/>
          <w:lang w:eastAsia="zh-CN"/>
        </w:rPr>
        <w:t>。</w:t>
      </w:r>
    </w:p>
    <w:p w14:paraId="0CE15810" w14:textId="565722D4" w:rsidR="00BE4377" w:rsidRDefault="00BE4377" w:rsidP="00DD2B4E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5.3</w:t>
      </w:r>
      <w:r>
        <w:rPr>
          <w:bCs/>
          <w:lang w:eastAsia="zh-CN"/>
        </w:rPr>
        <w:tab/>
      </w:r>
      <w:r w:rsidR="009A243D" w:rsidRPr="009B6EAF">
        <w:rPr>
          <w:bCs/>
          <w:lang w:eastAsia="zh-CN"/>
        </w:rPr>
        <w:t>2020-2023</w:t>
      </w:r>
      <w:r w:rsidR="009A243D">
        <w:rPr>
          <w:rFonts w:hint="eastAsia"/>
          <w:bCs/>
          <w:lang w:eastAsia="zh-CN"/>
        </w:rPr>
        <w:t>年</w:t>
      </w:r>
      <w:r w:rsidR="00060AB1" w:rsidRPr="00060AB1">
        <w:rPr>
          <w:rFonts w:hint="eastAsia"/>
          <w:bCs/>
          <w:lang w:eastAsia="zh-CN"/>
        </w:rPr>
        <w:t>财务</w:t>
      </w:r>
      <w:r w:rsidR="006A7A96">
        <w:rPr>
          <w:rFonts w:hint="eastAsia"/>
          <w:bCs/>
          <w:lang w:eastAsia="zh-CN"/>
        </w:rPr>
        <w:t>规划</w:t>
      </w:r>
      <w:r w:rsidR="00C53EED">
        <w:rPr>
          <w:rFonts w:hint="eastAsia"/>
          <w:bCs/>
          <w:lang w:eastAsia="zh-CN"/>
        </w:rPr>
        <w:t>草案包含</w:t>
      </w:r>
      <w:r w:rsidR="00795624">
        <w:rPr>
          <w:rFonts w:hint="eastAsia"/>
          <w:bCs/>
          <w:lang w:eastAsia="zh-CN"/>
        </w:rPr>
        <w:t>为</w:t>
      </w:r>
      <w:r w:rsidR="00795624">
        <w:rPr>
          <w:bCs/>
          <w:lang w:eastAsia="zh-CN"/>
        </w:rPr>
        <w:t>WTSA-16</w:t>
      </w:r>
      <w:r w:rsidR="00795624">
        <w:rPr>
          <w:rFonts w:hint="eastAsia"/>
          <w:bCs/>
          <w:lang w:eastAsia="zh-CN"/>
        </w:rPr>
        <w:t>的</w:t>
      </w:r>
      <w:r w:rsidR="00060AB1" w:rsidRPr="00060AB1">
        <w:rPr>
          <w:rFonts w:hint="eastAsia"/>
          <w:bCs/>
          <w:lang w:eastAsia="zh-CN"/>
        </w:rPr>
        <w:t>财务影响</w:t>
      </w:r>
      <w:r w:rsidR="00795624">
        <w:rPr>
          <w:rFonts w:hint="eastAsia"/>
          <w:bCs/>
          <w:lang w:eastAsia="zh-CN"/>
        </w:rPr>
        <w:t>拨款</w:t>
      </w:r>
      <w:r w:rsidR="00060AB1" w:rsidRPr="00060AB1">
        <w:rPr>
          <w:rFonts w:hint="eastAsia"/>
          <w:bCs/>
          <w:lang w:eastAsia="zh-CN"/>
        </w:rPr>
        <w:t>270</w:t>
      </w:r>
      <w:r w:rsidR="00795624">
        <w:rPr>
          <w:rFonts w:hint="eastAsia"/>
          <w:bCs/>
          <w:lang w:eastAsia="zh-CN"/>
        </w:rPr>
        <w:t>万瑞</w:t>
      </w:r>
      <w:r w:rsidR="00060AB1" w:rsidRPr="00060AB1">
        <w:rPr>
          <w:rFonts w:hint="eastAsia"/>
          <w:bCs/>
          <w:lang w:eastAsia="zh-CN"/>
        </w:rPr>
        <w:t>郎</w:t>
      </w:r>
      <w:r w:rsidR="00795624">
        <w:rPr>
          <w:rFonts w:hint="eastAsia"/>
          <w:bCs/>
          <w:lang w:eastAsia="zh-CN"/>
        </w:rPr>
        <w:t>。</w:t>
      </w:r>
      <w:r w:rsidR="00962249">
        <w:rPr>
          <w:rFonts w:hint="eastAsia"/>
          <w:bCs/>
          <w:lang w:eastAsia="zh-CN"/>
        </w:rPr>
        <w:t>未</w:t>
      </w:r>
      <w:r w:rsidR="00060AB1" w:rsidRPr="00060AB1">
        <w:rPr>
          <w:rFonts w:hint="eastAsia"/>
          <w:bCs/>
          <w:lang w:eastAsia="zh-CN"/>
        </w:rPr>
        <w:t>考虑到</w:t>
      </w:r>
      <w:r w:rsidR="00DD2B4E">
        <w:rPr>
          <w:bCs/>
          <w:lang w:eastAsia="zh-CN"/>
        </w:rPr>
        <w:t>WTDC-17</w:t>
      </w:r>
      <w:r w:rsidR="00DD2B4E">
        <w:rPr>
          <w:rFonts w:hint="eastAsia"/>
          <w:bCs/>
          <w:lang w:eastAsia="zh-CN"/>
        </w:rPr>
        <w:t>、</w:t>
      </w:r>
      <w:r w:rsidR="00962249">
        <w:rPr>
          <w:bCs/>
          <w:lang w:eastAsia="zh-CN"/>
        </w:rPr>
        <w:t>WRC-19</w:t>
      </w:r>
      <w:r w:rsidR="00962249">
        <w:rPr>
          <w:rFonts w:hint="eastAsia"/>
          <w:bCs/>
          <w:lang w:eastAsia="zh-CN"/>
        </w:rPr>
        <w:t>、</w:t>
      </w:r>
      <w:r w:rsidR="00962249">
        <w:rPr>
          <w:bCs/>
          <w:lang w:eastAsia="zh-CN"/>
        </w:rPr>
        <w:t>WTSA-20</w:t>
      </w:r>
      <w:r w:rsidR="00962249">
        <w:rPr>
          <w:rFonts w:hint="eastAsia"/>
          <w:bCs/>
          <w:lang w:eastAsia="zh-CN"/>
        </w:rPr>
        <w:t>和</w:t>
      </w:r>
      <w:r w:rsidR="00962249">
        <w:rPr>
          <w:bCs/>
          <w:lang w:eastAsia="zh-CN"/>
        </w:rPr>
        <w:t>WTDC-21</w:t>
      </w:r>
      <w:r w:rsidR="00060AB1" w:rsidRPr="00060AB1">
        <w:rPr>
          <w:rFonts w:hint="eastAsia"/>
          <w:bCs/>
          <w:lang w:eastAsia="zh-CN"/>
        </w:rPr>
        <w:t>带来的财务影响</w:t>
      </w:r>
      <w:r w:rsidR="00962249">
        <w:rPr>
          <w:rFonts w:hint="eastAsia"/>
          <w:bCs/>
          <w:lang w:eastAsia="zh-CN"/>
        </w:rPr>
        <w:t>。这些</w:t>
      </w:r>
      <w:r w:rsidR="00060AB1" w:rsidRPr="00060AB1">
        <w:rPr>
          <w:rFonts w:hint="eastAsia"/>
          <w:bCs/>
          <w:lang w:eastAsia="zh-CN"/>
        </w:rPr>
        <w:t>可能的财务影响将在编制</w:t>
      </w:r>
      <w:r w:rsidR="00A82046">
        <w:rPr>
          <w:bCs/>
          <w:lang w:eastAsia="zh-CN"/>
        </w:rPr>
        <w:t>2020-2021</w:t>
      </w:r>
      <w:r w:rsidR="00060AB1" w:rsidRPr="00060AB1">
        <w:rPr>
          <w:rFonts w:hint="eastAsia"/>
          <w:bCs/>
          <w:lang w:eastAsia="zh-CN"/>
        </w:rPr>
        <w:t>和</w:t>
      </w:r>
      <w:r w:rsidR="00A82046">
        <w:rPr>
          <w:bCs/>
          <w:lang w:eastAsia="zh-CN"/>
        </w:rPr>
        <w:t>2022-2023</w:t>
      </w:r>
      <w:r w:rsidR="00A82046">
        <w:rPr>
          <w:rFonts w:hint="eastAsia"/>
          <w:bCs/>
          <w:lang w:eastAsia="zh-CN"/>
        </w:rPr>
        <w:t>年</w:t>
      </w:r>
      <w:r w:rsidR="00060AB1" w:rsidRPr="00060AB1">
        <w:rPr>
          <w:rFonts w:hint="eastAsia"/>
          <w:bCs/>
          <w:lang w:eastAsia="zh-CN"/>
        </w:rPr>
        <w:t>预算时处</w:t>
      </w:r>
      <w:r w:rsidR="00773C6C">
        <w:rPr>
          <w:rFonts w:hint="eastAsia"/>
          <w:bCs/>
          <w:lang w:eastAsia="zh-CN"/>
        </w:rPr>
        <w:t>考虑。</w:t>
      </w:r>
    </w:p>
    <w:p w14:paraId="3BFC1BA1" w14:textId="46F2224B" w:rsidR="00BE4377" w:rsidRDefault="00BE4377" w:rsidP="00773C6C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5.4</w:t>
      </w:r>
      <w:r>
        <w:rPr>
          <w:bCs/>
          <w:lang w:eastAsia="zh-CN"/>
        </w:rPr>
        <w:tab/>
      </w:r>
      <w:r w:rsidR="00E41DCA" w:rsidRPr="00E41DCA">
        <w:rPr>
          <w:rFonts w:hint="eastAsia"/>
          <w:bCs/>
          <w:lang w:eastAsia="zh-CN"/>
        </w:rPr>
        <w:t>表</w:t>
      </w:r>
      <w:r w:rsidR="00E41DCA" w:rsidRPr="0042389D">
        <w:rPr>
          <w:bCs/>
          <w:lang w:eastAsia="zh-CN"/>
        </w:rPr>
        <w:t>2</w:t>
      </w:r>
      <w:r w:rsidR="00E41DCA" w:rsidRPr="00E41DCA">
        <w:rPr>
          <w:rFonts w:hint="eastAsia"/>
          <w:bCs/>
          <w:lang w:eastAsia="zh-CN"/>
        </w:rPr>
        <w:t>列出了</w:t>
      </w:r>
      <w:r w:rsidR="00E41DCA">
        <w:rPr>
          <w:bCs/>
          <w:lang w:eastAsia="zh-CN"/>
        </w:rPr>
        <w:t>2020-2023</w:t>
      </w:r>
      <w:r w:rsidR="00E41DCA">
        <w:rPr>
          <w:rFonts w:hint="eastAsia"/>
          <w:bCs/>
          <w:lang w:eastAsia="zh-CN"/>
        </w:rPr>
        <w:t>年</w:t>
      </w:r>
      <w:r w:rsidR="00773C6C">
        <w:rPr>
          <w:rFonts w:hint="eastAsia"/>
          <w:bCs/>
          <w:lang w:eastAsia="zh-CN"/>
        </w:rPr>
        <w:t>期间</w:t>
      </w:r>
      <w:r w:rsidR="00E41DCA">
        <w:rPr>
          <w:rFonts w:hint="eastAsia"/>
          <w:bCs/>
          <w:lang w:eastAsia="zh-CN"/>
        </w:rPr>
        <w:t>的支出</w:t>
      </w:r>
      <w:r w:rsidR="00E41DCA" w:rsidRPr="00E41DCA">
        <w:rPr>
          <w:rFonts w:hint="eastAsia"/>
          <w:bCs/>
          <w:lang w:eastAsia="zh-CN"/>
        </w:rPr>
        <w:t>预测</w:t>
      </w:r>
      <w:r w:rsidR="00E41DCA">
        <w:rPr>
          <w:rFonts w:hint="eastAsia"/>
          <w:bCs/>
          <w:lang w:eastAsia="zh-CN"/>
        </w:rPr>
        <w:t>。</w:t>
      </w:r>
    </w:p>
    <w:p w14:paraId="7F0CB573" w14:textId="5186B1AA" w:rsidR="00A21F5F" w:rsidRDefault="00A21F5F" w:rsidP="00A21F5F">
      <w:pPr>
        <w:pStyle w:val="TableNo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70"/>
        <w:gridCol w:w="1578"/>
        <w:gridCol w:w="1578"/>
        <w:gridCol w:w="1713"/>
      </w:tblGrid>
      <w:tr w:rsidR="00A21F5F" w:rsidRPr="00A21F5F" w14:paraId="1B7B5F2D" w14:textId="77777777" w:rsidTr="00E72235">
        <w:trPr>
          <w:trHeight w:val="420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3021CB2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Cs w:val="24"/>
                <w:lang w:eastAsia="zh-CN"/>
              </w:rPr>
            </w:pPr>
            <w:bookmarkStart w:id="2" w:name="RANGE!A1:E47"/>
            <w:r w:rsidRPr="00A21F5F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2020-2023</w:t>
            </w:r>
            <w:r w:rsidRPr="00A21F5F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年预期收入</w:t>
            </w:r>
            <w:bookmarkEnd w:id="2"/>
          </w:p>
        </w:tc>
      </w:tr>
      <w:tr w:rsidR="00A21F5F" w:rsidRPr="00A21F5F" w14:paraId="7B937061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A2D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32"/>
                <w:szCs w:val="32"/>
                <w:lang w:eastAsia="zh-CN"/>
              </w:rPr>
            </w:pP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64F7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="Calibri"/>
                <w:color w:val="002060"/>
                <w:sz w:val="18"/>
                <w:szCs w:val="18"/>
                <w:lang w:eastAsia="zh-CN"/>
              </w:rPr>
            </w:pPr>
            <w:r w:rsidRPr="00A21F5F">
              <w:rPr>
                <w:rFonts w:ascii="STKaiti" w:eastAsia="STKaiti" w:hAnsi="STKaiti" w:cs="Calibri" w:hint="eastAsia"/>
                <w:color w:val="002060"/>
                <w:sz w:val="18"/>
                <w:szCs w:val="18"/>
                <w:lang w:eastAsia="zh-CN"/>
              </w:rPr>
              <w:t>单位：千瑞郎</w:t>
            </w:r>
          </w:p>
        </w:tc>
      </w:tr>
      <w:tr w:rsidR="00A21F5F" w:rsidRPr="00A21F5F" w14:paraId="42A73300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258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="Calibri"/>
                <w:color w:val="002060"/>
                <w:sz w:val="18"/>
                <w:szCs w:val="18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D83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EC8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B6C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</w:pPr>
            <w:proofErr w:type="spellStart"/>
            <w:r w:rsidRPr="00A21F5F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a+b</w:t>
            </w:r>
            <w:proofErr w:type="spellEnd"/>
          </w:p>
        </w:tc>
      </w:tr>
      <w:tr w:rsidR="00E72235" w:rsidRPr="00A21F5F" w14:paraId="6289E857" w14:textId="77777777" w:rsidTr="00E72235">
        <w:trPr>
          <w:trHeight w:val="888"/>
        </w:trPr>
        <w:tc>
          <w:tcPr>
            <w:tcW w:w="4881" w:type="dxa"/>
            <w:tcBorders>
              <w:top w:val="single" w:sz="4" w:space="0" w:color="auto"/>
              <w:left w:val="nil"/>
              <w:right w:val="nil"/>
            </w:tcBorders>
            <w:shd w:val="clear" w:color="000000" w:fill="997451"/>
            <w:vAlign w:val="center"/>
            <w:hideMark/>
          </w:tcPr>
          <w:p w14:paraId="235C70E0" w14:textId="7D081AE9" w:rsidR="00E72235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right w:val="nil"/>
            </w:tcBorders>
            <w:shd w:val="clear" w:color="000000" w:fill="997451"/>
            <w:noWrap/>
            <w:vAlign w:val="center"/>
            <w:hideMark/>
          </w:tcPr>
          <w:p w14:paraId="26132477" w14:textId="77777777" w:rsidR="00E72235" w:rsidRPr="00A21F5F" w:rsidRDefault="00E72235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2020-2021</w:t>
            </w: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  <w:p w14:paraId="2C630E1A" w14:textId="476AB31C" w:rsidR="00E72235" w:rsidRPr="00A21F5F" w:rsidRDefault="00E72235" w:rsidP="00A21F5F">
            <w:pPr>
              <w:spacing w:before="0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预算草案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right w:val="nil"/>
            </w:tcBorders>
            <w:shd w:val="clear" w:color="000000" w:fill="997451"/>
            <w:noWrap/>
            <w:vAlign w:val="center"/>
            <w:hideMark/>
          </w:tcPr>
          <w:p w14:paraId="1503D9B3" w14:textId="77777777" w:rsidR="00E72235" w:rsidRPr="00A21F5F" w:rsidRDefault="00E72235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2022-2023</w:t>
            </w: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  <w:p w14:paraId="6F20D548" w14:textId="4FC37368" w:rsidR="00E72235" w:rsidRPr="00A21F5F" w:rsidRDefault="00E72235" w:rsidP="00A21F5F">
            <w:pPr>
              <w:spacing w:before="0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预算草案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000000" w:fill="997451"/>
            <w:vAlign w:val="center"/>
            <w:hideMark/>
          </w:tcPr>
          <w:p w14:paraId="37B78210" w14:textId="77777777" w:rsidR="00E72235" w:rsidRPr="00A21F5F" w:rsidRDefault="00E72235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2020-2023</w:t>
            </w: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  <w:p w14:paraId="59A32331" w14:textId="16056653" w:rsidR="00E72235" w:rsidRPr="00A21F5F" w:rsidRDefault="00E72235" w:rsidP="00A21F5F">
            <w:pPr>
              <w:spacing w:before="0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财务规划草案</w:t>
            </w:r>
          </w:p>
        </w:tc>
      </w:tr>
      <w:tr w:rsidR="00A21F5F" w:rsidRPr="00A21F5F" w14:paraId="612CB82B" w14:textId="77777777" w:rsidTr="00E72235">
        <w:trPr>
          <w:trHeight w:val="289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FFA4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B3D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BC5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649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A21F5F" w:rsidRPr="00A21F5F" w14:paraId="6A676843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BA2415C" w14:textId="2472E98D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567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>A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应摊会费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AB223F0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F198CE5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23F1DD0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</w:tr>
      <w:tr w:rsidR="00A21F5F" w:rsidRPr="00A21F5F" w14:paraId="697D6721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C17B8EB" w14:textId="173697C0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567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A.1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成员国会费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51DDC65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216,400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9D046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216,400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BECAF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432,800</w:t>
            </w:r>
          </w:p>
        </w:tc>
      </w:tr>
      <w:tr w:rsidR="00A21F5F" w:rsidRPr="00A21F5F" w14:paraId="1B2505C6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AEA516E" w14:textId="332CBDC0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A.2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部门成员会费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A42A6C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A04F48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B2525B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</w:tr>
      <w:tr w:rsidR="00A21F5F" w:rsidRPr="00A21F5F" w14:paraId="7AF1871C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65B2F0E" w14:textId="5DAD2709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val="fr-CH" w:eastAsia="zh-CN"/>
              </w:rPr>
              <w:t>ITU-R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2919C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12,816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ACEE47F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12,816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E20C9F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25,632</w:t>
            </w:r>
          </w:p>
        </w:tc>
      </w:tr>
      <w:tr w:rsidR="00A21F5F" w:rsidRPr="00A21F5F" w14:paraId="3D200449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ED930CA" w14:textId="45E4020A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ITU-T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D31735A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12,280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D22FF7D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12,280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2B0364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24,560</w:t>
            </w:r>
          </w:p>
        </w:tc>
      </w:tr>
      <w:tr w:rsidR="00A21F5F" w:rsidRPr="00A21F5F" w14:paraId="4A6530BB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05135F9" w14:textId="438C6052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ITU-D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6904696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3,074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7F093A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3,074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5D391F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6,148</w:t>
            </w:r>
          </w:p>
        </w:tc>
      </w:tr>
      <w:tr w:rsidR="00A21F5F" w:rsidRPr="00A21F5F" w14:paraId="5905663B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70B40F0" w14:textId="1E93DF40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部门成员合计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C70A35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28,170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FDF76F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28,170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AE47264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56,340</w:t>
            </w:r>
          </w:p>
        </w:tc>
      </w:tr>
      <w:tr w:rsidR="00A21F5F" w:rsidRPr="00A21F5F" w14:paraId="5C1F8CA7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F2FC1AC" w14:textId="518D1823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A.3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部门准成员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625ADF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E8FA55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7C6AE75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</w:tr>
      <w:tr w:rsidR="00A21F5F" w:rsidRPr="00A21F5F" w14:paraId="1FFBD925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163CDD1" w14:textId="3A79EC9F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ITU-R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CDB9B0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444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FD715AF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444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67D8FA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888</w:t>
            </w:r>
          </w:p>
        </w:tc>
      </w:tr>
      <w:tr w:rsidR="00A21F5F" w:rsidRPr="00A21F5F" w14:paraId="6B312C3F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BC630B1" w14:textId="68D91919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ITU-T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D46BE6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2,820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E02856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2,820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1C4850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5,640</w:t>
            </w:r>
          </w:p>
        </w:tc>
      </w:tr>
      <w:tr w:rsidR="00A21F5F" w:rsidRPr="00A21F5F" w14:paraId="3985CB82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87B55A3" w14:textId="2D9344A4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ITU-D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E913C96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4CE0F5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02EABE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112</w:t>
            </w:r>
          </w:p>
        </w:tc>
      </w:tr>
      <w:tr w:rsidR="00A21F5F" w:rsidRPr="00A21F5F" w14:paraId="0BD2FCBE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CDD071A" w14:textId="4EDBDBDE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部门准成员合计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666583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3,320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F534C2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3,320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9CB4DA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6,640</w:t>
            </w:r>
          </w:p>
        </w:tc>
      </w:tr>
      <w:tr w:rsidR="00A21F5F" w:rsidRPr="00A21F5F" w14:paraId="4E2EB978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836CE14" w14:textId="7700BF48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A.4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学术成员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98CB2ED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610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5B909E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6BD107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1,220</w:t>
            </w:r>
          </w:p>
        </w:tc>
      </w:tr>
      <w:tr w:rsidR="00A21F5F" w:rsidRPr="00A21F5F" w14:paraId="2658FF31" w14:textId="77777777" w:rsidTr="00E72235">
        <w:trPr>
          <w:trHeight w:val="263"/>
        </w:trPr>
        <w:tc>
          <w:tcPr>
            <w:tcW w:w="4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18E08A2" w14:textId="76F543F2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A</w:t>
            </w:r>
            <w:r w:rsidR="00E72235">
              <w:rPr>
                <w:rFonts w:cs="Calibri"/>
                <w:b/>
                <w:bCs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应摊会费合计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0EE191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248,500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45C3CC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248,500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47562B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497,000</w:t>
            </w:r>
          </w:p>
        </w:tc>
      </w:tr>
      <w:tr w:rsidR="00A21F5F" w:rsidRPr="00A21F5F" w14:paraId="70AF865F" w14:textId="77777777" w:rsidTr="00E72235">
        <w:trPr>
          <w:trHeight w:val="1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2C62E" w14:textId="77777777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9A235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C0BF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F0BA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</w:tr>
      <w:tr w:rsidR="00A21F5F" w:rsidRPr="00A21F5F" w14:paraId="5CA4B133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8C2CFE4" w14:textId="3DF00F7F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B</w:t>
            </w:r>
            <w:r w:rsidR="00E72235"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成本回收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4AE2E8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93BBC9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3BE0A7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 </w:t>
            </w:r>
          </w:p>
        </w:tc>
      </w:tr>
      <w:tr w:rsidR="00A21F5F" w:rsidRPr="00A21F5F" w14:paraId="5F033A5E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52EEB70" w14:textId="3E40320E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B.1</w:t>
            </w:r>
            <w:r w:rsidR="00E72235"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项目支持成本收入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40AEF7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2,750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291A8E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2,750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908BB3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5,500</w:t>
            </w:r>
          </w:p>
        </w:tc>
      </w:tr>
      <w:tr w:rsidR="00A21F5F" w:rsidRPr="00A21F5F" w14:paraId="1A5C246C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9E31F10" w14:textId="3899BBC4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B.2</w:t>
            </w:r>
            <w:r w:rsidR="00E72235"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出版物销售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92B666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38,000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104631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38,000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05A7C3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76,000</w:t>
            </w:r>
          </w:p>
        </w:tc>
      </w:tr>
      <w:tr w:rsidR="00A21F5F" w:rsidRPr="00A21F5F" w14:paraId="5CE56DAB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BEDFFED" w14:textId="3033FB79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B.3</w:t>
            </w:r>
            <w:r w:rsidR="00E72235"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实行成本回收的产品</w:t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/</w:t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服务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48005E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32,000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E6E805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32,000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03DC61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64,000</w:t>
            </w:r>
          </w:p>
        </w:tc>
      </w:tr>
      <w:tr w:rsidR="00A21F5F" w:rsidRPr="00A21F5F" w14:paraId="37F540F3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8AD28FD" w14:textId="0D4C2018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  <w:t>–</w:t>
            </w: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国际通用免费电话号码（</w:t>
            </w:r>
            <w:r w:rsidR="00A21F5F"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UIFN</w:t>
            </w:r>
            <w:r w:rsidR="00A21F5F"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60A616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1,000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747910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1,000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F94510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2,000</w:t>
            </w:r>
          </w:p>
        </w:tc>
      </w:tr>
      <w:tr w:rsidR="00A21F5F" w:rsidRPr="00A21F5F" w14:paraId="510DD3BF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6C98816" w14:textId="612E3A81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  <w:t>–</w:t>
            </w: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电信展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C769DB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3,000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D8D5AA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3,000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2DADAE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6,000</w:t>
            </w:r>
          </w:p>
        </w:tc>
      </w:tr>
      <w:tr w:rsidR="00A21F5F" w:rsidRPr="00A21F5F" w14:paraId="1340FC86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A8126D2" w14:textId="7433E3BF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  <w:t>–</w:t>
            </w: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卫星网络申报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7BB175C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28,000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F7C12C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28,000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5E9BE94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56,000</w:t>
            </w:r>
          </w:p>
        </w:tc>
      </w:tr>
      <w:tr w:rsidR="00A21F5F" w:rsidRPr="00A21F5F" w14:paraId="15D9CAD6" w14:textId="77777777" w:rsidTr="00E72235">
        <w:trPr>
          <w:trHeight w:val="263"/>
        </w:trPr>
        <w:tc>
          <w:tcPr>
            <w:tcW w:w="4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F246278" w14:textId="0B595CD6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B</w:t>
            </w:r>
            <w:r w:rsidR="00E72235" w:rsidRPr="00E72235"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成本回收合计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1E25B80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72,750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3DD2966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72,750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689F71D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145,500</w:t>
            </w:r>
          </w:p>
        </w:tc>
      </w:tr>
      <w:tr w:rsidR="00A21F5F" w:rsidRPr="00A21F5F" w14:paraId="7988BB02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7292A" w14:textId="77777777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31DA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57100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CE4F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sz w:val="18"/>
                <w:szCs w:val="18"/>
                <w:lang w:eastAsia="zh-CN"/>
              </w:rPr>
              <w:t> </w:t>
            </w:r>
          </w:p>
        </w:tc>
      </w:tr>
      <w:tr w:rsidR="00A21F5F" w:rsidRPr="00A21F5F" w14:paraId="28E07F62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D7B2F6B" w14:textId="2524E919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C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利息受益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9D6E0B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3783D00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6C9056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1,200</w:t>
            </w:r>
          </w:p>
        </w:tc>
      </w:tr>
      <w:tr w:rsidR="00A21F5F" w:rsidRPr="00A21F5F" w14:paraId="0E37847F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78392F7" w14:textId="22411809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D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其它收入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DA9E8B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A50BBC6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317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6405CD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517</w:t>
            </w:r>
          </w:p>
        </w:tc>
      </w:tr>
      <w:tr w:rsidR="00A21F5F" w:rsidRPr="00A21F5F" w14:paraId="11EE86A9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2E2B96F" w14:textId="65B3AD72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E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储备金账目存</w:t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/</w:t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提款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EF07AC4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-1,531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AA287D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1,531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841733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</w:tr>
      <w:tr w:rsidR="00A21F5F" w:rsidRPr="00A21F5F" w14:paraId="69BAE3D8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6B0CE46" w14:textId="7ED10284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F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资金缺口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7E614D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60BA6BE6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6ACA30B1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</w:tr>
      <w:tr w:rsidR="00A21F5F" w:rsidRPr="00A21F5F" w14:paraId="7AF18176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C4E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51621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EA56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9A8A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</w:tr>
      <w:tr w:rsidR="00A21F5F" w:rsidRPr="00A21F5F" w14:paraId="73457F92" w14:textId="77777777" w:rsidTr="00E72235">
        <w:trPr>
          <w:trHeight w:val="278"/>
        </w:trPr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1E008A3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0"/>
                <w:lang w:eastAsia="zh-CN"/>
              </w:rPr>
            </w:pPr>
            <w:r w:rsidRPr="00A21F5F">
              <w:rPr>
                <w:rFonts w:cs="Calibri"/>
                <w:b/>
                <w:bCs/>
                <w:sz w:val="20"/>
                <w:lang w:eastAsia="zh-CN"/>
              </w:rPr>
              <w:t>收入合计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15C2839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eastAsia="zh-CN"/>
              </w:rPr>
            </w:pPr>
            <w:r w:rsidRPr="00A21F5F">
              <w:rPr>
                <w:rFonts w:cs="Calibri"/>
                <w:b/>
                <w:bCs/>
                <w:sz w:val="20"/>
                <w:lang w:eastAsia="zh-CN"/>
              </w:rPr>
              <w:t>320,519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623F397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eastAsia="zh-CN"/>
              </w:rPr>
            </w:pPr>
            <w:r w:rsidRPr="00A21F5F">
              <w:rPr>
                <w:rFonts w:cs="Calibri"/>
                <w:b/>
                <w:bCs/>
                <w:sz w:val="20"/>
                <w:lang w:eastAsia="zh-CN"/>
              </w:rPr>
              <w:t>323,698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2E8D06AA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eastAsia="zh-CN"/>
              </w:rPr>
            </w:pPr>
            <w:r w:rsidRPr="00A21F5F">
              <w:rPr>
                <w:rFonts w:cs="Calibri"/>
                <w:b/>
                <w:bCs/>
                <w:sz w:val="20"/>
                <w:lang w:eastAsia="zh-CN"/>
              </w:rPr>
              <w:t>644,217</w:t>
            </w:r>
          </w:p>
        </w:tc>
      </w:tr>
    </w:tbl>
    <w:p w14:paraId="3003445B" w14:textId="77777777" w:rsidR="00572FA4" w:rsidRDefault="00572F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lang w:eastAsia="zh-CN"/>
        </w:rPr>
      </w:pPr>
      <w:r>
        <w:rPr>
          <w:lang w:eastAsia="zh-CN"/>
        </w:rPr>
        <w:br w:type="page"/>
      </w:r>
    </w:p>
    <w:p w14:paraId="3EB0E4E1" w14:textId="3411F57B" w:rsidR="006052B9" w:rsidRDefault="006052B9" w:rsidP="00572FA4">
      <w:pPr>
        <w:pStyle w:val="TableNo"/>
        <w:keepLines/>
        <w:spacing w:before="120" w:after="40"/>
        <w:rPr>
          <w:lang w:eastAsia="zh-CN"/>
        </w:rPr>
      </w:pPr>
      <w:r>
        <w:rPr>
          <w:rFonts w:hint="eastAsia"/>
          <w:lang w:eastAsia="zh-CN"/>
        </w:rPr>
        <w:lastRenderedPageBreak/>
        <w:t>表</w:t>
      </w:r>
      <w:r>
        <w:rPr>
          <w:rFonts w:hint="eastAsia"/>
          <w:lang w:eastAsia="zh-CN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1"/>
        <w:gridCol w:w="1078"/>
        <w:gridCol w:w="2774"/>
        <w:gridCol w:w="1832"/>
        <w:gridCol w:w="1832"/>
        <w:gridCol w:w="1832"/>
      </w:tblGrid>
      <w:tr w:rsidR="006052B9" w:rsidRPr="006052B9" w14:paraId="57C24A46" w14:textId="77777777" w:rsidTr="007E37AD">
        <w:trPr>
          <w:trHeight w:val="274"/>
        </w:trPr>
        <w:tc>
          <w:tcPr>
            <w:tcW w:w="9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5A144C5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Cs w:val="24"/>
                <w:lang w:eastAsia="zh-CN"/>
              </w:rPr>
            </w:pPr>
            <w:bookmarkStart w:id="3" w:name="RANGE!B2:H69"/>
            <w:r w:rsidRPr="006052B9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2020-2023</w:t>
            </w:r>
            <w:r w:rsidRPr="006052B9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年预期支出</w:t>
            </w:r>
            <w:bookmarkEnd w:id="3"/>
          </w:p>
        </w:tc>
      </w:tr>
      <w:tr w:rsidR="006052B9" w:rsidRPr="006052B9" w14:paraId="57EB0539" w14:textId="77777777" w:rsidTr="007E37AD">
        <w:trPr>
          <w:trHeight w:hRule="exact" w:val="3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84C0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32"/>
                <w:szCs w:val="32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7D6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DB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94B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="Calibri"/>
                <w:color w:val="002060"/>
                <w:sz w:val="18"/>
                <w:szCs w:val="18"/>
                <w:lang w:eastAsia="zh-CN"/>
              </w:rPr>
            </w:pPr>
            <w:r w:rsidRPr="006052B9">
              <w:rPr>
                <w:rFonts w:ascii="STKaiti" w:eastAsia="STKaiti" w:hAnsi="STKaiti" w:cs="Calibri" w:hint="eastAsia"/>
                <w:color w:val="002060"/>
                <w:sz w:val="18"/>
                <w:szCs w:val="18"/>
                <w:lang w:eastAsia="zh-CN"/>
              </w:rPr>
              <w:t>单位：千瑞郎</w:t>
            </w:r>
          </w:p>
        </w:tc>
      </w:tr>
      <w:tr w:rsidR="006052B9" w:rsidRPr="006052B9" w14:paraId="79DE3CBA" w14:textId="77777777" w:rsidTr="007E37AD">
        <w:trPr>
          <w:trHeight w:val="14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4464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="Calibri"/>
                <w:color w:val="002060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10B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317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646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366092"/>
                <w:sz w:val="22"/>
                <w:szCs w:val="22"/>
                <w:lang w:eastAsia="zh-CN"/>
              </w:rPr>
            </w:pPr>
            <w:r w:rsidRPr="007E37AD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5F2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EFF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</w:pPr>
            <w:proofErr w:type="spellStart"/>
            <w:r w:rsidRPr="006052B9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a+b</w:t>
            </w:r>
            <w:proofErr w:type="spellEnd"/>
          </w:p>
        </w:tc>
      </w:tr>
      <w:tr w:rsidR="006052B9" w:rsidRPr="006052B9" w14:paraId="70076C43" w14:textId="77777777" w:rsidTr="007E37AD">
        <w:trPr>
          <w:trHeight w:val="303"/>
        </w:trPr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14:paraId="5DCCAAA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14:paraId="0FBB7E8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14:paraId="26F264F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noWrap/>
            <w:vAlign w:val="center"/>
            <w:hideMark/>
          </w:tcPr>
          <w:p w14:paraId="3C18936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2020-2021</w:t>
            </w: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noWrap/>
            <w:vAlign w:val="center"/>
            <w:hideMark/>
          </w:tcPr>
          <w:p w14:paraId="15DC96D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2022-2023</w:t>
            </w: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noWrap/>
            <w:vAlign w:val="center"/>
            <w:hideMark/>
          </w:tcPr>
          <w:p w14:paraId="4A9277B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2020-2023</w:t>
            </w: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</w:tc>
      </w:tr>
      <w:tr w:rsidR="006052B9" w:rsidRPr="006052B9" w14:paraId="0AA78AA6" w14:textId="77777777" w:rsidTr="007E37AD">
        <w:trPr>
          <w:trHeight w:val="275"/>
        </w:trPr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67D13CC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6116650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332FA91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  <w:hideMark/>
          </w:tcPr>
          <w:p w14:paraId="4676E3D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预算草案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  <w:hideMark/>
          </w:tcPr>
          <w:p w14:paraId="5A0FC56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预算草案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  <w:hideMark/>
          </w:tcPr>
          <w:p w14:paraId="2A15353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财务规划草案</w:t>
            </w:r>
          </w:p>
        </w:tc>
      </w:tr>
      <w:tr w:rsidR="006052B9" w:rsidRPr="006052B9" w14:paraId="64CB767F" w14:textId="77777777" w:rsidTr="007E37AD">
        <w:trPr>
          <w:trHeight w:hRule="exact" w:val="17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ECBF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3650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85E8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FC48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343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7B7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6052B9" w:rsidRPr="006052B9" w14:paraId="683D7F2E" w14:textId="77777777" w:rsidTr="006052B9">
        <w:trPr>
          <w:trHeight w:val="240"/>
        </w:trPr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C8DC00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150D8B5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总秘书处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43A8442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94A7B8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179,678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972E11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182,376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730DA8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362,054</w:t>
            </w:r>
          </w:p>
        </w:tc>
      </w:tr>
      <w:tr w:rsidR="006052B9" w:rsidRPr="006052B9" w14:paraId="28901818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1A4502B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487169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无线电通信部门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D7AFB2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56,053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201952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59,026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1C4DE4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115,079</w:t>
            </w:r>
          </w:p>
        </w:tc>
      </w:tr>
      <w:tr w:rsidR="006052B9" w:rsidRPr="006052B9" w14:paraId="1B61467C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AF9238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02D44DC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电信标准化部门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5B8A86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27,510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822555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26,542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183098C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54,052</w:t>
            </w:r>
          </w:p>
        </w:tc>
      </w:tr>
      <w:tr w:rsidR="006052B9" w:rsidRPr="006052B9" w14:paraId="7028FACA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DD9CE1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7C57B9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电信发展部门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5E2415B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57,278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9620BF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55,754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171A73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113,032</w:t>
            </w:r>
          </w:p>
        </w:tc>
      </w:tr>
      <w:tr w:rsidR="006052B9" w:rsidRPr="006052B9" w14:paraId="12DE7EA0" w14:textId="77777777" w:rsidTr="006052B9">
        <w:trPr>
          <w:trHeight w:val="278"/>
        </w:trPr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center"/>
            <w:hideMark/>
          </w:tcPr>
          <w:p w14:paraId="6F2A035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国际电联合计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39CF8A2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320,519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69F4011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323,698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50DB948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644,217</w:t>
            </w:r>
          </w:p>
        </w:tc>
      </w:tr>
      <w:tr w:rsidR="006052B9" w:rsidRPr="006052B9" w14:paraId="5794B3A7" w14:textId="77777777" w:rsidTr="006052B9">
        <w:trPr>
          <w:trHeight w:val="21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C89B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BA67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089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D194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0542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9F47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6052B9" w:rsidRPr="006052B9" w14:paraId="7F3BEC80" w14:textId="77777777" w:rsidTr="006052B9">
        <w:trPr>
          <w:trHeight w:val="240"/>
        </w:trPr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CE48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总秘书处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73D1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C07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88C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DCAD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6052B9" w:rsidRPr="006052B9" w14:paraId="74295E8C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38ECEC8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439CA0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全权代表大会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6808857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29F4600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1,480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F14987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1,480</w:t>
            </w:r>
          </w:p>
        </w:tc>
      </w:tr>
      <w:tr w:rsidR="006052B9" w:rsidRPr="006052B9" w14:paraId="799FEFC8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721D1AD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19B9F3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世界电信政策论坛（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WTPF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2A37FD9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41083FF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218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48A530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218</w:t>
            </w:r>
          </w:p>
        </w:tc>
      </w:tr>
      <w:tr w:rsidR="006052B9" w:rsidRPr="006052B9" w14:paraId="40DA512D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07BECD5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DD9061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国际电信世界大会（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WCIT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49CB2E4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2BBC4D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87B64E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</w:tr>
      <w:tr w:rsidR="006052B9" w:rsidRPr="006052B9" w14:paraId="29EF715F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1268F6B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CE0D1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信息社会世界峰会（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WSIS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ED83AA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484F5E6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7E57CB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200</w:t>
            </w:r>
          </w:p>
        </w:tc>
      </w:tr>
      <w:tr w:rsidR="006052B9" w:rsidRPr="006052B9" w14:paraId="5563ABDE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61DD160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A25C6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理事会及理事会工作组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64BF1FF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1,407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33B785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1,407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B84815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2,814</w:t>
            </w:r>
          </w:p>
        </w:tc>
      </w:tr>
      <w:tr w:rsidR="006052B9" w:rsidRPr="006052B9" w14:paraId="7B231B96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6BC550D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BBA54B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0650D4D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23,334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6600EB5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24,334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C51D9F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47,668</w:t>
            </w:r>
          </w:p>
        </w:tc>
      </w:tr>
      <w:tr w:rsidR="006052B9" w:rsidRPr="006052B9" w14:paraId="2195ACA5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0CE6414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86411E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项目合计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20F5FC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2D90F6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24,841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2C30EDA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27,539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C194C6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52,380</w:t>
            </w:r>
          </w:p>
        </w:tc>
      </w:tr>
      <w:tr w:rsidR="006052B9" w:rsidRPr="006052B9" w14:paraId="7F9E66B3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060CEE8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926F6C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秘书长办公室和各部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26D4F17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154,837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523FB07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154,837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062212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309,674</w:t>
            </w:r>
          </w:p>
        </w:tc>
      </w:tr>
      <w:tr w:rsidR="006052B9" w:rsidRPr="006052B9" w14:paraId="167FA5FA" w14:textId="77777777" w:rsidTr="006052B9">
        <w:trPr>
          <w:trHeight w:val="240"/>
        </w:trPr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AD6CE5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国际电联总秘书处合计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DB706C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179,678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18B96B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182,376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321106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362,054</w:t>
            </w:r>
          </w:p>
        </w:tc>
      </w:tr>
      <w:tr w:rsidR="006052B9" w:rsidRPr="006052B9" w14:paraId="12A36125" w14:textId="77777777" w:rsidTr="007E37AD">
        <w:trPr>
          <w:trHeight w:val="185"/>
        </w:trPr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F17C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无线电通信部门（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ITU-R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FEA5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A6B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6AB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6052B9" w:rsidRPr="006052B9" w14:paraId="7090A3A3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20D2958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9BFCBD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世界无线电通信大会（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WRC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5DFACDF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79BD648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2,638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1C6BEB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2,638</w:t>
            </w:r>
          </w:p>
        </w:tc>
      </w:tr>
      <w:tr w:rsidR="006052B9" w:rsidRPr="006052B9" w14:paraId="5E28CA74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77E2A6F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D2C2A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无线电通信全会（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RA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25C941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4AAFA5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335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E52EBB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335</w:t>
            </w:r>
          </w:p>
        </w:tc>
      </w:tr>
      <w:tr w:rsidR="006052B9" w:rsidRPr="006052B9" w14:paraId="100C4A16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DEBA6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454A9A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大会筹备会议（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CPM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EFC65E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3DEDFC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83CD03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300</w:t>
            </w:r>
          </w:p>
        </w:tc>
      </w:tr>
      <w:tr w:rsidR="006052B9" w:rsidRPr="006052B9" w14:paraId="171D0A88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4282F6B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540E58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无线电规则委员会（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RRB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15B2A50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961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01725C8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961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B54967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1,922</w:t>
            </w:r>
          </w:p>
        </w:tc>
      </w:tr>
      <w:tr w:rsidR="006052B9" w:rsidRPr="006052B9" w14:paraId="67F1FDD5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5029C45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D5DC68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无线电通信顾问组（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RAG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1973DA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106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62252A7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106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6DB58F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212</w:t>
            </w:r>
          </w:p>
        </w:tc>
      </w:tr>
      <w:tr w:rsidR="006052B9" w:rsidRPr="006052B9" w14:paraId="5338663A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49A3D45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D168A3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研究组会议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54C0393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1,607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6D5ED9E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1,307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ADA493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2,914</w:t>
            </w:r>
          </w:p>
        </w:tc>
      </w:tr>
      <w:tr w:rsidR="006052B9" w:rsidRPr="006052B9" w14:paraId="6F0DDAD7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35B69A6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94E71B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116DE6A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1,200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035843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1,200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01DB74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2,400</w:t>
            </w:r>
          </w:p>
        </w:tc>
      </w:tr>
      <w:tr w:rsidR="006052B9" w:rsidRPr="006052B9" w14:paraId="3EB12303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01914A1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DD4220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研讨会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/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讲习班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0E2B5AC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780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046C54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780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60C3DF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1,560</w:t>
            </w:r>
          </w:p>
        </w:tc>
      </w:tr>
      <w:tr w:rsidR="006052B9" w:rsidRPr="006052B9" w14:paraId="209B55EB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2C99097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060D499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项目合计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46CBF4A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19756E4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4,654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913874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7,627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0D3AB76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12,281</w:t>
            </w:r>
          </w:p>
        </w:tc>
      </w:tr>
      <w:tr w:rsidR="006052B9" w:rsidRPr="006052B9" w14:paraId="0CB3FB64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023BEE3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02F7A2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无线电通信局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86DAB1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51,399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248A2E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51,399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79EA88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102,798</w:t>
            </w:r>
          </w:p>
        </w:tc>
      </w:tr>
      <w:tr w:rsidR="006052B9" w:rsidRPr="006052B9" w14:paraId="77AE556B" w14:textId="77777777" w:rsidTr="006052B9">
        <w:trPr>
          <w:trHeight w:val="210"/>
        </w:trPr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6FBFF59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ITU-R</w:t>
            </w: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323D2F3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7048518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56,053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16C830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59,026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5AEAAAF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115,079</w:t>
            </w:r>
          </w:p>
        </w:tc>
      </w:tr>
      <w:tr w:rsidR="006052B9" w:rsidRPr="006052B9" w14:paraId="0492EF33" w14:textId="77777777" w:rsidTr="006052B9">
        <w:trPr>
          <w:trHeight w:val="240"/>
        </w:trPr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FDBD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电信标准化部门（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ITU-T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85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A58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693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6052B9" w:rsidRPr="006052B9" w14:paraId="18BEF8E3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13EF1BF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70FD10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世界电信标准化全会（</w:t>
            </w: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WTSA</w:t>
            </w: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4D2E9A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697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7A59E1D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53AB85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697</w:t>
            </w:r>
          </w:p>
        </w:tc>
      </w:tr>
      <w:tr w:rsidR="006052B9" w:rsidRPr="006052B9" w14:paraId="0ABDC53D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715EEC0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19211B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WTSA</w:t>
            </w: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区域性筹备会议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3BBEDB2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271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23EAEF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6E7EEB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271</w:t>
            </w:r>
          </w:p>
        </w:tc>
      </w:tr>
      <w:tr w:rsidR="006052B9" w:rsidRPr="006052B9" w14:paraId="469C5EA2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2D44781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6BF2C3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电信标准化顾问组（</w:t>
            </w: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TSAG</w:t>
            </w: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5F11415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134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3404288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134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E949EC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268</w:t>
            </w:r>
          </w:p>
        </w:tc>
      </w:tr>
      <w:tr w:rsidR="006052B9" w:rsidRPr="006052B9" w14:paraId="3A17D590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77E74FF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FF435E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研究组会议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56C6057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2,388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5CB7E0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2,388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AAE419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4,776</w:t>
            </w:r>
          </w:p>
        </w:tc>
      </w:tr>
      <w:tr w:rsidR="006052B9" w:rsidRPr="006052B9" w14:paraId="12350007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3F68D1A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33EB89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83BA3E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410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730B160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410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B59E1B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820</w:t>
            </w:r>
          </w:p>
        </w:tc>
      </w:tr>
      <w:tr w:rsidR="006052B9" w:rsidRPr="006052B9" w14:paraId="6FBBF49B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164EB82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4FB7F1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研讨会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/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讲习班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F46934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600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718CFE6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600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4908C00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1,200</w:t>
            </w:r>
          </w:p>
        </w:tc>
      </w:tr>
      <w:tr w:rsidR="006052B9" w:rsidRPr="006052B9" w14:paraId="7C66CAF9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18A3C84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5E465FD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项目合计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4CD6DEF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6A33B3B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4,500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5C82707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3,532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132137C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8,032</w:t>
            </w:r>
          </w:p>
        </w:tc>
      </w:tr>
      <w:tr w:rsidR="006052B9" w:rsidRPr="006052B9" w14:paraId="058E6B8D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0E85BD4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BBBFCC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电信标准化局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35DD34E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23,010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243A79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23,010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880F04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46,020</w:t>
            </w:r>
          </w:p>
        </w:tc>
      </w:tr>
      <w:tr w:rsidR="006052B9" w:rsidRPr="006052B9" w14:paraId="3623D11D" w14:textId="77777777" w:rsidTr="006052B9">
        <w:trPr>
          <w:trHeight w:val="240"/>
        </w:trPr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43C0BA9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ITU-T</w:t>
            </w: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53C31FC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7FA7D95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27,510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654A68C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26,542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72A16EC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54,052</w:t>
            </w:r>
          </w:p>
        </w:tc>
      </w:tr>
      <w:tr w:rsidR="006052B9" w:rsidRPr="006052B9" w14:paraId="5C3D938E" w14:textId="77777777" w:rsidTr="006052B9">
        <w:trPr>
          <w:trHeight w:val="240"/>
        </w:trPr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A131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电信发展部门（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ITU-D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B0CC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392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7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6052B9" w:rsidRPr="006052B9" w14:paraId="0EA38730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4152A44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A75DF2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世界电信发展大会（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WTDC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6FF02C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1,026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01A992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7727FF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1,026</w:t>
            </w:r>
          </w:p>
        </w:tc>
      </w:tr>
      <w:tr w:rsidR="006052B9" w:rsidRPr="006052B9" w14:paraId="1ED7BC49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328604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A5CB2A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区域性电信发展大会（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RTDC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/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区域筹备会（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RPM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13DC5F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498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9E0A21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9B84FB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498</w:t>
            </w:r>
          </w:p>
        </w:tc>
      </w:tr>
      <w:tr w:rsidR="006052B9" w:rsidRPr="006052B9" w14:paraId="39E71327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555EFFF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388E1FC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电信发展顾问组（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TDAG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F6559C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214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E32DEC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214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099087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428</w:t>
            </w:r>
          </w:p>
        </w:tc>
      </w:tr>
      <w:tr w:rsidR="006052B9" w:rsidRPr="006052B9" w14:paraId="6DF0B5FC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70D6891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1574ED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研究组会议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D7778C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698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B611D7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698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7B460C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1,396</w:t>
            </w:r>
          </w:p>
        </w:tc>
      </w:tr>
      <w:tr w:rsidR="006052B9" w:rsidRPr="006052B9" w14:paraId="7A48FDFF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468277A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634820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76E24C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9,200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5784FFD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9,200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458B5F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18,400</w:t>
            </w:r>
          </w:p>
        </w:tc>
      </w:tr>
      <w:tr w:rsidR="006052B9" w:rsidRPr="006052B9" w14:paraId="3516F228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5D450DD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3D316BE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项目合计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2C04E1C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52570C0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11,636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07535D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10,112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5BA070D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21,748</w:t>
            </w:r>
          </w:p>
        </w:tc>
      </w:tr>
      <w:tr w:rsidR="006052B9" w:rsidRPr="006052B9" w14:paraId="20590BFA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4C54A58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665ED9F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电信发展局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5FDD0C8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45,642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E37A16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45,642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737523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91,284</w:t>
            </w:r>
          </w:p>
        </w:tc>
      </w:tr>
      <w:tr w:rsidR="006052B9" w:rsidRPr="006052B9" w14:paraId="253EBFD7" w14:textId="77777777" w:rsidTr="006052B9">
        <w:trPr>
          <w:trHeight w:val="240"/>
        </w:trPr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132D382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ITU-D</w:t>
            </w: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48CF40A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51F0FBE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57,278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4FC723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55,754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03B72CC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113,032</w:t>
            </w:r>
          </w:p>
        </w:tc>
      </w:tr>
      <w:tr w:rsidR="006052B9" w:rsidRPr="006052B9" w14:paraId="67448AA8" w14:textId="77777777" w:rsidTr="007E37AD">
        <w:trPr>
          <w:trHeight w:hRule="exact" w:val="17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6F3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C36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995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84A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0A2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744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6052B9" w:rsidRPr="006052B9" w14:paraId="2A185F03" w14:textId="77777777" w:rsidTr="006052B9">
        <w:trPr>
          <w:trHeight w:val="300"/>
        </w:trPr>
        <w:tc>
          <w:tcPr>
            <w:tcW w:w="4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4B88435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国际电联合计</w:t>
            </w:r>
          </w:p>
        </w:tc>
        <w:tc>
          <w:tcPr>
            <w:tcW w:w="1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458B770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320,519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12624A5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323,698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14:paraId="5FCBD78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644,217</w:t>
            </w:r>
          </w:p>
        </w:tc>
      </w:tr>
    </w:tbl>
    <w:p w14:paraId="115F3BEC" w14:textId="0CE694AD" w:rsidR="00E437EB" w:rsidRPr="00A21F5F" w:rsidRDefault="00A21F5F" w:rsidP="00A21F5F">
      <w:pPr>
        <w:pStyle w:val="Heading1"/>
        <w:rPr>
          <w:lang w:eastAsia="zh-CN"/>
        </w:rPr>
      </w:pPr>
      <w:r>
        <w:rPr>
          <w:lang w:eastAsia="zh-CN"/>
        </w:rPr>
        <w:lastRenderedPageBreak/>
        <w:t>6</w:t>
      </w:r>
      <w:r w:rsidRPr="00773C6C">
        <w:rPr>
          <w:lang w:eastAsia="zh-CN"/>
        </w:rPr>
        <w:tab/>
      </w:r>
      <w:r w:rsidR="001D2386" w:rsidRPr="00A21F5F">
        <w:rPr>
          <w:lang w:eastAsia="zh-CN"/>
        </w:rPr>
        <w:t>基于结果</w:t>
      </w:r>
      <w:r w:rsidR="00773C6C" w:rsidRPr="00A21F5F">
        <w:rPr>
          <w:rFonts w:hint="eastAsia"/>
          <w:lang w:eastAsia="zh-CN"/>
        </w:rPr>
        <w:t>编制</w:t>
      </w:r>
      <w:r w:rsidR="00811E4F" w:rsidRPr="00A21F5F">
        <w:rPr>
          <w:lang w:eastAsia="zh-CN"/>
        </w:rPr>
        <w:t>的</w:t>
      </w:r>
      <w:r w:rsidR="00773C6C" w:rsidRPr="00A21F5F">
        <w:rPr>
          <w:lang w:eastAsia="zh-CN"/>
        </w:rPr>
        <w:t>2020-2023</w:t>
      </w:r>
      <w:r w:rsidR="009D57E0" w:rsidRPr="00A21F5F">
        <w:rPr>
          <w:lang w:eastAsia="zh-CN"/>
        </w:rPr>
        <w:t>年财务规划草案</w:t>
      </w:r>
    </w:p>
    <w:p w14:paraId="16C6F963" w14:textId="58AAC113" w:rsidR="00E437EB" w:rsidRDefault="00E437EB" w:rsidP="009B6C88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6.1</w:t>
      </w:r>
      <w:r>
        <w:rPr>
          <w:bCs/>
          <w:lang w:eastAsia="zh-CN"/>
        </w:rPr>
        <w:tab/>
      </w:r>
      <w:r w:rsidR="00380D9D" w:rsidRPr="00380D9D">
        <w:rPr>
          <w:rFonts w:hint="eastAsia"/>
          <w:bCs/>
          <w:lang w:eastAsia="zh-CN"/>
        </w:rPr>
        <w:t>本</w:t>
      </w:r>
      <w:r w:rsidR="00380D9D">
        <w:rPr>
          <w:rFonts w:hint="eastAsia"/>
          <w:bCs/>
          <w:lang w:eastAsia="zh-CN"/>
        </w:rPr>
        <w:t>节</w:t>
      </w:r>
      <w:r w:rsidR="00380D9D" w:rsidRPr="00380D9D">
        <w:rPr>
          <w:rFonts w:hint="eastAsia"/>
          <w:bCs/>
          <w:lang w:eastAsia="zh-CN"/>
        </w:rPr>
        <w:t>按</w:t>
      </w:r>
      <w:r w:rsidR="00773C6C">
        <w:rPr>
          <w:rFonts w:hint="eastAsia"/>
          <w:bCs/>
          <w:lang w:eastAsia="zh-CN"/>
        </w:rPr>
        <w:t>总体</w:t>
      </w:r>
      <w:r w:rsidR="00380D9D" w:rsidRPr="00380D9D">
        <w:rPr>
          <w:rFonts w:hint="eastAsia"/>
          <w:bCs/>
          <w:lang w:eastAsia="zh-CN"/>
        </w:rPr>
        <w:t>目标</w:t>
      </w:r>
      <w:r w:rsidR="00380D9D">
        <w:rPr>
          <w:rFonts w:hint="eastAsia"/>
          <w:bCs/>
          <w:lang w:eastAsia="zh-CN"/>
        </w:rPr>
        <w:t>详细列出了全部</w:t>
      </w:r>
      <w:r w:rsidR="009B6C88">
        <w:rPr>
          <w:rFonts w:hint="eastAsia"/>
          <w:bCs/>
          <w:lang w:eastAsia="zh-CN"/>
        </w:rPr>
        <w:t>成本</w:t>
      </w:r>
      <w:r w:rsidR="00380D9D">
        <w:rPr>
          <w:rFonts w:hint="eastAsia"/>
          <w:bCs/>
          <w:lang w:eastAsia="zh-CN"/>
        </w:rPr>
        <w:t>。这</w:t>
      </w:r>
      <w:r w:rsidR="00380D9D" w:rsidRPr="00380D9D">
        <w:rPr>
          <w:rFonts w:hint="eastAsia"/>
          <w:bCs/>
          <w:lang w:eastAsia="zh-CN"/>
        </w:rPr>
        <w:t>些</w:t>
      </w:r>
      <w:r w:rsidR="009B6C88">
        <w:rPr>
          <w:rFonts w:hint="eastAsia"/>
          <w:bCs/>
          <w:lang w:eastAsia="zh-CN"/>
        </w:rPr>
        <w:t>成本</w:t>
      </w:r>
      <w:r w:rsidR="00380D9D" w:rsidRPr="00380D9D">
        <w:rPr>
          <w:rFonts w:hint="eastAsia"/>
          <w:bCs/>
          <w:lang w:eastAsia="zh-CN"/>
        </w:rPr>
        <w:t>是根据理事会第</w:t>
      </w:r>
      <w:r w:rsidR="00380D9D" w:rsidRPr="00576F15">
        <w:rPr>
          <w:bCs/>
          <w:lang w:eastAsia="zh-CN"/>
        </w:rPr>
        <w:t>535</w:t>
      </w:r>
      <w:r w:rsidR="00380D9D" w:rsidRPr="00380D9D">
        <w:rPr>
          <w:rFonts w:hint="eastAsia"/>
          <w:bCs/>
          <w:lang w:eastAsia="zh-CN"/>
        </w:rPr>
        <w:t>号决定</w:t>
      </w:r>
      <w:r w:rsidR="009B6C88">
        <w:rPr>
          <w:rFonts w:hint="eastAsia"/>
          <w:bCs/>
          <w:lang w:eastAsia="zh-CN"/>
        </w:rPr>
        <w:t>（修订版）</w:t>
      </w:r>
      <w:r w:rsidR="00380D9D" w:rsidRPr="00380D9D">
        <w:rPr>
          <w:rFonts w:hint="eastAsia"/>
          <w:bCs/>
          <w:lang w:eastAsia="zh-CN"/>
        </w:rPr>
        <w:t>批准的</w:t>
      </w:r>
      <w:r w:rsidR="009B6C88">
        <w:rPr>
          <w:rFonts w:hint="eastAsia"/>
          <w:bCs/>
          <w:lang w:eastAsia="zh-CN"/>
        </w:rPr>
        <w:t>成本</w:t>
      </w:r>
      <w:r w:rsidR="00380D9D" w:rsidRPr="00380D9D">
        <w:rPr>
          <w:rFonts w:hint="eastAsia"/>
          <w:bCs/>
          <w:lang w:eastAsia="zh-CN"/>
        </w:rPr>
        <w:t>分配方法估算的</w:t>
      </w:r>
      <w:r w:rsidR="00380D9D">
        <w:rPr>
          <w:rFonts w:hint="eastAsia"/>
          <w:bCs/>
          <w:lang w:eastAsia="zh-CN"/>
        </w:rPr>
        <w:t>。</w:t>
      </w:r>
    </w:p>
    <w:p w14:paraId="18387599" w14:textId="1DCF0D44" w:rsidR="00E437EB" w:rsidRPr="00576F15" w:rsidRDefault="00E437EB" w:rsidP="009B6C88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6.2</w:t>
      </w:r>
      <w:r>
        <w:rPr>
          <w:bCs/>
          <w:lang w:eastAsia="zh-CN"/>
        </w:rPr>
        <w:tab/>
      </w:r>
      <w:r w:rsidR="00380D9D" w:rsidRPr="00380D9D">
        <w:rPr>
          <w:rFonts w:hint="eastAsia"/>
          <w:bCs/>
          <w:lang w:eastAsia="zh-CN"/>
        </w:rPr>
        <w:t>这些数字</w:t>
      </w:r>
      <w:r w:rsidR="00E96A45">
        <w:rPr>
          <w:rFonts w:hint="eastAsia"/>
          <w:bCs/>
          <w:lang w:eastAsia="zh-CN"/>
        </w:rPr>
        <w:t>是暂定</w:t>
      </w:r>
      <w:r w:rsidR="009B6C88">
        <w:rPr>
          <w:rFonts w:hint="eastAsia"/>
          <w:bCs/>
          <w:lang w:eastAsia="zh-CN"/>
        </w:rPr>
        <w:t>的</w:t>
      </w:r>
      <w:r w:rsidR="00380D9D" w:rsidRPr="00380D9D">
        <w:rPr>
          <w:rFonts w:hint="eastAsia"/>
          <w:bCs/>
          <w:lang w:eastAsia="zh-CN"/>
        </w:rPr>
        <w:t>初步</w:t>
      </w:r>
      <w:r w:rsidR="00E96A45">
        <w:rPr>
          <w:rFonts w:hint="eastAsia"/>
          <w:bCs/>
          <w:lang w:eastAsia="zh-CN"/>
        </w:rPr>
        <w:t>数据。</w:t>
      </w:r>
    </w:p>
    <w:p w14:paraId="49042F2C" w14:textId="091B3B56" w:rsidR="00E437EB" w:rsidRDefault="00E437EB" w:rsidP="009B6C88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6.3</w:t>
      </w:r>
      <w:r>
        <w:rPr>
          <w:bCs/>
          <w:lang w:eastAsia="zh-CN"/>
        </w:rPr>
        <w:tab/>
      </w:r>
      <w:r w:rsidR="009B6C88">
        <w:rPr>
          <w:rFonts w:hint="eastAsia"/>
          <w:bCs/>
          <w:lang w:eastAsia="zh-CN"/>
        </w:rPr>
        <w:t>在</w:t>
      </w:r>
      <w:r w:rsidR="00E96A45" w:rsidRPr="00E96A45">
        <w:rPr>
          <w:rFonts w:hint="eastAsia"/>
          <w:bCs/>
          <w:lang w:eastAsia="zh-CN"/>
        </w:rPr>
        <w:t>编制</w:t>
      </w:r>
      <w:r w:rsidR="004A7E47" w:rsidRPr="00576F15">
        <w:rPr>
          <w:bCs/>
          <w:lang w:eastAsia="zh-CN"/>
        </w:rPr>
        <w:t>2020-2023</w:t>
      </w:r>
      <w:r w:rsidR="004A7E47">
        <w:rPr>
          <w:rFonts w:hint="eastAsia"/>
          <w:bCs/>
          <w:lang w:eastAsia="zh-CN"/>
        </w:rPr>
        <w:t>年</w:t>
      </w:r>
      <w:r w:rsidR="00E96A45" w:rsidRPr="00E96A45">
        <w:rPr>
          <w:rFonts w:hint="eastAsia"/>
          <w:bCs/>
          <w:lang w:eastAsia="zh-CN"/>
        </w:rPr>
        <w:t>战略</w:t>
      </w:r>
      <w:r w:rsidR="004A7E47">
        <w:rPr>
          <w:rFonts w:hint="eastAsia"/>
          <w:bCs/>
          <w:lang w:eastAsia="zh-CN"/>
        </w:rPr>
        <w:t>规划草案的</w:t>
      </w:r>
      <w:r w:rsidR="009B6C88">
        <w:rPr>
          <w:rFonts w:hint="eastAsia"/>
          <w:bCs/>
          <w:lang w:eastAsia="zh-CN"/>
        </w:rPr>
        <w:t>这一</w:t>
      </w:r>
      <w:r w:rsidR="00E96A45" w:rsidRPr="00E96A45">
        <w:rPr>
          <w:rFonts w:hint="eastAsia"/>
          <w:bCs/>
          <w:lang w:eastAsia="zh-CN"/>
        </w:rPr>
        <w:t>阶段</w:t>
      </w:r>
      <w:r w:rsidR="00811E4F">
        <w:rPr>
          <w:rFonts w:hint="eastAsia"/>
          <w:bCs/>
          <w:lang w:eastAsia="zh-CN"/>
        </w:rPr>
        <w:t>，与</w:t>
      </w:r>
      <w:r w:rsidR="009B6C88">
        <w:rPr>
          <w:rFonts w:hint="eastAsia"/>
          <w:bCs/>
          <w:lang w:eastAsia="zh-CN"/>
        </w:rPr>
        <w:t>现行</w:t>
      </w:r>
      <w:r w:rsidR="00811E4F">
        <w:rPr>
          <w:rFonts w:hint="eastAsia"/>
          <w:bCs/>
          <w:lang w:eastAsia="zh-CN"/>
        </w:rPr>
        <w:t>的</w:t>
      </w:r>
      <w:r w:rsidR="00811E4F" w:rsidRPr="00576F15">
        <w:rPr>
          <w:bCs/>
          <w:lang w:eastAsia="zh-CN"/>
        </w:rPr>
        <w:t>2016-2019</w:t>
      </w:r>
      <w:r w:rsidR="00E96A45" w:rsidRPr="00E96A45">
        <w:rPr>
          <w:rFonts w:hint="eastAsia"/>
          <w:bCs/>
          <w:lang w:eastAsia="zh-CN"/>
        </w:rPr>
        <w:t>年</w:t>
      </w:r>
      <w:r w:rsidR="00811E4F">
        <w:rPr>
          <w:rFonts w:hint="eastAsia"/>
          <w:bCs/>
          <w:lang w:eastAsia="zh-CN"/>
        </w:rPr>
        <w:t>规划相比，</w:t>
      </w:r>
      <w:r w:rsidR="009B6C88">
        <w:rPr>
          <w:rFonts w:hint="eastAsia"/>
          <w:bCs/>
          <w:lang w:val="en-US" w:eastAsia="zh-CN"/>
        </w:rPr>
        <w:t>拟将</w:t>
      </w:r>
      <w:r w:rsidR="00E96A45" w:rsidRPr="00E96A45">
        <w:rPr>
          <w:rFonts w:hint="eastAsia"/>
          <w:bCs/>
          <w:lang w:eastAsia="zh-CN"/>
        </w:rPr>
        <w:t>目前的第四个</w:t>
      </w:r>
      <w:r w:rsidR="00811E4F">
        <w:rPr>
          <w:rFonts w:hint="eastAsia"/>
          <w:bCs/>
          <w:lang w:eastAsia="zh-CN"/>
        </w:rPr>
        <w:t>总体</w:t>
      </w:r>
      <w:r w:rsidR="00E96A45" w:rsidRPr="00E96A45">
        <w:rPr>
          <w:rFonts w:hint="eastAsia"/>
          <w:bCs/>
          <w:lang w:eastAsia="zh-CN"/>
        </w:rPr>
        <w:t>目标</w:t>
      </w:r>
      <w:r w:rsidR="00811E4F">
        <w:rPr>
          <w:rFonts w:hint="eastAsia"/>
          <w:bCs/>
          <w:lang w:eastAsia="zh-CN"/>
        </w:rPr>
        <w:t>“</w:t>
      </w:r>
      <w:r w:rsidR="00811E4F" w:rsidRPr="00E96A45">
        <w:rPr>
          <w:rFonts w:hint="eastAsia"/>
          <w:bCs/>
          <w:lang w:eastAsia="zh-CN"/>
        </w:rPr>
        <w:t>创新与伙伴关系</w:t>
      </w:r>
      <w:r w:rsidR="00811E4F">
        <w:rPr>
          <w:rFonts w:hint="eastAsia"/>
          <w:bCs/>
          <w:lang w:eastAsia="zh-CN"/>
        </w:rPr>
        <w:t>”</w:t>
      </w:r>
      <w:r w:rsidR="00E96A45" w:rsidRPr="00E96A45">
        <w:rPr>
          <w:rFonts w:hint="eastAsia"/>
          <w:bCs/>
          <w:lang w:eastAsia="zh-CN"/>
        </w:rPr>
        <w:t>分为两个新</w:t>
      </w:r>
      <w:r w:rsidR="009B6C88">
        <w:rPr>
          <w:rFonts w:hint="eastAsia"/>
          <w:bCs/>
          <w:lang w:eastAsia="zh-CN"/>
        </w:rPr>
        <w:t>的</w:t>
      </w:r>
      <w:r w:rsidR="00811E4F">
        <w:rPr>
          <w:rFonts w:hint="eastAsia"/>
          <w:bCs/>
          <w:lang w:eastAsia="zh-CN"/>
        </w:rPr>
        <w:t>总体</w:t>
      </w:r>
      <w:r w:rsidR="00E96A45" w:rsidRPr="00E96A45">
        <w:rPr>
          <w:rFonts w:hint="eastAsia"/>
          <w:bCs/>
          <w:lang w:eastAsia="zh-CN"/>
        </w:rPr>
        <w:t>目标</w:t>
      </w:r>
      <w:r w:rsidR="00811E4F">
        <w:rPr>
          <w:rFonts w:hint="eastAsia"/>
          <w:bCs/>
          <w:lang w:eastAsia="zh-CN"/>
        </w:rPr>
        <w:t>：</w:t>
      </w:r>
    </w:p>
    <w:p w14:paraId="4092747D" w14:textId="0B1FBE61" w:rsidR="00E437EB" w:rsidRPr="00576F15" w:rsidRDefault="009B6C88" w:rsidP="00A21F5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811E4F">
        <w:rPr>
          <w:rFonts w:hint="eastAsia"/>
          <w:lang w:eastAsia="zh-CN"/>
        </w:rPr>
        <w:t>总体目标</w:t>
      </w:r>
      <w:r w:rsidR="00811E4F">
        <w:rPr>
          <w:lang w:eastAsia="zh-CN"/>
        </w:rPr>
        <w:t>4</w:t>
      </w:r>
      <w:r w:rsidR="00811E4F">
        <w:rPr>
          <w:rFonts w:hint="eastAsia"/>
          <w:lang w:eastAsia="zh-CN"/>
        </w:rPr>
        <w:t>：创新</w:t>
      </w:r>
    </w:p>
    <w:p w14:paraId="05657162" w14:textId="33A157FD" w:rsidR="00E437EB" w:rsidRDefault="009B6C88" w:rsidP="00A21F5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811E4F">
        <w:rPr>
          <w:rFonts w:hint="eastAsia"/>
          <w:lang w:eastAsia="zh-CN"/>
        </w:rPr>
        <w:t>总体目标</w:t>
      </w:r>
      <w:r w:rsidR="00811E4F" w:rsidRPr="00576F15">
        <w:rPr>
          <w:lang w:eastAsia="zh-CN"/>
        </w:rPr>
        <w:t>5</w:t>
      </w:r>
      <w:r w:rsidR="00811E4F">
        <w:rPr>
          <w:rFonts w:hint="eastAsia"/>
          <w:lang w:eastAsia="zh-CN"/>
        </w:rPr>
        <w:t>：伙伴关系。</w:t>
      </w:r>
    </w:p>
    <w:p w14:paraId="1FBB5F85" w14:textId="27F397DF" w:rsidR="00E437EB" w:rsidRPr="00576F15" w:rsidRDefault="00E437EB" w:rsidP="009B6C88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6.4</w:t>
      </w:r>
      <w:r>
        <w:rPr>
          <w:bCs/>
          <w:lang w:eastAsia="zh-CN"/>
        </w:rPr>
        <w:tab/>
      </w:r>
      <w:r w:rsidR="00811E4F" w:rsidRPr="00811E4F">
        <w:rPr>
          <w:rFonts w:hint="eastAsia"/>
          <w:bCs/>
          <w:lang w:eastAsia="zh-CN"/>
        </w:rPr>
        <w:t>图</w:t>
      </w:r>
      <w:r w:rsidR="00811E4F" w:rsidRPr="00811E4F">
        <w:rPr>
          <w:rFonts w:hint="eastAsia"/>
          <w:bCs/>
          <w:lang w:eastAsia="zh-CN"/>
        </w:rPr>
        <w:t>1</w:t>
      </w:r>
      <w:r w:rsidR="00811E4F" w:rsidRPr="00811E4F">
        <w:rPr>
          <w:rFonts w:hint="eastAsia"/>
          <w:bCs/>
          <w:lang w:eastAsia="zh-CN"/>
        </w:rPr>
        <w:t>和表</w:t>
      </w:r>
      <w:r w:rsidR="00811E4F" w:rsidRPr="00811E4F">
        <w:rPr>
          <w:rFonts w:hint="eastAsia"/>
          <w:bCs/>
          <w:lang w:eastAsia="zh-CN"/>
        </w:rPr>
        <w:t>3</w:t>
      </w:r>
      <w:r w:rsidR="00811E4F" w:rsidRPr="00811E4F">
        <w:rPr>
          <w:rFonts w:hint="eastAsia"/>
          <w:bCs/>
          <w:lang w:eastAsia="zh-CN"/>
        </w:rPr>
        <w:t>显示了基于结果</w:t>
      </w:r>
      <w:r w:rsidR="005B2E5F">
        <w:rPr>
          <w:rFonts w:hint="eastAsia"/>
          <w:bCs/>
          <w:lang w:eastAsia="zh-CN"/>
        </w:rPr>
        <w:t>编制</w:t>
      </w:r>
      <w:r w:rsidR="00811E4F" w:rsidRPr="00811E4F">
        <w:rPr>
          <w:rFonts w:hint="eastAsia"/>
          <w:bCs/>
          <w:lang w:eastAsia="zh-CN"/>
        </w:rPr>
        <w:t>的</w:t>
      </w:r>
      <w:r w:rsidR="00811E4F" w:rsidRPr="00576F15">
        <w:rPr>
          <w:bCs/>
          <w:lang w:eastAsia="zh-CN"/>
        </w:rPr>
        <w:t>2020-2023</w:t>
      </w:r>
      <w:r w:rsidR="00811E4F">
        <w:rPr>
          <w:rFonts w:hint="eastAsia"/>
          <w:bCs/>
          <w:lang w:eastAsia="zh-CN"/>
        </w:rPr>
        <w:t>年财务规划</w:t>
      </w:r>
      <w:r w:rsidR="00811E4F" w:rsidRPr="00811E4F">
        <w:rPr>
          <w:rFonts w:hint="eastAsia"/>
          <w:bCs/>
          <w:lang w:eastAsia="zh-CN"/>
        </w:rPr>
        <w:t>草案</w:t>
      </w:r>
      <w:r w:rsidR="00811E4F">
        <w:rPr>
          <w:rFonts w:hint="eastAsia"/>
          <w:bCs/>
          <w:lang w:eastAsia="zh-CN"/>
        </w:rPr>
        <w:t>。</w:t>
      </w:r>
    </w:p>
    <w:p w14:paraId="724C3D84" w14:textId="543EA262" w:rsidR="00E437EB" w:rsidRDefault="007E37AD" w:rsidP="007E37AD">
      <w:pPr>
        <w:pStyle w:val="FigureNo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1</w:t>
      </w:r>
    </w:p>
    <w:p w14:paraId="24B5A7BF" w14:textId="11BB026D" w:rsidR="00756F7F" w:rsidRDefault="00756F7F" w:rsidP="00DE2DD7">
      <w:pPr>
        <w:snapToGrid w:val="0"/>
        <w:jc w:val="center"/>
        <w:rPr>
          <w:b/>
          <w:lang w:eastAsia="zh-CN"/>
        </w:rPr>
      </w:pPr>
      <w:bookmarkStart w:id="4" w:name="_GoBack"/>
      <w:r>
        <w:rPr>
          <w:noProof/>
          <w:lang w:eastAsia="zh-CN"/>
        </w:rPr>
        <w:drawing>
          <wp:inline distT="0" distB="0" distL="0" distR="0" wp14:anchorId="4E58CB9D" wp14:editId="1420999E">
            <wp:extent cx="4394752" cy="3646005"/>
            <wp:effectExtent l="0" t="0" r="63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4"/>
    </w:p>
    <w:p w14:paraId="50E55F5D" w14:textId="77777777" w:rsidR="007E37AD" w:rsidRDefault="007E37AD" w:rsidP="00052240">
      <w:pPr>
        <w:spacing w:after="160" w:line="259" w:lineRule="auto"/>
        <w:rPr>
          <w:bCs/>
          <w:lang w:eastAsia="zh-CN"/>
        </w:rPr>
        <w:sectPr w:rsidR="007E37AD" w:rsidSect="006C36CD">
          <w:headerReference w:type="default" r:id="rId10"/>
          <w:footerReference w:type="default" r:id="rId11"/>
          <w:footerReference w:type="first" r:id="rId1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4E247E98" w14:textId="4062A9D9" w:rsidR="00E437EB" w:rsidRDefault="007E37AD" w:rsidP="00EB15C9">
      <w:pPr>
        <w:pStyle w:val="TableNo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表</w:t>
      </w:r>
      <w:r>
        <w:rPr>
          <w:rFonts w:hint="eastAsia"/>
          <w:lang w:eastAsia="zh-CN"/>
        </w:rPr>
        <w:t>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9"/>
        <w:gridCol w:w="1057"/>
        <w:gridCol w:w="1034"/>
        <w:gridCol w:w="1034"/>
        <w:gridCol w:w="1034"/>
        <w:gridCol w:w="1326"/>
        <w:gridCol w:w="1058"/>
        <w:gridCol w:w="1034"/>
        <w:gridCol w:w="1034"/>
        <w:gridCol w:w="1034"/>
        <w:gridCol w:w="1326"/>
        <w:gridCol w:w="1326"/>
      </w:tblGrid>
      <w:tr w:rsidR="00EB15C9" w:rsidRPr="00EB15C9" w14:paraId="14A30700" w14:textId="77777777" w:rsidTr="00EB15C9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5732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</w:p>
        </w:tc>
        <w:tc>
          <w:tcPr>
            <w:tcW w:w="122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  <w:hideMark/>
          </w:tcPr>
          <w:p w14:paraId="68F4DBD9" w14:textId="26B8DCA4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" w:cs="Calibri"/>
                <w:b/>
                <w:bCs/>
                <w:i/>
                <w:iCs/>
                <w:color w:val="FFFFFF"/>
                <w:sz w:val="22"/>
                <w:szCs w:val="22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2020-2023</w:t>
            </w:r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年财务规划草案</w:t>
            </w:r>
            <w:r w:rsidRPr="00AB1EB0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 xml:space="preserve"> –</w:t>
            </w:r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 xml:space="preserve"> </w:t>
            </w:r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预期成本</w:t>
            </w:r>
            <w:r w:rsidRPr="00AB1EB0">
              <w:rPr>
                <w:rFonts w:cs="Calibri" w:hint="eastAsia"/>
                <w:b/>
                <w:bCs/>
                <w:color w:val="FFFFFF"/>
                <w:szCs w:val="24"/>
                <w:lang w:eastAsia="zh-CN"/>
              </w:rPr>
              <w:t xml:space="preserve"> </w:t>
            </w:r>
            <w:r w:rsidRPr="00AB1EB0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–</w:t>
            </w:r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 xml:space="preserve"> </w:t>
            </w:r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千瑞郎</w:t>
            </w:r>
          </w:p>
        </w:tc>
      </w:tr>
      <w:tr w:rsidR="00EB15C9" w:rsidRPr="00EB15C9" w14:paraId="4F581099" w14:textId="77777777" w:rsidTr="00EB15C9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14:paraId="4D504572" w14:textId="5A2C7CBC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总体目标</w:t>
            </w:r>
          </w:p>
        </w:tc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7451"/>
            <w:vAlign w:val="center"/>
            <w:hideMark/>
          </w:tcPr>
          <w:p w14:paraId="1B84F3F8" w14:textId="19379E6D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2020-2021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年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br/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估算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5690247E" w14:textId="0326135D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2020-2021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年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br/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合计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7451"/>
            <w:vAlign w:val="center"/>
            <w:hideMark/>
          </w:tcPr>
          <w:p w14:paraId="72D4E6D6" w14:textId="2704FEFE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2022-2023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年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br/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估算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97451"/>
            <w:vAlign w:val="center"/>
            <w:hideMark/>
          </w:tcPr>
          <w:p w14:paraId="6CA8A39D" w14:textId="5FA0DB80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2022-2023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年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br/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合计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1C99B240" w14:textId="7343B223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2020-2023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年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br/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合计</w:t>
            </w:r>
          </w:p>
        </w:tc>
      </w:tr>
      <w:tr w:rsidR="00EB15C9" w:rsidRPr="00EB15C9" w14:paraId="1936BCC0" w14:textId="77777777" w:rsidTr="00EB15C9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0081A523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EB15C9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08A8E43E" w14:textId="113392BA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总秘书处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5248DEAA" w14:textId="047D7DA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5092F151" w14:textId="7DFA04B6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30409295" w14:textId="6B34E691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38443605" w14:textId="733D2BCB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国际电联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2BD93A21" w14:textId="216BA2F6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总秘书处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4797D56F" w14:textId="6979D456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26E3EE2C" w14:textId="3851BE5F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1134E893" w14:textId="4DC62491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97451"/>
            <w:vAlign w:val="center"/>
            <w:hideMark/>
          </w:tcPr>
          <w:p w14:paraId="35CB1A08" w14:textId="4E7B19DD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国际电联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4BB27B73" w14:textId="77CF725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国际电联</w:t>
            </w:r>
          </w:p>
        </w:tc>
      </w:tr>
      <w:tr w:rsidR="00EB15C9" w:rsidRPr="00EB15C9" w14:paraId="1DFE2469" w14:textId="77777777" w:rsidTr="00EB15C9">
        <w:trPr>
          <w:trHeight w:val="300"/>
        </w:trPr>
        <w:tc>
          <w:tcPr>
            <w:tcW w:w="145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3E0A6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B15C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EB15C9" w:rsidRPr="00EB15C9" w14:paraId="66366216" w14:textId="77777777" w:rsidTr="00EB15C9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C79D65" w14:textId="1F26B818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总体目标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1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：增长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EE0FF2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42,969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E69219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12,332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7FCB75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9,353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AD2371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11,301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357B04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75,955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BD47E7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43,695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7C6812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12,986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B15DBE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8,759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662EBF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10,999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1C1E5D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76,439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C5D2D7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152,394</w:t>
            </w:r>
          </w:p>
        </w:tc>
      </w:tr>
      <w:tr w:rsidR="00EB15C9" w:rsidRPr="00EB15C9" w14:paraId="6113015A" w14:textId="77777777" w:rsidTr="00EB15C9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5DD9FB" w14:textId="3043EFCB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总体目标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2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：包容性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8052EA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53,979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F9C7F3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17,376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78B987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10,179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723A73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14,935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390F6A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96,469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1133D8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55,010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FEB33F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18,298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2F4032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10,086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BE7C81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14,538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BB3F7F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97,932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7FD4C9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194,401</w:t>
            </w:r>
          </w:p>
        </w:tc>
      </w:tr>
      <w:tr w:rsidR="00EB15C9" w:rsidRPr="00EB15C9" w14:paraId="5FBB1F03" w14:textId="77777777" w:rsidTr="00EB15C9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27CDD6" w14:textId="40149001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总体目标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3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：可持续性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10530C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32,907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4ED811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10,090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C3BC73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2,201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214B10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13,963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498300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59,161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3356D6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33,377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9746A7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10,625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7E58B3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2,123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1D914F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13,592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5C6C12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59,717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3AAEFB7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118,878</w:t>
            </w:r>
          </w:p>
        </w:tc>
      </w:tr>
      <w:tr w:rsidR="00EB15C9" w:rsidRPr="00EB15C9" w14:paraId="31ACD9AD" w14:textId="77777777" w:rsidTr="00EB15C9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A1A6A2" w14:textId="4D95B1CB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总体目标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4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：创新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8267F2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27,052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DA999D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10,650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43E8B1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3,851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427ACE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6,628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6E2CFF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48,181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C0E54B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27,306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2919A0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11,215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C915D8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3,716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57F017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6,452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A25621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48,689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CF1D88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96,870</w:t>
            </w:r>
          </w:p>
        </w:tc>
      </w:tr>
      <w:tr w:rsidR="00EB15C9" w:rsidRPr="00EB15C9" w14:paraId="1C2085EA" w14:textId="77777777" w:rsidTr="00EB15C9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F2791A5" w14:textId="61E42675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总体目标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5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：伙伴关系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0B51F1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22,771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534CB7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5,605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B2CADE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1,926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1D7DF2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10,451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75517A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40,753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C3A7BC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22,987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06BF26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5,903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DFE534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1,858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68D1E9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10,173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499F34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40,921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6D5347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81,674</w:t>
            </w:r>
          </w:p>
        </w:tc>
      </w:tr>
      <w:tr w:rsidR="00EB15C9" w:rsidRPr="00EB15C9" w14:paraId="6C0DF3C3" w14:textId="77777777" w:rsidTr="00EB15C9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26BE218D" w14:textId="20E1E5FD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国际电联总计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6719D2E5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179,678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64BC8FA1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56,053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30DEF7AB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27,510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74D02F56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57,278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71B4FCBC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320,519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4750BA4C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182,375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7F07D524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59,027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6A88B69E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26,542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19D2C502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55,754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6633"/>
            <w:noWrap/>
            <w:vAlign w:val="bottom"/>
            <w:hideMark/>
          </w:tcPr>
          <w:p w14:paraId="45DCAFFF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323,698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3E58B469" w14:textId="77777777" w:rsidR="00EB15C9" w:rsidRPr="00EB15C9" w:rsidRDefault="00EB15C9" w:rsidP="00EB15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EB15C9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644,217</w:t>
            </w:r>
          </w:p>
        </w:tc>
      </w:tr>
    </w:tbl>
    <w:p w14:paraId="29620650" w14:textId="77777777" w:rsidR="00EB15C9" w:rsidRPr="00EB15C9" w:rsidRDefault="00EB15C9" w:rsidP="00EB15C9">
      <w:pPr>
        <w:pStyle w:val="Tabletext"/>
        <w:rPr>
          <w:lang w:eastAsia="zh-CN"/>
        </w:rPr>
      </w:pPr>
    </w:p>
    <w:p w14:paraId="51BCC3B5" w14:textId="77777777" w:rsidR="0061338C" w:rsidRPr="00776952" w:rsidRDefault="0061338C">
      <w:pPr>
        <w:jc w:val="center"/>
        <w:rPr>
          <w:lang w:val="en-US" w:eastAsia="zh-CN"/>
        </w:rPr>
      </w:pPr>
      <w:r>
        <w:rPr>
          <w:lang w:eastAsia="zh-CN"/>
        </w:rPr>
        <w:t>______________</w:t>
      </w:r>
    </w:p>
    <w:sectPr w:rsidR="0061338C" w:rsidRPr="00776952" w:rsidSect="007E37AD">
      <w:pgSz w:w="16834" w:h="11907" w:orient="landscape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00762" w14:textId="77777777" w:rsidR="00EB15C9" w:rsidRDefault="00EB15C9">
      <w:r>
        <w:separator/>
      </w:r>
    </w:p>
  </w:endnote>
  <w:endnote w:type="continuationSeparator" w:id="0">
    <w:p w14:paraId="79F08434" w14:textId="77777777" w:rsidR="00EB15C9" w:rsidRDefault="00EB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8C95" w14:textId="60CF84A5" w:rsidR="00EB15C9" w:rsidRPr="00F0295E" w:rsidRDefault="00EB15C9" w:rsidP="00EA6D78">
    <w:pPr>
      <w:pStyle w:val="Footer"/>
    </w:pPr>
    <w:fldSimple w:instr=" FILENAME \p  \* MERGEFORMAT ">
      <w:r w:rsidR="00026E6C">
        <w:t>P:\CHI\SG\CONSEIL\C18\000\064ADD05C.docx</w:t>
      </w:r>
    </w:fldSimple>
    <w:r>
      <w:t xml:space="preserve"> (</w:t>
    </w:r>
    <w:r w:rsidR="00EA6D78">
      <w:t>435453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21B5A" w14:textId="77777777" w:rsidR="00EB15C9" w:rsidRDefault="00EB15C9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59E9C735" w14:textId="16E5EDC5" w:rsidR="00EB15C9" w:rsidRPr="00322F39" w:rsidRDefault="00EB15C9" w:rsidP="00EA6D78">
    <w:pPr>
      <w:pStyle w:val="Footer"/>
    </w:pPr>
    <w:fldSimple w:instr=" FILENAME \p  \* MERGEFORMAT ">
      <w:r w:rsidR="00026E6C">
        <w:t>P:\CHI\SG\CONSEIL\C18\000\064ADD05C.docx</w:t>
      </w:r>
    </w:fldSimple>
    <w:r>
      <w:t xml:space="preserve"> (</w:t>
    </w:r>
    <w:r w:rsidR="00EA6D78">
      <w:t>435453</w:t>
    </w:r>
    <w:r w:rsidRPr="00322F39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DAE8B" w14:textId="77777777" w:rsidR="00EB15C9" w:rsidRDefault="00EB15C9">
      <w:r>
        <w:t>____________________</w:t>
      </w:r>
    </w:p>
  </w:footnote>
  <w:footnote w:type="continuationSeparator" w:id="0">
    <w:p w14:paraId="770E2C8C" w14:textId="77777777" w:rsidR="00EB15C9" w:rsidRDefault="00EB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D0CEB" w14:textId="77777777" w:rsidR="00EB15C9" w:rsidRDefault="00EB15C9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EA6D78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00FEC"/>
    <w:multiLevelType w:val="hybridMultilevel"/>
    <w:tmpl w:val="41360916"/>
    <w:lvl w:ilvl="0" w:tplc="A224E15C">
      <w:numFmt w:val="bullet"/>
      <w:lvlText w:val="•"/>
      <w:lvlJc w:val="left"/>
      <w:pPr>
        <w:ind w:left="1268" w:hanging="984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6522B3"/>
    <w:multiLevelType w:val="hybridMultilevel"/>
    <w:tmpl w:val="4BA46776"/>
    <w:lvl w:ilvl="0" w:tplc="7AC2C4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686B86"/>
    <w:multiLevelType w:val="hybridMultilevel"/>
    <w:tmpl w:val="A738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5078C"/>
    <w:multiLevelType w:val="hybridMultilevel"/>
    <w:tmpl w:val="E82ED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C2"/>
    <w:rsid w:val="00001B77"/>
    <w:rsid w:val="0000517A"/>
    <w:rsid w:val="000165A9"/>
    <w:rsid w:val="000212D5"/>
    <w:rsid w:val="00026E6C"/>
    <w:rsid w:val="00031E72"/>
    <w:rsid w:val="000404D2"/>
    <w:rsid w:val="00052240"/>
    <w:rsid w:val="00060AB1"/>
    <w:rsid w:val="000853C0"/>
    <w:rsid w:val="000A1C21"/>
    <w:rsid w:val="000A46F4"/>
    <w:rsid w:val="000D15EA"/>
    <w:rsid w:val="00100D84"/>
    <w:rsid w:val="00107A91"/>
    <w:rsid w:val="00110EB2"/>
    <w:rsid w:val="00120CC2"/>
    <w:rsid w:val="00123AC0"/>
    <w:rsid w:val="00124C9D"/>
    <w:rsid w:val="0014139C"/>
    <w:rsid w:val="00156785"/>
    <w:rsid w:val="00157773"/>
    <w:rsid w:val="0018251A"/>
    <w:rsid w:val="00190272"/>
    <w:rsid w:val="00193244"/>
    <w:rsid w:val="00195C6C"/>
    <w:rsid w:val="00195FED"/>
    <w:rsid w:val="001A4BD6"/>
    <w:rsid w:val="001B24B8"/>
    <w:rsid w:val="001D2386"/>
    <w:rsid w:val="001D5A18"/>
    <w:rsid w:val="00206205"/>
    <w:rsid w:val="00273371"/>
    <w:rsid w:val="00280EB8"/>
    <w:rsid w:val="002A00C1"/>
    <w:rsid w:val="002A6670"/>
    <w:rsid w:val="002D18A2"/>
    <w:rsid w:val="002D3BF1"/>
    <w:rsid w:val="00303502"/>
    <w:rsid w:val="00322F39"/>
    <w:rsid w:val="00325C25"/>
    <w:rsid w:val="003348B0"/>
    <w:rsid w:val="00354013"/>
    <w:rsid w:val="00372C8F"/>
    <w:rsid w:val="00380D9D"/>
    <w:rsid w:val="00380ECE"/>
    <w:rsid w:val="00391058"/>
    <w:rsid w:val="00393DDF"/>
    <w:rsid w:val="00397F55"/>
    <w:rsid w:val="003A4133"/>
    <w:rsid w:val="003B15EF"/>
    <w:rsid w:val="003B4454"/>
    <w:rsid w:val="003C2E37"/>
    <w:rsid w:val="003C3ED6"/>
    <w:rsid w:val="003C7855"/>
    <w:rsid w:val="003D2D1F"/>
    <w:rsid w:val="003D4842"/>
    <w:rsid w:val="003F1415"/>
    <w:rsid w:val="003F1E09"/>
    <w:rsid w:val="003F62E1"/>
    <w:rsid w:val="0040144C"/>
    <w:rsid w:val="00403EB7"/>
    <w:rsid w:val="004218B8"/>
    <w:rsid w:val="00430BF0"/>
    <w:rsid w:val="004557CF"/>
    <w:rsid w:val="004672E6"/>
    <w:rsid w:val="00474ED1"/>
    <w:rsid w:val="00490558"/>
    <w:rsid w:val="00493085"/>
    <w:rsid w:val="004A36EC"/>
    <w:rsid w:val="004A7E47"/>
    <w:rsid w:val="004C291A"/>
    <w:rsid w:val="004D0D0D"/>
    <w:rsid w:val="004D163F"/>
    <w:rsid w:val="004E4BFF"/>
    <w:rsid w:val="004F2598"/>
    <w:rsid w:val="005403F7"/>
    <w:rsid w:val="00540632"/>
    <w:rsid w:val="00541CF4"/>
    <w:rsid w:val="005451E8"/>
    <w:rsid w:val="005472AE"/>
    <w:rsid w:val="005507F2"/>
    <w:rsid w:val="00572FA4"/>
    <w:rsid w:val="0057527D"/>
    <w:rsid w:val="005759CC"/>
    <w:rsid w:val="005A72E1"/>
    <w:rsid w:val="005B2E5F"/>
    <w:rsid w:val="005C6632"/>
    <w:rsid w:val="005D1C9E"/>
    <w:rsid w:val="005D30BE"/>
    <w:rsid w:val="006052B9"/>
    <w:rsid w:val="0061338C"/>
    <w:rsid w:val="00632289"/>
    <w:rsid w:val="00654257"/>
    <w:rsid w:val="0065435A"/>
    <w:rsid w:val="00677894"/>
    <w:rsid w:val="00691811"/>
    <w:rsid w:val="00697634"/>
    <w:rsid w:val="006A2DD3"/>
    <w:rsid w:val="006A5AF8"/>
    <w:rsid w:val="006A6D15"/>
    <w:rsid w:val="006A7A96"/>
    <w:rsid w:val="006B1A36"/>
    <w:rsid w:val="006B7AB2"/>
    <w:rsid w:val="006C2D70"/>
    <w:rsid w:val="006C36CD"/>
    <w:rsid w:val="006C5EDB"/>
    <w:rsid w:val="006F0E23"/>
    <w:rsid w:val="006F7612"/>
    <w:rsid w:val="00700D1F"/>
    <w:rsid w:val="00712222"/>
    <w:rsid w:val="007205CB"/>
    <w:rsid w:val="00726073"/>
    <w:rsid w:val="00734FE8"/>
    <w:rsid w:val="007360CE"/>
    <w:rsid w:val="007504D0"/>
    <w:rsid w:val="00756F7F"/>
    <w:rsid w:val="00772315"/>
    <w:rsid w:val="00773C6C"/>
    <w:rsid w:val="00775157"/>
    <w:rsid w:val="00776952"/>
    <w:rsid w:val="00777F4E"/>
    <w:rsid w:val="007813AE"/>
    <w:rsid w:val="00795624"/>
    <w:rsid w:val="007A37DB"/>
    <w:rsid w:val="007B7E1A"/>
    <w:rsid w:val="007D334D"/>
    <w:rsid w:val="007E189D"/>
    <w:rsid w:val="007E37AD"/>
    <w:rsid w:val="007F010B"/>
    <w:rsid w:val="007F4276"/>
    <w:rsid w:val="00811259"/>
    <w:rsid w:val="00811E4F"/>
    <w:rsid w:val="00813AA2"/>
    <w:rsid w:val="008173A3"/>
    <w:rsid w:val="0082070E"/>
    <w:rsid w:val="0086059C"/>
    <w:rsid w:val="00862D04"/>
    <w:rsid w:val="00863054"/>
    <w:rsid w:val="00864589"/>
    <w:rsid w:val="00874CF7"/>
    <w:rsid w:val="00890AFB"/>
    <w:rsid w:val="00890FC4"/>
    <w:rsid w:val="00895905"/>
    <w:rsid w:val="008B25DE"/>
    <w:rsid w:val="008C1967"/>
    <w:rsid w:val="009164A9"/>
    <w:rsid w:val="009258CB"/>
    <w:rsid w:val="0092614A"/>
    <w:rsid w:val="0093362E"/>
    <w:rsid w:val="00944563"/>
    <w:rsid w:val="00953160"/>
    <w:rsid w:val="00962249"/>
    <w:rsid w:val="009625D8"/>
    <w:rsid w:val="00963300"/>
    <w:rsid w:val="00970381"/>
    <w:rsid w:val="00981C51"/>
    <w:rsid w:val="00982135"/>
    <w:rsid w:val="0098459B"/>
    <w:rsid w:val="00997185"/>
    <w:rsid w:val="009A243D"/>
    <w:rsid w:val="009B6C88"/>
    <w:rsid w:val="009C2458"/>
    <w:rsid w:val="009C4A7B"/>
    <w:rsid w:val="009C6123"/>
    <w:rsid w:val="009D57E0"/>
    <w:rsid w:val="009E6313"/>
    <w:rsid w:val="009F1E3E"/>
    <w:rsid w:val="009F6876"/>
    <w:rsid w:val="00A1213C"/>
    <w:rsid w:val="00A13264"/>
    <w:rsid w:val="00A21F5F"/>
    <w:rsid w:val="00A272FF"/>
    <w:rsid w:val="00A5354B"/>
    <w:rsid w:val="00A60E40"/>
    <w:rsid w:val="00A67A67"/>
    <w:rsid w:val="00A82046"/>
    <w:rsid w:val="00A8640C"/>
    <w:rsid w:val="00A92D89"/>
    <w:rsid w:val="00AB1EB0"/>
    <w:rsid w:val="00AB42C1"/>
    <w:rsid w:val="00AC25CF"/>
    <w:rsid w:val="00AC516F"/>
    <w:rsid w:val="00AC794F"/>
    <w:rsid w:val="00AD290E"/>
    <w:rsid w:val="00AE2926"/>
    <w:rsid w:val="00AF5A89"/>
    <w:rsid w:val="00AF6187"/>
    <w:rsid w:val="00B0184B"/>
    <w:rsid w:val="00B035CD"/>
    <w:rsid w:val="00B0769D"/>
    <w:rsid w:val="00B1626B"/>
    <w:rsid w:val="00B217F8"/>
    <w:rsid w:val="00B2796E"/>
    <w:rsid w:val="00B332EA"/>
    <w:rsid w:val="00B40640"/>
    <w:rsid w:val="00B40A53"/>
    <w:rsid w:val="00B45365"/>
    <w:rsid w:val="00B46A65"/>
    <w:rsid w:val="00B47A27"/>
    <w:rsid w:val="00B57E3F"/>
    <w:rsid w:val="00B60184"/>
    <w:rsid w:val="00B62D20"/>
    <w:rsid w:val="00B65EA7"/>
    <w:rsid w:val="00B81E75"/>
    <w:rsid w:val="00BB1080"/>
    <w:rsid w:val="00BC6989"/>
    <w:rsid w:val="00BD1A5A"/>
    <w:rsid w:val="00BD1E82"/>
    <w:rsid w:val="00BD7A9B"/>
    <w:rsid w:val="00BD7BE1"/>
    <w:rsid w:val="00BE4377"/>
    <w:rsid w:val="00BF416B"/>
    <w:rsid w:val="00C43E27"/>
    <w:rsid w:val="00C53EED"/>
    <w:rsid w:val="00C64E4E"/>
    <w:rsid w:val="00C661E4"/>
    <w:rsid w:val="00C66E64"/>
    <w:rsid w:val="00C761A0"/>
    <w:rsid w:val="00C85F7E"/>
    <w:rsid w:val="00C97612"/>
    <w:rsid w:val="00CA550A"/>
    <w:rsid w:val="00CC4985"/>
    <w:rsid w:val="00CD47F0"/>
    <w:rsid w:val="00CD5566"/>
    <w:rsid w:val="00CD64D7"/>
    <w:rsid w:val="00CE6F22"/>
    <w:rsid w:val="00CF41F6"/>
    <w:rsid w:val="00CF7D3E"/>
    <w:rsid w:val="00D01EEA"/>
    <w:rsid w:val="00D02B4E"/>
    <w:rsid w:val="00D36817"/>
    <w:rsid w:val="00D5666C"/>
    <w:rsid w:val="00D666BC"/>
    <w:rsid w:val="00D820D4"/>
    <w:rsid w:val="00D83542"/>
    <w:rsid w:val="00D85AA0"/>
    <w:rsid w:val="00D92F45"/>
    <w:rsid w:val="00D94637"/>
    <w:rsid w:val="00D9725C"/>
    <w:rsid w:val="00DA7006"/>
    <w:rsid w:val="00DB6C1A"/>
    <w:rsid w:val="00DC551A"/>
    <w:rsid w:val="00DC6427"/>
    <w:rsid w:val="00DD2B4E"/>
    <w:rsid w:val="00DD66A1"/>
    <w:rsid w:val="00DD7D83"/>
    <w:rsid w:val="00DE196D"/>
    <w:rsid w:val="00DE2DD7"/>
    <w:rsid w:val="00DF0EF7"/>
    <w:rsid w:val="00DF6B49"/>
    <w:rsid w:val="00E067C5"/>
    <w:rsid w:val="00E265BF"/>
    <w:rsid w:val="00E378D8"/>
    <w:rsid w:val="00E403BC"/>
    <w:rsid w:val="00E41DCA"/>
    <w:rsid w:val="00E437EB"/>
    <w:rsid w:val="00E43A12"/>
    <w:rsid w:val="00E67C67"/>
    <w:rsid w:val="00E72235"/>
    <w:rsid w:val="00E77476"/>
    <w:rsid w:val="00E8228B"/>
    <w:rsid w:val="00E96A45"/>
    <w:rsid w:val="00EA6D78"/>
    <w:rsid w:val="00EB15C9"/>
    <w:rsid w:val="00EE5706"/>
    <w:rsid w:val="00EF373D"/>
    <w:rsid w:val="00F0295E"/>
    <w:rsid w:val="00F11595"/>
    <w:rsid w:val="00F13BC9"/>
    <w:rsid w:val="00F256D9"/>
    <w:rsid w:val="00F357B2"/>
    <w:rsid w:val="00F36556"/>
    <w:rsid w:val="00F37D07"/>
    <w:rsid w:val="00F41A8A"/>
    <w:rsid w:val="00F67030"/>
    <w:rsid w:val="00F672D3"/>
    <w:rsid w:val="00F705DF"/>
    <w:rsid w:val="00F70622"/>
    <w:rsid w:val="00F85624"/>
    <w:rsid w:val="00F87C05"/>
    <w:rsid w:val="00F91660"/>
    <w:rsid w:val="00F93191"/>
    <w:rsid w:val="00F93A17"/>
    <w:rsid w:val="00FA1139"/>
    <w:rsid w:val="00FA2AF6"/>
    <w:rsid w:val="00FB073D"/>
    <w:rsid w:val="00FB771F"/>
    <w:rsid w:val="00FC1782"/>
    <w:rsid w:val="00FC2956"/>
    <w:rsid w:val="00FC5386"/>
    <w:rsid w:val="00FC67EB"/>
    <w:rsid w:val="00FD6CF8"/>
    <w:rsid w:val="00FE3A25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5FFEA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Emphasis">
    <w:name w:val="Emphasis"/>
    <w:uiPriority w:val="20"/>
    <w:qFormat/>
    <w:rsid w:val="00120CC2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0CC2"/>
    <w:rPr>
      <w:rFonts w:ascii="Calibri" w:eastAsia="Times New Roman" w:hAnsi="Calibri"/>
      <w:sz w:val="24"/>
      <w:lang w:val="en-GB" w:eastAsia="en-US"/>
    </w:rPr>
  </w:style>
  <w:style w:type="table" w:customStyle="1" w:styleId="PlainTable41">
    <w:name w:val="Plain Table 41"/>
    <w:basedOn w:val="TableNormal"/>
    <w:uiPriority w:val="44"/>
    <w:rsid w:val="00120CC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semiHidden/>
    <w:unhideWhenUsed/>
    <w:rsid w:val="004218B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218B8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37EB"/>
    <w:rPr>
      <w:rFonts w:ascii="Calibri" w:hAnsi="Calibri"/>
      <w:sz w:val="18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E72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tx1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zh-CN" sz="1800" b="1" i="0" baseline="0">
                <a:effectLst/>
              </a:rPr>
              <a:t>基于结果编制的</a:t>
            </a:r>
            <a:r>
              <a:rPr lang="en-GB" sz="1800" b="1" i="0" baseline="0">
                <a:effectLst/>
              </a:rPr>
              <a:t/>
            </a:r>
            <a:br>
              <a:rPr lang="en-GB" sz="1800" b="1" i="0" baseline="0">
                <a:effectLst/>
              </a:rPr>
            </a:br>
            <a:r>
              <a:rPr lang="en-GB" sz="1800" b="1" i="0" baseline="0">
                <a:effectLst/>
              </a:rPr>
              <a:t>2020-2023</a:t>
            </a:r>
            <a:r>
              <a:rPr lang="zh-CN" sz="1800" b="1" i="0" baseline="0">
                <a:effectLst/>
              </a:rPr>
              <a:t>年财务规划草案</a:t>
            </a:r>
            <a:endParaRPr lang="en-GB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tx1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explosion val="6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5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5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tint val="54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4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4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0.10599221533472032"/>
                  <c:y val="-1.2055072712437179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467912247963224"/>
                      <c:h val="0.1894451705991027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8978514775500899"/>
                  <c:y val="5.8713144816372506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75688407446179"/>
                      <c:h val="0.1365371612122774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978744876796043"/>
                  <c:y val="6.4193451949432975E-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311979427427062"/>
                      <c:h val="0.1685428887666693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2810245037717713"/>
                  <c:y val="-4.697977649509532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59371723364593"/>
                      <c:h val="0.13022198269064358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3711940463939212"/>
                  <c:y val="-6.851867830752024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82238997786451"/>
                      <c:h val="0.13022198269064358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'[064ADD05C-figure.xlsx]RBB view'!$A$29:$A$33</c:f>
              <c:strCache>
                <c:ptCount val="5"/>
                <c:pt idx="0">
                  <c:v>总体目标1：增长</c:v>
                </c:pt>
                <c:pt idx="1">
                  <c:v>总体目标2：包容性</c:v>
                </c:pt>
                <c:pt idx="2">
                  <c:v>总体目标3：可持续性</c:v>
                </c:pt>
                <c:pt idx="3">
                  <c:v>总体目标4：创新</c:v>
                </c:pt>
                <c:pt idx="4">
                  <c:v>总体目标5：伙伴关系</c:v>
                </c:pt>
              </c:strCache>
            </c:strRef>
          </c:cat>
          <c:val>
            <c:numRef>
              <c:f>'[064ADD05C-figure.xlsx]RBB view'!$B$29:$B$33</c:f>
              <c:numCache>
                <c:formatCode>#,##0</c:formatCode>
                <c:ptCount val="5"/>
                <c:pt idx="0">
                  <c:v>152394</c:v>
                </c:pt>
                <c:pt idx="1">
                  <c:v>194401</c:v>
                </c:pt>
                <c:pt idx="2">
                  <c:v>118878</c:v>
                </c:pt>
                <c:pt idx="3">
                  <c:v>96870</c:v>
                </c:pt>
                <c:pt idx="4">
                  <c:v>81674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6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DAE9-0606-421D-B2E4-E2400FF9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4</TotalTime>
  <Pages>7</Pages>
  <Words>2672</Words>
  <Characters>2770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2004</dc:subject>
  <dc:creator>Zheng, Bingy</dc:creator>
  <cp:keywords>C2004, C04</cp:keywords>
  <dc:description>C05/xx-C  For: _x000d_Document date: _x000d_Saved by CHI42772 at 09:12:08 on 10/02/2005</dc:description>
  <cp:lastModifiedBy>Tang, Ting</cp:lastModifiedBy>
  <cp:revision>4</cp:revision>
  <cp:lastPrinted>2015-02-24T13:23:00Z</cp:lastPrinted>
  <dcterms:created xsi:type="dcterms:W3CDTF">2018-04-19T16:12:00Z</dcterms:created>
  <dcterms:modified xsi:type="dcterms:W3CDTF">2018-04-19T16:17:00Z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