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DA72E8" w:rsidRDefault="00C002DE" w:rsidP="00DA72E8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 w:rsidRPr="00DA72E8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DA72E8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DA72E8">
              <w:rPr>
                <w:b/>
                <w:bCs/>
                <w:lang w:bidi="ar-EG"/>
              </w:rPr>
              <w:t>ADM 25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DA72E8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FE7FCA"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DA72E8">
              <w:rPr>
                <w:b/>
                <w:bCs/>
                <w:lang w:bidi="ar-SY"/>
              </w:rPr>
              <w:t>67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A72E8" w:rsidP="00DA72E8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19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DA72E8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A72E8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A72E8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DA72E8" w:rsidP="00AC44D1">
            <w:pPr>
              <w:pStyle w:val="Title1"/>
              <w:rPr>
                <w:rtl/>
              </w:rPr>
            </w:pPr>
            <w:r w:rsidRPr="00DA72E8">
              <w:rPr>
                <w:rFonts w:hint="cs"/>
                <w:rtl/>
              </w:rPr>
              <w:t>عملية اختيار مراجع خارجي جديد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C44D1" w:rsidP="00AC44D1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r w:rsidRPr="00AC44D1">
              <w:rPr>
                <w:rFonts w:hint="cs"/>
                <w:i/>
                <w:iCs/>
                <w:rtl/>
              </w:rPr>
              <w:t xml:space="preserve">القرار </w:t>
            </w:r>
            <w:r w:rsidRPr="00AC44D1">
              <w:rPr>
                <w:i/>
                <w:iCs/>
                <w:lang w:bidi="ar-EG"/>
              </w:rPr>
              <w:t>94</w:t>
            </w:r>
            <w:r w:rsidRPr="00AC44D1">
              <w:rPr>
                <w:rFonts w:hint="cs"/>
                <w:i/>
                <w:iCs/>
                <w:rtl/>
              </w:rPr>
              <w:t xml:space="preserve"> (المراجَع في بوسان، </w:t>
            </w:r>
            <w:r w:rsidRPr="00AC44D1">
              <w:rPr>
                <w:i/>
                <w:iCs/>
                <w:lang w:bidi="ar-EG"/>
              </w:rPr>
              <w:t>2014</w:t>
            </w:r>
            <w:r w:rsidRPr="00AC44D1">
              <w:rPr>
                <w:rFonts w:hint="cs"/>
                <w:i/>
                <w:iCs/>
                <w:rtl/>
              </w:rPr>
              <w:t>)</w:t>
            </w: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290728" w:rsidTr="00290728">
        <w:trPr>
          <w:jc w:val="center"/>
        </w:trPr>
        <w:tc>
          <w:tcPr>
            <w:tcW w:w="723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DA72E8" w:rsidP="00DA72E8">
            <w:pPr>
              <w:rPr>
                <w:rtl/>
                <w:lang w:bidi="ar-SY"/>
              </w:rPr>
            </w:pPr>
            <w:r w:rsidRPr="00DA72E8">
              <w:rPr>
                <w:rFonts w:hint="cs"/>
                <w:rtl/>
              </w:rPr>
              <w:t>يبين هذا التقرير نتائج المشاورة التي أجراها الأمين العام بشأن عضوية لجنة التقييم من أجل عملية اختيار مراجع خارجي جديد.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DA72E8" w:rsidP="00DA72E8">
            <w:pPr>
              <w:rPr>
                <w:rtl/>
                <w:lang w:bidi="ar-SY"/>
              </w:rPr>
            </w:pPr>
            <w:r w:rsidRPr="00DA72E8">
              <w:rPr>
                <w:rFonts w:hint="cs"/>
                <w:rtl/>
              </w:rPr>
              <w:t xml:space="preserve">يحال هذا التقرير إلى المجلس </w:t>
            </w:r>
            <w:r w:rsidRPr="00DA72E8">
              <w:rPr>
                <w:rFonts w:hint="cs"/>
                <w:b/>
                <w:bCs/>
                <w:rtl/>
              </w:rPr>
              <w:t>لاعتماده</w:t>
            </w:r>
            <w:r w:rsidRPr="00DA72E8">
              <w:rPr>
                <w:rFonts w:hint="cs"/>
                <w:rtl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DA72E8" w:rsidRPr="00DA72E8" w:rsidRDefault="0097251D" w:rsidP="00DA72E8">
            <w:pPr>
              <w:spacing w:after="120"/>
              <w:jc w:val="left"/>
              <w:rPr>
                <w:i/>
                <w:iCs/>
                <w:rtl/>
              </w:rPr>
            </w:pPr>
            <w:hyperlink r:id="rId9" w:history="1">
              <w:r w:rsidR="00DA72E8" w:rsidRPr="00AC44D1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القرار </w:t>
              </w:r>
              <w:r w:rsidR="00DA72E8" w:rsidRPr="00AC44D1">
                <w:rPr>
                  <w:rStyle w:val="Hyperlink"/>
                  <w:i/>
                  <w:iCs/>
                  <w:lang w:bidi="ar-SY"/>
                </w:rPr>
                <w:t>94</w:t>
              </w:r>
              <w:r w:rsidR="00DA72E8" w:rsidRPr="00AC44D1">
                <w:rPr>
                  <w:rStyle w:val="Hyperlink"/>
                  <w:rFonts w:hint="cs"/>
                  <w:i/>
                  <w:iCs/>
                  <w:rtl/>
                </w:rPr>
                <w:t xml:space="preserve"> (المراجَع في بوسان، </w:t>
              </w:r>
              <w:r w:rsidR="00DA72E8" w:rsidRPr="00AC44D1">
                <w:rPr>
                  <w:rStyle w:val="Hyperlink"/>
                  <w:i/>
                  <w:iCs/>
                  <w:lang w:bidi="ar-SY"/>
                </w:rPr>
                <w:t>2014</w:t>
              </w:r>
              <w:r w:rsidR="00DA72E8" w:rsidRPr="00AC44D1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</w:p>
          <w:p w:rsidR="00290728" w:rsidRPr="00290728" w:rsidRDefault="0097251D" w:rsidP="00AC44D1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10" w:history="1">
              <w:r w:rsidR="00DA72E8" w:rsidRPr="00AC44D1">
                <w:rPr>
                  <w:rStyle w:val="Hyperlink"/>
                  <w:rFonts w:hint="cs"/>
                  <w:i/>
                  <w:iCs/>
                  <w:rtl/>
                </w:rPr>
                <w:t xml:space="preserve">اللوائح والقواعد المالية للاتحاد </w:t>
              </w:r>
              <w:r w:rsidR="00AC44D1">
                <w:rPr>
                  <w:rStyle w:val="Hyperlink"/>
                  <w:i/>
                  <w:iCs/>
                </w:rPr>
                <w:t>(</w:t>
              </w:r>
              <w:r w:rsidR="00DA72E8" w:rsidRPr="00AC44D1">
                <w:rPr>
                  <w:rStyle w:val="Hyperlink"/>
                  <w:i/>
                  <w:iCs/>
                  <w:lang w:bidi="ar-SY"/>
                </w:rPr>
                <w:t>2010</w:t>
              </w:r>
              <w:r w:rsidR="00AC44D1">
                <w:rPr>
                  <w:rStyle w:val="Hyperlink"/>
                  <w:i/>
                  <w:iCs/>
                  <w:lang w:bidi="ar-SY"/>
                </w:rPr>
                <w:t>)</w:t>
              </w:r>
              <w:r w:rsidR="00DA72E8" w:rsidRPr="00AC44D1">
                <w:rPr>
                  <w:rStyle w:val="Hyperlink"/>
                  <w:rFonts w:hint="cs"/>
                  <w:i/>
                  <w:iCs/>
                  <w:rtl/>
                </w:rPr>
                <w:t xml:space="preserve">، المادة </w:t>
              </w:r>
              <w:r w:rsidR="00DA72E8" w:rsidRPr="00AC44D1">
                <w:rPr>
                  <w:rStyle w:val="Hyperlink"/>
                  <w:i/>
                  <w:iCs/>
                  <w:lang w:bidi="ar-SY"/>
                </w:rPr>
                <w:t>28</w:t>
              </w:r>
            </w:hyperlink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DA72E8" w:rsidRPr="00DA72E8" w:rsidRDefault="00DA72E8" w:rsidP="003C603B">
      <w:pPr>
        <w:pStyle w:val="Heading2"/>
        <w:rPr>
          <w:rtl/>
          <w:lang w:bidi="ar-EG"/>
        </w:rPr>
      </w:pPr>
      <w:r w:rsidRPr="00DA72E8">
        <w:rPr>
          <w:rFonts w:hint="cs"/>
          <w:rtl/>
          <w:lang w:bidi="ar-EG"/>
        </w:rPr>
        <w:lastRenderedPageBreak/>
        <w:t>مقدمة</w:t>
      </w:r>
    </w:p>
    <w:p w:rsidR="00DA72E8" w:rsidRPr="00DA72E8" w:rsidRDefault="00DA72E8" w:rsidP="00D03711">
      <w:pPr>
        <w:tabs>
          <w:tab w:val="clear" w:pos="794"/>
        </w:tabs>
        <w:rPr>
          <w:rtl/>
          <w:lang w:bidi="ar-EG"/>
        </w:rPr>
      </w:pPr>
      <w:r w:rsidRPr="00DA72E8">
        <w:rPr>
          <w:lang w:bidi="ar-SY"/>
        </w:rPr>
        <w:t>1</w:t>
      </w:r>
      <w:r w:rsidRPr="00DA72E8">
        <w:rPr>
          <w:rtl/>
        </w:rPr>
        <w:tab/>
      </w:r>
      <w:r w:rsidRPr="00DA72E8">
        <w:rPr>
          <w:rFonts w:hint="cs"/>
          <w:rtl/>
        </w:rPr>
        <w:t xml:space="preserve">يُشار إلى القرار </w:t>
      </w:r>
      <w:r w:rsidRPr="00DA72E8">
        <w:rPr>
          <w:lang w:bidi="ar-SY"/>
        </w:rPr>
        <w:t>94</w:t>
      </w:r>
      <w:r w:rsidRPr="001459BE">
        <w:rPr>
          <w:rFonts w:hint="cs"/>
          <w:rtl/>
        </w:rPr>
        <w:t xml:space="preserve"> </w:t>
      </w:r>
      <w:r w:rsidRPr="00DA72E8">
        <w:rPr>
          <w:rFonts w:hint="cs"/>
          <w:rtl/>
        </w:rPr>
        <w:t xml:space="preserve">(المراجَع في بوسان، </w:t>
      </w:r>
      <w:r w:rsidRPr="00DA72E8">
        <w:rPr>
          <w:lang w:bidi="ar-SY"/>
        </w:rPr>
        <w:t>2014</w:t>
      </w:r>
      <w:r w:rsidRPr="00DA72E8">
        <w:rPr>
          <w:rFonts w:hint="cs"/>
          <w:rtl/>
        </w:rPr>
        <w:t xml:space="preserve">) وإلى اللوائح والقواعد المالية (المادة </w:t>
      </w:r>
      <w:r w:rsidRPr="00DA72E8">
        <w:rPr>
          <w:lang w:bidi="ar-SY"/>
        </w:rPr>
        <w:t>28</w:t>
      </w:r>
      <w:r w:rsidRPr="00DA72E8">
        <w:rPr>
          <w:rFonts w:hint="cs"/>
          <w:rtl/>
        </w:rPr>
        <w:t xml:space="preserve"> والملحق </w:t>
      </w:r>
      <w:r w:rsidRPr="00DA72E8">
        <w:rPr>
          <w:lang w:bidi="ar-SY"/>
        </w:rPr>
        <w:t>1</w:t>
      </w:r>
      <w:r w:rsidRPr="00DA72E8">
        <w:rPr>
          <w:rFonts w:hint="cs"/>
          <w:rtl/>
        </w:rPr>
        <w:t>). وكان المجلس قد قرر في</w:t>
      </w:r>
      <w:r w:rsidR="00AC44D1">
        <w:rPr>
          <w:rFonts w:hint="eastAsia"/>
          <w:rtl/>
        </w:rPr>
        <w:t> </w:t>
      </w:r>
      <w:r w:rsidRPr="00DA72E8">
        <w:rPr>
          <w:rFonts w:hint="cs"/>
          <w:rtl/>
        </w:rPr>
        <w:t>عام</w:t>
      </w:r>
      <w:r w:rsidR="00AC44D1">
        <w:rPr>
          <w:rFonts w:hint="eastAsia"/>
          <w:rtl/>
        </w:rPr>
        <w:t> </w:t>
      </w:r>
      <w:r w:rsidRPr="00DA72E8">
        <w:rPr>
          <w:lang w:bidi="ar-SY"/>
        </w:rPr>
        <w:t>2011</w:t>
      </w:r>
      <w:r w:rsidRPr="00DA72E8">
        <w:rPr>
          <w:rFonts w:hint="cs"/>
          <w:rtl/>
        </w:rPr>
        <w:t xml:space="preserve"> تعيين المؤسسة الإيطالية العليا لمراجعة الحسابات </w:t>
      </w:r>
      <w:r w:rsidR="003C603B">
        <w:t>(</w:t>
      </w:r>
      <w:r w:rsidR="003C603B" w:rsidRPr="003C603B">
        <w:rPr>
          <w:lang w:bidi="ar-EG"/>
        </w:rPr>
        <w:t xml:space="preserve">Corte </w:t>
      </w:r>
      <w:proofErr w:type="spellStart"/>
      <w:r w:rsidR="003C603B" w:rsidRPr="003C603B">
        <w:rPr>
          <w:lang w:bidi="ar-EG"/>
        </w:rPr>
        <w:t>dei</w:t>
      </w:r>
      <w:proofErr w:type="spellEnd"/>
      <w:r w:rsidR="003C603B" w:rsidRPr="003C603B">
        <w:rPr>
          <w:lang w:bidi="ar-EG"/>
        </w:rPr>
        <w:t xml:space="preserve"> Conti</w:t>
      </w:r>
      <w:r w:rsidR="003C603B">
        <w:t>)</w:t>
      </w:r>
      <w:r w:rsidRPr="00DA72E8">
        <w:rPr>
          <w:rFonts w:hint="cs"/>
          <w:rtl/>
        </w:rPr>
        <w:t xml:space="preserve"> كمراجع خارجي لحسابات الاتحاد فيما</w:t>
      </w:r>
      <w:r w:rsidR="00AC44D1">
        <w:rPr>
          <w:rFonts w:hint="eastAsia"/>
          <w:rtl/>
        </w:rPr>
        <w:t> </w:t>
      </w:r>
      <w:r w:rsidRPr="00DA72E8">
        <w:rPr>
          <w:rFonts w:hint="cs"/>
          <w:rtl/>
        </w:rPr>
        <w:t xml:space="preserve">يخص بياناته المالية للسنوات </w:t>
      </w:r>
      <w:r w:rsidRPr="00DA72E8">
        <w:rPr>
          <w:lang w:bidi="ar-SY"/>
        </w:rPr>
        <w:t>2012</w:t>
      </w:r>
      <w:r w:rsidRPr="00DA72E8">
        <w:rPr>
          <w:rFonts w:hint="cs"/>
          <w:rtl/>
        </w:rPr>
        <w:t xml:space="preserve"> و</w:t>
      </w:r>
      <w:r w:rsidRPr="00DA72E8">
        <w:rPr>
          <w:lang w:bidi="ar-SY"/>
        </w:rPr>
        <w:t>2013</w:t>
      </w:r>
      <w:r w:rsidRPr="00DA72E8">
        <w:rPr>
          <w:rFonts w:hint="cs"/>
          <w:rtl/>
        </w:rPr>
        <w:t xml:space="preserve"> و</w:t>
      </w:r>
      <w:r w:rsidRPr="00DA72E8">
        <w:rPr>
          <w:lang w:bidi="ar-SY"/>
        </w:rPr>
        <w:t>2014</w:t>
      </w:r>
      <w:r w:rsidRPr="00DA72E8">
        <w:rPr>
          <w:rFonts w:hint="cs"/>
          <w:rtl/>
        </w:rPr>
        <w:t xml:space="preserve"> و</w:t>
      </w:r>
      <w:r w:rsidRPr="00DA72E8">
        <w:rPr>
          <w:lang w:bidi="ar-SY"/>
        </w:rPr>
        <w:t>2015</w:t>
      </w:r>
      <w:r w:rsidRPr="00DA72E8">
        <w:rPr>
          <w:rFonts w:hint="cs"/>
          <w:rtl/>
        </w:rPr>
        <w:t xml:space="preserve"> (</w:t>
      </w:r>
      <w:r w:rsidRPr="00DA72E8">
        <w:rPr>
          <w:lang w:bidi="ar-SY"/>
        </w:rPr>
        <w:t>C11/71</w:t>
      </w:r>
      <w:r w:rsidRPr="00DA72E8">
        <w:rPr>
          <w:rFonts w:hint="cs"/>
          <w:rtl/>
        </w:rPr>
        <w:t xml:space="preserve"> - المقرر </w:t>
      </w:r>
      <w:r w:rsidRPr="00DA72E8">
        <w:rPr>
          <w:lang w:bidi="ar-SY"/>
        </w:rPr>
        <w:t>566</w:t>
      </w:r>
      <w:r w:rsidRPr="00DA72E8">
        <w:rPr>
          <w:rFonts w:hint="cs"/>
          <w:rtl/>
        </w:rPr>
        <w:t xml:space="preserve">). وجدد المجلس هذا التكليف لمدة إضافية تبلغ عامين (البيانات المالية لعامي </w:t>
      </w:r>
      <w:r w:rsidRPr="00DA72E8">
        <w:rPr>
          <w:lang w:bidi="ar-SY"/>
        </w:rPr>
        <w:t>2016</w:t>
      </w:r>
      <w:r w:rsidRPr="00DA72E8">
        <w:rPr>
          <w:rFonts w:hint="cs"/>
          <w:rtl/>
        </w:rPr>
        <w:t xml:space="preserve"> </w:t>
      </w:r>
      <w:r w:rsidR="00AC44D1">
        <w:rPr>
          <w:rFonts w:hint="cs"/>
          <w:rtl/>
        </w:rPr>
        <w:t>و</w:t>
      </w:r>
      <w:r w:rsidRPr="00DA72E8">
        <w:rPr>
          <w:lang w:bidi="ar-SY"/>
        </w:rPr>
        <w:t>2017</w:t>
      </w:r>
      <w:r w:rsidRPr="00DA72E8">
        <w:rPr>
          <w:rFonts w:hint="cs"/>
          <w:rtl/>
        </w:rPr>
        <w:t xml:space="preserve">) في دورته لعام </w:t>
      </w:r>
      <w:r w:rsidRPr="00DA72E8">
        <w:rPr>
          <w:lang w:bidi="ar-SY"/>
        </w:rPr>
        <w:t>2015</w:t>
      </w:r>
      <w:r w:rsidRPr="00DA72E8">
        <w:rPr>
          <w:rFonts w:hint="cs"/>
          <w:rtl/>
        </w:rPr>
        <w:t xml:space="preserve"> (</w:t>
      </w:r>
      <w:r w:rsidRPr="00DA72E8">
        <w:rPr>
          <w:lang w:bidi="ar-SY"/>
        </w:rPr>
        <w:t>C15/121</w:t>
      </w:r>
      <w:r w:rsidRPr="00DA72E8">
        <w:rPr>
          <w:rFonts w:hint="cs"/>
          <w:rtl/>
        </w:rPr>
        <w:t xml:space="preserve"> - المقرر </w:t>
      </w:r>
      <w:r w:rsidRPr="00DA72E8">
        <w:rPr>
          <w:lang w:bidi="ar-SY"/>
        </w:rPr>
        <w:t>586</w:t>
      </w:r>
      <w:r w:rsidRPr="00DA72E8">
        <w:rPr>
          <w:rFonts w:hint="cs"/>
          <w:rtl/>
        </w:rPr>
        <w:t xml:space="preserve">) ثم لمدة نهائية تبلغ عامين (البيانات المالية لعامي </w:t>
      </w:r>
      <w:r w:rsidRPr="00DA72E8">
        <w:rPr>
          <w:lang w:bidi="ar-SY"/>
        </w:rPr>
        <w:t>2018</w:t>
      </w:r>
      <w:r w:rsidRPr="00DA72E8">
        <w:rPr>
          <w:rFonts w:hint="cs"/>
          <w:rtl/>
        </w:rPr>
        <w:t xml:space="preserve"> و</w:t>
      </w:r>
      <w:r w:rsidRPr="00DA72E8">
        <w:rPr>
          <w:lang w:bidi="ar-SY"/>
        </w:rPr>
        <w:t>2019</w:t>
      </w:r>
      <w:r w:rsidRPr="00DA72E8">
        <w:rPr>
          <w:rFonts w:hint="cs"/>
          <w:rtl/>
        </w:rPr>
        <w:t xml:space="preserve">) في دورته لعام </w:t>
      </w:r>
      <w:r w:rsidRPr="00DA72E8">
        <w:rPr>
          <w:lang w:bidi="ar-SY"/>
        </w:rPr>
        <w:t>2017</w:t>
      </w:r>
      <w:r w:rsidRPr="00DA72E8">
        <w:rPr>
          <w:rFonts w:hint="cs"/>
          <w:rtl/>
        </w:rPr>
        <w:t xml:space="preserve"> (</w:t>
      </w:r>
      <w:r w:rsidRPr="00DA72E8">
        <w:rPr>
          <w:lang w:bidi="ar-SY"/>
        </w:rPr>
        <w:t>C17/139</w:t>
      </w:r>
      <w:r w:rsidRPr="00DA72E8">
        <w:rPr>
          <w:rFonts w:hint="cs"/>
          <w:rtl/>
        </w:rPr>
        <w:t xml:space="preserve"> - المقرر </w:t>
      </w:r>
      <w:r w:rsidRPr="00DA72E8">
        <w:rPr>
          <w:lang w:bidi="ar-SY"/>
        </w:rPr>
        <w:t>603</w:t>
      </w:r>
      <w:r w:rsidRPr="00DA72E8">
        <w:rPr>
          <w:rFonts w:hint="cs"/>
          <w:rtl/>
        </w:rPr>
        <w:t>). وبناءً على اللوائح المالية والقواعد المالية للاتحاد، لا</w:t>
      </w:r>
      <w:r w:rsidR="00AC44D1">
        <w:rPr>
          <w:rFonts w:hint="eastAsia"/>
          <w:rtl/>
        </w:rPr>
        <w:t> </w:t>
      </w:r>
      <w:r w:rsidRPr="00DA72E8">
        <w:rPr>
          <w:rFonts w:hint="cs"/>
          <w:rtl/>
        </w:rPr>
        <w:t>توجد إمكانية لأي تجديد آخر، ولذلك يلزم أن يشرع الاتحاد في عملية اختيار مراجع خارجي جديد لمراجعة بياناته المالية لعام</w:t>
      </w:r>
      <w:r w:rsidR="00AC44D1">
        <w:rPr>
          <w:rFonts w:hint="eastAsia"/>
          <w:rtl/>
        </w:rPr>
        <w:t> </w:t>
      </w:r>
      <w:r w:rsidRPr="00DA72E8">
        <w:rPr>
          <w:lang w:bidi="ar-SY"/>
        </w:rPr>
        <w:t>2020</w:t>
      </w:r>
      <w:r w:rsidRPr="00DA72E8">
        <w:rPr>
          <w:rFonts w:hint="cs"/>
          <w:rtl/>
        </w:rPr>
        <w:t xml:space="preserve"> وبعد ذلك. </w:t>
      </w:r>
    </w:p>
    <w:p w:rsidR="00AC44D1" w:rsidRDefault="00AC44D1" w:rsidP="003C603B">
      <w:pPr>
        <w:pStyle w:val="Heading2"/>
        <w:rPr>
          <w:rtl/>
          <w:lang w:bidi="ar-SY"/>
        </w:rPr>
      </w:pPr>
      <w:r>
        <w:rPr>
          <w:rFonts w:hint="cs"/>
          <w:rtl/>
          <w:lang w:bidi="ar-SY"/>
        </w:rPr>
        <w:t>العملية</w:t>
      </w:r>
    </w:p>
    <w:p w:rsidR="00DA72E8" w:rsidRPr="00DA72E8" w:rsidRDefault="00DA72E8" w:rsidP="00D03711">
      <w:pPr>
        <w:tabs>
          <w:tab w:val="clear" w:pos="794"/>
        </w:tabs>
        <w:rPr>
          <w:lang w:bidi="ar-SY"/>
        </w:rPr>
      </w:pPr>
      <w:r w:rsidRPr="00DA72E8">
        <w:rPr>
          <w:lang w:bidi="ar-SY"/>
        </w:rPr>
        <w:t>2</w:t>
      </w:r>
      <w:r w:rsidRPr="00DA72E8">
        <w:rPr>
          <w:rtl/>
        </w:rPr>
        <w:tab/>
      </w:r>
      <w:r w:rsidRPr="00DA72E8">
        <w:rPr>
          <w:rFonts w:hint="cs"/>
          <w:rtl/>
        </w:rPr>
        <w:t xml:space="preserve">وفي اجتماع فريق العمل التابع للمجلس المعني بالموارد المالية والبشرية الذي عُقد في يناير </w:t>
      </w:r>
      <w:r w:rsidRPr="00DA72E8">
        <w:rPr>
          <w:lang w:bidi="ar-SY"/>
        </w:rPr>
        <w:t>2018</w:t>
      </w:r>
      <w:r w:rsidRPr="00DA72E8">
        <w:rPr>
          <w:rFonts w:hint="cs"/>
          <w:rtl/>
        </w:rPr>
        <w:t>، أصدر رئيس الفريق دعوة إلى الإعراب عن الاهتمام كي يتطوع ستة أفراد للعمل كأعضاء في لجنة التقييم التي يقوم المجلس بإنشائها في</w:t>
      </w:r>
      <w:r w:rsidR="00AC44D1">
        <w:rPr>
          <w:rFonts w:hint="eastAsia"/>
          <w:rtl/>
        </w:rPr>
        <w:t> </w:t>
      </w:r>
      <w:r w:rsidRPr="00DA72E8">
        <w:rPr>
          <w:rFonts w:hint="cs"/>
          <w:rtl/>
        </w:rPr>
        <w:t>دورته لعام</w:t>
      </w:r>
      <w:r w:rsidR="00AC44D1">
        <w:rPr>
          <w:rFonts w:hint="eastAsia"/>
          <w:rtl/>
        </w:rPr>
        <w:t> </w:t>
      </w:r>
      <w:r w:rsidRPr="00DA72E8">
        <w:rPr>
          <w:lang w:bidi="ar-SY"/>
        </w:rPr>
        <w:t>2018</w:t>
      </w:r>
      <w:r w:rsidRPr="00DA72E8">
        <w:rPr>
          <w:rFonts w:hint="cs"/>
          <w:rtl/>
        </w:rPr>
        <w:t xml:space="preserve">. وستجري لجنة التقييم بعد دورة المجلس لعام </w:t>
      </w:r>
      <w:r w:rsidRPr="00DA72E8">
        <w:rPr>
          <w:lang w:bidi="ar-SY"/>
        </w:rPr>
        <w:t>2018</w:t>
      </w:r>
      <w:r w:rsidRPr="00DA72E8">
        <w:rPr>
          <w:rFonts w:hint="cs"/>
          <w:rtl/>
        </w:rPr>
        <w:t xml:space="preserve"> بوقت قصير عملية طلب تقديم عروض من أجل تحديد مؤسسة عليا للمراجعة</w:t>
      </w:r>
      <w:r w:rsidR="00AC44D1">
        <w:rPr>
          <w:rFonts w:hint="eastAsia"/>
          <w:rtl/>
        </w:rPr>
        <w:t> </w:t>
      </w:r>
      <w:r w:rsidRPr="00DA72E8">
        <w:rPr>
          <w:lang w:bidi="ar-SY"/>
        </w:rPr>
        <w:t>(SAI)</w:t>
      </w:r>
      <w:r w:rsidRPr="00DA72E8">
        <w:rPr>
          <w:rFonts w:hint="cs"/>
          <w:rtl/>
        </w:rPr>
        <w:t xml:space="preserve"> من إحدى الدول الأعضاء في الاتحاد، تستوفي على أفضل نحو المعايير التي ستحدد في طلب اقتراح</w:t>
      </w:r>
      <w:r w:rsidR="00AC44D1">
        <w:rPr>
          <w:rFonts w:hint="eastAsia"/>
          <w:rtl/>
        </w:rPr>
        <w:t> </w:t>
      </w:r>
      <w:r w:rsidRPr="00DA72E8">
        <w:rPr>
          <w:lang w:bidi="ar-SY"/>
        </w:rPr>
        <w:t>(</w:t>
      </w:r>
      <w:proofErr w:type="spellStart"/>
      <w:r w:rsidRPr="00DA72E8">
        <w:rPr>
          <w:lang w:bidi="ar-SY"/>
        </w:rPr>
        <w:t>RfP</w:t>
      </w:r>
      <w:proofErr w:type="spellEnd"/>
      <w:r w:rsidRPr="00DA72E8">
        <w:rPr>
          <w:lang w:bidi="ar-SY"/>
        </w:rPr>
        <w:t>)</w:t>
      </w:r>
      <w:r w:rsidRPr="00DA72E8">
        <w:rPr>
          <w:rFonts w:hint="cs"/>
          <w:rtl/>
        </w:rPr>
        <w:t xml:space="preserve"> لمراجعة حسابات الاتحاد. وتُعرض العملية والحدود الزمنية ذات الصلة في الوثيقة </w:t>
      </w:r>
      <w:r w:rsidRPr="00DA72E8">
        <w:rPr>
          <w:lang w:bidi="ar-SY"/>
        </w:rPr>
        <w:t>CWG-FHR/18-16</w:t>
      </w:r>
      <w:r w:rsidRPr="00DA72E8">
        <w:rPr>
          <w:rFonts w:hint="cs"/>
          <w:rtl/>
        </w:rPr>
        <w:t xml:space="preserve"> وهي مماثلة للعملية التي سبق اعتمادها في</w:t>
      </w:r>
      <w:r w:rsidR="00AC44D1">
        <w:rPr>
          <w:rFonts w:hint="eastAsia"/>
          <w:rtl/>
        </w:rPr>
        <w:t> </w:t>
      </w:r>
      <w:r w:rsidRPr="00DA72E8">
        <w:rPr>
          <w:rFonts w:hint="cs"/>
          <w:rtl/>
        </w:rPr>
        <w:t>عام</w:t>
      </w:r>
      <w:r w:rsidR="00AC44D1">
        <w:rPr>
          <w:rFonts w:hint="eastAsia"/>
          <w:rtl/>
        </w:rPr>
        <w:t> </w:t>
      </w:r>
      <w:r w:rsidRPr="00DA72E8">
        <w:rPr>
          <w:lang w:bidi="ar-SY"/>
        </w:rPr>
        <w:t>2011</w:t>
      </w:r>
      <w:r w:rsidRPr="00DA72E8">
        <w:rPr>
          <w:rFonts w:hint="cs"/>
          <w:rtl/>
          <w:lang w:bidi="ar-SY"/>
        </w:rPr>
        <w:t>.</w:t>
      </w:r>
    </w:p>
    <w:p w:rsidR="00DA72E8" w:rsidRPr="00DA72E8" w:rsidRDefault="00DA72E8" w:rsidP="003C603B">
      <w:pPr>
        <w:pStyle w:val="Heading2"/>
        <w:rPr>
          <w:rtl/>
          <w:lang w:bidi="ar-EG"/>
        </w:rPr>
      </w:pPr>
      <w:r w:rsidRPr="00DA72E8">
        <w:rPr>
          <w:rFonts w:hint="cs"/>
          <w:rtl/>
          <w:lang w:bidi="ar-EG"/>
        </w:rPr>
        <w:lastRenderedPageBreak/>
        <w:t>رسالة معممة من الأمين العام</w:t>
      </w:r>
    </w:p>
    <w:p w:rsidR="00DA72E8" w:rsidRPr="00DA72E8" w:rsidRDefault="00DA72E8" w:rsidP="00D03711">
      <w:pPr>
        <w:tabs>
          <w:tab w:val="clear" w:pos="794"/>
        </w:tabs>
        <w:rPr>
          <w:rtl/>
          <w:lang w:bidi="ar-EG"/>
        </w:rPr>
      </w:pPr>
      <w:r w:rsidRPr="00DA72E8">
        <w:rPr>
          <w:lang w:bidi="ar-SY"/>
        </w:rPr>
        <w:t>3</w:t>
      </w:r>
      <w:r w:rsidRPr="00DA72E8">
        <w:rPr>
          <w:rtl/>
        </w:rPr>
        <w:tab/>
      </w:r>
      <w:r w:rsidRPr="00DA72E8">
        <w:rPr>
          <w:rFonts w:hint="cs"/>
          <w:rtl/>
        </w:rPr>
        <w:t xml:space="preserve">أرسل الأمين العام في </w:t>
      </w:r>
      <w:r w:rsidRPr="00DA72E8">
        <w:rPr>
          <w:lang w:bidi="ar-SY"/>
        </w:rPr>
        <w:t>6</w:t>
      </w:r>
      <w:r w:rsidRPr="00DA72E8">
        <w:rPr>
          <w:rFonts w:hint="cs"/>
          <w:rtl/>
        </w:rPr>
        <w:t xml:space="preserve"> فبراير </w:t>
      </w:r>
      <w:r w:rsidRPr="00DA72E8">
        <w:rPr>
          <w:lang w:bidi="ar-SY"/>
        </w:rPr>
        <w:t>2018</w:t>
      </w:r>
      <w:r w:rsidRPr="00DA72E8">
        <w:rPr>
          <w:rFonts w:hint="cs"/>
          <w:rtl/>
        </w:rPr>
        <w:t xml:space="preserve"> رسالة إلى منظمات الاتصالات الإقليمية الست تتضمن الدعوة إلى تقديم ترشيحات. وتم استلام بعض الردود بهذا الشأن والحصول على ردود أخرى بعد مشاورات إضافية</w:t>
      </w:r>
      <w:r w:rsidRPr="00DA72E8">
        <w:rPr>
          <w:rFonts w:hint="cs"/>
          <w:rtl/>
          <w:lang w:bidi="ar-EG"/>
        </w:rPr>
        <w:t>.</w:t>
      </w:r>
    </w:p>
    <w:p w:rsidR="00DA72E8" w:rsidRPr="00DA72E8" w:rsidRDefault="00DA72E8" w:rsidP="003C603B">
      <w:pPr>
        <w:pStyle w:val="Heading2"/>
        <w:rPr>
          <w:rtl/>
          <w:lang w:bidi="ar-EG"/>
        </w:rPr>
      </w:pPr>
      <w:r w:rsidRPr="00DA72E8">
        <w:rPr>
          <w:rFonts w:hint="cs"/>
          <w:rtl/>
          <w:lang w:bidi="ar-EG"/>
        </w:rPr>
        <w:t>الأفراد المرشحون</w:t>
      </w:r>
    </w:p>
    <w:p w:rsidR="00DA72E8" w:rsidRPr="00DA72E8" w:rsidRDefault="00DA72E8" w:rsidP="00D03711">
      <w:pPr>
        <w:tabs>
          <w:tab w:val="clear" w:pos="794"/>
        </w:tabs>
        <w:rPr>
          <w:rtl/>
          <w:lang w:bidi="ar-EG"/>
        </w:rPr>
      </w:pPr>
      <w:r w:rsidRPr="00DA72E8">
        <w:rPr>
          <w:lang w:bidi="ar-SY"/>
        </w:rPr>
        <w:t>4</w:t>
      </w:r>
      <w:r w:rsidRPr="00DA72E8">
        <w:rPr>
          <w:lang w:bidi="ar-SY"/>
        </w:rPr>
        <w:tab/>
      </w:r>
      <w:r w:rsidRPr="00DA72E8">
        <w:rPr>
          <w:rFonts w:hint="cs"/>
          <w:rtl/>
          <w:lang w:bidi="ar-EG"/>
        </w:rPr>
        <w:t>وأسفرت نتائج المشاورة عن القائمة التالية:</w:t>
      </w:r>
    </w:p>
    <w:p w:rsidR="00DA72E8" w:rsidRPr="00DA72E8" w:rsidRDefault="003C603B" w:rsidP="00AC44D1">
      <w:pPr>
        <w:tabs>
          <w:tab w:val="clear" w:pos="794"/>
          <w:tab w:val="clear" w:pos="1134"/>
          <w:tab w:val="clear" w:pos="1361"/>
          <w:tab w:val="clear" w:pos="1928"/>
          <w:tab w:val="clear" w:pos="2495"/>
          <w:tab w:val="left" w:pos="2268"/>
        </w:tabs>
        <w:rPr>
          <w:rtl/>
          <w:lang w:bidi="ar-EG"/>
        </w:rPr>
      </w:pPr>
      <w:r>
        <w:rPr>
          <w:rFonts w:hint="cs"/>
          <w:rtl/>
          <w:lang w:bidi="ar-EG"/>
        </w:rPr>
        <w:t>إفريقيا</w:t>
      </w:r>
      <w:r w:rsidR="00DA72E8" w:rsidRPr="00DA72E8">
        <w:rPr>
          <w:lang w:bidi="ar-SY"/>
        </w:rPr>
        <w:tab/>
      </w:r>
      <w:r w:rsidR="00DA72E8" w:rsidRPr="00DA72E8">
        <w:rPr>
          <w:rFonts w:hint="cs"/>
          <w:rtl/>
        </w:rPr>
        <w:t xml:space="preserve">السيد </w:t>
      </w:r>
      <w:r w:rsidR="00DA72E8" w:rsidRPr="00DA72E8">
        <w:rPr>
          <w:lang w:val="en-GB" w:bidi="ar-SY"/>
        </w:rPr>
        <w:t xml:space="preserve">R. </w:t>
      </w:r>
      <w:proofErr w:type="spellStart"/>
      <w:r w:rsidR="00DA72E8" w:rsidRPr="00DA72E8">
        <w:rPr>
          <w:lang w:val="en-GB" w:bidi="ar-SY"/>
        </w:rPr>
        <w:t>Anago</w:t>
      </w:r>
      <w:proofErr w:type="spellEnd"/>
      <w:r w:rsidR="00DA72E8" w:rsidRPr="00DA72E8">
        <w:rPr>
          <w:rFonts w:hint="cs"/>
          <w:rtl/>
        </w:rPr>
        <w:t xml:space="preserve"> (بوركينا فاصو)</w:t>
      </w:r>
    </w:p>
    <w:p w:rsidR="00DA72E8" w:rsidRPr="00DA72E8" w:rsidRDefault="00DA72E8" w:rsidP="00AC44D1">
      <w:pPr>
        <w:tabs>
          <w:tab w:val="clear" w:pos="794"/>
          <w:tab w:val="clear" w:pos="1134"/>
          <w:tab w:val="clear" w:pos="1361"/>
          <w:tab w:val="clear" w:pos="1928"/>
          <w:tab w:val="clear" w:pos="2495"/>
          <w:tab w:val="left" w:pos="2268"/>
        </w:tabs>
        <w:rPr>
          <w:rtl/>
          <w:lang w:bidi="ar-EG"/>
        </w:rPr>
      </w:pPr>
      <w:proofErr w:type="spellStart"/>
      <w:r w:rsidRPr="00DA72E8">
        <w:rPr>
          <w:rFonts w:hint="cs"/>
          <w:rtl/>
          <w:lang w:bidi="ar-EG"/>
        </w:rPr>
        <w:t>الأمري</w:t>
      </w:r>
      <w:r w:rsidR="003C603B">
        <w:rPr>
          <w:rFonts w:hint="cs"/>
          <w:rtl/>
          <w:lang w:bidi="ar-EG"/>
        </w:rPr>
        <w:t>كتان</w:t>
      </w:r>
      <w:proofErr w:type="spellEnd"/>
      <w:r w:rsidRPr="00DA72E8">
        <w:rPr>
          <w:rtl/>
          <w:lang w:bidi="ar-EG"/>
        </w:rPr>
        <w:tab/>
      </w:r>
      <w:r w:rsidRPr="00DA72E8">
        <w:rPr>
          <w:rFonts w:hint="cs"/>
          <w:rtl/>
          <w:lang w:bidi="ar-EG"/>
        </w:rPr>
        <w:t xml:space="preserve">السيدة </w:t>
      </w:r>
      <w:r w:rsidRPr="00DA72E8">
        <w:rPr>
          <w:lang w:val="en-CA" w:bidi="ar-SY"/>
        </w:rPr>
        <w:t>C. Roy</w:t>
      </w:r>
      <w:r w:rsidRPr="00DA72E8">
        <w:rPr>
          <w:rFonts w:hint="cs"/>
          <w:rtl/>
        </w:rPr>
        <w:t xml:space="preserve"> </w:t>
      </w:r>
      <w:r w:rsidRPr="00DA72E8">
        <w:rPr>
          <w:rFonts w:hint="cs"/>
          <w:rtl/>
          <w:lang w:bidi="ar-EG"/>
        </w:rPr>
        <w:t>(كندا)</w:t>
      </w:r>
    </w:p>
    <w:p w:rsidR="00DA72E8" w:rsidRPr="00DA72E8" w:rsidRDefault="003C603B" w:rsidP="00AC44D1">
      <w:pPr>
        <w:tabs>
          <w:tab w:val="clear" w:pos="794"/>
          <w:tab w:val="clear" w:pos="1134"/>
          <w:tab w:val="clear" w:pos="1361"/>
          <w:tab w:val="clear" w:pos="1928"/>
          <w:tab w:val="clear" w:pos="2495"/>
          <w:tab w:val="left" w:pos="2268"/>
        </w:tabs>
        <w:rPr>
          <w:rtl/>
          <w:lang w:bidi="ar-EG"/>
        </w:rPr>
      </w:pPr>
      <w:r>
        <w:rPr>
          <w:rFonts w:hint="cs"/>
          <w:rtl/>
          <w:lang w:bidi="ar-EG"/>
        </w:rPr>
        <w:t>الدول العربية</w:t>
      </w:r>
      <w:r w:rsidR="00DA72E8" w:rsidRPr="00DA72E8">
        <w:rPr>
          <w:rtl/>
          <w:lang w:bidi="ar-EG"/>
        </w:rPr>
        <w:tab/>
      </w:r>
      <w:r w:rsidR="00DA72E8" w:rsidRPr="00DA72E8">
        <w:rPr>
          <w:rFonts w:hint="cs"/>
          <w:rtl/>
          <w:lang w:bidi="ar-EG"/>
        </w:rPr>
        <w:t>السيدة/السيد [لم يتقرر بعد]</w:t>
      </w:r>
    </w:p>
    <w:p w:rsidR="00DA72E8" w:rsidRPr="00DA72E8" w:rsidRDefault="003C603B" w:rsidP="00AC44D1">
      <w:pPr>
        <w:tabs>
          <w:tab w:val="clear" w:pos="794"/>
          <w:tab w:val="clear" w:pos="1134"/>
          <w:tab w:val="clear" w:pos="1361"/>
          <w:tab w:val="clear" w:pos="1928"/>
          <w:tab w:val="clear" w:pos="2495"/>
          <w:tab w:val="left" w:pos="2268"/>
        </w:tabs>
        <w:rPr>
          <w:rtl/>
          <w:lang w:bidi="ar-EG"/>
        </w:rPr>
      </w:pPr>
      <w:r>
        <w:rPr>
          <w:rFonts w:hint="cs"/>
          <w:rtl/>
          <w:lang w:bidi="ar-EG"/>
        </w:rPr>
        <w:t>آسيا والمحيط الهادئ</w:t>
      </w:r>
      <w:r w:rsidR="00DA72E8" w:rsidRPr="00DA72E8">
        <w:rPr>
          <w:rtl/>
          <w:lang w:bidi="ar-EG"/>
        </w:rPr>
        <w:tab/>
      </w:r>
      <w:r w:rsidR="00DA72E8" w:rsidRPr="00DA72E8">
        <w:rPr>
          <w:rFonts w:hint="cs"/>
          <w:rtl/>
          <w:lang w:bidi="ar-EG"/>
        </w:rPr>
        <w:t xml:space="preserve">السيدة </w:t>
      </w:r>
      <w:r w:rsidR="00DA72E8" w:rsidRPr="00DA72E8">
        <w:rPr>
          <w:lang w:val="en-CA" w:bidi="ar-SY"/>
        </w:rPr>
        <w:t>L. Rowe</w:t>
      </w:r>
      <w:r w:rsidR="00DA72E8" w:rsidRPr="00DA72E8">
        <w:rPr>
          <w:rFonts w:hint="cs"/>
          <w:rtl/>
        </w:rPr>
        <w:t xml:space="preserve"> </w:t>
      </w:r>
      <w:r w:rsidR="00DA72E8" w:rsidRPr="00DA72E8">
        <w:rPr>
          <w:rFonts w:hint="cs"/>
          <w:rtl/>
          <w:lang w:bidi="ar-EG"/>
        </w:rPr>
        <w:t>(أستراليا)</w:t>
      </w:r>
    </w:p>
    <w:p w:rsidR="00DA72E8" w:rsidRPr="00DA72E8" w:rsidRDefault="003C603B" w:rsidP="00D03711">
      <w:pPr>
        <w:tabs>
          <w:tab w:val="clear" w:pos="794"/>
          <w:tab w:val="clear" w:pos="1134"/>
          <w:tab w:val="clear" w:pos="1361"/>
          <w:tab w:val="clear" w:pos="1928"/>
          <w:tab w:val="clear" w:pos="2495"/>
          <w:tab w:val="left" w:pos="2268"/>
        </w:tabs>
        <w:rPr>
          <w:rtl/>
          <w:lang w:bidi="ar-EG"/>
        </w:rPr>
      </w:pPr>
      <w:r>
        <w:rPr>
          <w:rFonts w:hint="cs"/>
          <w:rtl/>
          <w:lang w:bidi="ar-EG"/>
        </w:rPr>
        <w:t>كومنولث الدول المستقلة</w:t>
      </w:r>
      <w:r w:rsidR="00DA72E8" w:rsidRPr="00DA72E8">
        <w:rPr>
          <w:rtl/>
          <w:lang w:bidi="ar-EG"/>
        </w:rPr>
        <w:tab/>
      </w:r>
      <w:r w:rsidR="00DA72E8" w:rsidRPr="00DA72E8">
        <w:rPr>
          <w:rFonts w:hint="cs"/>
          <w:rtl/>
          <w:lang w:bidi="ar-EG"/>
        </w:rPr>
        <w:t xml:space="preserve">السيد </w:t>
      </w:r>
      <w:r w:rsidR="00D03711" w:rsidRPr="00D03711">
        <w:rPr>
          <w:lang w:val="en-GB" w:bidi="ar-EG"/>
        </w:rPr>
        <w:t xml:space="preserve">H. </w:t>
      </w:r>
      <w:proofErr w:type="spellStart"/>
      <w:r w:rsidR="00D03711" w:rsidRPr="00D03711">
        <w:rPr>
          <w:lang w:val="en-GB" w:bidi="ar-EG"/>
        </w:rPr>
        <w:t>Rustamov</w:t>
      </w:r>
      <w:proofErr w:type="spellEnd"/>
      <w:r w:rsidR="00D03711">
        <w:rPr>
          <w:rFonts w:hint="cs"/>
          <w:rtl/>
          <w:lang w:val="en-GB" w:bidi="ar-EG"/>
        </w:rPr>
        <w:t xml:space="preserve"> (أذربيجان)</w:t>
      </w:r>
    </w:p>
    <w:p w:rsidR="00DA72E8" w:rsidRPr="00DA72E8" w:rsidRDefault="003C603B" w:rsidP="00AC44D1">
      <w:pPr>
        <w:tabs>
          <w:tab w:val="clear" w:pos="794"/>
          <w:tab w:val="clear" w:pos="1134"/>
          <w:tab w:val="clear" w:pos="1361"/>
          <w:tab w:val="clear" w:pos="1928"/>
          <w:tab w:val="clear" w:pos="2495"/>
          <w:tab w:val="left" w:pos="2268"/>
        </w:tabs>
        <w:rPr>
          <w:rtl/>
          <w:lang w:bidi="ar-EG"/>
        </w:rPr>
      </w:pPr>
      <w:r>
        <w:rPr>
          <w:rFonts w:hint="cs"/>
          <w:rtl/>
          <w:lang w:bidi="ar-EG"/>
        </w:rPr>
        <w:t>أوروبا</w:t>
      </w:r>
      <w:r w:rsidR="00DA72E8" w:rsidRPr="00DA72E8">
        <w:rPr>
          <w:rtl/>
          <w:lang w:bidi="ar-EG"/>
        </w:rPr>
        <w:tab/>
      </w:r>
      <w:r w:rsidR="00DA72E8" w:rsidRPr="00DA72E8">
        <w:rPr>
          <w:rFonts w:hint="cs"/>
          <w:rtl/>
          <w:lang w:bidi="ar-EG"/>
        </w:rPr>
        <w:t xml:space="preserve">السيد </w:t>
      </w:r>
      <w:r w:rsidR="00DA72E8" w:rsidRPr="00DA72E8">
        <w:rPr>
          <w:lang w:val="en-GB" w:bidi="ar-SY"/>
        </w:rPr>
        <w:t xml:space="preserve">U. </w:t>
      </w:r>
      <w:proofErr w:type="spellStart"/>
      <w:r w:rsidR="00DA72E8" w:rsidRPr="00DA72E8">
        <w:rPr>
          <w:lang w:val="en-GB" w:bidi="ar-SY"/>
        </w:rPr>
        <w:t>Petry</w:t>
      </w:r>
      <w:proofErr w:type="spellEnd"/>
      <w:r w:rsidR="00DA72E8" w:rsidRPr="00DA72E8">
        <w:rPr>
          <w:rFonts w:hint="cs"/>
          <w:rtl/>
          <w:lang w:bidi="ar-EG"/>
        </w:rPr>
        <w:t xml:space="preserve"> (أل</w:t>
      </w:r>
      <w:bookmarkStart w:id="1" w:name="_GoBack"/>
      <w:bookmarkEnd w:id="1"/>
      <w:r w:rsidR="00DA72E8" w:rsidRPr="00DA72E8">
        <w:rPr>
          <w:rFonts w:hint="cs"/>
          <w:rtl/>
          <w:lang w:bidi="ar-EG"/>
        </w:rPr>
        <w:t>مانيا)</w:t>
      </w:r>
    </w:p>
    <w:p w:rsidR="00DA72E8" w:rsidRPr="00DA72E8" w:rsidRDefault="00DA72E8" w:rsidP="003C603B">
      <w:pPr>
        <w:pStyle w:val="Heading2"/>
        <w:rPr>
          <w:rtl/>
          <w:lang w:bidi="ar-EG"/>
        </w:rPr>
      </w:pPr>
      <w:r w:rsidRPr="00DA72E8">
        <w:rPr>
          <w:rFonts w:hint="cs"/>
          <w:rtl/>
          <w:lang w:bidi="ar-EG"/>
        </w:rPr>
        <w:t>الخلاصة</w:t>
      </w:r>
    </w:p>
    <w:p w:rsidR="00DA72E8" w:rsidRPr="00DA72E8" w:rsidRDefault="00DA72E8" w:rsidP="00D03711">
      <w:pPr>
        <w:tabs>
          <w:tab w:val="clear" w:pos="794"/>
        </w:tabs>
        <w:rPr>
          <w:b/>
          <w:bCs/>
          <w:rtl/>
          <w:lang w:bidi="ar-SY"/>
        </w:rPr>
      </w:pPr>
      <w:r w:rsidRPr="00DA72E8">
        <w:rPr>
          <w:lang w:bidi="ar-SY"/>
        </w:rPr>
        <w:t>5</w:t>
      </w:r>
      <w:r w:rsidRPr="00DA72E8">
        <w:rPr>
          <w:lang w:bidi="ar-SY"/>
        </w:rPr>
        <w:tab/>
      </w:r>
      <w:r w:rsidRPr="00DA72E8">
        <w:rPr>
          <w:rFonts w:hint="cs"/>
          <w:rtl/>
          <w:lang w:bidi="ar-EG"/>
        </w:rPr>
        <w:t>يُرجى من المجلس اعتماد قائمة الأسماء الست</w:t>
      </w:r>
      <w:r w:rsidR="00841C22">
        <w:rPr>
          <w:rFonts w:hint="cs"/>
          <w:rtl/>
          <w:lang w:bidi="ar-EG"/>
        </w:rPr>
        <w:t>ة</w:t>
      </w:r>
      <w:r w:rsidRPr="00DA72E8">
        <w:rPr>
          <w:rFonts w:hint="cs"/>
          <w:rtl/>
          <w:lang w:bidi="ar-EG"/>
        </w:rPr>
        <w:t xml:space="preserve"> كأعضاء في لجنة التقييم من أجل عملية اختيار مراجع خارجي جديد.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E8" w:rsidRDefault="00DA72E8" w:rsidP="006C3242">
      <w:pPr>
        <w:spacing w:before="0" w:line="240" w:lineRule="auto"/>
      </w:pPr>
      <w:r>
        <w:separator/>
      </w:r>
    </w:p>
  </w:endnote>
  <w:endnote w:type="continuationSeparator" w:id="0">
    <w:p w:rsidR="00DA72E8" w:rsidRDefault="00DA72E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841C2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7251D">
      <w:rPr>
        <w:rFonts w:ascii="Calibri" w:hAnsi="Calibri" w:cs="Calibri"/>
        <w:noProof/>
        <w:sz w:val="16"/>
        <w:szCs w:val="16"/>
        <w:lang w:val="fr-FR"/>
      </w:rPr>
      <w:t>P:\ARA\SG\CONSEIL\C18\000\067V2A.docx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41C22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841C22">
      <w:rPr>
        <w:rFonts w:ascii="Calibri" w:hAnsi="Calibri" w:cs="Calibri"/>
        <w:sz w:val="16"/>
        <w:szCs w:val="16"/>
        <w:lang w:val="fr-FR"/>
      </w:rPr>
      <w:t>432618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7251D">
      <w:rPr>
        <w:rFonts w:ascii="Calibri" w:hAnsi="Calibri" w:cs="Calibri"/>
        <w:noProof/>
        <w:sz w:val="16"/>
        <w:szCs w:val="16"/>
        <w:lang w:val="fr-FR"/>
      </w:rPr>
      <w:t>24.04.18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7251D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E8" w:rsidRDefault="00DA72E8" w:rsidP="006C3242">
      <w:pPr>
        <w:spacing w:before="0" w:line="240" w:lineRule="auto"/>
      </w:pPr>
      <w:r>
        <w:separator/>
      </w:r>
    </w:p>
  </w:footnote>
  <w:footnote w:type="continuationSeparator" w:id="0">
    <w:p w:rsidR="00DA72E8" w:rsidRDefault="00DA72E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97251D" w:rsidP="00AC44D1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AC44D1">
          <w:rPr>
            <w:rFonts w:cs="Calibri"/>
            <w:noProof/>
            <w:sz w:val="20"/>
            <w:szCs w:val="20"/>
          </w:rPr>
          <w:t>67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8"/>
    <w:rsid w:val="00090574"/>
    <w:rsid w:val="000C548A"/>
    <w:rsid w:val="001459BE"/>
    <w:rsid w:val="001C0169"/>
    <w:rsid w:val="001D1D50"/>
    <w:rsid w:val="001E446E"/>
    <w:rsid w:val="002154EE"/>
    <w:rsid w:val="0023283D"/>
    <w:rsid w:val="00271C43"/>
    <w:rsid w:val="00290728"/>
    <w:rsid w:val="002978F4"/>
    <w:rsid w:val="002B028D"/>
    <w:rsid w:val="002E6541"/>
    <w:rsid w:val="003409BC"/>
    <w:rsid w:val="00357185"/>
    <w:rsid w:val="00383829"/>
    <w:rsid w:val="003C603B"/>
    <w:rsid w:val="003F4B29"/>
    <w:rsid w:val="0042686F"/>
    <w:rsid w:val="004317D8"/>
    <w:rsid w:val="00443869"/>
    <w:rsid w:val="00447F32"/>
    <w:rsid w:val="004A6981"/>
    <w:rsid w:val="004E11DC"/>
    <w:rsid w:val="005409AC"/>
    <w:rsid w:val="0055516A"/>
    <w:rsid w:val="0058491B"/>
    <w:rsid w:val="005A3170"/>
    <w:rsid w:val="0069200F"/>
    <w:rsid w:val="006A65CB"/>
    <w:rsid w:val="006C3242"/>
    <w:rsid w:val="006C7CC0"/>
    <w:rsid w:val="006F63F7"/>
    <w:rsid w:val="00706D7A"/>
    <w:rsid w:val="00722F0D"/>
    <w:rsid w:val="0074420E"/>
    <w:rsid w:val="00783E26"/>
    <w:rsid w:val="007C3BC7"/>
    <w:rsid w:val="007D4ACF"/>
    <w:rsid w:val="007F0787"/>
    <w:rsid w:val="00810B7B"/>
    <w:rsid w:val="008235CD"/>
    <w:rsid w:val="008247DE"/>
    <w:rsid w:val="00840B10"/>
    <w:rsid w:val="00841C22"/>
    <w:rsid w:val="008513CB"/>
    <w:rsid w:val="00923B0C"/>
    <w:rsid w:val="0094021C"/>
    <w:rsid w:val="0097251D"/>
    <w:rsid w:val="00982B28"/>
    <w:rsid w:val="009D313F"/>
    <w:rsid w:val="00A47A5A"/>
    <w:rsid w:val="00A6683B"/>
    <w:rsid w:val="00A97F94"/>
    <w:rsid w:val="00AC44D1"/>
    <w:rsid w:val="00B05BC8"/>
    <w:rsid w:val="00B64B47"/>
    <w:rsid w:val="00C002DE"/>
    <w:rsid w:val="00C53BF8"/>
    <w:rsid w:val="00C66157"/>
    <w:rsid w:val="00C674FE"/>
    <w:rsid w:val="00C75633"/>
    <w:rsid w:val="00CE2EE1"/>
    <w:rsid w:val="00CF3FFD"/>
    <w:rsid w:val="00D03711"/>
    <w:rsid w:val="00D77D0F"/>
    <w:rsid w:val="00DA1CF0"/>
    <w:rsid w:val="00DA72E8"/>
    <w:rsid w:val="00DC1E02"/>
    <w:rsid w:val="00DC24B4"/>
    <w:rsid w:val="00DF16DC"/>
    <w:rsid w:val="00E45211"/>
    <w:rsid w:val="00EB796D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7F3265D-5D0E-44E4-9289-5408D46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2"/>
    <w:pPr>
      <w:tabs>
        <w:tab w:val="left" w:pos="794"/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794"/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council/ties/Documents/cwg-fhr/Regl-fin-2010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SG\PA_Council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BDAF-18B9-4EC6-9C63-BD06308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PA_Council_2018.dotx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Imad RIZ</cp:lastModifiedBy>
  <cp:revision>4</cp:revision>
  <dcterms:created xsi:type="dcterms:W3CDTF">2018-04-24T08:21:00Z</dcterms:created>
  <dcterms:modified xsi:type="dcterms:W3CDTF">2018-04-24T08:22:00Z</dcterms:modified>
</cp:coreProperties>
</file>