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AE39E0" w:rsidRDefault="00C002DE" w:rsidP="00821883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AE39E0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AE39E0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AE39E0" w:rsidRPr="00AE39E0">
              <w:rPr>
                <w:b/>
                <w:bCs/>
                <w:lang w:val="en-GB" w:bidi="ar-EG"/>
              </w:rPr>
              <w:t>PL 1.1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415175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FE7FCA"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/</w:t>
            </w:r>
            <w:r w:rsidR="00415175">
              <w:rPr>
                <w:b/>
                <w:bCs/>
                <w:lang w:bidi="ar-SY"/>
              </w:rPr>
              <w:t>78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415175" w:rsidP="00415175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3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415175" w:rsidP="00415175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415175">
              <w:rPr>
                <w:b/>
                <w:bCs/>
                <w:rtl/>
                <w:lang w:bidi="ar-EG"/>
              </w:rPr>
              <w:t xml:space="preserve">الأصل: </w:t>
            </w:r>
            <w:r w:rsidRPr="00415175">
              <w:rPr>
                <w:rFonts w:hint="cs"/>
                <w:b/>
                <w:bCs/>
                <w:rtl/>
              </w:rPr>
              <w:t>بالإنكليزية</w:t>
            </w:r>
            <w:r w:rsidR="00E872B2">
              <w:rPr>
                <w:rFonts w:hint="cs"/>
                <w:b/>
                <w:bCs/>
                <w:rtl/>
                <w:lang w:bidi="ar-EG"/>
              </w:rPr>
              <w:t>/</w:t>
            </w:r>
            <w:r w:rsidR="00F25772">
              <w:rPr>
                <w:rFonts w:hint="cs"/>
                <w:b/>
                <w:bCs/>
                <w:rtl/>
                <w:lang w:bidi="ar-EG"/>
              </w:rPr>
              <w:t>ب</w:t>
            </w:r>
            <w:r w:rsidRPr="00415175">
              <w:rPr>
                <w:b/>
                <w:bCs/>
                <w:rtl/>
                <w:lang w:bidi="ar-EG"/>
              </w:rPr>
              <w:t>الصينية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415175" w:rsidP="00415175">
            <w:pPr>
              <w:pStyle w:val="Source"/>
              <w:rPr>
                <w:rtl/>
                <w:lang w:bidi="ar-SY"/>
              </w:rPr>
            </w:pPr>
            <w:r w:rsidRPr="00415175">
              <w:rPr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415175" w:rsidP="00415175">
            <w:pPr>
              <w:pStyle w:val="Title1"/>
              <w:rPr>
                <w:rtl/>
              </w:rPr>
            </w:pPr>
            <w:r w:rsidRPr="00415175">
              <w:rPr>
                <w:rtl/>
              </w:rPr>
              <w:t>مساهمة من جمهورية الصين الشعبية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9102FF" w:rsidP="00F25772">
            <w:pPr>
              <w:pStyle w:val="Title2"/>
              <w:framePr w:hSpace="0" w:wrap="auto" w:yAlign="inline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مقترح بشأن تعزيز الترويج للمشاريع الفائزة في مسابقات</w:t>
            </w:r>
            <w:r w:rsidR="00F25772"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جوائز القمة العالمية</w:t>
            </w:r>
            <w:r w:rsidR="00F25772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لمجتمع المعلومات</w:t>
            </w:r>
          </w:p>
        </w:tc>
      </w:tr>
    </w:tbl>
    <w:p w:rsidR="004E2563" w:rsidRDefault="004E2563" w:rsidP="004E2563">
      <w:pPr>
        <w:spacing w:before="360"/>
        <w:rPr>
          <w:lang w:bidi="ar-SY"/>
        </w:rPr>
      </w:pPr>
    </w:p>
    <w:p w:rsidR="004E2563" w:rsidRDefault="004E2563" w:rsidP="004E2563">
      <w:pPr>
        <w:spacing w:before="360"/>
        <w:rPr>
          <w:lang w:bidi="ar-SY"/>
        </w:rPr>
      </w:pPr>
      <w:r>
        <w:rPr>
          <w:rtl/>
          <w:lang w:bidi="ar-SY"/>
        </w:rPr>
        <w:t xml:space="preserve">يشرفني أن أحيل </w:t>
      </w:r>
      <w:r>
        <w:rPr>
          <w:rtl/>
        </w:rPr>
        <w:t xml:space="preserve">إلى </w:t>
      </w:r>
      <w:r>
        <w:rPr>
          <w:rtl/>
          <w:lang w:bidi="ar-SY"/>
        </w:rPr>
        <w:t xml:space="preserve">الدول الأعضاء في المجلس مساهمة مقدمة من </w:t>
      </w:r>
      <w:r>
        <w:rPr>
          <w:b/>
          <w:bCs/>
          <w:rtl/>
          <w:lang w:bidi="ar-SY"/>
        </w:rPr>
        <w:t>جمهورية الصين الشعبية</w:t>
      </w:r>
      <w:r>
        <w:rPr>
          <w:rtl/>
          <w:lang w:bidi="ar-SY"/>
        </w:rPr>
        <w:t>.</w:t>
      </w:r>
    </w:p>
    <w:p w:rsidR="004E2563" w:rsidRDefault="004E2563" w:rsidP="004E2563">
      <w:pPr>
        <w:spacing w:before="1440"/>
        <w:ind w:left="4536"/>
        <w:jc w:val="center"/>
        <w:rPr>
          <w:rtl/>
          <w:lang w:bidi="ar-SY"/>
        </w:rPr>
      </w:pPr>
      <w:r>
        <w:rPr>
          <w:rtl/>
          <w:lang w:bidi="ar-SY"/>
        </w:rPr>
        <w:t>هولين جاو</w:t>
      </w:r>
      <w:r>
        <w:rPr>
          <w:rtl/>
          <w:lang w:bidi="ar-SY"/>
        </w:rPr>
        <w:br/>
        <w:t>الأمين العام</w:t>
      </w:r>
    </w:p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4E2563" w:rsidRPr="00F25772" w:rsidRDefault="004E2563" w:rsidP="00F25772">
      <w:pPr>
        <w:pStyle w:val="Source"/>
      </w:pPr>
      <w:r w:rsidRPr="00F25772">
        <w:rPr>
          <w:rtl/>
        </w:rPr>
        <w:lastRenderedPageBreak/>
        <w:t>جمهورية الصين الشعبية</w:t>
      </w:r>
    </w:p>
    <w:p w:rsidR="003F1D7A" w:rsidRPr="00F25772" w:rsidRDefault="003F1D7A" w:rsidP="00F25772">
      <w:pPr>
        <w:pStyle w:val="Title1"/>
        <w:rPr>
          <w:rtl/>
        </w:rPr>
      </w:pPr>
      <w:r w:rsidRPr="00F25772">
        <w:rPr>
          <w:rFonts w:hint="cs"/>
          <w:rtl/>
          <w:lang w:bidi="ar-EG"/>
        </w:rPr>
        <w:t>مقترح بشأن تعزيز الترويج للمشاريع الفائزة في مسابقات</w:t>
      </w:r>
      <w:r w:rsidR="00F25772">
        <w:rPr>
          <w:rtl/>
          <w:lang w:bidi="ar-EG"/>
        </w:rPr>
        <w:br/>
      </w:r>
      <w:r w:rsidRPr="00F25772">
        <w:rPr>
          <w:rFonts w:hint="cs"/>
          <w:rtl/>
          <w:lang w:bidi="ar-EG"/>
        </w:rPr>
        <w:t>جوائز القمة العالمية لمجتمع المعلومات</w:t>
      </w:r>
    </w:p>
    <w:p w:rsidR="004E2563" w:rsidRDefault="004E2563" w:rsidP="008C0380">
      <w:pPr>
        <w:pStyle w:val="Heading1"/>
        <w:rPr>
          <w:rtl/>
          <w:lang w:bidi="ar-EG"/>
        </w:rPr>
      </w:pPr>
      <w:r>
        <w:t>1</w:t>
      </w:r>
      <w:r>
        <w:rPr>
          <w:rtl/>
        </w:rPr>
        <w:tab/>
      </w:r>
      <w:r w:rsidR="008C0380">
        <w:rPr>
          <w:rFonts w:hint="cs"/>
          <w:rtl/>
        </w:rPr>
        <w:t>خلفية</w:t>
      </w:r>
    </w:p>
    <w:p w:rsidR="0074420E" w:rsidRDefault="003F1D7A" w:rsidP="006514D1">
      <w:pPr>
        <w:rPr>
          <w:rtl/>
          <w:lang w:bidi="ar-EG"/>
        </w:rPr>
      </w:pPr>
      <w:r>
        <w:rPr>
          <w:rFonts w:hint="cs"/>
          <w:rtl/>
          <w:lang w:bidi="ar-SY"/>
        </w:rPr>
        <w:t>طبقاً لخطة عمل جنيف، نظم الاتحاد سلسلة من الأنشطة، مثل منتديات القمة العالمية لمجتمع المعلومات وجوائز القمة العالم</w:t>
      </w:r>
      <w:r w:rsidR="001E6A36">
        <w:rPr>
          <w:rFonts w:hint="cs"/>
          <w:rtl/>
          <w:lang w:bidi="ar-SY"/>
        </w:rPr>
        <w:t>ية لمجتمع المعلومات وتقييم تنفي</w:t>
      </w:r>
      <w:r>
        <w:rPr>
          <w:rFonts w:hint="cs"/>
          <w:rtl/>
          <w:lang w:bidi="ar-SY"/>
        </w:rPr>
        <w:t>ذ القمة العالمية لمجتمع المعلومات</w:t>
      </w:r>
      <w:r w:rsidR="006514D1">
        <w:rPr>
          <w:rFonts w:hint="cs"/>
          <w:rtl/>
          <w:lang w:bidi="ar-SY"/>
        </w:rPr>
        <w:t>،</w:t>
      </w:r>
      <w:r>
        <w:rPr>
          <w:rFonts w:hint="cs"/>
          <w:rtl/>
          <w:lang w:bidi="ar-SY"/>
        </w:rPr>
        <w:t xml:space="preserve"> </w:t>
      </w:r>
      <w:r w:rsidR="006514D1">
        <w:rPr>
          <w:rFonts w:hint="cs"/>
          <w:rtl/>
          <w:lang w:bidi="ar-SY"/>
        </w:rPr>
        <w:t>استحضاراً ل</w:t>
      </w:r>
      <w:r>
        <w:rPr>
          <w:rFonts w:hint="cs"/>
          <w:rtl/>
          <w:lang w:bidi="ar-SY"/>
        </w:rPr>
        <w:t xml:space="preserve">لقرار </w:t>
      </w:r>
      <w:r>
        <w:rPr>
          <w:lang w:bidi="ar-SY"/>
        </w:rPr>
        <w:t>140</w:t>
      </w:r>
      <w:r>
        <w:rPr>
          <w:rFonts w:hint="cs"/>
          <w:rtl/>
          <w:lang w:bidi="ar-EG"/>
        </w:rPr>
        <w:t xml:space="preserve"> (المراج</w:t>
      </w:r>
      <w:r w:rsidR="001E6A36">
        <w:rPr>
          <w:rFonts w:hint="cs"/>
          <w:rtl/>
          <w:lang w:bidi="ar-EG"/>
        </w:rPr>
        <w:t>َ</w:t>
      </w:r>
      <w:r>
        <w:rPr>
          <w:rFonts w:hint="cs"/>
          <w:rtl/>
          <w:lang w:bidi="ar-EG"/>
        </w:rPr>
        <w:t xml:space="preserve">ع في بوسان، </w:t>
      </w:r>
      <w:r>
        <w:rPr>
          <w:lang w:bidi="ar-EG"/>
        </w:rPr>
        <w:t>2014</w:t>
      </w:r>
      <w:r>
        <w:rPr>
          <w:rFonts w:hint="cs"/>
          <w:rtl/>
          <w:lang w:bidi="ar-EG"/>
        </w:rPr>
        <w:t>) لمؤتمر المندوبين المفوضين لعام</w:t>
      </w:r>
      <w:r w:rsidR="006514D1">
        <w:rPr>
          <w:rFonts w:hint="eastAsia"/>
          <w:rtl/>
          <w:lang w:bidi="ar-EG"/>
        </w:rPr>
        <w:t> </w:t>
      </w:r>
      <w:bookmarkStart w:id="1" w:name="_GoBack"/>
      <w:bookmarkEnd w:id="1"/>
      <w:r>
        <w:rPr>
          <w:lang w:bidi="ar-EG"/>
        </w:rPr>
        <w:t>2014</w:t>
      </w:r>
      <w:r>
        <w:rPr>
          <w:rFonts w:hint="cs"/>
          <w:rtl/>
          <w:lang w:bidi="ar-EG"/>
        </w:rPr>
        <w:t xml:space="preserve"> </w:t>
      </w:r>
      <w:r w:rsidR="006514D1">
        <w:rPr>
          <w:rFonts w:hint="cs"/>
          <w:rtl/>
          <w:lang w:bidi="ar-EG"/>
        </w:rPr>
        <w:t>الذي تقرر فيه</w:t>
      </w:r>
      <w:r w:rsidR="002E67F1">
        <w:rPr>
          <w:rFonts w:hint="cs"/>
          <w:rtl/>
          <w:lang w:bidi="ar-SY"/>
        </w:rPr>
        <w:t xml:space="preserve"> </w:t>
      </w:r>
      <w:r w:rsidR="00E872B2">
        <w:rPr>
          <w:rFonts w:hint="cs"/>
          <w:rtl/>
          <w:lang w:bidi="ar-SY"/>
        </w:rPr>
        <w:t>"</w:t>
      </w:r>
      <w:r w:rsidR="00817DDC" w:rsidRPr="00817DDC">
        <w:rPr>
          <w:rFonts w:hint="cs"/>
          <w:rtl/>
          <w:lang w:bidi="ar-SY"/>
        </w:rPr>
        <w:t xml:space="preserve">أنه ينبغي </w:t>
      </w:r>
      <w:r w:rsidR="00E872B2" w:rsidRPr="00817DDC">
        <w:rPr>
          <w:rFonts w:hint="cs"/>
          <w:rtl/>
          <w:lang w:bidi="ar-SY"/>
        </w:rPr>
        <w:t>للاتحاد</w:t>
      </w:r>
      <w:r w:rsidR="00817DDC" w:rsidRPr="00817DDC">
        <w:rPr>
          <w:rFonts w:hint="cs"/>
          <w:rtl/>
          <w:lang w:bidi="ar-SY"/>
        </w:rPr>
        <w:t xml:space="preserve"> مواصلة تنسيق منتديات القمة العالمية لمجتمع المعلومات، واليوم العالمي لمجتمع المعلومات والاتصالات</w:t>
      </w:r>
      <w:r w:rsidR="00356210">
        <w:rPr>
          <w:rFonts w:hint="eastAsia"/>
          <w:rtl/>
          <w:lang w:bidi="ar-SY"/>
        </w:rPr>
        <w:t> </w:t>
      </w:r>
      <w:r w:rsidR="002E306D">
        <w:rPr>
          <w:lang w:bidi="ar-SY"/>
        </w:rPr>
        <w:t>(WTISD)</w:t>
      </w:r>
      <w:r w:rsidR="00817DDC" w:rsidRPr="00817DDC">
        <w:rPr>
          <w:rFonts w:hint="cs"/>
          <w:rtl/>
          <w:lang w:bidi="ar-SY"/>
        </w:rPr>
        <w:t>، وجوائز مشاريع القمة العالمية لمجتمع المعلومات، وتحديث قاعدة بيانات تقييم تنفيذ نواتج القمة</w:t>
      </w:r>
      <w:r w:rsidR="00817DDC">
        <w:rPr>
          <w:rFonts w:hint="cs"/>
          <w:rtl/>
          <w:lang w:bidi="ar-SY"/>
        </w:rPr>
        <w:t>، و</w:t>
      </w:r>
      <w:r w:rsidR="00817DDC" w:rsidRPr="00817DDC">
        <w:rPr>
          <w:rFonts w:hint="cs"/>
          <w:rtl/>
          <w:lang w:bidi="ar-EG"/>
        </w:rPr>
        <w:t>المساهمة</w:t>
      </w:r>
      <w:r w:rsidR="00817DDC" w:rsidRPr="00817DDC">
        <w:rPr>
          <w:rtl/>
          <w:lang w:bidi="ar-EG"/>
        </w:rPr>
        <w:t xml:space="preserve"> في </w:t>
      </w:r>
      <w:r w:rsidR="00817DDC" w:rsidRPr="00817DDC">
        <w:rPr>
          <w:rFonts w:hint="cs"/>
          <w:rtl/>
          <w:lang w:bidi="ar-EG"/>
        </w:rPr>
        <w:t>الشراكة</w:t>
      </w:r>
      <w:r w:rsidR="00817DDC" w:rsidRPr="00817DDC">
        <w:rPr>
          <w:rtl/>
          <w:lang w:bidi="ar-EG"/>
        </w:rPr>
        <w:t xml:space="preserve"> </w:t>
      </w:r>
      <w:r w:rsidR="00817DDC" w:rsidRPr="00817DDC">
        <w:rPr>
          <w:rFonts w:hint="cs"/>
          <w:rtl/>
          <w:lang w:bidi="ar-EG"/>
        </w:rPr>
        <w:t>المعنية</w:t>
      </w:r>
      <w:r w:rsidR="00817DDC" w:rsidRPr="00817DDC">
        <w:rPr>
          <w:rtl/>
          <w:lang w:bidi="ar-EG"/>
        </w:rPr>
        <w:t xml:space="preserve"> </w:t>
      </w:r>
      <w:r w:rsidR="00817DDC" w:rsidRPr="00817DDC">
        <w:rPr>
          <w:rFonts w:hint="cs"/>
          <w:rtl/>
          <w:lang w:bidi="ar-EG"/>
        </w:rPr>
        <w:t>بقياس</w:t>
      </w:r>
      <w:r w:rsidR="00817DDC" w:rsidRPr="00817DDC">
        <w:rPr>
          <w:rtl/>
          <w:lang w:bidi="ar-EG"/>
        </w:rPr>
        <w:t xml:space="preserve"> </w:t>
      </w:r>
      <w:r w:rsidR="00817DDC" w:rsidRPr="00817DDC">
        <w:rPr>
          <w:rFonts w:hint="cs"/>
          <w:rtl/>
          <w:lang w:bidi="ar-EG"/>
        </w:rPr>
        <w:t>تكنولوجيا</w:t>
      </w:r>
      <w:r w:rsidR="00817DDC" w:rsidRPr="00817DDC">
        <w:rPr>
          <w:rtl/>
          <w:lang w:bidi="ar-EG"/>
        </w:rPr>
        <w:t xml:space="preserve"> </w:t>
      </w:r>
      <w:r w:rsidR="00817DDC" w:rsidRPr="00817DDC">
        <w:rPr>
          <w:rFonts w:hint="cs"/>
          <w:rtl/>
          <w:lang w:bidi="ar-EG"/>
        </w:rPr>
        <w:t>المعلومات</w:t>
      </w:r>
      <w:r w:rsidR="00817DDC" w:rsidRPr="00817DDC">
        <w:rPr>
          <w:rtl/>
          <w:lang w:bidi="ar-EG"/>
        </w:rPr>
        <w:t xml:space="preserve"> </w:t>
      </w:r>
      <w:r w:rsidR="00817DDC" w:rsidRPr="00817DDC">
        <w:rPr>
          <w:rFonts w:hint="cs"/>
          <w:rtl/>
          <w:lang w:bidi="ar-EG"/>
        </w:rPr>
        <w:t>والاتصالات</w:t>
      </w:r>
      <w:r w:rsidR="00817DDC" w:rsidRPr="00817DDC">
        <w:rPr>
          <w:rtl/>
          <w:lang w:bidi="ar-EG"/>
        </w:rPr>
        <w:t xml:space="preserve"> </w:t>
      </w:r>
      <w:r w:rsidR="00817DDC" w:rsidRPr="00817DDC">
        <w:rPr>
          <w:rFonts w:hint="cs"/>
          <w:rtl/>
          <w:lang w:bidi="ar-EG"/>
        </w:rPr>
        <w:t>لأغراض</w:t>
      </w:r>
      <w:r w:rsidR="00817DDC" w:rsidRPr="00817DDC">
        <w:rPr>
          <w:rtl/>
          <w:lang w:bidi="ar-EG"/>
        </w:rPr>
        <w:t xml:space="preserve"> </w:t>
      </w:r>
      <w:r w:rsidR="00817DDC" w:rsidRPr="00817DDC">
        <w:rPr>
          <w:rFonts w:hint="cs"/>
          <w:rtl/>
          <w:lang w:bidi="ar-EG"/>
        </w:rPr>
        <w:t>التنمية</w:t>
      </w:r>
      <w:r w:rsidR="00817DDC" w:rsidRPr="00817DDC">
        <w:rPr>
          <w:rtl/>
          <w:lang w:bidi="ar-EG"/>
        </w:rPr>
        <w:t xml:space="preserve"> </w:t>
      </w:r>
      <w:r w:rsidR="00817DDC" w:rsidRPr="00817DDC">
        <w:rPr>
          <w:rFonts w:hint="cs"/>
          <w:rtl/>
          <w:lang w:bidi="ar-EG"/>
        </w:rPr>
        <w:t>والتعاون</w:t>
      </w:r>
      <w:r w:rsidR="00817DDC" w:rsidRPr="00817DDC">
        <w:rPr>
          <w:rtl/>
          <w:lang w:bidi="ar-EG"/>
        </w:rPr>
        <w:t xml:space="preserve"> </w:t>
      </w:r>
      <w:r w:rsidR="00817DDC" w:rsidRPr="00817DDC">
        <w:rPr>
          <w:rFonts w:hint="cs"/>
          <w:rtl/>
          <w:lang w:bidi="ar-EG"/>
        </w:rPr>
        <w:t>الوثيق</w:t>
      </w:r>
      <w:r w:rsidR="00817DDC" w:rsidRPr="00817DDC">
        <w:rPr>
          <w:rtl/>
          <w:lang w:bidi="ar-EG"/>
        </w:rPr>
        <w:t xml:space="preserve"> </w:t>
      </w:r>
      <w:r w:rsidR="00817DDC" w:rsidRPr="00817DDC">
        <w:rPr>
          <w:rFonts w:hint="cs"/>
          <w:rtl/>
          <w:lang w:bidi="ar-EG"/>
        </w:rPr>
        <w:t>معها</w:t>
      </w:r>
      <w:r w:rsidR="00E872B2">
        <w:rPr>
          <w:rFonts w:hint="cs"/>
          <w:rtl/>
          <w:lang w:bidi="ar-EG"/>
        </w:rPr>
        <w:t>"</w:t>
      </w:r>
      <w:r w:rsidR="00817DDC">
        <w:rPr>
          <w:rFonts w:hint="cs"/>
          <w:rtl/>
          <w:lang w:bidi="ar-EG"/>
        </w:rPr>
        <w:t>.</w:t>
      </w:r>
    </w:p>
    <w:p w:rsidR="00E872B2" w:rsidRDefault="00E872B2" w:rsidP="00E872B2">
      <w:pPr>
        <w:pStyle w:val="Heading1"/>
      </w:pPr>
      <w:r>
        <w:t>2</w:t>
      </w:r>
      <w:r>
        <w:tab/>
      </w:r>
      <w:r>
        <w:rPr>
          <w:rtl/>
        </w:rPr>
        <w:t>مناقشة</w:t>
      </w:r>
    </w:p>
    <w:p w:rsidR="00E872B2" w:rsidRDefault="002E67F1" w:rsidP="00EB0327">
      <w:pPr>
        <w:rPr>
          <w:rtl/>
          <w:lang w:bidi="ar-EG"/>
        </w:rPr>
      </w:pPr>
      <w:r>
        <w:rPr>
          <w:rFonts w:hint="cs"/>
          <w:rtl/>
          <w:lang w:bidi="ar-EG"/>
        </w:rPr>
        <w:t>ت</w:t>
      </w:r>
      <w:r w:rsidR="00EB0327">
        <w:rPr>
          <w:rFonts w:hint="cs"/>
          <w:rtl/>
          <w:lang w:bidi="ar-EG"/>
        </w:rPr>
        <w:t>رمي</w:t>
      </w:r>
      <w:r w:rsidR="00D20C76">
        <w:rPr>
          <w:rFonts w:hint="cs"/>
          <w:rtl/>
          <w:lang w:bidi="ar-EG"/>
        </w:rPr>
        <w:t xml:space="preserve"> جوائز القمة العالمية لمجتمع المعلومات إلى تكريم القطاعين العام والخاص والأفراد على النجاح الفائق في تنفيذ نتائج القمة العالمية لمجتمع المعلومات، خاصة تشجيع التنمية المستدامة. وقد أصبحت منتديات القمة العا</w:t>
      </w:r>
      <w:r>
        <w:rPr>
          <w:rFonts w:hint="cs"/>
          <w:rtl/>
          <w:lang w:bidi="ar-EG"/>
        </w:rPr>
        <w:t>ل</w:t>
      </w:r>
      <w:r w:rsidR="00D20C76">
        <w:rPr>
          <w:rFonts w:hint="cs"/>
          <w:rtl/>
          <w:lang w:bidi="ar-EG"/>
        </w:rPr>
        <w:t xml:space="preserve">مية لمجتمع المعلومات وجوائزها وتقييم تنفيذ نواتجها </w:t>
      </w:r>
      <w:r w:rsidR="00D20C76" w:rsidRPr="00EB0327">
        <w:rPr>
          <w:rFonts w:hint="cs"/>
          <w:rtl/>
          <w:lang w:bidi="ar-EG"/>
        </w:rPr>
        <w:t>بالفعل</w:t>
      </w:r>
      <w:r w:rsidR="00D20C76">
        <w:rPr>
          <w:rFonts w:hint="cs"/>
          <w:rtl/>
          <w:lang w:bidi="ar-EG"/>
        </w:rPr>
        <w:t xml:space="preserve"> المبادرات الرئيسية للاتحاد لتنفيذ نتائج القمة وتحقيق أهداف التنمية المستدامة.</w:t>
      </w:r>
    </w:p>
    <w:p w:rsidR="00D20C76" w:rsidRDefault="00D20C76" w:rsidP="00A63266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وبالرغم من اجتذاب ال</w:t>
      </w:r>
      <w:r w:rsidR="002E67F1">
        <w:rPr>
          <w:rFonts w:hint="cs"/>
          <w:rtl/>
          <w:lang w:bidi="ar-EG"/>
        </w:rPr>
        <w:t>مسابقة السنوية لجوائز القمة العال</w:t>
      </w:r>
      <w:r>
        <w:rPr>
          <w:rFonts w:hint="cs"/>
          <w:rtl/>
          <w:lang w:bidi="ar-EG"/>
        </w:rPr>
        <w:t xml:space="preserve">مية لمجتمع المعلومات لعدد من الشركات والمؤسسات، لاحظنا أن الكثير منها </w:t>
      </w:r>
      <w:r w:rsidR="00EB0327">
        <w:rPr>
          <w:rFonts w:hint="cs"/>
          <w:rtl/>
          <w:lang w:bidi="ar-EG"/>
        </w:rPr>
        <w:t>يفتقر</w:t>
      </w:r>
      <w:r>
        <w:rPr>
          <w:rFonts w:hint="cs"/>
          <w:rtl/>
          <w:lang w:bidi="ar-EG"/>
        </w:rPr>
        <w:t xml:space="preserve"> إلى الفهم والمشاركة في مختلف الأنشطة المتعلقة بجوائز القمة، خاصة شركات </w:t>
      </w:r>
      <w:r w:rsidR="00A63266">
        <w:rPr>
          <w:rFonts w:hint="cs"/>
          <w:rtl/>
          <w:lang w:bidi="ar-EG"/>
        </w:rPr>
        <w:t>الإنترنت</w:t>
      </w:r>
      <w:r>
        <w:rPr>
          <w:rFonts w:hint="cs"/>
          <w:rtl/>
          <w:lang w:bidi="ar-EG"/>
        </w:rPr>
        <w:t xml:space="preserve"> الناشئة. وتحفيزاً للمشاركة من المزيد من</w:t>
      </w:r>
      <w:r w:rsidR="00EB032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أصحاب المصلحة</w:t>
      </w:r>
      <w:r w:rsidR="006A07A7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من الضروري تعزيز الترويج للمشاريع الفائزة في مسابقات جوائز القمة العالمية لمجتمع المعلومات بغية زيادة بناء صورة </w:t>
      </w:r>
      <w:r w:rsidRPr="00EB0327">
        <w:rPr>
          <w:rFonts w:hint="cs"/>
          <w:rtl/>
          <w:lang w:bidi="ar-EG"/>
        </w:rPr>
        <w:t>العلا</w:t>
      </w:r>
      <w:r w:rsidR="002E67F1" w:rsidRPr="00EB0327">
        <w:rPr>
          <w:rFonts w:hint="cs"/>
          <w:rtl/>
          <w:lang w:bidi="ar-EG"/>
        </w:rPr>
        <w:t>م</w:t>
      </w:r>
      <w:r w:rsidRPr="00EB0327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التجارية و</w:t>
      </w:r>
      <w:r w:rsidR="002E67F1">
        <w:rPr>
          <w:rFonts w:hint="cs"/>
          <w:rtl/>
          <w:lang w:bidi="ar-EG"/>
        </w:rPr>
        <w:t>زيادة الحافز لدى الشركات والمؤسسات وزيادة تأثير الاتحاد والقمة العالمية لمجتمع المعلومات.</w:t>
      </w:r>
    </w:p>
    <w:p w:rsidR="00E872B2" w:rsidRDefault="00E872B2" w:rsidP="00E872B2">
      <w:pPr>
        <w:pStyle w:val="Heading1"/>
      </w:pPr>
      <w:r>
        <w:t>3</w:t>
      </w:r>
      <w:r>
        <w:tab/>
      </w:r>
      <w:r>
        <w:rPr>
          <w:rtl/>
        </w:rPr>
        <w:t>المقترح</w:t>
      </w:r>
    </w:p>
    <w:p w:rsidR="00E872B2" w:rsidRDefault="002E67F1" w:rsidP="00E872B2">
      <w:pPr>
        <w:rPr>
          <w:rtl/>
          <w:lang w:bidi="ar-SY"/>
        </w:rPr>
      </w:pPr>
      <w:r w:rsidRPr="00EB0327">
        <w:rPr>
          <w:rFonts w:hint="cs"/>
          <w:rtl/>
          <w:lang w:bidi="ar-SY"/>
        </w:rPr>
        <w:t>تدعى الأمانة العامة إلى اتخاذ التدبي</w:t>
      </w:r>
      <w:r w:rsidR="00EB0327" w:rsidRPr="00EB0327">
        <w:rPr>
          <w:rFonts w:hint="cs"/>
          <w:rtl/>
          <w:lang w:bidi="ar-SY"/>
        </w:rPr>
        <w:t>رين الضروريين التاليين</w:t>
      </w:r>
      <w:r w:rsidRPr="00EB0327">
        <w:rPr>
          <w:rFonts w:hint="cs"/>
          <w:rtl/>
          <w:lang w:bidi="ar-SY"/>
        </w:rPr>
        <w:t>:</w:t>
      </w:r>
    </w:p>
    <w:p w:rsidR="00E872B2" w:rsidRPr="00AC25CE" w:rsidRDefault="005A3082" w:rsidP="00AC25CE">
      <w:pPr>
        <w:pStyle w:val="enumlev1"/>
        <w:rPr>
          <w:rtl/>
          <w:lang w:bidi="ar-EG"/>
        </w:rPr>
      </w:pPr>
      <w:r>
        <w:t>(</w:t>
      </w:r>
      <w:proofErr w:type="gramStart"/>
      <w:r w:rsidR="00E872B2" w:rsidRPr="00AC25CE">
        <w:t>1</w:t>
      </w:r>
      <w:proofErr w:type="gramEnd"/>
      <w:r w:rsidR="00E872B2" w:rsidRPr="00AC25CE">
        <w:tab/>
      </w:r>
      <w:r w:rsidR="002E67F1" w:rsidRPr="00AC25CE">
        <w:rPr>
          <w:rFonts w:hint="cs"/>
          <w:rtl/>
        </w:rPr>
        <w:t>تعزيز جهود الترويج على نطاق واسع للمشاريع الفائزة في مسابقات جوائز القمة العالمية لمجتمع المعلومات من خلال الاستفادة من الأحداث الكبيرة للاتحاد (مثل تليكوم العالمي للاتحاد).</w:t>
      </w:r>
    </w:p>
    <w:p w:rsidR="00E872B2" w:rsidRPr="00AC25CE" w:rsidRDefault="005A3082" w:rsidP="00AC25CE">
      <w:pPr>
        <w:pStyle w:val="enumlev1"/>
        <w:rPr>
          <w:rtl/>
        </w:rPr>
      </w:pPr>
      <w:r>
        <w:t>(</w:t>
      </w:r>
      <w:proofErr w:type="gramStart"/>
      <w:r w:rsidR="00E872B2" w:rsidRPr="00AC25CE">
        <w:t>2</w:t>
      </w:r>
      <w:r w:rsidR="00E872B2" w:rsidRPr="00AC25CE">
        <w:rPr>
          <w:rtl/>
        </w:rPr>
        <w:tab/>
      </w:r>
      <w:r w:rsidR="002E67F1" w:rsidRPr="00AC25CE">
        <w:rPr>
          <w:rFonts w:hint="cs"/>
          <w:rtl/>
        </w:rPr>
        <w:t>تحسين</w:t>
      </w:r>
      <w:proofErr w:type="gramEnd"/>
      <w:r w:rsidR="002E67F1" w:rsidRPr="00AC25CE">
        <w:rPr>
          <w:rFonts w:hint="cs"/>
          <w:rtl/>
        </w:rPr>
        <w:t xml:space="preserve"> النفاذ إلى المواد الفائزة بجوائز القمة العالمية لمجتمع المعلومات بتوفير روابط لها على الموقع الإلكتروني للاتحاد والترويج لها لزيادة ظهورها.</w:t>
      </w:r>
    </w:p>
    <w:p w:rsidR="00E872B2" w:rsidRDefault="005929B8" w:rsidP="00E872B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E872B2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9E0" w:rsidRDefault="00AE39E0" w:rsidP="006C3242">
      <w:pPr>
        <w:spacing w:before="0" w:line="240" w:lineRule="auto"/>
      </w:pPr>
      <w:r>
        <w:separator/>
      </w:r>
    </w:p>
  </w:endnote>
  <w:endnote w:type="continuationSeparator" w:id="0">
    <w:p w:rsidR="00AE39E0" w:rsidRDefault="00AE39E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41517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21883">
      <w:rPr>
        <w:rFonts w:ascii="Calibri" w:hAnsi="Calibri" w:cs="Calibri"/>
        <w:noProof/>
        <w:sz w:val="16"/>
        <w:szCs w:val="16"/>
        <w:lang w:val="fr-FR"/>
      </w:rPr>
      <w:t>P:\ARA\SG\CONSEIL\C18\000\078A.docx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415175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415175">
      <w:rPr>
        <w:rFonts w:ascii="Calibri" w:hAnsi="Calibri" w:cs="Calibri"/>
        <w:sz w:val="16"/>
        <w:szCs w:val="16"/>
        <w:lang w:val="fr-FR"/>
      </w:rPr>
      <w:t>434456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965DE">
      <w:rPr>
        <w:rFonts w:ascii="Calibri" w:hAnsi="Calibri" w:cs="Calibri"/>
        <w:noProof/>
        <w:sz w:val="16"/>
        <w:szCs w:val="16"/>
        <w:lang w:val="fr-FR"/>
      </w:rPr>
      <w:t>11.04.18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21883">
      <w:rPr>
        <w:rFonts w:ascii="Calibri" w:hAnsi="Calibri" w:cs="Calibri"/>
        <w:noProof/>
        <w:sz w:val="16"/>
        <w:szCs w:val="16"/>
        <w:lang w:val="fr-FR"/>
      </w:rPr>
      <w:t>10.04.18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F25772" w:rsidRDefault="006C3242" w:rsidP="006C3242">
    <w:pPr>
      <w:pStyle w:val="Footer"/>
      <w:spacing w:before="120" w:after="120"/>
      <w:jc w:val="center"/>
      <w:rPr>
        <w:rFonts w:ascii="Calibri" w:hAnsi="Calibri" w:cs="Calibri"/>
        <w:sz w:val="22"/>
        <w:szCs w:val="22"/>
        <w:lang w:val="fr-FR"/>
      </w:rPr>
    </w:pPr>
    <w:r w:rsidRPr="00F25772">
      <w:rPr>
        <w:rFonts w:ascii="Calibri" w:hAnsi="Calibri" w:cs="Calibri"/>
        <w:sz w:val="22"/>
        <w:szCs w:val="22"/>
        <w:lang w:val="fr-FR"/>
      </w:rPr>
      <w:t xml:space="preserve">• </w:t>
    </w:r>
    <w:hyperlink r:id="rId1" w:history="1">
      <w:r w:rsidRPr="00F25772">
        <w:rPr>
          <w:rStyle w:val="Hyperlink"/>
          <w:rFonts w:ascii="Calibri" w:hAnsi="Calibri" w:cs="Calibri"/>
          <w:sz w:val="22"/>
          <w:szCs w:val="22"/>
          <w:lang w:val="fr-FR"/>
        </w:rPr>
        <w:t>http://www.itu.int/council</w:t>
      </w:r>
    </w:hyperlink>
    <w:r w:rsidRPr="00F25772">
      <w:rPr>
        <w:rFonts w:ascii="Calibri" w:hAnsi="Calibri" w:cs="Calibri"/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9E0" w:rsidRDefault="00AE39E0" w:rsidP="006C3242">
      <w:pPr>
        <w:spacing w:before="0" w:line="240" w:lineRule="auto"/>
      </w:pPr>
      <w:r>
        <w:separator/>
      </w:r>
    </w:p>
  </w:footnote>
  <w:footnote w:type="continuationSeparator" w:id="0">
    <w:p w:rsidR="00AE39E0" w:rsidRDefault="00AE39E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6514D1" w:rsidP="00415175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15175">
          <w:rPr>
            <w:rFonts w:cs="Calibri"/>
            <w:noProof/>
            <w:sz w:val="20"/>
            <w:szCs w:val="20"/>
          </w:rPr>
          <w:t>78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E0"/>
    <w:rsid w:val="00090574"/>
    <w:rsid w:val="000C548A"/>
    <w:rsid w:val="001C0169"/>
    <w:rsid w:val="001D1D50"/>
    <w:rsid w:val="001E446E"/>
    <w:rsid w:val="001E6A36"/>
    <w:rsid w:val="002154EE"/>
    <w:rsid w:val="0023283D"/>
    <w:rsid w:val="00271C43"/>
    <w:rsid w:val="00290728"/>
    <w:rsid w:val="002978F4"/>
    <w:rsid w:val="002B028D"/>
    <w:rsid w:val="002E306D"/>
    <w:rsid w:val="002E6541"/>
    <w:rsid w:val="002E67F1"/>
    <w:rsid w:val="003409BC"/>
    <w:rsid w:val="00356210"/>
    <w:rsid w:val="00357185"/>
    <w:rsid w:val="00383829"/>
    <w:rsid w:val="003965DE"/>
    <w:rsid w:val="003F1D7A"/>
    <w:rsid w:val="003F4B29"/>
    <w:rsid w:val="00415175"/>
    <w:rsid w:val="0042686F"/>
    <w:rsid w:val="004317D8"/>
    <w:rsid w:val="00443869"/>
    <w:rsid w:val="00447F32"/>
    <w:rsid w:val="004E11DC"/>
    <w:rsid w:val="004E2563"/>
    <w:rsid w:val="00520549"/>
    <w:rsid w:val="005409AC"/>
    <w:rsid w:val="0055516A"/>
    <w:rsid w:val="0058491B"/>
    <w:rsid w:val="005929B8"/>
    <w:rsid w:val="005A3082"/>
    <w:rsid w:val="005A3170"/>
    <w:rsid w:val="006514D1"/>
    <w:rsid w:val="0069200F"/>
    <w:rsid w:val="006A07A7"/>
    <w:rsid w:val="006A65CB"/>
    <w:rsid w:val="006C3242"/>
    <w:rsid w:val="006C7CC0"/>
    <w:rsid w:val="006F63F7"/>
    <w:rsid w:val="00706D7A"/>
    <w:rsid w:val="00722F0D"/>
    <w:rsid w:val="0074420E"/>
    <w:rsid w:val="00783E26"/>
    <w:rsid w:val="007C3BC7"/>
    <w:rsid w:val="007D4ACF"/>
    <w:rsid w:val="007F0787"/>
    <w:rsid w:val="00810B7B"/>
    <w:rsid w:val="00817DDC"/>
    <w:rsid w:val="00821883"/>
    <w:rsid w:val="008235CD"/>
    <w:rsid w:val="008247DE"/>
    <w:rsid w:val="00840B10"/>
    <w:rsid w:val="008513CB"/>
    <w:rsid w:val="00860C5A"/>
    <w:rsid w:val="008C0380"/>
    <w:rsid w:val="009102FF"/>
    <w:rsid w:val="00923B0C"/>
    <w:rsid w:val="0094021C"/>
    <w:rsid w:val="00982B28"/>
    <w:rsid w:val="009D313F"/>
    <w:rsid w:val="00A47A5A"/>
    <w:rsid w:val="00A63266"/>
    <w:rsid w:val="00A6683B"/>
    <w:rsid w:val="00A97F94"/>
    <w:rsid w:val="00AC25CE"/>
    <w:rsid w:val="00AE39E0"/>
    <w:rsid w:val="00B05BC8"/>
    <w:rsid w:val="00B64B47"/>
    <w:rsid w:val="00C002DE"/>
    <w:rsid w:val="00C53BF8"/>
    <w:rsid w:val="00C66157"/>
    <w:rsid w:val="00C674FE"/>
    <w:rsid w:val="00C75633"/>
    <w:rsid w:val="00CE2EE1"/>
    <w:rsid w:val="00CF3FFD"/>
    <w:rsid w:val="00D20C76"/>
    <w:rsid w:val="00D23E62"/>
    <w:rsid w:val="00D77D0F"/>
    <w:rsid w:val="00DA1CF0"/>
    <w:rsid w:val="00DC1E02"/>
    <w:rsid w:val="00DC24B4"/>
    <w:rsid w:val="00DF16DC"/>
    <w:rsid w:val="00E45211"/>
    <w:rsid w:val="00E872B2"/>
    <w:rsid w:val="00EB0327"/>
    <w:rsid w:val="00EB796D"/>
    <w:rsid w:val="00F24FC4"/>
    <w:rsid w:val="00F25772"/>
    <w:rsid w:val="00F2676C"/>
    <w:rsid w:val="00F560F6"/>
    <w:rsid w:val="00F84366"/>
    <w:rsid w:val="00F85089"/>
    <w:rsid w:val="00FA6F46"/>
    <w:rsid w:val="00FD191C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86FF7FC-9843-4870-8CC0-297C98A1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9B8"/>
    <w:pPr>
      <w:tabs>
        <w:tab w:val="left" w:pos="794"/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794"/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3EFDF-35A1-4222-86A8-AB7337E3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Saad, Samuel</dc:creator>
  <cp:keywords/>
  <dc:description/>
  <cp:lastModifiedBy>Awad, Samy</cp:lastModifiedBy>
  <cp:revision>18</cp:revision>
  <cp:lastPrinted>2018-04-10T15:19:00Z</cp:lastPrinted>
  <dcterms:created xsi:type="dcterms:W3CDTF">2018-04-10T14:38:00Z</dcterms:created>
  <dcterms:modified xsi:type="dcterms:W3CDTF">2018-04-11T09:32:00Z</dcterms:modified>
</cp:coreProperties>
</file>