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F03D3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832A8F">
              <w:rPr>
                <w:b/>
              </w:rPr>
              <w:t>1.</w:t>
            </w:r>
            <w:r w:rsidR="00EF03D3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EE696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32A8F">
              <w:rPr>
                <w:b/>
                <w:bCs/>
                <w:szCs w:val="24"/>
                <w:lang w:eastAsia="zh-CN"/>
              </w:rPr>
              <w:t>9</w:t>
            </w:r>
            <w:r w:rsidR="00EE696D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32A8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32A8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EE696D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7D57ED">
              <w:rPr>
                <w:rFonts w:ascii="Times New Roman Bold" w:hAnsi="Times New Roman Bold" w:hint="eastAsia"/>
                <w:lang w:val="fr-CH"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832A8F" w:rsidRDefault="00832A8F" w:rsidP="00832A8F">
            <w:pPr>
              <w:pStyle w:val="Source"/>
              <w:rPr>
                <w:rFonts w:ascii="Times New Roman Bold" w:hAnsi="Times New Roman Bold"/>
                <w:b w:val="0"/>
                <w:bCs/>
                <w:lang w:eastAsia="zh-CN"/>
              </w:rPr>
            </w:pPr>
            <w:r w:rsidRPr="00832A8F">
              <w:rPr>
                <w:rFonts w:ascii="Times New Roman Bold" w:hAnsi="Times New Roman Bold" w:hint="eastAsia"/>
                <w:b w:val="0"/>
                <w:bCs/>
                <w:lang w:eastAsia="zh-CN"/>
              </w:rPr>
              <w:t>巴西联邦</w:t>
            </w:r>
            <w:r w:rsidRPr="00832A8F">
              <w:rPr>
                <w:rFonts w:ascii="Times New Roman Bold" w:hAnsi="Times New Roman Bold"/>
                <w:b w:val="0"/>
                <w:bCs/>
                <w:lang w:eastAsia="zh-CN"/>
              </w:rPr>
              <w:t>共和国</w:t>
            </w:r>
            <w:r w:rsidR="00B22A5D">
              <w:rPr>
                <w:rFonts w:ascii="Times New Roman Bold" w:hAnsi="Times New Roman Bold" w:hint="eastAsia"/>
                <w:b w:val="0"/>
                <w:bCs/>
                <w:lang w:eastAsia="zh-CN"/>
              </w:rPr>
              <w:t>、加拿大、墨西哥、巴拉圭共和国和美国</w:t>
            </w:r>
            <w:r w:rsidRPr="00832A8F">
              <w:rPr>
                <w:rFonts w:ascii="Times New Roman Bold" w:hAnsi="Times New Roman Bold" w:hint="eastAsia"/>
                <w:b w:val="0"/>
                <w:bCs/>
                <w:lang w:eastAsia="zh-CN"/>
              </w:rPr>
              <w:t>提交</w:t>
            </w:r>
            <w:r w:rsidRPr="00832A8F">
              <w:rPr>
                <w:rFonts w:ascii="Times New Roman Bold" w:hAnsi="Times New Roman Bold"/>
                <w:b w:val="0"/>
                <w:bCs/>
                <w:lang w:eastAsia="zh-CN"/>
              </w:rPr>
              <w:t>的文稿</w:t>
            </w:r>
          </w:p>
        </w:tc>
      </w:tr>
      <w:tr w:rsidR="00832A8F">
        <w:trPr>
          <w:cantSplit/>
        </w:trPr>
        <w:tc>
          <w:tcPr>
            <w:tcW w:w="10031" w:type="dxa"/>
          </w:tcPr>
          <w:p w:rsidR="00832A8F" w:rsidRPr="00832A8F" w:rsidRDefault="00B22A5D" w:rsidP="00B22A5D">
            <w:pPr>
              <w:pStyle w:val="Title1"/>
              <w:rPr>
                <w:lang w:eastAsia="zh-CN"/>
              </w:rPr>
            </w:pPr>
            <w:bookmarkStart w:id="2" w:name="lt_pId012"/>
            <w:r>
              <w:rPr>
                <w:rFonts w:hint="eastAsia"/>
                <w:lang w:eastAsia="zh-CN"/>
              </w:rPr>
              <w:t>有关未来国际电信世界大会的意见</w:t>
            </w:r>
            <w:bookmarkEnd w:id="2"/>
          </w:p>
        </w:tc>
      </w:tr>
    </w:tbl>
    <w:p w:rsidR="0093362E" w:rsidRDefault="0093362E" w:rsidP="00001B77">
      <w:pPr>
        <w:rPr>
          <w:lang w:eastAsia="zh-CN"/>
        </w:rPr>
      </w:pPr>
    </w:p>
    <w:p w:rsidR="00832A8F" w:rsidRDefault="00832A8F" w:rsidP="00832A8F">
      <w:pPr>
        <w:pStyle w:val="Normalaftertitle"/>
        <w:ind w:firstLineChars="200" w:firstLine="480"/>
        <w:rPr>
          <w:lang w:eastAsia="zh-CN"/>
        </w:rPr>
      </w:pPr>
      <w:r w:rsidRPr="00822597">
        <w:rPr>
          <w:lang w:eastAsia="zh-CN"/>
        </w:rPr>
        <w:t>我荣幸地向各理事国转呈</w:t>
      </w:r>
      <w:r w:rsidRPr="009677B0">
        <w:rPr>
          <w:rFonts w:asciiTheme="minorHAnsi" w:hAnsiTheme="minorHAnsi" w:cstheme="minorHAnsi" w:hint="eastAsia"/>
          <w:b/>
          <w:bCs/>
          <w:lang w:eastAsia="zh-CN"/>
        </w:rPr>
        <w:t>巴西联邦共和国</w:t>
      </w:r>
      <w:r w:rsidR="00B22A5D">
        <w:rPr>
          <w:rFonts w:asciiTheme="minorHAnsi" w:hAnsiTheme="minorHAnsi" w:cstheme="minorHAnsi" w:hint="eastAsia"/>
          <w:b/>
          <w:bCs/>
          <w:lang w:eastAsia="zh-CN"/>
        </w:rPr>
        <w:t>、</w:t>
      </w:r>
      <w:r w:rsidR="00B22A5D">
        <w:rPr>
          <w:rFonts w:ascii="Times New Roman Bold" w:hAnsi="Times New Roman Bold" w:hint="eastAsia"/>
          <w:b/>
          <w:bCs/>
          <w:lang w:eastAsia="zh-CN"/>
        </w:rPr>
        <w:t>加拿大、墨西哥、巴拉圭共和国和美国</w:t>
      </w:r>
      <w:r w:rsidRPr="00466C57">
        <w:rPr>
          <w:rFonts w:asciiTheme="minorHAnsi" w:hAnsiTheme="minorHAnsi" w:cstheme="minorHAnsi" w:hint="eastAsia"/>
          <w:lang w:eastAsia="zh-CN"/>
        </w:rPr>
        <w:t>的</w:t>
      </w:r>
      <w:r w:rsidRPr="0013269C">
        <w:rPr>
          <w:rFonts w:asciiTheme="minorHAnsi" w:hAnsiTheme="minorHAnsi" w:cstheme="minorHAnsi"/>
          <w:lang w:eastAsia="zh-CN"/>
        </w:rPr>
        <w:t>一份文稿</w:t>
      </w:r>
      <w:r w:rsidRPr="00822597">
        <w:rPr>
          <w:lang w:eastAsia="zh-CN"/>
        </w:rPr>
        <w:t>。</w:t>
      </w:r>
    </w:p>
    <w:p w:rsidR="00832A8F" w:rsidRDefault="00832A8F" w:rsidP="00832A8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秘书长</w:t>
      </w:r>
      <w:r w:rsidRPr="00822597">
        <w:rPr>
          <w:rFonts w:asciiTheme="majorBidi" w:hAnsiTheme="majorBidi" w:cstheme="majorBidi"/>
          <w:lang w:eastAsia="zh-CN"/>
        </w:rPr>
        <w:br/>
      </w:r>
      <w:r>
        <w:rPr>
          <w:rFonts w:asciiTheme="majorBidi" w:hAnsiTheme="majorBidi" w:cstheme="majorBidi"/>
          <w:lang w:eastAsia="zh-CN"/>
        </w:rPr>
        <w:tab/>
      </w:r>
      <w:r w:rsidRPr="00822597">
        <w:rPr>
          <w:rFonts w:asciiTheme="majorBidi" w:hAnsiTheme="majorBidi" w:cstheme="majorBidi"/>
          <w:lang w:eastAsia="zh-CN"/>
        </w:rPr>
        <w:t>赵厚麟</w:t>
      </w:r>
    </w:p>
    <w:p w:rsidR="00832A8F" w:rsidRPr="00505F26" w:rsidRDefault="00832A8F" w:rsidP="00832A8F">
      <w:pPr>
        <w:rPr>
          <w:lang w:eastAsia="zh-CN"/>
        </w:rPr>
      </w:pPr>
    </w:p>
    <w:p w:rsidR="00E378D8" w:rsidRPr="00832A8F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eastAsia="zh-CN"/>
        </w:rPr>
      </w:pPr>
    </w:p>
    <w:p w:rsidR="00E378D8" w:rsidRPr="00832A8F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32A8F">
        <w:rPr>
          <w:lang w:eastAsia="zh-CN"/>
        </w:rPr>
        <w:br w:type="page"/>
      </w:r>
    </w:p>
    <w:p w:rsidR="00832A8F" w:rsidRPr="005634A0" w:rsidRDefault="00EF03D3" w:rsidP="00EF03D3">
      <w:pPr>
        <w:pStyle w:val="Title1"/>
        <w:rPr>
          <w:b/>
          <w:bCs/>
          <w:highlight w:val="lightGray"/>
          <w:lang w:eastAsia="zh-CN"/>
        </w:rPr>
      </w:pPr>
      <w:r w:rsidRPr="005634A0">
        <w:rPr>
          <w:rFonts w:ascii="Times New Roman Bold" w:hAnsi="Times New Roman Bold" w:hint="eastAsia"/>
          <w:b/>
          <w:bCs/>
          <w:lang w:eastAsia="zh-CN"/>
        </w:rPr>
        <w:lastRenderedPageBreak/>
        <w:t>巴西联邦</w:t>
      </w:r>
      <w:r w:rsidRPr="005634A0">
        <w:rPr>
          <w:rFonts w:ascii="Times New Roman Bold" w:hAnsi="Times New Roman Bold"/>
          <w:b/>
          <w:bCs/>
          <w:lang w:eastAsia="zh-CN"/>
        </w:rPr>
        <w:t>共和国</w:t>
      </w:r>
      <w:r w:rsidRPr="005634A0">
        <w:rPr>
          <w:rFonts w:ascii="Times New Roman Bold" w:hAnsi="Times New Roman Bold" w:hint="eastAsia"/>
          <w:b/>
          <w:bCs/>
          <w:lang w:eastAsia="zh-CN"/>
        </w:rPr>
        <w:t>、加拿大、墨西哥、</w:t>
      </w:r>
      <w:r w:rsidR="005634A0">
        <w:rPr>
          <w:rFonts w:ascii="Times New Roman Bold" w:hAnsi="Times New Roman Bold"/>
          <w:b/>
          <w:bCs/>
          <w:lang w:eastAsia="zh-CN"/>
        </w:rPr>
        <w:br/>
      </w:r>
      <w:r w:rsidRPr="005634A0">
        <w:rPr>
          <w:rFonts w:ascii="Times New Roman Bold" w:hAnsi="Times New Roman Bold" w:hint="eastAsia"/>
          <w:b/>
          <w:bCs/>
          <w:lang w:eastAsia="zh-CN"/>
        </w:rPr>
        <w:t>巴拉圭共和国和美国提交</w:t>
      </w:r>
      <w:r w:rsidRPr="005634A0">
        <w:rPr>
          <w:rFonts w:ascii="Times New Roman Bold" w:hAnsi="Times New Roman Bold"/>
          <w:b/>
          <w:bCs/>
          <w:lang w:eastAsia="zh-CN"/>
        </w:rPr>
        <w:t>的文稿</w:t>
      </w:r>
    </w:p>
    <w:p w:rsidR="00832A8F" w:rsidRDefault="00EF03D3" w:rsidP="00832A8F">
      <w:pPr>
        <w:pStyle w:val="Title1"/>
        <w:rPr>
          <w:b/>
          <w:lang w:eastAsia="zh-CN"/>
        </w:rPr>
      </w:pPr>
      <w:r>
        <w:rPr>
          <w:rFonts w:hint="eastAsia"/>
          <w:lang w:eastAsia="zh-CN"/>
        </w:rPr>
        <w:t>有关未来国际电信世界大会的意见</w:t>
      </w:r>
    </w:p>
    <w:p w:rsidR="00832A8F" w:rsidRPr="009932B2" w:rsidRDefault="00EF03D3" w:rsidP="005634A0">
      <w:pPr>
        <w:pStyle w:val="Headingb"/>
        <w:rPr>
          <w:lang w:eastAsia="zh-CN"/>
        </w:rPr>
      </w:pPr>
      <w:bookmarkStart w:id="3" w:name="lt_pId018"/>
      <w:r>
        <w:rPr>
          <w:rFonts w:hint="eastAsia"/>
          <w:lang w:eastAsia="zh-CN"/>
        </w:rPr>
        <w:t>引言</w:t>
      </w:r>
      <w:bookmarkEnd w:id="3"/>
    </w:p>
    <w:p w:rsidR="00832A8F" w:rsidRPr="009932B2" w:rsidRDefault="00EF03D3" w:rsidP="005634A0">
      <w:pPr>
        <w:pStyle w:val="Normalaftertitle"/>
        <w:ind w:firstLineChars="200" w:firstLine="480"/>
        <w:rPr>
          <w:lang w:eastAsia="zh-CN"/>
        </w:rPr>
      </w:pPr>
      <w:bookmarkStart w:id="4" w:name="lt_pId019"/>
      <w:r>
        <w:rPr>
          <w:rFonts w:hint="eastAsia"/>
          <w:lang w:eastAsia="zh-CN"/>
        </w:rPr>
        <w:t>预计本次理事会将研究</w:t>
      </w:r>
      <w:r w:rsidRPr="00EF03D3">
        <w:rPr>
          <w:lang w:val="en-US" w:eastAsia="zh-CN"/>
        </w:rPr>
        <w:t>审议《国际电信规则》</w:t>
      </w:r>
      <w:r>
        <w:rPr>
          <w:rFonts w:hint="eastAsia"/>
          <w:lang w:val="en-US" w:eastAsia="zh-CN"/>
        </w:rPr>
        <w:t>（</w:t>
      </w:r>
      <w:r>
        <w:rPr>
          <w:lang w:eastAsia="zh-CN"/>
        </w:rPr>
        <w:t>ITRs</w:t>
      </w:r>
      <w:r>
        <w:rPr>
          <w:rFonts w:hint="eastAsia"/>
          <w:lang w:val="en-US" w:eastAsia="zh-CN"/>
        </w:rPr>
        <w:t>）</w:t>
      </w:r>
      <w:r w:rsidRPr="00EF03D3">
        <w:rPr>
          <w:lang w:val="en-US" w:eastAsia="zh-CN"/>
        </w:rPr>
        <w:t>专家组提交理事会的报告</w:t>
      </w:r>
      <w:r>
        <w:rPr>
          <w:rFonts w:hint="eastAsia"/>
          <w:lang w:val="en-US" w:eastAsia="zh-CN"/>
        </w:rPr>
        <w:t>并将理事会的意见提交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年全权代表大会。</w:t>
      </w:r>
      <w:bookmarkStart w:id="5" w:name="lt_pId020"/>
      <w:bookmarkEnd w:id="4"/>
      <w:r w:rsidRPr="00EF03D3">
        <w:rPr>
          <w:lang w:eastAsia="zh-CN"/>
        </w:rPr>
        <w:t>《国际电信规则》专家组（</w:t>
      </w:r>
      <w:r w:rsidRPr="00EF03D3">
        <w:rPr>
          <w:lang w:eastAsia="zh-CN"/>
        </w:rPr>
        <w:t>EG-ITRs</w:t>
      </w:r>
      <w:r w:rsidRPr="00EF03D3"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初步报告和前三次会议表明，对于《国际电信规则》审议</w:t>
      </w:r>
      <w:r w:rsidR="005634A0">
        <w:rPr>
          <w:rFonts w:hint="eastAsia"/>
          <w:lang w:val="en-US" w:eastAsia="zh-CN"/>
        </w:rPr>
        <w:t>工作</w:t>
      </w:r>
      <w:r>
        <w:rPr>
          <w:rFonts w:hint="eastAsia"/>
          <w:lang w:val="en-US" w:eastAsia="zh-CN"/>
        </w:rPr>
        <w:t>的所有三个重点领域</w:t>
      </w:r>
      <w:r w:rsidR="00F70002">
        <w:rPr>
          <w:rFonts w:hint="eastAsia"/>
          <w:lang w:val="en-US" w:eastAsia="zh-CN"/>
        </w:rPr>
        <w:sym w:font="Symbol" w:char="F02D"/>
      </w:r>
      <w:r>
        <w:rPr>
          <w:rFonts w:hint="eastAsia"/>
          <w:lang w:val="en-US" w:eastAsia="zh-CN"/>
        </w:rPr>
        <w:t>即</w:t>
      </w:r>
      <w:r w:rsidR="00F70002">
        <w:rPr>
          <w:rFonts w:hint="eastAsia"/>
          <w:lang w:val="en-US" w:eastAsia="zh-CN"/>
        </w:rPr>
        <w:t>，</w:t>
      </w:r>
      <w:r w:rsidRPr="00EF03D3">
        <w:rPr>
          <w:lang w:eastAsia="zh-CN"/>
        </w:rPr>
        <w:t>《国际电信规则》</w:t>
      </w:r>
      <w:r>
        <w:rPr>
          <w:rFonts w:hint="eastAsia"/>
          <w:lang w:eastAsia="zh-CN"/>
        </w:rPr>
        <w:t>在当前电信环境中的应用、</w:t>
      </w:r>
      <w:r w:rsidRPr="00EF03D3">
        <w:rPr>
          <w:lang w:eastAsia="zh-CN"/>
        </w:rPr>
        <w:t>《国际电信规则》</w:t>
      </w:r>
      <w:r>
        <w:rPr>
          <w:rFonts w:hint="eastAsia"/>
          <w:lang w:eastAsia="zh-CN"/>
        </w:rPr>
        <w:t>的法律分析以及</w:t>
      </w:r>
      <w:r w:rsidR="00F70002" w:rsidRPr="00F70002">
        <w:rPr>
          <w:lang w:eastAsia="zh-CN"/>
        </w:rPr>
        <w:t>1988</w:t>
      </w:r>
      <w:r w:rsidR="00F70002">
        <w:rPr>
          <w:rFonts w:hint="eastAsia"/>
          <w:lang w:eastAsia="zh-CN"/>
        </w:rPr>
        <w:t>年</w:t>
      </w:r>
      <w:r w:rsidR="00F70002" w:rsidRPr="00F70002">
        <w:rPr>
          <w:lang w:eastAsia="zh-CN"/>
        </w:rPr>
        <w:t>版与</w:t>
      </w:r>
      <w:r w:rsidR="00F70002" w:rsidRPr="00F70002">
        <w:rPr>
          <w:lang w:eastAsia="zh-CN"/>
        </w:rPr>
        <w:t>2012</w:t>
      </w:r>
      <w:r w:rsidR="00F70002">
        <w:rPr>
          <w:rFonts w:hint="eastAsia"/>
          <w:lang w:eastAsia="zh-CN"/>
        </w:rPr>
        <w:t>年</w:t>
      </w:r>
      <w:r w:rsidR="00F70002" w:rsidRPr="00F70002">
        <w:rPr>
          <w:lang w:eastAsia="zh-CN"/>
        </w:rPr>
        <w:t>版</w:t>
      </w:r>
      <w:r w:rsidR="00F70002" w:rsidRPr="00EF03D3">
        <w:rPr>
          <w:lang w:eastAsia="zh-CN"/>
        </w:rPr>
        <w:t>《国际电信规则》</w:t>
      </w:r>
      <w:r w:rsidR="00F70002">
        <w:rPr>
          <w:rFonts w:hint="eastAsia"/>
          <w:lang w:eastAsia="zh-CN"/>
        </w:rPr>
        <w:t>可能</w:t>
      </w:r>
      <w:r w:rsidR="00F70002" w:rsidRPr="00F70002">
        <w:rPr>
          <w:lang w:eastAsia="zh-CN"/>
        </w:rPr>
        <w:t>存在冲突</w:t>
      </w:r>
      <w:r w:rsidR="00F70002">
        <w:rPr>
          <w:rFonts w:hint="eastAsia"/>
          <w:lang w:val="en-US" w:eastAsia="zh-CN"/>
        </w:rPr>
        <w:sym w:font="Symbol" w:char="F02D"/>
      </w:r>
      <w:r w:rsidR="00F70002">
        <w:rPr>
          <w:rFonts w:hint="eastAsia"/>
          <w:lang w:val="en-US" w:eastAsia="zh-CN"/>
        </w:rPr>
        <w:t>均存在不同的观点。</w:t>
      </w:r>
      <w:bookmarkStart w:id="6" w:name="lt_pId021"/>
      <w:bookmarkEnd w:id="5"/>
      <w:r w:rsidR="00F70002">
        <w:rPr>
          <w:rFonts w:hint="eastAsia"/>
          <w:lang w:val="en-US" w:eastAsia="zh-CN"/>
        </w:rPr>
        <w:t>这种缺乏共识应反映在理事会提交</w:t>
      </w:r>
      <w:r w:rsidR="00F70002">
        <w:rPr>
          <w:rFonts w:hint="eastAsia"/>
          <w:lang w:val="en-US" w:eastAsia="zh-CN"/>
        </w:rPr>
        <w:t>2018</w:t>
      </w:r>
      <w:r w:rsidR="00F70002">
        <w:rPr>
          <w:rFonts w:hint="eastAsia"/>
          <w:lang w:val="en-US" w:eastAsia="zh-CN"/>
        </w:rPr>
        <w:t>年全权代表大会的意见中。</w:t>
      </w:r>
      <w:bookmarkEnd w:id="6"/>
      <w:r w:rsidR="00F70002">
        <w:rPr>
          <w:rFonts w:hint="eastAsia"/>
          <w:lang w:eastAsia="zh-CN"/>
        </w:rPr>
        <w:t>此外，鉴于缺乏共识，理事会应在其意见中包含举办未来</w:t>
      </w:r>
      <w:r w:rsidR="005634A0">
        <w:rPr>
          <w:rFonts w:hint="eastAsia"/>
          <w:lang w:eastAsia="zh-CN"/>
        </w:rPr>
        <w:t>一届</w:t>
      </w:r>
      <w:r w:rsidR="00F70002">
        <w:rPr>
          <w:rFonts w:hint="eastAsia"/>
          <w:lang w:eastAsia="zh-CN"/>
        </w:rPr>
        <w:t>国际电信世界大会所存在的风险，包括开展筹备进程及大会自身的资金和机会成本、国际电联信誉和名声受损及国际电联因通过第三版《国际电信规则》而</w:t>
      </w:r>
      <w:r w:rsidR="005634A0">
        <w:rPr>
          <w:rFonts w:hint="eastAsia"/>
          <w:lang w:eastAsia="zh-CN"/>
        </w:rPr>
        <w:t>面临</w:t>
      </w:r>
      <w:r w:rsidR="00F70002">
        <w:rPr>
          <w:rFonts w:hint="eastAsia"/>
          <w:lang w:eastAsia="zh-CN"/>
        </w:rPr>
        <w:t>的进一步分化。</w:t>
      </w:r>
    </w:p>
    <w:p w:rsidR="00832A8F" w:rsidRPr="009932B2" w:rsidRDefault="00F70002" w:rsidP="005634A0">
      <w:pPr>
        <w:pStyle w:val="Headingb"/>
      </w:pPr>
      <w:bookmarkStart w:id="7" w:name="lt_pId022"/>
      <w:r>
        <w:rPr>
          <w:rFonts w:hint="eastAsia"/>
          <w:lang w:eastAsia="zh-CN"/>
        </w:rPr>
        <w:t>讨论</w:t>
      </w:r>
      <w:bookmarkEnd w:id="7"/>
    </w:p>
    <w:p w:rsidR="00EF03D3" w:rsidRDefault="00772618" w:rsidP="005634A0">
      <w:pPr>
        <w:ind w:firstLineChars="200" w:firstLine="480"/>
        <w:rPr>
          <w:lang w:eastAsia="zh-CN"/>
        </w:rPr>
      </w:pPr>
      <w:bookmarkStart w:id="8" w:name="lt_pId024"/>
      <w:r>
        <w:rPr>
          <w:rFonts w:hint="eastAsia"/>
          <w:lang w:eastAsia="zh-CN"/>
        </w:rPr>
        <w:t>预计修订《国际电信规则》的过程将</w:t>
      </w:r>
      <w:r w:rsidR="00342F6C">
        <w:rPr>
          <w:rFonts w:hint="eastAsia"/>
          <w:lang w:eastAsia="zh-CN"/>
        </w:rPr>
        <w:t>充满争议、耗时耗力。例如</w:t>
      </w:r>
      <w:bookmarkStart w:id="9" w:name="lt_pId025"/>
      <w:bookmarkEnd w:id="8"/>
      <w:r w:rsidR="00342F6C">
        <w:rPr>
          <w:rFonts w:hint="eastAsia"/>
          <w:lang w:eastAsia="zh-CN"/>
        </w:rPr>
        <w:t>，有超过</w:t>
      </w:r>
      <w:r w:rsidR="00EF03D3">
        <w:rPr>
          <w:lang w:eastAsia="zh-CN"/>
        </w:rPr>
        <w:t>2000</w:t>
      </w:r>
      <w:r w:rsidR="00342F6C">
        <w:rPr>
          <w:rFonts w:hint="eastAsia"/>
          <w:lang w:eastAsia="zh-CN"/>
        </w:rPr>
        <w:t>名代表出席了</w:t>
      </w:r>
      <w:r w:rsidR="00EF03D3">
        <w:rPr>
          <w:lang w:eastAsia="zh-CN"/>
        </w:rPr>
        <w:t>WCIT-12</w:t>
      </w:r>
      <w:r w:rsidR="00342F6C">
        <w:rPr>
          <w:rFonts w:hint="eastAsia"/>
          <w:lang w:eastAsia="zh-CN"/>
        </w:rPr>
        <w:t>。大会</w:t>
      </w:r>
      <w:r w:rsidR="004A0DEE">
        <w:rPr>
          <w:rFonts w:hint="eastAsia"/>
          <w:lang w:eastAsia="zh-CN"/>
        </w:rPr>
        <w:t>持续了</w:t>
      </w:r>
      <w:bookmarkStart w:id="10" w:name="lt_pId026"/>
      <w:bookmarkEnd w:id="9"/>
      <w:r w:rsidR="00EF03D3">
        <w:rPr>
          <w:lang w:eastAsia="zh-CN"/>
        </w:rPr>
        <w:t>13</w:t>
      </w:r>
      <w:r w:rsidR="004A0DEE">
        <w:rPr>
          <w:rFonts w:hint="eastAsia"/>
          <w:lang w:eastAsia="zh-CN"/>
        </w:rPr>
        <w:t>天，花费了</w:t>
      </w:r>
      <w:r w:rsidR="004A0DEE">
        <w:rPr>
          <w:rFonts w:hint="eastAsia"/>
          <w:lang w:eastAsia="zh-CN"/>
        </w:rPr>
        <w:t>190</w:t>
      </w:r>
      <w:r w:rsidR="004A0DEE">
        <w:rPr>
          <w:rFonts w:hint="eastAsia"/>
          <w:lang w:eastAsia="zh-CN"/>
        </w:rPr>
        <w:t>万瑞士法郎（每日</w:t>
      </w:r>
      <w:r w:rsidR="004A0DEE">
        <w:rPr>
          <w:lang w:eastAsia="zh-CN"/>
        </w:rPr>
        <w:t>147</w:t>
      </w:r>
      <w:proofErr w:type="gramStart"/>
      <w:r w:rsidR="004A0DEE">
        <w:rPr>
          <w:lang w:eastAsia="zh-CN"/>
        </w:rPr>
        <w:t>,000</w:t>
      </w:r>
      <w:r w:rsidR="004A0DEE">
        <w:rPr>
          <w:rFonts w:hint="eastAsia"/>
          <w:lang w:eastAsia="zh-CN"/>
        </w:rPr>
        <w:t>瑞士法郎</w:t>
      </w:r>
      <w:proofErr w:type="gramEnd"/>
      <w:r w:rsidR="004A0DEE">
        <w:rPr>
          <w:rFonts w:hint="eastAsia"/>
          <w:lang w:eastAsia="zh-CN"/>
        </w:rPr>
        <w:t>），远超举办</w:t>
      </w:r>
      <w:r w:rsidR="004A0DEE">
        <w:rPr>
          <w:rFonts w:hint="eastAsia"/>
          <w:lang w:eastAsia="zh-CN"/>
        </w:rPr>
        <w:t>2014</w:t>
      </w:r>
      <w:r w:rsidR="004A0DEE">
        <w:rPr>
          <w:rFonts w:hint="eastAsia"/>
          <w:lang w:eastAsia="zh-CN"/>
        </w:rPr>
        <w:t>年全权代表大会的费用（每日</w:t>
      </w:r>
      <w:r w:rsidR="004A0DEE">
        <w:rPr>
          <w:rFonts w:hint="eastAsia"/>
          <w:lang w:eastAsia="zh-CN"/>
        </w:rPr>
        <w:t>95</w:t>
      </w:r>
      <w:r w:rsidR="004A0DEE">
        <w:rPr>
          <w:lang w:eastAsia="zh-CN"/>
        </w:rPr>
        <w:t>,000</w:t>
      </w:r>
      <w:r w:rsidR="004A0DEE">
        <w:rPr>
          <w:rFonts w:hint="eastAsia"/>
          <w:lang w:eastAsia="zh-CN"/>
        </w:rPr>
        <w:t>瑞士法郎）。</w:t>
      </w:r>
      <w:bookmarkStart w:id="11" w:name="lt_pId027"/>
      <w:bookmarkEnd w:id="10"/>
      <w:r w:rsidR="004A0DEE">
        <w:rPr>
          <w:rFonts w:hint="eastAsia"/>
          <w:lang w:eastAsia="zh-CN"/>
        </w:rPr>
        <w:t>但是，</w:t>
      </w:r>
      <w:r w:rsidR="004A0DEE">
        <w:rPr>
          <w:rFonts w:hint="eastAsia"/>
          <w:lang w:eastAsia="zh-CN"/>
        </w:rPr>
        <w:t>190</w:t>
      </w:r>
      <w:r w:rsidR="004A0DEE">
        <w:rPr>
          <w:rFonts w:hint="eastAsia"/>
          <w:lang w:eastAsia="zh-CN"/>
        </w:rPr>
        <w:t>万瑞士法郎并不包括筹备会议费用、东道国会前费用以及各代表团和所有相关人员的差旅费。</w:t>
      </w:r>
      <w:bookmarkStart w:id="12" w:name="lt_pId028"/>
      <w:bookmarkEnd w:id="11"/>
      <w:r w:rsidR="00437646">
        <w:rPr>
          <w:rFonts w:hint="eastAsia"/>
          <w:lang w:eastAsia="zh-CN"/>
        </w:rPr>
        <w:t>该笔费用也未包括成员国和国际电联筹备并举办未来一届</w:t>
      </w:r>
      <w:r w:rsidR="00437646">
        <w:rPr>
          <w:rFonts w:hint="eastAsia"/>
          <w:lang w:eastAsia="zh-CN"/>
        </w:rPr>
        <w:t>WCIT</w:t>
      </w:r>
      <w:r w:rsidR="00437646">
        <w:rPr>
          <w:rFonts w:hint="eastAsia"/>
          <w:lang w:eastAsia="zh-CN"/>
        </w:rPr>
        <w:t>的机会成本。例如，</w:t>
      </w:r>
      <w:bookmarkStart w:id="13" w:name="lt_pId029"/>
      <w:bookmarkEnd w:id="12"/>
      <w:r w:rsidR="00437646">
        <w:rPr>
          <w:rFonts w:hint="eastAsia"/>
          <w:lang w:eastAsia="zh-CN"/>
        </w:rPr>
        <w:t>用于筹备并举办</w:t>
      </w:r>
      <w:r w:rsidR="00437646">
        <w:rPr>
          <w:rFonts w:hint="eastAsia"/>
          <w:lang w:eastAsia="zh-CN"/>
        </w:rPr>
        <w:t>WCIT</w:t>
      </w:r>
      <w:r w:rsidR="00437646">
        <w:rPr>
          <w:rFonts w:hint="eastAsia"/>
          <w:lang w:eastAsia="zh-CN"/>
        </w:rPr>
        <w:t>的款项可用于解决数字鸿沟及为实现</w:t>
      </w:r>
      <w:r w:rsidR="00437646">
        <w:rPr>
          <w:rFonts w:hint="eastAsia"/>
          <w:lang w:eastAsia="zh-CN"/>
        </w:rPr>
        <w:t>2030</w:t>
      </w:r>
      <w:r w:rsidR="00437646">
        <w:rPr>
          <w:rFonts w:hint="eastAsia"/>
          <w:lang w:eastAsia="zh-CN"/>
        </w:rPr>
        <w:t>年发展议程而开展的工作。</w:t>
      </w:r>
      <w:bookmarkEnd w:id="13"/>
    </w:p>
    <w:p w:rsidR="00832A8F" w:rsidRDefault="00437646" w:rsidP="005634A0">
      <w:pPr>
        <w:pStyle w:val="Normalaftertitle"/>
        <w:ind w:firstLineChars="200" w:firstLine="480"/>
        <w:rPr>
          <w:lang w:eastAsia="zh-CN"/>
        </w:rPr>
      </w:pPr>
      <w:bookmarkStart w:id="14" w:name="lt_pId030"/>
      <w:r>
        <w:rPr>
          <w:rFonts w:hint="eastAsia"/>
          <w:lang w:eastAsia="zh-CN"/>
        </w:rPr>
        <w:t>由于</w:t>
      </w:r>
      <w:r w:rsidR="001077FC">
        <w:rPr>
          <w:rFonts w:hint="eastAsia"/>
          <w:lang w:eastAsia="zh-CN"/>
        </w:rPr>
        <w:t>目前对关键问题存在分歧，未来举办的</w:t>
      </w:r>
      <w:r w:rsidR="001077FC">
        <w:rPr>
          <w:rFonts w:hint="eastAsia"/>
          <w:lang w:eastAsia="zh-CN"/>
        </w:rPr>
        <w:t>WCIT</w:t>
      </w:r>
      <w:r w:rsidR="001077FC">
        <w:rPr>
          <w:rFonts w:hint="eastAsia"/>
          <w:lang w:eastAsia="zh-CN"/>
        </w:rPr>
        <w:t>肯定会重蹈</w:t>
      </w:r>
      <w:r w:rsidR="001077FC">
        <w:rPr>
          <w:rFonts w:hint="eastAsia"/>
          <w:lang w:eastAsia="zh-CN"/>
        </w:rPr>
        <w:t>2012</w:t>
      </w:r>
      <w:r w:rsidR="001077FC">
        <w:rPr>
          <w:rFonts w:hint="eastAsia"/>
          <w:lang w:eastAsia="zh-CN"/>
        </w:rPr>
        <w:t>年</w:t>
      </w:r>
      <w:r w:rsidR="00EF03D3">
        <w:rPr>
          <w:lang w:eastAsia="zh-CN"/>
        </w:rPr>
        <w:t>WCIT</w:t>
      </w:r>
      <w:r w:rsidR="001077FC">
        <w:rPr>
          <w:rFonts w:hint="eastAsia"/>
          <w:lang w:eastAsia="zh-CN"/>
        </w:rPr>
        <w:t>的覆辙，</w:t>
      </w:r>
      <w:r w:rsidR="005634A0">
        <w:rPr>
          <w:rFonts w:hint="eastAsia"/>
          <w:lang w:eastAsia="zh-CN"/>
        </w:rPr>
        <w:t>当</w:t>
      </w:r>
      <w:r w:rsidR="001077FC">
        <w:rPr>
          <w:rFonts w:hint="eastAsia"/>
          <w:lang w:eastAsia="zh-CN"/>
        </w:rPr>
        <w:t>时很多成员国并未签署最后</w:t>
      </w:r>
      <w:r w:rsidR="005634A0">
        <w:rPr>
          <w:rFonts w:hint="eastAsia"/>
          <w:lang w:eastAsia="zh-CN"/>
        </w:rPr>
        <w:t>成果</w:t>
      </w:r>
      <w:r w:rsidR="001077FC">
        <w:rPr>
          <w:rFonts w:hint="eastAsia"/>
          <w:lang w:eastAsia="zh-CN"/>
        </w:rPr>
        <w:t>文件。</w:t>
      </w:r>
      <w:bookmarkStart w:id="15" w:name="lt_pId031"/>
      <w:bookmarkEnd w:id="14"/>
      <w:r w:rsidR="001077FC">
        <w:rPr>
          <w:rFonts w:hint="eastAsia"/>
          <w:lang w:eastAsia="zh-CN"/>
        </w:rPr>
        <w:t>我们认为</w:t>
      </w:r>
      <w:r w:rsidR="005634A0">
        <w:rPr>
          <w:rFonts w:hint="eastAsia"/>
          <w:lang w:eastAsia="zh-CN"/>
        </w:rPr>
        <w:t>，</w:t>
      </w:r>
      <w:r w:rsidR="001077FC">
        <w:rPr>
          <w:rFonts w:hint="eastAsia"/>
          <w:lang w:eastAsia="zh-CN"/>
        </w:rPr>
        <w:t>国际电联在有效达成共识，推动国际合作方面的声誉在</w:t>
      </w:r>
      <w:r w:rsidR="001077FC">
        <w:rPr>
          <w:rFonts w:hint="eastAsia"/>
          <w:lang w:eastAsia="zh-CN"/>
        </w:rPr>
        <w:t>2012</w:t>
      </w:r>
      <w:r w:rsidR="001077FC">
        <w:rPr>
          <w:rFonts w:hint="eastAsia"/>
          <w:lang w:eastAsia="zh-CN"/>
        </w:rPr>
        <w:t>年</w:t>
      </w:r>
      <w:r w:rsidR="001077FC">
        <w:rPr>
          <w:lang w:eastAsia="zh-CN"/>
        </w:rPr>
        <w:t>WCIT</w:t>
      </w:r>
      <w:r w:rsidR="001077FC">
        <w:rPr>
          <w:rFonts w:hint="eastAsia"/>
          <w:lang w:eastAsia="zh-CN"/>
        </w:rPr>
        <w:t>上受到了很大的损害。</w:t>
      </w:r>
      <w:bookmarkEnd w:id="15"/>
      <w:r w:rsidR="001077FC">
        <w:rPr>
          <w:rFonts w:hint="eastAsia"/>
          <w:lang w:eastAsia="zh-CN"/>
        </w:rPr>
        <w:t>我们认为，未来</w:t>
      </w:r>
      <w:r w:rsidR="001077FC">
        <w:rPr>
          <w:lang w:eastAsia="zh-CN"/>
        </w:rPr>
        <w:t>WCIT</w:t>
      </w:r>
      <w:r w:rsidR="001077FC">
        <w:rPr>
          <w:rFonts w:hint="eastAsia"/>
          <w:lang w:eastAsia="zh-CN"/>
        </w:rPr>
        <w:t>上不能达成共识也将在与会者中引发更大的分歧，甚至催生第三套《国际电信规则》。</w:t>
      </w:r>
    </w:p>
    <w:p w:rsidR="00EF03D3" w:rsidRDefault="001077FC" w:rsidP="005634A0">
      <w:pPr>
        <w:pStyle w:val="Headingb"/>
        <w:rPr>
          <w:lang w:eastAsia="zh-CN"/>
        </w:rPr>
      </w:pPr>
      <w:bookmarkStart w:id="16" w:name="lt_pId033"/>
      <w:r>
        <w:rPr>
          <w:rFonts w:hint="eastAsia"/>
          <w:lang w:eastAsia="zh-CN"/>
        </w:rPr>
        <w:t>结论</w:t>
      </w:r>
      <w:bookmarkEnd w:id="16"/>
      <w:r w:rsidR="00EF03D3">
        <w:rPr>
          <w:lang w:eastAsia="zh-CN"/>
        </w:rPr>
        <w:t xml:space="preserve"> </w:t>
      </w:r>
    </w:p>
    <w:p w:rsidR="00EF03D3" w:rsidRDefault="001077FC" w:rsidP="005634A0">
      <w:pPr>
        <w:ind w:firstLineChars="200" w:firstLine="480"/>
        <w:rPr>
          <w:lang w:eastAsia="zh-CN"/>
        </w:rPr>
      </w:pPr>
      <w:bookmarkStart w:id="17" w:name="lt_pId034"/>
      <w:r>
        <w:rPr>
          <w:rFonts w:hint="eastAsia"/>
          <w:lang w:eastAsia="zh-CN"/>
        </w:rPr>
        <w:t>鉴于</w:t>
      </w:r>
      <w:r w:rsidRPr="00EF03D3">
        <w:rPr>
          <w:lang w:eastAsia="zh-CN"/>
        </w:rPr>
        <w:t>《国际电信规则》专家组</w:t>
      </w:r>
      <w:r>
        <w:rPr>
          <w:rFonts w:hint="eastAsia"/>
          <w:lang w:eastAsia="zh-CN"/>
        </w:rPr>
        <w:t>会议和有关修订《国际电信规则》的初步报告显示</w:t>
      </w:r>
      <w:r w:rsidR="005634A0">
        <w:rPr>
          <w:rFonts w:hint="eastAsia"/>
          <w:lang w:eastAsia="zh-CN"/>
        </w:rPr>
        <w:t>，</w:t>
      </w:r>
      <w:r w:rsidR="00E36B38">
        <w:rPr>
          <w:rFonts w:hint="eastAsia"/>
          <w:lang w:eastAsia="zh-CN"/>
        </w:rPr>
        <w:t>显然难以达成共识，我们认为考虑在不久的将来召开一届</w:t>
      </w:r>
      <w:r w:rsidR="00E36B38">
        <w:rPr>
          <w:rFonts w:hint="eastAsia"/>
          <w:lang w:eastAsia="zh-CN"/>
        </w:rPr>
        <w:t>WCIT</w:t>
      </w:r>
      <w:r w:rsidR="00E36B38">
        <w:rPr>
          <w:rFonts w:hint="eastAsia"/>
          <w:lang w:eastAsia="zh-CN"/>
        </w:rPr>
        <w:t>还为时过早。敦促各位理事仔细审读</w:t>
      </w:r>
      <w:r w:rsidR="00E36B38" w:rsidRPr="00EF03D3">
        <w:rPr>
          <w:lang w:eastAsia="zh-CN"/>
        </w:rPr>
        <w:t>《国际电信规则》专家组</w:t>
      </w:r>
      <w:r w:rsidR="00E36B38">
        <w:rPr>
          <w:rFonts w:hint="eastAsia"/>
          <w:lang w:eastAsia="zh-CN"/>
        </w:rPr>
        <w:t>的报告并在提交</w:t>
      </w:r>
      <w:r w:rsidR="00E36B38">
        <w:rPr>
          <w:rFonts w:hint="eastAsia"/>
          <w:lang w:eastAsia="zh-CN"/>
        </w:rPr>
        <w:t>2018</w:t>
      </w:r>
      <w:r w:rsidR="00E36B38">
        <w:rPr>
          <w:rFonts w:hint="eastAsia"/>
          <w:lang w:eastAsia="zh-CN"/>
        </w:rPr>
        <w:t>年全权代表大会的意见中考虑与资源划拨不当有关的潜在成本、声誉受损及国际电联可能因举办未来</w:t>
      </w:r>
      <w:r w:rsidR="00E36B38">
        <w:rPr>
          <w:rFonts w:hint="eastAsia"/>
          <w:lang w:eastAsia="zh-CN"/>
        </w:rPr>
        <w:t>WCIT</w:t>
      </w:r>
      <w:r w:rsidR="00E36B38">
        <w:rPr>
          <w:rFonts w:hint="eastAsia"/>
          <w:lang w:eastAsia="zh-CN"/>
        </w:rPr>
        <w:t>而进一步分化等问题。</w:t>
      </w:r>
      <w:bookmarkEnd w:id="17"/>
    </w:p>
    <w:p w:rsidR="00B45365" w:rsidRDefault="00B45365" w:rsidP="00280EB8">
      <w:pPr>
        <w:rPr>
          <w:lang w:eastAsia="zh-CN"/>
        </w:rPr>
      </w:pPr>
    </w:p>
    <w:p w:rsidR="005634A0" w:rsidRPr="00280EB8" w:rsidRDefault="005634A0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4D" w:rsidRDefault="00B9194D">
      <w:r>
        <w:separator/>
      </w:r>
    </w:p>
  </w:endnote>
  <w:endnote w:type="continuationSeparator" w:id="0">
    <w:p w:rsidR="00B9194D" w:rsidRDefault="00B9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A0" w:rsidRDefault="00563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832A8F" w:rsidRDefault="009F3594" w:rsidP="009F359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P:\CHI\SG\CONSEIL\C18\000\092C.docx</w:t>
    </w:r>
    <w:r>
      <w:fldChar w:fldCharType="end"/>
    </w:r>
    <w:r w:rsidR="00832A8F">
      <w:t xml:space="preserve"> (43450</w:t>
    </w:r>
    <w:r>
      <w:t>5</w:t>
    </w:r>
    <w:r w:rsidR="00832A8F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9F3594" w:rsidRPr="00832A8F" w:rsidRDefault="009F3594" w:rsidP="009F359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P:\CHI\SG\CONSEIL\C18\000\092C.docx</w:t>
    </w:r>
    <w:r>
      <w:fldChar w:fldCharType="end"/>
    </w:r>
    <w:bookmarkStart w:id="18" w:name="_GoBack"/>
    <w:bookmarkEnd w:id="18"/>
    <w:r>
      <w:t xml:space="preserve"> (434505)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4D" w:rsidRDefault="00B9194D">
      <w:r>
        <w:t>____________________</w:t>
      </w:r>
    </w:p>
  </w:footnote>
  <w:footnote w:type="continuationSeparator" w:id="0">
    <w:p w:rsidR="00B9194D" w:rsidRDefault="00B9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A0" w:rsidRDefault="00563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F3594">
      <w:rPr>
        <w:noProof/>
      </w:rPr>
      <w:t>2</w:t>
    </w:r>
    <w:r>
      <w:rPr>
        <w:noProof/>
      </w:rPr>
      <w:fldChar w:fldCharType="end"/>
    </w:r>
  </w:p>
  <w:p w:rsidR="00AC516F" w:rsidRDefault="0098459B" w:rsidP="00EF03D3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832A8F">
      <w:rPr>
        <w:rFonts w:hint="eastAsia"/>
        <w:lang w:eastAsia="zh-CN"/>
      </w:rPr>
      <w:t>9</w:t>
    </w:r>
    <w:r w:rsidR="00EF03D3">
      <w:rPr>
        <w:rFonts w:hint="eastAsia"/>
        <w:lang w:eastAsia="zh-CN"/>
      </w:rPr>
      <w:t>2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A0" w:rsidRDefault="00563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C8"/>
    <w:rsid w:val="00001B77"/>
    <w:rsid w:val="0000517A"/>
    <w:rsid w:val="00031E72"/>
    <w:rsid w:val="000404D2"/>
    <w:rsid w:val="000853C0"/>
    <w:rsid w:val="000A1C21"/>
    <w:rsid w:val="000D15EA"/>
    <w:rsid w:val="00100D84"/>
    <w:rsid w:val="001077FC"/>
    <w:rsid w:val="00124C9D"/>
    <w:rsid w:val="001537B9"/>
    <w:rsid w:val="00157773"/>
    <w:rsid w:val="0018251A"/>
    <w:rsid w:val="00190272"/>
    <w:rsid w:val="00193244"/>
    <w:rsid w:val="00195C6C"/>
    <w:rsid w:val="00195FED"/>
    <w:rsid w:val="001A4BD6"/>
    <w:rsid w:val="001D5A18"/>
    <w:rsid w:val="002719C8"/>
    <w:rsid w:val="00280EB8"/>
    <w:rsid w:val="002A6670"/>
    <w:rsid w:val="00303502"/>
    <w:rsid w:val="00325C25"/>
    <w:rsid w:val="00342F6C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7646"/>
    <w:rsid w:val="004672E6"/>
    <w:rsid w:val="00474ED1"/>
    <w:rsid w:val="00493085"/>
    <w:rsid w:val="004A0DEE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634A0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2618"/>
    <w:rsid w:val="00775157"/>
    <w:rsid w:val="007813AE"/>
    <w:rsid w:val="007A37DB"/>
    <w:rsid w:val="007D57ED"/>
    <w:rsid w:val="007E189D"/>
    <w:rsid w:val="00811259"/>
    <w:rsid w:val="00813AA2"/>
    <w:rsid w:val="008173A3"/>
    <w:rsid w:val="00832A8F"/>
    <w:rsid w:val="008505AF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9F3594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22A5D"/>
    <w:rsid w:val="00B332EA"/>
    <w:rsid w:val="00B40A53"/>
    <w:rsid w:val="00B45365"/>
    <w:rsid w:val="00B46A65"/>
    <w:rsid w:val="00B60184"/>
    <w:rsid w:val="00B62D20"/>
    <w:rsid w:val="00B81E75"/>
    <w:rsid w:val="00B9194D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6B38"/>
    <w:rsid w:val="00E378D8"/>
    <w:rsid w:val="00E43A12"/>
    <w:rsid w:val="00E67C67"/>
    <w:rsid w:val="00E77476"/>
    <w:rsid w:val="00E8228B"/>
    <w:rsid w:val="00E93138"/>
    <w:rsid w:val="00EE5706"/>
    <w:rsid w:val="00EE696D"/>
    <w:rsid w:val="00EF03D3"/>
    <w:rsid w:val="00EF373D"/>
    <w:rsid w:val="00F11595"/>
    <w:rsid w:val="00F13BC9"/>
    <w:rsid w:val="00F357B2"/>
    <w:rsid w:val="00F36556"/>
    <w:rsid w:val="00F7000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EE995BD-A491-4D6C-BB0C-2E566743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639A-BD3F-4A4C-AC9B-4E44CEC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2</Pages>
  <Words>992</Words>
  <Characters>175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cp:lastModifiedBy>Yuan, Tianxiang</cp:lastModifiedBy>
  <cp:revision>3</cp:revision>
  <cp:lastPrinted>2015-02-24T13:23:00Z</cp:lastPrinted>
  <dcterms:created xsi:type="dcterms:W3CDTF">2018-04-16T08:52:00Z</dcterms:created>
  <dcterms:modified xsi:type="dcterms:W3CDTF">2018-04-16T08:52:00Z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