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21F11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21F11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8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21F11">
              <w:rPr>
                <w:b/>
                <w:bCs/>
                <w:color w:val="000000"/>
                <w:lang w:eastAsia="zh-CN"/>
              </w:rPr>
              <w:t>8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21F11">
              <w:rPr>
                <w:b/>
                <w:bCs/>
                <w:color w:val="000000"/>
                <w:lang w:eastAsia="zh-CN"/>
              </w:rPr>
              <w:t>4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21F11">
              <w:rPr>
                <w:b/>
                <w:bCs/>
                <w:color w:val="000000"/>
                <w:lang w:eastAsia="zh-CN"/>
              </w:rPr>
              <w:t>7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21F11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557D4E" w:rsidRDefault="00700D1F" w:rsidP="00E067C5">
            <w:pPr>
              <w:tabs>
                <w:tab w:val="left" w:pos="851"/>
              </w:tabs>
              <w:rPr>
                <w:b/>
                <w:szCs w:val="24"/>
                <w:lang w:val="en-US"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B40A53">
              <w:rPr>
                <w:b/>
              </w:rPr>
              <w:t xml:space="preserve">PL </w:t>
            </w:r>
            <w:r w:rsidR="00557D4E">
              <w:rPr>
                <w:rFonts w:hint="eastAsia"/>
                <w:b/>
                <w:lang w:eastAsia="zh-CN"/>
              </w:rPr>
              <w:t>1</w:t>
            </w:r>
            <w:r w:rsidR="00B40A53">
              <w:rPr>
                <w:b/>
              </w:rPr>
              <w:t>.</w:t>
            </w:r>
            <w:r w:rsidR="00557D4E">
              <w:rPr>
                <w:rFonts w:hint="eastAsia"/>
                <w:b/>
                <w:lang w:eastAsia="zh-CN"/>
              </w:rPr>
              <w:t>3</w:t>
            </w:r>
          </w:p>
        </w:tc>
        <w:tc>
          <w:tcPr>
            <w:tcW w:w="3120" w:type="dxa"/>
          </w:tcPr>
          <w:p w:rsidR="00700D1F" w:rsidRPr="00700D1F" w:rsidRDefault="00700D1F" w:rsidP="00D21F11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21F11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557D4E">
              <w:rPr>
                <w:rFonts w:hint="eastAsia"/>
                <w:b/>
                <w:bCs/>
                <w:szCs w:val="24"/>
                <w:lang w:eastAsia="zh-CN"/>
              </w:rPr>
              <w:t>94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FE4B8A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21F11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FE4B8A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FE4B8A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3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E378D8" w:rsidP="003F7596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 w:rsidR="003F7596">
              <w:rPr>
                <w:rFonts w:ascii="Times New Roman Bold" w:hAnsi="Times New Roman Bold" w:hint="eastAsia"/>
                <w:lang w:eastAsia="zh-CN"/>
              </w:rPr>
              <w:t>说明</w:t>
            </w:r>
          </w:p>
        </w:tc>
        <w:bookmarkStart w:id="2" w:name="_GoBack"/>
        <w:bookmarkEnd w:id="2"/>
      </w:tr>
      <w:tr w:rsidR="0093362E">
        <w:trPr>
          <w:cantSplit/>
        </w:trPr>
        <w:tc>
          <w:tcPr>
            <w:tcW w:w="10031" w:type="dxa"/>
          </w:tcPr>
          <w:p w:rsidR="00FE4B8A" w:rsidRDefault="00FE4B8A" w:rsidP="00001B77">
            <w:pPr>
              <w:pStyle w:val="Title1"/>
              <w:rPr>
                <w:bCs/>
                <w:lang w:eastAsia="zh-CN"/>
              </w:rPr>
            </w:pPr>
            <w:r>
              <w:rPr>
                <w:rFonts w:asciiTheme="minorHAnsi" w:hAnsiTheme="minorHAnsi" w:cstheme="minorHAnsi" w:hint="eastAsia"/>
                <w:lang w:eastAsia="zh-CN"/>
              </w:rPr>
              <w:t>巴西</w:t>
            </w:r>
            <w:r>
              <w:rPr>
                <w:rFonts w:asciiTheme="minorHAnsi" w:hAnsiTheme="minorHAnsi" w:cstheme="minorHAnsi"/>
                <w:lang w:eastAsia="zh-CN"/>
              </w:rPr>
              <w:t>联邦共和国的文稿</w:t>
            </w:r>
          </w:p>
          <w:p w:rsidR="0093362E" w:rsidRDefault="001372A2" w:rsidP="001372A2">
            <w:pPr>
              <w:pStyle w:val="Title1"/>
              <w:rPr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国际电</w:t>
            </w:r>
            <w:proofErr w:type="gramStart"/>
            <w:r>
              <w:rPr>
                <w:rFonts w:hint="eastAsia"/>
                <w:lang w:eastAsia="zh-CN"/>
              </w:rPr>
              <w:t>联部门</w:t>
            </w:r>
            <w:proofErr w:type="gramEnd"/>
            <w:r>
              <w:rPr>
                <w:rFonts w:hint="eastAsia"/>
                <w:lang w:eastAsia="zh-CN"/>
              </w:rPr>
              <w:t>成员参加理事会</w:t>
            </w:r>
            <w:r w:rsidR="00536C1A">
              <w:rPr>
                <w:rFonts w:hint="eastAsia"/>
                <w:lang w:eastAsia="zh-CN"/>
              </w:rPr>
              <w:t>国际</w:t>
            </w:r>
            <w:r>
              <w:rPr>
                <w:rFonts w:hint="eastAsia"/>
                <w:lang w:eastAsia="zh-CN"/>
              </w:rPr>
              <w:t>互联网工作组</w:t>
            </w:r>
          </w:p>
        </w:tc>
      </w:tr>
    </w:tbl>
    <w:p w:rsidR="0093362E" w:rsidRDefault="0093362E" w:rsidP="00001B77">
      <w:pPr>
        <w:rPr>
          <w:lang w:eastAsia="zh-CN"/>
        </w:rPr>
      </w:pPr>
    </w:p>
    <w:p w:rsidR="00FE4B8A" w:rsidRPr="00966AD2" w:rsidRDefault="00FE4B8A" w:rsidP="00FE4B8A">
      <w:pPr>
        <w:pStyle w:val="Normalaftertitle"/>
        <w:spacing w:before="720"/>
        <w:ind w:firstLineChars="200" w:firstLine="480"/>
        <w:rPr>
          <w:b/>
          <w:bCs/>
          <w:lang w:eastAsia="zh-CN"/>
        </w:rPr>
      </w:pPr>
      <w:bookmarkStart w:id="3" w:name="lt_pId014"/>
      <w:r w:rsidRPr="00293D5C">
        <w:rPr>
          <w:rFonts w:hint="eastAsia"/>
          <w:lang w:val="en-US" w:eastAsia="zh-CN"/>
        </w:rPr>
        <w:t>我荣幸地向各理事国转呈</w:t>
      </w:r>
      <w:r>
        <w:rPr>
          <w:rFonts w:hint="eastAsia"/>
          <w:b/>
          <w:bCs/>
          <w:lang w:val="en-US" w:eastAsia="zh-CN"/>
        </w:rPr>
        <w:t>巴西</w:t>
      </w:r>
      <w:r w:rsidRPr="00293D5C">
        <w:rPr>
          <w:rFonts w:hint="eastAsia"/>
          <w:b/>
          <w:bCs/>
          <w:lang w:val="en-US" w:eastAsia="zh-CN"/>
        </w:rPr>
        <w:t>联邦</w:t>
      </w:r>
      <w:r>
        <w:rPr>
          <w:rFonts w:hint="eastAsia"/>
          <w:b/>
          <w:bCs/>
          <w:lang w:val="en-US" w:eastAsia="zh-CN"/>
        </w:rPr>
        <w:t>共和国</w:t>
      </w:r>
      <w:r>
        <w:rPr>
          <w:rFonts w:hint="eastAsia"/>
          <w:lang w:val="en-US" w:eastAsia="zh-CN"/>
        </w:rPr>
        <w:t>提交的</w:t>
      </w:r>
      <w:r w:rsidRPr="00293D5C">
        <w:rPr>
          <w:rFonts w:hint="eastAsia"/>
          <w:lang w:val="en-US" w:eastAsia="zh-CN"/>
        </w:rPr>
        <w:t>文稿。</w:t>
      </w:r>
    </w:p>
    <w:p w:rsidR="00FE4B8A" w:rsidRDefault="00FE4B8A" w:rsidP="00FE4B8A">
      <w:pPr>
        <w:spacing w:before="1080"/>
        <w:ind w:left="4819"/>
        <w:jc w:val="center"/>
        <w:rPr>
          <w:lang w:val="fr-FR" w:eastAsia="zh-CN"/>
        </w:rPr>
      </w:pPr>
      <w:r>
        <w:rPr>
          <w:rFonts w:hint="eastAsia"/>
          <w:lang w:val="en-US" w:eastAsia="zh-CN"/>
        </w:rPr>
        <w:t>秘书</w:t>
      </w:r>
      <w:r>
        <w:rPr>
          <w:lang w:val="en-US" w:eastAsia="zh-CN"/>
        </w:rPr>
        <w:t>长</w:t>
      </w:r>
      <w:bookmarkEnd w:id="3"/>
      <w:r>
        <w:rPr>
          <w:lang w:val="en-US" w:eastAsia="zh-CN"/>
        </w:rPr>
        <w:br/>
      </w:r>
      <w:r>
        <w:rPr>
          <w:rFonts w:hint="eastAsia"/>
          <w:lang w:val="en-US" w:eastAsia="zh-CN"/>
        </w:rPr>
        <w:t>赵</w:t>
      </w:r>
      <w:r>
        <w:rPr>
          <w:lang w:val="en-US" w:eastAsia="zh-CN"/>
        </w:rPr>
        <w:t>厚麟</w:t>
      </w:r>
    </w:p>
    <w:p w:rsidR="00FE4B8A" w:rsidRDefault="00FE4B8A" w:rsidP="00FE4B8A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val="fr-FR" w:eastAsia="zh-CN"/>
        </w:rPr>
      </w:pPr>
    </w:p>
    <w:p w:rsidR="00FE4B8A" w:rsidRDefault="00FE4B8A" w:rsidP="00FE4B8A">
      <w:pPr>
        <w:tabs>
          <w:tab w:val="left" w:pos="720"/>
        </w:tabs>
        <w:overflowPunct/>
        <w:autoSpaceDE/>
        <w:adjustRightInd/>
        <w:spacing w:before="0"/>
        <w:rPr>
          <w:lang w:val="fr-FR" w:eastAsia="zh-CN"/>
        </w:rPr>
      </w:pPr>
      <w:r>
        <w:rPr>
          <w:lang w:val="fr-FR" w:eastAsia="zh-CN"/>
        </w:rPr>
        <w:br w:type="page"/>
      </w:r>
    </w:p>
    <w:p w:rsidR="002857FA" w:rsidRDefault="002857FA" w:rsidP="002857FA">
      <w:pPr>
        <w:pStyle w:val="Title1"/>
        <w:rPr>
          <w:bCs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lastRenderedPageBreak/>
        <w:t>巴西</w:t>
      </w:r>
      <w:r>
        <w:rPr>
          <w:rFonts w:asciiTheme="minorHAnsi" w:hAnsiTheme="minorHAnsi" w:cstheme="minorHAnsi"/>
          <w:lang w:eastAsia="zh-CN"/>
        </w:rPr>
        <w:t>联邦共和国的文稿</w:t>
      </w:r>
    </w:p>
    <w:p w:rsidR="00B40A53" w:rsidRPr="00F63995" w:rsidRDefault="00536C1A" w:rsidP="00F63995">
      <w:pPr>
        <w:pStyle w:val="Title1"/>
        <w:rPr>
          <w:rFonts w:asciiTheme="minorHAnsi" w:hAnsiTheme="minorHAnsi" w:cstheme="minorHAnsi"/>
          <w:lang w:eastAsia="zh-CN"/>
        </w:rPr>
      </w:pPr>
      <w:r w:rsidRPr="00F63995">
        <w:rPr>
          <w:rFonts w:asciiTheme="minorHAnsi" w:hAnsiTheme="minorHAnsi" w:cstheme="minorHAnsi" w:hint="eastAsia"/>
          <w:lang w:eastAsia="zh-CN"/>
        </w:rPr>
        <w:t>国际电</w:t>
      </w:r>
      <w:proofErr w:type="gramStart"/>
      <w:r w:rsidRPr="00F63995">
        <w:rPr>
          <w:rFonts w:asciiTheme="minorHAnsi" w:hAnsiTheme="minorHAnsi" w:cstheme="minorHAnsi" w:hint="eastAsia"/>
          <w:lang w:eastAsia="zh-CN"/>
        </w:rPr>
        <w:t>联部门</w:t>
      </w:r>
      <w:proofErr w:type="gramEnd"/>
      <w:r w:rsidRPr="00F63995">
        <w:rPr>
          <w:rFonts w:asciiTheme="minorHAnsi" w:hAnsiTheme="minorHAnsi" w:cstheme="minorHAnsi" w:hint="eastAsia"/>
          <w:lang w:eastAsia="zh-CN"/>
        </w:rPr>
        <w:t>成员参加理事会国际互联网工作组</w:t>
      </w:r>
    </w:p>
    <w:p w:rsidR="002857FA" w:rsidRPr="004F0913" w:rsidRDefault="00536C1A" w:rsidP="00F63995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2857FA" w:rsidRDefault="00536C1A" w:rsidP="00F6399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根据第</w:t>
      </w:r>
      <w:r>
        <w:rPr>
          <w:rFonts w:hint="eastAsia"/>
          <w:lang w:eastAsia="zh-CN"/>
        </w:rPr>
        <w:t>102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年，釜山，修订版），国际电联</w:t>
      </w:r>
      <w:r w:rsidR="002857FA" w:rsidRPr="00B05CED">
        <w:rPr>
          <w:lang w:eastAsia="zh-CN"/>
        </w:rPr>
        <w:t>理事会国际互联网相关公共政策问题工作组（</w:t>
      </w:r>
      <w:r w:rsidR="002857FA" w:rsidRPr="00B05CED">
        <w:rPr>
          <w:lang w:eastAsia="zh-CN"/>
        </w:rPr>
        <w:t>CWG-Internet</w:t>
      </w:r>
      <w:r w:rsidR="002857FA" w:rsidRPr="00B05CED">
        <w:rPr>
          <w:lang w:eastAsia="zh-CN"/>
        </w:rPr>
        <w:t>）</w:t>
      </w:r>
      <w:r>
        <w:rPr>
          <w:rFonts w:hint="eastAsia"/>
          <w:lang w:eastAsia="zh-CN"/>
        </w:rPr>
        <w:t>仅限成员国参加。第</w:t>
      </w:r>
      <w:r>
        <w:rPr>
          <w:rFonts w:hint="eastAsia"/>
          <w:lang w:eastAsia="zh-CN"/>
        </w:rPr>
        <w:t>102</w:t>
      </w:r>
      <w:r>
        <w:rPr>
          <w:rFonts w:hint="eastAsia"/>
          <w:lang w:eastAsia="zh-CN"/>
        </w:rPr>
        <w:t>号决议允许国际电联和外部的非政府相关方参加</w:t>
      </w:r>
      <w:r w:rsidR="007B367D">
        <w:rPr>
          <w:rFonts w:hint="eastAsia"/>
          <w:lang w:eastAsia="zh-CN"/>
        </w:rPr>
        <w:t>网上</w:t>
      </w:r>
      <w:r>
        <w:rPr>
          <w:rFonts w:hint="eastAsia"/>
          <w:lang w:eastAsia="zh-CN"/>
        </w:rPr>
        <w:t>和</w:t>
      </w:r>
      <w:r w:rsidR="00A7788B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日内瓦国际电联总部举行的</w:t>
      </w:r>
      <w:r w:rsidR="007B367D">
        <w:rPr>
          <w:rFonts w:hint="eastAsia"/>
          <w:lang w:eastAsia="zh-CN"/>
        </w:rPr>
        <w:t>面对面</w:t>
      </w:r>
      <w:r>
        <w:rPr>
          <w:rFonts w:hint="eastAsia"/>
          <w:lang w:eastAsia="zh-CN"/>
        </w:rPr>
        <w:t>公开磋商。</w:t>
      </w:r>
    </w:p>
    <w:p w:rsidR="002857FA" w:rsidRDefault="007B367D" w:rsidP="00F6399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巴西希望探讨如果批准国际电</w:t>
      </w:r>
      <w:proofErr w:type="gramStart"/>
      <w:r>
        <w:rPr>
          <w:rFonts w:hint="eastAsia"/>
          <w:lang w:eastAsia="zh-CN"/>
        </w:rPr>
        <w:t>联部门</w:t>
      </w:r>
      <w:proofErr w:type="gramEnd"/>
      <w:r>
        <w:rPr>
          <w:rFonts w:hint="eastAsia"/>
          <w:lang w:eastAsia="zh-CN"/>
        </w:rPr>
        <w:t>成员参加理事会互联网工作组会有哪些好处和挑战。</w:t>
      </w:r>
    </w:p>
    <w:p w:rsidR="002857FA" w:rsidRPr="004F0913" w:rsidRDefault="007B367D" w:rsidP="00F63995">
      <w:pPr>
        <w:pStyle w:val="Headingb"/>
        <w:rPr>
          <w:lang w:eastAsia="zh-CN"/>
        </w:rPr>
      </w:pPr>
      <w:r>
        <w:rPr>
          <w:rFonts w:hint="eastAsia"/>
          <w:lang w:eastAsia="zh-CN"/>
        </w:rPr>
        <w:t>讨论</w:t>
      </w:r>
    </w:p>
    <w:p w:rsidR="00F63995" w:rsidRDefault="009F27E7" w:rsidP="00CC0B5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《</w:t>
      </w:r>
      <w:r w:rsidR="007B367D">
        <w:rPr>
          <w:rFonts w:hint="eastAsia"/>
          <w:lang w:eastAsia="zh-CN"/>
        </w:rPr>
        <w:t>信息社会突尼斯议程</w:t>
      </w:r>
      <w:r>
        <w:rPr>
          <w:rFonts w:hint="eastAsia"/>
          <w:lang w:eastAsia="zh-CN"/>
        </w:rPr>
        <w:t>》</w:t>
      </w:r>
      <w:r w:rsidR="007B367D">
        <w:rPr>
          <w:rFonts w:hint="eastAsia"/>
          <w:lang w:eastAsia="zh-CN"/>
        </w:rPr>
        <w:t>（</w:t>
      </w:r>
      <w:r w:rsidR="007B367D">
        <w:rPr>
          <w:rFonts w:hint="eastAsia"/>
          <w:lang w:eastAsia="zh-CN"/>
        </w:rPr>
        <w:t>2005</w:t>
      </w:r>
      <w:r w:rsidR="007B367D">
        <w:rPr>
          <w:rFonts w:hint="eastAsia"/>
          <w:lang w:eastAsia="zh-CN"/>
        </w:rPr>
        <w:t>年）第</w:t>
      </w:r>
      <w:r w:rsidR="002D1D1E">
        <w:rPr>
          <w:rFonts w:hint="eastAsia"/>
          <w:lang w:eastAsia="zh-CN"/>
        </w:rPr>
        <w:t>3</w:t>
      </w:r>
      <w:r w:rsidR="007B367D">
        <w:rPr>
          <w:rFonts w:hint="eastAsia"/>
          <w:lang w:eastAsia="zh-CN"/>
        </w:rPr>
        <w:t>5</w:t>
      </w:r>
      <w:r w:rsidR="007B367D">
        <w:rPr>
          <w:rFonts w:hint="eastAsia"/>
          <w:lang w:eastAsia="zh-CN"/>
        </w:rPr>
        <w:t>段指出</w:t>
      </w:r>
      <w:r w:rsidR="00CC0B5B">
        <w:rPr>
          <w:rFonts w:hint="eastAsia"/>
          <w:lang w:eastAsia="zh-CN"/>
        </w:rPr>
        <w:t>：</w:t>
      </w:r>
    </w:p>
    <w:p w:rsidR="00D76F0D" w:rsidRPr="00F63995" w:rsidRDefault="00D76F0D" w:rsidP="00CC0B5B">
      <w:pPr>
        <w:ind w:left="510" w:firstLineChars="200" w:firstLine="482"/>
        <w:rPr>
          <w:b/>
          <w:bCs/>
          <w:lang w:eastAsia="zh-CN"/>
        </w:rPr>
      </w:pPr>
      <w:r w:rsidRPr="00F63995">
        <w:rPr>
          <w:rFonts w:hint="eastAsia"/>
          <w:b/>
          <w:bCs/>
          <w:lang w:eastAsia="zh-CN"/>
        </w:rPr>
        <w:t>“就涉及互联网的公共政策问题的决策权属国家主权。各国有权利和责任处理与国际互联网相关的公共政策问题。</w:t>
      </w:r>
      <w:r w:rsidRPr="00F63995">
        <w:rPr>
          <w:rFonts w:ascii="SimSun" w:hAnsi="SimSun"/>
          <w:b/>
          <w:bCs/>
          <w:lang w:eastAsia="zh-CN"/>
        </w:rPr>
        <w:t>”</w:t>
      </w:r>
    </w:p>
    <w:p w:rsidR="002857FA" w:rsidRDefault="007B367D" w:rsidP="00CC0B5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各国的</w:t>
      </w:r>
      <w:r w:rsidRPr="00A7788B">
        <w:rPr>
          <w:rFonts w:hint="eastAsia"/>
          <w:lang w:eastAsia="zh-CN"/>
        </w:rPr>
        <w:t>这项</w:t>
      </w:r>
      <w:r w:rsidR="00346817" w:rsidRPr="00A7788B">
        <w:rPr>
          <w:rFonts w:hint="eastAsia"/>
          <w:lang w:eastAsia="zh-CN"/>
        </w:rPr>
        <w:t>主管</w:t>
      </w:r>
      <w:r w:rsidR="002D1D1E" w:rsidRPr="00A7788B">
        <w:rPr>
          <w:rFonts w:hint="eastAsia"/>
          <w:lang w:eastAsia="zh-CN"/>
        </w:rPr>
        <w:t>责任</w:t>
      </w:r>
      <w:r w:rsidRPr="00A7788B">
        <w:rPr>
          <w:rFonts w:hint="eastAsia"/>
          <w:lang w:eastAsia="zh-CN"/>
        </w:rPr>
        <w:t>和主权</w:t>
      </w:r>
      <w:r>
        <w:rPr>
          <w:rFonts w:hint="eastAsia"/>
          <w:lang w:eastAsia="zh-CN"/>
        </w:rPr>
        <w:t>在第</w:t>
      </w:r>
      <w:r>
        <w:rPr>
          <w:rFonts w:hint="eastAsia"/>
          <w:lang w:eastAsia="zh-CN"/>
        </w:rPr>
        <w:t>35d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68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69</w:t>
      </w:r>
      <w:r>
        <w:rPr>
          <w:rFonts w:hint="eastAsia"/>
          <w:lang w:eastAsia="zh-CN"/>
        </w:rPr>
        <w:t>段得到重申。</w:t>
      </w:r>
      <w:r w:rsidR="009F27E7">
        <w:rPr>
          <w:rFonts w:hint="eastAsia"/>
          <w:lang w:eastAsia="zh-CN"/>
        </w:rPr>
        <w:t>自</w:t>
      </w:r>
      <w:r w:rsidR="009F27E7">
        <w:rPr>
          <w:rFonts w:hint="eastAsia"/>
          <w:lang w:eastAsia="zh-CN"/>
        </w:rPr>
        <w:t>2008</w:t>
      </w:r>
      <w:r w:rsidR="009F27E7">
        <w:rPr>
          <w:rFonts w:hint="eastAsia"/>
          <w:lang w:eastAsia="zh-CN"/>
        </w:rPr>
        <w:t>年</w:t>
      </w:r>
      <w:r w:rsidR="00E15CBD">
        <w:rPr>
          <w:rStyle w:val="FootnoteReference"/>
        </w:rPr>
        <w:footnoteReference w:id="1"/>
      </w:r>
      <w:r w:rsidR="00E15CBD">
        <w:rPr>
          <w:rFonts w:hint="eastAsia"/>
          <w:lang w:eastAsia="zh-CN"/>
        </w:rPr>
        <w:t>成立伊始，</w:t>
      </w:r>
      <w:r w:rsidR="009F27E7">
        <w:rPr>
          <w:rFonts w:hint="eastAsia"/>
          <w:lang w:eastAsia="zh-CN"/>
        </w:rPr>
        <w:t>理事会互联网</w:t>
      </w:r>
      <w:r w:rsidR="00E15CBD">
        <w:rPr>
          <w:rFonts w:hint="eastAsia"/>
          <w:lang w:eastAsia="zh-CN"/>
        </w:rPr>
        <w:t>工作组就</w:t>
      </w:r>
      <w:r w:rsidR="009F27E7">
        <w:rPr>
          <w:rFonts w:hint="eastAsia"/>
          <w:lang w:eastAsia="zh-CN"/>
        </w:rPr>
        <w:t>一直仅限成员国参加，这些规定是</w:t>
      </w:r>
      <w:r w:rsidR="00E15CBD">
        <w:rPr>
          <w:rFonts w:hint="eastAsia"/>
          <w:lang w:eastAsia="zh-CN"/>
        </w:rPr>
        <w:t>首要</w:t>
      </w:r>
      <w:r w:rsidR="002529C9">
        <w:rPr>
          <w:rFonts w:hint="eastAsia"/>
          <w:lang w:eastAsia="zh-CN"/>
        </w:rPr>
        <w:t>原因</w:t>
      </w:r>
      <w:r w:rsidR="009F27E7">
        <w:rPr>
          <w:rFonts w:hint="eastAsia"/>
          <w:lang w:eastAsia="zh-CN"/>
        </w:rPr>
        <w:t>。</w:t>
      </w:r>
      <w:r w:rsidR="00CC0B5B">
        <w:rPr>
          <w:rFonts w:hint="eastAsia"/>
          <w:lang w:eastAsia="zh-CN"/>
        </w:rPr>
        <w:t>201</w:t>
      </w:r>
      <w:r w:rsidR="009F27E7">
        <w:rPr>
          <w:rFonts w:hint="eastAsia"/>
          <w:lang w:eastAsia="zh-CN"/>
        </w:rPr>
        <w:t>5</w:t>
      </w:r>
      <w:r w:rsidR="009F27E7">
        <w:rPr>
          <w:rFonts w:hint="eastAsia"/>
          <w:lang w:eastAsia="zh-CN"/>
        </w:rPr>
        <w:t>年联合国大会通过的</w:t>
      </w:r>
      <w:r w:rsidR="002857FA">
        <w:rPr>
          <w:lang w:eastAsia="zh-CN"/>
        </w:rPr>
        <w:t>WSIS+10</w:t>
      </w:r>
      <w:r w:rsidR="009F27E7">
        <w:rPr>
          <w:rFonts w:hint="eastAsia"/>
          <w:lang w:eastAsia="zh-CN"/>
        </w:rPr>
        <w:t>第</w:t>
      </w:r>
      <w:r w:rsidR="002857FA" w:rsidRPr="00DF2F66">
        <w:rPr>
          <w:lang w:eastAsia="zh-CN"/>
        </w:rPr>
        <w:t>A/70/L.33</w:t>
      </w:r>
      <w:r w:rsidR="009F27E7">
        <w:rPr>
          <w:rFonts w:hint="eastAsia"/>
          <w:lang w:eastAsia="zh-CN"/>
        </w:rPr>
        <w:t>号决议也对这些主管</w:t>
      </w:r>
      <w:r w:rsidR="00E15CBD">
        <w:rPr>
          <w:rFonts w:hint="eastAsia"/>
          <w:lang w:eastAsia="zh-CN"/>
        </w:rPr>
        <w:t>责任</w:t>
      </w:r>
      <w:r w:rsidR="009F27E7">
        <w:rPr>
          <w:rFonts w:hint="eastAsia"/>
          <w:lang w:eastAsia="zh-CN"/>
        </w:rPr>
        <w:t>进行了确认。</w:t>
      </w:r>
    </w:p>
    <w:p w:rsidR="002857FA" w:rsidRDefault="009F27E7" w:rsidP="00F6399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但是，经过进一步研究发现，《突尼斯议程》中</w:t>
      </w:r>
      <w:r w:rsidR="00416D6F">
        <w:rPr>
          <w:rFonts w:hint="eastAsia"/>
          <w:lang w:eastAsia="zh-CN"/>
        </w:rPr>
        <w:t>有</w:t>
      </w:r>
      <w:r>
        <w:rPr>
          <w:rFonts w:hint="eastAsia"/>
          <w:lang w:eastAsia="zh-CN"/>
        </w:rPr>
        <w:t>几个段落（如</w:t>
      </w:r>
      <w:r w:rsidR="002857FA">
        <w:rPr>
          <w:lang w:eastAsia="zh-CN"/>
        </w:rPr>
        <w:t>35</w:t>
      </w:r>
      <w:r>
        <w:rPr>
          <w:rFonts w:hint="eastAsia"/>
          <w:lang w:eastAsia="zh-CN"/>
        </w:rPr>
        <w:t>、</w:t>
      </w:r>
      <w:r w:rsidR="002857FA">
        <w:rPr>
          <w:lang w:eastAsia="zh-CN"/>
        </w:rPr>
        <w:t>36</w:t>
      </w:r>
      <w:r>
        <w:rPr>
          <w:rFonts w:hint="eastAsia"/>
          <w:lang w:eastAsia="zh-CN"/>
        </w:rPr>
        <w:t>、</w:t>
      </w:r>
      <w:r w:rsidR="002857FA">
        <w:rPr>
          <w:lang w:eastAsia="zh-CN"/>
        </w:rPr>
        <w:t>37</w:t>
      </w:r>
      <w:r>
        <w:rPr>
          <w:rFonts w:hint="eastAsia"/>
          <w:lang w:eastAsia="zh-CN"/>
        </w:rPr>
        <w:t>、</w:t>
      </w:r>
      <w:r w:rsidR="002857FA">
        <w:rPr>
          <w:lang w:eastAsia="zh-CN"/>
        </w:rPr>
        <w:t>52</w:t>
      </w:r>
      <w:r>
        <w:rPr>
          <w:rFonts w:hint="eastAsia"/>
          <w:lang w:eastAsia="zh-CN"/>
        </w:rPr>
        <w:t>、</w:t>
      </w:r>
      <w:r w:rsidR="002857FA">
        <w:rPr>
          <w:lang w:eastAsia="zh-CN"/>
        </w:rPr>
        <w:t>68</w:t>
      </w:r>
      <w:r>
        <w:rPr>
          <w:rFonts w:hint="eastAsia"/>
          <w:lang w:eastAsia="zh-CN"/>
        </w:rPr>
        <w:t>、</w:t>
      </w:r>
      <w:r w:rsidR="002857FA">
        <w:rPr>
          <w:lang w:eastAsia="zh-CN"/>
        </w:rPr>
        <w:t>69</w:t>
      </w:r>
      <w:r>
        <w:rPr>
          <w:rFonts w:hint="eastAsia"/>
          <w:lang w:eastAsia="zh-CN"/>
        </w:rPr>
        <w:t>）</w:t>
      </w:r>
      <w:proofErr w:type="gramStart"/>
      <w:r w:rsidR="001056CC">
        <w:rPr>
          <w:rFonts w:hint="eastAsia"/>
          <w:lang w:eastAsia="zh-CN"/>
        </w:rPr>
        <w:t>亦</w:t>
      </w:r>
      <w:r w:rsidR="00E15CBD">
        <w:rPr>
          <w:rFonts w:hint="eastAsia"/>
          <w:lang w:eastAsia="zh-CN"/>
        </w:rPr>
        <w:t>认识</w:t>
      </w:r>
      <w:proofErr w:type="gramEnd"/>
      <w:r w:rsidR="00E15CBD">
        <w:rPr>
          <w:rFonts w:hint="eastAsia"/>
          <w:lang w:eastAsia="zh-CN"/>
        </w:rPr>
        <w:t>到</w:t>
      </w:r>
      <w:r w:rsidR="001056CC">
        <w:rPr>
          <w:rFonts w:hint="eastAsia"/>
          <w:lang w:eastAsia="zh-CN"/>
        </w:rPr>
        <w:t>有必要使</w:t>
      </w:r>
      <w:proofErr w:type="gramStart"/>
      <w:r>
        <w:rPr>
          <w:rFonts w:hint="eastAsia"/>
          <w:lang w:eastAsia="zh-CN"/>
        </w:rPr>
        <w:t>所有</w:t>
      </w:r>
      <w:r w:rsidR="001056CC">
        <w:rPr>
          <w:rFonts w:hint="eastAsia"/>
          <w:lang w:eastAsia="zh-CN"/>
        </w:rPr>
        <w:t>利益</w:t>
      </w:r>
      <w:proofErr w:type="gramEnd"/>
      <w:r w:rsidR="001056CC">
        <w:rPr>
          <w:rFonts w:hint="eastAsia"/>
          <w:lang w:eastAsia="zh-CN"/>
        </w:rPr>
        <w:t>攸关方</w:t>
      </w:r>
      <w:r>
        <w:rPr>
          <w:rFonts w:hint="eastAsia"/>
          <w:lang w:eastAsia="zh-CN"/>
        </w:rPr>
        <w:t>参与</w:t>
      </w:r>
      <w:r w:rsidR="001056CC">
        <w:rPr>
          <w:rFonts w:hint="eastAsia"/>
          <w:lang w:eastAsia="zh-CN"/>
        </w:rPr>
        <w:t>到</w:t>
      </w:r>
      <w:r>
        <w:rPr>
          <w:rFonts w:hint="eastAsia"/>
          <w:lang w:eastAsia="zh-CN"/>
        </w:rPr>
        <w:t>互联网治理政策制定</w:t>
      </w:r>
      <w:r w:rsidR="001056CC">
        <w:rPr>
          <w:rFonts w:hint="eastAsia"/>
          <w:lang w:eastAsia="zh-CN"/>
        </w:rPr>
        <w:t>中来</w:t>
      </w:r>
      <w:r>
        <w:rPr>
          <w:rFonts w:hint="eastAsia"/>
          <w:lang w:eastAsia="zh-CN"/>
        </w:rPr>
        <w:t>。甚至</w:t>
      </w:r>
      <w:r>
        <w:rPr>
          <w:rFonts w:hint="eastAsia"/>
          <w:lang w:eastAsia="zh-CN"/>
        </w:rPr>
        <w:t>WTSA-08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75</w:t>
      </w:r>
      <w:r>
        <w:rPr>
          <w:rFonts w:hint="eastAsia"/>
          <w:lang w:eastAsia="zh-CN"/>
        </w:rPr>
        <w:t>号决议和</w:t>
      </w:r>
      <w:r w:rsidR="00416D6F">
        <w:rPr>
          <w:rFonts w:hint="eastAsia"/>
          <w:lang w:eastAsia="zh-CN"/>
        </w:rPr>
        <w:t>有关</w:t>
      </w:r>
      <w:r>
        <w:rPr>
          <w:rFonts w:hint="eastAsia"/>
          <w:lang w:eastAsia="zh-CN"/>
        </w:rPr>
        <w:t>成立</w:t>
      </w:r>
      <w:r w:rsidR="001056CC">
        <w:rPr>
          <w:rFonts w:hint="eastAsia"/>
          <w:lang w:eastAsia="zh-CN"/>
        </w:rPr>
        <w:t>仅</w:t>
      </w:r>
      <w:r>
        <w:rPr>
          <w:rFonts w:hint="eastAsia"/>
          <w:lang w:eastAsia="zh-CN"/>
        </w:rPr>
        <w:t>限</w:t>
      </w:r>
      <w:r w:rsidR="00E15CBD">
        <w:rPr>
          <w:rFonts w:hint="eastAsia"/>
          <w:lang w:eastAsia="zh-CN"/>
        </w:rPr>
        <w:t>于</w:t>
      </w:r>
      <w:r>
        <w:rPr>
          <w:rFonts w:hint="eastAsia"/>
          <w:lang w:eastAsia="zh-CN"/>
        </w:rPr>
        <w:t>成员国参加的工作组的理事会第</w:t>
      </w:r>
      <w:r>
        <w:rPr>
          <w:rFonts w:hint="eastAsia"/>
          <w:lang w:eastAsia="zh-CN"/>
        </w:rPr>
        <w:t>1282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2008</w:t>
      </w:r>
      <w:r>
        <w:rPr>
          <w:rFonts w:hint="eastAsia"/>
          <w:lang w:eastAsia="zh-CN"/>
        </w:rPr>
        <w:t>年修订）也</w:t>
      </w:r>
      <w:r w:rsidR="00E15CBD">
        <w:rPr>
          <w:rFonts w:hint="eastAsia"/>
          <w:lang w:eastAsia="zh-CN"/>
        </w:rPr>
        <w:t>提及</w:t>
      </w:r>
      <w:r>
        <w:rPr>
          <w:rFonts w:hint="eastAsia"/>
          <w:lang w:eastAsia="zh-CN"/>
        </w:rPr>
        <w:t>这些段落并</w:t>
      </w:r>
      <w:r w:rsidR="00E15CBD">
        <w:rPr>
          <w:rFonts w:hint="eastAsia"/>
          <w:lang w:eastAsia="zh-CN"/>
        </w:rPr>
        <w:t>对</w:t>
      </w:r>
      <w:r w:rsidR="001056CC">
        <w:rPr>
          <w:rFonts w:hint="eastAsia"/>
          <w:lang w:eastAsia="zh-CN"/>
        </w:rPr>
        <w:t>利益攸关</w:t>
      </w:r>
      <w:r w:rsidR="00416D6F">
        <w:rPr>
          <w:rFonts w:hint="eastAsia"/>
          <w:lang w:eastAsia="zh-CN"/>
        </w:rPr>
        <w:t>多方协作的必要性</w:t>
      </w:r>
      <w:r w:rsidR="00E15CBD">
        <w:rPr>
          <w:rFonts w:hint="eastAsia"/>
          <w:lang w:eastAsia="zh-CN"/>
        </w:rPr>
        <w:t>表示认可</w:t>
      </w:r>
      <w:r w:rsidR="00416D6F">
        <w:rPr>
          <w:rFonts w:hint="eastAsia"/>
          <w:lang w:eastAsia="zh-CN"/>
        </w:rPr>
        <w:t>。</w:t>
      </w:r>
    </w:p>
    <w:p w:rsidR="002857FA" w:rsidRDefault="00416D6F" w:rsidP="00F6399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《突尼斯议程》的支持者对于互联网相关政策制定</w:t>
      </w:r>
      <w:r w:rsidR="00E15CBD">
        <w:rPr>
          <w:rFonts w:hint="eastAsia"/>
          <w:lang w:eastAsia="zh-CN"/>
        </w:rPr>
        <w:t>的</w:t>
      </w:r>
      <w:r w:rsidR="00A7788B">
        <w:rPr>
          <w:rFonts w:hint="eastAsia"/>
          <w:lang w:eastAsia="zh-CN"/>
        </w:rPr>
        <w:t>主权管辖</w:t>
      </w:r>
      <w:r w:rsidR="002D1D1E" w:rsidRPr="00A7788B">
        <w:rPr>
          <w:rFonts w:hint="eastAsia"/>
          <w:lang w:eastAsia="zh-CN"/>
        </w:rPr>
        <w:t>责任</w:t>
      </w:r>
      <w:r w:rsidR="00A7788B">
        <w:rPr>
          <w:rFonts w:hint="eastAsia"/>
          <w:lang w:eastAsia="zh-CN"/>
        </w:rPr>
        <w:t>归</w:t>
      </w:r>
      <w:r>
        <w:rPr>
          <w:rFonts w:hint="eastAsia"/>
          <w:lang w:eastAsia="zh-CN"/>
        </w:rPr>
        <w:t>政府，但需要</w:t>
      </w:r>
      <w:r w:rsidR="001056CC">
        <w:rPr>
          <w:rFonts w:hint="eastAsia"/>
          <w:lang w:eastAsia="zh-CN"/>
        </w:rPr>
        <w:t>利益攸关多方</w:t>
      </w:r>
      <w:r>
        <w:rPr>
          <w:rFonts w:hint="eastAsia"/>
          <w:lang w:eastAsia="zh-CN"/>
        </w:rPr>
        <w:t>协作</w:t>
      </w:r>
      <w:r w:rsidR="00E15CBD">
        <w:rPr>
          <w:rFonts w:hint="eastAsia"/>
          <w:lang w:eastAsia="zh-CN"/>
        </w:rPr>
        <w:t>综合</w:t>
      </w:r>
      <w:r>
        <w:rPr>
          <w:rFonts w:hint="eastAsia"/>
          <w:lang w:eastAsia="zh-CN"/>
        </w:rPr>
        <w:t>努力</w:t>
      </w:r>
      <w:r w:rsidR="002D1D1E">
        <w:rPr>
          <w:rFonts w:hint="eastAsia"/>
          <w:lang w:eastAsia="zh-CN"/>
        </w:rPr>
        <w:t>没有异议</w:t>
      </w:r>
      <w:r>
        <w:rPr>
          <w:rFonts w:hint="eastAsia"/>
          <w:lang w:eastAsia="zh-CN"/>
        </w:rPr>
        <w:t>。然而，这一理念为什么没有体现在理事会互联网工作</w:t>
      </w:r>
      <w:r w:rsidR="00A7788B">
        <w:rPr>
          <w:rFonts w:hint="eastAsia"/>
          <w:lang w:eastAsia="zh-CN"/>
        </w:rPr>
        <w:t>组</w:t>
      </w:r>
      <w:r w:rsidR="002D1D1E">
        <w:rPr>
          <w:rFonts w:hint="eastAsia"/>
          <w:lang w:eastAsia="zh-CN"/>
        </w:rPr>
        <w:t>中</w:t>
      </w:r>
      <w:r>
        <w:rPr>
          <w:rFonts w:hint="eastAsia"/>
          <w:lang w:eastAsia="zh-CN"/>
        </w:rPr>
        <w:t>呢？这是</w:t>
      </w:r>
      <w:r>
        <w:rPr>
          <w:rFonts w:hint="eastAsia"/>
          <w:lang w:eastAsia="zh-CN"/>
        </w:rPr>
        <w:t>PP-18</w:t>
      </w:r>
      <w:r w:rsidR="002D1D1E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修订第</w:t>
      </w:r>
      <w:r>
        <w:rPr>
          <w:rFonts w:hint="eastAsia"/>
          <w:lang w:eastAsia="zh-CN"/>
        </w:rPr>
        <w:t>102</w:t>
      </w:r>
      <w:r>
        <w:rPr>
          <w:rFonts w:hint="eastAsia"/>
          <w:lang w:eastAsia="zh-CN"/>
        </w:rPr>
        <w:t>号决议时需要讨论</w:t>
      </w:r>
      <w:r w:rsidR="001056CC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一个根本性问题。</w:t>
      </w:r>
    </w:p>
    <w:p w:rsidR="002857FA" w:rsidRDefault="002529C9" w:rsidP="00F6399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需要考虑</w:t>
      </w:r>
      <w:r w:rsidR="00A7788B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一个</w:t>
      </w:r>
      <w:r w:rsidR="00A7788B">
        <w:rPr>
          <w:rFonts w:hint="eastAsia"/>
          <w:lang w:eastAsia="zh-CN"/>
        </w:rPr>
        <w:t>实际情况是</w:t>
      </w:r>
      <w:r w:rsidR="00416D6F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正像国际电联多数部门成员一样，</w:t>
      </w:r>
      <w:r w:rsidR="001056CC">
        <w:rPr>
          <w:rFonts w:hint="eastAsia"/>
          <w:lang w:eastAsia="zh-CN"/>
        </w:rPr>
        <w:t>与</w:t>
      </w:r>
      <w:r w:rsidR="00416D6F">
        <w:rPr>
          <w:rFonts w:hint="eastAsia"/>
          <w:lang w:eastAsia="zh-CN"/>
        </w:rPr>
        <w:t>互联网相关的私营部门和民间组织</w:t>
      </w:r>
      <w:r>
        <w:rPr>
          <w:rFonts w:hint="eastAsia"/>
          <w:lang w:eastAsia="zh-CN"/>
        </w:rPr>
        <w:t>绝大多数都</w:t>
      </w:r>
      <w:r w:rsidR="00A7788B">
        <w:rPr>
          <w:rFonts w:hint="eastAsia"/>
          <w:lang w:eastAsia="zh-CN"/>
        </w:rPr>
        <w:t>来自</w:t>
      </w:r>
      <w:r>
        <w:rPr>
          <w:rFonts w:hint="eastAsia"/>
          <w:lang w:eastAsia="zh-CN"/>
        </w:rPr>
        <w:t>发达国家。如果国际电</w:t>
      </w:r>
      <w:proofErr w:type="gramStart"/>
      <w:r>
        <w:rPr>
          <w:rFonts w:hint="eastAsia"/>
          <w:lang w:eastAsia="zh-CN"/>
        </w:rPr>
        <w:t>联部门</w:t>
      </w:r>
      <w:proofErr w:type="gramEnd"/>
      <w:r>
        <w:rPr>
          <w:rFonts w:hint="eastAsia"/>
          <w:lang w:eastAsia="zh-CN"/>
        </w:rPr>
        <w:t>成员也被允许参加理事会</w:t>
      </w:r>
      <w:r w:rsidR="00A7788B">
        <w:rPr>
          <w:rFonts w:hint="eastAsia"/>
          <w:lang w:eastAsia="zh-CN"/>
        </w:rPr>
        <w:t>互联网</w:t>
      </w:r>
      <w:r>
        <w:rPr>
          <w:rFonts w:hint="eastAsia"/>
          <w:lang w:eastAsia="zh-CN"/>
        </w:rPr>
        <w:t>工作组会议，加上大</w:t>
      </w:r>
      <w:r w:rsidR="00A7788B">
        <w:rPr>
          <w:rFonts w:hint="eastAsia"/>
          <w:lang w:eastAsia="zh-CN"/>
        </w:rPr>
        <w:t>多数</w:t>
      </w:r>
      <w:r>
        <w:rPr>
          <w:rFonts w:hint="eastAsia"/>
          <w:lang w:eastAsia="zh-CN"/>
        </w:rPr>
        <w:t>参加理事会互联网工作组的国家都是发达国家，</w:t>
      </w:r>
      <w:r w:rsidR="00A7788B">
        <w:rPr>
          <w:rFonts w:hint="eastAsia"/>
          <w:lang w:eastAsia="zh-CN"/>
        </w:rPr>
        <w:t>那么</w:t>
      </w:r>
      <w:r>
        <w:rPr>
          <w:rFonts w:hint="eastAsia"/>
          <w:lang w:eastAsia="zh-CN"/>
        </w:rPr>
        <w:t>发展中国家和发达国家的观点和利益就会出现失衡。这种失衡也是理事会互联网工作</w:t>
      </w:r>
      <w:r w:rsidR="0084317D">
        <w:rPr>
          <w:rFonts w:hint="eastAsia"/>
          <w:lang w:eastAsia="zh-CN"/>
        </w:rPr>
        <w:t>组</w:t>
      </w:r>
      <w:r w:rsidR="001056CC">
        <w:rPr>
          <w:rFonts w:hint="eastAsia"/>
          <w:lang w:eastAsia="zh-CN"/>
        </w:rPr>
        <w:t>仅</w:t>
      </w:r>
      <w:r w:rsidR="0084317D">
        <w:rPr>
          <w:rFonts w:hint="eastAsia"/>
          <w:lang w:eastAsia="zh-CN"/>
        </w:rPr>
        <w:t>限</w:t>
      </w:r>
      <w:r>
        <w:rPr>
          <w:rFonts w:hint="eastAsia"/>
          <w:lang w:eastAsia="zh-CN"/>
        </w:rPr>
        <w:t>成员国参加的第二个原因。</w:t>
      </w:r>
    </w:p>
    <w:p w:rsidR="002857FA" w:rsidRDefault="002529C9" w:rsidP="00F6399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第三个原因就是举行会议的地点。会议在日内瓦举行（理应如此），对发展中国家</w:t>
      </w:r>
      <w:r w:rsidR="00040363">
        <w:rPr>
          <w:rFonts w:hint="eastAsia"/>
          <w:lang w:eastAsia="zh-CN"/>
        </w:rPr>
        <w:t>，尤其是拉美、非洲和亚洲大洋洲的</w:t>
      </w:r>
      <w:r>
        <w:rPr>
          <w:rFonts w:hint="eastAsia"/>
          <w:lang w:eastAsia="zh-CN"/>
        </w:rPr>
        <w:t>本就为数不多的私营部门和民间组织</w:t>
      </w:r>
      <w:r w:rsidR="00040363">
        <w:rPr>
          <w:rFonts w:hint="eastAsia"/>
          <w:lang w:eastAsia="zh-CN"/>
        </w:rPr>
        <w:t>而言，</w:t>
      </w:r>
      <w:r w:rsidR="00A7788B">
        <w:rPr>
          <w:rFonts w:hint="eastAsia"/>
          <w:lang w:eastAsia="zh-CN"/>
        </w:rPr>
        <w:t>亲身</w:t>
      </w:r>
      <w:r w:rsidR="00AE230A">
        <w:rPr>
          <w:rFonts w:hint="eastAsia"/>
          <w:lang w:eastAsia="zh-CN"/>
        </w:rPr>
        <w:t>出席</w:t>
      </w:r>
      <w:r w:rsidR="00040363">
        <w:rPr>
          <w:rFonts w:hint="eastAsia"/>
          <w:lang w:eastAsia="zh-CN"/>
        </w:rPr>
        <w:t>这些会议</w:t>
      </w:r>
      <w:r w:rsidR="001056CC">
        <w:rPr>
          <w:rFonts w:hint="eastAsia"/>
          <w:lang w:eastAsia="zh-CN"/>
        </w:rPr>
        <w:t>也许</w:t>
      </w:r>
      <w:r w:rsidR="00040363">
        <w:rPr>
          <w:rFonts w:hint="eastAsia"/>
          <w:lang w:eastAsia="zh-CN"/>
        </w:rPr>
        <w:t>费用过高</w:t>
      </w:r>
      <w:r w:rsidR="001056CC">
        <w:rPr>
          <w:rFonts w:hint="eastAsia"/>
          <w:lang w:eastAsia="zh-CN"/>
        </w:rPr>
        <w:t>、</w:t>
      </w:r>
      <w:r w:rsidR="0084317D">
        <w:rPr>
          <w:rFonts w:hint="eastAsia"/>
          <w:lang w:eastAsia="zh-CN"/>
        </w:rPr>
        <w:t>难以承受</w:t>
      </w:r>
      <w:r w:rsidR="00AE230A">
        <w:rPr>
          <w:rFonts w:hint="eastAsia"/>
          <w:lang w:eastAsia="zh-CN"/>
        </w:rPr>
        <w:t>。举行会议的地点对发达国家</w:t>
      </w:r>
      <w:r w:rsidR="001056CC">
        <w:rPr>
          <w:rFonts w:hint="eastAsia"/>
          <w:lang w:eastAsia="zh-CN"/>
        </w:rPr>
        <w:t>的利益攸关</w:t>
      </w:r>
      <w:proofErr w:type="gramStart"/>
      <w:r w:rsidR="001056CC">
        <w:rPr>
          <w:rFonts w:hint="eastAsia"/>
          <w:lang w:eastAsia="zh-CN"/>
        </w:rPr>
        <w:t>方</w:t>
      </w:r>
      <w:r w:rsidR="00040363">
        <w:rPr>
          <w:rFonts w:hint="eastAsia"/>
          <w:lang w:eastAsia="zh-CN"/>
        </w:rPr>
        <w:t>非常</w:t>
      </w:r>
      <w:proofErr w:type="gramEnd"/>
      <w:r w:rsidR="00040363">
        <w:rPr>
          <w:rFonts w:hint="eastAsia"/>
          <w:lang w:eastAsia="zh-CN"/>
        </w:rPr>
        <w:t>有利，因此也就成</w:t>
      </w:r>
      <w:r w:rsidR="001056CC">
        <w:rPr>
          <w:rFonts w:hint="eastAsia"/>
          <w:lang w:eastAsia="zh-CN"/>
        </w:rPr>
        <w:t>为</w:t>
      </w:r>
      <w:r w:rsidR="00040363">
        <w:rPr>
          <w:rFonts w:hint="eastAsia"/>
          <w:lang w:eastAsia="zh-CN"/>
        </w:rPr>
        <w:t>加剧与会者</w:t>
      </w:r>
      <w:r w:rsidR="00AE230A">
        <w:rPr>
          <w:rFonts w:hint="eastAsia"/>
          <w:lang w:eastAsia="zh-CN"/>
        </w:rPr>
        <w:t>人数</w:t>
      </w:r>
      <w:r w:rsidR="00040363">
        <w:rPr>
          <w:rFonts w:hint="eastAsia"/>
          <w:lang w:eastAsia="zh-CN"/>
        </w:rPr>
        <w:t>失衡的另一个潜在因素。</w:t>
      </w:r>
    </w:p>
    <w:p w:rsidR="002857FA" w:rsidRDefault="00040363" w:rsidP="00F6399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尽管如此，这些理由也不足以否定《突尼斯议程》</w:t>
      </w:r>
      <w:r w:rsidR="00AE230A">
        <w:rPr>
          <w:rFonts w:hint="eastAsia"/>
          <w:lang w:eastAsia="zh-CN"/>
        </w:rPr>
        <w:t>中关于</w:t>
      </w:r>
      <w:r w:rsidR="001056CC">
        <w:rPr>
          <w:rFonts w:hint="eastAsia"/>
          <w:lang w:eastAsia="zh-CN"/>
        </w:rPr>
        <w:t>利益攸关</w:t>
      </w:r>
      <w:r>
        <w:rPr>
          <w:rFonts w:hint="eastAsia"/>
          <w:lang w:eastAsia="zh-CN"/>
        </w:rPr>
        <w:t>多方决策</w:t>
      </w:r>
      <w:r w:rsidR="001056CC">
        <w:rPr>
          <w:rFonts w:hint="eastAsia"/>
          <w:lang w:eastAsia="zh-CN"/>
        </w:rPr>
        <w:t>的承诺</w:t>
      </w:r>
      <w:r w:rsidR="00AE230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特别是国际电</w:t>
      </w:r>
      <w:proofErr w:type="gramStart"/>
      <w:r>
        <w:rPr>
          <w:rFonts w:hint="eastAsia"/>
          <w:lang w:eastAsia="zh-CN"/>
        </w:rPr>
        <w:t>联部门</w:t>
      </w:r>
      <w:proofErr w:type="gramEnd"/>
      <w:r>
        <w:rPr>
          <w:rFonts w:hint="eastAsia"/>
          <w:lang w:eastAsia="zh-CN"/>
        </w:rPr>
        <w:t>成员参与的承诺。大部分私营部门和民间组织</w:t>
      </w:r>
      <w:r w:rsidR="00521C78">
        <w:rPr>
          <w:rFonts w:hint="eastAsia"/>
          <w:lang w:eastAsia="zh-CN"/>
        </w:rPr>
        <w:t>来</w:t>
      </w:r>
      <w:r>
        <w:rPr>
          <w:rFonts w:hint="eastAsia"/>
          <w:lang w:eastAsia="zh-CN"/>
        </w:rPr>
        <w:t>自发达国家</w:t>
      </w:r>
      <w:r w:rsidR="00521C78">
        <w:rPr>
          <w:rFonts w:hint="eastAsia"/>
          <w:lang w:eastAsia="zh-CN"/>
        </w:rPr>
        <w:t>是事实</w:t>
      </w:r>
      <w:r>
        <w:rPr>
          <w:rFonts w:hint="eastAsia"/>
          <w:lang w:eastAsia="zh-CN"/>
        </w:rPr>
        <w:t>，但是</w:t>
      </w:r>
      <w:r>
        <w:rPr>
          <w:rFonts w:hint="eastAsia"/>
          <w:lang w:eastAsia="zh-CN"/>
        </w:rPr>
        <w:lastRenderedPageBreak/>
        <w:t>如果他们能够在互联网技术和经济发展中发挥作用，不偏向自己的国家，</w:t>
      </w:r>
      <w:r w:rsidR="00521C78">
        <w:rPr>
          <w:rFonts w:hint="eastAsia"/>
          <w:lang w:eastAsia="zh-CN"/>
        </w:rPr>
        <w:t>这也不是问题。然而，目前在理事会互联网工作会议上发生的情况并非如此。大部分这些组织的确在偏向他们的国家，不过这并不意外，因为他们只能</w:t>
      </w:r>
      <w:r w:rsidR="00AE230A">
        <w:rPr>
          <w:rFonts w:hint="eastAsia"/>
          <w:lang w:eastAsia="zh-CN"/>
        </w:rPr>
        <w:t>以</w:t>
      </w:r>
      <w:r w:rsidR="00521C78">
        <w:rPr>
          <w:rFonts w:hint="eastAsia"/>
          <w:lang w:eastAsia="zh-CN"/>
        </w:rPr>
        <w:t>成员国代表团</w:t>
      </w:r>
      <w:r w:rsidR="00AE230A">
        <w:rPr>
          <w:rFonts w:hint="eastAsia"/>
          <w:lang w:eastAsia="zh-CN"/>
        </w:rPr>
        <w:t>身份</w:t>
      </w:r>
      <w:r w:rsidR="00521C78">
        <w:rPr>
          <w:rFonts w:hint="eastAsia"/>
          <w:lang w:eastAsia="zh-CN"/>
        </w:rPr>
        <w:t>参加会议，因此维护这些成员国的利益也在情理之中。</w:t>
      </w:r>
    </w:p>
    <w:p w:rsidR="002857FA" w:rsidRDefault="00AE230A" w:rsidP="00F6399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然而，国际</w:t>
      </w:r>
      <w:r w:rsidR="00521C78">
        <w:rPr>
          <w:rFonts w:hint="eastAsia"/>
          <w:lang w:eastAsia="zh-CN"/>
        </w:rPr>
        <w:t>社会也不能坐等发展中国家培育起他们的私营部门和民间组织才开</w:t>
      </w:r>
      <w:r>
        <w:rPr>
          <w:rFonts w:hint="eastAsia"/>
          <w:lang w:eastAsia="zh-CN"/>
        </w:rPr>
        <w:t>始</w:t>
      </w:r>
      <w:r w:rsidR="001056CC">
        <w:rPr>
          <w:rFonts w:hint="eastAsia"/>
          <w:lang w:eastAsia="zh-CN"/>
        </w:rPr>
        <w:t>利益攸关</w:t>
      </w:r>
      <w:r>
        <w:rPr>
          <w:rFonts w:hint="eastAsia"/>
          <w:lang w:eastAsia="zh-CN"/>
        </w:rPr>
        <w:t>多方协作。事实上，</w:t>
      </w:r>
      <w:r w:rsidR="001056CC">
        <w:rPr>
          <w:rFonts w:hint="eastAsia"/>
          <w:lang w:eastAsia="zh-CN"/>
        </w:rPr>
        <w:t>利益攸关</w:t>
      </w:r>
      <w:r>
        <w:rPr>
          <w:rFonts w:hint="eastAsia"/>
          <w:lang w:eastAsia="zh-CN"/>
        </w:rPr>
        <w:t>多方协作的目的就是要促进技术和知识转移，形成</w:t>
      </w:r>
      <w:r w:rsidR="00521C78">
        <w:rPr>
          <w:rFonts w:hint="eastAsia"/>
          <w:lang w:eastAsia="zh-CN"/>
        </w:rPr>
        <w:t>合力，加速缩小发达国家和发展中国家</w:t>
      </w:r>
      <w:r w:rsidR="00635BE9">
        <w:rPr>
          <w:rFonts w:hint="eastAsia"/>
          <w:lang w:eastAsia="zh-CN"/>
        </w:rPr>
        <w:t>在</w:t>
      </w:r>
      <w:r w:rsidR="004C3B02">
        <w:rPr>
          <w:rFonts w:hint="eastAsia"/>
          <w:lang w:eastAsia="zh-CN"/>
        </w:rPr>
        <w:t>发展、技术和知识</w:t>
      </w:r>
      <w:r w:rsidR="00635BE9">
        <w:rPr>
          <w:rFonts w:hint="eastAsia"/>
          <w:lang w:eastAsia="zh-CN"/>
        </w:rPr>
        <w:t>方面的</w:t>
      </w:r>
      <w:r w:rsidR="004C3B02">
        <w:rPr>
          <w:rFonts w:hint="eastAsia"/>
          <w:lang w:eastAsia="zh-CN"/>
        </w:rPr>
        <w:t>差距，国际电</w:t>
      </w:r>
      <w:proofErr w:type="gramStart"/>
      <w:r w:rsidR="004C3B02">
        <w:rPr>
          <w:rFonts w:hint="eastAsia"/>
          <w:lang w:eastAsia="zh-CN"/>
        </w:rPr>
        <w:t>联部门</w:t>
      </w:r>
      <w:proofErr w:type="gramEnd"/>
      <w:r w:rsidR="004C3B02">
        <w:rPr>
          <w:rFonts w:hint="eastAsia"/>
          <w:lang w:eastAsia="zh-CN"/>
        </w:rPr>
        <w:t>成员</w:t>
      </w:r>
      <w:r>
        <w:rPr>
          <w:rFonts w:hint="eastAsia"/>
          <w:lang w:eastAsia="zh-CN"/>
        </w:rPr>
        <w:t>可以承担这样的</w:t>
      </w:r>
      <w:r w:rsidR="00635BE9">
        <w:rPr>
          <w:rFonts w:hint="eastAsia"/>
          <w:lang w:eastAsia="zh-CN"/>
        </w:rPr>
        <w:t>角色</w:t>
      </w:r>
      <w:r w:rsidR="004C3B02">
        <w:rPr>
          <w:rFonts w:hint="eastAsia"/>
          <w:lang w:eastAsia="zh-CN"/>
        </w:rPr>
        <w:t>。</w:t>
      </w:r>
    </w:p>
    <w:p w:rsidR="002857FA" w:rsidRDefault="004C3B02" w:rsidP="00CC0B5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促使我们思考允许国际电</w:t>
      </w:r>
      <w:proofErr w:type="gramStart"/>
      <w:r>
        <w:rPr>
          <w:rFonts w:hint="eastAsia"/>
          <w:lang w:eastAsia="zh-CN"/>
        </w:rPr>
        <w:t>联部门</w:t>
      </w:r>
      <w:proofErr w:type="gramEnd"/>
      <w:r>
        <w:rPr>
          <w:rFonts w:hint="eastAsia"/>
          <w:lang w:eastAsia="zh-CN"/>
        </w:rPr>
        <w:t>成员参加理事会互联网工作组工作</w:t>
      </w:r>
      <w:r w:rsidR="00AE230A">
        <w:rPr>
          <w:rFonts w:hint="eastAsia"/>
          <w:lang w:eastAsia="zh-CN"/>
        </w:rPr>
        <w:t>的</w:t>
      </w:r>
      <w:r w:rsidR="00635BE9">
        <w:rPr>
          <w:rFonts w:hint="eastAsia"/>
          <w:lang w:eastAsia="zh-CN"/>
        </w:rPr>
        <w:t>其他因素还有</w:t>
      </w:r>
      <w:r>
        <w:rPr>
          <w:rFonts w:hint="eastAsia"/>
          <w:lang w:eastAsia="zh-CN"/>
        </w:rPr>
        <w:t>：</w:t>
      </w:r>
    </w:p>
    <w:p w:rsidR="002857FA" w:rsidRPr="00CC0B5B" w:rsidRDefault="00CC0B5B" w:rsidP="00F63995">
      <w:pPr>
        <w:tabs>
          <w:tab w:val="clear" w:pos="1191"/>
          <w:tab w:val="clear" w:pos="1588"/>
          <w:tab w:val="clear" w:pos="1985"/>
        </w:tabs>
        <w:spacing w:before="80"/>
        <w:ind w:left="794" w:hanging="794"/>
        <w:rPr>
          <w:rFonts w:cs="Calibri"/>
          <w:lang w:eastAsia="zh-CN"/>
        </w:rPr>
      </w:pPr>
      <w:r w:rsidRPr="00CC0B5B">
        <w:rPr>
          <w:rFonts w:cs="Calibri"/>
          <w:lang w:eastAsia="zh-CN"/>
        </w:rPr>
        <w:t>•</w:t>
      </w:r>
      <w:r w:rsidR="00F63995" w:rsidRPr="00CC0B5B">
        <w:rPr>
          <w:rFonts w:cs="Calibri"/>
          <w:lang w:eastAsia="zh-CN"/>
        </w:rPr>
        <w:tab/>
      </w:r>
      <w:r w:rsidR="004C3B02" w:rsidRPr="00CC0B5B">
        <w:rPr>
          <w:rFonts w:cs="Calibri" w:hint="eastAsia"/>
          <w:lang w:eastAsia="zh-CN"/>
        </w:rPr>
        <w:t>成立理事会互联网工作组的想法最初产生于</w:t>
      </w:r>
      <w:r w:rsidR="004C3B02" w:rsidRPr="00CC0B5B">
        <w:rPr>
          <w:rFonts w:cs="Calibri" w:hint="eastAsia"/>
          <w:lang w:eastAsia="zh-CN"/>
        </w:rPr>
        <w:t>ITU-T</w:t>
      </w:r>
      <w:r w:rsidR="004C3B02" w:rsidRPr="00CC0B5B">
        <w:rPr>
          <w:rFonts w:cs="Calibri" w:hint="eastAsia"/>
          <w:lang w:eastAsia="zh-CN"/>
        </w:rPr>
        <w:t>（</w:t>
      </w:r>
      <w:r w:rsidR="004C3B02" w:rsidRPr="00CC0B5B">
        <w:rPr>
          <w:rFonts w:cs="Calibri" w:hint="eastAsia"/>
          <w:lang w:eastAsia="zh-CN"/>
        </w:rPr>
        <w:t>WTSA-08</w:t>
      </w:r>
      <w:r w:rsidR="004C3B02" w:rsidRPr="00CC0B5B">
        <w:rPr>
          <w:rFonts w:cs="Calibri"/>
          <w:lang w:eastAsia="zh-CN"/>
        </w:rPr>
        <w:t>）</w:t>
      </w:r>
      <w:r w:rsidR="004C3B02" w:rsidRPr="00CC0B5B">
        <w:rPr>
          <w:rFonts w:cs="Calibri" w:hint="eastAsia"/>
          <w:lang w:eastAsia="zh-CN"/>
        </w:rPr>
        <w:t>，</w:t>
      </w:r>
      <w:r w:rsidR="00635BE9" w:rsidRPr="00CC0B5B">
        <w:rPr>
          <w:rFonts w:cs="Calibri" w:hint="eastAsia"/>
          <w:lang w:eastAsia="zh-CN"/>
        </w:rPr>
        <w:t>深受</w:t>
      </w:r>
      <w:r w:rsidR="001056CC" w:rsidRPr="00CC0B5B">
        <w:rPr>
          <w:rFonts w:cs="Calibri" w:hint="eastAsia"/>
          <w:lang w:eastAsia="zh-CN"/>
        </w:rPr>
        <w:t>国际电联</w:t>
      </w:r>
      <w:r w:rsidR="004C3B02" w:rsidRPr="00CC0B5B">
        <w:rPr>
          <w:rFonts w:cs="Calibri" w:hint="eastAsia"/>
          <w:lang w:eastAsia="zh-CN"/>
        </w:rPr>
        <w:t>部门成员的影响；</w:t>
      </w:r>
    </w:p>
    <w:p w:rsidR="002857FA" w:rsidRPr="00CC0B5B" w:rsidRDefault="00F63995" w:rsidP="00F63995">
      <w:pPr>
        <w:tabs>
          <w:tab w:val="clear" w:pos="1191"/>
          <w:tab w:val="clear" w:pos="1588"/>
          <w:tab w:val="clear" w:pos="1985"/>
        </w:tabs>
        <w:spacing w:before="80"/>
        <w:ind w:left="794" w:hanging="794"/>
        <w:rPr>
          <w:rFonts w:cs="Calibri"/>
          <w:lang w:eastAsia="zh-CN"/>
        </w:rPr>
      </w:pPr>
      <w:r w:rsidRPr="00CC0B5B">
        <w:rPr>
          <w:rFonts w:cs="Calibri"/>
          <w:lang w:eastAsia="zh-CN"/>
        </w:rPr>
        <w:t>•</w:t>
      </w:r>
      <w:r w:rsidRPr="00CC0B5B">
        <w:rPr>
          <w:rFonts w:cs="Calibri"/>
          <w:lang w:eastAsia="zh-CN"/>
        </w:rPr>
        <w:tab/>
      </w:r>
      <w:r w:rsidR="004C3B02" w:rsidRPr="00CC0B5B">
        <w:rPr>
          <w:rFonts w:cs="Calibri" w:hint="eastAsia"/>
          <w:lang w:eastAsia="zh-CN"/>
        </w:rPr>
        <w:t>理事会互联网工作组</w:t>
      </w:r>
      <w:r w:rsidR="00635BE9" w:rsidRPr="00CC0B5B">
        <w:rPr>
          <w:rFonts w:cs="Calibri" w:hint="eastAsia"/>
          <w:lang w:eastAsia="zh-CN"/>
        </w:rPr>
        <w:t>是</w:t>
      </w:r>
      <w:r w:rsidR="004C3B02" w:rsidRPr="00CC0B5B">
        <w:rPr>
          <w:rFonts w:cs="Calibri" w:hint="eastAsia"/>
          <w:lang w:eastAsia="zh-CN"/>
        </w:rPr>
        <w:t>在理事会</w:t>
      </w:r>
      <w:r w:rsidR="00CC0B5B">
        <w:rPr>
          <w:rFonts w:cs="Calibri"/>
          <w:lang w:eastAsia="zh-CN"/>
        </w:rPr>
        <w:t xml:space="preserve"> </w:t>
      </w:r>
      <w:r w:rsidR="00CC0B5B" w:rsidRPr="00CC0B5B">
        <w:rPr>
          <w:rFonts w:cs="Calibri"/>
          <w:lang w:eastAsia="zh-CN"/>
        </w:rPr>
        <w:t>–</w:t>
      </w:r>
      <w:r w:rsidR="00CC0B5B">
        <w:rPr>
          <w:rFonts w:cs="Calibri"/>
          <w:lang w:eastAsia="zh-CN"/>
        </w:rPr>
        <w:t xml:space="preserve"> </w:t>
      </w:r>
      <w:r w:rsidR="002857FA" w:rsidRPr="00CC0B5B">
        <w:rPr>
          <w:rFonts w:cs="Calibri"/>
          <w:lang w:eastAsia="zh-CN"/>
        </w:rPr>
        <w:t>WSIS</w:t>
      </w:r>
      <w:r w:rsidR="004C3B02" w:rsidRPr="00CC0B5B">
        <w:rPr>
          <w:rFonts w:cs="Calibri" w:hint="eastAsia"/>
          <w:lang w:eastAsia="zh-CN"/>
        </w:rPr>
        <w:t>工作组下成立，但是</w:t>
      </w:r>
      <w:r w:rsidR="004C3B02" w:rsidRPr="00CC0B5B">
        <w:rPr>
          <w:rFonts w:cs="Calibri" w:hint="eastAsia"/>
          <w:lang w:eastAsia="zh-CN"/>
        </w:rPr>
        <w:t>WSIS</w:t>
      </w:r>
      <w:r w:rsidR="004C3B02" w:rsidRPr="00CC0B5B">
        <w:rPr>
          <w:rFonts w:cs="Calibri" w:hint="eastAsia"/>
          <w:lang w:eastAsia="zh-CN"/>
        </w:rPr>
        <w:t>工作</w:t>
      </w:r>
      <w:r w:rsidR="00635BE9" w:rsidRPr="00CC0B5B">
        <w:rPr>
          <w:rFonts w:cs="Calibri" w:hint="eastAsia"/>
          <w:lang w:eastAsia="zh-CN"/>
        </w:rPr>
        <w:t>已经向</w:t>
      </w:r>
      <w:r w:rsidR="004C3B02" w:rsidRPr="00CC0B5B">
        <w:rPr>
          <w:rFonts w:cs="Calibri" w:hint="eastAsia"/>
          <w:lang w:eastAsia="zh-CN"/>
        </w:rPr>
        <w:t>成员国和部门成员开放了；</w:t>
      </w:r>
    </w:p>
    <w:p w:rsidR="002857FA" w:rsidRPr="00CC0B5B" w:rsidRDefault="00F63995" w:rsidP="00F63995">
      <w:pPr>
        <w:tabs>
          <w:tab w:val="clear" w:pos="1191"/>
          <w:tab w:val="clear" w:pos="1588"/>
          <w:tab w:val="clear" w:pos="1985"/>
        </w:tabs>
        <w:spacing w:before="80"/>
        <w:ind w:left="794" w:hanging="794"/>
        <w:rPr>
          <w:rFonts w:cs="Calibri"/>
          <w:lang w:eastAsia="zh-CN"/>
        </w:rPr>
      </w:pPr>
      <w:r w:rsidRPr="00CC0B5B">
        <w:rPr>
          <w:rFonts w:cs="Calibri"/>
          <w:lang w:eastAsia="zh-CN"/>
        </w:rPr>
        <w:t>•</w:t>
      </w:r>
      <w:r w:rsidRPr="00CC0B5B">
        <w:rPr>
          <w:rFonts w:cs="Calibri"/>
          <w:lang w:eastAsia="zh-CN"/>
        </w:rPr>
        <w:tab/>
      </w:r>
      <w:r w:rsidR="004C3B02" w:rsidRPr="00CC0B5B">
        <w:rPr>
          <w:rFonts w:cs="Calibri" w:hint="eastAsia"/>
          <w:lang w:eastAsia="zh-CN"/>
        </w:rPr>
        <w:t>互联网工作组没有就公共政策问题做出决定的授权，而只是确定、研究和阐明互联网相关的政策问题，并就这些问题向</w:t>
      </w:r>
      <w:r w:rsidR="0031776F" w:rsidRPr="00CC0B5B">
        <w:rPr>
          <w:rFonts w:cs="Calibri" w:hint="eastAsia"/>
          <w:lang w:eastAsia="zh-CN"/>
        </w:rPr>
        <w:t>作为政府间决策机构的</w:t>
      </w:r>
      <w:r w:rsidR="004C3B02" w:rsidRPr="00CC0B5B">
        <w:rPr>
          <w:rFonts w:cs="Calibri" w:hint="eastAsia"/>
          <w:lang w:eastAsia="zh-CN"/>
        </w:rPr>
        <w:t>国际电联理事会及其</w:t>
      </w:r>
      <w:r w:rsidR="00AF0E68" w:rsidRPr="00CC0B5B">
        <w:rPr>
          <w:rFonts w:cs="Calibri" w:hint="eastAsia"/>
          <w:lang w:eastAsia="zh-CN"/>
        </w:rPr>
        <w:t>4</w:t>
      </w:r>
      <w:r w:rsidR="0031776F" w:rsidRPr="00CC0B5B">
        <w:rPr>
          <w:rFonts w:cs="Calibri" w:hint="eastAsia"/>
          <w:lang w:eastAsia="zh-CN"/>
        </w:rPr>
        <w:t>8</w:t>
      </w:r>
      <w:r w:rsidR="0031776F" w:rsidRPr="00CC0B5B">
        <w:rPr>
          <w:rFonts w:cs="Calibri" w:hint="eastAsia"/>
          <w:lang w:eastAsia="zh-CN"/>
        </w:rPr>
        <w:t>个理事国提供建议；</w:t>
      </w:r>
    </w:p>
    <w:p w:rsidR="002857FA" w:rsidRPr="00CC0B5B" w:rsidRDefault="00F63995" w:rsidP="00F63995">
      <w:pPr>
        <w:tabs>
          <w:tab w:val="clear" w:pos="1191"/>
          <w:tab w:val="clear" w:pos="1588"/>
          <w:tab w:val="clear" w:pos="1985"/>
        </w:tabs>
        <w:spacing w:before="80"/>
        <w:ind w:left="794" w:hanging="794"/>
        <w:rPr>
          <w:rFonts w:cs="Calibri"/>
          <w:lang w:eastAsia="zh-CN"/>
        </w:rPr>
      </w:pPr>
      <w:r w:rsidRPr="00CC0B5B">
        <w:rPr>
          <w:rFonts w:cs="Calibri"/>
          <w:lang w:eastAsia="zh-CN"/>
        </w:rPr>
        <w:t>•</w:t>
      </w:r>
      <w:r w:rsidRPr="00CC0B5B">
        <w:rPr>
          <w:rFonts w:cs="Calibri"/>
          <w:lang w:eastAsia="zh-CN"/>
        </w:rPr>
        <w:tab/>
      </w:r>
      <w:r w:rsidR="003877AA" w:rsidRPr="00CC0B5B">
        <w:rPr>
          <w:rFonts w:cs="Calibri" w:hint="eastAsia"/>
          <w:lang w:eastAsia="zh-CN"/>
        </w:rPr>
        <w:t>部门成员的</w:t>
      </w:r>
      <w:r w:rsidR="0031776F" w:rsidRPr="00CC0B5B">
        <w:rPr>
          <w:rFonts w:cs="Calibri" w:hint="eastAsia"/>
          <w:lang w:eastAsia="zh-CN"/>
        </w:rPr>
        <w:t>参与</w:t>
      </w:r>
      <w:r w:rsidR="003877AA" w:rsidRPr="00CC0B5B">
        <w:rPr>
          <w:rFonts w:cs="Calibri" w:hint="eastAsia"/>
          <w:lang w:eastAsia="zh-CN"/>
        </w:rPr>
        <w:t>将扩大</w:t>
      </w:r>
      <w:r w:rsidR="00720FB2" w:rsidRPr="00CC0B5B">
        <w:rPr>
          <w:rFonts w:cs="Calibri" w:hint="eastAsia"/>
          <w:lang w:eastAsia="zh-CN"/>
        </w:rPr>
        <w:t>与会人数，开阔眼界，丰富向互联网工作组提交的文稿和输入意见的技术含量；</w:t>
      </w:r>
    </w:p>
    <w:p w:rsidR="002857FA" w:rsidRPr="00CC0B5B" w:rsidRDefault="00F63995" w:rsidP="00F63995">
      <w:pPr>
        <w:tabs>
          <w:tab w:val="clear" w:pos="1191"/>
          <w:tab w:val="clear" w:pos="1588"/>
          <w:tab w:val="clear" w:pos="1985"/>
        </w:tabs>
        <w:spacing w:before="80"/>
        <w:ind w:left="794" w:hanging="794"/>
        <w:rPr>
          <w:rFonts w:cs="Calibri"/>
          <w:lang w:eastAsia="zh-CN"/>
        </w:rPr>
      </w:pPr>
      <w:r w:rsidRPr="00CC0B5B">
        <w:rPr>
          <w:rFonts w:cs="Calibri"/>
          <w:lang w:eastAsia="zh-CN"/>
        </w:rPr>
        <w:t>•</w:t>
      </w:r>
      <w:r w:rsidRPr="00CC0B5B">
        <w:rPr>
          <w:rFonts w:cs="Calibri"/>
          <w:lang w:eastAsia="zh-CN"/>
        </w:rPr>
        <w:tab/>
      </w:r>
      <w:r w:rsidR="00720FB2" w:rsidRPr="00CC0B5B">
        <w:rPr>
          <w:rFonts w:cs="Calibri" w:hint="eastAsia"/>
          <w:lang w:eastAsia="zh-CN"/>
        </w:rPr>
        <w:t>还会鼓励更多的组织</w:t>
      </w:r>
      <w:r w:rsidR="00227270" w:rsidRPr="00CC0B5B">
        <w:rPr>
          <w:rFonts w:cs="Calibri" w:hint="eastAsia"/>
          <w:lang w:eastAsia="zh-CN"/>
        </w:rPr>
        <w:t>，</w:t>
      </w:r>
      <w:r w:rsidR="00720FB2" w:rsidRPr="00CC0B5B">
        <w:rPr>
          <w:rFonts w:cs="Calibri" w:hint="eastAsia"/>
          <w:lang w:eastAsia="zh-CN"/>
        </w:rPr>
        <w:t>特别是互联网</w:t>
      </w:r>
      <w:r w:rsidR="003877AA" w:rsidRPr="00CC0B5B">
        <w:rPr>
          <w:rFonts w:cs="Calibri" w:hint="eastAsia"/>
          <w:lang w:eastAsia="zh-CN"/>
        </w:rPr>
        <w:t>相关</w:t>
      </w:r>
      <w:r w:rsidR="00720FB2" w:rsidRPr="00CC0B5B">
        <w:rPr>
          <w:rFonts w:cs="Calibri" w:hint="eastAsia"/>
          <w:lang w:eastAsia="zh-CN"/>
        </w:rPr>
        <w:t>组织成为国际电联成员。</w:t>
      </w:r>
    </w:p>
    <w:p w:rsidR="002857FA" w:rsidRDefault="00720FB2" w:rsidP="00F6399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最后，理事会互联网工作组向各类</w:t>
      </w:r>
      <w:r w:rsidR="003877AA">
        <w:rPr>
          <w:rFonts w:hint="eastAsia"/>
          <w:lang w:eastAsia="zh-CN"/>
        </w:rPr>
        <w:t>相关</w:t>
      </w:r>
      <w:r>
        <w:rPr>
          <w:rFonts w:hint="eastAsia"/>
          <w:lang w:eastAsia="zh-CN"/>
        </w:rPr>
        <w:t>成员开放在会务方面</w:t>
      </w:r>
      <w:r w:rsidR="003877AA">
        <w:rPr>
          <w:rFonts w:hint="eastAsia"/>
          <w:lang w:eastAsia="zh-CN"/>
        </w:rPr>
        <w:t>是行不通的</w:t>
      </w:r>
      <w:r>
        <w:rPr>
          <w:rFonts w:hint="eastAsia"/>
          <w:lang w:eastAsia="zh-CN"/>
        </w:rPr>
        <w:t>，原因如下：</w:t>
      </w:r>
    </w:p>
    <w:p w:rsidR="002857FA" w:rsidRDefault="00CC0B5B" w:rsidP="00CC0B5B">
      <w:pPr>
        <w:pStyle w:val="enumlev1"/>
        <w:rPr>
          <w:lang w:eastAsia="zh-CN"/>
        </w:rPr>
      </w:pPr>
      <w:r>
        <w:rPr>
          <w:lang w:eastAsia="zh-CN"/>
        </w:rPr>
        <w:t>•</w:t>
      </w:r>
      <w:r w:rsidR="00F63995">
        <w:rPr>
          <w:lang w:eastAsia="zh-CN"/>
        </w:rPr>
        <w:tab/>
      </w:r>
      <w:r w:rsidR="006D6556" w:rsidRPr="00F63995">
        <w:rPr>
          <w:rFonts w:hint="eastAsia"/>
          <w:lang w:eastAsia="zh-CN"/>
        </w:rPr>
        <w:t>每增加一个与会者</w:t>
      </w:r>
      <w:r w:rsidR="00407A15" w:rsidRPr="00F63995">
        <w:rPr>
          <w:rFonts w:hint="eastAsia"/>
          <w:lang w:eastAsia="zh-CN"/>
        </w:rPr>
        <w:t>，互联网工作组会议的费用就会增加，会期就会延长。如果任何人都可以参加会议，会议的费用无法确定，</w:t>
      </w:r>
      <w:r w:rsidR="003877AA" w:rsidRPr="00F63995">
        <w:rPr>
          <w:rFonts w:hint="eastAsia"/>
          <w:lang w:eastAsia="zh-CN"/>
        </w:rPr>
        <w:t>因而</w:t>
      </w:r>
      <w:r w:rsidR="00407A15" w:rsidRPr="00F63995">
        <w:rPr>
          <w:rFonts w:hint="eastAsia"/>
          <w:lang w:eastAsia="zh-CN"/>
        </w:rPr>
        <w:t>无法</w:t>
      </w:r>
      <w:r w:rsidR="00227270" w:rsidRPr="00F63995">
        <w:rPr>
          <w:rFonts w:hint="eastAsia"/>
          <w:lang w:eastAsia="zh-CN"/>
        </w:rPr>
        <w:t>对会议做出适当</w:t>
      </w:r>
      <w:r w:rsidR="00407A15" w:rsidRPr="00F63995">
        <w:rPr>
          <w:rFonts w:hint="eastAsia"/>
          <w:lang w:eastAsia="zh-CN"/>
        </w:rPr>
        <w:t>安排；</w:t>
      </w:r>
    </w:p>
    <w:p w:rsidR="002857FA" w:rsidRDefault="00F63995" w:rsidP="00CC0B5B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407A15">
        <w:rPr>
          <w:rFonts w:hint="eastAsia"/>
          <w:lang w:eastAsia="zh-CN"/>
        </w:rPr>
        <w:t>理事会工作组</w:t>
      </w:r>
      <w:r w:rsidR="003877AA">
        <w:rPr>
          <w:rFonts w:hint="eastAsia"/>
          <w:lang w:eastAsia="zh-CN"/>
        </w:rPr>
        <w:t>的</w:t>
      </w:r>
      <w:r w:rsidR="00407A15">
        <w:rPr>
          <w:rFonts w:hint="eastAsia"/>
          <w:lang w:eastAsia="zh-CN"/>
        </w:rPr>
        <w:t>会议为期两周，日程紧凑，没有延长会期的空间，因此能够容纳的与会者</w:t>
      </w:r>
      <w:r w:rsidR="00227270">
        <w:rPr>
          <w:rFonts w:hint="eastAsia"/>
          <w:lang w:eastAsia="zh-CN"/>
        </w:rPr>
        <w:t>人数</w:t>
      </w:r>
      <w:r w:rsidR="00C77156">
        <w:rPr>
          <w:rFonts w:hint="eastAsia"/>
          <w:lang w:eastAsia="zh-CN"/>
        </w:rPr>
        <w:t>有限；</w:t>
      </w:r>
    </w:p>
    <w:p w:rsidR="002857FA" w:rsidRDefault="00F63995" w:rsidP="00CC0B5B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C77156">
        <w:rPr>
          <w:rFonts w:hint="eastAsia"/>
          <w:lang w:eastAsia="zh-CN"/>
        </w:rPr>
        <w:t>公开磋商已为所有相关方参加理事会互联网工作组的工作</w:t>
      </w:r>
      <w:r w:rsidR="003877AA">
        <w:rPr>
          <w:rFonts w:hint="eastAsia"/>
          <w:lang w:eastAsia="zh-CN"/>
        </w:rPr>
        <w:t>提供了</w:t>
      </w:r>
      <w:r w:rsidR="00C77156">
        <w:rPr>
          <w:rFonts w:hint="eastAsia"/>
          <w:lang w:eastAsia="zh-CN"/>
        </w:rPr>
        <w:t>机会；</w:t>
      </w:r>
    </w:p>
    <w:p w:rsidR="002857FA" w:rsidRDefault="00F63995" w:rsidP="00CC0B5B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C77156">
        <w:rPr>
          <w:rFonts w:hint="eastAsia"/>
          <w:lang w:eastAsia="zh-CN"/>
        </w:rPr>
        <w:t>如果代表们谙熟国际电联的程序，会议效</w:t>
      </w:r>
      <w:r w:rsidR="00227270">
        <w:rPr>
          <w:rFonts w:hint="eastAsia"/>
          <w:lang w:eastAsia="zh-CN"/>
        </w:rPr>
        <w:t>率就能提高。如果任何人都被允许参加会议，新与会者需要一个了解熟悉的过程</w:t>
      </w:r>
      <w:r w:rsidR="00C77156">
        <w:rPr>
          <w:rFonts w:hint="eastAsia"/>
          <w:lang w:eastAsia="zh-CN"/>
        </w:rPr>
        <w:t>，会议</w:t>
      </w:r>
      <w:r w:rsidR="00A14DD8">
        <w:rPr>
          <w:rFonts w:hint="eastAsia"/>
          <w:lang w:eastAsia="zh-CN"/>
        </w:rPr>
        <w:t>进程就会减缓；</w:t>
      </w:r>
    </w:p>
    <w:p w:rsidR="002857FA" w:rsidRDefault="00F63995" w:rsidP="00CC0B5B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227270">
        <w:rPr>
          <w:rFonts w:hint="eastAsia"/>
          <w:lang w:eastAsia="zh-CN"/>
        </w:rPr>
        <w:t>参加会议的外部人员数量可能</w:t>
      </w:r>
      <w:r w:rsidR="00A14DD8">
        <w:rPr>
          <w:rFonts w:hint="eastAsia"/>
          <w:lang w:eastAsia="zh-CN"/>
        </w:rPr>
        <w:t>多于国际电联成员</w:t>
      </w:r>
      <w:r w:rsidR="00227270">
        <w:rPr>
          <w:rFonts w:hint="eastAsia"/>
          <w:lang w:eastAsia="zh-CN"/>
        </w:rPr>
        <w:t>国</w:t>
      </w:r>
      <w:r w:rsidR="00A14DD8">
        <w:rPr>
          <w:rFonts w:hint="eastAsia"/>
          <w:lang w:eastAsia="zh-CN"/>
        </w:rPr>
        <w:t>，因此会给国际电联成员</w:t>
      </w:r>
      <w:r w:rsidR="00227270">
        <w:rPr>
          <w:rFonts w:hint="eastAsia"/>
          <w:lang w:eastAsia="zh-CN"/>
        </w:rPr>
        <w:t>国带来</w:t>
      </w:r>
      <w:r w:rsidR="00A14DD8">
        <w:rPr>
          <w:rFonts w:hint="eastAsia"/>
          <w:lang w:eastAsia="zh-CN"/>
        </w:rPr>
        <w:t>不公平的费用负担；</w:t>
      </w:r>
    </w:p>
    <w:p w:rsidR="002857FA" w:rsidRDefault="00F63995" w:rsidP="00CC0B5B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A14DD8">
        <w:rPr>
          <w:rFonts w:hint="eastAsia"/>
          <w:lang w:eastAsia="zh-CN"/>
        </w:rPr>
        <w:t>成员国和部门成员负有国际电联《组织法》规定的权利和义务，而非成员则没有。</w:t>
      </w:r>
    </w:p>
    <w:p w:rsidR="002857FA" w:rsidRPr="004F0913" w:rsidRDefault="00A14DD8" w:rsidP="00F63995">
      <w:pPr>
        <w:pStyle w:val="Headingb"/>
        <w:rPr>
          <w:lang w:eastAsia="zh-CN"/>
        </w:rPr>
      </w:pPr>
      <w:r>
        <w:rPr>
          <w:rFonts w:hint="eastAsia"/>
          <w:lang w:eastAsia="zh-CN"/>
        </w:rPr>
        <w:t>建议</w:t>
      </w:r>
    </w:p>
    <w:p w:rsidR="002857FA" w:rsidRDefault="00A14DD8" w:rsidP="00F6399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国际电联《组织法》关于国际电联的组成的第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条规定：</w:t>
      </w:r>
    </w:p>
    <w:p w:rsidR="002857FA" w:rsidRPr="000E0D2D" w:rsidRDefault="003F7596" w:rsidP="00CC0B5B">
      <w:pPr>
        <w:ind w:left="510" w:firstLineChars="200" w:firstLine="482"/>
        <w:rPr>
          <w:b/>
          <w:bCs/>
          <w:iCs/>
          <w:sz w:val="22"/>
          <w:lang w:eastAsia="zh-CN"/>
        </w:rPr>
      </w:pPr>
      <w:r w:rsidRPr="00F63995">
        <w:rPr>
          <w:rFonts w:hint="eastAsia"/>
          <w:b/>
          <w:bCs/>
          <w:lang w:eastAsia="zh-CN"/>
        </w:rPr>
        <w:t>“国际电信联盟是一个政府间组织，其成员国和部门成员具有明确的权利和义务，为实现国际电联的宗旨而相互合作。”</w:t>
      </w:r>
    </w:p>
    <w:p w:rsidR="002857FA" w:rsidRDefault="00A14DD8" w:rsidP="00F6399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国际电</w:t>
      </w:r>
      <w:proofErr w:type="gramStart"/>
      <w:r>
        <w:rPr>
          <w:rFonts w:hint="eastAsia"/>
          <w:lang w:eastAsia="zh-CN"/>
        </w:rPr>
        <w:t>联部门</w:t>
      </w:r>
      <w:proofErr w:type="gramEnd"/>
      <w:r>
        <w:rPr>
          <w:rFonts w:hint="eastAsia"/>
          <w:lang w:eastAsia="zh-CN"/>
        </w:rPr>
        <w:t>成员完全有权利参加理事会互联网工作组，但</w:t>
      </w:r>
      <w:r w:rsidR="002C55A0">
        <w:rPr>
          <w:rFonts w:hint="eastAsia"/>
          <w:lang w:eastAsia="zh-CN"/>
        </w:rPr>
        <w:t>由于本文上述原因而被拒绝参加。为推动理事会互联网工作组的工作并使之</w:t>
      </w:r>
      <w:r w:rsidR="00227270">
        <w:rPr>
          <w:rFonts w:hint="eastAsia"/>
          <w:lang w:eastAsia="zh-CN"/>
        </w:rPr>
        <w:t>顺应</w:t>
      </w:r>
      <w:r w:rsidR="002C55A0">
        <w:rPr>
          <w:rFonts w:hint="eastAsia"/>
          <w:lang w:eastAsia="zh-CN"/>
        </w:rPr>
        <w:t>WSIS</w:t>
      </w:r>
      <w:r w:rsidR="002C55A0">
        <w:rPr>
          <w:rFonts w:hint="eastAsia"/>
          <w:lang w:eastAsia="zh-CN"/>
        </w:rPr>
        <w:t>进程，现在是时候应</w:t>
      </w:r>
      <w:r w:rsidR="00227270">
        <w:rPr>
          <w:rFonts w:hint="eastAsia"/>
          <w:lang w:eastAsia="zh-CN"/>
        </w:rPr>
        <w:t>该</w:t>
      </w:r>
      <w:r w:rsidR="002C55A0">
        <w:rPr>
          <w:rFonts w:hint="eastAsia"/>
          <w:lang w:eastAsia="zh-CN"/>
        </w:rPr>
        <w:t>允许国际电</w:t>
      </w:r>
      <w:proofErr w:type="gramStart"/>
      <w:r w:rsidR="002C55A0">
        <w:rPr>
          <w:rFonts w:hint="eastAsia"/>
          <w:lang w:eastAsia="zh-CN"/>
        </w:rPr>
        <w:t>联部门</w:t>
      </w:r>
      <w:proofErr w:type="gramEnd"/>
      <w:r w:rsidR="002C55A0">
        <w:rPr>
          <w:rFonts w:hint="eastAsia"/>
          <w:lang w:eastAsia="zh-CN"/>
        </w:rPr>
        <w:t>成员参与理事会互联网工作组</w:t>
      </w:r>
      <w:r w:rsidR="003877AA">
        <w:rPr>
          <w:rFonts w:hint="eastAsia"/>
          <w:lang w:eastAsia="zh-CN"/>
        </w:rPr>
        <w:t>的</w:t>
      </w:r>
      <w:r w:rsidR="002C55A0">
        <w:rPr>
          <w:rFonts w:hint="eastAsia"/>
          <w:lang w:eastAsia="zh-CN"/>
        </w:rPr>
        <w:t>会议。</w:t>
      </w:r>
    </w:p>
    <w:p w:rsidR="002857FA" w:rsidRPr="00F67942" w:rsidRDefault="002C55A0" w:rsidP="00F63995">
      <w:pPr>
        <w:ind w:firstLineChars="200" w:firstLine="480"/>
        <w:rPr>
          <w:b/>
          <w:sz w:val="22"/>
          <w:lang w:eastAsia="zh-CN"/>
        </w:rPr>
      </w:pPr>
      <w:r>
        <w:rPr>
          <w:rFonts w:hint="eastAsia"/>
          <w:lang w:eastAsia="zh-CN"/>
        </w:rPr>
        <w:lastRenderedPageBreak/>
        <w:t>如果允许国际电</w:t>
      </w:r>
      <w:proofErr w:type="gramStart"/>
      <w:r>
        <w:rPr>
          <w:rFonts w:hint="eastAsia"/>
          <w:lang w:eastAsia="zh-CN"/>
        </w:rPr>
        <w:t>联部门</w:t>
      </w:r>
      <w:proofErr w:type="gramEnd"/>
      <w:r>
        <w:rPr>
          <w:rFonts w:hint="eastAsia"/>
          <w:lang w:eastAsia="zh-CN"/>
        </w:rPr>
        <w:t>成员参加，他</w:t>
      </w:r>
      <w:r w:rsidR="003877AA">
        <w:rPr>
          <w:rFonts w:hint="eastAsia"/>
          <w:lang w:eastAsia="zh-CN"/>
        </w:rPr>
        <w:t>们应该以其</w:t>
      </w:r>
      <w:r w:rsidR="00227270">
        <w:rPr>
          <w:rFonts w:hint="eastAsia"/>
          <w:lang w:eastAsia="zh-CN"/>
        </w:rPr>
        <w:t>在</w:t>
      </w:r>
      <w:r w:rsidR="003877AA">
        <w:rPr>
          <w:rFonts w:hint="eastAsia"/>
          <w:lang w:eastAsia="zh-CN"/>
        </w:rPr>
        <w:t>互联网技术和经济发展方面的知识不偏不倚地参与讨论，促进</w:t>
      </w:r>
      <w:r>
        <w:rPr>
          <w:rFonts w:hint="eastAsia"/>
          <w:lang w:eastAsia="zh-CN"/>
        </w:rPr>
        <w:t>工作组的工作，即“</w:t>
      </w:r>
      <w:r w:rsidR="00D76F0D">
        <w:rPr>
          <w:rFonts w:hint="eastAsia"/>
          <w:lang w:eastAsia="zh-CN"/>
        </w:rPr>
        <w:t>确定、研究国际互联网的相关公共政策问题并推进相关事宜，包括理事会第</w:t>
      </w:r>
      <w:r w:rsidR="00D76F0D">
        <w:rPr>
          <w:rFonts w:hint="eastAsia"/>
          <w:lang w:eastAsia="zh-CN"/>
        </w:rPr>
        <w:t>1305</w:t>
      </w:r>
      <w:r w:rsidR="00D76F0D">
        <w:rPr>
          <w:rFonts w:hint="eastAsia"/>
          <w:lang w:eastAsia="zh-CN"/>
        </w:rPr>
        <w:t>号决议（</w:t>
      </w:r>
      <w:r w:rsidR="00D76F0D">
        <w:rPr>
          <w:rFonts w:hint="eastAsia"/>
          <w:lang w:eastAsia="zh-CN"/>
        </w:rPr>
        <w:t>2009</w:t>
      </w:r>
      <w:r>
        <w:rPr>
          <w:rFonts w:hint="eastAsia"/>
          <w:lang w:eastAsia="zh-CN"/>
        </w:rPr>
        <w:t>年）确定的问题。”</w:t>
      </w:r>
    </w:p>
    <w:p w:rsidR="002857FA" w:rsidRPr="00C16DBD" w:rsidRDefault="002C55A0" w:rsidP="00F6399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巴西认为，工作组</w:t>
      </w:r>
      <w:r w:rsidR="003877AA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授权中未排除国际电</w:t>
      </w:r>
      <w:proofErr w:type="gramStart"/>
      <w:r>
        <w:rPr>
          <w:rFonts w:hint="eastAsia"/>
          <w:lang w:eastAsia="zh-CN"/>
        </w:rPr>
        <w:t>联部门</w:t>
      </w:r>
      <w:proofErr w:type="gramEnd"/>
      <w:r>
        <w:rPr>
          <w:rFonts w:hint="eastAsia"/>
          <w:lang w:eastAsia="zh-CN"/>
        </w:rPr>
        <w:t>成员的参与。事实上，部门成员的技术知识</w:t>
      </w:r>
      <w:r w:rsidR="003877AA">
        <w:rPr>
          <w:rFonts w:hint="eastAsia"/>
          <w:lang w:eastAsia="zh-CN"/>
        </w:rPr>
        <w:t>对</w:t>
      </w:r>
      <w:r w:rsidR="002759EB">
        <w:rPr>
          <w:rFonts w:hint="eastAsia"/>
          <w:lang w:eastAsia="zh-CN"/>
        </w:rPr>
        <w:t>讨论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1305</w:t>
      </w:r>
      <w:r>
        <w:rPr>
          <w:rFonts w:hint="eastAsia"/>
          <w:lang w:eastAsia="zh-CN"/>
        </w:rPr>
        <w:t>号文件确定的问题</w:t>
      </w:r>
      <w:r w:rsidR="002759EB">
        <w:rPr>
          <w:rFonts w:hint="eastAsia"/>
          <w:lang w:eastAsia="zh-CN"/>
        </w:rPr>
        <w:t>十分宝贵</w:t>
      </w:r>
      <w:r>
        <w:rPr>
          <w:rFonts w:hint="eastAsia"/>
          <w:lang w:eastAsia="zh-CN"/>
        </w:rPr>
        <w:t>。</w:t>
      </w:r>
    </w:p>
    <w:p w:rsidR="00B40A53" w:rsidRPr="002857FA" w:rsidRDefault="002D1D1E" w:rsidP="00F6399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如果理事会和</w:t>
      </w:r>
      <w:r>
        <w:rPr>
          <w:rFonts w:hint="eastAsia"/>
          <w:lang w:eastAsia="zh-CN"/>
        </w:rPr>
        <w:t>PP-18</w:t>
      </w:r>
      <w:r w:rsidR="003877AA">
        <w:rPr>
          <w:rFonts w:hint="eastAsia"/>
          <w:lang w:eastAsia="zh-CN"/>
        </w:rPr>
        <w:t>能就这一问题进行公开</w:t>
      </w:r>
      <w:r>
        <w:rPr>
          <w:rFonts w:hint="eastAsia"/>
          <w:lang w:eastAsia="zh-CN"/>
        </w:rPr>
        <w:t>、合理的讨论，巴西将表示赞赏。巴西还将就第</w:t>
      </w:r>
      <w:r>
        <w:rPr>
          <w:rFonts w:hint="eastAsia"/>
          <w:lang w:eastAsia="zh-CN"/>
        </w:rPr>
        <w:t>102</w:t>
      </w:r>
      <w:r>
        <w:rPr>
          <w:rFonts w:hint="eastAsia"/>
          <w:lang w:eastAsia="zh-CN"/>
        </w:rPr>
        <w:t>号决议提出具体修改意见。</w:t>
      </w:r>
    </w:p>
    <w:p w:rsidR="00F67942" w:rsidRDefault="00F67942" w:rsidP="0032202E">
      <w:pPr>
        <w:pStyle w:val="Reasons"/>
        <w:rPr>
          <w:lang w:eastAsia="zh-CN"/>
        </w:rPr>
      </w:pPr>
    </w:p>
    <w:p w:rsidR="00F67942" w:rsidRDefault="00F67942">
      <w:pPr>
        <w:jc w:val="center"/>
      </w:pPr>
      <w:r>
        <w:t>______________</w:t>
      </w:r>
    </w:p>
    <w:p w:rsidR="00E378D8" w:rsidRPr="002857FA" w:rsidRDefault="00E378D8" w:rsidP="00E378D8">
      <w:pPr>
        <w:tabs>
          <w:tab w:val="left" w:pos="720"/>
        </w:tabs>
        <w:overflowPunct/>
        <w:autoSpaceDE/>
        <w:adjustRightInd/>
        <w:spacing w:before="0"/>
        <w:rPr>
          <w:lang w:eastAsia="zh-CN"/>
        </w:rPr>
      </w:pPr>
    </w:p>
    <w:sectPr w:rsidR="00E378D8" w:rsidRPr="002857FA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D1E" w:rsidRDefault="002D1D1E">
      <w:r>
        <w:separator/>
      </w:r>
    </w:p>
  </w:endnote>
  <w:endnote w:type="continuationSeparator" w:id="0">
    <w:p w:rsidR="002D1D1E" w:rsidRDefault="002D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D1E" w:rsidRPr="0027284C" w:rsidRDefault="0027284C" w:rsidP="00CC0B5B">
    <w:pPr>
      <w:pStyle w:val="Footer"/>
      <w:rPr>
        <w:color w:val="D9D9D9" w:themeColor="background1" w:themeShade="D9"/>
      </w:rPr>
    </w:pPr>
    <w:r w:rsidRPr="0027284C">
      <w:rPr>
        <w:color w:val="D9D9D9" w:themeColor="background1" w:themeShade="D9"/>
      </w:rPr>
      <w:fldChar w:fldCharType="begin"/>
    </w:r>
    <w:r w:rsidRPr="0027284C">
      <w:rPr>
        <w:color w:val="D9D9D9" w:themeColor="background1" w:themeShade="D9"/>
      </w:rPr>
      <w:instrText xml:space="preserve"> FILENAME \p  \* MERGEFORMAT </w:instrText>
    </w:r>
    <w:r w:rsidRPr="0027284C">
      <w:rPr>
        <w:color w:val="D9D9D9" w:themeColor="background1" w:themeShade="D9"/>
      </w:rPr>
      <w:fldChar w:fldCharType="separate"/>
    </w:r>
    <w:r w:rsidR="00CC0B5B" w:rsidRPr="0027284C">
      <w:rPr>
        <w:color w:val="D9D9D9" w:themeColor="background1" w:themeShade="D9"/>
      </w:rPr>
      <w:t>P:\CHI\SG\CONSEIL\C18\000\094C.docx</w:t>
    </w:r>
    <w:r w:rsidRPr="0027284C">
      <w:rPr>
        <w:color w:val="D9D9D9" w:themeColor="background1" w:themeShade="D9"/>
      </w:rPr>
      <w:fldChar w:fldCharType="end"/>
    </w:r>
    <w:r w:rsidR="002D1D1E" w:rsidRPr="0027284C">
      <w:rPr>
        <w:color w:val="D9D9D9" w:themeColor="background1" w:themeShade="D9"/>
      </w:rPr>
      <w:t xml:space="preserve"> (434507)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D1E" w:rsidRDefault="002D1D1E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2D1D1E" w:rsidRPr="0027284C" w:rsidRDefault="0027284C" w:rsidP="00F63995">
    <w:pPr>
      <w:pStyle w:val="Footer"/>
      <w:rPr>
        <w:color w:val="D9D9D9" w:themeColor="background1" w:themeShade="D9"/>
      </w:rPr>
    </w:pPr>
    <w:r w:rsidRPr="0027284C">
      <w:rPr>
        <w:color w:val="D9D9D9" w:themeColor="background1" w:themeShade="D9"/>
      </w:rPr>
      <w:fldChar w:fldCharType="begin"/>
    </w:r>
    <w:r w:rsidRPr="0027284C">
      <w:rPr>
        <w:color w:val="D9D9D9" w:themeColor="background1" w:themeShade="D9"/>
      </w:rPr>
      <w:instrText xml:space="preserve"> FILENAME \p  \* MERGEFORMAT </w:instrText>
    </w:r>
    <w:r w:rsidRPr="0027284C">
      <w:rPr>
        <w:color w:val="D9D9D9" w:themeColor="background1" w:themeShade="D9"/>
      </w:rPr>
      <w:fldChar w:fldCharType="separate"/>
    </w:r>
    <w:r w:rsidR="00F63995" w:rsidRPr="0027284C">
      <w:rPr>
        <w:color w:val="D9D9D9" w:themeColor="background1" w:themeShade="D9"/>
      </w:rPr>
      <w:t>P:\CHI\SG\CONSEIL\C18\000\094C.docx</w:t>
    </w:r>
    <w:r w:rsidRPr="0027284C">
      <w:rPr>
        <w:color w:val="D9D9D9" w:themeColor="background1" w:themeShade="D9"/>
      </w:rPr>
      <w:fldChar w:fldCharType="end"/>
    </w:r>
    <w:r w:rsidR="002D1D1E" w:rsidRPr="0027284C">
      <w:rPr>
        <w:color w:val="D9D9D9" w:themeColor="background1" w:themeShade="D9"/>
      </w:rPr>
      <w:t xml:space="preserve"> (434507)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D1E" w:rsidRDefault="002D1D1E">
      <w:r>
        <w:t>____________________</w:t>
      </w:r>
    </w:p>
  </w:footnote>
  <w:footnote w:type="continuationSeparator" w:id="0">
    <w:p w:rsidR="002D1D1E" w:rsidRDefault="002D1D1E">
      <w:r>
        <w:continuationSeparator/>
      </w:r>
    </w:p>
  </w:footnote>
  <w:footnote w:id="1">
    <w:p w:rsidR="00E15CBD" w:rsidRPr="00334510" w:rsidRDefault="00E15CBD" w:rsidP="00E15CBD">
      <w:pPr>
        <w:pStyle w:val="FootnoteText"/>
        <w:rPr>
          <w:lang w:val="pt-BR"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lang w:eastAsia="zh-CN"/>
        </w:rPr>
        <w:tab/>
        <w:t>WTSA-08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75</w:t>
      </w:r>
      <w:r>
        <w:rPr>
          <w:rFonts w:hint="eastAsia"/>
          <w:lang w:eastAsia="zh-CN"/>
        </w:rPr>
        <w:t>号决议要求国际电联理事会在理事会</w:t>
      </w:r>
      <w:r>
        <w:rPr>
          <w:rFonts w:hint="eastAsia"/>
          <w:lang w:eastAsia="zh-CN"/>
        </w:rPr>
        <w:t>-WSIS</w:t>
      </w:r>
      <w:r>
        <w:rPr>
          <w:rFonts w:hint="eastAsia"/>
          <w:lang w:eastAsia="zh-CN"/>
        </w:rPr>
        <w:t>工作组内部成立一个关于互联网相关公共政策问题专门小组。理事会</w:t>
      </w:r>
      <w:r>
        <w:rPr>
          <w:rFonts w:hint="eastAsia"/>
          <w:lang w:eastAsia="zh-CN"/>
        </w:rPr>
        <w:t>2008</w:t>
      </w:r>
      <w:r>
        <w:rPr>
          <w:rFonts w:hint="eastAsia"/>
          <w:lang w:eastAsia="zh-CN"/>
        </w:rPr>
        <w:t>年会议修订第</w:t>
      </w:r>
      <w:r>
        <w:rPr>
          <w:rFonts w:hint="eastAsia"/>
          <w:lang w:eastAsia="zh-CN"/>
        </w:rPr>
        <w:t>1282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2008</w:t>
      </w:r>
      <w:r>
        <w:rPr>
          <w:rFonts w:hint="eastAsia"/>
          <w:lang w:eastAsia="zh-CN"/>
        </w:rPr>
        <w:t>年修订版），成立了该小组。</w:t>
      </w:r>
      <w:r>
        <w:rPr>
          <w:rFonts w:hint="eastAsia"/>
          <w:lang w:eastAsia="zh-CN"/>
        </w:rPr>
        <w:t>PP-10</w:t>
      </w:r>
      <w:r>
        <w:rPr>
          <w:rFonts w:hint="eastAsia"/>
          <w:lang w:eastAsia="zh-CN"/>
        </w:rPr>
        <w:t>修订了第</w:t>
      </w:r>
      <w:r>
        <w:rPr>
          <w:rFonts w:hint="eastAsia"/>
          <w:lang w:eastAsia="zh-CN"/>
        </w:rPr>
        <w:t>102</w:t>
      </w:r>
      <w:r>
        <w:rPr>
          <w:rFonts w:hint="eastAsia"/>
          <w:lang w:eastAsia="zh-CN"/>
        </w:rPr>
        <w:t>号决议，随后专门小组变成了一个独立的理事会互联网工作组。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D1E" w:rsidRDefault="002D1D1E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27284C">
      <w:rPr>
        <w:noProof/>
      </w:rPr>
      <w:t>4</w:t>
    </w:r>
    <w:r>
      <w:rPr>
        <w:noProof/>
      </w:rPr>
      <w:fldChar w:fldCharType="end"/>
    </w:r>
  </w:p>
  <w:p w:rsidR="002D1D1E" w:rsidRPr="0027284C" w:rsidRDefault="002D1D1E" w:rsidP="00FE4B8A">
    <w:pPr>
      <w:pStyle w:val="Header"/>
      <w:rPr>
        <w:lang w:eastAsia="zh-CN"/>
      </w:rPr>
    </w:pPr>
    <w:r w:rsidRPr="0027284C">
      <w:t>C1</w:t>
    </w:r>
    <w:r w:rsidRPr="0027284C">
      <w:rPr>
        <w:lang w:eastAsia="zh-CN"/>
      </w:rPr>
      <w:t>8</w:t>
    </w:r>
    <w:r w:rsidRPr="0027284C">
      <w:t>/</w:t>
    </w:r>
    <w:r w:rsidRPr="0027284C">
      <w:rPr>
        <w:lang w:eastAsia="zh-CN"/>
      </w:rPr>
      <w:t>94</w:t>
    </w:r>
    <w:r w:rsidRPr="0027284C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05B3610"/>
    <w:multiLevelType w:val="hybridMultilevel"/>
    <w:tmpl w:val="6A70C9A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73C62FB"/>
    <w:multiLevelType w:val="hybridMultilevel"/>
    <w:tmpl w:val="E430AA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4E"/>
    <w:rsid w:val="00001B77"/>
    <w:rsid w:val="0000517A"/>
    <w:rsid w:val="00031E72"/>
    <w:rsid w:val="00040363"/>
    <w:rsid w:val="000404D2"/>
    <w:rsid w:val="000853C0"/>
    <w:rsid w:val="000A1C21"/>
    <w:rsid w:val="000D15EA"/>
    <w:rsid w:val="000E0D2D"/>
    <w:rsid w:val="00100D84"/>
    <w:rsid w:val="001056CC"/>
    <w:rsid w:val="00124C9D"/>
    <w:rsid w:val="001372A2"/>
    <w:rsid w:val="00157773"/>
    <w:rsid w:val="0018251A"/>
    <w:rsid w:val="00190272"/>
    <w:rsid w:val="00193244"/>
    <w:rsid w:val="00195C6C"/>
    <w:rsid w:val="00195FED"/>
    <w:rsid w:val="001A4BD6"/>
    <w:rsid w:val="001D5A18"/>
    <w:rsid w:val="00227270"/>
    <w:rsid w:val="002529C9"/>
    <w:rsid w:val="0027284C"/>
    <w:rsid w:val="002759EB"/>
    <w:rsid w:val="00280EB8"/>
    <w:rsid w:val="002857FA"/>
    <w:rsid w:val="002A6670"/>
    <w:rsid w:val="002B2FE8"/>
    <w:rsid w:val="002C55A0"/>
    <w:rsid w:val="002D1D1E"/>
    <w:rsid w:val="00303502"/>
    <w:rsid w:val="0031776F"/>
    <w:rsid w:val="00325C25"/>
    <w:rsid w:val="00346817"/>
    <w:rsid w:val="00372C8F"/>
    <w:rsid w:val="00380ECE"/>
    <w:rsid w:val="003877AA"/>
    <w:rsid w:val="00393DDF"/>
    <w:rsid w:val="00397F55"/>
    <w:rsid w:val="003B4454"/>
    <w:rsid w:val="003C2E37"/>
    <w:rsid w:val="003F1415"/>
    <w:rsid w:val="003F7596"/>
    <w:rsid w:val="0040144C"/>
    <w:rsid w:val="00403EB7"/>
    <w:rsid w:val="00407A15"/>
    <w:rsid w:val="00416D6F"/>
    <w:rsid w:val="00430BF0"/>
    <w:rsid w:val="004672E6"/>
    <w:rsid w:val="00474ED1"/>
    <w:rsid w:val="00493085"/>
    <w:rsid w:val="004A36EC"/>
    <w:rsid w:val="004C3B02"/>
    <w:rsid w:val="004D163F"/>
    <w:rsid w:val="004E4BFF"/>
    <w:rsid w:val="004F2598"/>
    <w:rsid w:val="00521C78"/>
    <w:rsid w:val="00536C1A"/>
    <w:rsid w:val="005403F7"/>
    <w:rsid w:val="00540632"/>
    <w:rsid w:val="00541CF4"/>
    <w:rsid w:val="005451E8"/>
    <w:rsid w:val="005507F2"/>
    <w:rsid w:val="00557D4E"/>
    <w:rsid w:val="005759CC"/>
    <w:rsid w:val="005A72E1"/>
    <w:rsid w:val="005C6632"/>
    <w:rsid w:val="005D1C9E"/>
    <w:rsid w:val="006046D0"/>
    <w:rsid w:val="00635BE9"/>
    <w:rsid w:val="00654257"/>
    <w:rsid w:val="0065435A"/>
    <w:rsid w:val="006A2DD3"/>
    <w:rsid w:val="006A5AF8"/>
    <w:rsid w:val="006C36CD"/>
    <w:rsid w:val="006D6556"/>
    <w:rsid w:val="00700D1F"/>
    <w:rsid w:val="007205CB"/>
    <w:rsid w:val="00720FB2"/>
    <w:rsid w:val="00726073"/>
    <w:rsid w:val="00734FE8"/>
    <w:rsid w:val="007360CE"/>
    <w:rsid w:val="00772315"/>
    <w:rsid w:val="00775157"/>
    <w:rsid w:val="007813AE"/>
    <w:rsid w:val="007A37DB"/>
    <w:rsid w:val="007B367D"/>
    <w:rsid w:val="007E189D"/>
    <w:rsid w:val="00811259"/>
    <w:rsid w:val="00813AA2"/>
    <w:rsid w:val="008173A3"/>
    <w:rsid w:val="0084317D"/>
    <w:rsid w:val="0086059C"/>
    <w:rsid w:val="00864589"/>
    <w:rsid w:val="00890AFB"/>
    <w:rsid w:val="00890FC4"/>
    <w:rsid w:val="00895905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9F27E7"/>
    <w:rsid w:val="00A1213C"/>
    <w:rsid w:val="00A14DD8"/>
    <w:rsid w:val="00A272FF"/>
    <w:rsid w:val="00A5354B"/>
    <w:rsid w:val="00A71B57"/>
    <w:rsid w:val="00A7788B"/>
    <w:rsid w:val="00AB42C1"/>
    <w:rsid w:val="00AC516F"/>
    <w:rsid w:val="00AE230A"/>
    <w:rsid w:val="00AE2926"/>
    <w:rsid w:val="00AF0E68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64E4E"/>
    <w:rsid w:val="00C66E64"/>
    <w:rsid w:val="00C761A0"/>
    <w:rsid w:val="00C77156"/>
    <w:rsid w:val="00C85F7E"/>
    <w:rsid w:val="00C90D53"/>
    <w:rsid w:val="00CC0B5B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5666C"/>
    <w:rsid w:val="00D666BC"/>
    <w:rsid w:val="00D76F0D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15CBD"/>
    <w:rsid w:val="00E265BF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63995"/>
    <w:rsid w:val="00F67942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  <w:rsid w:val="00FE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FF08BE34-13EE-40EB-A422-29762AF2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C977F-E519-4849-94D1-2FD5FC191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PC_C18.dotx</Template>
  <TotalTime>1</TotalTime>
  <Pages>4</Pages>
  <Words>2308</Words>
  <Characters>240</Characters>
  <Application>Microsoft Office Word</Application>
  <DocSecurity>4</DocSecurity>
  <Lines>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2543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Federative Republic of Brazil - Participation of ITU Sector Members in CWG-Internet</dc:title>
  <dc:subject>Council 2018</dc:subject>
  <dc:creator>Kong, Hongli</dc:creator>
  <cp:keywords>C2018, C18</cp:keywords>
  <dc:description/>
  <cp:lastModifiedBy>Brouard, Ricarda</cp:lastModifiedBy>
  <cp:revision>2</cp:revision>
  <cp:lastPrinted>2015-02-24T13:23:00Z</cp:lastPrinted>
  <dcterms:created xsi:type="dcterms:W3CDTF">2018-04-10T15:07:00Z</dcterms:created>
  <dcterms:modified xsi:type="dcterms:W3CDTF">2018-04-10T15:07:00Z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