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9D263E">
        <w:trPr>
          <w:cantSplit/>
        </w:trPr>
        <w:tc>
          <w:tcPr>
            <w:tcW w:w="6911" w:type="dxa"/>
          </w:tcPr>
          <w:p w:rsidR="00BC7BC0" w:rsidRPr="009D263E" w:rsidRDefault="000569B4" w:rsidP="009D213E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D263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9D263E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9D263E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9D263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9D263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9D263E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9D263E">
              <w:rPr>
                <w:b/>
                <w:bCs/>
                <w:lang w:val="ru-RU"/>
              </w:rPr>
              <w:t>1</w:t>
            </w:r>
            <w:r w:rsidR="00A01CF9" w:rsidRPr="009D263E">
              <w:rPr>
                <w:b/>
                <w:bCs/>
                <w:lang w:val="ru-RU"/>
              </w:rPr>
              <w:t>7</w:t>
            </w:r>
            <w:r w:rsidR="009D213E" w:rsidRPr="009D263E">
              <w:rPr>
                <w:b/>
                <w:bCs/>
                <w:lang w:val="ru-RU"/>
              </w:rPr>
              <w:t>−</w:t>
            </w:r>
            <w:r w:rsidR="008B62B4" w:rsidRPr="009D263E">
              <w:rPr>
                <w:b/>
                <w:bCs/>
                <w:lang w:val="ru-RU"/>
              </w:rPr>
              <w:t>2</w:t>
            </w:r>
            <w:r w:rsidR="00A01CF9" w:rsidRPr="009D263E">
              <w:rPr>
                <w:b/>
                <w:bCs/>
                <w:lang w:val="ru-RU"/>
              </w:rPr>
              <w:t>7</w:t>
            </w:r>
            <w:r w:rsidR="00A01CF9" w:rsidRPr="009D263E">
              <w:rPr>
                <w:b/>
                <w:szCs w:val="22"/>
                <w:lang w:val="ru-RU"/>
              </w:rPr>
              <w:t xml:space="preserve"> апреля</w:t>
            </w:r>
            <w:r w:rsidR="00A01CF9" w:rsidRPr="009D263E">
              <w:rPr>
                <w:b/>
                <w:bCs/>
                <w:lang w:val="ru-RU"/>
              </w:rPr>
              <w:t xml:space="preserve"> </w:t>
            </w:r>
            <w:r w:rsidR="00225368" w:rsidRPr="009D263E">
              <w:rPr>
                <w:b/>
                <w:bCs/>
                <w:lang w:val="ru-RU"/>
              </w:rPr>
              <w:t>201</w:t>
            </w:r>
            <w:r w:rsidR="00A01CF9" w:rsidRPr="009D263E">
              <w:rPr>
                <w:b/>
                <w:bCs/>
                <w:lang w:val="ru-RU"/>
              </w:rPr>
              <w:t>8</w:t>
            </w:r>
            <w:r w:rsidR="00225368" w:rsidRPr="009D263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9D263E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9D263E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9D263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9D263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9D263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D263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9D263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9D263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9D263E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9D263E" w:rsidRDefault="00BC7BC0" w:rsidP="009D213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D263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9D263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76F69" w:rsidRPr="009D263E">
              <w:rPr>
                <w:b/>
                <w:lang w:val="ru-RU"/>
              </w:rPr>
              <w:t>PL 1.1</w:t>
            </w:r>
          </w:p>
        </w:tc>
        <w:tc>
          <w:tcPr>
            <w:tcW w:w="3120" w:type="dxa"/>
          </w:tcPr>
          <w:p w:rsidR="00BC7BC0" w:rsidRPr="009D263E" w:rsidRDefault="00BC7BC0" w:rsidP="009D213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D263E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9D263E">
              <w:rPr>
                <w:b/>
                <w:bCs/>
                <w:szCs w:val="22"/>
                <w:lang w:val="ru-RU"/>
              </w:rPr>
              <w:t>1</w:t>
            </w:r>
            <w:r w:rsidR="00A01CF9" w:rsidRPr="009D263E">
              <w:rPr>
                <w:b/>
                <w:bCs/>
                <w:szCs w:val="22"/>
                <w:lang w:val="ru-RU"/>
              </w:rPr>
              <w:t>8</w:t>
            </w:r>
            <w:r w:rsidRPr="009D263E">
              <w:rPr>
                <w:b/>
                <w:bCs/>
                <w:szCs w:val="22"/>
                <w:lang w:val="ru-RU"/>
              </w:rPr>
              <w:t>/</w:t>
            </w:r>
            <w:r w:rsidR="004319FD">
              <w:rPr>
                <w:b/>
                <w:bCs/>
                <w:szCs w:val="22"/>
                <w:lang w:val="ru-RU"/>
              </w:rPr>
              <w:t>9</w:t>
            </w:r>
            <w:r w:rsidR="004319FD">
              <w:rPr>
                <w:b/>
                <w:bCs/>
                <w:szCs w:val="22"/>
                <w:lang w:val="en-US"/>
              </w:rPr>
              <w:t>6</w:t>
            </w:r>
            <w:r w:rsidRPr="009D263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9D263E">
        <w:trPr>
          <w:cantSplit/>
          <w:trHeight w:val="23"/>
        </w:trPr>
        <w:tc>
          <w:tcPr>
            <w:tcW w:w="6911" w:type="dxa"/>
            <w:vMerge/>
          </w:tcPr>
          <w:p w:rsidR="00BC7BC0" w:rsidRPr="009D263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D263E" w:rsidRDefault="004319FD" w:rsidP="009D213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3</w:t>
            </w:r>
            <w:r w:rsidR="00076F69" w:rsidRPr="009D263E">
              <w:rPr>
                <w:b/>
                <w:bCs/>
                <w:szCs w:val="22"/>
                <w:lang w:val="ru-RU"/>
              </w:rPr>
              <w:t xml:space="preserve"> апреля</w:t>
            </w:r>
            <w:r w:rsidR="00EB4FCB" w:rsidRPr="009D263E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9D263E">
              <w:rPr>
                <w:b/>
                <w:bCs/>
                <w:szCs w:val="22"/>
                <w:lang w:val="ru-RU"/>
              </w:rPr>
              <w:t>20</w:t>
            </w:r>
            <w:r w:rsidR="003F099E" w:rsidRPr="009D263E">
              <w:rPr>
                <w:b/>
                <w:bCs/>
                <w:szCs w:val="22"/>
                <w:lang w:val="ru-RU"/>
              </w:rPr>
              <w:t>1</w:t>
            </w:r>
            <w:r w:rsidR="00A01CF9" w:rsidRPr="009D263E">
              <w:rPr>
                <w:b/>
                <w:bCs/>
                <w:szCs w:val="22"/>
                <w:lang w:val="ru-RU"/>
              </w:rPr>
              <w:t>8</w:t>
            </w:r>
            <w:r w:rsidR="00BC7BC0" w:rsidRPr="009D263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9D263E">
        <w:trPr>
          <w:cantSplit/>
          <w:trHeight w:val="23"/>
        </w:trPr>
        <w:tc>
          <w:tcPr>
            <w:tcW w:w="6911" w:type="dxa"/>
            <w:vMerge/>
          </w:tcPr>
          <w:p w:rsidR="00BC7BC0" w:rsidRPr="009D263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9D263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D263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9D263E">
        <w:trPr>
          <w:cantSplit/>
        </w:trPr>
        <w:tc>
          <w:tcPr>
            <w:tcW w:w="10031" w:type="dxa"/>
            <w:gridSpan w:val="2"/>
          </w:tcPr>
          <w:p w:rsidR="00BC7BC0" w:rsidRPr="009D263E" w:rsidRDefault="00076F69" w:rsidP="009D263E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9D263E">
              <w:rPr>
                <w:lang w:val="ru-RU"/>
              </w:rPr>
              <w:t>Записка</w:t>
            </w:r>
            <w:r w:rsidR="009D213E" w:rsidRPr="009D263E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C92E03">
        <w:trPr>
          <w:cantSplit/>
        </w:trPr>
        <w:tc>
          <w:tcPr>
            <w:tcW w:w="10031" w:type="dxa"/>
            <w:gridSpan w:val="2"/>
          </w:tcPr>
          <w:p w:rsidR="00BC7BC0" w:rsidRPr="004319FD" w:rsidRDefault="009D263E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9D263E">
              <w:rPr>
                <w:lang w:val="ru-RU"/>
              </w:rPr>
              <w:t xml:space="preserve">ВКЛАД ОТ </w:t>
            </w:r>
            <w:r w:rsidR="004319FD" w:rsidRPr="004319FD">
              <w:rPr>
                <w:lang w:val="ru-RU"/>
              </w:rPr>
              <w:t>Федеративной Республики Бразилии</w:t>
            </w:r>
          </w:p>
        </w:tc>
      </w:tr>
      <w:tr w:rsidR="00076F69" w:rsidRPr="00C92E03">
        <w:trPr>
          <w:cantSplit/>
        </w:trPr>
        <w:tc>
          <w:tcPr>
            <w:tcW w:w="10031" w:type="dxa"/>
            <w:gridSpan w:val="2"/>
          </w:tcPr>
          <w:p w:rsidR="00076F69" w:rsidRPr="004319FD" w:rsidRDefault="004319FD" w:rsidP="00C92E03">
            <w:pPr>
              <w:pStyle w:val="Title1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Отчет </w:t>
            </w:r>
            <w:r w:rsidR="00C92E03">
              <w:rPr>
                <w:color w:val="000000"/>
                <w:lang w:val="ru-RU"/>
              </w:rPr>
              <w:t>"</w:t>
            </w:r>
            <w:r w:rsidRPr="004319FD">
              <w:rPr>
                <w:color w:val="000000"/>
                <w:lang w:val="ru-RU"/>
              </w:rPr>
              <w:t>Измерение информационного общества</w:t>
            </w:r>
            <w:r w:rsidR="00C92E03">
              <w:rPr>
                <w:color w:val="000000"/>
                <w:lang w:val="ru-RU"/>
              </w:rPr>
              <w:t>"</w:t>
            </w:r>
            <w:r>
              <w:rPr>
                <w:color w:val="000000"/>
                <w:lang w:val="ru-RU"/>
              </w:rPr>
              <w:t xml:space="preserve"> и статистические данные по ИКТ в мсэ</w:t>
            </w:r>
          </w:p>
        </w:tc>
      </w:tr>
    </w:tbl>
    <w:bookmarkEnd w:id="2"/>
    <w:p w:rsidR="009D263E" w:rsidRPr="009D263E" w:rsidRDefault="009D263E" w:rsidP="009D263E">
      <w:pPr>
        <w:pStyle w:val="Normalaftertitle"/>
        <w:rPr>
          <w:rFonts w:asciiTheme="minorHAnsi" w:hAnsiTheme="minorHAnsi" w:cs="Traditional Arabic"/>
          <w:szCs w:val="24"/>
          <w:lang w:val="ru-RU"/>
        </w:rPr>
      </w:pPr>
      <w:r w:rsidRPr="009D263E">
        <w:rPr>
          <w:lang w:val="ru-RU"/>
        </w:rPr>
        <w:t xml:space="preserve">Имею честь направить Государствам – Членам Совета вклад, представленный </w:t>
      </w:r>
      <w:r w:rsidR="004319FD">
        <w:rPr>
          <w:b/>
          <w:lang w:val="ru-RU"/>
        </w:rPr>
        <w:t>Федеративной Республикой Бразилией</w:t>
      </w:r>
      <w:r w:rsidRPr="009D263E">
        <w:rPr>
          <w:lang w:val="ru-RU"/>
        </w:rPr>
        <w:t>.</w:t>
      </w:r>
    </w:p>
    <w:p w:rsidR="009D263E" w:rsidRPr="009D263E" w:rsidRDefault="009D263E" w:rsidP="009D263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jc w:val="both"/>
        <w:textAlignment w:val="auto"/>
        <w:rPr>
          <w:rFonts w:asciiTheme="minorHAnsi" w:hAnsiTheme="minorHAnsi" w:cs="Traditional Arabic"/>
          <w:szCs w:val="30"/>
          <w:lang w:val="ru-RU"/>
        </w:rPr>
      </w:pPr>
      <w:r w:rsidRPr="009D263E">
        <w:rPr>
          <w:rFonts w:asciiTheme="minorHAnsi" w:hAnsiTheme="minorHAnsi" w:cs="Traditional Arabic"/>
          <w:szCs w:val="30"/>
          <w:lang w:val="ru-RU"/>
        </w:rPr>
        <w:tab/>
      </w:r>
      <w:r w:rsidRPr="009D263E">
        <w:rPr>
          <w:color w:val="000000"/>
          <w:lang w:val="ru-RU"/>
        </w:rPr>
        <w:t>Хоулинь ЧЖАО</w:t>
      </w:r>
      <w:r w:rsidRPr="009D263E">
        <w:rPr>
          <w:rFonts w:asciiTheme="minorHAnsi" w:hAnsiTheme="minorHAnsi" w:cs="Traditional Arabic"/>
          <w:szCs w:val="30"/>
          <w:lang w:val="ru-RU"/>
        </w:rPr>
        <w:br/>
      </w:r>
      <w:r w:rsidRPr="009D263E">
        <w:rPr>
          <w:rFonts w:asciiTheme="minorHAnsi" w:hAnsiTheme="minorHAnsi" w:cs="Traditional Arabic"/>
          <w:szCs w:val="30"/>
          <w:lang w:val="ru-RU"/>
        </w:rPr>
        <w:tab/>
      </w:r>
      <w:r w:rsidRPr="009D263E">
        <w:rPr>
          <w:color w:val="000000"/>
          <w:lang w:val="ru-RU"/>
        </w:rPr>
        <w:t>Генеральный секретарь</w:t>
      </w:r>
    </w:p>
    <w:p w:rsidR="002D2F57" w:rsidRPr="009D263E" w:rsidRDefault="009D263E" w:rsidP="009D263E">
      <w:pPr>
        <w:rPr>
          <w:lang w:val="ru-RU"/>
        </w:rPr>
      </w:pPr>
      <w:r w:rsidRPr="009D263E">
        <w:rPr>
          <w:lang w:val="ru-RU"/>
        </w:rPr>
        <w:br w:type="page"/>
      </w:r>
    </w:p>
    <w:p w:rsidR="00CC52DD" w:rsidRPr="00CC52DD" w:rsidRDefault="00CC52DD" w:rsidP="00986A2B">
      <w:pPr>
        <w:pStyle w:val="Title1"/>
        <w:rPr>
          <w:b/>
          <w:lang w:val="ru-RU"/>
        </w:rPr>
      </w:pPr>
      <w:r w:rsidRPr="00CC52DD">
        <w:rPr>
          <w:lang w:val="ru-RU"/>
        </w:rPr>
        <w:lastRenderedPageBreak/>
        <w:t>ВКЛАД ОТ ФЕДЕРАТИВНОЙ РЕСПУБЛИКИ БРА</w:t>
      </w:r>
      <w:bookmarkStart w:id="3" w:name="_GoBack"/>
      <w:bookmarkEnd w:id="3"/>
      <w:r w:rsidRPr="00CC52DD">
        <w:rPr>
          <w:lang w:val="ru-RU"/>
        </w:rPr>
        <w:t>ЗИЛИИ</w:t>
      </w:r>
    </w:p>
    <w:p w:rsidR="00CC52DD" w:rsidRDefault="00CC52DD" w:rsidP="00986A2B">
      <w:pPr>
        <w:pStyle w:val="Title1"/>
        <w:rPr>
          <w:b/>
          <w:lang w:val="ru-RU"/>
        </w:rPr>
      </w:pPr>
      <w:r w:rsidRPr="00CC52DD">
        <w:rPr>
          <w:lang w:val="ru-RU"/>
        </w:rPr>
        <w:t xml:space="preserve">ОТЧЕТ </w:t>
      </w:r>
      <w:r w:rsidR="00C92E03">
        <w:rPr>
          <w:b/>
          <w:lang w:val="ru-RU"/>
        </w:rPr>
        <w:t>"</w:t>
      </w:r>
      <w:r w:rsidRPr="00CC52DD">
        <w:rPr>
          <w:lang w:val="ru-RU"/>
        </w:rPr>
        <w:t>ИЗМЕРЕНИЕ ИНФОРМАЦИОННОГО ОБЩЕСТВА</w:t>
      </w:r>
      <w:r w:rsidR="00C92E03">
        <w:rPr>
          <w:b/>
          <w:lang w:val="ru-RU"/>
        </w:rPr>
        <w:t>"</w:t>
      </w:r>
      <w:r w:rsidRPr="00CC52DD">
        <w:rPr>
          <w:lang w:val="ru-RU"/>
        </w:rPr>
        <w:t xml:space="preserve"> И СТАТИСТИЧЕСКИЕ ДАННЫЕ ПО ИКТ В МСЭ</w:t>
      </w:r>
    </w:p>
    <w:p w:rsidR="008450C9" w:rsidRPr="0088728E" w:rsidRDefault="00CC52DD" w:rsidP="00C92E03">
      <w:pPr>
        <w:pStyle w:val="Headingb"/>
        <w:rPr>
          <w:lang w:val="ru-RU"/>
        </w:rPr>
      </w:pPr>
      <w:r w:rsidRPr="0088728E">
        <w:rPr>
          <w:lang w:val="ru-RU"/>
        </w:rPr>
        <w:t>Введение</w:t>
      </w:r>
    </w:p>
    <w:p w:rsidR="00CC52DD" w:rsidRPr="0088728E" w:rsidRDefault="00CC52DD" w:rsidP="00C92E03">
      <w:pPr>
        <w:rPr>
          <w:lang w:val="ru-RU"/>
        </w:rPr>
      </w:pPr>
      <w:r w:rsidRPr="0088728E">
        <w:rPr>
          <w:lang w:val="ru-RU"/>
        </w:rPr>
        <w:t xml:space="preserve">МСЭ следует рассматривать </w:t>
      </w:r>
      <w:r w:rsidR="00092FC0" w:rsidRPr="0088728E">
        <w:rPr>
          <w:lang w:val="ru-RU"/>
        </w:rPr>
        <w:t xml:space="preserve">развитие </w:t>
      </w:r>
      <w:r w:rsidR="006F4A72">
        <w:rPr>
          <w:lang w:val="ru-RU"/>
        </w:rPr>
        <w:t>возможностей</w:t>
      </w:r>
      <w:r w:rsidRPr="0088728E">
        <w:rPr>
          <w:lang w:val="ru-RU"/>
        </w:rPr>
        <w:t xml:space="preserve"> </w:t>
      </w:r>
      <w:r w:rsidR="00092FC0" w:rsidRPr="0088728E">
        <w:rPr>
          <w:lang w:val="ru-RU"/>
        </w:rPr>
        <w:t xml:space="preserve">и улучшение результатов деятельности </w:t>
      </w:r>
      <w:r w:rsidRPr="0088728E">
        <w:rPr>
          <w:lang w:val="ru-RU"/>
        </w:rPr>
        <w:t>в области сбора статистических данных по ИКТ</w:t>
      </w:r>
      <w:r w:rsidR="00092FC0" w:rsidRPr="0088728E">
        <w:rPr>
          <w:lang w:val="ru-RU"/>
        </w:rPr>
        <w:t xml:space="preserve"> </w:t>
      </w:r>
      <w:r w:rsidRPr="0088728E">
        <w:rPr>
          <w:lang w:val="ru-RU"/>
        </w:rPr>
        <w:t>в следующем цикле</w:t>
      </w:r>
      <w:r w:rsidR="00092FC0" w:rsidRPr="0088728E">
        <w:rPr>
          <w:lang w:val="ru-RU"/>
        </w:rPr>
        <w:t xml:space="preserve"> в качестве стратегического приоритетного направления</w:t>
      </w:r>
      <w:r w:rsidRPr="0088728E">
        <w:rPr>
          <w:lang w:val="ru-RU"/>
        </w:rPr>
        <w:t>.</w:t>
      </w:r>
      <w:r w:rsidR="00092FC0" w:rsidRPr="0088728E">
        <w:rPr>
          <w:lang w:val="ru-RU"/>
        </w:rPr>
        <w:t xml:space="preserve"> Особо важное значение имеют две инициативы.</w:t>
      </w:r>
    </w:p>
    <w:p w:rsidR="00FD3A2F" w:rsidRPr="0088728E" w:rsidRDefault="00092FC0" w:rsidP="00C92E03">
      <w:pPr>
        <w:rPr>
          <w:rFonts w:asciiTheme="minorHAnsi" w:hAnsiTheme="minorHAnsi"/>
          <w:color w:val="000000"/>
          <w:szCs w:val="22"/>
          <w:lang w:val="ru-RU"/>
        </w:rPr>
      </w:pPr>
      <w:r w:rsidRPr="0088728E">
        <w:rPr>
          <w:rFonts w:asciiTheme="minorHAnsi" w:hAnsiTheme="minorHAnsi"/>
          <w:szCs w:val="22"/>
          <w:lang w:val="ru-RU"/>
        </w:rPr>
        <w:t xml:space="preserve">Во-первых, </w:t>
      </w:r>
      <w:r w:rsidR="00FD3A2F" w:rsidRPr="0088728E">
        <w:rPr>
          <w:rFonts w:asciiTheme="minorHAnsi" w:hAnsiTheme="minorHAnsi"/>
          <w:szCs w:val="22"/>
          <w:lang w:val="ru-RU"/>
        </w:rPr>
        <w:t xml:space="preserve">в </w:t>
      </w:r>
      <w:r w:rsidRPr="0088728E">
        <w:rPr>
          <w:rFonts w:asciiTheme="minorHAnsi" w:hAnsiTheme="minorHAnsi"/>
          <w:szCs w:val="22"/>
          <w:lang w:val="ru-RU"/>
        </w:rPr>
        <w:t xml:space="preserve">отчет </w:t>
      </w:r>
      <w:r w:rsidR="00C92E03">
        <w:rPr>
          <w:rFonts w:asciiTheme="minorHAnsi" w:hAnsiTheme="minorHAnsi"/>
          <w:szCs w:val="22"/>
          <w:lang w:val="ru-RU"/>
        </w:rPr>
        <w:t>"</w:t>
      </w:r>
      <w:r w:rsidRPr="0088728E">
        <w:rPr>
          <w:rFonts w:asciiTheme="minorHAnsi" w:hAnsiTheme="minorHAnsi"/>
          <w:szCs w:val="22"/>
          <w:lang w:val="ru-RU"/>
        </w:rPr>
        <w:t>Измерение информационного общества</w:t>
      </w:r>
      <w:r w:rsidR="00C92E03">
        <w:rPr>
          <w:rFonts w:asciiTheme="minorHAnsi" w:hAnsiTheme="minorHAnsi"/>
          <w:szCs w:val="22"/>
          <w:lang w:val="ru-RU"/>
        </w:rPr>
        <w:t>"</w:t>
      </w:r>
      <w:r w:rsidRPr="0088728E">
        <w:rPr>
          <w:rFonts w:asciiTheme="minorHAnsi" w:hAnsiTheme="minorHAnsi"/>
          <w:szCs w:val="22"/>
          <w:lang w:val="ru-RU"/>
        </w:rPr>
        <w:t xml:space="preserve"> (далее </w:t>
      </w:r>
      <w:r w:rsidR="00C92E03">
        <w:rPr>
          <w:rFonts w:asciiTheme="minorHAnsi" w:hAnsiTheme="minorHAnsi"/>
          <w:szCs w:val="22"/>
          <w:lang w:val="ru-RU"/>
        </w:rPr>
        <w:t>"</w:t>
      </w:r>
      <w:r w:rsidRPr="0088728E">
        <w:rPr>
          <w:rFonts w:asciiTheme="minorHAnsi" w:hAnsiTheme="minorHAnsi"/>
          <w:szCs w:val="22"/>
          <w:lang w:val="en-US"/>
        </w:rPr>
        <w:t>MIS</w:t>
      </w:r>
      <w:r w:rsidR="00C92E03">
        <w:rPr>
          <w:rFonts w:asciiTheme="minorHAnsi" w:hAnsiTheme="minorHAnsi"/>
          <w:szCs w:val="22"/>
          <w:lang w:val="ru-RU"/>
        </w:rPr>
        <w:t>"</w:t>
      </w:r>
      <w:r w:rsidRPr="0088728E">
        <w:rPr>
          <w:rFonts w:asciiTheme="minorHAnsi" w:hAnsiTheme="minorHAnsi"/>
          <w:szCs w:val="22"/>
          <w:lang w:val="ru-RU"/>
        </w:rPr>
        <w:t xml:space="preserve">) в издании 2017 года не </w:t>
      </w:r>
      <w:r w:rsidR="00FD3A2F" w:rsidRPr="0088728E">
        <w:rPr>
          <w:rFonts w:asciiTheme="minorHAnsi" w:hAnsiTheme="minorHAnsi"/>
          <w:szCs w:val="22"/>
          <w:lang w:val="ru-RU"/>
        </w:rPr>
        <w:t>были включены регулярные</w:t>
      </w:r>
      <w:r w:rsidRPr="0088728E">
        <w:rPr>
          <w:rFonts w:asciiTheme="minorHAnsi" w:hAnsiTheme="minorHAnsi"/>
          <w:szCs w:val="22"/>
          <w:lang w:val="ru-RU"/>
        </w:rPr>
        <w:t xml:space="preserve"> иссл</w:t>
      </w:r>
      <w:r w:rsidR="00FD3A2F" w:rsidRPr="0088728E">
        <w:rPr>
          <w:rFonts w:asciiTheme="minorHAnsi" w:hAnsiTheme="minorHAnsi"/>
          <w:szCs w:val="22"/>
          <w:lang w:val="ru-RU"/>
        </w:rPr>
        <w:t xml:space="preserve">едования, рейтинги и заключения </w:t>
      </w:r>
      <w:r w:rsidRPr="0088728E">
        <w:rPr>
          <w:rFonts w:asciiTheme="minorHAnsi" w:hAnsiTheme="minorHAnsi"/>
          <w:szCs w:val="22"/>
          <w:lang w:val="ru-RU"/>
        </w:rPr>
        <w:t xml:space="preserve">относительно </w:t>
      </w:r>
      <w:r w:rsidR="006F4A72">
        <w:rPr>
          <w:rFonts w:asciiTheme="minorHAnsi" w:hAnsiTheme="minorHAnsi"/>
          <w:color w:val="000000"/>
          <w:szCs w:val="22"/>
          <w:lang w:val="ru-RU"/>
        </w:rPr>
        <w:t>цен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на </w:t>
      </w:r>
      <w:r w:rsidR="006F4A72">
        <w:rPr>
          <w:rFonts w:asciiTheme="minorHAnsi" w:hAnsiTheme="minorHAnsi"/>
          <w:color w:val="000000"/>
          <w:szCs w:val="22"/>
          <w:lang w:val="ru-RU"/>
        </w:rPr>
        <w:t xml:space="preserve">услуги в области </w:t>
      </w:r>
      <w:r w:rsidR="00FD3A2F" w:rsidRPr="00C92E03">
        <w:rPr>
          <w:lang w:val="ru-RU"/>
        </w:rPr>
        <w:t>электросвязи</w:t>
      </w:r>
      <w:r w:rsidRPr="0088728E">
        <w:rPr>
          <w:rFonts w:asciiTheme="minorHAnsi" w:hAnsiTheme="minorHAnsi"/>
          <w:color w:val="000000"/>
          <w:szCs w:val="22"/>
          <w:lang w:val="ru-RU"/>
        </w:rPr>
        <w:t>/ИКТ и их приемлемости в ценовом отношении</w:t>
      </w:r>
      <w:r w:rsidR="00FD3A2F" w:rsidRPr="0088728E">
        <w:rPr>
          <w:rFonts w:asciiTheme="minorHAnsi" w:hAnsiTheme="minorHAnsi"/>
          <w:color w:val="000000"/>
          <w:szCs w:val="22"/>
          <w:lang w:val="ru-RU"/>
        </w:rPr>
        <w:t xml:space="preserve">. Эти данные являются бесценной информацией для ученых и директивных органов во всех секторах отрасли электросвязи/ИКТ, поэтому </w:t>
      </w:r>
      <w:r w:rsidR="008B51DD" w:rsidRPr="0088728E">
        <w:rPr>
          <w:rFonts w:asciiTheme="minorHAnsi" w:hAnsiTheme="minorHAnsi"/>
          <w:color w:val="000000"/>
          <w:szCs w:val="22"/>
          <w:lang w:val="ru-RU"/>
        </w:rPr>
        <w:t>необходимо прояснить, в чем причина их</w:t>
      </w:r>
      <w:r w:rsidR="00FD3A2F" w:rsidRPr="0088728E">
        <w:rPr>
          <w:rFonts w:asciiTheme="minorHAnsi" w:hAnsiTheme="minorHAnsi"/>
          <w:color w:val="000000"/>
          <w:szCs w:val="22"/>
          <w:lang w:val="ru-RU"/>
        </w:rPr>
        <w:t xml:space="preserve"> отсутствия в главном статистическом отчете МСЭ</w:t>
      </w:r>
      <w:r w:rsidR="006F4A72">
        <w:rPr>
          <w:rFonts w:asciiTheme="minorHAnsi" w:hAnsiTheme="minorHAnsi"/>
          <w:color w:val="000000"/>
          <w:szCs w:val="22"/>
          <w:lang w:val="ru-RU"/>
        </w:rPr>
        <w:t>, и исправить сложившуюся</w:t>
      </w:r>
      <w:r w:rsidR="008B51DD" w:rsidRPr="0088728E">
        <w:rPr>
          <w:rFonts w:asciiTheme="minorHAnsi" w:hAnsiTheme="minorHAnsi"/>
          <w:color w:val="000000"/>
          <w:szCs w:val="22"/>
          <w:lang w:val="ru-RU"/>
        </w:rPr>
        <w:t xml:space="preserve"> ситуацию</w:t>
      </w:r>
      <w:r w:rsidR="00FD3A2F" w:rsidRPr="0088728E">
        <w:rPr>
          <w:rFonts w:asciiTheme="minorHAnsi" w:hAnsiTheme="minorHAnsi"/>
          <w:color w:val="000000"/>
          <w:szCs w:val="22"/>
          <w:lang w:val="ru-RU"/>
        </w:rPr>
        <w:t>.</w:t>
      </w:r>
    </w:p>
    <w:p w:rsidR="008B51DD" w:rsidRPr="0088728E" w:rsidRDefault="008B51DD" w:rsidP="00C92E03">
      <w:pPr>
        <w:rPr>
          <w:rFonts w:asciiTheme="minorHAnsi" w:hAnsiTheme="minorHAnsi"/>
          <w:color w:val="000000"/>
          <w:szCs w:val="22"/>
          <w:lang w:val="ru-RU"/>
        </w:rPr>
      </w:pPr>
      <w:r w:rsidRPr="0088728E">
        <w:rPr>
          <w:rFonts w:asciiTheme="minorHAnsi" w:hAnsiTheme="minorHAnsi"/>
          <w:color w:val="000000"/>
          <w:szCs w:val="22"/>
          <w:lang w:val="ru-RU"/>
        </w:rPr>
        <w:t>Во-вторых, необходимо усовершенствовать веб-страницу</w:t>
      </w:r>
      <w:r w:rsidR="006A2816" w:rsidRPr="0088728E">
        <w:rPr>
          <w:rFonts w:asciiTheme="minorHAnsi" w:hAnsiTheme="minorHAnsi"/>
          <w:color w:val="000000"/>
          <w:szCs w:val="22"/>
          <w:lang w:val="ru-RU"/>
        </w:rPr>
        <w:t xml:space="preserve">, посвященную </w:t>
      </w:r>
      <w:r w:rsidRPr="0088728E">
        <w:rPr>
          <w:rFonts w:asciiTheme="minorHAnsi" w:hAnsiTheme="minorHAnsi"/>
          <w:color w:val="000000"/>
          <w:szCs w:val="22"/>
          <w:lang w:val="ru-RU"/>
        </w:rPr>
        <w:t>статистически</w:t>
      </w:r>
      <w:r w:rsidR="006A2816" w:rsidRPr="0088728E">
        <w:rPr>
          <w:rFonts w:asciiTheme="minorHAnsi" w:hAnsiTheme="minorHAnsi"/>
          <w:color w:val="000000"/>
          <w:szCs w:val="22"/>
          <w:lang w:val="ru-RU"/>
        </w:rPr>
        <w:t>м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данны</w:t>
      </w:r>
      <w:r w:rsidR="006A2816" w:rsidRPr="0088728E">
        <w:rPr>
          <w:rFonts w:asciiTheme="minorHAnsi" w:hAnsiTheme="minorHAnsi"/>
          <w:color w:val="000000"/>
          <w:szCs w:val="22"/>
          <w:lang w:val="ru-RU"/>
        </w:rPr>
        <w:t>м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МСЭ по ИКТ, </w:t>
      </w:r>
      <w:r w:rsidR="006A2816" w:rsidRPr="0088728E">
        <w:rPr>
          <w:rFonts w:asciiTheme="minorHAnsi" w:hAnsiTheme="minorHAnsi"/>
          <w:color w:val="000000"/>
          <w:szCs w:val="22"/>
          <w:lang w:val="ru-RU"/>
        </w:rPr>
        <w:t xml:space="preserve">а также связанные с ними инструменты, 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с тем чтобы обеспечить точное представление серий данных, методик и заключений </w:t>
      </w:r>
      <w:r w:rsidRPr="0088728E">
        <w:rPr>
          <w:rFonts w:asciiTheme="minorHAnsi" w:hAnsiTheme="minorHAnsi"/>
          <w:color w:val="000000"/>
          <w:szCs w:val="22"/>
          <w:lang w:val="en-US"/>
        </w:rPr>
        <w:t>MIS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и иных статистических исследований МСЭ, проведенных за последние годы.</w:t>
      </w:r>
    </w:p>
    <w:p w:rsidR="006A2816" w:rsidRPr="0088728E" w:rsidRDefault="006A2816" w:rsidP="00C92E03">
      <w:pPr>
        <w:pStyle w:val="Headingb"/>
        <w:rPr>
          <w:lang w:val="ru-RU"/>
        </w:rPr>
      </w:pPr>
      <w:r w:rsidRPr="0088728E">
        <w:rPr>
          <w:lang w:val="ru-RU"/>
        </w:rPr>
        <w:t>Обсуждаемый вопрос</w:t>
      </w:r>
    </w:p>
    <w:p w:rsidR="006A2816" w:rsidRPr="0088728E" w:rsidRDefault="006A2816" w:rsidP="00A63722">
      <w:pPr>
        <w:rPr>
          <w:rFonts w:asciiTheme="minorHAnsi" w:hAnsiTheme="minorHAnsi"/>
          <w:color w:val="000000"/>
          <w:szCs w:val="22"/>
          <w:lang w:val="ru-RU"/>
        </w:rPr>
      </w:pPr>
      <w:r w:rsidRPr="0088728E">
        <w:rPr>
          <w:rFonts w:asciiTheme="minorHAnsi" w:hAnsiTheme="minorHAnsi"/>
          <w:color w:val="000000"/>
          <w:szCs w:val="22"/>
          <w:lang w:val="ru-RU"/>
        </w:rPr>
        <w:t>МСЭ как международн</w:t>
      </w:r>
      <w:r w:rsidR="000A1AC6" w:rsidRPr="0088728E">
        <w:rPr>
          <w:rFonts w:asciiTheme="minorHAnsi" w:hAnsiTheme="minorHAnsi"/>
          <w:color w:val="000000"/>
          <w:szCs w:val="22"/>
          <w:lang w:val="ru-RU"/>
        </w:rPr>
        <w:t xml:space="preserve">ая </w:t>
      </w:r>
      <w:r w:rsidRPr="0088728E">
        <w:rPr>
          <w:rFonts w:asciiTheme="minorHAnsi" w:hAnsiTheme="minorHAnsi"/>
          <w:color w:val="000000"/>
          <w:szCs w:val="22"/>
          <w:lang w:val="ru-RU"/>
        </w:rPr>
        <w:t>организаци</w:t>
      </w:r>
      <w:r w:rsidR="000A1AC6" w:rsidRPr="0088728E">
        <w:rPr>
          <w:rFonts w:asciiTheme="minorHAnsi" w:hAnsiTheme="minorHAnsi"/>
          <w:color w:val="000000"/>
          <w:szCs w:val="22"/>
          <w:lang w:val="ru-RU"/>
        </w:rPr>
        <w:t xml:space="preserve">я </w:t>
      </w:r>
      <w:r w:rsidRPr="0088728E">
        <w:rPr>
          <w:rFonts w:asciiTheme="minorHAnsi" w:hAnsiTheme="minorHAnsi"/>
          <w:color w:val="000000"/>
          <w:szCs w:val="22"/>
          <w:lang w:val="ru-RU"/>
        </w:rPr>
        <w:t>и специализированно</w:t>
      </w:r>
      <w:r w:rsidR="000A1AC6" w:rsidRPr="0088728E">
        <w:rPr>
          <w:rFonts w:asciiTheme="minorHAnsi" w:hAnsiTheme="minorHAnsi"/>
          <w:color w:val="000000"/>
          <w:szCs w:val="22"/>
          <w:lang w:val="ru-RU"/>
        </w:rPr>
        <w:t>е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учреждени</w:t>
      </w:r>
      <w:r w:rsidR="000A1AC6" w:rsidRPr="0088728E">
        <w:rPr>
          <w:rFonts w:asciiTheme="minorHAnsi" w:hAnsiTheme="minorHAnsi"/>
          <w:color w:val="000000"/>
          <w:szCs w:val="22"/>
          <w:lang w:val="ru-RU"/>
        </w:rPr>
        <w:t>е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ООН</w:t>
      </w:r>
      <w:r w:rsidR="00414C00">
        <w:rPr>
          <w:rFonts w:asciiTheme="minorHAnsi" w:hAnsiTheme="minorHAnsi"/>
          <w:color w:val="000000"/>
          <w:szCs w:val="22"/>
          <w:lang w:val="ru-RU"/>
        </w:rPr>
        <w:t xml:space="preserve"> </w:t>
      </w:r>
      <w:r w:rsidR="000A1AC6" w:rsidRPr="0088728E">
        <w:rPr>
          <w:rFonts w:asciiTheme="minorHAnsi" w:hAnsiTheme="minorHAnsi"/>
          <w:color w:val="000000"/>
          <w:szCs w:val="22"/>
          <w:lang w:val="ru-RU"/>
        </w:rPr>
        <w:t>призвана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служить </w:t>
      </w:r>
      <w:r w:rsidR="000A1AC6" w:rsidRPr="00C92E03">
        <w:rPr>
          <w:lang w:val="ru-RU"/>
        </w:rPr>
        <w:t>платформой</w:t>
      </w:r>
      <w:r w:rsidR="000A1AC6" w:rsidRPr="0088728E">
        <w:rPr>
          <w:rFonts w:asciiTheme="minorHAnsi" w:hAnsiTheme="minorHAnsi"/>
          <w:color w:val="000000"/>
          <w:szCs w:val="22"/>
          <w:lang w:val="ru-RU"/>
        </w:rPr>
        <w:t xml:space="preserve"> для сбора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глобальных статистических данных</w:t>
      </w:r>
      <w:r w:rsidR="000A1AC6" w:rsidRPr="0088728E">
        <w:rPr>
          <w:rFonts w:asciiTheme="minorHAnsi" w:hAnsiTheme="minorHAnsi"/>
          <w:color w:val="000000"/>
          <w:szCs w:val="22"/>
          <w:lang w:val="ru-RU"/>
        </w:rPr>
        <w:t xml:space="preserve">, проведения сравнительных исследований и оценки прогресса в области электросвязи/ИКТ. Более того, МСЭ заявляет о себе именно </w:t>
      </w:r>
      <w:r w:rsidR="006E2D29" w:rsidRPr="0088728E">
        <w:rPr>
          <w:rFonts w:asciiTheme="minorHAnsi" w:hAnsiTheme="minorHAnsi"/>
          <w:color w:val="000000"/>
          <w:szCs w:val="22"/>
          <w:lang w:val="ru-RU"/>
        </w:rPr>
        <w:t>как о такой платформе</w:t>
      </w:r>
      <w:r w:rsidR="000A1AC6" w:rsidRPr="0088728E">
        <w:rPr>
          <w:rFonts w:asciiTheme="minorHAnsi" w:hAnsiTheme="minorHAnsi"/>
          <w:color w:val="000000"/>
          <w:szCs w:val="22"/>
          <w:lang w:val="ru-RU"/>
        </w:rPr>
        <w:t xml:space="preserve"> в разделе </w:t>
      </w:r>
      <w:r w:rsidR="00C92E03">
        <w:rPr>
          <w:rFonts w:asciiTheme="minorHAnsi" w:hAnsiTheme="minorHAnsi"/>
          <w:color w:val="000000"/>
          <w:szCs w:val="22"/>
          <w:lang w:val="ru-RU"/>
        </w:rPr>
        <w:t>"</w:t>
      </w:r>
      <w:r w:rsidR="000A1AC6" w:rsidRPr="0088728E">
        <w:rPr>
          <w:rFonts w:asciiTheme="minorHAnsi" w:hAnsiTheme="minorHAnsi"/>
          <w:color w:val="000000"/>
          <w:szCs w:val="22"/>
          <w:lang w:val="ru-RU"/>
        </w:rPr>
        <w:t>О нас</w:t>
      </w:r>
      <w:r w:rsidR="00C92E03">
        <w:rPr>
          <w:rFonts w:asciiTheme="minorHAnsi" w:hAnsiTheme="minorHAnsi"/>
          <w:color w:val="000000"/>
          <w:szCs w:val="22"/>
          <w:lang w:val="ru-RU"/>
        </w:rPr>
        <w:t>"</w:t>
      </w:r>
      <w:r w:rsidR="000A1AC6" w:rsidRPr="0088728E">
        <w:rPr>
          <w:rFonts w:asciiTheme="minorHAnsi" w:hAnsiTheme="minorHAnsi"/>
          <w:color w:val="000000"/>
          <w:szCs w:val="22"/>
          <w:lang w:val="ru-RU"/>
        </w:rPr>
        <w:t xml:space="preserve"> на веб-сайте МСЭ, посвященном статистике</w:t>
      </w:r>
      <w:r w:rsidR="00A63722">
        <w:rPr>
          <w:rStyle w:val="FootnoteReference"/>
          <w:rFonts w:asciiTheme="minorHAnsi" w:hAnsiTheme="minorHAnsi"/>
          <w:color w:val="000000"/>
          <w:szCs w:val="22"/>
          <w:lang w:val="ru-RU"/>
        </w:rPr>
        <w:footnoteReference w:customMarkFollows="1" w:id="1"/>
        <w:t>1</w:t>
      </w:r>
      <w:r w:rsidR="000A1AC6" w:rsidRPr="0088728E">
        <w:rPr>
          <w:rFonts w:asciiTheme="minorHAnsi" w:hAnsiTheme="minorHAnsi"/>
          <w:color w:val="000000"/>
          <w:szCs w:val="22"/>
          <w:lang w:val="ru-RU"/>
        </w:rPr>
        <w:t xml:space="preserve">. </w:t>
      </w:r>
    </w:p>
    <w:p w:rsidR="006E2D29" w:rsidRPr="0088728E" w:rsidRDefault="006E2D29" w:rsidP="00C92E03">
      <w:pPr>
        <w:rPr>
          <w:rFonts w:asciiTheme="minorHAnsi" w:hAnsiTheme="minorHAnsi"/>
          <w:color w:val="000000"/>
          <w:szCs w:val="22"/>
          <w:lang w:val="ru-RU"/>
        </w:rPr>
      </w:pPr>
      <w:r w:rsidRPr="0088728E">
        <w:rPr>
          <w:rFonts w:asciiTheme="minorHAnsi" w:hAnsiTheme="minorHAnsi"/>
          <w:color w:val="000000"/>
          <w:szCs w:val="22"/>
          <w:lang w:val="ru-RU"/>
        </w:rPr>
        <w:t xml:space="preserve">С 2003 года МСЭ признается </w:t>
      </w:r>
      <w:r w:rsidR="001846A2" w:rsidRPr="0088728E">
        <w:rPr>
          <w:rFonts w:asciiTheme="minorHAnsi" w:hAnsiTheme="minorHAnsi"/>
          <w:color w:val="000000"/>
          <w:szCs w:val="22"/>
          <w:lang w:val="ru-RU"/>
        </w:rPr>
        <w:t xml:space="preserve">в качестве </w:t>
      </w:r>
      <w:r w:rsidR="00414C00">
        <w:rPr>
          <w:rFonts w:asciiTheme="minorHAnsi" w:hAnsiTheme="minorHAnsi"/>
          <w:color w:val="000000"/>
          <w:szCs w:val="22"/>
          <w:lang w:val="ru-RU"/>
        </w:rPr>
        <w:t>ориентира в области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</w:t>
      </w:r>
      <w:r w:rsidR="00414C00">
        <w:rPr>
          <w:rFonts w:asciiTheme="minorHAnsi" w:hAnsiTheme="minorHAnsi"/>
          <w:color w:val="000000"/>
          <w:szCs w:val="22"/>
          <w:lang w:val="ru-RU"/>
        </w:rPr>
        <w:t>глобальных</w:t>
      </w:r>
      <w:r w:rsidR="001846A2" w:rsidRPr="0088728E">
        <w:rPr>
          <w:rFonts w:asciiTheme="minorHAnsi" w:hAnsiTheme="minorHAnsi"/>
          <w:color w:val="000000"/>
          <w:szCs w:val="22"/>
          <w:lang w:val="ru-RU"/>
        </w:rPr>
        <w:t xml:space="preserve"> статистических </w:t>
      </w:r>
      <w:r w:rsidRPr="0088728E">
        <w:rPr>
          <w:rFonts w:asciiTheme="minorHAnsi" w:hAnsiTheme="minorHAnsi"/>
          <w:color w:val="000000"/>
          <w:szCs w:val="22"/>
          <w:lang w:val="ru-RU"/>
        </w:rPr>
        <w:t>данных</w:t>
      </w:r>
      <w:r w:rsidR="001846A2" w:rsidRPr="0088728E">
        <w:rPr>
          <w:rFonts w:asciiTheme="minorHAnsi" w:hAnsiTheme="minorHAnsi"/>
          <w:color w:val="000000"/>
          <w:szCs w:val="22"/>
          <w:lang w:val="ru-RU"/>
        </w:rPr>
        <w:t xml:space="preserve"> </w:t>
      </w:r>
      <w:r w:rsidR="00414C00">
        <w:rPr>
          <w:rFonts w:asciiTheme="minorHAnsi" w:hAnsiTheme="minorHAnsi"/>
          <w:color w:val="000000"/>
          <w:szCs w:val="22"/>
          <w:lang w:val="ru-RU"/>
        </w:rPr>
        <w:t>по</w:t>
      </w:r>
      <w:r w:rsidR="001846A2" w:rsidRPr="0088728E">
        <w:rPr>
          <w:rFonts w:asciiTheme="minorHAnsi" w:hAnsiTheme="minorHAnsi"/>
          <w:color w:val="000000"/>
          <w:szCs w:val="22"/>
          <w:lang w:val="ru-RU"/>
        </w:rPr>
        <w:t xml:space="preserve"> ИКТ</w:t>
      </w:r>
      <w:r w:rsidRPr="0088728E">
        <w:rPr>
          <w:rFonts w:asciiTheme="minorHAnsi" w:hAnsiTheme="minorHAnsi"/>
          <w:color w:val="000000"/>
          <w:szCs w:val="22"/>
          <w:lang w:val="ru-RU"/>
        </w:rPr>
        <w:t>.</w:t>
      </w:r>
      <w:r w:rsidR="001846A2" w:rsidRPr="0088728E">
        <w:rPr>
          <w:rFonts w:asciiTheme="minorHAnsi" w:hAnsiTheme="minorHAnsi"/>
          <w:color w:val="000000"/>
          <w:szCs w:val="22"/>
          <w:lang w:val="ru-RU"/>
        </w:rPr>
        <w:t xml:space="preserve"> И</w:t>
      </w:r>
      <w:r w:rsidR="00414C00">
        <w:rPr>
          <w:rFonts w:asciiTheme="minorHAnsi" w:hAnsiTheme="minorHAnsi"/>
          <w:color w:val="000000"/>
          <w:szCs w:val="22"/>
          <w:lang w:val="ru-RU"/>
        </w:rPr>
        <w:t>ндекс</w:t>
      </w:r>
      <w:r w:rsidR="001846A2" w:rsidRPr="0088728E">
        <w:rPr>
          <w:rFonts w:asciiTheme="minorHAnsi" w:hAnsiTheme="minorHAnsi"/>
          <w:color w:val="000000"/>
          <w:szCs w:val="22"/>
          <w:lang w:val="ru-RU"/>
        </w:rPr>
        <w:t xml:space="preserve"> цифрового доступа (ИЦД) использовался в качестве </w:t>
      </w:r>
      <w:r w:rsidR="00414C00">
        <w:rPr>
          <w:rFonts w:asciiTheme="minorHAnsi" w:hAnsiTheme="minorHAnsi"/>
          <w:color w:val="000000"/>
          <w:szCs w:val="22"/>
          <w:lang w:val="ru-RU"/>
        </w:rPr>
        <w:t>основы</w:t>
      </w:r>
      <w:r w:rsidR="001846A2" w:rsidRPr="0088728E">
        <w:rPr>
          <w:rFonts w:asciiTheme="minorHAnsi" w:hAnsiTheme="minorHAnsi"/>
          <w:color w:val="000000"/>
          <w:szCs w:val="22"/>
          <w:lang w:val="ru-RU"/>
        </w:rPr>
        <w:t xml:space="preserve"> </w:t>
      </w:r>
      <w:r w:rsidR="00503479" w:rsidRPr="0088728E">
        <w:rPr>
          <w:rFonts w:asciiTheme="minorHAnsi" w:hAnsiTheme="minorHAnsi"/>
          <w:color w:val="000000"/>
          <w:szCs w:val="22"/>
          <w:lang w:val="ru-RU"/>
        </w:rPr>
        <w:t xml:space="preserve">для измерения доступа к ИКТ и их использования. В 2007 году в первом </w:t>
      </w:r>
      <w:r w:rsidR="00503479" w:rsidRPr="0088728E">
        <w:rPr>
          <w:rFonts w:asciiTheme="minorHAnsi" w:hAnsiTheme="minorHAnsi"/>
          <w:color w:val="000000"/>
          <w:szCs w:val="22"/>
          <w:lang w:val="en-US"/>
        </w:rPr>
        <w:t>MIS</w:t>
      </w:r>
      <w:r w:rsidR="00503479" w:rsidRPr="0088728E">
        <w:rPr>
          <w:rFonts w:asciiTheme="minorHAnsi" w:hAnsiTheme="minorHAnsi"/>
          <w:color w:val="000000"/>
          <w:szCs w:val="22"/>
          <w:lang w:val="ru-RU"/>
        </w:rPr>
        <w:t xml:space="preserve"> был представлен </w:t>
      </w:r>
      <w:r w:rsidR="00503479" w:rsidRPr="0088728E">
        <w:rPr>
          <w:rFonts w:asciiTheme="minorHAnsi" w:hAnsiTheme="minorHAnsi"/>
          <w:szCs w:val="22"/>
          <w:lang w:val="ru-RU"/>
        </w:rPr>
        <w:t>инновационный индекс ИКТ (т. е.</w:t>
      </w:r>
      <w:r w:rsidR="00A63722">
        <w:rPr>
          <w:rFonts w:asciiTheme="minorHAnsi" w:hAnsiTheme="minorHAnsi"/>
          <w:szCs w:val="22"/>
          <w:lang w:val="ru-RU"/>
        </w:rPr>
        <w:t> </w:t>
      </w:r>
      <w:r w:rsidR="00503479" w:rsidRPr="0088728E">
        <w:rPr>
          <w:rFonts w:asciiTheme="minorHAnsi" w:hAnsiTheme="minorHAnsi"/>
          <w:color w:val="000000"/>
          <w:szCs w:val="22"/>
          <w:lang w:val="ru-RU"/>
        </w:rPr>
        <w:t xml:space="preserve">ИВ ИКТ), </w:t>
      </w:r>
      <w:r w:rsidR="00DE4E0F" w:rsidRPr="0088728E">
        <w:rPr>
          <w:rFonts w:asciiTheme="minorHAnsi" w:hAnsiTheme="minorHAnsi"/>
          <w:color w:val="000000"/>
          <w:szCs w:val="22"/>
          <w:lang w:val="ru-RU"/>
        </w:rPr>
        <w:t>с помощью которого производилось</w:t>
      </w:r>
      <w:r w:rsidR="00503479" w:rsidRPr="0088728E">
        <w:rPr>
          <w:rFonts w:asciiTheme="minorHAnsi" w:hAnsiTheme="minorHAnsi"/>
          <w:color w:val="000000"/>
          <w:szCs w:val="22"/>
          <w:lang w:val="ru-RU"/>
        </w:rPr>
        <w:t xml:space="preserve"> сравнение прогресса, достигнутого в различных странах</w:t>
      </w:r>
      <w:r w:rsidR="00DE4E0F" w:rsidRPr="0088728E">
        <w:rPr>
          <w:rFonts w:asciiTheme="minorHAnsi" w:hAnsiTheme="minorHAnsi"/>
          <w:color w:val="000000"/>
          <w:szCs w:val="22"/>
          <w:lang w:val="ru-RU"/>
        </w:rPr>
        <w:t>,</w:t>
      </w:r>
      <w:r w:rsidR="00503479" w:rsidRPr="0088728E">
        <w:rPr>
          <w:rFonts w:asciiTheme="minorHAnsi" w:hAnsiTheme="minorHAnsi"/>
          <w:color w:val="000000"/>
          <w:szCs w:val="22"/>
          <w:lang w:val="ru-RU"/>
        </w:rPr>
        <w:t xml:space="preserve"> и который, таким образом, был чрезвычайно полезен в качестве основы </w:t>
      </w:r>
      <w:r w:rsidR="00DE4E0F" w:rsidRPr="0088728E">
        <w:rPr>
          <w:rFonts w:asciiTheme="minorHAnsi" w:hAnsiTheme="minorHAnsi"/>
          <w:color w:val="000000"/>
          <w:szCs w:val="22"/>
          <w:lang w:val="ru-RU"/>
        </w:rPr>
        <w:t xml:space="preserve">для исследований и принятия решений в области электросвязи/ИКТ. </w:t>
      </w:r>
    </w:p>
    <w:p w:rsidR="00DE4E0F" w:rsidRPr="0088728E" w:rsidRDefault="00DE4E0F" w:rsidP="00C92E03">
      <w:pPr>
        <w:rPr>
          <w:rFonts w:asciiTheme="minorHAnsi" w:hAnsiTheme="minorHAnsi"/>
          <w:color w:val="000000"/>
          <w:szCs w:val="22"/>
          <w:lang w:val="ru-RU"/>
        </w:rPr>
      </w:pPr>
      <w:r w:rsidRPr="0088728E">
        <w:rPr>
          <w:rFonts w:asciiTheme="minorHAnsi" w:hAnsiTheme="minorHAnsi"/>
          <w:color w:val="000000"/>
          <w:szCs w:val="22"/>
          <w:lang w:val="ru-RU"/>
        </w:rPr>
        <w:t xml:space="preserve">В издании </w:t>
      </w:r>
      <w:r w:rsidRPr="0088728E">
        <w:rPr>
          <w:rFonts w:asciiTheme="minorHAnsi" w:hAnsiTheme="minorHAnsi"/>
          <w:color w:val="000000"/>
          <w:szCs w:val="22"/>
          <w:lang w:val="en-US"/>
        </w:rPr>
        <w:t>MIS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2009 года был представлен Индекс развития ИКТ (</w:t>
      </w:r>
      <w:r w:rsidRPr="0088728E">
        <w:rPr>
          <w:rFonts w:asciiTheme="minorHAnsi" w:hAnsiTheme="minorHAnsi"/>
          <w:color w:val="000000"/>
          <w:szCs w:val="22"/>
        </w:rPr>
        <w:t>IDI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), а также статистика по Корзине цен на услуги </w:t>
      </w:r>
      <w:r w:rsidRPr="00C92E03">
        <w:rPr>
          <w:lang w:val="ru-RU"/>
        </w:rPr>
        <w:t>ИКТ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(IPB)</w:t>
      </w:r>
      <w:r w:rsidR="00E20135" w:rsidRPr="0088728E">
        <w:rPr>
          <w:rFonts w:asciiTheme="minorHAnsi" w:hAnsiTheme="minorHAnsi"/>
          <w:color w:val="000000"/>
          <w:szCs w:val="22"/>
          <w:lang w:val="ru-RU"/>
        </w:rPr>
        <w:t xml:space="preserve"> на основе </w:t>
      </w:r>
      <w:r w:rsidRPr="0088728E">
        <w:rPr>
          <w:rFonts w:asciiTheme="minorHAnsi" w:hAnsiTheme="minorHAnsi"/>
          <w:color w:val="000000"/>
          <w:szCs w:val="22"/>
          <w:lang w:val="ru-RU"/>
        </w:rPr>
        <w:t>сравнени</w:t>
      </w:r>
      <w:r w:rsidR="00E20135" w:rsidRPr="0088728E">
        <w:rPr>
          <w:rFonts w:asciiTheme="minorHAnsi" w:hAnsiTheme="minorHAnsi"/>
          <w:color w:val="000000"/>
          <w:szCs w:val="22"/>
          <w:lang w:val="ru-RU"/>
        </w:rPr>
        <w:t>я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более 150 стран по четырем основным аспектам развития и внедрения ИКТ:</w:t>
      </w:r>
    </w:p>
    <w:p w:rsidR="00DE4E0F" w:rsidRPr="0088728E" w:rsidRDefault="00C92E03" w:rsidP="00C92E03">
      <w:pPr>
        <w:pStyle w:val="enumlev1"/>
        <w:rPr>
          <w:lang w:val="ru-RU"/>
        </w:rPr>
      </w:pPr>
      <w:r w:rsidRPr="00C92E03">
        <w:rPr>
          <w:lang w:val="ru-RU"/>
        </w:rPr>
        <w:t>•</w:t>
      </w:r>
      <w:r>
        <w:rPr>
          <w:lang w:val="ru-RU"/>
        </w:rPr>
        <w:tab/>
        <w:t>д</w:t>
      </w:r>
      <w:r w:rsidR="00DE4E0F" w:rsidRPr="0088728E">
        <w:rPr>
          <w:lang w:val="ru-RU"/>
        </w:rPr>
        <w:t>оступность;</w:t>
      </w:r>
    </w:p>
    <w:p w:rsidR="00DE4E0F" w:rsidRPr="0088728E" w:rsidRDefault="00C92E03" w:rsidP="00C92E03">
      <w:pPr>
        <w:pStyle w:val="enumlev1"/>
        <w:rPr>
          <w:lang w:val="ru-RU"/>
        </w:rPr>
      </w:pPr>
      <w:r w:rsidRPr="00C92E03">
        <w:rPr>
          <w:lang w:val="ru-RU"/>
        </w:rPr>
        <w:t>•</w:t>
      </w:r>
      <w:r>
        <w:rPr>
          <w:lang w:val="ru-RU"/>
        </w:rPr>
        <w:tab/>
      </w:r>
      <w:r>
        <w:rPr>
          <w:lang w:val="ru-RU"/>
        </w:rPr>
        <w:t>и</w:t>
      </w:r>
      <w:r w:rsidR="00DE4E0F" w:rsidRPr="0088728E">
        <w:rPr>
          <w:lang w:val="ru-RU"/>
        </w:rPr>
        <w:t>спользование;</w:t>
      </w:r>
    </w:p>
    <w:p w:rsidR="00DE4E0F" w:rsidRPr="0088728E" w:rsidRDefault="00C92E03" w:rsidP="00C92E03">
      <w:pPr>
        <w:pStyle w:val="enumlev1"/>
        <w:rPr>
          <w:lang w:val="ru-RU"/>
        </w:rPr>
      </w:pPr>
      <w:r w:rsidRPr="00C92E03">
        <w:rPr>
          <w:lang w:val="ru-RU"/>
        </w:rPr>
        <w:t>•</w:t>
      </w:r>
      <w:r>
        <w:rPr>
          <w:lang w:val="ru-RU"/>
        </w:rPr>
        <w:tab/>
      </w:r>
      <w:r>
        <w:rPr>
          <w:lang w:val="ru-RU"/>
        </w:rPr>
        <w:t>г</w:t>
      </w:r>
      <w:r w:rsidR="00DE4E0F" w:rsidRPr="0088728E">
        <w:rPr>
          <w:lang w:val="ru-RU"/>
        </w:rPr>
        <w:t>рамотность/навыки;</w:t>
      </w:r>
    </w:p>
    <w:p w:rsidR="00DE4E0F" w:rsidRPr="0088728E" w:rsidRDefault="00C92E03" w:rsidP="00C92E03">
      <w:pPr>
        <w:pStyle w:val="enumlev1"/>
        <w:rPr>
          <w:lang w:val="ru-RU"/>
        </w:rPr>
      </w:pPr>
      <w:r w:rsidRPr="00C92E03">
        <w:rPr>
          <w:lang w:val="ru-RU"/>
        </w:rPr>
        <w:t>•</w:t>
      </w:r>
      <w:r>
        <w:rPr>
          <w:lang w:val="ru-RU"/>
        </w:rPr>
        <w:tab/>
      </w:r>
      <w:r>
        <w:rPr>
          <w:lang w:val="ru-RU"/>
        </w:rPr>
        <w:t>р</w:t>
      </w:r>
      <w:r w:rsidR="00DE4E0F" w:rsidRPr="0088728E">
        <w:rPr>
          <w:lang w:val="ru-RU"/>
        </w:rPr>
        <w:t>асценки и приемлемость в ценовом отношении.</w:t>
      </w:r>
    </w:p>
    <w:p w:rsidR="00DE4E0F" w:rsidRPr="0088728E" w:rsidRDefault="00E20135" w:rsidP="00C92E03">
      <w:pPr>
        <w:rPr>
          <w:rFonts w:asciiTheme="minorHAnsi" w:hAnsiTheme="minorHAnsi"/>
          <w:color w:val="000000"/>
          <w:szCs w:val="22"/>
          <w:lang w:val="ru-RU"/>
        </w:rPr>
      </w:pPr>
      <w:r w:rsidRPr="0088728E">
        <w:rPr>
          <w:rFonts w:asciiTheme="minorHAnsi" w:hAnsiTheme="minorHAnsi"/>
          <w:color w:val="000000"/>
          <w:szCs w:val="22"/>
          <w:lang w:val="ru-RU"/>
        </w:rPr>
        <w:t>С 2009 по 2016 год</w:t>
      </w:r>
      <w:r w:rsidR="00DE4E0F" w:rsidRPr="0088728E">
        <w:rPr>
          <w:rFonts w:asciiTheme="minorHAnsi" w:hAnsiTheme="minorHAnsi"/>
          <w:color w:val="000000"/>
          <w:szCs w:val="22"/>
          <w:lang w:val="ru-RU"/>
        </w:rPr>
        <w:t xml:space="preserve"> </w:t>
      </w:r>
      <w:r w:rsidR="000C4C55" w:rsidRPr="0088728E">
        <w:rPr>
          <w:rFonts w:asciiTheme="minorHAnsi" w:hAnsiTheme="minorHAnsi"/>
          <w:color w:val="000000"/>
          <w:szCs w:val="22"/>
          <w:lang w:val="ru-RU"/>
        </w:rPr>
        <w:t xml:space="preserve">методика и заключения </w:t>
      </w:r>
      <w:r w:rsidR="000C4C55" w:rsidRPr="0088728E">
        <w:rPr>
          <w:rFonts w:asciiTheme="minorHAnsi" w:hAnsiTheme="minorHAnsi"/>
          <w:color w:val="000000"/>
          <w:szCs w:val="22"/>
          <w:lang w:val="en-US"/>
        </w:rPr>
        <w:t>MIS</w:t>
      </w:r>
      <w:r w:rsidR="00B706A6">
        <w:rPr>
          <w:rFonts w:asciiTheme="minorHAnsi" w:hAnsiTheme="minorHAnsi"/>
          <w:color w:val="000000"/>
          <w:szCs w:val="22"/>
          <w:lang w:val="ru-RU"/>
        </w:rPr>
        <w:t xml:space="preserve"> постоян</w:t>
      </w:r>
      <w:r w:rsidR="000C4C55" w:rsidRPr="0088728E">
        <w:rPr>
          <w:rFonts w:asciiTheme="minorHAnsi" w:hAnsiTheme="minorHAnsi"/>
          <w:color w:val="000000"/>
          <w:szCs w:val="22"/>
          <w:lang w:val="ru-RU"/>
        </w:rPr>
        <w:t>но совершенствовались, увеличивалось число стран</w:t>
      </w:r>
      <w:r w:rsidR="00414C00">
        <w:rPr>
          <w:rFonts w:asciiTheme="minorHAnsi" w:hAnsiTheme="minorHAnsi"/>
          <w:color w:val="000000"/>
          <w:szCs w:val="22"/>
          <w:lang w:val="ru-RU"/>
        </w:rPr>
        <w:t>, в отношении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которых проводилась оценка</w:t>
      </w:r>
      <w:r w:rsidR="000C4C55" w:rsidRPr="0088728E">
        <w:rPr>
          <w:rFonts w:asciiTheme="minorHAnsi" w:hAnsiTheme="minorHAnsi"/>
          <w:color w:val="000000"/>
          <w:szCs w:val="22"/>
          <w:lang w:val="ru-RU"/>
        </w:rPr>
        <w:t xml:space="preserve">. В 2012 году в </w:t>
      </w:r>
      <w:r w:rsidR="000C4C55" w:rsidRPr="0088728E">
        <w:rPr>
          <w:rFonts w:asciiTheme="minorHAnsi" w:hAnsiTheme="minorHAnsi"/>
          <w:color w:val="000000"/>
          <w:szCs w:val="22"/>
          <w:lang w:val="en-US"/>
        </w:rPr>
        <w:t>MIS</w:t>
      </w:r>
      <w:r w:rsidR="000C4C55" w:rsidRPr="0088728E">
        <w:rPr>
          <w:rFonts w:asciiTheme="minorHAnsi" w:hAnsiTheme="minorHAnsi"/>
          <w:color w:val="000000"/>
          <w:szCs w:val="22"/>
          <w:lang w:val="ru-RU"/>
        </w:rPr>
        <w:t xml:space="preserve"> был включен анализ 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доходов и инвестиций в </w:t>
      </w:r>
      <w:r w:rsidRPr="00C92E03">
        <w:rPr>
          <w:lang w:val="ru-RU"/>
        </w:rPr>
        <w:t>секторе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ИКТ</w:t>
      </w:r>
      <w:r w:rsidR="000C4C55" w:rsidRPr="0088728E">
        <w:rPr>
          <w:rFonts w:asciiTheme="minorHAnsi" w:hAnsiTheme="minorHAnsi"/>
          <w:color w:val="000000"/>
          <w:szCs w:val="22"/>
          <w:lang w:val="ru-RU"/>
        </w:rPr>
        <w:t>. В MIS 2013 года был представлен комплексный набор данны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х о ценах на услуги подвижной </w:t>
      </w:r>
      <w:r w:rsidR="000C4C55" w:rsidRPr="0088728E">
        <w:rPr>
          <w:rFonts w:asciiTheme="minorHAnsi" w:hAnsiTheme="minorHAnsi"/>
          <w:color w:val="000000"/>
          <w:szCs w:val="22"/>
          <w:lang w:val="ru-RU"/>
        </w:rPr>
        <w:t xml:space="preserve">широкополосной связи по почти 130 странам. В </w:t>
      </w:r>
      <w:r w:rsidR="000C4C55" w:rsidRPr="0088728E">
        <w:rPr>
          <w:rFonts w:asciiTheme="minorHAnsi" w:hAnsiTheme="minorHAnsi"/>
          <w:color w:val="000000"/>
          <w:szCs w:val="22"/>
          <w:lang w:val="en-US"/>
        </w:rPr>
        <w:t>MIS</w:t>
      </w:r>
      <w:r w:rsidR="000C4C55" w:rsidRPr="0088728E">
        <w:rPr>
          <w:rFonts w:asciiTheme="minorHAnsi" w:hAnsiTheme="minorHAnsi"/>
          <w:color w:val="000000"/>
          <w:szCs w:val="22"/>
          <w:lang w:val="ru-RU"/>
        </w:rPr>
        <w:t xml:space="preserve"> 2014 года был включен анализ данных по расценкам, </w:t>
      </w:r>
      <w:r w:rsidR="00C92E03">
        <w:rPr>
          <w:rFonts w:asciiTheme="minorHAnsi" w:hAnsiTheme="minorHAnsi"/>
          <w:color w:val="000000"/>
          <w:szCs w:val="22"/>
          <w:lang w:val="ru-RU"/>
        </w:rPr>
        <w:t>"</w:t>
      </w:r>
      <w:r w:rsidRPr="0088728E">
        <w:rPr>
          <w:rFonts w:asciiTheme="minorHAnsi" w:hAnsiTheme="minorHAnsi"/>
          <w:color w:val="000000"/>
          <w:szCs w:val="22"/>
          <w:lang w:val="ru-RU"/>
        </w:rPr>
        <w:t>с тем чтобы дать представление о</w:t>
      </w:r>
      <w:r w:rsidR="000C4C55" w:rsidRPr="0088728E">
        <w:rPr>
          <w:rFonts w:asciiTheme="minorHAnsi" w:hAnsiTheme="minorHAnsi"/>
          <w:color w:val="000000"/>
          <w:szCs w:val="22"/>
          <w:lang w:val="ru-RU"/>
        </w:rPr>
        <w:t xml:space="preserve"> взаимосвяз</w:t>
      </w:r>
      <w:r w:rsidRPr="0088728E">
        <w:rPr>
          <w:rFonts w:asciiTheme="minorHAnsi" w:hAnsiTheme="minorHAnsi"/>
          <w:color w:val="000000"/>
          <w:szCs w:val="22"/>
          <w:lang w:val="ru-RU"/>
        </w:rPr>
        <w:t>и</w:t>
      </w:r>
      <w:r w:rsidR="000C4C55" w:rsidRPr="0088728E">
        <w:rPr>
          <w:rFonts w:asciiTheme="minorHAnsi" w:hAnsiTheme="minorHAnsi"/>
          <w:color w:val="000000"/>
          <w:szCs w:val="22"/>
          <w:lang w:val="ru-RU"/>
        </w:rPr>
        <w:t xml:space="preserve"> между </w:t>
      </w:r>
      <w:r w:rsidR="000C4C55" w:rsidRPr="00414C00">
        <w:rPr>
          <w:rFonts w:asciiTheme="minorHAnsi" w:hAnsiTheme="minorHAnsi"/>
          <w:b/>
          <w:color w:val="000000"/>
          <w:szCs w:val="22"/>
          <w:lang w:val="ru-RU"/>
        </w:rPr>
        <w:t>приемлемостью</w:t>
      </w:r>
      <w:r w:rsidR="000C4C55" w:rsidRPr="0088728E">
        <w:rPr>
          <w:rFonts w:asciiTheme="minorHAnsi" w:hAnsiTheme="minorHAnsi"/>
          <w:b/>
          <w:color w:val="000000"/>
          <w:szCs w:val="22"/>
          <w:lang w:val="ru-RU"/>
        </w:rPr>
        <w:t xml:space="preserve"> в </w:t>
      </w:r>
      <w:r w:rsidR="000C4C55" w:rsidRPr="0088728E">
        <w:rPr>
          <w:rFonts w:asciiTheme="minorHAnsi" w:hAnsiTheme="minorHAnsi"/>
          <w:b/>
          <w:color w:val="000000"/>
          <w:szCs w:val="22"/>
          <w:lang w:val="ru-RU"/>
        </w:rPr>
        <w:lastRenderedPageBreak/>
        <w:t>ценовом отношении</w:t>
      </w:r>
      <w:r w:rsidR="000C4C55" w:rsidRPr="0088728E">
        <w:rPr>
          <w:rFonts w:asciiTheme="minorHAnsi" w:hAnsiTheme="minorHAnsi"/>
          <w:color w:val="000000"/>
          <w:szCs w:val="22"/>
          <w:lang w:val="ru-RU"/>
        </w:rPr>
        <w:t xml:space="preserve"> и неравенством доходов, конкуренцией и регулированием</w:t>
      </w:r>
      <w:r w:rsidR="00C92E03">
        <w:rPr>
          <w:rFonts w:asciiTheme="minorHAnsi" w:hAnsiTheme="minorHAnsi"/>
          <w:color w:val="000000"/>
          <w:szCs w:val="22"/>
          <w:lang w:val="ru-RU"/>
        </w:rPr>
        <w:t>"</w:t>
      </w:r>
      <w:r w:rsidR="000C4C55" w:rsidRPr="0088728E">
        <w:rPr>
          <w:rFonts w:asciiTheme="minorHAnsi" w:hAnsiTheme="minorHAnsi"/>
          <w:color w:val="000000"/>
          <w:szCs w:val="22"/>
          <w:lang w:val="ru-RU"/>
        </w:rPr>
        <w:t>.</w:t>
      </w:r>
      <w:r w:rsidR="00647DC5" w:rsidRPr="0088728E">
        <w:rPr>
          <w:rFonts w:asciiTheme="minorHAnsi" w:hAnsiTheme="minorHAnsi"/>
          <w:color w:val="000000"/>
          <w:szCs w:val="22"/>
          <w:lang w:val="ru-RU"/>
        </w:rPr>
        <w:t xml:space="preserve"> </w:t>
      </w:r>
      <w:r w:rsidR="00487F7C" w:rsidRPr="0088728E">
        <w:rPr>
          <w:rFonts w:asciiTheme="minorHAnsi" w:hAnsiTheme="minorHAnsi"/>
          <w:color w:val="000000"/>
          <w:szCs w:val="22"/>
          <w:lang w:val="ru-RU"/>
        </w:rPr>
        <w:t xml:space="preserve">Особенно усовершенствовалась </w:t>
      </w:r>
      <w:r w:rsidR="00647DC5" w:rsidRPr="0088728E">
        <w:rPr>
          <w:rFonts w:asciiTheme="minorHAnsi" w:hAnsiTheme="minorHAnsi"/>
          <w:color w:val="000000"/>
          <w:szCs w:val="22"/>
          <w:lang w:val="en-US"/>
        </w:rPr>
        <w:t>IPB</w:t>
      </w:r>
      <w:r w:rsidR="00487F7C" w:rsidRPr="0088728E">
        <w:rPr>
          <w:rFonts w:asciiTheme="minorHAnsi" w:hAnsiTheme="minorHAnsi"/>
          <w:color w:val="000000"/>
          <w:szCs w:val="22"/>
          <w:lang w:val="ru-RU"/>
        </w:rPr>
        <w:t>: с каждым годом увеличивалось число</w:t>
      </w:r>
      <w:r w:rsidR="00647DC5" w:rsidRPr="0088728E">
        <w:rPr>
          <w:rFonts w:asciiTheme="minorHAnsi" w:hAnsiTheme="minorHAnsi"/>
          <w:color w:val="000000"/>
          <w:szCs w:val="22"/>
          <w:lang w:val="ru-RU"/>
        </w:rPr>
        <w:t xml:space="preserve"> рассматриваемых стран, </w:t>
      </w:r>
      <w:r w:rsidR="00487F7C" w:rsidRPr="0088728E">
        <w:rPr>
          <w:rFonts w:asciiTheme="minorHAnsi" w:hAnsiTheme="minorHAnsi"/>
          <w:color w:val="000000"/>
          <w:szCs w:val="22"/>
          <w:lang w:val="ru-RU"/>
        </w:rPr>
        <w:t>улучша</w:t>
      </w:r>
      <w:r w:rsidR="00647DC5" w:rsidRPr="0088728E">
        <w:rPr>
          <w:rFonts w:asciiTheme="minorHAnsi" w:hAnsiTheme="minorHAnsi"/>
          <w:color w:val="000000"/>
          <w:szCs w:val="22"/>
          <w:lang w:val="ru-RU"/>
        </w:rPr>
        <w:t>лась методика и деятельность по сбору данных.</w:t>
      </w:r>
    </w:p>
    <w:p w:rsidR="00647DC5" w:rsidRPr="0088728E" w:rsidRDefault="001801EA" w:rsidP="00C92E03">
      <w:pPr>
        <w:rPr>
          <w:rFonts w:asciiTheme="minorHAnsi" w:hAnsiTheme="minorHAnsi"/>
          <w:color w:val="000000"/>
          <w:szCs w:val="22"/>
          <w:lang w:val="ru-RU"/>
        </w:rPr>
      </w:pPr>
      <w:r w:rsidRPr="0088728E">
        <w:rPr>
          <w:rFonts w:asciiTheme="minorHAnsi" w:hAnsiTheme="minorHAnsi"/>
          <w:szCs w:val="22"/>
          <w:lang w:val="ru-RU"/>
        </w:rPr>
        <w:t xml:space="preserve">Однако в </w:t>
      </w:r>
      <w:r w:rsidR="00647DC5" w:rsidRPr="0088728E">
        <w:rPr>
          <w:rFonts w:asciiTheme="minorHAnsi" w:hAnsiTheme="minorHAnsi"/>
          <w:szCs w:val="22"/>
          <w:lang w:val="en-US"/>
        </w:rPr>
        <w:t>MIS</w:t>
      </w:r>
      <w:r w:rsidRPr="0088728E">
        <w:rPr>
          <w:rFonts w:asciiTheme="minorHAnsi" w:hAnsiTheme="minorHAnsi"/>
          <w:szCs w:val="22"/>
          <w:lang w:val="ru-RU"/>
        </w:rPr>
        <w:t>, опубликованном в ноябре 2017 года, не</w:t>
      </w:r>
      <w:r w:rsidR="00647DC5" w:rsidRPr="0088728E">
        <w:rPr>
          <w:rFonts w:asciiTheme="minorHAnsi" w:hAnsiTheme="minorHAnsi"/>
          <w:szCs w:val="22"/>
          <w:lang w:val="ru-RU"/>
        </w:rPr>
        <w:t xml:space="preserve"> был</w:t>
      </w:r>
      <w:r w:rsidRPr="0088728E">
        <w:rPr>
          <w:rFonts w:asciiTheme="minorHAnsi" w:hAnsiTheme="minorHAnsi"/>
          <w:szCs w:val="22"/>
          <w:lang w:val="ru-RU"/>
        </w:rPr>
        <w:t>о</w:t>
      </w:r>
      <w:r w:rsidR="00647DC5" w:rsidRPr="0088728E">
        <w:rPr>
          <w:rFonts w:asciiTheme="minorHAnsi" w:hAnsiTheme="minorHAnsi"/>
          <w:szCs w:val="22"/>
          <w:lang w:val="ru-RU"/>
        </w:rPr>
        <w:t xml:space="preserve"> </w:t>
      </w:r>
      <w:r w:rsidRPr="0088728E">
        <w:rPr>
          <w:rFonts w:asciiTheme="minorHAnsi" w:hAnsiTheme="minorHAnsi"/>
          <w:szCs w:val="22"/>
          <w:lang w:val="ru-RU"/>
        </w:rPr>
        <w:t xml:space="preserve">представлено </w:t>
      </w:r>
      <w:r w:rsidR="00647DC5" w:rsidRPr="0088728E">
        <w:rPr>
          <w:rFonts w:asciiTheme="minorHAnsi" w:hAnsiTheme="minorHAnsi"/>
          <w:szCs w:val="22"/>
          <w:lang w:val="ru-RU"/>
        </w:rPr>
        <w:t xml:space="preserve">исследования, </w:t>
      </w:r>
      <w:r w:rsidRPr="0088728E">
        <w:rPr>
          <w:rFonts w:asciiTheme="minorHAnsi" w:hAnsiTheme="minorHAnsi"/>
          <w:szCs w:val="22"/>
          <w:lang w:val="ru-RU"/>
        </w:rPr>
        <w:t xml:space="preserve">заключений и </w:t>
      </w:r>
      <w:r w:rsidR="00D16319" w:rsidRPr="0088728E">
        <w:rPr>
          <w:rFonts w:asciiTheme="minorHAnsi" w:hAnsiTheme="minorHAnsi"/>
          <w:szCs w:val="22"/>
          <w:lang w:val="ru-RU"/>
        </w:rPr>
        <w:t xml:space="preserve">рейтингов по </w:t>
      </w:r>
      <w:r w:rsidR="00D16319" w:rsidRPr="0088728E">
        <w:rPr>
          <w:rFonts w:asciiTheme="minorHAnsi" w:hAnsiTheme="minorHAnsi"/>
          <w:szCs w:val="22"/>
          <w:lang w:val="en-US"/>
        </w:rPr>
        <w:t>IPB</w:t>
      </w:r>
      <w:r w:rsidR="00D16319" w:rsidRPr="0088728E">
        <w:rPr>
          <w:rFonts w:asciiTheme="minorHAnsi" w:hAnsiTheme="minorHAnsi"/>
          <w:szCs w:val="22"/>
          <w:lang w:val="ru-RU"/>
        </w:rPr>
        <w:t xml:space="preserve">, а также </w:t>
      </w:r>
      <w:r w:rsidRPr="0088728E">
        <w:rPr>
          <w:rFonts w:asciiTheme="minorHAnsi" w:hAnsiTheme="minorHAnsi"/>
          <w:szCs w:val="22"/>
          <w:lang w:val="ru-RU"/>
        </w:rPr>
        <w:t xml:space="preserve">политических </w:t>
      </w:r>
      <w:r w:rsidR="00D16319" w:rsidRPr="0088728E">
        <w:rPr>
          <w:rFonts w:asciiTheme="minorHAnsi" w:hAnsiTheme="minorHAnsi"/>
          <w:szCs w:val="22"/>
          <w:lang w:val="ru-RU"/>
        </w:rPr>
        <w:t>рекомендаций</w:t>
      </w:r>
      <w:r w:rsidRPr="0088728E">
        <w:rPr>
          <w:rFonts w:asciiTheme="minorHAnsi" w:hAnsiTheme="minorHAnsi"/>
          <w:szCs w:val="22"/>
          <w:lang w:val="ru-RU"/>
        </w:rPr>
        <w:t xml:space="preserve"> и не содержалось указания или ссылки на </w:t>
      </w:r>
      <w:r w:rsidRPr="00C92E03">
        <w:rPr>
          <w:lang w:val="ru-RU"/>
        </w:rPr>
        <w:t>методику</w:t>
      </w:r>
      <w:r w:rsidRPr="0088728E">
        <w:rPr>
          <w:rFonts w:asciiTheme="minorHAnsi" w:hAnsiTheme="minorHAnsi"/>
          <w:szCs w:val="22"/>
          <w:lang w:val="ru-RU"/>
        </w:rPr>
        <w:t xml:space="preserve"> </w:t>
      </w:r>
      <w:r w:rsidRPr="0088728E">
        <w:rPr>
          <w:rFonts w:asciiTheme="minorHAnsi" w:hAnsiTheme="minorHAnsi"/>
          <w:szCs w:val="22"/>
          <w:lang w:val="en-US"/>
        </w:rPr>
        <w:t>IPB</w:t>
      </w:r>
      <w:r w:rsidRPr="0088728E">
        <w:rPr>
          <w:rFonts w:asciiTheme="minorHAnsi" w:hAnsiTheme="minorHAnsi"/>
          <w:szCs w:val="22"/>
          <w:lang w:val="ru-RU"/>
        </w:rPr>
        <w:t xml:space="preserve">, информация о которой публиковалась в 2009–2016 годах. </w:t>
      </w:r>
      <w:r w:rsidR="00487F7C" w:rsidRPr="0088728E">
        <w:rPr>
          <w:rFonts w:asciiTheme="minorHAnsi" w:hAnsiTheme="minorHAnsi"/>
          <w:szCs w:val="22"/>
          <w:lang w:val="ru-RU"/>
        </w:rPr>
        <w:t xml:space="preserve">В Томе 2 опубликованы </w:t>
      </w:r>
      <w:r w:rsidR="006F4A72">
        <w:rPr>
          <w:rFonts w:asciiTheme="minorHAnsi" w:hAnsiTheme="minorHAnsi"/>
          <w:szCs w:val="22"/>
          <w:lang w:val="ru-RU"/>
        </w:rPr>
        <w:t>цены</w:t>
      </w:r>
      <w:r w:rsidRPr="0088728E">
        <w:rPr>
          <w:rFonts w:asciiTheme="minorHAnsi" w:hAnsiTheme="minorHAnsi"/>
          <w:szCs w:val="22"/>
          <w:lang w:val="ru-RU"/>
        </w:rPr>
        <w:t xml:space="preserve"> на некоторые </w:t>
      </w:r>
      <w:r w:rsidR="006F4A72">
        <w:rPr>
          <w:rFonts w:asciiTheme="minorHAnsi" w:hAnsiTheme="minorHAnsi"/>
          <w:szCs w:val="22"/>
          <w:lang w:val="ru-RU"/>
        </w:rPr>
        <w:t xml:space="preserve">услуги в области </w:t>
      </w:r>
      <w:r w:rsidRPr="0088728E">
        <w:rPr>
          <w:rFonts w:asciiTheme="minorHAnsi" w:hAnsiTheme="minorHAnsi"/>
          <w:szCs w:val="22"/>
          <w:lang w:val="ru-RU"/>
        </w:rPr>
        <w:t>ИКТ</w:t>
      </w:r>
      <w:r w:rsidR="00346AE3" w:rsidRPr="0088728E">
        <w:rPr>
          <w:rFonts w:asciiTheme="minorHAnsi" w:hAnsiTheme="minorHAnsi"/>
          <w:szCs w:val="22"/>
          <w:lang w:val="ru-RU"/>
        </w:rPr>
        <w:t>, однако в нем приведены</w:t>
      </w:r>
      <w:r w:rsidR="00487F7C" w:rsidRPr="0088728E">
        <w:rPr>
          <w:rFonts w:asciiTheme="minorHAnsi" w:hAnsiTheme="minorHAnsi"/>
          <w:szCs w:val="22"/>
          <w:lang w:val="ru-RU"/>
        </w:rPr>
        <w:t xml:space="preserve"> только</w:t>
      </w:r>
      <w:r w:rsidR="00346AE3" w:rsidRPr="0088728E">
        <w:rPr>
          <w:rFonts w:asciiTheme="minorHAnsi" w:hAnsiTheme="minorHAnsi"/>
          <w:szCs w:val="22"/>
          <w:lang w:val="ru-RU"/>
        </w:rPr>
        <w:t xml:space="preserve"> данные отдельно по странам и не дается пояснений относительно их важности и значения. В нем также отс</w:t>
      </w:r>
      <w:r w:rsidR="00C92E03">
        <w:rPr>
          <w:rFonts w:asciiTheme="minorHAnsi" w:hAnsiTheme="minorHAnsi"/>
          <w:szCs w:val="22"/>
          <w:lang w:val="ru-RU"/>
        </w:rPr>
        <w:t>утствуют сравнительные рейтинги и</w:t>
      </w:r>
      <w:r w:rsidR="00346AE3" w:rsidRPr="0088728E">
        <w:rPr>
          <w:rFonts w:asciiTheme="minorHAnsi" w:hAnsiTheme="minorHAnsi"/>
          <w:szCs w:val="22"/>
          <w:lang w:val="ru-RU"/>
        </w:rPr>
        <w:t xml:space="preserve"> главы, посвященные </w:t>
      </w:r>
      <w:r w:rsidR="006F4A72">
        <w:rPr>
          <w:rFonts w:asciiTheme="minorHAnsi" w:hAnsiTheme="minorHAnsi"/>
          <w:szCs w:val="22"/>
          <w:lang w:val="ru-RU"/>
        </w:rPr>
        <w:t>ценам на услуги в области</w:t>
      </w:r>
      <w:r w:rsidR="00346AE3" w:rsidRPr="0088728E">
        <w:rPr>
          <w:rFonts w:asciiTheme="minorHAnsi" w:hAnsiTheme="minorHAnsi"/>
          <w:szCs w:val="22"/>
          <w:lang w:val="ru-RU"/>
        </w:rPr>
        <w:t xml:space="preserve"> ИКТ и их приемлемости в ценовом отношении. Более того, в тексте отчета </w:t>
      </w:r>
      <w:r w:rsidR="007D422E" w:rsidRPr="0088728E">
        <w:rPr>
          <w:rFonts w:asciiTheme="minorHAnsi" w:hAnsiTheme="minorHAnsi"/>
          <w:szCs w:val="22"/>
          <w:lang w:val="ru-RU"/>
        </w:rPr>
        <w:t>ни разу не встречаются</w:t>
      </w:r>
      <w:r w:rsidR="00346AE3" w:rsidRPr="0088728E">
        <w:rPr>
          <w:rFonts w:asciiTheme="minorHAnsi" w:hAnsiTheme="minorHAnsi"/>
          <w:szCs w:val="22"/>
          <w:lang w:val="ru-RU"/>
        </w:rPr>
        <w:t xml:space="preserve"> слова </w:t>
      </w:r>
      <w:r w:rsidR="00C92E03">
        <w:rPr>
          <w:rFonts w:asciiTheme="minorHAnsi" w:hAnsiTheme="minorHAnsi"/>
          <w:szCs w:val="22"/>
          <w:lang w:val="ru-RU"/>
        </w:rPr>
        <w:t>"</w:t>
      </w:r>
      <w:r w:rsidR="00346AE3" w:rsidRPr="0088728E">
        <w:rPr>
          <w:rFonts w:asciiTheme="minorHAnsi" w:hAnsiTheme="minorHAnsi"/>
          <w:szCs w:val="22"/>
          <w:lang w:val="ru-RU"/>
        </w:rPr>
        <w:t>корзина</w:t>
      </w:r>
      <w:r w:rsidR="00C92E03">
        <w:rPr>
          <w:rFonts w:asciiTheme="minorHAnsi" w:hAnsiTheme="minorHAnsi"/>
          <w:szCs w:val="22"/>
          <w:lang w:val="ru-RU"/>
        </w:rPr>
        <w:t>"</w:t>
      </w:r>
      <w:r w:rsidR="00346AE3" w:rsidRPr="0088728E">
        <w:rPr>
          <w:rFonts w:asciiTheme="minorHAnsi" w:hAnsiTheme="minorHAnsi"/>
          <w:szCs w:val="22"/>
          <w:lang w:val="ru-RU"/>
        </w:rPr>
        <w:t xml:space="preserve"> или </w:t>
      </w:r>
      <w:r w:rsidR="00C92E03">
        <w:rPr>
          <w:rFonts w:asciiTheme="minorHAnsi" w:hAnsiTheme="minorHAnsi"/>
          <w:szCs w:val="22"/>
          <w:lang w:val="ru-RU"/>
        </w:rPr>
        <w:t>"</w:t>
      </w:r>
      <w:r w:rsidR="00346AE3" w:rsidRPr="0088728E">
        <w:rPr>
          <w:rFonts w:asciiTheme="minorHAnsi" w:hAnsiTheme="minorHAnsi"/>
          <w:szCs w:val="22"/>
          <w:lang w:val="en-US"/>
        </w:rPr>
        <w:t>IPB</w:t>
      </w:r>
      <w:r w:rsidR="00C92E03">
        <w:rPr>
          <w:rFonts w:asciiTheme="minorHAnsi" w:hAnsiTheme="minorHAnsi"/>
          <w:szCs w:val="22"/>
          <w:lang w:val="ru-RU"/>
        </w:rPr>
        <w:t>"</w:t>
      </w:r>
      <w:r w:rsidR="007D422E" w:rsidRPr="0088728E">
        <w:rPr>
          <w:rFonts w:asciiTheme="minorHAnsi" w:hAnsiTheme="minorHAnsi"/>
          <w:szCs w:val="22"/>
          <w:lang w:val="ru-RU"/>
        </w:rPr>
        <w:t>. Приемлемость в ценовом отношении упоминается один раз в контексте целей повестки дня "Соединим к 2020 году", в котор</w:t>
      </w:r>
      <w:r w:rsidR="00A8768E" w:rsidRPr="0088728E">
        <w:rPr>
          <w:rFonts w:asciiTheme="minorHAnsi" w:hAnsiTheme="minorHAnsi"/>
          <w:szCs w:val="22"/>
          <w:lang w:val="ru-RU"/>
        </w:rPr>
        <w:t>ой</w:t>
      </w:r>
      <w:r w:rsidR="007D422E" w:rsidRPr="0088728E">
        <w:rPr>
          <w:rFonts w:asciiTheme="minorHAnsi" w:hAnsiTheme="minorHAnsi"/>
          <w:szCs w:val="22"/>
          <w:lang w:val="ru-RU"/>
        </w:rPr>
        <w:t xml:space="preserve"> проблема </w:t>
      </w:r>
      <w:r w:rsidR="00B706A6">
        <w:rPr>
          <w:rFonts w:asciiTheme="minorHAnsi" w:hAnsiTheme="minorHAnsi"/>
          <w:szCs w:val="22"/>
          <w:lang w:val="ru-RU"/>
        </w:rPr>
        <w:t xml:space="preserve">ценовой доступности </w:t>
      </w:r>
      <w:r w:rsidR="007D422E" w:rsidRPr="0088728E">
        <w:rPr>
          <w:rFonts w:asciiTheme="minorHAnsi" w:hAnsiTheme="minorHAnsi"/>
          <w:szCs w:val="22"/>
          <w:lang w:val="ru-RU"/>
        </w:rPr>
        <w:t xml:space="preserve">действительно рассматривается в качестве </w:t>
      </w:r>
      <w:r w:rsidR="00487F7C" w:rsidRPr="0088728E">
        <w:rPr>
          <w:rFonts w:asciiTheme="minorHAnsi" w:hAnsiTheme="minorHAnsi"/>
          <w:szCs w:val="22"/>
          <w:lang w:val="ru-RU"/>
        </w:rPr>
        <w:t xml:space="preserve">глобального </w:t>
      </w:r>
      <w:r w:rsidR="007D422E" w:rsidRPr="0088728E">
        <w:rPr>
          <w:rFonts w:asciiTheme="minorHAnsi" w:hAnsiTheme="minorHAnsi"/>
          <w:szCs w:val="22"/>
          <w:lang w:val="ru-RU"/>
        </w:rPr>
        <w:t>приорит</w:t>
      </w:r>
      <w:r w:rsidR="00A8768E" w:rsidRPr="0088728E">
        <w:rPr>
          <w:rFonts w:asciiTheme="minorHAnsi" w:hAnsiTheme="minorHAnsi"/>
          <w:szCs w:val="22"/>
          <w:lang w:val="ru-RU"/>
        </w:rPr>
        <w:t>ета</w:t>
      </w:r>
      <w:r w:rsidR="007D422E" w:rsidRPr="0088728E">
        <w:rPr>
          <w:rFonts w:asciiTheme="minorHAnsi" w:hAnsiTheme="minorHAnsi"/>
          <w:szCs w:val="22"/>
          <w:lang w:val="ru-RU"/>
        </w:rPr>
        <w:t xml:space="preserve"> с точки зрения </w:t>
      </w:r>
      <w:r w:rsidR="00BE5690" w:rsidRPr="0088728E">
        <w:rPr>
          <w:rFonts w:asciiTheme="minorHAnsi" w:hAnsiTheme="minorHAnsi"/>
          <w:color w:val="000000"/>
          <w:szCs w:val="22"/>
          <w:lang w:val="ru-RU"/>
        </w:rPr>
        <w:t>обеспечения открытости</w:t>
      </w:r>
      <w:r w:rsidR="007D422E" w:rsidRPr="0088728E">
        <w:rPr>
          <w:rFonts w:asciiTheme="minorHAnsi" w:hAnsiTheme="minorHAnsi"/>
          <w:color w:val="000000"/>
          <w:szCs w:val="22"/>
          <w:lang w:val="ru-RU"/>
        </w:rPr>
        <w:t xml:space="preserve"> ИКТ.</w:t>
      </w:r>
    </w:p>
    <w:p w:rsidR="009934FF" w:rsidRDefault="00A8768E" w:rsidP="00C92E03">
      <w:pPr>
        <w:rPr>
          <w:rFonts w:asciiTheme="minorHAnsi" w:hAnsiTheme="minorHAnsi"/>
          <w:color w:val="000000"/>
          <w:szCs w:val="22"/>
          <w:lang w:val="ru-RU"/>
        </w:rPr>
      </w:pPr>
      <w:r w:rsidRPr="0088728E">
        <w:rPr>
          <w:rFonts w:asciiTheme="minorHAnsi" w:hAnsiTheme="minorHAnsi"/>
          <w:color w:val="000000"/>
          <w:szCs w:val="22"/>
          <w:lang w:val="ru-RU"/>
        </w:rPr>
        <w:t xml:space="preserve">Для сравнения, в </w:t>
      </w:r>
      <w:r w:rsidRPr="0088728E">
        <w:rPr>
          <w:rFonts w:asciiTheme="minorHAnsi" w:hAnsiTheme="minorHAnsi"/>
          <w:color w:val="000000"/>
          <w:szCs w:val="22"/>
          <w:lang w:val="en-US"/>
        </w:rPr>
        <w:t>MIS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</w:t>
      </w:r>
      <w:r w:rsidR="00C007B0">
        <w:rPr>
          <w:rFonts w:asciiTheme="minorHAnsi" w:hAnsiTheme="minorHAnsi"/>
          <w:color w:val="000000"/>
          <w:szCs w:val="22"/>
          <w:lang w:val="ru-RU"/>
        </w:rPr>
        <w:t>2016 года содержится Г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лава 4 </w:t>
      </w:r>
      <w:r w:rsidR="00C92E03">
        <w:rPr>
          <w:rFonts w:asciiTheme="minorHAnsi" w:hAnsiTheme="minorHAnsi"/>
          <w:color w:val="000000"/>
          <w:szCs w:val="22"/>
          <w:lang w:val="ru-RU"/>
        </w:rPr>
        <w:t>"</w:t>
      </w:r>
      <w:r w:rsidR="00677500">
        <w:rPr>
          <w:rFonts w:asciiTheme="minorHAnsi" w:hAnsiTheme="minorHAnsi"/>
          <w:color w:val="000000"/>
          <w:szCs w:val="22"/>
          <w:lang w:val="ru-RU"/>
        </w:rPr>
        <w:t>Цены на услуги в области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ИКТ</w:t>
      </w:r>
      <w:r w:rsidR="00C92E03">
        <w:rPr>
          <w:rFonts w:asciiTheme="minorHAnsi" w:hAnsiTheme="minorHAnsi"/>
          <w:color w:val="000000"/>
          <w:szCs w:val="22"/>
          <w:lang w:val="ru-RU"/>
        </w:rPr>
        <w:t>"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и Приложение 2 </w:t>
      </w:r>
      <w:r w:rsidR="00C92E03">
        <w:rPr>
          <w:rFonts w:asciiTheme="minorHAnsi" w:hAnsiTheme="minorHAnsi"/>
          <w:color w:val="000000"/>
          <w:szCs w:val="22"/>
          <w:lang w:val="ru-RU"/>
        </w:rPr>
        <w:t>"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Методика </w:t>
      </w:r>
      <w:r w:rsidRPr="00C92E03">
        <w:rPr>
          <w:lang w:val="ru-RU"/>
        </w:rPr>
        <w:t>сбора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данных о </w:t>
      </w:r>
      <w:r w:rsidR="00677500">
        <w:rPr>
          <w:rFonts w:asciiTheme="minorHAnsi" w:hAnsiTheme="minorHAnsi"/>
          <w:color w:val="000000"/>
          <w:szCs w:val="22"/>
          <w:lang w:val="ru-RU"/>
        </w:rPr>
        <w:t>ценах в области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ИКТ</w:t>
      </w:r>
      <w:r w:rsidR="00C92E03">
        <w:rPr>
          <w:rFonts w:asciiTheme="minorHAnsi" w:hAnsiTheme="minorHAnsi"/>
          <w:color w:val="000000"/>
          <w:szCs w:val="22"/>
          <w:lang w:val="ru-RU"/>
        </w:rPr>
        <w:t>"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объемом 56 и 8 с</w:t>
      </w:r>
      <w:r w:rsidR="00A63722">
        <w:rPr>
          <w:rFonts w:asciiTheme="minorHAnsi" w:hAnsiTheme="minorHAnsi"/>
          <w:color w:val="000000"/>
          <w:szCs w:val="22"/>
          <w:lang w:val="ru-RU"/>
        </w:rPr>
        <w:t>траниц соответственно, а это 64 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страницы из 274 страниц отчета. </w:t>
      </w:r>
      <w:r w:rsidR="00C92E03">
        <w:rPr>
          <w:rFonts w:asciiTheme="minorHAnsi" w:hAnsiTheme="minorHAnsi"/>
          <w:color w:val="000000"/>
          <w:szCs w:val="22"/>
          <w:lang w:val="ru-RU"/>
        </w:rPr>
        <w:t>"</w:t>
      </w:r>
      <w:r w:rsidRPr="0088728E">
        <w:rPr>
          <w:rFonts w:asciiTheme="minorHAnsi" w:hAnsiTheme="minorHAnsi"/>
          <w:color w:val="000000"/>
          <w:szCs w:val="22"/>
          <w:lang w:val="ru-RU"/>
        </w:rPr>
        <w:t>Приемлемость в ценовом отношении</w:t>
      </w:r>
      <w:r w:rsidR="00C92E03">
        <w:rPr>
          <w:rFonts w:asciiTheme="minorHAnsi" w:hAnsiTheme="minorHAnsi"/>
          <w:color w:val="000000"/>
          <w:szCs w:val="22"/>
          <w:lang w:val="ru-RU"/>
        </w:rPr>
        <w:t>"</w:t>
      </w:r>
      <w:r w:rsidRPr="0088728E">
        <w:rPr>
          <w:rFonts w:asciiTheme="minorHAnsi" w:hAnsiTheme="minorHAnsi"/>
          <w:color w:val="000000"/>
          <w:szCs w:val="22"/>
          <w:lang w:val="ru-RU"/>
        </w:rPr>
        <w:t xml:space="preserve"> уп</w:t>
      </w:r>
      <w:r w:rsidR="00876FFF" w:rsidRPr="0088728E">
        <w:rPr>
          <w:rFonts w:asciiTheme="minorHAnsi" w:hAnsiTheme="minorHAnsi"/>
          <w:color w:val="000000"/>
          <w:szCs w:val="22"/>
          <w:lang w:val="ru-RU"/>
        </w:rPr>
        <w:t xml:space="preserve">оминается </w:t>
      </w:r>
      <w:r w:rsidR="00C007B0">
        <w:rPr>
          <w:rFonts w:asciiTheme="minorHAnsi" w:hAnsiTheme="minorHAnsi"/>
          <w:color w:val="000000"/>
          <w:szCs w:val="22"/>
          <w:lang w:val="ru-RU"/>
        </w:rPr>
        <w:t>многократно</w:t>
      </w:r>
      <w:r w:rsidR="00B706A6">
        <w:rPr>
          <w:rFonts w:asciiTheme="minorHAnsi" w:hAnsiTheme="minorHAnsi"/>
          <w:color w:val="000000"/>
          <w:szCs w:val="22"/>
          <w:lang w:val="ru-RU"/>
        </w:rPr>
        <w:t>; более того,</w:t>
      </w:r>
      <w:r w:rsidR="00C007B0">
        <w:rPr>
          <w:rFonts w:asciiTheme="minorHAnsi" w:hAnsiTheme="minorHAnsi"/>
          <w:color w:val="000000"/>
          <w:szCs w:val="22"/>
          <w:lang w:val="ru-RU"/>
        </w:rPr>
        <w:t xml:space="preserve"> </w:t>
      </w:r>
      <w:r w:rsidR="00B706A6">
        <w:rPr>
          <w:rFonts w:asciiTheme="minorHAnsi" w:hAnsiTheme="minorHAnsi"/>
          <w:color w:val="000000"/>
          <w:szCs w:val="22"/>
          <w:lang w:val="ru-RU"/>
        </w:rPr>
        <w:t>в нижеприведенных цитатах отражена важность, которая придавалась</w:t>
      </w:r>
      <w:r w:rsidR="00876FFF" w:rsidRPr="0088728E">
        <w:rPr>
          <w:rFonts w:asciiTheme="minorHAnsi" w:hAnsiTheme="minorHAnsi"/>
          <w:color w:val="000000"/>
          <w:szCs w:val="22"/>
          <w:lang w:val="ru-RU"/>
        </w:rPr>
        <w:t xml:space="preserve"> ценовой доступности в </w:t>
      </w:r>
      <w:r w:rsidR="00876FFF" w:rsidRPr="0088728E">
        <w:rPr>
          <w:rFonts w:asciiTheme="minorHAnsi" w:hAnsiTheme="minorHAnsi"/>
          <w:color w:val="000000"/>
          <w:szCs w:val="22"/>
          <w:lang w:val="en-US"/>
        </w:rPr>
        <w:t>MIS</w:t>
      </w:r>
      <w:r w:rsidR="00876FFF" w:rsidRPr="0088728E">
        <w:rPr>
          <w:rFonts w:asciiTheme="minorHAnsi" w:hAnsiTheme="minorHAnsi"/>
          <w:color w:val="000000"/>
          <w:szCs w:val="22"/>
          <w:lang w:val="ru-RU"/>
        </w:rPr>
        <w:t xml:space="preserve"> 2016 года:</w:t>
      </w:r>
    </w:p>
    <w:p w:rsidR="009934FF" w:rsidRPr="00C92E03" w:rsidRDefault="009934FF" w:rsidP="00C92E03">
      <w:pPr>
        <w:pStyle w:val="enumlev1"/>
        <w:rPr>
          <w:rFonts w:asciiTheme="minorHAnsi" w:hAnsiTheme="minorHAnsi"/>
          <w:i/>
          <w:iCs/>
          <w:color w:val="000000"/>
          <w:szCs w:val="22"/>
          <w:lang w:val="ru-RU"/>
        </w:rPr>
      </w:pPr>
      <w:r w:rsidRPr="009934FF">
        <w:rPr>
          <w:lang w:val="ru-RU"/>
        </w:rPr>
        <w:t>•</w:t>
      </w:r>
      <w:r w:rsidRPr="009934FF">
        <w:rPr>
          <w:lang w:val="ru-RU"/>
        </w:rPr>
        <w:tab/>
      </w:r>
      <w:r w:rsidRPr="00A63722">
        <w:rPr>
          <w:lang w:val="ru-RU"/>
        </w:rPr>
        <w:t>"</w:t>
      </w:r>
      <w:r w:rsidRPr="00C92E03">
        <w:rPr>
          <w:b/>
          <w:bCs/>
          <w:i/>
          <w:iCs/>
          <w:lang w:val="ru-RU"/>
        </w:rPr>
        <w:t>приемлемость в ценовом отношении</w:t>
      </w:r>
      <w:r w:rsidRPr="00C92E03">
        <w:rPr>
          <w:i/>
          <w:iCs/>
          <w:lang w:val="ru-RU"/>
        </w:rPr>
        <w:t xml:space="preserve"> − один из основных факторов, продолжающих определять то, будут ли люди использовать ИКТ</w:t>
      </w:r>
      <w:r w:rsidRPr="00A63722">
        <w:rPr>
          <w:lang w:val="ru-RU"/>
        </w:rPr>
        <w:t>"</w:t>
      </w:r>
      <w:r w:rsidRPr="00C92E03">
        <w:rPr>
          <w:i/>
          <w:iCs/>
          <w:lang w:val="ru-RU"/>
        </w:rPr>
        <w:t>;</w:t>
      </w:r>
    </w:p>
    <w:p w:rsidR="009934FF" w:rsidRPr="00C92E03" w:rsidRDefault="009934FF" w:rsidP="00C92E03">
      <w:pPr>
        <w:pStyle w:val="enumlev1"/>
        <w:rPr>
          <w:i/>
          <w:iCs/>
          <w:lang w:val="ru-RU"/>
        </w:rPr>
      </w:pPr>
      <w:bookmarkStart w:id="4" w:name="lt_pId051"/>
      <w:r w:rsidRPr="00C92E03">
        <w:rPr>
          <w:i/>
          <w:iCs/>
          <w:lang w:val="ru-RU"/>
        </w:rPr>
        <w:t>•</w:t>
      </w:r>
      <w:r w:rsidRPr="00C92E03">
        <w:rPr>
          <w:i/>
          <w:iCs/>
          <w:lang w:val="ru-RU"/>
        </w:rPr>
        <w:tab/>
      </w:r>
      <w:r w:rsidRPr="00A63722">
        <w:rPr>
          <w:lang w:val="ru-RU"/>
        </w:rPr>
        <w:t>"</w:t>
      </w:r>
      <w:r w:rsidRPr="00C92E03">
        <w:rPr>
          <w:i/>
          <w:iCs/>
          <w:lang w:val="ru-RU"/>
        </w:rPr>
        <w:t xml:space="preserve">в Африке </w:t>
      </w:r>
      <w:r w:rsidRPr="00C92E03">
        <w:rPr>
          <w:b/>
          <w:bCs/>
          <w:i/>
          <w:iCs/>
          <w:lang w:val="ru-RU"/>
        </w:rPr>
        <w:t>неприемлемость</w:t>
      </w:r>
      <w:r w:rsidRPr="00C92E03">
        <w:rPr>
          <w:i/>
          <w:iCs/>
          <w:lang w:val="ru-RU"/>
        </w:rPr>
        <w:t xml:space="preserve"> услуг фиксированной широкополосной связи </w:t>
      </w:r>
      <w:r w:rsidRPr="00C92E03">
        <w:rPr>
          <w:b/>
          <w:bCs/>
          <w:i/>
          <w:iCs/>
          <w:lang w:val="ru-RU"/>
        </w:rPr>
        <w:t>в ценовом отношении</w:t>
      </w:r>
      <w:r w:rsidRPr="00C92E03">
        <w:rPr>
          <w:i/>
          <w:iCs/>
          <w:lang w:val="ru-RU"/>
        </w:rPr>
        <w:t xml:space="preserve"> наблюдается на фоне очень низких уровней проникновения фиксированной широкополосной связи</w:t>
      </w:r>
      <w:r w:rsidRPr="00A63722">
        <w:rPr>
          <w:lang w:val="ru-RU"/>
        </w:rPr>
        <w:t>"</w:t>
      </w:r>
      <w:r w:rsidRPr="00C92E03">
        <w:rPr>
          <w:i/>
          <w:iCs/>
          <w:lang w:val="ru-RU"/>
        </w:rPr>
        <w:t>;</w:t>
      </w:r>
      <w:bookmarkEnd w:id="4"/>
    </w:p>
    <w:p w:rsidR="009934FF" w:rsidRPr="00C92E03" w:rsidRDefault="009934FF" w:rsidP="00C92E03">
      <w:pPr>
        <w:pStyle w:val="enumlev1"/>
        <w:rPr>
          <w:i/>
          <w:iCs/>
          <w:lang w:val="ru-RU"/>
        </w:rPr>
      </w:pPr>
      <w:bookmarkStart w:id="5" w:name="lt_pId052"/>
      <w:r w:rsidRPr="00C92E03">
        <w:rPr>
          <w:i/>
          <w:iCs/>
          <w:lang w:val="ru-RU"/>
        </w:rPr>
        <w:t>•</w:t>
      </w:r>
      <w:r w:rsidRPr="00C92E03">
        <w:rPr>
          <w:i/>
          <w:iCs/>
          <w:lang w:val="ru-RU"/>
        </w:rPr>
        <w:tab/>
      </w:r>
      <w:r w:rsidRPr="00A63722">
        <w:rPr>
          <w:lang w:val="ru-RU"/>
        </w:rPr>
        <w:t>"</w:t>
      </w:r>
      <w:r w:rsidRPr="00C92E03">
        <w:rPr>
          <w:i/>
          <w:iCs/>
          <w:lang w:val="ru-RU"/>
        </w:rPr>
        <w:t xml:space="preserve">приобретению мобильного телефона мешает в основном недостаточная </w:t>
      </w:r>
      <w:r w:rsidRPr="00C92E03">
        <w:rPr>
          <w:b/>
          <w:bCs/>
          <w:i/>
          <w:iCs/>
          <w:lang w:val="ru-RU"/>
        </w:rPr>
        <w:t>приемлемость в ценовом отношении</w:t>
      </w:r>
      <w:bookmarkStart w:id="6" w:name="lt_pId053"/>
      <w:bookmarkEnd w:id="5"/>
      <w:r w:rsidRPr="00A63722">
        <w:rPr>
          <w:lang w:val="ru-RU"/>
        </w:rPr>
        <w:t>"</w:t>
      </w:r>
      <w:r w:rsidRPr="00C92E03">
        <w:rPr>
          <w:i/>
          <w:iCs/>
          <w:lang w:val="ru-RU"/>
        </w:rPr>
        <w:t>;</w:t>
      </w:r>
    </w:p>
    <w:p w:rsidR="009934FF" w:rsidRPr="009934FF" w:rsidRDefault="009934FF" w:rsidP="00C92E03">
      <w:pPr>
        <w:pStyle w:val="enumlev1"/>
        <w:rPr>
          <w:lang w:val="ru-RU"/>
        </w:rPr>
      </w:pPr>
      <w:r w:rsidRPr="00C92E03">
        <w:rPr>
          <w:i/>
          <w:iCs/>
          <w:lang w:val="ru-RU"/>
        </w:rPr>
        <w:t>•</w:t>
      </w:r>
      <w:r w:rsidRPr="00C92E03">
        <w:rPr>
          <w:i/>
          <w:iCs/>
          <w:lang w:val="ru-RU"/>
        </w:rPr>
        <w:tab/>
      </w:r>
      <w:r w:rsidRPr="00A63722">
        <w:rPr>
          <w:lang w:val="ru-RU"/>
        </w:rPr>
        <w:t>"</w:t>
      </w:r>
      <w:r w:rsidRPr="00C92E03">
        <w:rPr>
          <w:i/>
          <w:iCs/>
          <w:lang w:val="ru-RU"/>
        </w:rPr>
        <w:t xml:space="preserve">…степень </w:t>
      </w:r>
      <w:r w:rsidRPr="00C92E03">
        <w:rPr>
          <w:b/>
          <w:bCs/>
          <w:i/>
          <w:iCs/>
          <w:lang w:val="ru-RU"/>
        </w:rPr>
        <w:t>приемлемости в ценовом отношении</w:t>
      </w:r>
      <w:r w:rsidRPr="00C92E03">
        <w:rPr>
          <w:i/>
          <w:iCs/>
          <w:lang w:val="ru-RU"/>
        </w:rPr>
        <w:t xml:space="preserve"> … оказывает такое же сильное влияние на распространение подвижного интернета, как и фактор наличия навыков использования</w:t>
      </w:r>
      <w:r w:rsidRPr="009934FF">
        <w:rPr>
          <w:lang w:val="ru-RU"/>
        </w:rPr>
        <w:t xml:space="preserve"> </w:t>
      </w:r>
      <w:r w:rsidRPr="00C92E03">
        <w:rPr>
          <w:i/>
          <w:iCs/>
          <w:lang w:val="ru-RU"/>
        </w:rPr>
        <w:t>ИКТ</w:t>
      </w:r>
      <w:r w:rsidRPr="009934FF">
        <w:rPr>
          <w:lang w:val="ru-RU"/>
        </w:rPr>
        <w:t xml:space="preserve">, </w:t>
      </w:r>
      <w:r w:rsidRPr="00C92E03">
        <w:rPr>
          <w:i/>
          <w:iCs/>
          <w:lang w:val="ru-RU"/>
        </w:rPr>
        <w:t>однако еще большую роль играют существующие на местном уровне соответствующие условия (GSMA, 2016a, 2016b)</w:t>
      </w:r>
      <w:bookmarkEnd w:id="6"/>
      <w:r w:rsidRPr="009934FF">
        <w:rPr>
          <w:lang w:val="ru-RU"/>
        </w:rPr>
        <w:t>"</w:t>
      </w:r>
      <w:r w:rsidRPr="009934FF">
        <w:rPr>
          <w:rFonts w:cs="Calibri Light"/>
          <w:sz w:val="21"/>
          <w:szCs w:val="21"/>
          <w:lang w:val="ru-RU"/>
        </w:rPr>
        <w:t>.</w:t>
      </w:r>
    </w:p>
    <w:p w:rsidR="00876FFF" w:rsidRPr="0088728E" w:rsidRDefault="006F4A72" w:rsidP="00C92E03">
      <w:pPr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>Недостаточная</w:t>
      </w:r>
      <w:r w:rsidR="00A32687" w:rsidRPr="0088728E">
        <w:rPr>
          <w:rFonts w:asciiTheme="minorHAnsi" w:hAnsiTheme="minorHAnsi"/>
          <w:szCs w:val="22"/>
          <w:lang w:val="ru-RU"/>
        </w:rPr>
        <w:t xml:space="preserve"> п</w:t>
      </w:r>
      <w:r w:rsidR="00876FFF" w:rsidRPr="0088728E">
        <w:rPr>
          <w:rFonts w:asciiTheme="minorHAnsi" w:hAnsiTheme="minorHAnsi"/>
          <w:szCs w:val="22"/>
          <w:lang w:val="ru-RU"/>
        </w:rPr>
        <w:t>риемлемост</w:t>
      </w:r>
      <w:r>
        <w:rPr>
          <w:rFonts w:asciiTheme="minorHAnsi" w:hAnsiTheme="minorHAnsi"/>
          <w:szCs w:val="22"/>
          <w:lang w:val="ru-RU"/>
        </w:rPr>
        <w:t>ь</w:t>
      </w:r>
      <w:r w:rsidR="00A32687" w:rsidRPr="0088728E">
        <w:rPr>
          <w:rFonts w:asciiTheme="minorHAnsi" w:hAnsiTheme="minorHAnsi"/>
          <w:szCs w:val="22"/>
          <w:lang w:val="ru-RU"/>
        </w:rPr>
        <w:t xml:space="preserve"> </w:t>
      </w:r>
      <w:r w:rsidR="00876FFF" w:rsidRPr="0088728E">
        <w:rPr>
          <w:rFonts w:asciiTheme="minorHAnsi" w:hAnsiTheme="minorHAnsi"/>
          <w:szCs w:val="22"/>
          <w:lang w:val="ru-RU"/>
        </w:rPr>
        <w:t xml:space="preserve">в ценовом отношении совершенно очевидно является одним из главных, а возможно, и главным </w:t>
      </w:r>
      <w:r>
        <w:rPr>
          <w:rFonts w:asciiTheme="minorHAnsi" w:hAnsiTheme="minorHAnsi"/>
          <w:szCs w:val="22"/>
          <w:lang w:val="ru-RU"/>
        </w:rPr>
        <w:t>препятствием во</w:t>
      </w:r>
      <w:r w:rsidR="00876FFF" w:rsidRPr="0088728E">
        <w:rPr>
          <w:rFonts w:asciiTheme="minorHAnsi" w:hAnsiTheme="minorHAnsi"/>
          <w:szCs w:val="22"/>
          <w:lang w:val="ru-RU"/>
        </w:rPr>
        <w:t xml:space="preserve"> внедрении ИКТ и </w:t>
      </w:r>
      <w:r w:rsidR="00A32687" w:rsidRPr="0088728E">
        <w:rPr>
          <w:rFonts w:asciiTheme="minorHAnsi" w:hAnsiTheme="minorHAnsi"/>
          <w:szCs w:val="22"/>
          <w:lang w:val="ru-RU"/>
        </w:rPr>
        <w:t>расшир</w:t>
      </w:r>
      <w:r w:rsidR="00C007B0">
        <w:rPr>
          <w:rFonts w:asciiTheme="minorHAnsi" w:hAnsiTheme="minorHAnsi"/>
          <w:szCs w:val="22"/>
          <w:lang w:val="ru-RU"/>
        </w:rPr>
        <w:t>ении охвата цифровыми технологиями</w:t>
      </w:r>
      <w:r w:rsidR="00A32687" w:rsidRPr="0088728E">
        <w:rPr>
          <w:rFonts w:asciiTheme="minorHAnsi" w:hAnsiTheme="minorHAnsi"/>
          <w:szCs w:val="22"/>
          <w:lang w:val="ru-RU"/>
        </w:rPr>
        <w:t xml:space="preserve">. Эта проблема оказывает прямое и фундаментальное воздействие на два из трех аспектов </w:t>
      </w:r>
      <w:r w:rsidR="00A32687" w:rsidRPr="0088728E">
        <w:rPr>
          <w:rFonts w:asciiTheme="minorHAnsi" w:hAnsiTheme="minorHAnsi"/>
          <w:szCs w:val="22"/>
          <w:lang w:val="en-US"/>
        </w:rPr>
        <w:t>IDI</w:t>
      </w:r>
      <w:r w:rsidR="00A32687" w:rsidRPr="0088728E">
        <w:rPr>
          <w:rFonts w:asciiTheme="minorHAnsi" w:hAnsiTheme="minorHAnsi"/>
          <w:szCs w:val="22"/>
          <w:lang w:val="ru-RU"/>
        </w:rPr>
        <w:t>: доступност</w:t>
      </w:r>
      <w:r w:rsidR="00B875D5" w:rsidRPr="0088728E">
        <w:rPr>
          <w:rFonts w:asciiTheme="minorHAnsi" w:hAnsiTheme="minorHAnsi"/>
          <w:szCs w:val="22"/>
          <w:lang w:val="ru-RU"/>
        </w:rPr>
        <w:t>ь</w:t>
      </w:r>
      <w:r w:rsidR="00A32687" w:rsidRPr="0088728E">
        <w:rPr>
          <w:rFonts w:asciiTheme="minorHAnsi" w:hAnsiTheme="minorHAnsi"/>
          <w:szCs w:val="22"/>
          <w:lang w:val="ru-RU"/>
        </w:rPr>
        <w:t xml:space="preserve"> и использовани</w:t>
      </w:r>
      <w:r w:rsidR="00B875D5" w:rsidRPr="0088728E">
        <w:rPr>
          <w:rFonts w:asciiTheme="minorHAnsi" w:hAnsiTheme="minorHAnsi"/>
          <w:szCs w:val="22"/>
          <w:lang w:val="ru-RU"/>
        </w:rPr>
        <w:t>е</w:t>
      </w:r>
      <w:r w:rsidR="00A32687" w:rsidRPr="0088728E">
        <w:rPr>
          <w:rFonts w:asciiTheme="minorHAnsi" w:hAnsiTheme="minorHAnsi"/>
          <w:szCs w:val="22"/>
          <w:lang w:val="ru-RU"/>
        </w:rPr>
        <w:t>. Чем дешевле ИКТ, тем больше людей будут им</w:t>
      </w:r>
      <w:r>
        <w:rPr>
          <w:rFonts w:asciiTheme="minorHAnsi" w:hAnsiTheme="minorHAnsi"/>
          <w:szCs w:val="22"/>
          <w:lang w:val="ru-RU"/>
        </w:rPr>
        <w:t xml:space="preserve">еть доступ </w:t>
      </w:r>
      <w:r w:rsidR="00C007B0">
        <w:rPr>
          <w:rFonts w:asciiTheme="minorHAnsi" w:hAnsiTheme="minorHAnsi"/>
          <w:szCs w:val="22"/>
          <w:lang w:val="ru-RU"/>
        </w:rPr>
        <w:t xml:space="preserve">к ИКТ и </w:t>
      </w:r>
      <w:r w:rsidR="00C007B0" w:rsidRPr="00C92E03">
        <w:rPr>
          <w:lang w:val="ru-RU"/>
        </w:rPr>
        <w:t>использовать</w:t>
      </w:r>
      <w:r w:rsidR="00C007B0">
        <w:rPr>
          <w:rFonts w:asciiTheme="minorHAnsi" w:hAnsiTheme="minorHAnsi"/>
          <w:szCs w:val="22"/>
          <w:lang w:val="ru-RU"/>
        </w:rPr>
        <w:t xml:space="preserve"> их</w:t>
      </w:r>
      <w:r>
        <w:rPr>
          <w:rFonts w:asciiTheme="minorHAnsi" w:hAnsiTheme="minorHAnsi"/>
          <w:szCs w:val="22"/>
          <w:lang w:val="ru-RU"/>
        </w:rPr>
        <w:t xml:space="preserve">. Недостаточная приемлемость </w:t>
      </w:r>
      <w:r w:rsidR="00B875D5" w:rsidRPr="0088728E">
        <w:rPr>
          <w:rFonts w:asciiTheme="minorHAnsi" w:hAnsiTheme="minorHAnsi"/>
          <w:szCs w:val="22"/>
          <w:lang w:val="ru-RU"/>
        </w:rPr>
        <w:t xml:space="preserve">в ценовом отношении также </w:t>
      </w:r>
      <w:r w:rsidR="00A32687" w:rsidRPr="0088728E">
        <w:rPr>
          <w:rFonts w:asciiTheme="minorHAnsi" w:hAnsiTheme="minorHAnsi"/>
          <w:szCs w:val="22"/>
          <w:lang w:val="ru-RU"/>
        </w:rPr>
        <w:t xml:space="preserve">напрямую отражается на </w:t>
      </w:r>
      <w:r>
        <w:rPr>
          <w:rFonts w:asciiTheme="minorHAnsi" w:hAnsiTheme="minorHAnsi"/>
          <w:szCs w:val="22"/>
          <w:lang w:val="ru-RU"/>
        </w:rPr>
        <w:t xml:space="preserve">таком </w:t>
      </w:r>
      <w:r w:rsidR="00A32687" w:rsidRPr="0088728E">
        <w:rPr>
          <w:rFonts w:asciiTheme="minorHAnsi" w:hAnsiTheme="minorHAnsi"/>
          <w:szCs w:val="22"/>
          <w:lang w:val="ru-RU"/>
        </w:rPr>
        <w:t>аспект</w:t>
      </w:r>
      <w:r w:rsidR="00B875D5" w:rsidRPr="0088728E">
        <w:rPr>
          <w:rFonts w:asciiTheme="minorHAnsi" w:hAnsiTheme="minorHAnsi"/>
          <w:szCs w:val="22"/>
          <w:lang w:val="ru-RU"/>
        </w:rPr>
        <w:t>е</w:t>
      </w:r>
      <w:r>
        <w:rPr>
          <w:rFonts w:asciiTheme="minorHAnsi" w:hAnsiTheme="minorHAnsi"/>
          <w:szCs w:val="22"/>
          <w:lang w:val="ru-RU"/>
        </w:rPr>
        <w:t>, как грамотность</w:t>
      </w:r>
      <w:r w:rsidR="00A32687" w:rsidRPr="0088728E">
        <w:rPr>
          <w:rFonts w:asciiTheme="minorHAnsi" w:hAnsiTheme="minorHAnsi"/>
          <w:szCs w:val="22"/>
          <w:lang w:val="ru-RU"/>
        </w:rPr>
        <w:t xml:space="preserve">, учитывая то, насколько ИКТ упрощают доступ к образованию и знаниям. </w:t>
      </w:r>
    </w:p>
    <w:p w:rsidR="007D422E" w:rsidRPr="0088728E" w:rsidRDefault="00B875D5" w:rsidP="00C92E03">
      <w:pPr>
        <w:rPr>
          <w:rFonts w:asciiTheme="minorHAnsi" w:hAnsiTheme="minorHAnsi"/>
          <w:szCs w:val="22"/>
          <w:lang w:val="ru-RU"/>
        </w:rPr>
      </w:pPr>
      <w:r w:rsidRPr="0088728E">
        <w:rPr>
          <w:rFonts w:asciiTheme="minorHAnsi" w:hAnsiTheme="minorHAnsi"/>
          <w:szCs w:val="22"/>
          <w:lang w:val="ru-RU"/>
        </w:rPr>
        <w:t xml:space="preserve">Приемлемость в ценовом отношении является приоритетом с точки зрения выработки политики и повышения доходов в целом, поскольку по мере того, как ИКТ превращаются в товар первой необходимости, </w:t>
      </w:r>
      <w:r w:rsidRPr="00C92E03">
        <w:rPr>
          <w:lang w:val="ru-RU"/>
        </w:rPr>
        <w:t>люди</w:t>
      </w:r>
      <w:r w:rsidRPr="0088728E">
        <w:rPr>
          <w:rFonts w:asciiTheme="minorHAnsi" w:hAnsiTheme="minorHAnsi"/>
          <w:szCs w:val="22"/>
          <w:lang w:val="ru-RU"/>
        </w:rPr>
        <w:t xml:space="preserve"> вынуждены </w:t>
      </w:r>
      <w:r w:rsidR="00C007B0">
        <w:rPr>
          <w:rFonts w:asciiTheme="minorHAnsi" w:hAnsiTheme="minorHAnsi"/>
          <w:szCs w:val="22"/>
          <w:lang w:val="ru-RU"/>
        </w:rPr>
        <w:t>тр</w:t>
      </w:r>
      <w:r w:rsidR="00C92E03">
        <w:rPr>
          <w:rFonts w:asciiTheme="minorHAnsi" w:hAnsiTheme="minorHAnsi"/>
          <w:szCs w:val="22"/>
          <w:lang w:val="ru-RU"/>
        </w:rPr>
        <w:t>а</w:t>
      </w:r>
      <w:r w:rsidR="00C007B0">
        <w:rPr>
          <w:rFonts w:asciiTheme="minorHAnsi" w:hAnsiTheme="minorHAnsi"/>
          <w:szCs w:val="22"/>
          <w:lang w:val="ru-RU"/>
        </w:rPr>
        <w:t>тить</w:t>
      </w:r>
      <w:r w:rsidR="00467DF7" w:rsidRPr="0088728E">
        <w:rPr>
          <w:rFonts w:asciiTheme="minorHAnsi" w:hAnsiTheme="minorHAnsi"/>
          <w:szCs w:val="22"/>
          <w:lang w:val="ru-RU"/>
        </w:rPr>
        <w:t xml:space="preserve"> </w:t>
      </w:r>
      <w:r w:rsidRPr="0088728E">
        <w:rPr>
          <w:rFonts w:asciiTheme="minorHAnsi" w:hAnsiTheme="minorHAnsi"/>
          <w:szCs w:val="22"/>
          <w:lang w:val="ru-RU"/>
        </w:rPr>
        <w:t xml:space="preserve">часть своих доходов на устройства, услуги и приложения ИКТ. </w:t>
      </w:r>
      <w:r w:rsidR="00467DF7" w:rsidRPr="0088728E">
        <w:rPr>
          <w:rFonts w:asciiTheme="minorHAnsi" w:hAnsiTheme="minorHAnsi"/>
          <w:szCs w:val="22"/>
          <w:lang w:val="ru-RU"/>
        </w:rPr>
        <w:t>В</w:t>
      </w:r>
      <w:r w:rsidRPr="0088728E">
        <w:rPr>
          <w:rFonts w:asciiTheme="minorHAnsi" w:hAnsiTheme="minorHAnsi"/>
          <w:szCs w:val="22"/>
          <w:lang w:val="ru-RU"/>
        </w:rPr>
        <w:t xml:space="preserve"> МСЭ вопрос приемлемости в ценовом отношении имеет ключевое значение для достижения стратегической Цели 2 (</w:t>
      </w:r>
      <w:r w:rsidR="00BE5690" w:rsidRPr="0088728E">
        <w:rPr>
          <w:rFonts w:asciiTheme="minorHAnsi" w:hAnsiTheme="minorHAnsi"/>
          <w:szCs w:val="22"/>
          <w:lang w:val="ru-RU"/>
        </w:rPr>
        <w:t xml:space="preserve">открытость) и является объектом статистического мониторинга в качестве одной из 17 </w:t>
      </w:r>
      <w:r w:rsidR="00BE5690" w:rsidRPr="00C92E03">
        <w:rPr>
          <w:lang w:val="ru-RU"/>
        </w:rPr>
        <w:t>стратегических</w:t>
      </w:r>
      <w:r w:rsidR="00BE5690" w:rsidRPr="0088728E">
        <w:rPr>
          <w:rFonts w:asciiTheme="minorHAnsi" w:hAnsiTheme="minorHAnsi"/>
          <w:szCs w:val="22"/>
          <w:lang w:val="ru-RU"/>
        </w:rPr>
        <w:t xml:space="preserve"> целей Союза. </w:t>
      </w:r>
      <w:r w:rsidR="00467DF7" w:rsidRPr="0088728E">
        <w:rPr>
          <w:rFonts w:asciiTheme="minorHAnsi" w:hAnsiTheme="minorHAnsi"/>
          <w:szCs w:val="22"/>
          <w:lang w:val="ru-RU"/>
        </w:rPr>
        <w:t>Более того, п</w:t>
      </w:r>
      <w:r w:rsidR="00BE5690" w:rsidRPr="0088728E">
        <w:rPr>
          <w:rFonts w:asciiTheme="minorHAnsi" w:hAnsiTheme="minorHAnsi"/>
          <w:szCs w:val="22"/>
          <w:lang w:val="ru-RU"/>
        </w:rPr>
        <w:t xml:space="preserve">роблема ценовой доступности является настолько важной, что является </w:t>
      </w:r>
      <w:r w:rsidR="00467DF7" w:rsidRPr="0088728E">
        <w:rPr>
          <w:rFonts w:asciiTheme="minorHAnsi" w:hAnsiTheme="minorHAnsi"/>
          <w:szCs w:val="22"/>
          <w:lang w:val="ru-RU"/>
        </w:rPr>
        <w:t>на сегодняшний день (и будет оставаться в будущем) частью</w:t>
      </w:r>
      <w:r w:rsidR="00BE5690" w:rsidRPr="0088728E">
        <w:rPr>
          <w:rFonts w:asciiTheme="minorHAnsi" w:hAnsiTheme="minorHAnsi"/>
          <w:szCs w:val="22"/>
          <w:lang w:val="ru-RU"/>
        </w:rPr>
        <w:t xml:space="preserve"> миссии МСЭ (Резолюция 71): </w:t>
      </w:r>
    </w:p>
    <w:p w:rsidR="00467DF7" w:rsidRPr="0088728E" w:rsidRDefault="00467DF7" w:rsidP="00C92E03">
      <w:pPr>
        <w:rPr>
          <w:rFonts w:asciiTheme="minorHAnsi" w:hAnsiTheme="minorHAnsi"/>
          <w:i/>
          <w:szCs w:val="22"/>
          <w:lang w:val="ru-RU"/>
        </w:rPr>
      </w:pPr>
      <w:r w:rsidRPr="00A63722">
        <w:rPr>
          <w:rFonts w:asciiTheme="minorHAnsi" w:hAnsiTheme="minorHAnsi"/>
          <w:iCs/>
          <w:szCs w:val="22"/>
          <w:lang w:val="ru-RU"/>
        </w:rPr>
        <w:t>"</w:t>
      </w:r>
      <w:r w:rsidRPr="0088728E">
        <w:rPr>
          <w:rFonts w:asciiTheme="minorHAnsi" w:hAnsiTheme="minorHAnsi"/>
          <w:i/>
          <w:szCs w:val="22"/>
          <w:lang w:val="ru-RU"/>
        </w:rPr>
        <w:t xml:space="preserve">Пропагандировать </w:t>
      </w:r>
      <w:r w:rsidRPr="0088728E">
        <w:rPr>
          <w:rFonts w:asciiTheme="minorHAnsi" w:hAnsiTheme="minorHAnsi"/>
          <w:b/>
          <w:i/>
          <w:szCs w:val="22"/>
          <w:lang w:val="ru-RU"/>
        </w:rPr>
        <w:t>приемлемый в ценовом отношении</w:t>
      </w:r>
      <w:r w:rsidRPr="0088728E">
        <w:rPr>
          <w:rFonts w:asciiTheme="minorHAnsi" w:hAnsiTheme="minorHAnsi"/>
          <w:i/>
          <w:szCs w:val="22"/>
          <w:lang w:val="ru-RU"/>
        </w:rPr>
        <w:t xml:space="preserve"> и универсальный доступ к сетям, услугам и приложениям электросвязи/информационно-коммуникационных технологий, а также их </w:t>
      </w:r>
      <w:r w:rsidRPr="0088728E">
        <w:rPr>
          <w:rFonts w:asciiTheme="minorHAnsi" w:hAnsiTheme="minorHAnsi"/>
          <w:i/>
          <w:szCs w:val="22"/>
          <w:lang w:val="ru-RU"/>
        </w:rPr>
        <w:lastRenderedPageBreak/>
        <w:t>использование в интересах социального, экономического и экологически устойчивого роста и развити</w:t>
      </w:r>
      <w:r w:rsidR="00C92E03">
        <w:rPr>
          <w:rFonts w:asciiTheme="minorHAnsi" w:hAnsiTheme="minorHAnsi"/>
          <w:i/>
          <w:szCs w:val="22"/>
          <w:lang w:val="ru-RU"/>
        </w:rPr>
        <w:t>я, содействовать и способствовать такому доступу и использованию</w:t>
      </w:r>
      <w:r w:rsidR="00C92E03" w:rsidRPr="00A63722">
        <w:rPr>
          <w:rFonts w:asciiTheme="minorHAnsi" w:hAnsiTheme="minorHAnsi"/>
          <w:iCs/>
          <w:szCs w:val="22"/>
          <w:lang w:val="ru-RU"/>
        </w:rPr>
        <w:t>"</w:t>
      </w:r>
      <w:r w:rsidRPr="00A63722">
        <w:rPr>
          <w:rFonts w:asciiTheme="minorHAnsi" w:hAnsiTheme="minorHAnsi"/>
          <w:iCs/>
          <w:szCs w:val="22"/>
          <w:rtl/>
          <w:cs/>
          <w:lang w:val="ru-RU"/>
        </w:rPr>
        <w:t>"</w:t>
      </w:r>
      <w:r w:rsidRPr="00C92E03">
        <w:rPr>
          <w:rFonts w:asciiTheme="minorHAnsi" w:hAnsiTheme="minorHAnsi"/>
          <w:iCs/>
          <w:szCs w:val="22"/>
          <w:rtl/>
          <w:cs/>
          <w:lang w:val="ru-RU"/>
        </w:rPr>
        <w:t>.</w:t>
      </w:r>
    </w:p>
    <w:p w:rsidR="00D95D9A" w:rsidRPr="0088728E" w:rsidRDefault="00467DF7" w:rsidP="00C92E03">
      <w:pPr>
        <w:rPr>
          <w:rFonts w:asciiTheme="minorHAnsi" w:hAnsiTheme="minorHAnsi"/>
          <w:szCs w:val="22"/>
          <w:lang w:val="ru-RU"/>
        </w:rPr>
      </w:pPr>
      <w:r w:rsidRPr="0088728E">
        <w:rPr>
          <w:rFonts w:asciiTheme="minorHAnsi" w:hAnsiTheme="minorHAnsi"/>
          <w:szCs w:val="22"/>
          <w:lang w:val="ru-RU"/>
        </w:rPr>
        <w:t xml:space="preserve">В чем причина подобных радикальных </w:t>
      </w:r>
      <w:r w:rsidR="00D95D9A" w:rsidRPr="0088728E">
        <w:rPr>
          <w:rFonts w:asciiTheme="minorHAnsi" w:hAnsiTheme="minorHAnsi"/>
          <w:szCs w:val="22"/>
          <w:lang w:val="ru-RU"/>
        </w:rPr>
        <w:t>изменений</w:t>
      </w:r>
      <w:r w:rsidR="00910B6B" w:rsidRPr="0088728E">
        <w:rPr>
          <w:rFonts w:asciiTheme="minorHAnsi" w:hAnsiTheme="minorHAnsi"/>
          <w:szCs w:val="22"/>
          <w:lang w:val="ru-RU"/>
        </w:rPr>
        <w:t xml:space="preserve"> </w:t>
      </w:r>
      <w:r w:rsidR="00D95D9A" w:rsidRPr="0088728E">
        <w:rPr>
          <w:rFonts w:asciiTheme="minorHAnsi" w:hAnsiTheme="minorHAnsi"/>
          <w:szCs w:val="22"/>
          <w:lang w:val="ru-RU"/>
        </w:rPr>
        <w:t xml:space="preserve">в </w:t>
      </w:r>
      <w:r w:rsidR="00D95D9A" w:rsidRPr="0088728E">
        <w:rPr>
          <w:rFonts w:asciiTheme="minorHAnsi" w:hAnsiTheme="minorHAnsi"/>
          <w:szCs w:val="22"/>
          <w:lang w:val="en-US"/>
        </w:rPr>
        <w:t>MIS</w:t>
      </w:r>
      <w:r w:rsidR="00D95D9A" w:rsidRPr="0088728E">
        <w:rPr>
          <w:rFonts w:asciiTheme="minorHAnsi" w:hAnsiTheme="minorHAnsi"/>
          <w:szCs w:val="22"/>
          <w:lang w:val="ru-RU"/>
        </w:rPr>
        <w:t xml:space="preserve"> </w:t>
      </w:r>
      <w:r w:rsidRPr="0088728E">
        <w:rPr>
          <w:rFonts w:asciiTheme="minorHAnsi" w:hAnsiTheme="minorHAnsi"/>
          <w:szCs w:val="22"/>
          <w:lang w:val="ru-RU"/>
        </w:rPr>
        <w:t>2017 года</w:t>
      </w:r>
      <w:r w:rsidR="00910B6B" w:rsidRPr="0088728E">
        <w:rPr>
          <w:rFonts w:asciiTheme="minorHAnsi" w:hAnsiTheme="minorHAnsi"/>
          <w:szCs w:val="22"/>
          <w:lang w:val="ru-RU"/>
        </w:rPr>
        <w:t xml:space="preserve"> по сравнению с 2016 годом</w:t>
      </w:r>
      <w:r w:rsidRPr="0088728E">
        <w:rPr>
          <w:rFonts w:asciiTheme="minorHAnsi" w:hAnsiTheme="minorHAnsi"/>
          <w:szCs w:val="22"/>
          <w:lang w:val="ru-RU"/>
        </w:rPr>
        <w:t>?</w:t>
      </w:r>
      <w:r w:rsidR="00D95D9A" w:rsidRPr="0088728E">
        <w:rPr>
          <w:rFonts w:asciiTheme="minorHAnsi" w:hAnsiTheme="minorHAnsi"/>
          <w:szCs w:val="22"/>
          <w:lang w:val="ru-RU"/>
        </w:rPr>
        <w:t xml:space="preserve"> Этот вопрос </w:t>
      </w:r>
      <w:r w:rsidR="00D95D9A" w:rsidRPr="00C92E03">
        <w:rPr>
          <w:lang w:val="ru-RU"/>
        </w:rPr>
        <w:t>требует</w:t>
      </w:r>
      <w:r w:rsidR="00D95D9A" w:rsidRPr="0088728E">
        <w:rPr>
          <w:rFonts w:asciiTheme="minorHAnsi" w:hAnsiTheme="minorHAnsi"/>
          <w:szCs w:val="22"/>
          <w:lang w:val="ru-RU"/>
        </w:rPr>
        <w:t xml:space="preserve"> разъяснения. Эти </w:t>
      </w:r>
      <w:r w:rsidR="00C007B0">
        <w:rPr>
          <w:rFonts w:asciiTheme="minorHAnsi" w:hAnsiTheme="minorHAnsi"/>
          <w:szCs w:val="22"/>
          <w:lang w:val="ru-RU"/>
        </w:rPr>
        <w:t>изменения</w:t>
      </w:r>
      <w:r w:rsidR="00D95D9A" w:rsidRPr="0088728E">
        <w:rPr>
          <w:rFonts w:asciiTheme="minorHAnsi" w:hAnsiTheme="minorHAnsi"/>
          <w:szCs w:val="22"/>
          <w:lang w:val="ru-RU"/>
        </w:rPr>
        <w:t xml:space="preserve"> оказывают отрицательное воздействие на МСЭ. По меньшей мере МСЭ </w:t>
      </w:r>
      <w:r w:rsidR="002551B3" w:rsidRPr="0088728E">
        <w:rPr>
          <w:rFonts w:asciiTheme="minorHAnsi" w:hAnsiTheme="minorHAnsi"/>
          <w:szCs w:val="22"/>
          <w:lang w:val="ru-RU"/>
        </w:rPr>
        <w:t>теряет статус</w:t>
      </w:r>
      <w:r w:rsidR="00C007B0">
        <w:rPr>
          <w:rFonts w:asciiTheme="minorHAnsi" w:hAnsiTheme="minorHAnsi"/>
          <w:szCs w:val="22"/>
          <w:lang w:val="ru-RU"/>
        </w:rPr>
        <w:t xml:space="preserve"> глобального</w:t>
      </w:r>
      <w:r w:rsidR="002551B3" w:rsidRPr="0088728E">
        <w:rPr>
          <w:rFonts w:asciiTheme="minorHAnsi" w:hAnsiTheme="minorHAnsi"/>
          <w:szCs w:val="22"/>
          <w:lang w:val="ru-RU"/>
        </w:rPr>
        <w:t xml:space="preserve"> ориентира в области</w:t>
      </w:r>
      <w:r w:rsidR="00D95D9A" w:rsidRPr="0088728E">
        <w:rPr>
          <w:rFonts w:asciiTheme="minorHAnsi" w:hAnsiTheme="minorHAnsi"/>
          <w:szCs w:val="22"/>
          <w:lang w:val="ru-RU"/>
        </w:rPr>
        <w:t xml:space="preserve"> статистичес</w:t>
      </w:r>
      <w:r w:rsidR="006F4A72">
        <w:rPr>
          <w:rFonts w:asciiTheme="minorHAnsi" w:hAnsiTheme="minorHAnsi"/>
          <w:szCs w:val="22"/>
          <w:lang w:val="ru-RU"/>
        </w:rPr>
        <w:t>ких данных, связанных с ценами на услуги в области</w:t>
      </w:r>
      <w:r w:rsidR="00D95D9A" w:rsidRPr="0088728E">
        <w:rPr>
          <w:rFonts w:asciiTheme="minorHAnsi" w:hAnsiTheme="minorHAnsi"/>
          <w:szCs w:val="22"/>
          <w:lang w:val="ru-RU"/>
        </w:rPr>
        <w:t xml:space="preserve"> ИКТ и их приемлемостью в ценовом отношении. Кроме того, это имеет дополнительные последствия для МСЭ:</w:t>
      </w:r>
    </w:p>
    <w:p w:rsidR="00467DF7" w:rsidRPr="0088728E" w:rsidRDefault="00C92E03" w:rsidP="00C92E03">
      <w:pPr>
        <w:pStyle w:val="enumlev1"/>
        <w:rPr>
          <w:lang w:val="ru-RU"/>
        </w:rPr>
      </w:pPr>
      <w:r w:rsidRPr="00C92E03">
        <w:rPr>
          <w:lang w:val="ru-RU"/>
        </w:rPr>
        <w:t>•</w:t>
      </w:r>
      <w:r>
        <w:rPr>
          <w:lang w:val="ru-RU"/>
        </w:rPr>
        <w:tab/>
      </w:r>
      <w:r>
        <w:rPr>
          <w:lang w:val="ru-RU"/>
        </w:rPr>
        <w:t>п</w:t>
      </w:r>
      <w:r w:rsidR="00D95D9A" w:rsidRPr="0088728E">
        <w:rPr>
          <w:lang w:val="ru-RU"/>
        </w:rPr>
        <w:t xml:space="preserve">отеря доверия к МСЭ в качестве эффективного </w:t>
      </w:r>
      <w:r w:rsidR="00D95D9A" w:rsidRPr="0088728E">
        <w:rPr>
          <w:color w:val="000000"/>
          <w:lang w:val="ru-RU"/>
        </w:rPr>
        <w:t>учреждения ООН по вопросам ИКТ</w:t>
      </w:r>
      <w:r w:rsidR="00D95D9A" w:rsidRPr="0088728E">
        <w:rPr>
          <w:lang w:val="ru-RU"/>
        </w:rPr>
        <w:t>;</w:t>
      </w:r>
    </w:p>
    <w:p w:rsidR="00D95D9A" w:rsidRPr="0088728E" w:rsidRDefault="00C92E03" w:rsidP="00C92E03">
      <w:pPr>
        <w:pStyle w:val="enumlev1"/>
        <w:rPr>
          <w:lang w:val="ru-RU"/>
        </w:rPr>
      </w:pPr>
      <w:r w:rsidRPr="00C92E03">
        <w:rPr>
          <w:lang w:val="ru-RU"/>
        </w:rPr>
        <w:t>•</w:t>
      </w:r>
      <w:r>
        <w:rPr>
          <w:lang w:val="ru-RU"/>
        </w:rPr>
        <w:tab/>
      </w:r>
      <w:r>
        <w:rPr>
          <w:lang w:val="ru-RU"/>
        </w:rPr>
        <w:t>п</w:t>
      </w:r>
      <w:r w:rsidR="00D95D9A" w:rsidRPr="0088728E">
        <w:rPr>
          <w:lang w:val="ru-RU"/>
        </w:rPr>
        <w:t>отеря репутации МСЭ в целом, но особенно в качестве источника статистических данных и информации, а также платформы для проведения исследований и разработки политики;</w:t>
      </w:r>
    </w:p>
    <w:p w:rsidR="00D95D9A" w:rsidRPr="0088728E" w:rsidRDefault="00C92E03" w:rsidP="00C92E03">
      <w:pPr>
        <w:pStyle w:val="enumlev1"/>
        <w:rPr>
          <w:lang w:val="ru-RU"/>
        </w:rPr>
      </w:pPr>
      <w:r w:rsidRPr="00C92E03">
        <w:rPr>
          <w:lang w:val="ru-RU"/>
        </w:rPr>
        <w:t>•</w:t>
      </w:r>
      <w:r>
        <w:rPr>
          <w:lang w:val="ru-RU"/>
        </w:rPr>
        <w:tab/>
      </w:r>
      <w:r>
        <w:rPr>
          <w:lang w:val="ru-RU"/>
        </w:rPr>
        <w:t>н</w:t>
      </w:r>
      <w:r w:rsidR="00C007B0">
        <w:rPr>
          <w:lang w:val="ru-RU"/>
        </w:rPr>
        <w:t xml:space="preserve">арушение </w:t>
      </w:r>
      <w:r w:rsidR="00910B6B" w:rsidRPr="0088728E">
        <w:rPr>
          <w:lang w:val="ru-RU"/>
        </w:rPr>
        <w:t xml:space="preserve">серии исторических данных и потеря возможности отслеживать прогресс в развитии ИКТ с течением </w:t>
      </w:r>
      <w:r w:rsidR="002551B3" w:rsidRPr="0088728E">
        <w:rPr>
          <w:lang w:val="ru-RU"/>
        </w:rPr>
        <w:t>времени</w:t>
      </w:r>
      <w:r w:rsidR="00910B6B" w:rsidRPr="0088728E">
        <w:rPr>
          <w:lang w:val="ru-RU"/>
        </w:rPr>
        <w:t>;</w:t>
      </w:r>
    </w:p>
    <w:p w:rsidR="00910B6B" w:rsidRPr="0088728E" w:rsidRDefault="00C92E03" w:rsidP="00C92E03">
      <w:pPr>
        <w:pStyle w:val="enumlev1"/>
        <w:rPr>
          <w:lang w:val="ru-RU"/>
        </w:rPr>
      </w:pPr>
      <w:r w:rsidRPr="00C92E03">
        <w:rPr>
          <w:lang w:val="ru-RU"/>
        </w:rPr>
        <w:t>•</w:t>
      </w:r>
      <w:r>
        <w:rPr>
          <w:lang w:val="ru-RU"/>
        </w:rPr>
        <w:tab/>
      </w:r>
      <w:r>
        <w:rPr>
          <w:lang w:val="ru-RU"/>
        </w:rPr>
        <w:t>п</w:t>
      </w:r>
      <w:r w:rsidR="00910B6B" w:rsidRPr="0088728E">
        <w:rPr>
          <w:lang w:val="ru-RU"/>
        </w:rPr>
        <w:t xml:space="preserve">отеря значимости и актуальности </w:t>
      </w:r>
      <w:r w:rsidR="00910B6B" w:rsidRPr="0088728E">
        <w:rPr>
          <w:lang w:val="en-US"/>
        </w:rPr>
        <w:t>MIS</w:t>
      </w:r>
      <w:r w:rsidR="00910B6B" w:rsidRPr="0088728E">
        <w:rPr>
          <w:lang w:val="ru-RU"/>
        </w:rPr>
        <w:t xml:space="preserve"> и МСЭ в целом.</w:t>
      </w:r>
    </w:p>
    <w:p w:rsidR="00DF1723" w:rsidRPr="0088728E" w:rsidRDefault="00DF1723" w:rsidP="00C92E03">
      <w:pPr>
        <w:rPr>
          <w:rFonts w:asciiTheme="minorHAnsi" w:hAnsiTheme="minorHAnsi"/>
          <w:szCs w:val="22"/>
          <w:lang w:val="ru-RU"/>
        </w:rPr>
      </w:pPr>
      <w:r w:rsidRPr="0088728E">
        <w:rPr>
          <w:rFonts w:asciiTheme="minorHAnsi" w:hAnsiTheme="minorHAnsi"/>
          <w:szCs w:val="22"/>
          <w:lang w:val="ru-RU"/>
        </w:rPr>
        <w:t xml:space="preserve">Статистические данные по ИКТ и, в частности, </w:t>
      </w:r>
      <w:r w:rsidRPr="0088728E">
        <w:rPr>
          <w:rFonts w:asciiTheme="minorHAnsi" w:hAnsiTheme="minorHAnsi"/>
          <w:szCs w:val="22"/>
          <w:lang w:val="en-US"/>
        </w:rPr>
        <w:t>MIS</w:t>
      </w:r>
      <w:r w:rsidRPr="0088728E">
        <w:rPr>
          <w:rFonts w:asciiTheme="minorHAnsi" w:hAnsiTheme="minorHAnsi"/>
          <w:szCs w:val="22"/>
          <w:lang w:val="ru-RU"/>
        </w:rPr>
        <w:t xml:space="preserve"> являются наиболее важным результатом деятельности МСЭ д</w:t>
      </w:r>
      <w:r w:rsidR="002551B3" w:rsidRPr="0088728E">
        <w:rPr>
          <w:rFonts w:asciiTheme="minorHAnsi" w:hAnsiTheme="minorHAnsi"/>
          <w:szCs w:val="22"/>
          <w:lang w:val="ru-RU"/>
        </w:rPr>
        <w:t xml:space="preserve">ля подавляющего большинства заинтересованных сторон во всем мире, занимающихся </w:t>
      </w:r>
      <w:r w:rsidR="002551B3" w:rsidRPr="00C92E03">
        <w:rPr>
          <w:lang w:val="ru-RU"/>
        </w:rPr>
        <w:t>вопросами</w:t>
      </w:r>
      <w:r w:rsidR="002551B3" w:rsidRPr="0088728E">
        <w:rPr>
          <w:rFonts w:asciiTheme="minorHAnsi" w:hAnsiTheme="minorHAnsi"/>
          <w:szCs w:val="22"/>
          <w:lang w:val="ru-RU"/>
        </w:rPr>
        <w:t xml:space="preserve"> электросвязи/ИКТ (т. е. ученых; руководителей компаний;</w:t>
      </w:r>
      <w:r w:rsidRPr="0088728E">
        <w:rPr>
          <w:rFonts w:asciiTheme="minorHAnsi" w:hAnsiTheme="minorHAnsi"/>
          <w:szCs w:val="22"/>
          <w:lang w:val="ru-RU"/>
        </w:rPr>
        <w:t xml:space="preserve"> директивных и регуляторных органов</w:t>
      </w:r>
      <w:r w:rsidR="002551B3" w:rsidRPr="0088728E">
        <w:rPr>
          <w:rFonts w:asciiTheme="minorHAnsi" w:hAnsiTheme="minorHAnsi"/>
          <w:szCs w:val="22"/>
          <w:lang w:val="ru-RU"/>
        </w:rPr>
        <w:t>)</w:t>
      </w:r>
      <w:r w:rsidRPr="0088728E">
        <w:rPr>
          <w:rFonts w:asciiTheme="minorHAnsi" w:hAnsiTheme="minorHAnsi"/>
          <w:szCs w:val="22"/>
          <w:lang w:val="ru-RU"/>
        </w:rPr>
        <w:t>. Защита целостности, согласованности и актуальности статистических данных МСЭ должна быть одной из приоритетных стратегических задач МСЭ.</w:t>
      </w:r>
    </w:p>
    <w:p w:rsidR="00DF1723" w:rsidRPr="0088728E" w:rsidRDefault="00DF1723" w:rsidP="00C92E03">
      <w:pPr>
        <w:rPr>
          <w:rFonts w:asciiTheme="minorHAnsi" w:hAnsiTheme="minorHAnsi"/>
          <w:szCs w:val="22"/>
          <w:lang w:val="ru-RU"/>
        </w:rPr>
      </w:pPr>
      <w:r w:rsidRPr="0088728E">
        <w:rPr>
          <w:rFonts w:asciiTheme="minorHAnsi" w:hAnsiTheme="minorHAnsi"/>
          <w:szCs w:val="22"/>
          <w:lang w:val="ru-RU"/>
        </w:rPr>
        <w:t xml:space="preserve">В целях совершенствования статистических данных МСЭ </w:t>
      </w:r>
      <w:r w:rsidR="003C11E2" w:rsidRPr="0088728E">
        <w:rPr>
          <w:rFonts w:asciiTheme="minorHAnsi" w:hAnsiTheme="minorHAnsi"/>
          <w:szCs w:val="22"/>
          <w:lang w:val="ru-RU"/>
        </w:rPr>
        <w:t>не только в рамках</w:t>
      </w:r>
      <w:r w:rsidRPr="0088728E">
        <w:rPr>
          <w:rFonts w:asciiTheme="minorHAnsi" w:hAnsiTheme="minorHAnsi"/>
          <w:szCs w:val="22"/>
          <w:lang w:val="ru-RU"/>
        </w:rPr>
        <w:t xml:space="preserve"> </w:t>
      </w:r>
      <w:r w:rsidRPr="0088728E">
        <w:rPr>
          <w:rFonts w:asciiTheme="minorHAnsi" w:hAnsiTheme="minorHAnsi"/>
          <w:szCs w:val="22"/>
          <w:lang w:val="en-US"/>
        </w:rPr>
        <w:t>MIS</w:t>
      </w:r>
      <w:r w:rsidRPr="0088728E">
        <w:rPr>
          <w:rFonts w:asciiTheme="minorHAnsi" w:hAnsiTheme="minorHAnsi"/>
          <w:szCs w:val="22"/>
          <w:lang w:val="ru-RU"/>
        </w:rPr>
        <w:t xml:space="preserve"> необходимо пересмотреть институциональный подход МСЭ</w:t>
      </w:r>
      <w:r w:rsidR="00EF13D4" w:rsidRPr="0088728E">
        <w:rPr>
          <w:rFonts w:asciiTheme="minorHAnsi" w:hAnsiTheme="minorHAnsi"/>
          <w:szCs w:val="22"/>
          <w:lang w:val="ru-RU"/>
        </w:rPr>
        <w:t xml:space="preserve"> к статистическим данным, включая </w:t>
      </w:r>
      <w:r w:rsidR="003C11E2" w:rsidRPr="0088728E">
        <w:rPr>
          <w:rFonts w:asciiTheme="minorHAnsi" w:hAnsiTheme="minorHAnsi"/>
          <w:szCs w:val="22"/>
          <w:lang w:val="ru-RU"/>
        </w:rPr>
        <w:t xml:space="preserve">все </w:t>
      </w:r>
      <w:r w:rsidR="00EF13D4" w:rsidRPr="0088728E">
        <w:rPr>
          <w:rFonts w:asciiTheme="minorHAnsi" w:hAnsiTheme="minorHAnsi"/>
          <w:szCs w:val="22"/>
          <w:lang w:val="ru-RU"/>
        </w:rPr>
        <w:t xml:space="preserve">статистические инструменты, публикации и веб-сайты. Например, инструмент визуализации данных </w:t>
      </w:r>
      <w:r w:rsidR="00EF13D4" w:rsidRPr="0088728E">
        <w:rPr>
          <w:rFonts w:asciiTheme="minorHAnsi" w:hAnsiTheme="minorHAnsi"/>
          <w:szCs w:val="22"/>
          <w:lang w:val="en-US"/>
        </w:rPr>
        <w:t>IDI</w:t>
      </w:r>
      <w:r w:rsidR="00EF13D4" w:rsidRPr="0088728E">
        <w:rPr>
          <w:rFonts w:asciiTheme="minorHAnsi" w:hAnsiTheme="minorHAnsi"/>
          <w:szCs w:val="22"/>
          <w:lang w:val="ru-RU"/>
        </w:rPr>
        <w:t xml:space="preserve"> позволяет </w:t>
      </w:r>
      <w:r w:rsidR="00EC7B9D">
        <w:rPr>
          <w:rFonts w:asciiTheme="minorHAnsi" w:hAnsiTheme="minorHAnsi"/>
          <w:szCs w:val="22"/>
          <w:lang w:val="ru-RU"/>
        </w:rPr>
        <w:t>только</w:t>
      </w:r>
      <w:r w:rsidR="00EF13D4" w:rsidRPr="0088728E">
        <w:rPr>
          <w:rFonts w:asciiTheme="minorHAnsi" w:hAnsiTheme="minorHAnsi"/>
          <w:szCs w:val="22"/>
          <w:lang w:val="ru-RU"/>
        </w:rPr>
        <w:t xml:space="preserve"> визуализировать и сравнить </w:t>
      </w:r>
      <w:r w:rsidR="00EF13D4" w:rsidRPr="0088728E">
        <w:rPr>
          <w:rFonts w:asciiTheme="minorHAnsi" w:hAnsiTheme="minorHAnsi"/>
          <w:szCs w:val="22"/>
          <w:lang w:val="en-US"/>
        </w:rPr>
        <w:t>MIS</w:t>
      </w:r>
      <w:r w:rsidR="00EF13D4" w:rsidRPr="0088728E">
        <w:rPr>
          <w:rFonts w:asciiTheme="minorHAnsi" w:hAnsiTheme="minorHAnsi"/>
          <w:szCs w:val="22"/>
          <w:lang w:val="ru-RU"/>
        </w:rPr>
        <w:t xml:space="preserve"> 2017 года и </w:t>
      </w:r>
      <w:r w:rsidR="00EF13D4" w:rsidRPr="0088728E">
        <w:rPr>
          <w:rFonts w:asciiTheme="minorHAnsi" w:hAnsiTheme="minorHAnsi"/>
          <w:szCs w:val="22"/>
          <w:lang w:val="en-US"/>
        </w:rPr>
        <w:t>MIS</w:t>
      </w:r>
      <w:r w:rsidR="00EF13D4" w:rsidRPr="0088728E">
        <w:rPr>
          <w:rFonts w:asciiTheme="minorHAnsi" w:hAnsiTheme="minorHAnsi"/>
          <w:szCs w:val="22"/>
          <w:lang w:val="ru-RU"/>
        </w:rPr>
        <w:t xml:space="preserve"> 2016 года; он не представляет данные </w:t>
      </w:r>
      <w:r w:rsidR="00EF13D4" w:rsidRPr="0088728E">
        <w:rPr>
          <w:rFonts w:asciiTheme="minorHAnsi" w:hAnsiTheme="minorHAnsi"/>
          <w:szCs w:val="22"/>
          <w:lang w:val="en-US"/>
        </w:rPr>
        <w:t>IPB</w:t>
      </w:r>
      <w:r w:rsidR="00EF13D4" w:rsidRPr="0088728E">
        <w:rPr>
          <w:rFonts w:asciiTheme="minorHAnsi" w:hAnsiTheme="minorHAnsi"/>
          <w:szCs w:val="22"/>
          <w:lang w:val="ru-RU"/>
        </w:rPr>
        <w:t>; и</w:t>
      </w:r>
      <w:r w:rsidR="003C11E2" w:rsidRPr="0088728E">
        <w:rPr>
          <w:rFonts w:asciiTheme="minorHAnsi" w:hAnsiTheme="minorHAnsi"/>
          <w:szCs w:val="22"/>
          <w:lang w:val="ru-RU"/>
        </w:rPr>
        <w:t xml:space="preserve"> не</w:t>
      </w:r>
      <w:r w:rsidR="00EF13D4" w:rsidRPr="0088728E">
        <w:rPr>
          <w:rFonts w:asciiTheme="minorHAnsi" w:hAnsiTheme="minorHAnsi"/>
          <w:szCs w:val="22"/>
          <w:lang w:val="ru-RU"/>
        </w:rPr>
        <w:t xml:space="preserve"> </w:t>
      </w:r>
      <w:r w:rsidR="003C11E2" w:rsidRPr="0088728E">
        <w:rPr>
          <w:rFonts w:asciiTheme="minorHAnsi" w:hAnsiTheme="minorHAnsi"/>
          <w:szCs w:val="22"/>
          <w:lang w:val="ru-RU"/>
        </w:rPr>
        <w:t xml:space="preserve">обеспечивает </w:t>
      </w:r>
      <w:r w:rsidR="00EF13D4" w:rsidRPr="0088728E">
        <w:rPr>
          <w:rFonts w:asciiTheme="minorHAnsi" w:hAnsiTheme="minorHAnsi"/>
          <w:szCs w:val="22"/>
          <w:lang w:val="ru-RU"/>
        </w:rPr>
        <w:t>виз</w:t>
      </w:r>
      <w:r w:rsidR="00A63722">
        <w:rPr>
          <w:rFonts w:asciiTheme="minorHAnsi" w:hAnsiTheme="minorHAnsi"/>
          <w:szCs w:val="22"/>
          <w:lang w:val="ru-RU"/>
        </w:rPr>
        <w:t xml:space="preserve">уализацию данных до 2016 года. </w:t>
      </w:r>
      <w:r w:rsidR="00EF13D4" w:rsidRPr="0088728E">
        <w:rPr>
          <w:rFonts w:asciiTheme="minorHAnsi" w:hAnsiTheme="minorHAnsi"/>
          <w:szCs w:val="22"/>
          <w:lang w:val="ru-RU"/>
        </w:rPr>
        <w:t>Веб-сайт, посвященны</w:t>
      </w:r>
      <w:r w:rsidR="003C11E2" w:rsidRPr="0088728E">
        <w:rPr>
          <w:rFonts w:asciiTheme="minorHAnsi" w:hAnsiTheme="minorHAnsi"/>
          <w:szCs w:val="22"/>
          <w:lang w:val="ru-RU"/>
        </w:rPr>
        <w:t>й</w:t>
      </w:r>
      <w:r w:rsidR="00EF13D4" w:rsidRPr="0088728E">
        <w:rPr>
          <w:rFonts w:asciiTheme="minorHAnsi" w:hAnsiTheme="minorHAnsi"/>
          <w:szCs w:val="22"/>
          <w:lang w:val="ru-RU"/>
        </w:rPr>
        <w:t xml:space="preserve"> методике </w:t>
      </w:r>
      <w:r w:rsidR="00EF13D4" w:rsidRPr="0088728E">
        <w:rPr>
          <w:rFonts w:asciiTheme="minorHAnsi" w:hAnsiTheme="minorHAnsi"/>
          <w:szCs w:val="22"/>
          <w:lang w:val="en-US"/>
        </w:rPr>
        <w:t>IPB</w:t>
      </w:r>
      <w:r w:rsidR="00EC7B9D">
        <w:rPr>
          <w:rFonts w:asciiTheme="minorHAnsi" w:hAnsiTheme="minorHAnsi"/>
          <w:szCs w:val="22"/>
          <w:lang w:val="ru-RU"/>
        </w:rPr>
        <w:t>,</w:t>
      </w:r>
      <w:r w:rsidR="00EF13D4" w:rsidRPr="0088728E">
        <w:rPr>
          <w:rFonts w:asciiTheme="minorHAnsi" w:hAnsiTheme="minorHAnsi"/>
          <w:szCs w:val="22"/>
          <w:lang w:val="ru-RU"/>
        </w:rPr>
        <w:t xml:space="preserve"> также недоступен, даже на веб-страницах </w:t>
      </w:r>
      <w:r w:rsidR="00EF13D4" w:rsidRPr="0088728E">
        <w:rPr>
          <w:rFonts w:asciiTheme="minorHAnsi" w:hAnsiTheme="minorHAnsi"/>
          <w:szCs w:val="22"/>
          <w:lang w:val="en-US"/>
        </w:rPr>
        <w:t>MIS</w:t>
      </w:r>
      <w:r w:rsidR="00EF13D4" w:rsidRPr="0088728E">
        <w:rPr>
          <w:rFonts w:asciiTheme="minorHAnsi" w:hAnsiTheme="minorHAnsi"/>
          <w:szCs w:val="22"/>
          <w:lang w:val="ru-RU"/>
        </w:rPr>
        <w:t xml:space="preserve"> 2009–2016 годов.</w:t>
      </w:r>
    </w:p>
    <w:p w:rsidR="00910B6B" w:rsidRPr="0088728E" w:rsidRDefault="003C11E2" w:rsidP="00C92E03">
      <w:pPr>
        <w:pStyle w:val="Headingb"/>
        <w:rPr>
          <w:lang w:val="ru-RU"/>
        </w:rPr>
      </w:pPr>
      <w:r w:rsidRPr="0088728E">
        <w:rPr>
          <w:lang w:val="ru-RU"/>
        </w:rPr>
        <w:t>Предложение</w:t>
      </w:r>
    </w:p>
    <w:p w:rsidR="003C11E2" w:rsidRPr="0088728E" w:rsidRDefault="003C11E2" w:rsidP="00C92E03">
      <w:pPr>
        <w:rPr>
          <w:rFonts w:asciiTheme="minorHAnsi" w:hAnsiTheme="minorHAnsi"/>
          <w:szCs w:val="22"/>
          <w:lang w:val="ru-RU"/>
        </w:rPr>
      </w:pPr>
      <w:r w:rsidRPr="0088728E">
        <w:rPr>
          <w:rFonts w:asciiTheme="minorHAnsi" w:hAnsiTheme="minorHAnsi"/>
          <w:szCs w:val="22"/>
          <w:lang w:val="ru-RU"/>
        </w:rPr>
        <w:t xml:space="preserve">Приоритетной </w:t>
      </w:r>
      <w:r w:rsidRPr="00C92E03">
        <w:rPr>
          <w:lang w:val="ru-RU"/>
        </w:rPr>
        <w:t>стратегической</w:t>
      </w:r>
      <w:r w:rsidRPr="0088728E">
        <w:rPr>
          <w:rFonts w:asciiTheme="minorHAnsi" w:hAnsiTheme="minorHAnsi"/>
          <w:szCs w:val="22"/>
          <w:lang w:val="ru-RU"/>
        </w:rPr>
        <w:t xml:space="preserve"> задачей МСЭ является инвестирование в следующем цикле в развитие </w:t>
      </w:r>
      <w:r w:rsidR="0088728E" w:rsidRPr="0088728E">
        <w:rPr>
          <w:rFonts w:asciiTheme="minorHAnsi" w:hAnsiTheme="minorHAnsi"/>
          <w:szCs w:val="22"/>
          <w:lang w:val="ru-RU"/>
        </w:rPr>
        <w:t>возможностей</w:t>
      </w:r>
      <w:r w:rsidRPr="0088728E">
        <w:rPr>
          <w:rFonts w:asciiTheme="minorHAnsi" w:hAnsiTheme="minorHAnsi"/>
          <w:szCs w:val="22"/>
          <w:lang w:val="ru-RU"/>
        </w:rPr>
        <w:t xml:space="preserve"> в области статистических данных по ИКТ. МСЭ следует </w:t>
      </w:r>
      <w:r w:rsidR="0088728E" w:rsidRPr="0088728E">
        <w:rPr>
          <w:rFonts w:asciiTheme="minorHAnsi" w:hAnsiTheme="minorHAnsi"/>
          <w:szCs w:val="22"/>
          <w:lang w:val="ru-RU"/>
        </w:rPr>
        <w:t>изучить опыт</w:t>
      </w:r>
      <w:r w:rsidRPr="0088728E">
        <w:rPr>
          <w:rFonts w:asciiTheme="minorHAnsi" w:hAnsiTheme="minorHAnsi"/>
          <w:szCs w:val="22"/>
          <w:lang w:val="ru-RU"/>
        </w:rPr>
        <w:t xml:space="preserve"> и </w:t>
      </w:r>
      <w:r w:rsidR="0088728E" w:rsidRPr="0088728E">
        <w:rPr>
          <w:rFonts w:asciiTheme="minorHAnsi" w:hAnsiTheme="minorHAnsi"/>
          <w:szCs w:val="22"/>
          <w:lang w:val="ru-RU"/>
        </w:rPr>
        <w:t>следовать примеру</w:t>
      </w:r>
      <w:r w:rsidRPr="0088728E">
        <w:rPr>
          <w:rFonts w:asciiTheme="minorHAnsi" w:hAnsiTheme="minorHAnsi"/>
          <w:szCs w:val="22"/>
          <w:lang w:val="ru-RU"/>
        </w:rPr>
        <w:t xml:space="preserve"> других </w:t>
      </w:r>
      <w:r w:rsidR="00DD5D7C" w:rsidRPr="0088728E">
        <w:rPr>
          <w:rFonts w:asciiTheme="minorHAnsi" w:hAnsiTheme="minorHAnsi"/>
          <w:szCs w:val="22"/>
          <w:lang w:val="ru-RU"/>
        </w:rPr>
        <w:t>организаций</w:t>
      </w:r>
      <w:r w:rsidRPr="0088728E">
        <w:rPr>
          <w:rFonts w:asciiTheme="minorHAnsi" w:hAnsiTheme="minorHAnsi"/>
          <w:szCs w:val="22"/>
          <w:lang w:val="ru-RU"/>
        </w:rPr>
        <w:t>,</w:t>
      </w:r>
      <w:r w:rsidR="0088728E" w:rsidRPr="0088728E">
        <w:rPr>
          <w:rFonts w:asciiTheme="minorHAnsi" w:hAnsiTheme="minorHAnsi"/>
          <w:szCs w:val="22"/>
          <w:lang w:val="ru-RU"/>
        </w:rPr>
        <w:t xml:space="preserve"> таких как Всемирный б</w:t>
      </w:r>
      <w:r w:rsidR="00DD5D7C" w:rsidRPr="0088728E">
        <w:rPr>
          <w:rFonts w:asciiTheme="minorHAnsi" w:hAnsiTheme="minorHAnsi"/>
          <w:szCs w:val="22"/>
          <w:lang w:val="ru-RU"/>
        </w:rPr>
        <w:t>анк, МВФ, ВТО и прочих организаций,</w:t>
      </w:r>
      <w:r w:rsidRPr="0088728E">
        <w:rPr>
          <w:rFonts w:asciiTheme="minorHAnsi" w:hAnsiTheme="minorHAnsi"/>
          <w:szCs w:val="22"/>
          <w:lang w:val="ru-RU"/>
        </w:rPr>
        <w:t xml:space="preserve"> которые получают признание за </w:t>
      </w:r>
      <w:r w:rsidR="00DD5D7C" w:rsidRPr="0088728E">
        <w:rPr>
          <w:rFonts w:asciiTheme="minorHAnsi" w:hAnsiTheme="minorHAnsi"/>
          <w:szCs w:val="22"/>
          <w:lang w:val="ru-RU"/>
        </w:rPr>
        <w:t>высокое качество, согласованность, надежность и эффективность представляемых ими статистических данных, информации, отчетов и динамических статистических инструментов.</w:t>
      </w:r>
    </w:p>
    <w:p w:rsidR="00DD5D7C" w:rsidRPr="0088728E" w:rsidRDefault="00DD5D7C" w:rsidP="00C92E03">
      <w:pPr>
        <w:rPr>
          <w:rFonts w:asciiTheme="minorHAnsi" w:hAnsiTheme="minorHAnsi"/>
          <w:szCs w:val="22"/>
          <w:lang w:val="ru-RU"/>
        </w:rPr>
      </w:pPr>
      <w:r w:rsidRPr="0088728E">
        <w:rPr>
          <w:rFonts w:asciiTheme="minorHAnsi" w:hAnsiTheme="minorHAnsi"/>
          <w:szCs w:val="22"/>
          <w:lang w:val="ru-RU"/>
        </w:rPr>
        <w:t xml:space="preserve">Таким образом, МСЭ упрочит свое положение в качестве ориентира в области глобальных </w:t>
      </w:r>
      <w:r w:rsidRPr="00C92E03">
        <w:rPr>
          <w:lang w:val="ru-RU"/>
        </w:rPr>
        <w:t>статистических</w:t>
      </w:r>
      <w:r w:rsidRPr="0088728E">
        <w:rPr>
          <w:rFonts w:asciiTheme="minorHAnsi" w:hAnsiTheme="minorHAnsi"/>
          <w:szCs w:val="22"/>
          <w:lang w:val="ru-RU"/>
        </w:rPr>
        <w:t xml:space="preserve"> данных по ИКТ, в частности по исследованиям, данным и информации, касающи</w:t>
      </w:r>
      <w:r w:rsidR="0088728E" w:rsidRPr="0088728E">
        <w:rPr>
          <w:rFonts w:asciiTheme="minorHAnsi" w:hAnsiTheme="minorHAnsi"/>
          <w:szCs w:val="22"/>
          <w:lang w:val="ru-RU"/>
        </w:rPr>
        <w:t>м</w:t>
      </w:r>
      <w:r w:rsidRPr="0088728E">
        <w:rPr>
          <w:rFonts w:asciiTheme="minorHAnsi" w:hAnsiTheme="minorHAnsi"/>
          <w:szCs w:val="22"/>
          <w:lang w:val="ru-RU"/>
        </w:rPr>
        <w:t xml:space="preserve">ся </w:t>
      </w:r>
      <w:r w:rsidR="006F4A72">
        <w:rPr>
          <w:rFonts w:asciiTheme="minorHAnsi" w:hAnsiTheme="minorHAnsi"/>
          <w:szCs w:val="22"/>
          <w:lang w:val="ru-RU"/>
        </w:rPr>
        <w:t>цен на услуги в области</w:t>
      </w:r>
      <w:r w:rsidRPr="0088728E">
        <w:rPr>
          <w:rFonts w:asciiTheme="minorHAnsi" w:hAnsiTheme="minorHAnsi"/>
          <w:szCs w:val="22"/>
          <w:lang w:val="ru-RU"/>
        </w:rPr>
        <w:t xml:space="preserve"> ИКТ и </w:t>
      </w:r>
      <w:r w:rsidR="0088728E" w:rsidRPr="0088728E">
        <w:rPr>
          <w:rFonts w:asciiTheme="minorHAnsi" w:hAnsiTheme="minorHAnsi"/>
          <w:szCs w:val="22"/>
          <w:lang w:val="ru-RU"/>
        </w:rPr>
        <w:t xml:space="preserve">их </w:t>
      </w:r>
      <w:r w:rsidRPr="0088728E">
        <w:rPr>
          <w:rFonts w:asciiTheme="minorHAnsi" w:hAnsiTheme="minorHAnsi"/>
          <w:szCs w:val="22"/>
          <w:lang w:val="ru-RU"/>
        </w:rPr>
        <w:t xml:space="preserve">приемлемости в ценовом отношении. </w:t>
      </w:r>
      <w:r w:rsidR="0088728E" w:rsidRPr="0088728E">
        <w:rPr>
          <w:rFonts w:asciiTheme="minorHAnsi" w:hAnsiTheme="minorHAnsi"/>
          <w:szCs w:val="22"/>
          <w:lang w:val="ru-RU"/>
        </w:rPr>
        <w:t>Исследования, посвященные</w:t>
      </w:r>
      <w:r w:rsidRPr="0088728E">
        <w:rPr>
          <w:rFonts w:asciiTheme="minorHAnsi" w:hAnsiTheme="minorHAnsi"/>
          <w:szCs w:val="22"/>
          <w:lang w:val="ru-RU"/>
        </w:rPr>
        <w:t xml:space="preserve"> </w:t>
      </w:r>
      <w:r w:rsidR="0088728E" w:rsidRPr="0088728E">
        <w:rPr>
          <w:rFonts w:asciiTheme="minorHAnsi" w:hAnsiTheme="minorHAnsi"/>
          <w:szCs w:val="22"/>
          <w:lang w:val="en-US"/>
        </w:rPr>
        <w:t>IPB</w:t>
      </w:r>
      <w:r w:rsidR="0088728E" w:rsidRPr="0088728E">
        <w:rPr>
          <w:rFonts w:asciiTheme="minorHAnsi" w:hAnsiTheme="minorHAnsi"/>
          <w:szCs w:val="22"/>
          <w:lang w:val="ru-RU"/>
        </w:rPr>
        <w:t xml:space="preserve"> </w:t>
      </w:r>
      <w:r w:rsidR="0088728E">
        <w:rPr>
          <w:rFonts w:asciiTheme="minorHAnsi" w:hAnsiTheme="minorHAnsi"/>
          <w:szCs w:val="22"/>
          <w:lang w:val="ru-RU"/>
        </w:rPr>
        <w:t xml:space="preserve">и </w:t>
      </w:r>
      <w:r w:rsidR="0088728E" w:rsidRPr="0088728E">
        <w:rPr>
          <w:rFonts w:asciiTheme="minorHAnsi" w:hAnsiTheme="minorHAnsi"/>
          <w:szCs w:val="22"/>
          <w:lang w:val="ru-RU"/>
        </w:rPr>
        <w:t>ценовой доступности</w:t>
      </w:r>
      <w:r w:rsidR="00685F40" w:rsidRPr="0088728E">
        <w:rPr>
          <w:rFonts w:asciiTheme="minorHAnsi" w:hAnsiTheme="minorHAnsi"/>
          <w:szCs w:val="22"/>
          <w:lang w:val="ru-RU"/>
        </w:rPr>
        <w:t xml:space="preserve">, </w:t>
      </w:r>
      <w:r w:rsidR="0088728E" w:rsidRPr="0088728E">
        <w:rPr>
          <w:rFonts w:asciiTheme="minorHAnsi" w:hAnsiTheme="minorHAnsi"/>
          <w:szCs w:val="22"/>
          <w:lang w:val="ru-RU"/>
        </w:rPr>
        <w:t>являются принципиально важной частью</w:t>
      </w:r>
      <w:r w:rsidR="00685F40" w:rsidRPr="0088728E">
        <w:rPr>
          <w:rFonts w:asciiTheme="minorHAnsi" w:hAnsiTheme="minorHAnsi"/>
          <w:szCs w:val="22"/>
          <w:lang w:val="ru-RU"/>
        </w:rPr>
        <w:t xml:space="preserve"> </w:t>
      </w:r>
      <w:r w:rsidR="00685F40" w:rsidRPr="0088728E">
        <w:rPr>
          <w:rFonts w:asciiTheme="minorHAnsi" w:hAnsiTheme="minorHAnsi"/>
          <w:szCs w:val="22"/>
          <w:lang w:val="en-US"/>
        </w:rPr>
        <w:t>MIS</w:t>
      </w:r>
      <w:r w:rsidR="0088728E" w:rsidRPr="0088728E">
        <w:rPr>
          <w:rFonts w:asciiTheme="minorHAnsi" w:hAnsiTheme="minorHAnsi"/>
          <w:szCs w:val="22"/>
          <w:lang w:val="ru-RU"/>
        </w:rPr>
        <w:t>,</w:t>
      </w:r>
      <w:r w:rsidR="00685F40" w:rsidRPr="0088728E">
        <w:rPr>
          <w:rFonts w:asciiTheme="minorHAnsi" w:hAnsiTheme="minorHAnsi"/>
          <w:szCs w:val="22"/>
          <w:lang w:val="ru-RU"/>
        </w:rPr>
        <w:t xml:space="preserve"> и к ним всегда следует относиться соответствующим образом.</w:t>
      </w:r>
    </w:p>
    <w:p w:rsidR="00685F40" w:rsidRPr="0088728E" w:rsidRDefault="00685F40" w:rsidP="00C92E03">
      <w:pPr>
        <w:rPr>
          <w:rFonts w:asciiTheme="minorHAnsi" w:hAnsiTheme="minorHAnsi"/>
          <w:szCs w:val="22"/>
          <w:lang w:val="ru-RU"/>
        </w:rPr>
      </w:pPr>
      <w:r w:rsidRPr="0088728E">
        <w:rPr>
          <w:rFonts w:asciiTheme="minorHAnsi" w:hAnsiTheme="minorHAnsi"/>
          <w:szCs w:val="22"/>
          <w:lang w:val="ru-RU"/>
        </w:rPr>
        <w:t>МСЭ следует как можно скорее:</w:t>
      </w:r>
    </w:p>
    <w:p w:rsidR="00685F40" w:rsidRPr="0088728E" w:rsidRDefault="00C92E03" w:rsidP="00C92E03">
      <w:pPr>
        <w:pStyle w:val="enumlev1"/>
        <w:rPr>
          <w:lang w:val="ru-RU"/>
        </w:rPr>
      </w:pPr>
      <w:r w:rsidRPr="00C92E03">
        <w:rPr>
          <w:lang w:val="ru-RU"/>
        </w:rPr>
        <w:t>•</w:t>
      </w:r>
      <w:r>
        <w:rPr>
          <w:lang w:val="ru-RU"/>
        </w:rPr>
        <w:tab/>
        <w:t>о</w:t>
      </w:r>
      <w:r w:rsidR="00685F40" w:rsidRPr="0088728E">
        <w:rPr>
          <w:lang w:val="ru-RU"/>
        </w:rPr>
        <w:t xml:space="preserve">публиковать все данные, рейтинги, показатели и исследования по </w:t>
      </w:r>
      <w:r w:rsidR="00685F40" w:rsidRPr="0088728E">
        <w:rPr>
          <w:lang w:val="en-US"/>
        </w:rPr>
        <w:t>IPB</w:t>
      </w:r>
      <w:r w:rsidR="00685F40" w:rsidRPr="0088728E">
        <w:rPr>
          <w:lang w:val="ru-RU"/>
        </w:rPr>
        <w:t xml:space="preserve"> и приемлемости в ценовом отношении для </w:t>
      </w:r>
      <w:r w:rsidR="00685F40" w:rsidRPr="0088728E">
        <w:rPr>
          <w:lang w:val="en-US"/>
        </w:rPr>
        <w:t>MIS</w:t>
      </w:r>
      <w:r w:rsidR="00685F40" w:rsidRPr="0088728E">
        <w:rPr>
          <w:lang w:val="ru-RU"/>
        </w:rPr>
        <w:t xml:space="preserve"> 2017 года по аналогии с </w:t>
      </w:r>
      <w:r w:rsidR="00685F40" w:rsidRPr="0088728E">
        <w:rPr>
          <w:lang w:val="en-US"/>
        </w:rPr>
        <w:t>MIS</w:t>
      </w:r>
      <w:r w:rsidR="00685F40" w:rsidRPr="0088728E">
        <w:rPr>
          <w:lang w:val="ru-RU"/>
        </w:rPr>
        <w:t xml:space="preserve"> 2016 года;</w:t>
      </w:r>
    </w:p>
    <w:p w:rsidR="00685F40" w:rsidRPr="0088728E" w:rsidRDefault="00C92E03" w:rsidP="00C92E03">
      <w:pPr>
        <w:pStyle w:val="enumlev1"/>
        <w:rPr>
          <w:lang w:val="ru-RU"/>
        </w:rPr>
      </w:pPr>
      <w:r w:rsidRPr="00C92E03">
        <w:rPr>
          <w:lang w:val="ru-RU"/>
        </w:rPr>
        <w:t>•</w:t>
      </w:r>
      <w:r>
        <w:rPr>
          <w:lang w:val="ru-RU"/>
        </w:rPr>
        <w:tab/>
      </w:r>
      <w:r>
        <w:rPr>
          <w:lang w:val="ru-RU"/>
        </w:rPr>
        <w:t>с</w:t>
      </w:r>
      <w:r w:rsidR="00685F40" w:rsidRPr="0088728E">
        <w:rPr>
          <w:lang w:val="ru-RU"/>
        </w:rPr>
        <w:t xml:space="preserve">оздать веб-страницу, на которой будет опубликовано объяснение методики </w:t>
      </w:r>
      <w:r w:rsidR="00685F40" w:rsidRPr="0088728E">
        <w:rPr>
          <w:lang w:val="en-US"/>
        </w:rPr>
        <w:t>IPB</w:t>
      </w:r>
      <w:r w:rsidR="00685F40" w:rsidRPr="0088728E">
        <w:rPr>
          <w:lang w:val="ru-RU"/>
        </w:rPr>
        <w:t>;</w:t>
      </w:r>
    </w:p>
    <w:p w:rsidR="00685F40" w:rsidRPr="0088728E" w:rsidRDefault="00C92E03" w:rsidP="00C92E03">
      <w:pPr>
        <w:pStyle w:val="enumlev1"/>
        <w:rPr>
          <w:lang w:val="ru-RU"/>
        </w:rPr>
      </w:pPr>
      <w:r w:rsidRPr="00C92E03">
        <w:rPr>
          <w:lang w:val="ru-RU"/>
        </w:rPr>
        <w:t>•</w:t>
      </w:r>
      <w:r>
        <w:rPr>
          <w:lang w:val="ru-RU"/>
        </w:rPr>
        <w:tab/>
      </w:r>
      <w:r>
        <w:rPr>
          <w:lang w:val="ru-RU"/>
        </w:rPr>
        <w:t>у</w:t>
      </w:r>
      <w:r w:rsidR="00685F40" w:rsidRPr="0088728E">
        <w:rPr>
          <w:lang w:val="ru-RU"/>
        </w:rPr>
        <w:t xml:space="preserve">совершенствовать инструмент визуализации данных, опубликовать все данные, собранные в рамках всех </w:t>
      </w:r>
      <w:r w:rsidR="00685F40" w:rsidRPr="0088728E">
        <w:rPr>
          <w:lang w:val="en-US"/>
        </w:rPr>
        <w:t>MIS</w:t>
      </w:r>
      <w:r w:rsidR="00685F40" w:rsidRPr="0088728E">
        <w:rPr>
          <w:lang w:val="ru-RU"/>
        </w:rPr>
        <w:t xml:space="preserve">, и обеспечить возможность сравнения </w:t>
      </w:r>
      <w:r w:rsidR="00944E7B" w:rsidRPr="0088728E">
        <w:rPr>
          <w:lang w:val="ru-RU"/>
        </w:rPr>
        <w:t xml:space="preserve">данных, относящихся к различным </w:t>
      </w:r>
      <w:r w:rsidR="00B706A6">
        <w:rPr>
          <w:lang w:val="ru-RU"/>
        </w:rPr>
        <w:t>периодам</w:t>
      </w:r>
      <w:r w:rsidR="00685F40" w:rsidRPr="0088728E">
        <w:rPr>
          <w:lang w:val="ru-RU"/>
        </w:rPr>
        <w:t>.</w:t>
      </w:r>
    </w:p>
    <w:p w:rsidR="00944E7B" w:rsidRPr="0088728E" w:rsidRDefault="00944E7B" w:rsidP="00C92E03">
      <w:pPr>
        <w:rPr>
          <w:rFonts w:asciiTheme="minorHAnsi" w:hAnsiTheme="minorHAnsi"/>
          <w:szCs w:val="22"/>
          <w:lang w:val="ru-RU"/>
        </w:rPr>
      </w:pPr>
      <w:r w:rsidRPr="00C92E03">
        <w:rPr>
          <w:lang w:val="ru-RU"/>
        </w:rPr>
        <w:t>Секретариату</w:t>
      </w:r>
      <w:r w:rsidRPr="0088728E">
        <w:rPr>
          <w:rFonts w:asciiTheme="minorHAnsi" w:hAnsiTheme="minorHAnsi"/>
          <w:szCs w:val="22"/>
          <w:lang w:val="ru-RU"/>
        </w:rPr>
        <w:t xml:space="preserve"> МСЭ следует рассмотреть вопрос о том, какие людские и финансовые ресурсы потребуются для того, чтобы усовершенствовать возможности МСЭ в </w:t>
      </w:r>
      <w:r w:rsidR="00EC7B9D">
        <w:rPr>
          <w:rFonts w:asciiTheme="minorHAnsi" w:hAnsiTheme="minorHAnsi"/>
          <w:szCs w:val="22"/>
          <w:lang w:val="ru-RU"/>
        </w:rPr>
        <w:t xml:space="preserve">области </w:t>
      </w:r>
      <w:r w:rsidRPr="0088728E">
        <w:rPr>
          <w:rFonts w:asciiTheme="minorHAnsi" w:hAnsiTheme="minorHAnsi"/>
          <w:szCs w:val="22"/>
          <w:lang w:val="ru-RU"/>
        </w:rPr>
        <w:t>сбор</w:t>
      </w:r>
      <w:r w:rsidR="00EC7B9D">
        <w:rPr>
          <w:rFonts w:asciiTheme="minorHAnsi" w:hAnsiTheme="minorHAnsi"/>
          <w:szCs w:val="22"/>
          <w:lang w:val="ru-RU"/>
        </w:rPr>
        <w:t>а</w:t>
      </w:r>
      <w:r w:rsidRPr="0088728E">
        <w:rPr>
          <w:rFonts w:asciiTheme="minorHAnsi" w:hAnsiTheme="minorHAnsi"/>
          <w:szCs w:val="22"/>
          <w:lang w:val="ru-RU"/>
        </w:rPr>
        <w:t>, производств</w:t>
      </w:r>
      <w:r w:rsidR="00EC7B9D">
        <w:rPr>
          <w:rFonts w:asciiTheme="minorHAnsi" w:hAnsiTheme="minorHAnsi"/>
          <w:szCs w:val="22"/>
          <w:lang w:val="ru-RU"/>
        </w:rPr>
        <w:t>а</w:t>
      </w:r>
      <w:r w:rsidRPr="0088728E">
        <w:rPr>
          <w:rFonts w:asciiTheme="minorHAnsi" w:hAnsiTheme="minorHAnsi"/>
          <w:szCs w:val="22"/>
          <w:lang w:val="ru-RU"/>
        </w:rPr>
        <w:t xml:space="preserve"> и </w:t>
      </w:r>
      <w:r w:rsidRPr="0088728E">
        <w:rPr>
          <w:rFonts w:asciiTheme="minorHAnsi" w:hAnsiTheme="minorHAnsi"/>
          <w:szCs w:val="22"/>
          <w:lang w:val="ru-RU"/>
        </w:rPr>
        <w:lastRenderedPageBreak/>
        <w:t xml:space="preserve">публикации важных сведений, информации, статистических данных и отчетов, а также </w:t>
      </w:r>
      <w:r w:rsidR="001B2819">
        <w:rPr>
          <w:rFonts w:asciiTheme="minorHAnsi" w:hAnsiTheme="minorHAnsi"/>
          <w:szCs w:val="22"/>
          <w:lang w:val="ru-RU"/>
        </w:rPr>
        <w:t>рекомендовать</w:t>
      </w:r>
      <w:r w:rsidRPr="0088728E">
        <w:rPr>
          <w:rFonts w:asciiTheme="minorHAnsi" w:hAnsiTheme="minorHAnsi"/>
          <w:szCs w:val="22"/>
          <w:lang w:val="ru-RU"/>
        </w:rPr>
        <w:t xml:space="preserve"> ПК-18 </w:t>
      </w:r>
      <w:r w:rsidR="001B2819">
        <w:rPr>
          <w:rFonts w:asciiTheme="minorHAnsi" w:hAnsiTheme="minorHAnsi"/>
          <w:szCs w:val="22"/>
          <w:lang w:val="ru-RU"/>
        </w:rPr>
        <w:t>внести необходимые</w:t>
      </w:r>
      <w:r w:rsidRPr="0088728E">
        <w:rPr>
          <w:rFonts w:asciiTheme="minorHAnsi" w:hAnsiTheme="minorHAnsi"/>
          <w:szCs w:val="22"/>
          <w:lang w:val="ru-RU"/>
        </w:rPr>
        <w:t xml:space="preserve"> попра</w:t>
      </w:r>
      <w:r w:rsidR="001B2819">
        <w:rPr>
          <w:rFonts w:asciiTheme="minorHAnsi" w:hAnsiTheme="minorHAnsi"/>
          <w:szCs w:val="22"/>
          <w:lang w:val="ru-RU"/>
        </w:rPr>
        <w:t>вки</w:t>
      </w:r>
      <w:r w:rsidRPr="0088728E">
        <w:rPr>
          <w:rFonts w:asciiTheme="minorHAnsi" w:hAnsiTheme="minorHAnsi"/>
          <w:szCs w:val="22"/>
          <w:lang w:val="ru-RU"/>
        </w:rPr>
        <w:t xml:space="preserve"> </w:t>
      </w:r>
      <w:r w:rsidR="001B2819">
        <w:rPr>
          <w:rFonts w:asciiTheme="minorHAnsi" w:hAnsiTheme="minorHAnsi"/>
          <w:szCs w:val="22"/>
          <w:lang w:val="ru-RU"/>
        </w:rPr>
        <w:t>в Финансовый</w:t>
      </w:r>
      <w:r w:rsidRPr="0088728E">
        <w:rPr>
          <w:rFonts w:asciiTheme="minorHAnsi" w:hAnsiTheme="minorHAnsi"/>
          <w:szCs w:val="22"/>
          <w:lang w:val="ru-RU"/>
        </w:rPr>
        <w:t xml:space="preserve"> </w:t>
      </w:r>
      <w:r w:rsidRPr="0088728E">
        <w:rPr>
          <w:rFonts w:asciiTheme="minorHAnsi" w:hAnsiTheme="minorHAnsi"/>
          <w:color w:val="000000"/>
          <w:szCs w:val="22"/>
          <w:lang w:val="ru-RU"/>
        </w:rPr>
        <w:t>план МСЭ на 2020–2023 годы.</w:t>
      </w:r>
    </w:p>
    <w:p w:rsidR="00944E7B" w:rsidRPr="0088728E" w:rsidRDefault="00944E7B" w:rsidP="00C92E03">
      <w:pPr>
        <w:rPr>
          <w:rFonts w:asciiTheme="minorHAnsi" w:hAnsiTheme="minorHAnsi"/>
          <w:szCs w:val="22"/>
          <w:lang w:val="ru-RU"/>
        </w:rPr>
      </w:pPr>
      <w:r w:rsidRPr="0088728E">
        <w:rPr>
          <w:rFonts w:asciiTheme="minorHAnsi" w:hAnsiTheme="minorHAnsi"/>
          <w:szCs w:val="22"/>
          <w:lang w:val="ru-RU"/>
        </w:rPr>
        <w:t xml:space="preserve">Кроме </w:t>
      </w:r>
      <w:r w:rsidRPr="00C92E03">
        <w:rPr>
          <w:lang w:val="ru-RU"/>
        </w:rPr>
        <w:t>то</w:t>
      </w:r>
      <w:r w:rsidR="00EC7B9D" w:rsidRPr="00C92E03">
        <w:rPr>
          <w:lang w:val="ru-RU"/>
        </w:rPr>
        <w:t>го</w:t>
      </w:r>
      <w:r w:rsidR="00EC7B9D">
        <w:rPr>
          <w:rFonts w:asciiTheme="minorHAnsi" w:hAnsiTheme="minorHAnsi"/>
          <w:szCs w:val="22"/>
          <w:lang w:val="ru-RU"/>
        </w:rPr>
        <w:t>, в рамках подготовки к ПК-18</w:t>
      </w:r>
      <w:r w:rsidRPr="0088728E">
        <w:rPr>
          <w:rFonts w:asciiTheme="minorHAnsi" w:hAnsiTheme="minorHAnsi"/>
          <w:szCs w:val="22"/>
          <w:lang w:val="ru-RU"/>
        </w:rPr>
        <w:t xml:space="preserve"> Бразилия рассмотрит возможность включения соображений, представленных в настоящем документе, в поправки к Резолюции 131 и в новую резолюцию ПК.</w:t>
      </w:r>
    </w:p>
    <w:p w:rsidR="00C92E03" w:rsidRDefault="00C92E03" w:rsidP="0032202E">
      <w:pPr>
        <w:pStyle w:val="Reasons"/>
      </w:pPr>
    </w:p>
    <w:p w:rsidR="00910B6B" w:rsidRPr="00C92E03" w:rsidRDefault="00C92E03" w:rsidP="00C92E03">
      <w:pPr>
        <w:jc w:val="center"/>
      </w:pPr>
      <w:r>
        <w:t>______________</w:t>
      </w:r>
    </w:p>
    <w:sectPr w:rsidR="00910B6B" w:rsidRPr="00C92E03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51" w:rsidRDefault="00766D51">
      <w:r>
        <w:separator/>
      </w:r>
    </w:p>
  </w:endnote>
  <w:endnote w:type="continuationSeparator" w:id="0">
    <w:p w:rsidR="00766D51" w:rsidRDefault="0076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FF" w:rsidRPr="00C92E03" w:rsidRDefault="009934FF" w:rsidP="00C92E03">
    <w:pPr>
      <w:pStyle w:val="Footer"/>
      <w:rPr>
        <w:sz w:val="18"/>
        <w:szCs w:val="18"/>
        <w:lang w:val="fr-CH"/>
      </w:rPr>
    </w:pPr>
    <w:r>
      <w:fldChar w:fldCharType="begin"/>
    </w:r>
    <w:r w:rsidRPr="00A87BBF">
      <w:rPr>
        <w:lang w:val="fr-CH"/>
      </w:rPr>
      <w:instrText xml:space="preserve"> FILENAME \p  \* MERGEFORMAT </w:instrText>
    </w:r>
    <w:r>
      <w:fldChar w:fldCharType="separate"/>
    </w:r>
    <w:r w:rsidR="00C92E03">
      <w:rPr>
        <w:lang w:val="fr-CH"/>
      </w:rPr>
      <w:t>P:\RUS\SG\CONSEIL\C18\000\096R.docx</w:t>
    </w:r>
    <w:r>
      <w:rPr>
        <w:lang w:val="en-US"/>
      </w:rPr>
      <w:fldChar w:fldCharType="end"/>
    </w:r>
    <w:r w:rsidRPr="00A87BBF">
      <w:rPr>
        <w:lang w:val="fr-CH"/>
      </w:rPr>
      <w:t xml:space="preserve"> (434511)</w:t>
    </w:r>
    <w:r w:rsidRPr="00A87BB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2E03">
      <w:t>12.04.18</w:t>
    </w:r>
    <w:r>
      <w:fldChar w:fldCharType="end"/>
    </w:r>
    <w:r w:rsidRPr="00A87BB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92E03">
      <w:t>11.04.18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7B" w:rsidRDefault="00944E7B" w:rsidP="004319F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92E03" w:rsidRPr="00C92E03" w:rsidRDefault="00C92E03" w:rsidP="00C92E03">
    <w:pPr>
      <w:pStyle w:val="Footer"/>
      <w:rPr>
        <w:sz w:val="18"/>
        <w:szCs w:val="18"/>
        <w:lang w:val="fr-CH"/>
      </w:rPr>
    </w:pPr>
    <w:r>
      <w:fldChar w:fldCharType="begin"/>
    </w:r>
    <w:r w:rsidRPr="00A87BBF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P:\RUS\SG\CONSEIL\C18\000\096R.docx</w:t>
    </w:r>
    <w:r>
      <w:rPr>
        <w:lang w:val="en-US"/>
      </w:rPr>
      <w:fldChar w:fldCharType="end"/>
    </w:r>
    <w:r w:rsidRPr="00A87BBF">
      <w:rPr>
        <w:lang w:val="fr-CH"/>
      </w:rPr>
      <w:t xml:space="preserve"> (434511)</w:t>
    </w:r>
    <w:r w:rsidRPr="00A87BB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12.04.18</w:t>
    </w:r>
    <w:r>
      <w:fldChar w:fldCharType="end"/>
    </w:r>
    <w:r w:rsidRPr="00A87BB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11.04.18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51" w:rsidRDefault="00766D51">
      <w:r>
        <w:t>____________________</w:t>
      </w:r>
    </w:p>
  </w:footnote>
  <w:footnote w:type="continuationSeparator" w:id="0">
    <w:p w:rsidR="00766D51" w:rsidRDefault="00766D51">
      <w:r>
        <w:continuationSeparator/>
      </w:r>
    </w:p>
  </w:footnote>
  <w:footnote w:id="1">
    <w:p w:rsidR="00A63722" w:rsidRPr="00A63722" w:rsidRDefault="00A63722">
      <w:pPr>
        <w:pStyle w:val="FootnoteText"/>
        <w:rPr>
          <w:lang w:val="ru-RU"/>
        </w:rPr>
      </w:pPr>
      <w:r w:rsidRPr="00A63722">
        <w:rPr>
          <w:rStyle w:val="FootnoteReference"/>
          <w:lang w:val="ru-RU"/>
        </w:rPr>
        <w:t>1</w:t>
      </w:r>
      <w:r w:rsidRPr="00A63722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>"</w:t>
      </w:r>
      <w:r w:rsidRPr="000A1AC6">
        <w:rPr>
          <w:color w:val="000000"/>
          <w:lang w:val="ru-RU"/>
        </w:rPr>
        <w:t>В качестве специализированного учреждения ООН в области ИКТ МСЭ является официальным источником глобальных статистических данных по ИКТ</w:t>
      </w:r>
      <w:r>
        <w:rPr>
          <w:color w:val="000000"/>
          <w:lang w:val="ru-RU"/>
        </w:rPr>
        <w:t xml:space="preserve">", </w:t>
      </w:r>
      <w:hyperlink r:id="rId1" w:history="1">
        <w:r w:rsidRPr="00BB3281">
          <w:rPr>
            <w:rStyle w:val="Hyperlink"/>
            <w:lang w:val="ru-RU"/>
          </w:rPr>
          <w:t>https://www.itu.int/</w:t>
        </w:r>
        <w:r w:rsidRPr="00BB3281">
          <w:rPr>
            <w:rStyle w:val="Hyperlink"/>
            <w:lang w:val="en-US"/>
          </w:rPr>
          <w:t>ru</w:t>
        </w:r>
        <w:r w:rsidRPr="00BB3281">
          <w:rPr>
            <w:rStyle w:val="Hyperlink"/>
            <w:lang w:val="ru-RU"/>
          </w:rPr>
          <w:t>/ITU-D/Statistics/Pages/default.aspx</w:t>
        </w:r>
      </w:hyperlink>
      <w:r w:rsidRPr="008A289B">
        <w:rPr>
          <w:color w:val="00000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7B" w:rsidRDefault="00944E7B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86A2B">
      <w:rPr>
        <w:noProof/>
      </w:rPr>
      <w:t>5</w:t>
    </w:r>
    <w:r>
      <w:rPr>
        <w:noProof/>
      </w:rPr>
      <w:fldChar w:fldCharType="end"/>
    </w:r>
  </w:p>
  <w:p w:rsidR="00944E7B" w:rsidRDefault="00944E7B" w:rsidP="00A01CF9">
    <w:pPr>
      <w:pStyle w:val="Header"/>
      <w:spacing w:after="480"/>
    </w:pPr>
    <w:r>
      <w:t>C18/</w:t>
    </w:r>
    <w:r>
      <w:rPr>
        <w:lang w:val="ru-RU"/>
      </w:rPr>
      <w:t>96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8584A"/>
    <w:multiLevelType w:val="hybridMultilevel"/>
    <w:tmpl w:val="9634B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6121AE"/>
    <w:multiLevelType w:val="hybridMultilevel"/>
    <w:tmpl w:val="B3A4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50930"/>
    <w:multiLevelType w:val="hybridMultilevel"/>
    <w:tmpl w:val="45E85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D548A"/>
    <w:multiLevelType w:val="hybridMultilevel"/>
    <w:tmpl w:val="A46AF6FC"/>
    <w:lvl w:ilvl="0" w:tplc="C902F80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C7D57"/>
    <w:multiLevelType w:val="hybridMultilevel"/>
    <w:tmpl w:val="55E6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41D92"/>
    <w:multiLevelType w:val="hybridMultilevel"/>
    <w:tmpl w:val="CCE2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A3C3D"/>
    <w:multiLevelType w:val="hybridMultilevel"/>
    <w:tmpl w:val="58FA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627ED"/>
    <w:multiLevelType w:val="hybridMultilevel"/>
    <w:tmpl w:val="EF9A6C14"/>
    <w:lvl w:ilvl="0" w:tplc="D84C8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E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AC5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6C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81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C6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24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4D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6F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97"/>
    <w:rsid w:val="0002183E"/>
    <w:rsid w:val="00042B56"/>
    <w:rsid w:val="00042B81"/>
    <w:rsid w:val="00043BD2"/>
    <w:rsid w:val="000569B4"/>
    <w:rsid w:val="00073F78"/>
    <w:rsid w:val="00076F69"/>
    <w:rsid w:val="00080E82"/>
    <w:rsid w:val="00092FC0"/>
    <w:rsid w:val="000A1AC6"/>
    <w:rsid w:val="000A1C46"/>
    <w:rsid w:val="000C3180"/>
    <w:rsid w:val="000C3B40"/>
    <w:rsid w:val="000C4C55"/>
    <w:rsid w:val="000E568E"/>
    <w:rsid w:val="000E69C5"/>
    <w:rsid w:val="000F61EE"/>
    <w:rsid w:val="0011457B"/>
    <w:rsid w:val="00144D40"/>
    <w:rsid w:val="0014734F"/>
    <w:rsid w:val="00154A31"/>
    <w:rsid w:val="0015710D"/>
    <w:rsid w:val="00163A32"/>
    <w:rsid w:val="001801EA"/>
    <w:rsid w:val="00181CF7"/>
    <w:rsid w:val="001846A2"/>
    <w:rsid w:val="00192B41"/>
    <w:rsid w:val="001B2819"/>
    <w:rsid w:val="001B7B09"/>
    <w:rsid w:val="001E5F60"/>
    <w:rsid w:val="001E6719"/>
    <w:rsid w:val="001F53AC"/>
    <w:rsid w:val="002133D3"/>
    <w:rsid w:val="00225368"/>
    <w:rsid w:val="00227564"/>
    <w:rsid w:val="00227FF0"/>
    <w:rsid w:val="00243D2F"/>
    <w:rsid w:val="002551B3"/>
    <w:rsid w:val="002757C0"/>
    <w:rsid w:val="00291EB6"/>
    <w:rsid w:val="00294184"/>
    <w:rsid w:val="002D2F57"/>
    <w:rsid w:val="002D48C5"/>
    <w:rsid w:val="003154E0"/>
    <w:rsid w:val="00323669"/>
    <w:rsid w:val="00346AE3"/>
    <w:rsid w:val="00357B7A"/>
    <w:rsid w:val="00397D36"/>
    <w:rsid w:val="003A609E"/>
    <w:rsid w:val="003A786C"/>
    <w:rsid w:val="003C11E2"/>
    <w:rsid w:val="003C6704"/>
    <w:rsid w:val="003F099E"/>
    <w:rsid w:val="003F235E"/>
    <w:rsid w:val="004023E0"/>
    <w:rsid w:val="00403DD8"/>
    <w:rsid w:val="00414C00"/>
    <w:rsid w:val="004319FD"/>
    <w:rsid w:val="0045686C"/>
    <w:rsid w:val="00467DF7"/>
    <w:rsid w:val="0047457F"/>
    <w:rsid w:val="00487F7C"/>
    <w:rsid w:val="004915A3"/>
    <w:rsid w:val="004918C4"/>
    <w:rsid w:val="00497703"/>
    <w:rsid w:val="004A0374"/>
    <w:rsid w:val="004A45B5"/>
    <w:rsid w:val="004D0129"/>
    <w:rsid w:val="004D347A"/>
    <w:rsid w:val="004D65E7"/>
    <w:rsid w:val="00503479"/>
    <w:rsid w:val="00503BA9"/>
    <w:rsid w:val="0051798B"/>
    <w:rsid w:val="00575BFA"/>
    <w:rsid w:val="00592798"/>
    <w:rsid w:val="005A64D5"/>
    <w:rsid w:val="005D41CE"/>
    <w:rsid w:val="005D51A4"/>
    <w:rsid w:val="00601994"/>
    <w:rsid w:val="00647DC5"/>
    <w:rsid w:val="00660D03"/>
    <w:rsid w:val="00677500"/>
    <w:rsid w:val="00685F40"/>
    <w:rsid w:val="0069087E"/>
    <w:rsid w:val="00691B11"/>
    <w:rsid w:val="006A13D2"/>
    <w:rsid w:val="006A2816"/>
    <w:rsid w:val="006C4C8A"/>
    <w:rsid w:val="006C7107"/>
    <w:rsid w:val="006E2D29"/>
    <w:rsid w:val="006E2D42"/>
    <w:rsid w:val="006E6943"/>
    <w:rsid w:val="006F4A72"/>
    <w:rsid w:val="00703676"/>
    <w:rsid w:val="00707304"/>
    <w:rsid w:val="00732269"/>
    <w:rsid w:val="007360EA"/>
    <w:rsid w:val="00745F4D"/>
    <w:rsid w:val="00751754"/>
    <w:rsid w:val="00766D51"/>
    <w:rsid w:val="00785ABD"/>
    <w:rsid w:val="00786AC8"/>
    <w:rsid w:val="007A2DD4"/>
    <w:rsid w:val="007C382D"/>
    <w:rsid w:val="007C6415"/>
    <w:rsid w:val="007D38B5"/>
    <w:rsid w:val="007D422E"/>
    <w:rsid w:val="007E7EA0"/>
    <w:rsid w:val="00807255"/>
    <w:rsid w:val="0081023E"/>
    <w:rsid w:val="0081469F"/>
    <w:rsid w:val="008173AA"/>
    <w:rsid w:val="00840A14"/>
    <w:rsid w:val="008450C9"/>
    <w:rsid w:val="00853C4F"/>
    <w:rsid w:val="00864915"/>
    <w:rsid w:val="00876FFF"/>
    <w:rsid w:val="008854D1"/>
    <w:rsid w:val="0088728E"/>
    <w:rsid w:val="008A289B"/>
    <w:rsid w:val="008B51DD"/>
    <w:rsid w:val="008B62B4"/>
    <w:rsid w:val="008D2D7B"/>
    <w:rsid w:val="008E0737"/>
    <w:rsid w:val="008E32F5"/>
    <w:rsid w:val="008F0F78"/>
    <w:rsid w:val="008F7C2C"/>
    <w:rsid w:val="00910B6B"/>
    <w:rsid w:val="00917C75"/>
    <w:rsid w:val="00940E96"/>
    <w:rsid w:val="00944E7B"/>
    <w:rsid w:val="009509EF"/>
    <w:rsid w:val="00950C92"/>
    <w:rsid w:val="0097434C"/>
    <w:rsid w:val="00986A2B"/>
    <w:rsid w:val="009934FF"/>
    <w:rsid w:val="00995803"/>
    <w:rsid w:val="009B0BAE"/>
    <w:rsid w:val="009C1C89"/>
    <w:rsid w:val="009D213E"/>
    <w:rsid w:val="009D263E"/>
    <w:rsid w:val="009E3A11"/>
    <w:rsid w:val="009F0212"/>
    <w:rsid w:val="009F3448"/>
    <w:rsid w:val="00A01CF9"/>
    <w:rsid w:val="00A32687"/>
    <w:rsid w:val="00A63722"/>
    <w:rsid w:val="00A63C55"/>
    <w:rsid w:val="00A71773"/>
    <w:rsid w:val="00A8768E"/>
    <w:rsid w:val="00AC7278"/>
    <w:rsid w:val="00AE2C85"/>
    <w:rsid w:val="00AE6871"/>
    <w:rsid w:val="00AF62A0"/>
    <w:rsid w:val="00B12A37"/>
    <w:rsid w:val="00B42B01"/>
    <w:rsid w:val="00B46734"/>
    <w:rsid w:val="00B62B97"/>
    <w:rsid w:val="00B63EF2"/>
    <w:rsid w:val="00B706A6"/>
    <w:rsid w:val="00B875D5"/>
    <w:rsid w:val="00B93723"/>
    <w:rsid w:val="00BA4192"/>
    <w:rsid w:val="00BA7D89"/>
    <w:rsid w:val="00BC077E"/>
    <w:rsid w:val="00BC0D39"/>
    <w:rsid w:val="00BC48C4"/>
    <w:rsid w:val="00BC7BC0"/>
    <w:rsid w:val="00BD37D3"/>
    <w:rsid w:val="00BD57B7"/>
    <w:rsid w:val="00BE5690"/>
    <w:rsid w:val="00BE63E2"/>
    <w:rsid w:val="00C007B0"/>
    <w:rsid w:val="00C114A3"/>
    <w:rsid w:val="00C2205E"/>
    <w:rsid w:val="00C64FE7"/>
    <w:rsid w:val="00C717ED"/>
    <w:rsid w:val="00C72751"/>
    <w:rsid w:val="00C8335C"/>
    <w:rsid w:val="00C86BEF"/>
    <w:rsid w:val="00C92E03"/>
    <w:rsid w:val="00CA61DA"/>
    <w:rsid w:val="00CA785F"/>
    <w:rsid w:val="00CC1501"/>
    <w:rsid w:val="00CC52DD"/>
    <w:rsid w:val="00CD2009"/>
    <w:rsid w:val="00CF1879"/>
    <w:rsid w:val="00CF629C"/>
    <w:rsid w:val="00CF7DE5"/>
    <w:rsid w:val="00D04C9C"/>
    <w:rsid w:val="00D16319"/>
    <w:rsid w:val="00D92EEA"/>
    <w:rsid w:val="00D95D9A"/>
    <w:rsid w:val="00DA568A"/>
    <w:rsid w:val="00DA5B84"/>
    <w:rsid w:val="00DA5D4E"/>
    <w:rsid w:val="00DD5D7C"/>
    <w:rsid w:val="00DE4E0F"/>
    <w:rsid w:val="00DF1723"/>
    <w:rsid w:val="00E176BA"/>
    <w:rsid w:val="00E20135"/>
    <w:rsid w:val="00E423EC"/>
    <w:rsid w:val="00E4525B"/>
    <w:rsid w:val="00E46AFD"/>
    <w:rsid w:val="00E47A29"/>
    <w:rsid w:val="00E55121"/>
    <w:rsid w:val="00E7771D"/>
    <w:rsid w:val="00E96219"/>
    <w:rsid w:val="00EB4FCB"/>
    <w:rsid w:val="00EC4BC6"/>
    <w:rsid w:val="00EC6BC5"/>
    <w:rsid w:val="00EC7B9D"/>
    <w:rsid w:val="00EE2A6A"/>
    <w:rsid w:val="00EE597D"/>
    <w:rsid w:val="00EF13D4"/>
    <w:rsid w:val="00EF1B4D"/>
    <w:rsid w:val="00EF68B7"/>
    <w:rsid w:val="00F1758C"/>
    <w:rsid w:val="00F35898"/>
    <w:rsid w:val="00F376B2"/>
    <w:rsid w:val="00F5225B"/>
    <w:rsid w:val="00F553A8"/>
    <w:rsid w:val="00F94FE9"/>
    <w:rsid w:val="00FB78E5"/>
    <w:rsid w:val="00FD3A2F"/>
    <w:rsid w:val="00FD5636"/>
    <w:rsid w:val="00FE5701"/>
    <w:rsid w:val="00FF2F38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DFD1C7B-DA8F-4196-AFBD-475E1DCB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5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rsid w:val="009D213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rsid w:val="009D213E"/>
    <w:rPr>
      <w:rFonts w:ascii="Tahoma" w:hAnsi="Tahoma" w:cs="Tahoma"/>
      <w:sz w:val="16"/>
      <w:szCs w:val="1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D213E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D213E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Cs w:val="22"/>
      <w:lang w:val="fr-CH" w:eastAsia="zh-CN"/>
    </w:rPr>
  </w:style>
  <w:style w:type="character" w:customStyle="1" w:styleId="FootnoteTextChar">
    <w:name w:val="Footnote Text Char"/>
    <w:link w:val="FootnoteText"/>
    <w:rsid w:val="009D213E"/>
    <w:rPr>
      <w:rFonts w:ascii="Calibri" w:hAnsi="Calibri"/>
      <w:lang w:val="en-GB" w:eastAsia="en-US"/>
    </w:rPr>
  </w:style>
  <w:style w:type="character" w:styleId="Emphasis">
    <w:name w:val="Emphasis"/>
    <w:basedOn w:val="DefaultParagraphFont"/>
    <w:qFormat/>
    <w:rsid w:val="009D21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ru/ITU-D/Statistics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8F54-2F6E-4097-9B9E-C9DC4C88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25</TotalTime>
  <Pages>5</Pages>
  <Words>1432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10650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Antipina, Nadezda</dc:creator>
  <cp:keywords>C2018, C18</cp:keywords>
  <dc:description/>
  <cp:lastModifiedBy>Fedosova, Elena</cp:lastModifiedBy>
  <cp:revision>5</cp:revision>
  <cp:lastPrinted>2018-04-11T15:59:00Z</cp:lastPrinted>
  <dcterms:created xsi:type="dcterms:W3CDTF">2018-04-11T16:02:00Z</dcterms:created>
  <dcterms:modified xsi:type="dcterms:W3CDTF">2018-04-12T14:46:00Z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