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E647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bookmarkStart w:id="0" w:name="_GoBack"/>
            <w:bookmarkEnd w:id="0"/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E64709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="00E64709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27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-1</w:t>
            </w:r>
            <w:r w:rsidR="00E64709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64709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E64709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B666CA" w:rsidRDefault="000E4FF0" w:rsidP="00E647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  <w:r w:rsidRPr="00B666C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E64709" w:rsidRPr="00B666CA">
              <w:rPr>
                <w:rFonts w:eastAsiaTheme="minorEastAsia"/>
                <w:b/>
                <w:bCs/>
                <w:lang w:eastAsia="zh-CN" w:bidi="ar-EG"/>
              </w:rPr>
              <w:t>PL 1.1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E647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E64709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E64709">
              <w:rPr>
                <w:rFonts w:eastAsiaTheme="minorEastAsia"/>
                <w:b/>
                <w:bCs/>
                <w:lang w:eastAsia="zh-CN" w:bidi="ar-SY"/>
              </w:rPr>
              <w:t>98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E64709" w:rsidP="00E647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E647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E64709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E64709" w:rsidP="000E4FF0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F504CB">
              <w:rPr>
                <w:rFonts w:eastAsiaTheme="minorEastAsia" w:hint="cs"/>
                <w:rtl/>
                <w:lang w:eastAsia="zh-CN" w:bidi="ar-SA"/>
              </w:rPr>
              <w:t>م</w:t>
            </w:r>
            <w:r>
              <w:rPr>
                <w:rFonts w:eastAsiaTheme="minorEastAsia" w:hint="cs"/>
                <w:rtl/>
                <w:lang w:eastAsia="zh-CN" w:bidi="ar-SA"/>
              </w:rPr>
              <w:t>ذكرة</w:t>
            </w:r>
            <w:r w:rsidRPr="00F504CB">
              <w:rPr>
                <w:rFonts w:eastAsiaTheme="minorEastAsia" w:hint="cs"/>
                <w:rtl/>
                <w:lang w:eastAsia="zh-CN" w:bidi="ar-SA"/>
              </w:rPr>
              <w:t xml:space="preserve">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E64709" w:rsidP="002F7E95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F504CB">
              <w:rPr>
                <w:rFonts w:eastAsiaTheme="minorEastAsia" w:hint="cs"/>
                <w:rtl/>
                <w:lang w:eastAsia="zh-CN" w:bidi="ar-SA"/>
              </w:rPr>
              <w:t>مساهمة من الإمارات العربية المتحدة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2F7E95" w:rsidP="000E4FF0">
            <w:pPr>
              <w:pStyle w:val="Title2"/>
              <w:rPr>
                <w:rFonts w:eastAsiaTheme="minorEastAsia"/>
                <w:w w:val="120"/>
                <w:rtl/>
                <w:lang w:eastAsia="zh-CN"/>
              </w:rPr>
            </w:pPr>
            <w:r>
              <w:rPr>
                <w:rFonts w:eastAsiaTheme="minorEastAsia" w:hint="cs"/>
                <w:w w:val="120"/>
                <w:rtl/>
                <w:lang w:eastAsia="zh-CN"/>
              </w:rPr>
              <w:t>التنسيق بين القطاعات في الاتحاد الدولي للاتصالات</w:t>
            </w:r>
          </w:p>
        </w:tc>
      </w:tr>
    </w:tbl>
    <w:p w:rsidR="00E64709" w:rsidRDefault="00E64709" w:rsidP="004870D1">
      <w:pPr>
        <w:pStyle w:val="Normalaftertitle"/>
        <w:rPr>
          <w:rFonts w:eastAsiaTheme="minorEastAsia"/>
          <w:rtl/>
          <w:lang w:eastAsia="zh-CN"/>
        </w:rPr>
      </w:pPr>
      <w:r w:rsidRPr="00F504CB">
        <w:rPr>
          <w:rFonts w:eastAsiaTheme="minorEastAsia"/>
          <w:rtl/>
          <w:lang w:eastAsia="zh-CN"/>
        </w:rPr>
        <w:t xml:space="preserve">يشرفّني أن أحيل إلى الدول الأعضاء في المجلس مساهمة </w:t>
      </w:r>
      <w:r w:rsidR="004870D1">
        <w:rPr>
          <w:rFonts w:eastAsiaTheme="minorEastAsia" w:hint="cs"/>
          <w:rtl/>
          <w:lang w:eastAsia="zh-CN"/>
        </w:rPr>
        <w:t>مقدمة</w:t>
      </w:r>
      <w:r w:rsidRPr="00F504CB">
        <w:rPr>
          <w:rFonts w:eastAsiaTheme="minorEastAsia"/>
          <w:rtl/>
          <w:lang w:eastAsia="zh-CN"/>
        </w:rPr>
        <w:t xml:space="preserve"> من </w:t>
      </w:r>
      <w:r w:rsidRPr="00F504CB">
        <w:rPr>
          <w:rFonts w:eastAsiaTheme="minorEastAsia"/>
          <w:b/>
          <w:bCs/>
          <w:rtl/>
          <w:lang w:eastAsia="zh-CN"/>
        </w:rPr>
        <w:t>الإمارات العربية المتحدة</w:t>
      </w:r>
      <w:r>
        <w:rPr>
          <w:rFonts w:eastAsiaTheme="minorEastAsia" w:hint="cs"/>
          <w:rtl/>
          <w:lang w:eastAsia="zh-CN"/>
        </w:rPr>
        <w:t>.</w:t>
      </w:r>
    </w:p>
    <w:p w:rsidR="00E64709" w:rsidRDefault="00E64709" w:rsidP="00E64709">
      <w:pPr>
        <w:spacing w:before="1440"/>
        <w:ind w:left="5103"/>
        <w:jc w:val="center"/>
        <w:rPr>
          <w:rFonts w:eastAsiaTheme="minorEastAsia"/>
          <w:rtl/>
          <w:lang w:eastAsia="zh-CN"/>
        </w:rPr>
      </w:pPr>
      <w:r>
        <w:rPr>
          <w:rFonts w:hint="cs"/>
          <w:rtl/>
          <w:lang w:bidi="ar-EG"/>
        </w:rPr>
        <w:t>هولين جاو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الأمين العام</w:t>
      </w:r>
    </w:p>
    <w:p w:rsidR="00E64709" w:rsidRDefault="00E64709" w:rsidP="00E64709">
      <w:pPr>
        <w:rPr>
          <w:rFonts w:eastAsiaTheme="minorEastAsia"/>
          <w:rtl/>
          <w:lang w:eastAsia="zh-CN"/>
        </w:rPr>
      </w:pPr>
      <w:r>
        <w:rPr>
          <w:rFonts w:eastAsiaTheme="minorEastAsia"/>
          <w:rtl/>
          <w:lang w:eastAsia="zh-CN"/>
        </w:rPr>
        <w:br w:type="page"/>
      </w:r>
    </w:p>
    <w:p w:rsidR="000E4FF0" w:rsidRPr="00F7430B" w:rsidRDefault="00E64709" w:rsidP="00F7430B">
      <w:pPr>
        <w:pStyle w:val="Source"/>
        <w:rPr>
          <w:rFonts w:eastAsiaTheme="minorEastAsia"/>
          <w:rtl/>
        </w:rPr>
      </w:pPr>
      <w:r w:rsidRPr="00F7430B">
        <w:rPr>
          <w:rFonts w:eastAsiaTheme="minorEastAsia" w:hint="cs"/>
          <w:rtl/>
        </w:rPr>
        <w:lastRenderedPageBreak/>
        <w:t>مساهمة من الإمارات العربية المتحدة</w:t>
      </w:r>
    </w:p>
    <w:p w:rsidR="00E64709" w:rsidRPr="00F7430B" w:rsidRDefault="002F7E95" w:rsidP="00F7430B">
      <w:pPr>
        <w:pStyle w:val="Title1"/>
        <w:rPr>
          <w:rFonts w:eastAsiaTheme="minorEastAsia"/>
          <w:rtl/>
        </w:rPr>
      </w:pPr>
      <w:r w:rsidRPr="00F7430B">
        <w:rPr>
          <w:rFonts w:eastAsiaTheme="minorEastAsia" w:hint="cs"/>
          <w:rtl/>
        </w:rPr>
        <w:t>التنسيق بين القطاعات في الاتحاد الدولي للاتصالات</w:t>
      </w:r>
    </w:p>
    <w:p w:rsidR="00E64709" w:rsidRPr="004870D1" w:rsidRDefault="00E64709" w:rsidP="004870D1">
      <w:pPr>
        <w:pStyle w:val="Headingb"/>
        <w:rPr>
          <w:rtl/>
        </w:rPr>
      </w:pPr>
      <w:r w:rsidRPr="004870D1">
        <w:rPr>
          <w:rFonts w:hint="cs"/>
          <w:rtl/>
        </w:rPr>
        <w:t>خلفية:</w:t>
      </w:r>
    </w:p>
    <w:p w:rsidR="006157A3" w:rsidRDefault="00E64709" w:rsidP="004870D1">
      <w:pPr>
        <w:rPr>
          <w:rtl/>
          <w:lang w:bidi="ar-EG"/>
        </w:rPr>
      </w:pPr>
      <w:r w:rsidRPr="00A63202">
        <w:rPr>
          <w:rFonts w:hint="cs"/>
          <w:rtl/>
        </w:rPr>
        <w:t xml:space="preserve">اعتمد مؤتمر المندوبين المفوضين لعام </w:t>
      </w:r>
      <w:r>
        <w:t>(PP-14) </w:t>
      </w:r>
      <w:r w:rsidRPr="00A63202">
        <w:rPr>
          <w:lang w:val="fr-CH"/>
        </w:rPr>
        <w:t>2014</w:t>
      </w:r>
      <w:r w:rsidRPr="00A63202">
        <w:rPr>
          <w:rFonts w:hint="cs"/>
          <w:rtl/>
          <w:lang w:val="fr-CH"/>
        </w:rPr>
        <w:t xml:space="preserve"> القرار </w:t>
      </w:r>
      <w:r w:rsidRPr="00A63202">
        <w:rPr>
          <w:lang w:val="fr-CH"/>
        </w:rPr>
        <w:t>191</w:t>
      </w:r>
      <w:r w:rsidRPr="00A63202">
        <w:rPr>
          <w:rFonts w:hint="cs"/>
          <w:rtl/>
          <w:lang w:val="fr-CH"/>
        </w:rPr>
        <w:t xml:space="preserve"> (بوسان، </w:t>
      </w:r>
      <w:r w:rsidRPr="00A63202">
        <w:rPr>
          <w:lang w:val="fr-CH"/>
        </w:rPr>
        <w:t>2014</w:t>
      </w:r>
      <w:r w:rsidRPr="00A63202">
        <w:rPr>
          <w:rFonts w:hint="cs"/>
          <w:rtl/>
          <w:lang w:val="fr-CH"/>
        </w:rPr>
        <w:t>) بشأن "</w:t>
      </w:r>
      <w:r w:rsidRPr="00A63202">
        <w:rPr>
          <w:rFonts w:hint="eastAsia"/>
          <w:rtl/>
          <w:lang w:val="fr-CH"/>
        </w:rPr>
        <w:t>استراتيجية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تنسيق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الجهود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بين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قطاعات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الاتحاد</w:t>
      </w:r>
      <w:r>
        <w:rPr>
          <w:rFonts w:hint="cs"/>
          <w:rtl/>
        </w:rPr>
        <w:t> </w:t>
      </w:r>
      <w:r w:rsidRPr="00A63202">
        <w:rPr>
          <w:rFonts w:hint="eastAsia"/>
          <w:rtl/>
          <w:lang w:val="fr-CH"/>
        </w:rPr>
        <w:t>الثلاثة</w:t>
      </w:r>
      <w:r w:rsidRPr="00A63202">
        <w:rPr>
          <w:rFonts w:hint="cs"/>
          <w:rtl/>
          <w:lang w:val="fr-CH"/>
        </w:rPr>
        <w:t>".</w:t>
      </w:r>
    </w:p>
    <w:p w:rsidR="00E64709" w:rsidRDefault="00E64709" w:rsidP="004870D1">
      <w:pPr>
        <w:rPr>
          <w:rtl/>
          <w:lang w:bidi="ar-EG"/>
        </w:rPr>
      </w:pPr>
      <w:r w:rsidRPr="00A63202">
        <w:rPr>
          <w:rFonts w:hint="cs"/>
          <w:spacing w:val="2"/>
          <w:rtl/>
          <w:lang w:bidi="ar-SY"/>
        </w:rPr>
        <w:t>و</w:t>
      </w:r>
      <w:r w:rsidRPr="00A63202">
        <w:rPr>
          <w:rFonts w:hint="cs"/>
          <w:i/>
          <w:iCs/>
          <w:spacing w:val="2"/>
          <w:rtl/>
          <w:lang w:bidi="ar-SY"/>
        </w:rPr>
        <w:t>يكلف</w:t>
      </w:r>
      <w:r w:rsidRPr="00A63202">
        <w:rPr>
          <w:rFonts w:hint="cs"/>
          <w:spacing w:val="2"/>
          <w:rtl/>
          <w:lang w:bidi="ar-SY"/>
        </w:rPr>
        <w:t xml:space="preserve"> القرار</w:t>
      </w:r>
      <w:r w:rsidRPr="00A63202">
        <w:rPr>
          <w:rFonts w:hint="cs"/>
          <w:rtl/>
        </w:rPr>
        <w:t xml:space="preserve"> الأمين العام بضمان </w:t>
      </w:r>
      <w:r w:rsidRPr="00A63202">
        <w:rPr>
          <w:rFonts w:hint="eastAsia"/>
          <w:rtl/>
        </w:rPr>
        <w:t>وضع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استراتيجية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للتنسيق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والتعاون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توخيا</w:t>
      </w:r>
      <w:r w:rsidRPr="00A63202">
        <w:rPr>
          <w:rFonts w:hint="cs"/>
          <w:rtl/>
        </w:rPr>
        <w:t xml:space="preserve">ً </w:t>
      </w:r>
      <w:r w:rsidRPr="00A63202">
        <w:rPr>
          <w:rFonts w:hint="eastAsia"/>
          <w:rtl/>
        </w:rPr>
        <w:t>لفعالية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وكفاءة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الجهود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في</w:t>
      </w:r>
      <w:r>
        <w:rPr>
          <w:rFonts w:hint="cs"/>
          <w:rtl/>
        </w:rPr>
        <w:t> </w:t>
      </w:r>
      <w:r w:rsidRPr="00A63202">
        <w:rPr>
          <w:rFonts w:hint="cs"/>
          <w:rtl/>
        </w:rPr>
        <w:t>المجالات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ذات</w:t>
      </w:r>
      <w:r>
        <w:rPr>
          <w:rFonts w:hint="cs"/>
          <w:rtl/>
        </w:rPr>
        <w:t> </w:t>
      </w:r>
      <w:r w:rsidRPr="00A63202">
        <w:rPr>
          <w:rFonts w:hint="eastAsia"/>
          <w:rtl/>
        </w:rPr>
        <w:t>الاهتمام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المشترك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لقطاعات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الاتحاد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الثلاثة،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بغية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تجنب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ازدواجية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الجهود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وتحقيق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الاستخدام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الأمثل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للموارد؛</w:t>
      </w:r>
      <w:r w:rsidRPr="00A63202">
        <w:rPr>
          <w:rFonts w:hint="cs"/>
          <w:rtl/>
        </w:rPr>
        <w:t xml:space="preserve"> و</w:t>
      </w:r>
      <w:r w:rsidRPr="00A63202">
        <w:rPr>
          <w:rFonts w:hint="eastAsia"/>
          <w:rtl/>
        </w:rPr>
        <w:t>بضمان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إعداد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قائمة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محد</w:t>
      </w:r>
      <w:r>
        <w:rPr>
          <w:rFonts w:hint="cs"/>
          <w:rtl/>
        </w:rPr>
        <w:t>َّ</w:t>
      </w:r>
      <w:r w:rsidRPr="00A63202">
        <w:rPr>
          <w:rFonts w:hint="eastAsia"/>
          <w:rtl/>
        </w:rPr>
        <w:t>ثة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تتضمن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المجالات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ذات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الاهتمام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المشترك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للقطاعات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الثلاثة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وفقا</w:t>
      </w:r>
      <w:r w:rsidRPr="00A63202">
        <w:rPr>
          <w:rFonts w:hint="cs"/>
          <w:rtl/>
        </w:rPr>
        <w:t xml:space="preserve">ً </w:t>
      </w:r>
      <w:r w:rsidRPr="00A63202">
        <w:rPr>
          <w:rFonts w:hint="eastAsia"/>
          <w:rtl/>
        </w:rPr>
        <w:t>لولاية كل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جمعية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ومؤتمر</w:t>
      </w:r>
      <w:r w:rsidRPr="00A63202">
        <w:rPr>
          <w:rFonts w:hint="cs"/>
          <w:rtl/>
        </w:rPr>
        <w:t>.</w:t>
      </w:r>
    </w:p>
    <w:p w:rsidR="00E64709" w:rsidRDefault="00E64709" w:rsidP="004870D1">
      <w:pPr>
        <w:rPr>
          <w:rtl/>
          <w:lang w:bidi="ar-EG"/>
        </w:rPr>
      </w:pPr>
      <w:r w:rsidRPr="00A63202">
        <w:rPr>
          <w:rFonts w:hint="cs"/>
          <w:rtl/>
        </w:rPr>
        <w:t xml:space="preserve">وفضلاً عن ذلك، </w:t>
      </w:r>
      <w:r w:rsidRPr="00A63202">
        <w:rPr>
          <w:rFonts w:hint="cs"/>
          <w:i/>
          <w:iCs/>
          <w:rtl/>
        </w:rPr>
        <w:t>يكلف</w:t>
      </w:r>
      <w:r w:rsidRPr="00A63202">
        <w:rPr>
          <w:rFonts w:hint="cs"/>
          <w:rtl/>
        </w:rPr>
        <w:t xml:space="preserve"> القرار مديري المكاتب </w:t>
      </w:r>
      <w:r w:rsidRPr="00A63202">
        <w:rPr>
          <w:rFonts w:hint="eastAsia"/>
          <w:rtl/>
        </w:rPr>
        <w:t>بضمان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إدراج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التنسيق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مع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القطاعين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الآخرين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في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جداول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أعمال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كل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من</w:t>
      </w:r>
      <w:r w:rsidR="00D03D9D">
        <w:rPr>
          <w:rFonts w:hint="cs"/>
          <w:rtl/>
        </w:rPr>
        <w:t xml:space="preserve"> 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الأفرقة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الاستشارية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المعنية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بحيث</w:t>
      </w:r>
      <w:r w:rsidRPr="00A63202">
        <w:rPr>
          <w:rFonts w:hint="cs"/>
          <w:rtl/>
        </w:rPr>
        <w:t xml:space="preserve"> ت</w:t>
      </w:r>
      <w:r w:rsidRPr="00A63202">
        <w:rPr>
          <w:rFonts w:hint="eastAsia"/>
          <w:rtl/>
        </w:rPr>
        <w:t>ُقترح</w:t>
      </w:r>
      <w:r w:rsidRPr="00A63202">
        <w:rPr>
          <w:rFonts w:hint="cs"/>
          <w:rtl/>
        </w:rPr>
        <w:t xml:space="preserve"> اس</w:t>
      </w:r>
      <w:r w:rsidRPr="00A63202">
        <w:rPr>
          <w:rFonts w:hint="eastAsia"/>
          <w:rtl/>
        </w:rPr>
        <w:t>تراتيجيات</w:t>
      </w:r>
      <w:r w:rsidRPr="00A63202">
        <w:rPr>
          <w:rtl/>
        </w:rPr>
        <w:t xml:space="preserve"> </w:t>
      </w:r>
      <w:r>
        <w:rPr>
          <w:rFonts w:hint="cs"/>
          <w:rtl/>
        </w:rPr>
        <w:t>وتدابير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لتحقيق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التطوير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الأمثل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للمجالات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ذات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الاهتمام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المشترك</w:t>
      </w:r>
      <w:r w:rsidRPr="00A63202">
        <w:rPr>
          <w:rFonts w:hint="cs"/>
          <w:rtl/>
        </w:rPr>
        <w:t>؛ وب</w:t>
      </w:r>
      <w:r w:rsidRPr="00A63202">
        <w:rPr>
          <w:rFonts w:hint="eastAsia"/>
          <w:rtl/>
          <w:lang w:val="fr-CH"/>
        </w:rPr>
        <w:t>تقديم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الدعم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إلى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الأفرقة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الاستشارية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للقطاعات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في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أنشطة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التنسيق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بين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القطاعات</w:t>
      </w:r>
      <w:r w:rsidRPr="00A63202">
        <w:rPr>
          <w:rtl/>
          <w:lang w:val="fr-CH"/>
        </w:rPr>
        <w:t xml:space="preserve"> </w:t>
      </w:r>
      <w:r w:rsidRPr="00A63202">
        <w:rPr>
          <w:rFonts w:hint="eastAsia"/>
          <w:rtl/>
          <w:lang w:val="fr-CH"/>
        </w:rPr>
        <w:t>في</w:t>
      </w:r>
      <w:r w:rsidRPr="00A63202">
        <w:rPr>
          <w:rtl/>
          <w:lang w:val="fr-CH"/>
        </w:rPr>
        <w:t xml:space="preserve"> </w:t>
      </w:r>
      <w:r w:rsidRPr="00A63202">
        <w:rPr>
          <w:rFonts w:hint="cs"/>
          <w:rtl/>
          <w:lang w:val="fr-CH"/>
        </w:rPr>
        <w:t>المجالات ذات الاهتمام</w:t>
      </w:r>
      <w:r w:rsidRPr="00A63202">
        <w:rPr>
          <w:rFonts w:hint="cs"/>
          <w:rtl/>
        </w:rPr>
        <w:t> </w:t>
      </w:r>
      <w:r w:rsidRPr="00A63202">
        <w:rPr>
          <w:rFonts w:hint="cs"/>
          <w:rtl/>
          <w:lang w:val="fr-CH"/>
        </w:rPr>
        <w:t>المشترك</w:t>
      </w:r>
      <w:r w:rsidRPr="00A63202">
        <w:rPr>
          <w:rFonts w:hint="cs"/>
          <w:rtl/>
        </w:rPr>
        <w:t>.</w:t>
      </w:r>
    </w:p>
    <w:p w:rsidR="00E64709" w:rsidRDefault="00E64709" w:rsidP="004870D1">
      <w:pPr>
        <w:rPr>
          <w:rtl/>
          <w:lang w:bidi="ar-EG"/>
        </w:rPr>
      </w:pPr>
      <w:r w:rsidRPr="00A63202">
        <w:rPr>
          <w:rFonts w:hint="cs"/>
          <w:rtl/>
        </w:rPr>
        <w:t xml:space="preserve">كما </w:t>
      </w:r>
      <w:r w:rsidRPr="00A63202">
        <w:rPr>
          <w:rFonts w:hint="cs"/>
          <w:i/>
          <w:iCs/>
          <w:rtl/>
        </w:rPr>
        <w:t>يكلف</w:t>
      </w:r>
      <w:r w:rsidRPr="00A63202">
        <w:rPr>
          <w:rFonts w:hint="cs"/>
          <w:rtl/>
        </w:rPr>
        <w:t xml:space="preserve"> القرار الأمين العام ومديري المكاتب ب</w:t>
      </w:r>
      <w:r w:rsidRPr="00A63202">
        <w:rPr>
          <w:rFonts w:hint="eastAsia"/>
          <w:rtl/>
        </w:rPr>
        <w:t>ضمان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تقديم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تقارير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إلى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المجلس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عن</w:t>
      </w:r>
      <w:r w:rsidRPr="00A63202">
        <w:rPr>
          <w:rtl/>
        </w:rPr>
        <w:t xml:space="preserve"> </w:t>
      </w:r>
      <w:r>
        <w:rPr>
          <w:rFonts w:hint="cs"/>
          <w:rtl/>
        </w:rPr>
        <w:t>أنشطة التنسيق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المنفذة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بين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القطاعات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المختلفة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في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كل</w:t>
      </w:r>
      <w:r w:rsidRPr="00A63202">
        <w:rPr>
          <w:rFonts w:hint="cs"/>
          <w:rtl/>
        </w:rPr>
        <w:t xml:space="preserve"> </w:t>
      </w:r>
      <w:r w:rsidRPr="00A63202">
        <w:rPr>
          <w:rFonts w:hint="eastAsia"/>
          <w:rtl/>
        </w:rPr>
        <w:t>مجال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من هذه المجالات</w:t>
      </w:r>
      <w:r w:rsidRPr="00A63202">
        <w:rPr>
          <w:rFonts w:hint="eastAsia"/>
          <w:rtl/>
        </w:rPr>
        <w:t>،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فضل</w:t>
      </w:r>
      <w:r w:rsidRPr="00A63202">
        <w:rPr>
          <w:rFonts w:hint="cs"/>
          <w:rtl/>
        </w:rPr>
        <w:t xml:space="preserve">اً </w:t>
      </w:r>
      <w:r w:rsidRPr="00A63202">
        <w:rPr>
          <w:rFonts w:hint="eastAsia"/>
          <w:rtl/>
        </w:rPr>
        <w:t>عن</w:t>
      </w:r>
      <w:r w:rsidRPr="00A63202">
        <w:rPr>
          <w:rtl/>
        </w:rPr>
        <w:t xml:space="preserve"> </w:t>
      </w:r>
      <w:r w:rsidRPr="00A63202">
        <w:rPr>
          <w:rFonts w:hint="eastAsia"/>
          <w:rtl/>
        </w:rPr>
        <w:t>النتائج</w:t>
      </w:r>
      <w:r w:rsidRPr="00A63202">
        <w:rPr>
          <w:rtl/>
        </w:rPr>
        <w:t xml:space="preserve"> </w:t>
      </w:r>
      <w:r w:rsidRPr="00A63202">
        <w:rPr>
          <w:rFonts w:hint="cs"/>
          <w:rtl/>
        </w:rPr>
        <w:t>التي تم التوصل </w:t>
      </w:r>
      <w:r w:rsidRPr="00A63202">
        <w:rPr>
          <w:rFonts w:hint="eastAsia"/>
          <w:rtl/>
        </w:rPr>
        <w:t>إليها</w:t>
      </w:r>
      <w:r w:rsidRPr="00A63202">
        <w:rPr>
          <w:rFonts w:hint="cs"/>
          <w:rtl/>
        </w:rPr>
        <w:t>.</w:t>
      </w:r>
    </w:p>
    <w:p w:rsidR="00E64709" w:rsidRPr="00F7430B" w:rsidRDefault="00403147" w:rsidP="004870D1">
      <w:pPr>
        <w:rPr>
          <w:spacing w:val="-4"/>
          <w:rtl/>
          <w:lang w:bidi="ar-EG"/>
        </w:rPr>
      </w:pPr>
      <w:r w:rsidRPr="00F7430B">
        <w:rPr>
          <w:rFonts w:hint="cs"/>
          <w:spacing w:val="-4"/>
          <w:rtl/>
        </w:rPr>
        <w:t>وفي ضوء</w:t>
      </w:r>
      <w:r w:rsidR="002F7E95" w:rsidRPr="00F7430B">
        <w:rPr>
          <w:rFonts w:hint="cs"/>
          <w:spacing w:val="-4"/>
          <w:rtl/>
        </w:rPr>
        <w:t xml:space="preserve"> ما ذُكر أعلاه، أشار</w:t>
      </w:r>
      <w:r w:rsidR="00B666CA" w:rsidRPr="00F7430B">
        <w:rPr>
          <w:rFonts w:hint="cs"/>
          <w:spacing w:val="-4"/>
          <w:rtl/>
        </w:rPr>
        <w:t xml:space="preserve"> المجلس</w:t>
      </w:r>
      <w:r w:rsidR="004870D1" w:rsidRPr="00F7430B">
        <w:rPr>
          <w:rFonts w:hint="cs"/>
          <w:spacing w:val="-4"/>
          <w:rtl/>
        </w:rPr>
        <w:t xml:space="preserve"> في دورته</w:t>
      </w:r>
      <w:r w:rsidR="00B666CA" w:rsidRPr="00F7430B">
        <w:rPr>
          <w:rFonts w:hint="cs"/>
          <w:spacing w:val="-4"/>
          <w:rtl/>
        </w:rPr>
        <w:t xml:space="preserve"> لعام </w:t>
      </w:r>
      <w:r w:rsidR="00B666CA" w:rsidRPr="00F7430B">
        <w:rPr>
          <w:spacing w:val="-4"/>
        </w:rPr>
        <w:t>2017</w:t>
      </w:r>
      <w:r w:rsidR="00B666CA" w:rsidRPr="00F7430B">
        <w:rPr>
          <w:rFonts w:hint="cs"/>
          <w:spacing w:val="-4"/>
          <w:rtl/>
        </w:rPr>
        <w:t xml:space="preserve"> </w:t>
      </w:r>
      <w:r w:rsidR="002F7E95" w:rsidRPr="00F7430B">
        <w:rPr>
          <w:rFonts w:hint="cs"/>
          <w:spacing w:val="-4"/>
          <w:rtl/>
          <w:lang w:bidi="ar-EG"/>
        </w:rPr>
        <w:t xml:space="preserve">في </w:t>
      </w:r>
      <w:r w:rsidR="00B666CA" w:rsidRPr="00F7430B">
        <w:rPr>
          <w:rFonts w:hint="cs"/>
          <w:spacing w:val="-4"/>
          <w:rtl/>
          <w:lang w:bidi="ar-EG"/>
        </w:rPr>
        <w:t xml:space="preserve">الوثيقة </w:t>
      </w:r>
      <w:r w:rsidR="00B666CA" w:rsidRPr="00F7430B">
        <w:rPr>
          <w:spacing w:val="-4"/>
          <w:lang w:bidi="ar-EG"/>
        </w:rPr>
        <w:t>C17/38</w:t>
      </w:r>
      <w:r w:rsidR="002F7E95" w:rsidRPr="00F7430B">
        <w:rPr>
          <w:rFonts w:hint="cs"/>
          <w:spacing w:val="-4"/>
          <w:rtl/>
        </w:rPr>
        <w:t xml:space="preserve"> إلى أن </w:t>
      </w:r>
      <w:r w:rsidR="002F7E95" w:rsidRPr="00F7430B">
        <w:rPr>
          <w:color w:val="000000"/>
          <w:spacing w:val="-4"/>
          <w:rtl/>
        </w:rPr>
        <w:t>فريق المهام المعني بالتنسيق بين القطاعات</w:t>
      </w:r>
      <w:r w:rsidR="004870D1" w:rsidRPr="00F7430B">
        <w:rPr>
          <w:rFonts w:hint="cs"/>
          <w:color w:val="000000"/>
          <w:spacing w:val="-4"/>
          <w:rtl/>
        </w:rPr>
        <w:t> </w:t>
      </w:r>
      <w:r w:rsidR="002F7E95" w:rsidRPr="00F7430B">
        <w:rPr>
          <w:color w:val="000000"/>
          <w:spacing w:val="-4"/>
        </w:rPr>
        <w:t>(ISC</w:t>
      </w:r>
      <w:r w:rsidR="004870D1" w:rsidRPr="00F7430B">
        <w:rPr>
          <w:color w:val="000000"/>
          <w:spacing w:val="-4"/>
        </w:rPr>
        <w:noBreakHyphen/>
      </w:r>
      <w:r w:rsidR="002F7E95" w:rsidRPr="00F7430B">
        <w:rPr>
          <w:color w:val="000000"/>
          <w:spacing w:val="-4"/>
        </w:rPr>
        <w:t>TF)</w:t>
      </w:r>
      <w:r w:rsidR="00B666CA" w:rsidRPr="00F7430B">
        <w:rPr>
          <w:rFonts w:hint="cs"/>
          <w:spacing w:val="-4"/>
          <w:rtl/>
        </w:rPr>
        <w:t xml:space="preserve"> </w:t>
      </w:r>
      <w:r w:rsidR="002F7E95" w:rsidRPr="00F7430B">
        <w:rPr>
          <w:rFonts w:hint="cs"/>
          <w:spacing w:val="-4"/>
          <w:rtl/>
        </w:rPr>
        <w:t xml:space="preserve">أُنشئ </w:t>
      </w:r>
      <w:r w:rsidR="00B666CA" w:rsidRPr="00F7430B">
        <w:rPr>
          <w:rFonts w:hint="cs"/>
          <w:spacing w:val="-4"/>
          <w:rtl/>
          <w:lang w:bidi="ar-SY"/>
        </w:rPr>
        <w:t xml:space="preserve">لتعزيز التنسيق والتعاون بين </w:t>
      </w:r>
      <w:r w:rsidR="002F7E95" w:rsidRPr="00F7430B">
        <w:rPr>
          <w:rFonts w:hint="cs"/>
          <w:spacing w:val="-4"/>
          <w:rtl/>
          <w:lang w:bidi="ar-SY"/>
        </w:rPr>
        <w:t>ال</w:t>
      </w:r>
      <w:r w:rsidR="00B666CA" w:rsidRPr="00F7430B">
        <w:rPr>
          <w:rFonts w:hint="cs"/>
          <w:spacing w:val="-4"/>
          <w:rtl/>
          <w:lang w:bidi="ar-SY"/>
        </w:rPr>
        <w:t xml:space="preserve">مكاتب الثلاثة والأمانة العامة بغية </w:t>
      </w:r>
      <w:r w:rsidR="00B666CA" w:rsidRPr="00F7430B">
        <w:rPr>
          <w:rFonts w:hint="eastAsia"/>
          <w:spacing w:val="-4"/>
          <w:rtl/>
        </w:rPr>
        <w:t>تجنب</w:t>
      </w:r>
      <w:r w:rsidR="00B666CA" w:rsidRPr="00F7430B">
        <w:rPr>
          <w:spacing w:val="-4"/>
          <w:rtl/>
        </w:rPr>
        <w:t xml:space="preserve"> </w:t>
      </w:r>
      <w:r w:rsidR="00B666CA" w:rsidRPr="00F7430B">
        <w:rPr>
          <w:rFonts w:hint="eastAsia"/>
          <w:spacing w:val="-4"/>
          <w:rtl/>
        </w:rPr>
        <w:t>ازدواجية</w:t>
      </w:r>
      <w:r w:rsidR="00B666CA" w:rsidRPr="00F7430B">
        <w:rPr>
          <w:spacing w:val="-4"/>
          <w:rtl/>
        </w:rPr>
        <w:t xml:space="preserve"> </w:t>
      </w:r>
      <w:r w:rsidR="00B666CA" w:rsidRPr="00F7430B">
        <w:rPr>
          <w:rFonts w:hint="eastAsia"/>
          <w:spacing w:val="-4"/>
          <w:rtl/>
        </w:rPr>
        <w:t>الجهود</w:t>
      </w:r>
      <w:r w:rsidR="00B666CA" w:rsidRPr="00F7430B">
        <w:rPr>
          <w:spacing w:val="-4"/>
          <w:rtl/>
        </w:rPr>
        <w:t xml:space="preserve"> </w:t>
      </w:r>
      <w:r w:rsidR="004870D1" w:rsidRPr="00F7430B">
        <w:rPr>
          <w:rFonts w:hint="cs"/>
          <w:spacing w:val="-4"/>
          <w:rtl/>
          <w:lang w:bidi="ar-EG"/>
        </w:rPr>
        <w:t xml:space="preserve">على الصعيد الداخلي </w:t>
      </w:r>
      <w:r w:rsidR="00B666CA" w:rsidRPr="00F7430B">
        <w:rPr>
          <w:rFonts w:hint="eastAsia"/>
          <w:spacing w:val="-4"/>
          <w:rtl/>
        </w:rPr>
        <w:t>وتحقيق</w:t>
      </w:r>
      <w:r w:rsidR="00B666CA" w:rsidRPr="00F7430B">
        <w:rPr>
          <w:spacing w:val="-4"/>
          <w:rtl/>
        </w:rPr>
        <w:t xml:space="preserve"> </w:t>
      </w:r>
      <w:r w:rsidR="00B666CA" w:rsidRPr="00F7430B">
        <w:rPr>
          <w:rFonts w:hint="eastAsia"/>
          <w:spacing w:val="-4"/>
          <w:rtl/>
        </w:rPr>
        <w:t>الاستخدام</w:t>
      </w:r>
      <w:r w:rsidR="00B666CA" w:rsidRPr="00F7430B">
        <w:rPr>
          <w:spacing w:val="-4"/>
          <w:rtl/>
        </w:rPr>
        <w:t xml:space="preserve"> </w:t>
      </w:r>
      <w:r w:rsidR="00B666CA" w:rsidRPr="00F7430B">
        <w:rPr>
          <w:rFonts w:hint="eastAsia"/>
          <w:spacing w:val="-4"/>
          <w:rtl/>
        </w:rPr>
        <w:t>الأمثل</w:t>
      </w:r>
      <w:r w:rsidR="00B666CA" w:rsidRPr="00F7430B">
        <w:rPr>
          <w:rFonts w:hint="cs"/>
          <w:spacing w:val="-4"/>
          <w:rtl/>
        </w:rPr>
        <w:t> </w:t>
      </w:r>
      <w:r w:rsidR="00B666CA" w:rsidRPr="00F7430B">
        <w:rPr>
          <w:rFonts w:hint="eastAsia"/>
          <w:spacing w:val="-4"/>
          <w:rtl/>
        </w:rPr>
        <w:t>للموارد</w:t>
      </w:r>
      <w:r w:rsidR="00B666CA" w:rsidRPr="00F7430B">
        <w:rPr>
          <w:rFonts w:hint="cs"/>
          <w:spacing w:val="-4"/>
          <w:rtl/>
          <w:lang w:bidi="ar-SY"/>
        </w:rPr>
        <w:t xml:space="preserve">. </w:t>
      </w:r>
    </w:p>
    <w:p w:rsidR="002F7E95" w:rsidRPr="00AE7C40" w:rsidRDefault="00AE7C40" w:rsidP="00F7430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وأوصت </w:t>
      </w:r>
      <w:r w:rsidR="004870D1">
        <w:rPr>
          <w:rFonts w:hint="cs"/>
          <w:rtl/>
          <w:lang w:bidi="ar-EG"/>
        </w:rPr>
        <w:t xml:space="preserve">كذلك </w:t>
      </w:r>
      <w:r>
        <w:rPr>
          <w:color w:val="000000"/>
          <w:rtl/>
        </w:rPr>
        <w:t xml:space="preserve">وحدة التفتيش المشتركة لمنظومة الأمم المتحدة </w:t>
      </w:r>
      <w:r>
        <w:rPr>
          <w:rFonts w:hint="cs"/>
          <w:color w:val="000000"/>
          <w:rtl/>
        </w:rPr>
        <w:t>في تقريرها بشأن</w:t>
      </w:r>
      <w:r>
        <w:rPr>
          <w:color w:val="000000"/>
          <w:rtl/>
        </w:rPr>
        <w:t xml:space="preserve"> "</w:t>
      </w:r>
      <w:r>
        <w:rPr>
          <w:rFonts w:hint="cs"/>
          <w:color w:val="000000"/>
          <w:rtl/>
        </w:rPr>
        <w:t>استعراض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</w:t>
      </w:r>
      <w:r>
        <w:rPr>
          <w:color w:val="000000"/>
          <w:rtl/>
        </w:rPr>
        <w:t>لتنظيم والإدارة في الاتحاد الدولي للاتصالات</w:t>
      </w:r>
      <w:r w:rsidR="00F7430B">
        <w:rPr>
          <w:rFonts w:hint="eastAsia"/>
          <w:rtl/>
        </w:rPr>
        <w:t> </w:t>
      </w:r>
      <w:r>
        <w:t>(ITU)</w:t>
      </w:r>
      <w:r>
        <w:rPr>
          <w:rFonts w:hint="cs"/>
          <w:rtl/>
          <w:lang w:bidi="ar-EG"/>
        </w:rPr>
        <w:t xml:space="preserve">" لعام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بوضع استراتيجية للتنسيق والتعاون في المجالات ذات الاهتمام المشترك بين الأمانة العامة والقطاعات الثلاثة </w:t>
      </w:r>
      <w:r w:rsidR="00581FC8">
        <w:rPr>
          <w:rFonts w:hint="cs"/>
          <w:rtl/>
          <w:lang w:bidi="ar-EG"/>
        </w:rPr>
        <w:t>بناءً على طلب</w:t>
      </w:r>
      <w:r>
        <w:rPr>
          <w:rFonts w:hint="cs"/>
          <w:rtl/>
          <w:lang w:bidi="ar-EG"/>
        </w:rPr>
        <w:t xml:space="preserve"> الدول الأعضاء في القرار </w:t>
      </w:r>
      <w:r>
        <w:rPr>
          <w:lang w:bidi="ar-EG"/>
        </w:rPr>
        <w:t>191</w:t>
      </w:r>
      <w:r>
        <w:rPr>
          <w:rFonts w:hint="cs"/>
          <w:rtl/>
          <w:lang w:bidi="ar-EG"/>
        </w:rPr>
        <w:t xml:space="preserve"> (بوسان،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>)</w:t>
      </w:r>
      <w:r w:rsidR="004870D1">
        <w:rPr>
          <w:rFonts w:hint="cs"/>
          <w:rtl/>
          <w:lang w:bidi="ar-EG"/>
        </w:rPr>
        <w:t>.</w:t>
      </w:r>
    </w:p>
    <w:p w:rsidR="00B666CA" w:rsidRPr="009A10E6" w:rsidRDefault="00581FC8" w:rsidP="00F7430B">
      <w:pPr>
        <w:pStyle w:val="Headingb"/>
        <w:rPr>
          <w:rtl/>
        </w:rPr>
      </w:pPr>
      <w:r w:rsidRPr="009A10E6">
        <w:rPr>
          <w:rFonts w:hint="cs"/>
          <w:rtl/>
        </w:rPr>
        <w:t>المقترح</w:t>
      </w:r>
    </w:p>
    <w:p w:rsidR="00581FC8" w:rsidRPr="00F7430B" w:rsidRDefault="009A10E6" w:rsidP="004870D1">
      <w:pPr>
        <w:rPr>
          <w:spacing w:val="-2"/>
          <w:rtl/>
          <w:lang w:bidi="ar-EG"/>
        </w:rPr>
      </w:pPr>
      <w:r w:rsidRPr="00F7430B">
        <w:rPr>
          <w:rFonts w:hint="cs"/>
          <w:spacing w:val="-2"/>
          <w:rtl/>
          <w:lang w:bidi="ar-EG"/>
        </w:rPr>
        <w:t xml:space="preserve">تعرب الإمارات العربية المتحدة عن تقديرها لأمانة الاتحاد على الجهود التي تبذلها </w:t>
      </w:r>
      <w:r w:rsidR="00D011ED" w:rsidRPr="00F7430B">
        <w:rPr>
          <w:rFonts w:hint="cs"/>
          <w:spacing w:val="-2"/>
          <w:rtl/>
          <w:lang w:bidi="ar-EG"/>
        </w:rPr>
        <w:t>ل</w:t>
      </w:r>
      <w:r w:rsidRPr="00F7430B">
        <w:rPr>
          <w:rFonts w:hint="cs"/>
          <w:spacing w:val="-2"/>
          <w:rtl/>
          <w:lang w:bidi="ar-EG"/>
        </w:rPr>
        <w:t xml:space="preserve">تنفيذ القرار </w:t>
      </w:r>
      <w:r w:rsidRPr="00F7430B">
        <w:rPr>
          <w:spacing w:val="-2"/>
          <w:lang w:bidi="ar-EG"/>
        </w:rPr>
        <w:t>191</w:t>
      </w:r>
      <w:r w:rsidRPr="00F7430B">
        <w:rPr>
          <w:rFonts w:hint="cs"/>
          <w:spacing w:val="-2"/>
          <w:rtl/>
          <w:lang w:bidi="ar-EG"/>
        </w:rPr>
        <w:t xml:space="preserve"> (بوسان، </w:t>
      </w:r>
      <w:r w:rsidRPr="00F7430B">
        <w:rPr>
          <w:spacing w:val="-2"/>
          <w:lang w:bidi="ar-EG"/>
        </w:rPr>
        <w:t>2014</w:t>
      </w:r>
      <w:r w:rsidRPr="00F7430B">
        <w:rPr>
          <w:rFonts w:hint="cs"/>
          <w:spacing w:val="-2"/>
          <w:rtl/>
          <w:lang w:bidi="ar-EG"/>
        </w:rPr>
        <w:t>) و</w:t>
      </w:r>
      <w:r w:rsidR="00D011ED" w:rsidRPr="00F7430B">
        <w:rPr>
          <w:rFonts w:hint="cs"/>
          <w:spacing w:val="-2"/>
          <w:rtl/>
          <w:lang w:bidi="ar-EG"/>
        </w:rPr>
        <w:t>على</w:t>
      </w:r>
      <w:r w:rsidR="004870D1" w:rsidRPr="00F7430B">
        <w:rPr>
          <w:rFonts w:hint="eastAsia"/>
          <w:spacing w:val="-2"/>
          <w:rtl/>
          <w:lang w:bidi="ar-EG"/>
        </w:rPr>
        <w:t> </w:t>
      </w:r>
      <w:r w:rsidRPr="00F7430B">
        <w:rPr>
          <w:rFonts w:hint="cs"/>
          <w:spacing w:val="-2"/>
          <w:rtl/>
          <w:lang w:bidi="ar-EG"/>
        </w:rPr>
        <w:t>استراتيجية تنسيق الجهود بين القطاعات الثلاثة للاتحاد</w:t>
      </w:r>
      <w:r w:rsidR="004870D1" w:rsidRPr="00F7430B">
        <w:rPr>
          <w:rFonts w:hint="cs"/>
          <w:spacing w:val="-2"/>
          <w:rtl/>
          <w:lang w:bidi="ar-EG"/>
        </w:rPr>
        <w:t>،</w:t>
      </w:r>
      <w:r w:rsidRPr="00F7430B">
        <w:rPr>
          <w:rFonts w:hint="cs"/>
          <w:spacing w:val="-2"/>
          <w:rtl/>
          <w:lang w:bidi="ar-EG"/>
        </w:rPr>
        <w:t xml:space="preserve"> وبهذا الصدد تقترح ما يلي:</w:t>
      </w:r>
    </w:p>
    <w:p w:rsidR="00B666CA" w:rsidRDefault="00B666CA" w:rsidP="00F7430B">
      <w:pPr>
        <w:pStyle w:val="enumlev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451C0B">
        <w:rPr>
          <w:rFonts w:hint="cs"/>
          <w:rtl/>
          <w:lang w:bidi="ar-EG"/>
        </w:rPr>
        <w:t xml:space="preserve">أن يستمر الاتحاد في تشجيع الدول الأعضاء على </w:t>
      </w:r>
      <w:r w:rsidR="00850E46">
        <w:rPr>
          <w:rFonts w:hint="cs"/>
          <w:rtl/>
          <w:lang w:bidi="ar-EG"/>
        </w:rPr>
        <w:t>ضمان</w:t>
      </w:r>
      <w:r w:rsidR="00451C0B">
        <w:rPr>
          <w:rFonts w:hint="cs"/>
          <w:rtl/>
          <w:lang w:bidi="ar-EG"/>
        </w:rPr>
        <w:t xml:space="preserve"> </w:t>
      </w:r>
      <w:r w:rsidR="00850E46">
        <w:rPr>
          <w:rFonts w:hint="cs"/>
          <w:rtl/>
          <w:lang w:bidi="ar-EG"/>
        </w:rPr>
        <w:t>اقتراح/تقديم</w:t>
      </w:r>
      <w:r w:rsidR="00451C0B">
        <w:rPr>
          <w:rFonts w:hint="cs"/>
          <w:rtl/>
          <w:lang w:bidi="ar-EG"/>
        </w:rPr>
        <w:t xml:space="preserve"> المواضيع المتصلة ب</w:t>
      </w:r>
      <w:r w:rsidR="00850E46">
        <w:rPr>
          <w:rFonts w:hint="cs"/>
          <w:rtl/>
          <w:lang w:bidi="ar-EG"/>
        </w:rPr>
        <w:t xml:space="preserve">مجال </w:t>
      </w:r>
      <w:r w:rsidR="00451C0B">
        <w:rPr>
          <w:rFonts w:hint="cs"/>
          <w:rtl/>
          <w:lang w:bidi="ar-EG"/>
        </w:rPr>
        <w:t xml:space="preserve">اختصاص كل مؤتمر وجمعية (التنمية أو التقييس أو </w:t>
      </w:r>
      <w:r w:rsidR="00850E46">
        <w:rPr>
          <w:rFonts w:hint="cs"/>
          <w:rtl/>
          <w:lang w:bidi="ar-EG"/>
        </w:rPr>
        <w:t>الاتصالات الراديوية</w:t>
      </w:r>
      <w:r w:rsidR="00451C0B">
        <w:rPr>
          <w:rFonts w:hint="cs"/>
          <w:rtl/>
          <w:lang w:bidi="ar-EG"/>
        </w:rPr>
        <w:t xml:space="preserve"> مثلاً) </w:t>
      </w:r>
      <w:r w:rsidR="00850E46">
        <w:rPr>
          <w:rFonts w:hint="cs"/>
          <w:rtl/>
          <w:lang w:bidi="ar-EG"/>
        </w:rPr>
        <w:t>ومناقشتها واعتمادها</w:t>
      </w:r>
      <w:r w:rsidR="00451C0B">
        <w:rPr>
          <w:rFonts w:hint="cs"/>
          <w:rtl/>
          <w:lang w:bidi="ar-EG"/>
        </w:rPr>
        <w:t xml:space="preserve"> في نفس المؤتمر.</w:t>
      </w:r>
    </w:p>
    <w:p w:rsidR="00B666CA" w:rsidRDefault="00B666CA" w:rsidP="00F7430B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417A3B">
        <w:rPr>
          <w:rFonts w:hint="cs"/>
          <w:rtl/>
          <w:lang w:bidi="ar-EG"/>
        </w:rPr>
        <w:t>أن يستعرض الاتحاد نواتج مؤتمرات الاتحاد وجمعياته وأن ييسر</w:t>
      </w:r>
      <w:r w:rsidR="00956DF7">
        <w:rPr>
          <w:rFonts w:hint="cs"/>
          <w:rtl/>
          <w:lang w:bidi="ar-EG"/>
        </w:rPr>
        <w:t xml:space="preserve"> تحديد</w:t>
      </w:r>
      <w:r w:rsidR="00417A3B">
        <w:rPr>
          <w:rFonts w:hint="cs"/>
          <w:rtl/>
          <w:lang w:bidi="ar-EG"/>
        </w:rPr>
        <w:t xml:space="preserve"> المواضيع ذات الاهتمام المشترك </w:t>
      </w:r>
      <w:r w:rsidR="00956DF7">
        <w:rPr>
          <w:rFonts w:hint="cs"/>
          <w:rtl/>
          <w:lang w:bidi="ar-EG"/>
        </w:rPr>
        <w:t>من</w:t>
      </w:r>
      <w:r w:rsidR="00F7430B">
        <w:rPr>
          <w:rFonts w:hint="eastAsia"/>
          <w:rtl/>
          <w:lang w:bidi="ar-EG"/>
        </w:rPr>
        <w:t> </w:t>
      </w:r>
      <w:r w:rsidR="00956DF7">
        <w:rPr>
          <w:rFonts w:hint="cs"/>
          <w:rtl/>
          <w:lang w:bidi="ar-EG"/>
        </w:rPr>
        <w:t xml:space="preserve">خلال </w:t>
      </w:r>
      <w:r w:rsidR="00417A3B">
        <w:rPr>
          <w:rFonts w:hint="cs"/>
          <w:rtl/>
          <w:lang w:bidi="ar-EG"/>
        </w:rPr>
        <w:t>تحديد الموارد والميزانية</w:t>
      </w:r>
      <w:r w:rsidR="00956DF7" w:rsidRPr="00956DF7">
        <w:rPr>
          <w:rFonts w:hint="cs"/>
          <w:rtl/>
          <w:lang w:bidi="ar-EG"/>
        </w:rPr>
        <w:t xml:space="preserve"> </w:t>
      </w:r>
      <w:r w:rsidR="00956DF7">
        <w:rPr>
          <w:rFonts w:hint="cs"/>
          <w:rtl/>
          <w:lang w:bidi="ar-EG"/>
        </w:rPr>
        <w:t>المطلوبة</w:t>
      </w:r>
      <w:r w:rsidR="00417A3B">
        <w:rPr>
          <w:rFonts w:hint="cs"/>
          <w:rtl/>
          <w:lang w:bidi="ar-EG"/>
        </w:rPr>
        <w:t xml:space="preserve"> وإمكانية تحديد برنامج عمل.</w:t>
      </w:r>
    </w:p>
    <w:p w:rsidR="000E4FF0" w:rsidRDefault="00B666CA" w:rsidP="00B666C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CB" w:rsidRDefault="001D10CB" w:rsidP="00E07379">
      <w:pPr>
        <w:spacing w:before="0" w:line="240" w:lineRule="auto"/>
      </w:pPr>
      <w:r>
        <w:separator/>
      </w:r>
    </w:p>
  </w:endnote>
  <w:endnote w:type="continuationSeparator" w:id="0">
    <w:p w:rsidR="001D10CB" w:rsidRDefault="001D10C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0C7295" w:rsidRDefault="000E4FF0" w:rsidP="000C7295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0C7295">
      <w:rPr>
        <w:lang w:val="fr-CH"/>
      </w:rPr>
      <w:instrText xml:space="preserve"> FILENAME \p \* MERGEFORMAT </w:instrText>
    </w:r>
    <w:r>
      <w:fldChar w:fldCharType="separate"/>
    </w:r>
    <w:r w:rsidR="00D03D9D">
      <w:rPr>
        <w:noProof/>
        <w:lang w:val="fr-CH"/>
      </w:rPr>
      <w:t>P:\ARA\SG\CONSEIL\C18\000\098A.docx</w:t>
    </w:r>
    <w:r>
      <w:rPr>
        <w:noProof/>
      </w:rPr>
      <w:fldChar w:fldCharType="end"/>
    </w:r>
    <w:r w:rsidR="00BD0C50" w:rsidRPr="000C7295">
      <w:rPr>
        <w:lang w:val="fr-CH"/>
      </w:rPr>
      <w:t xml:space="preserve">   (</w:t>
    </w:r>
    <w:r w:rsidR="000C7295">
      <w:rPr>
        <w:rFonts w:hint="cs"/>
        <w:rtl/>
        <w:lang w:val="fr-CH"/>
      </w:rPr>
      <w:t>434515</w:t>
    </w:r>
    <w:r w:rsidR="00BD0C50" w:rsidRPr="000C7295">
      <w:rPr>
        <w:lang w:val="fr-CH"/>
      </w:rPr>
      <w:t>)</w:t>
    </w:r>
    <w:r w:rsidR="00BD0C50" w:rsidRPr="000C7295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2E3F0F">
      <w:rPr>
        <w:noProof/>
      </w:rPr>
      <w:t>15.04.18</w:t>
    </w:r>
    <w:r w:rsidR="00BD0C50" w:rsidRPr="00665956">
      <w:fldChar w:fldCharType="end"/>
    </w:r>
    <w:r w:rsidR="00BD0C50" w:rsidRPr="000C7295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D03D9D">
      <w:rPr>
        <w:noProof/>
      </w:rPr>
      <w:t>15.04.18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B666CA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D03D9D">
      <w:rPr>
        <w:rFonts w:cs="Calibri"/>
        <w:noProof/>
        <w:vanish/>
        <w:lang w:val="fr-FR"/>
      </w:rPr>
      <w:t>P:\ARA\SG\CONSEIL\C18\000\098A.docx</w:t>
    </w:r>
    <w:r w:rsidRPr="00C66157">
      <w:rPr>
        <w:rFonts w:cs="Calibri"/>
        <w:vanish/>
      </w:rPr>
      <w:fldChar w:fldCharType="end"/>
    </w:r>
    <w:r w:rsidRPr="00B666CA">
      <w:rPr>
        <w:rFonts w:cs="Calibri"/>
        <w:vanish/>
        <w:lang w:val="fr-CH"/>
      </w:rPr>
      <w:t xml:space="preserve">  </w:t>
    </w:r>
    <w:r w:rsidRPr="00C66157">
      <w:rPr>
        <w:rFonts w:cs="Calibri"/>
        <w:vanish/>
        <w:lang w:val="fr-FR"/>
      </w:rPr>
      <w:t xml:space="preserve"> (</w:t>
    </w:r>
    <w:r w:rsidR="00B666CA">
      <w:rPr>
        <w:rFonts w:cs="Calibri" w:hint="cs"/>
        <w:vanish/>
        <w:rtl/>
        <w:lang w:val="fr-FR"/>
      </w:rPr>
      <w:t>434515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2E3F0F">
      <w:rPr>
        <w:rFonts w:cs="Calibri"/>
        <w:noProof/>
        <w:vanish/>
        <w:lang w:val="fr-FR"/>
      </w:rPr>
      <w:t>15.04.18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D03D9D">
      <w:rPr>
        <w:rFonts w:cs="Calibri"/>
        <w:noProof/>
        <w:vanish/>
        <w:lang w:val="fr-FR"/>
      </w:rPr>
      <w:t>15.04.18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CB" w:rsidRDefault="001D10CB" w:rsidP="00E07379">
      <w:pPr>
        <w:spacing w:before="0" w:line="240" w:lineRule="auto"/>
      </w:pPr>
      <w:r>
        <w:separator/>
      </w:r>
    </w:p>
  </w:footnote>
  <w:footnote w:type="continuationSeparator" w:id="0">
    <w:p w:rsidR="001D10CB" w:rsidRDefault="001D10C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FE0244" w:rsidP="00B666CA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FE0244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B666CA"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B666CA">
          <w:rPr>
            <w:rFonts w:eastAsiaTheme="minorEastAsia" w:cs="Calibri"/>
            <w:noProof/>
            <w:sz w:val="20"/>
            <w:szCs w:val="20"/>
            <w:lang w:eastAsia="zh-CN"/>
          </w:rPr>
          <w:t>98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CB"/>
    <w:rsid w:val="000124CC"/>
    <w:rsid w:val="00041F8B"/>
    <w:rsid w:val="00046444"/>
    <w:rsid w:val="0006023B"/>
    <w:rsid w:val="0008638B"/>
    <w:rsid w:val="00090574"/>
    <w:rsid w:val="00092FC2"/>
    <w:rsid w:val="000A1677"/>
    <w:rsid w:val="000B1C59"/>
    <w:rsid w:val="000B407F"/>
    <w:rsid w:val="000C13C2"/>
    <w:rsid w:val="000C7295"/>
    <w:rsid w:val="000D4C64"/>
    <w:rsid w:val="000D5447"/>
    <w:rsid w:val="000E4FF0"/>
    <w:rsid w:val="000F0B1C"/>
    <w:rsid w:val="000F1D42"/>
    <w:rsid w:val="000F4D07"/>
    <w:rsid w:val="00102A03"/>
    <w:rsid w:val="001040A3"/>
    <w:rsid w:val="00173915"/>
    <w:rsid w:val="001D10CB"/>
    <w:rsid w:val="001D130E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3F0F"/>
    <w:rsid w:val="002E6541"/>
    <w:rsid w:val="002F5560"/>
    <w:rsid w:val="002F7E95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03147"/>
    <w:rsid w:val="00417A3B"/>
    <w:rsid w:val="0042686F"/>
    <w:rsid w:val="004367CE"/>
    <w:rsid w:val="00443869"/>
    <w:rsid w:val="00451C0B"/>
    <w:rsid w:val="004712C6"/>
    <w:rsid w:val="004870D1"/>
    <w:rsid w:val="00497703"/>
    <w:rsid w:val="004D2B91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81FC8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37F94"/>
    <w:rsid w:val="00850E46"/>
    <w:rsid w:val="008513CB"/>
    <w:rsid w:val="00874D9C"/>
    <w:rsid w:val="008A1810"/>
    <w:rsid w:val="008B5B5D"/>
    <w:rsid w:val="00917694"/>
    <w:rsid w:val="009263CD"/>
    <w:rsid w:val="00930E6D"/>
    <w:rsid w:val="00956DF7"/>
    <w:rsid w:val="00972CA2"/>
    <w:rsid w:val="00982B28"/>
    <w:rsid w:val="00984EA5"/>
    <w:rsid w:val="00992593"/>
    <w:rsid w:val="009A10E6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E7C40"/>
    <w:rsid w:val="00AF3FEE"/>
    <w:rsid w:val="00B02F46"/>
    <w:rsid w:val="00B2000C"/>
    <w:rsid w:val="00B20ADE"/>
    <w:rsid w:val="00B23C4B"/>
    <w:rsid w:val="00B666CA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0F9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11ED"/>
    <w:rsid w:val="00D03D9D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4709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7430B"/>
    <w:rsid w:val="00F84366"/>
    <w:rsid w:val="00F85089"/>
    <w:rsid w:val="00F85564"/>
    <w:rsid w:val="00F86CFA"/>
    <w:rsid w:val="00FD2867"/>
    <w:rsid w:val="00FD58BD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35EF196-F9B4-4440-A740-5118DDA0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e10a323-94a9-4e93-88b4-ea964576960d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851BA-C31F-43F8-BA61-6DE937DC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Aly, Abdullah</dc:creator>
  <cp:keywords>C2018, C18</cp:keywords>
  <dc:description/>
  <cp:lastModifiedBy>Janin</cp:lastModifiedBy>
  <cp:revision>3</cp:revision>
  <cp:lastPrinted>2018-04-15T09:30:00Z</cp:lastPrinted>
  <dcterms:created xsi:type="dcterms:W3CDTF">2018-04-16T06:21:00Z</dcterms:created>
  <dcterms:modified xsi:type="dcterms:W3CDTF">2018-04-16T06:21:00Z</dcterms:modified>
  <cp:category>Conference document</cp:category>
</cp:coreProperties>
</file>