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CA5F5C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E4404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الجلسة الختامية</w:t>
            </w:r>
            <w:r w:rsidR="007E4404" w:rsidRPr="0021117D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، دبي، </w:t>
            </w:r>
            <w:r w:rsidR="007E4404" w:rsidRPr="0021117D">
              <w:rPr>
                <w:b/>
                <w:bCs/>
                <w:sz w:val="24"/>
                <w:szCs w:val="32"/>
                <w:lang w:bidi="ar-EG"/>
              </w:rPr>
              <w:t>27</w:t>
            </w:r>
            <w:r w:rsidR="007E4404" w:rsidRPr="0021117D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="007E4404" w:rsidRPr="0021117D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5364A9" w:rsidP="00290728">
            <w:pPr>
              <w:spacing w:before="60" w:after="60" w:line="300" w:lineRule="exact"/>
              <w:rPr>
                <w:b/>
                <w:bCs/>
                <w:highlight w:val="yellow"/>
                <w:lang w:bidi="ar-EG"/>
              </w:rPr>
            </w:pPr>
            <w:r w:rsidRPr="00D2163E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D2163E">
              <w:rPr>
                <w:b/>
                <w:bCs/>
                <w:lang w:bidi="ar-EG"/>
              </w:rPr>
              <w:t>ADM 18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5364A9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FE7FCA"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/</w:t>
            </w:r>
            <w:r w:rsidR="005364A9">
              <w:rPr>
                <w:b/>
                <w:bCs/>
                <w:lang w:bidi="ar-SY"/>
              </w:rPr>
              <w:t>124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5364A9" w:rsidP="005364A9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5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أكتوبر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6C7CC0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5364A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5364A9" w:rsidP="00F11AEE">
            <w:pPr>
              <w:pStyle w:val="Source"/>
              <w:spacing w:before="840"/>
              <w:rPr>
                <w:rtl/>
                <w:lang w:bidi="ar-SY"/>
              </w:rPr>
            </w:pPr>
            <w:r w:rsidRPr="0021117D"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5364A9" w:rsidP="00383829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مساهمة من جمهورية ألمانيا الاتحادية</w:t>
            </w:r>
            <w:r w:rsidR="006F7221">
              <w:br/>
            </w:r>
            <w:r w:rsidRPr="0021117D">
              <w:rPr>
                <w:rtl/>
              </w:rPr>
              <w:t>بشأن مشروع مباني مقر الاتحاد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</w:p>
        </w:tc>
      </w:tr>
    </w:tbl>
    <w:p w:rsidR="005364A9" w:rsidRPr="00F52ED1" w:rsidRDefault="005364A9" w:rsidP="007B1784">
      <w:pPr>
        <w:rPr>
          <w:w w:val="110"/>
          <w:rtl/>
        </w:rPr>
      </w:pPr>
      <w:r w:rsidRPr="00F52ED1">
        <w:rPr>
          <w:rFonts w:hint="cs"/>
          <w:w w:val="110"/>
          <w:rtl/>
        </w:rPr>
        <w:t>يشرفني أن أحيل إلى الدول الأعضاء في المجلس مساهمة مقدمة من جمهورية ألمانيا الاتحادية.</w:t>
      </w:r>
    </w:p>
    <w:p w:rsidR="005364A9" w:rsidRPr="00F52ED1" w:rsidRDefault="005364A9" w:rsidP="007B1784">
      <w:pPr>
        <w:spacing w:before="1440"/>
        <w:ind w:left="4536"/>
        <w:jc w:val="center"/>
        <w:rPr>
          <w:rtl/>
        </w:rPr>
      </w:pPr>
      <w:r w:rsidRPr="00F52ED1">
        <w:rPr>
          <w:rFonts w:hint="cs"/>
          <w:rtl/>
        </w:rPr>
        <w:t>هولين</w:t>
      </w:r>
      <w:r w:rsidR="007B1784">
        <w:rPr>
          <w:rFonts w:hint="eastAsia"/>
          <w:rtl/>
        </w:rPr>
        <w:t> </w:t>
      </w:r>
      <w:r w:rsidRPr="00F52ED1">
        <w:rPr>
          <w:rFonts w:hint="cs"/>
          <w:rtl/>
        </w:rPr>
        <w:t>جاو</w:t>
      </w:r>
      <w:r w:rsidR="00F11AEE" w:rsidRPr="00F52ED1">
        <w:rPr>
          <w:rtl/>
        </w:rPr>
        <w:br/>
      </w:r>
      <w:r w:rsidRPr="00F52ED1">
        <w:rPr>
          <w:rFonts w:hint="cs"/>
          <w:rtl/>
        </w:rPr>
        <w:t>الأمين العام</w:t>
      </w:r>
    </w:p>
    <w:p w:rsidR="007B34AD" w:rsidRDefault="007B34AD" w:rsidP="007B34AD">
      <w:pPr>
        <w:pStyle w:val="Title1"/>
        <w:rPr>
          <w:rtl/>
        </w:rPr>
      </w:pPr>
      <w:r>
        <w:rPr>
          <w:rtl/>
        </w:rPr>
        <w:br w:type="page"/>
      </w:r>
    </w:p>
    <w:p w:rsidR="007B34AD" w:rsidRDefault="005364A9" w:rsidP="00A93DF2">
      <w:pPr>
        <w:pStyle w:val="Title1"/>
        <w:spacing w:after="240"/>
      </w:pPr>
      <w:r w:rsidRPr="007B0711">
        <w:rPr>
          <w:rFonts w:hint="cs"/>
          <w:rtl/>
        </w:rPr>
        <w:lastRenderedPageBreak/>
        <w:t>مساهمة من جمهورية ألمانيا الاتحادية</w:t>
      </w:r>
      <w:r w:rsidR="007B34AD">
        <w:br/>
      </w:r>
      <w:r w:rsidRPr="007B0711">
        <w:rPr>
          <w:rtl/>
        </w:rPr>
        <w:t>بشأن مشروع مباني مقر الاتحاد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290728" w:rsidTr="00290728">
        <w:trPr>
          <w:jc w:val="center"/>
        </w:trPr>
        <w:tc>
          <w:tcPr>
            <w:tcW w:w="723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Default="005364A9" w:rsidP="00D04F66">
            <w:pPr>
              <w:rPr>
                <w:rtl/>
                <w:lang w:bidi="ar-EG"/>
              </w:rPr>
            </w:pPr>
            <w:r w:rsidRPr="005364A9">
              <w:rPr>
                <w:rFonts w:hint="cs"/>
                <w:rtl/>
                <w:lang w:bidi="ar-SY"/>
              </w:rPr>
              <w:t xml:space="preserve">تقدم هذه الوثيقة بديلاً للنهج المقترح في الوثيقة </w:t>
            </w:r>
            <w:r w:rsidRPr="005364A9">
              <w:rPr>
                <w:lang w:bidi="ar-SY"/>
              </w:rPr>
              <w:t>C18/123</w:t>
            </w:r>
            <w:r w:rsidRPr="005364A9">
              <w:rPr>
                <w:rFonts w:hint="cs"/>
                <w:rtl/>
              </w:rPr>
              <w:t xml:space="preserve"> بعنوان "تقرير عن التقدم المحرز بشأن </w:t>
            </w:r>
            <w:r w:rsidR="007B34AD">
              <w:rPr>
                <w:rFonts w:hint="cs"/>
                <w:rtl/>
                <w:lang w:bidi="ar-SY"/>
              </w:rPr>
              <w:t xml:space="preserve"> مشروع مباني مقر الاتحاد".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Default="005364A9" w:rsidP="007B34AD">
            <w:pPr>
              <w:rPr>
                <w:rtl/>
                <w:lang w:bidi="ar-SY"/>
              </w:rPr>
            </w:pPr>
            <w:r w:rsidRPr="005364A9">
              <w:rPr>
                <w:rFonts w:hint="cs"/>
                <w:rtl/>
                <w:lang w:bidi="ar-SY"/>
              </w:rPr>
              <w:t xml:space="preserve">يدعى المجلس إلى </w:t>
            </w:r>
            <w:r w:rsidRPr="005364A9">
              <w:rPr>
                <w:rFonts w:hint="cs"/>
                <w:b/>
                <w:bCs/>
                <w:rtl/>
                <w:lang w:bidi="ar-SY"/>
              </w:rPr>
              <w:t xml:space="preserve">اتخاذ قرار </w:t>
            </w:r>
            <w:r w:rsidR="007B34AD">
              <w:rPr>
                <w:rFonts w:hint="cs"/>
                <w:rtl/>
                <w:lang w:bidi="ar-SY"/>
              </w:rPr>
              <w:t>يتماش‍ى مع المقترح الوارد</w:t>
            </w:r>
            <w:r w:rsidRPr="005364A9">
              <w:rPr>
                <w:rFonts w:hint="cs"/>
                <w:rtl/>
                <w:lang w:bidi="ar-EG"/>
              </w:rPr>
              <w:t>.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290728" w:rsidRDefault="00C807EB" w:rsidP="005409AC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5364A9">
                <w:rPr>
                  <w:rStyle w:val="Hyperlink"/>
                  <w:rFonts w:hint="cs"/>
                  <w:rtl/>
                  <w:lang w:bidi="ar-SY"/>
                </w:rPr>
                <w:t>المقرر</w:t>
              </w:r>
            </w:hyperlink>
            <w:r w:rsidR="005364A9">
              <w:rPr>
                <w:rStyle w:val="Hyperlink"/>
                <w:rFonts w:hint="cs"/>
                <w:rtl/>
                <w:lang w:bidi="ar-EG"/>
              </w:rPr>
              <w:t xml:space="preserve"> </w:t>
            </w:r>
            <w:r w:rsidR="005364A9">
              <w:rPr>
                <w:rStyle w:val="Hyperlink"/>
                <w:lang w:bidi="ar-EG"/>
              </w:rPr>
              <w:t>588</w:t>
            </w:r>
            <w:r w:rsidR="005364A9" w:rsidRPr="004E653B">
              <w:rPr>
                <w:rFonts w:hint="cs"/>
                <w:rtl/>
                <w:lang w:bidi="ar-EG"/>
              </w:rPr>
              <w:t xml:space="preserve">، </w:t>
            </w:r>
            <w:hyperlink r:id="rId10" w:history="1">
              <w:r w:rsidR="005364A9">
                <w:rPr>
                  <w:rFonts w:hint="cs"/>
                  <w:rtl/>
                  <w:lang w:bidi="ar-SY"/>
                </w:rPr>
                <w:t>الوثائ</w:t>
              </w:r>
              <w:r w:rsidR="005364A9" w:rsidRPr="00155715">
                <w:rPr>
                  <w:rFonts w:hint="cs"/>
                  <w:rtl/>
                  <w:lang w:bidi="ar-SY"/>
                </w:rPr>
                <w:t xml:space="preserve">ق </w:t>
              </w:r>
              <w:r w:rsidR="005364A9" w:rsidRPr="00FF61A2">
                <w:rPr>
                  <w:rStyle w:val="Hyperlink"/>
                  <w:rFonts w:cs="Calibri"/>
                </w:rPr>
                <w:t>C16/7</w:t>
              </w:r>
            </w:hyperlink>
            <w:r w:rsidR="005364A9">
              <w:rPr>
                <w:rFonts w:cstheme="minorBidi" w:hint="cs"/>
                <w:color w:val="000000" w:themeColor="text1"/>
                <w:rtl/>
              </w:rPr>
              <w:t xml:space="preserve"> </w:t>
            </w:r>
            <w:r w:rsidR="005364A9" w:rsidRPr="00155715">
              <w:rPr>
                <w:rFonts w:hint="cs"/>
                <w:rtl/>
                <w:lang w:bidi="ar-SY"/>
              </w:rPr>
              <w:t>و</w:t>
            </w:r>
            <w:hyperlink r:id="rId11" w:history="1">
              <w:r w:rsidR="005364A9" w:rsidRPr="00020C25">
                <w:rPr>
                  <w:rStyle w:val="Hyperlink"/>
                  <w:lang w:val="it-CH"/>
                </w:rPr>
                <w:t>C17/7</w:t>
              </w:r>
            </w:hyperlink>
            <w:r w:rsidR="005364A9" w:rsidRPr="00155715">
              <w:rPr>
                <w:rFonts w:hint="cs"/>
                <w:rtl/>
                <w:lang w:bidi="ar-SY"/>
              </w:rPr>
              <w:t xml:space="preserve"> و</w:t>
            </w:r>
            <w:hyperlink r:id="rId12" w:history="1">
              <w:r w:rsidR="005364A9" w:rsidRPr="004E653B">
                <w:rPr>
                  <w:rStyle w:val="Hyperlink"/>
                  <w:lang w:bidi="ar-EG"/>
                </w:rPr>
                <w:t>C18/7</w:t>
              </w:r>
            </w:hyperlink>
            <w:r w:rsidR="005364A9" w:rsidRPr="00155715">
              <w:rPr>
                <w:rFonts w:hint="cs"/>
                <w:rtl/>
                <w:lang w:bidi="ar-SY"/>
              </w:rPr>
              <w:t xml:space="preserve"> و</w:t>
            </w:r>
            <w:hyperlink r:id="rId13" w:history="1">
              <w:r w:rsidR="005364A9" w:rsidRPr="00020C25">
                <w:rPr>
                  <w:rStyle w:val="Hyperlink"/>
                  <w:lang w:val="it-CH"/>
                </w:rPr>
                <w:t>C18/48</w:t>
              </w:r>
            </w:hyperlink>
            <w:r w:rsidR="005364A9">
              <w:rPr>
                <w:rFonts w:hint="cs"/>
                <w:rtl/>
                <w:lang w:bidi="ar-SY"/>
              </w:rPr>
              <w:t xml:space="preserve"> و</w:t>
            </w:r>
            <w:hyperlink r:id="rId14" w:history="1">
              <w:r w:rsidR="005364A9" w:rsidRPr="00020C25">
                <w:rPr>
                  <w:rStyle w:val="Hyperlink"/>
                  <w:lang w:val="it-CH"/>
                </w:rPr>
                <w:t>C18/120</w:t>
              </w:r>
            </w:hyperlink>
            <w:r w:rsidR="005364A9">
              <w:rPr>
                <w:rFonts w:hint="cs"/>
                <w:rtl/>
                <w:lang w:bidi="ar-SY"/>
              </w:rPr>
              <w:t xml:space="preserve"> و</w:t>
            </w:r>
            <w:hyperlink r:id="rId15" w:history="1">
              <w:r w:rsidR="005364A9" w:rsidRPr="00020C25">
                <w:rPr>
                  <w:rStyle w:val="Hyperlink"/>
                  <w:lang w:val="it-CH"/>
                </w:rPr>
                <w:t>C18/121</w:t>
              </w:r>
            </w:hyperlink>
            <w:r w:rsidR="005364A9">
              <w:rPr>
                <w:rFonts w:hint="cs"/>
                <w:rtl/>
                <w:lang w:bidi="ar-SY"/>
              </w:rPr>
              <w:t xml:space="preserve"> و</w:t>
            </w:r>
            <w:hyperlink r:id="rId16" w:history="1">
              <w:r w:rsidR="005364A9" w:rsidRPr="00020C25">
                <w:rPr>
                  <w:rStyle w:val="Hyperlink"/>
                  <w:szCs w:val="24"/>
                  <w:lang w:val="it-CH"/>
                </w:rPr>
                <w:t>C18/123</w:t>
              </w:r>
            </w:hyperlink>
          </w:p>
        </w:tc>
      </w:tr>
    </w:tbl>
    <w:p w:rsidR="007B34AD" w:rsidRDefault="007B34AD" w:rsidP="007B34AD">
      <w:pPr>
        <w:rPr>
          <w:rtl/>
          <w:lang w:bidi="ar-EG"/>
        </w:rPr>
      </w:pPr>
    </w:p>
    <w:p w:rsidR="007B34AD" w:rsidRPr="007B34AD" w:rsidRDefault="007B34AD" w:rsidP="007B34AD">
      <w:pPr>
        <w:rPr>
          <w:rtl/>
          <w:lang w:bidi="ar-EG"/>
        </w:rPr>
      </w:pPr>
      <w:r>
        <w:rPr>
          <w:rFonts w:hint="cs"/>
          <w:rtl/>
          <w:lang w:bidi="ar-EG"/>
        </w:rPr>
        <w:t>ي</w:t>
      </w:r>
      <w:r w:rsidRPr="007B34AD">
        <w:rPr>
          <w:rFonts w:hint="cs"/>
          <w:rtl/>
          <w:lang w:bidi="ar-EG"/>
        </w:rPr>
        <w:t xml:space="preserve">دعى المجلس إلى </w:t>
      </w:r>
      <w:r w:rsidRPr="007B34AD">
        <w:rPr>
          <w:rFonts w:hint="cs"/>
          <w:b/>
          <w:bCs/>
          <w:rtl/>
          <w:lang w:bidi="ar-EG"/>
        </w:rPr>
        <w:t>تأكيد</w:t>
      </w:r>
      <w:r w:rsidRPr="007B34AD">
        <w:rPr>
          <w:rFonts w:hint="cs"/>
          <w:rtl/>
          <w:lang w:bidi="ar-EG"/>
        </w:rPr>
        <w:t xml:space="preserve"> دعوته للأمين العام المعرب عنها في دورة المجلس </w:t>
      </w:r>
      <w:r>
        <w:rPr>
          <w:rFonts w:hint="cs"/>
          <w:rtl/>
          <w:lang w:bidi="ar-EG"/>
        </w:rPr>
        <w:t>التي عُقدت</w:t>
      </w:r>
      <w:r w:rsidRPr="007B34AD">
        <w:rPr>
          <w:rFonts w:hint="cs"/>
          <w:rtl/>
          <w:lang w:bidi="ar-EG"/>
        </w:rPr>
        <w:t xml:space="preserve"> في أبريل</w:t>
      </w:r>
      <w:r>
        <w:rPr>
          <w:rFonts w:hint="eastAsia"/>
          <w:rtl/>
          <w:lang w:bidi="ar-EG"/>
        </w:rPr>
        <w:t> </w:t>
      </w:r>
      <w:r w:rsidRPr="007B34AD">
        <w:rPr>
          <w:lang w:bidi="ar-SY"/>
        </w:rPr>
        <w:t xml:space="preserve"> 2018</w:t>
      </w:r>
      <w:r w:rsidRPr="007B34AD">
        <w:rPr>
          <w:rFonts w:hint="cs"/>
          <w:rtl/>
          <w:lang w:bidi="ar-EG"/>
        </w:rPr>
        <w:t xml:space="preserve"> من أجل الامتثال للمقرر</w:t>
      </w:r>
      <w:r>
        <w:rPr>
          <w:rFonts w:hint="eastAsia"/>
          <w:rtl/>
          <w:lang w:bidi="ar-EG"/>
        </w:rPr>
        <w:t> </w:t>
      </w:r>
      <w:r w:rsidRPr="007B34AD">
        <w:rPr>
          <w:lang w:bidi="ar-SY"/>
        </w:rPr>
        <w:t>588</w:t>
      </w:r>
      <w:r w:rsidRPr="007B34AD">
        <w:rPr>
          <w:rFonts w:hint="cs"/>
          <w:rtl/>
          <w:lang w:bidi="ar-EG"/>
        </w:rPr>
        <w:t xml:space="preserve"> الصادر عن المجلس. ومن ثم،</w:t>
      </w:r>
      <w:r>
        <w:rPr>
          <w:rFonts w:hint="cs"/>
          <w:rtl/>
          <w:lang w:bidi="ar-EG"/>
        </w:rPr>
        <w:t xml:space="preserve"> يجب أن</w:t>
      </w:r>
      <w:r w:rsidRPr="007B34AD">
        <w:rPr>
          <w:rFonts w:hint="cs"/>
          <w:rtl/>
          <w:lang w:bidi="ar-EG"/>
        </w:rPr>
        <w:t xml:space="preserve"> يضمن الأمين العام ألاّ تتجاوز التكلفة الإجمالية القصوى لمشروع المبنى الجديد الذي سيعوض مبنى فارامبيه ببناء جديد يشمل مرافق مبنى البرج مبلغ </w:t>
      </w:r>
      <w:r w:rsidRPr="007B34AD">
        <w:rPr>
          <w:lang w:bidi="ar-SY"/>
        </w:rPr>
        <w:t>147</w:t>
      </w:r>
      <w:r w:rsidRPr="007B34AD">
        <w:rPr>
          <w:rFonts w:hint="cs"/>
          <w:rtl/>
          <w:lang w:bidi="ar-EG"/>
        </w:rPr>
        <w:t xml:space="preserve"> مليون فرنك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سويسري المحدد في هذا المقرر.</w:t>
      </w:r>
    </w:p>
    <w:p w:rsidR="007B34AD" w:rsidRPr="007B34AD" w:rsidRDefault="007B34AD" w:rsidP="00DB4872">
      <w:pPr>
        <w:rPr>
          <w:rtl/>
          <w:lang w:bidi="ar-EG"/>
        </w:rPr>
      </w:pPr>
      <w:r w:rsidRPr="007B34AD">
        <w:rPr>
          <w:rFonts w:hint="cs"/>
          <w:rtl/>
          <w:lang w:bidi="ar-EG"/>
        </w:rPr>
        <w:t xml:space="preserve">ويذكَّر المجلس بأن بعض النفقات المترتبة عن المبنى الجديد مثل الأثاث المنقول والمعدات النشطة لتكنولوجيا المعلومات، من بين </w:t>
      </w:r>
      <w:r>
        <w:rPr>
          <w:rFonts w:hint="cs"/>
          <w:rtl/>
          <w:lang w:bidi="ar-EG"/>
        </w:rPr>
        <w:t>جملة نفقات</w:t>
      </w:r>
      <w:r w:rsidRPr="007B34AD">
        <w:rPr>
          <w:rFonts w:hint="cs"/>
          <w:rtl/>
          <w:lang w:bidi="ar-EG"/>
        </w:rPr>
        <w:t>، لا</w:t>
      </w:r>
      <w:r>
        <w:rPr>
          <w:rFonts w:hint="eastAsia"/>
          <w:rtl/>
          <w:lang w:bidi="ar-EG"/>
        </w:rPr>
        <w:t> </w:t>
      </w:r>
      <w:r w:rsidRPr="007B34AD">
        <w:rPr>
          <w:rFonts w:hint="cs"/>
          <w:rtl/>
          <w:lang w:bidi="ar-EG"/>
        </w:rPr>
        <w:t>يمكن تمويلها من القرض الممنوح من البلد المضيف بدون فائدة. وبناءً على ذلك، سيتعين تمويل هذه التكاليف من</w:t>
      </w:r>
      <w:r w:rsidR="00DB4872">
        <w:rPr>
          <w:rFonts w:hint="eastAsia"/>
          <w:rtl/>
          <w:lang w:bidi="ar-EG"/>
        </w:rPr>
        <w:t> </w:t>
      </w:r>
      <w:r w:rsidRPr="007B34AD">
        <w:rPr>
          <w:rFonts w:hint="cs"/>
          <w:rtl/>
          <w:lang w:bidi="ar-EG"/>
        </w:rPr>
        <w:t>الميزانية العادية و/أو</w:t>
      </w:r>
      <w:r w:rsidR="00DB4872">
        <w:rPr>
          <w:rFonts w:hint="eastAsia"/>
          <w:rtl/>
          <w:lang w:bidi="ar-EG"/>
        </w:rPr>
        <w:t> </w:t>
      </w:r>
      <w:r w:rsidRPr="007B34AD">
        <w:rPr>
          <w:rFonts w:hint="cs"/>
          <w:rtl/>
          <w:lang w:bidi="ar-EG"/>
        </w:rPr>
        <w:t>من خلال صندوق يتم إنشاؤه لتغطية هذه التكاليف وتمويله من الوفو</w:t>
      </w:r>
      <w:r>
        <w:rPr>
          <w:rFonts w:hint="cs"/>
          <w:rtl/>
          <w:lang w:bidi="ar-EG"/>
        </w:rPr>
        <w:t>رات السنوية والمساهمات الطوعية.</w:t>
      </w:r>
    </w:p>
    <w:p w:rsidR="007B34AD" w:rsidRPr="007B34AD" w:rsidRDefault="007B34AD" w:rsidP="007B34AD">
      <w:pPr>
        <w:rPr>
          <w:lang w:bidi="ar-EG"/>
        </w:rPr>
      </w:pPr>
      <w:r w:rsidRPr="007B34AD">
        <w:rPr>
          <w:rFonts w:hint="cs"/>
          <w:rtl/>
          <w:lang w:bidi="ar-EG"/>
        </w:rPr>
        <w:t xml:space="preserve">وعلاوةً على ذلك، يدعى المجلس إلى </w:t>
      </w:r>
      <w:r w:rsidRPr="007B34AD">
        <w:rPr>
          <w:rFonts w:hint="cs"/>
          <w:b/>
          <w:bCs/>
          <w:rtl/>
          <w:lang w:bidi="ar-EG"/>
        </w:rPr>
        <w:t>تكليف</w:t>
      </w:r>
      <w:r w:rsidRPr="007B34AD">
        <w:rPr>
          <w:rFonts w:hint="cs"/>
          <w:rtl/>
          <w:lang w:bidi="ar-EG"/>
        </w:rPr>
        <w:t xml:space="preserve"> الأمين العام باعتماد تصميم باتباع نهج قائم على التكاليف والقيام، وفقاً لذلك وبالتعاون الوثيق مع الفريق الاستشاري للدول الأعضاء المعني بمشروع مباني مقر الاتحاد </w:t>
      </w:r>
      <w:r w:rsidRPr="007B34AD">
        <w:rPr>
          <w:lang w:bidi="ar-SY"/>
        </w:rPr>
        <w:t>(MSAG)</w:t>
      </w:r>
      <w:r w:rsidRPr="007B34AD">
        <w:rPr>
          <w:rFonts w:hint="cs"/>
          <w:rtl/>
          <w:lang w:bidi="ar-EG"/>
        </w:rPr>
        <w:t>، بتحديد تصميم المبنى الجديد الذي يتوافق مع التكلفة الإجمالية الق</w:t>
      </w:r>
      <w:r>
        <w:rPr>
          <w:rFonts w:hint="cs"/>
          <w:rtl/>
          <w:lang w:bidi="ar-EG"/>
        </w:rPr>
        <w:t>صوى للمشروع المشار إليها أعلاه.</w:t>
      </w:r>
    </w:p>
    <w:p w:rsidR="007B34AD" w:rsidRPr="007B34AD" w:rsidRDefault="007B34AD" w:rsidP="00DB4872">
      <w:pPr>
        <w:rPr>
          <w:rtl/>
          <w:lang w:bidi="ar-EG"/>
        </w:rPr>
      </w:pPr>
      <w:r w:rsidRPr="007B34AD">
        <w:rPr>
          <w:rFonts w:hint="cs"/>
          <w:rtl/>
          <w:lang w:bidi="ar-EG"/>
        </w:rPr>
        <w:t>وإذا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خلص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الأمين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العام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إلى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أن عملية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ترشيد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التصميم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هذه ستؤدي إلى إبطال الجدول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الزمني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الأصلي، الذي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يقضي بالشروع في</w:t>
      </w:r>
      <w:r w:rsidR="00DB4872">
        <w:rPr>
          <w:rFonts w:hint="eastAsia"/>
          <w:rtl/>
          <w:lang w:bidi="ar-EG"/>
        </w:rPr>
        <w:t> </w:t>
      </w:r>
      <w:r w:rsidRPr="007B34AD">
        <w:rPr>
          <w:rFonts w:hint="cs"/>
          <w:rtl/>
          <w:lang w:bidi="ar-EG"/>
        </w:rPr>
        <w:t>تشييد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المبنى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الجديد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في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أواخر</w:t>
      </w:r>
      <w:r w:rsidR="00DB4872">
        <w:rPr>
          <w:rFonts w:hint="cs"/>
          <w:rtl/>
          <w:lang w:bidi="ar-EG"/>
        </w:rPr>
        <w:t> </w:t>
      </w:r>
      <w:r w:rsidRPr="007B34AD">
        <w:rPr>
          <w:lang w:bidi="ar-SY"/>
        </w:rPr>
        <w:t>2020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أو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أوائل</w:t>
      </w:r>
      <w:r w:rsidRPr="007B34AD">
        <w:rPr>
          <w:rtl/>
          <w:lang w:bidi="ar-EG"/>
        </w:rPr>
        <w:t xml:space="preserve"> </w:t>
      </w:r>
      <w:r w:rsidRPr="007B34AD">
        <w:rPr>
          <w:lang w:bidi="ar-SY"/>
        </w:rPr>
        <w:t>2021</w:t>
      </w:r>
      <w:r w:rsidRPr="007B34AD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وافتتاحه قبل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نهاية</w:t>
      </w:r>
      <w:r w:rsidRPr="007B34AD">
        <w:rPr>
          <w:rtl/>
          <w:lang w:bidi="ar-EG"/>
        </w:rPr>
        <w:t xml:space="preserve"> </w:t>
      </w:r>
      <w:r w:rsidRPr="007B34AD">
        <w:rPr>
          <w:lang w:bidi="ar-SY"/>
        </w:rPr>
        <w:t>2023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أو</w:t>
      </w:r>
      <w:r w:rsidR="00DB4872">
        <w:rPr>
          <w:rFonts w:hint="cs"/>
          <w:rtl/>
          <w:lang w:bidi="ar-EG"/>
        </w:rPr>
        <w:t> </w:t>
      </w:r>
      <w:r w:rsidRPr="007B34AD">
        <w:rPr>
          <w:rFonts w:hint="cs"/>
          <w:rtl/>
          <w:lang w:bidi="ar-EG"/>
        </w:rPr>
        <w:t>بداية</w:t>
      </w:r>
      <w:r w:rsidRPr="007B34AD">
        <w:rPr>
          <w:rtl/>
          <w:lang w:bidi="ar-EG"/>
        </w:rPr>
        <w:t xml:space="preserve"> </w:t>
      </w:r>
      <w:r w:rsidRPr="007B34AD">
        <w:rPr>
          <w:lang w:bidi="ar-SY"/>
        </w:rPr>
        <w:t>2024</w:t>
      </w:r>
      <w:r w:rsidRPr="007B34AD">
        <w:rPr>
          <w:rFonts w:hint="cs"/>
          <w:rtl/>
          <w:lang w:bidi="ar-EG"/>
        </w:rPr>
        <w:t>،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فينبغي له أن يقدم جدولاً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زمنياً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منقحاً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إلى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دورة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المجلس</w:t>
      </w:r>
      <w:r w:rsidRPr="007B34AD">
        <w:rPr>
          <w:rtl/>
          <w:lang w:bidi="ar-EG"/>
        </w:rPr>
        <w:t xml:space="preserve"> </w:t>
      </w:r>
      <w:r w:rsidRPr="007B34AD">
        <w:rPr>
          <w:rFonts w:hint="cs"/>
          <w:rtl/>
          <w:lang w:bidi="ar-EG"/>
        </w:rPr>
        <w:t>في يونيو</w:t>
      </w:r>
      <w:r w:rsidR="00DB4872">
        <w:rPr>
          <w:rFonts w:hint="eastAsia"/>
          <w:rtl/>
          <w:lang w:bidi="ar-EG"/>
        </w:rPr>
        <w:t> </w:t>
      </w:r>
      <w:r w:rsidRPr="007B34AD">
        <w:rPr>
          <w:lang w:bidi="ar-SY"/>
        </w:rPr>
        <w:t>2019</w:t>
      </w:r>
      <w:r w:rsidRPr="007B34AD">
        <w:rPr>
          <w:rtl/>
          <w:lang w:bidi="ar-EG"/>
        </w:rPr>
        <w:t>.</w:t>
      </w:r>
    </w:p>
    <w:p w:rsidR="0074420E" w:rsidRDefault="00F11AEE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CD2" w:rsidRDefault="00F06CD2" w:rsidP="006C3242">
      <w:pPr>
        <w:spacing w:before="0" w:line="240" w:lineRule="auto"/>
      </w:pPr>
      <w:r>
        <w:separator/>
      </w:r>
    </w:p>
  </w:endnote>
  <w:endnote w:type="continuationSeparator" w:id="0">
    <w:p w:rsidR="00F06CD2" w:rsidRDefault="00F06CD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EB" w:rsidRDefault="00C807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C807EB" w:rsidRDefault="006C3242" w:rsidP="00C807EB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CD2" w:rsidRDefault="00F06CD2" w:rsidP="006C3242">
      <w:pPr>
        <w:spacing w:before="0" w:line="240" w:lineRule="auto"/>
      </w:pPr>
      <w:r>
        <w:separator/>
      </w:r>
    </w:p>
  </w:footnote>
  <w:footnote w:type="continuationSeparator" w:id="0">
    <w:p w:rsidR="00F06CD2" w:rsidRDefault="00F06CD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EB" w:rsidRDefault="00C807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C807EB" w:rsidP="005364A9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5364A9">
          <w:rPr>
            <w:rFonts w:cs="Calibri"/>
            <w:noProof/>
            <w:sz w:val="20"/>
            <w:szCs w:val="20"/>
          </w:rPr>
          <w:t>124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EB" w:rsidRDefault="00C807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D2"/>
    <w:rsid w:val="00074629"/>
    <w:rsid w:val="00090574"/>
    <w:rsid w:val="000C1C0E"/>
    <w:rsid w:val="000C548A"/>
    <w:rsid w:val="001C0169"/>
    <w:rsid w:val="001D1D50"/>
    <w:rsid w:val="001E446E"/>
    <w:rsid w:val="002154EE"/>
    <w:rsid w:val="0023283D"/>
    <w:rsid w:val="00271C43"/>
    <w:rsid w:val="00290728"/>
    <w:rsid w:val="002978F4"/>
    <w:rsid w:val="002B028D"/>
    <w:rsid w:val="002E6541"/>
    <w:rsid w:val="003409BC"/>
    <w:rsid w:val="00357185"/>
    <w:rsid w:val="00383829"/>
    <w:rsid w:val="003C57E2"/>
    <w:rsid w:val="003F4B29"/>
    <w:rsid w:val="0042686F"/>
    <w:rsid w:val="004317D8"/>
    <w:rsid w:val="00434183"/>
    <w:rsid w:val="00443869"/>
    <w:rsid w:val="00447F32"/>
    <w:rsid w:val="004E11DC"/>
    <w:rsid w:val="005364A9"/>
    <w:rsid w:val="005409AC"/>
    <w:rsid w:val="0055516A"/>
    <w:rsid w:val="005843BD"/>
    <w:rsid w:val="0058491B"/>
    <w:rsid w:val="005A3170"/>
    <w:rsid w:val="00666B27"/>
    <w:rsid w:val="0069200F"/>
    <w:rsid w:val="006A65CB"/>
    <w:rsid w:val="006C3242"/>
    <w:rsid w:val="006C7CC0"/>
    <w:rsid w:val="006F63F7"/>
    <w:rsid w:val="006F7221"/>
    <w:rsid w:val="00706D7A"/>
    <w:rsid w:val="00722F0D"/>
    <w:rsid w:val="0074420E"/>
    <w:rsid w:val="00783E26"/>
    <w:rsid w:val="007B1784"/>
    <w:rsid w:val="007B34AD"/>
    <w:rsid w:val="007C3BC7"/>
    <w:rsid w:val="007D4ACF"/>
    <w:rsid w:val="007E4404"/>
    <w:rsid w:val="007F0787"/>
    <w:rsid w:val="00810B7B"/>
    <w:rsid w:val="008235CD"/>
    <w:rsid w:val="008247DE"/>
    <w:rsid w:val="00840B10"/>
    <w:rsid w:val="008513CB"/>
    <w:rsid w:val="00923B0C"/>
    <w:rsid w:val="0094021C"/>
    <w:rsid w:val="00982B28"/>
    <w:rsid w:val="009D313F"/>
    <w:rsid w:val="00A47A5A"/>
    <w:rsid w:val="00A6683B"/>
    <w:rsid w:val="00A93DF2"/>
    <w:rsid w:val="00A97F94"/>
    <w:rsid w:val="00B05BC8"/>
    <w:rsid w:val="00B64B47"/>
    <w:rsid w:val="00C002DE"/>
    <w:rsid w:val="00C53BF8"/>
    <w:rsid w:val="00C66157"/>
    <w:rsid w:val="00C674FE"/>
    <w:rsid w:val="00C75633"/>
    <w:rsid w:val="00C807EB"/>
    <w:rsid w:val="00CA5F5C"/>
    <w:rsid w:val="00CE2EE1"/>
    <w:rsid w:val="00CF3FFD"/>
    <w:rsid w:val="00D04F66"/>
    <w:rsid w:val="00D77D0F"/>
    <w:rsid w:val="00DA1CF0"/>
    <w:rsid w:val="00DB4872"/>
    <w:rsid w:val="00DC1E02"/>
    <w:rsid w:val="00DC24B4"/>
    <w:rsid w:val="00DF16DC"/>
    <w:rsid w:val="00E10E7A"/>
    <w:rsid w:val="00E45211"/>
    <w:rsid w:val="00E92C1E"/>
    <w:rsid w:val="00EB796D"/>
    <w:rsid w:val="00F06CD2"/>
    <w:rsid w:val="00F11AEE"/>
    <w:rsid w:val="00F24FC4"/>
    <w:rsid w:val="00F2676C"/>
    <w:rsid w:val="00F52ED1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3E67548-DBEE-4EF7-BEC9-9321A6C4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C0E"/>
    <w:pPr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-C-0048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007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8-CL-C-0123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C-0007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-C-0121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16-CL-C-0007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PLEN-2015" TargetMode="External"/><Relationship Id="rId14" Type="http://schemas.openxmlformats.org/officeDocument/2006/relationships/hyperlink" Target="https://www.itu.int/md/S18-CL-C-0120/en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92D7B-A310-4234-B7D8-42538CED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Mestrallet, Francoise</cp:lastModifiedBy>
  <cp:revision>18</cp:revision>
  <cp:lastPrinted>2018-10-18T15:39:00Z</cp:lastPrinted>
  <dcterms:created xsi:type="dcterms:W3CDTF">2018-10-18T15:04:00Z</dcterms:created>
  <dcterms:modified xsi:type="dcterms:W3CDTF">2018-10-22T08:37:00Z</dcterms:modified>
</cp:coreProperties>
</file>