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813E5E" w:rsidTr="00464B6C">
        <w:trPr>
          <w:cantSplit/>
        </w:trPr>
        <w:tc>
          <w:tcPr>
            <w:tcW w:w="6911" w:type="dxa"/>
          </w:tcPr>
          <w:p w:rsidR="002A2188" w:rsidRPr="00813E5E" w:rsidRDefault="002A2188" w:rsidP="00FC671F">
            <w:pPr>
              <w:spacing w:before="360" w:after="48" w:line="240" w:lineRule="atLeast"/>
              <w:rPr>
                <w:position w:val="6"/>
              </w:rPr>
            </w:pPr>
            <w:bookmarkStart w:id="0" w:name="dc06"/>
            <w:bookmarkEnd w:id="0"/>
            <w:r w:rsidRPr="00024E61">
              <w:rPr>
                <w:b/>
                <w:bCs/>
                <w:position w:val="6"/>
                <w:sz w:val="30"/>
                <w:szCs w:val="30"/>
                <w:lang w:val="en-US"/>
              </w:rPr>
              <w:t>Council 201</w:t>
            </w:r>
            <w:r w:rsidR="00623AE3" w:rsidRPr="00024E61">
              <w:rPr>
                <w:b/>
                <w:bCs/>
                <w:position w:val="6"/>
                <w:sz w:val="30"/>
                <w:szCs w:val="30"/>
                <w:lang w:val="en-US"/>
              </w:rPr>
              <w:t>8</w:t>
            </w:r>
            <w:r w:rsidRPr="00E85629">
              <w:rPr>
                <w:rFonts w:cs="Times"/>
                <w:b/>
                <w:position w:val="6"/>
                <w:sz w:val="26"/>
                <w:szCs w:val="26"/>
                <w:lang w:val="en-US"/>
              </w:rPr>
              <w:br/>
            </w:r>
            <w:r w:rsidR="009D61B2" w:rsidRPr="00024E61">
              <w:rPr>
                <w:b/>
                <w:bCs/>
                <w:position w:val="6"/>
                <w:szCs w:val="24"/>
                <w:lang w:val="en-US"/>
              </w:rPr>
              <w:t>Final m</w:t>
            </w:r>
            <w:r w:rsidR="00A93C9E" w:rsidRPr="00024E61">
              <w:rPr>
                <w:b/>
                <w:bCs/>
                <w:position w:val="6"/>
                <w:szCs w:val="24"/>
                <w:lang w:val="en-US"/>
              </w:rPr>
              <w:t>eeting</w:t>
            </w:r>
            <w:r w:rsidR="009D61B2" w:rsidRPr="00024E61">
              <w:rPr>
                <w:b/>
                <w:bCs/>
                <w:position w:val="6"/>
                <w:szCs w:val="24"/>
                <w:lang w:val="en-US"/>
              </w:rPr>
              <w:t>,</w:t>
            </w:r>
            <w:r w:rsidR="00A93C9E" w:rsidRPr="00024E61">
              <w:rPr>
                <w:b/>
                <w:bCs/>
                <w:position w:val="6"/>
                <w:szCs w:val="24"/>
                <w:lang w:val="en-US"/>
              </w:rPr>
              <w:t xml:space="preserve"> </w:t>
            </w:r>
            <w:r w:rsidR="00FC671F" w:rsidRPr="00024E61">
              <w:rPr>
                <w:b/>
                <w:bCs/>
                <w:position w:val="6"/>
                <w:szCs w:val="24"/>
                <w:lang w:val="en-US"/>
              </w:rPr>
              <w:t>Dubai</w:t>
            </w:r>
            <w:r w:rsidRPr="00024E61">
              <w:rPr>
                <w:b/>
                <w:bCs/>
                <w:position w:val="6"/>
                <w:szCs w:val="24"/>
                <w:lang w:val="en-US"/>
              </w:rPr>
              <w:t>, 2</w:t>
            </w:r>
            <w:r w:rsidR="00623AE3" w:rsidRPr="00024E61">
              <w:rPr>
                <w:b/>
                <w:bCs/>
                <w:position w:val="6"/>
                <w:szCs w:val="24"/>
                <w:lang w:val="en-US"/>
              </w:rPr>
              <w:t>7</w:t>
            </w:r>
            <w:r w:rsidRPr="00024E61">
              <w:rPr>
                <w:b/>
                <w:bCs/>
                <w:position w:val="6"/>
                <w:szCs w:val="24"/>
                <w:lang w:val="en-US"/>
              </w:rPr>
              <w:t xml:space="preserve"> </w:t>
            </w:r>
            <w:r w:rsidR="00FC671F" w:rsidRPr="00024E61">
              <w:rPr>
                <w:b/>
                <w:bCs/>
                <w:position w:val="6"/>
                <w:szCs w:val="24"/>
                <w:lang w:val="en-US"/>
              </w:rPr>
              <w:t xml:space="preserve">October </w:t>
            </w:r>
            <w:r w:rsidRPr="00024E61">
              <w:rPr>
                <w:b/>
                <w:bCs/>
                <w:position w:val="6"/>
                <w:szCs w:val="24"/>
                <w:lang w:val="en-US"/>
              </w:rPr>
              <w:t>201</w:t>
            </w:r>
            <w:r w:rsidR="00623AE3" w:rsidRPr="00024E61">
              <w:rPr>
                <w:b/>
                <w:bCs/>
                <w:position w:val="6"/>
                <w:szCs w:val="24"/>
                <w:lang w:val="en-US"/>
              </w:rPr>
              <w:t>8</w:t>
            </w:r>
          </w:p>
        </w:tc>
        <w:tc>
          <w:tcPr>
            <w:tcW w:w="3120" w:type="dxa"/>
          </w:tcPr>
          <w:p w:rsidR="002A2188" w:rsidRPr="00813E5E" w:rsidRDefault="002A2188" w:rsidP="00464B6C">
            <w:pPr>
              <w:spacing w:before="0" w:line="240" w:lineRule="atLeast"/>
              <w:jc w:val="right"/>
            </w:pPr>
            <w:bookmarkStart w:id="1" w:name="ditulogo"/>
            <w:bookmarkEnd w:id="1"/>
            <w:r w:rsidRPr="00F21593">
              <w:rPr>
                <w:rFonts w:ascii="Verdana" w:hAnsi="Verdana"/>
                <w:noProof/>
                <w:color w:val="FFFFFF"/>
                <w:sz w:val="26"/>
                <w:szCs w:val="26"/>
                <w:lang w:val="en-US" w:eastAsia="zh-CN"/>
              </w:rPr>
              <w:drawing>
                <wp:inline distT="0" distB="0" distL="0" distR="0" wp14:anchorId="4172C52C" wp14:editId="6B02F7A8">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2A2188" w:rsidRPr="00813E5E" w:rsidTr="00464B6C">
        <w:trPr>
          <w:cantSplit/>
        </w:trPr>
        <w:tc>
          <w:tcPr>
            <w:tcW w:w="6911" w:type="dxa"/>
            <w:tcBorders>
              <w:bottom w:val="single" w:sz="12" w:space="0" w:color="auto"/>
            </w:tcBorders>
          </w:tcPr>
          <w:p w:rsidR="002A2188" w:rsidRPr="00813E5E" w:rsidRDefault="002A2188" w:rsidP="00464B6C">
            <w:pPr>
              <w:spacing w:before="0" w:after="48" w:line="240" w:lineRule="atLeast"/>
              <w:rPr>
                <w:b/>
                <w:smallCaps/>
                <w:szCs w:val="24"/>
              </w:rPr>
            </w:pPr>
          </w:p>
        </w:tc>
        <w:tc>
          <w:tcPr>
            <w:tcW w:w="3120" w:type="dxa"/>
            <w:tcBorders>
              <w:bottom w:val="single" w:sz="12" w:space="0" w:color="auto"/>
            </w:tcBorders>
          </w:tcPr>
          <w:p w:rsidR="002A2188" w:rsidRPr="00813E5E" w:rsidRDefault="002A2188" w:rsidP="00464B6C">
            <w:pPr>
              <w:spacing w:before="0" w:line="240" w:lineRule="atLeast"/>
              <w:rPr>
                <w:szCs w:val="24"/>
              </w:rPr>
            </w:pPr>
          </w:p>
        </w:tc>
      </w:tr>
      <w:tr w:rsidR="002A2188" w:rsidRPr="00813E5E" w:rsidTr="00464B6C">
        <w:trPr>
          <w:cantSplit/>
        </w:trPr>
        <w:tc>
          <w:tcPr>
            <w:tcW w:w="6911" w:type="dxa"/>
            <w:tcBorders>
              <w:top w:val="single" w:sz="12" w:space="0" w:color="auto"/>
            </w:tcBorders>
          </w:tcPr>
          <w:p w:rsidR="002A2188" w:rsidRPr="00813E5E" w:rsidRDefault="002A2188" w:rsidP="00464B6C">
            <w:pPr>
              <w:spacing w:before="0" w:after="48" w:line="240" w:lineRule="atLeast"/>
              <w:rPr>
                <w:b/>
                <w:smallCaps/>
                <w:szCs w:val="24"/>
              </w:rPr>
            </w:pPr>
          </w:p>
        </w:tc>
        <w:tc>
          <w:tcPr>
            <w:tcW w:w="3120" w:type="dxa"/>
            <w:tcBorders>
              <w:top w:val="single" w:sz="12" w:space="0" w:color="auto"/>
            </w:tcBorders>
          </w:tcPr>
          <w:p w:rsidR="002A2188" w:rsidRPr="00813E5E" w:rsidRDefault="002A2188" w:rsidP="00464B6C">
            <w:pPr>
              <w:spacing w:before="0" w:line="240" w:lineRule="atLeast"/>
              <w:rPr>
                <w:szCs w:val="24"/>
              </w:rPr>
            </w:pPr>
          </w:p>
        </w:tc>
      </w:tr>
      <w:tr w:rsidR="002A2188" w:rsidRPr="00813E5E" w:rsidTr="00464B6C">
        <w:trPr>
          <w:cantSplit/>
          <w:trHeight w:val="23"/>
        </w:trPr>
        <w:tc>
          <w:tcPr>
            <w:tcW w:w="6911" w:type="dxa"/>
            <w:vMerge w:val="restart"/>
          </w:tcPr>
          <w:p w:rsidR="002A2188" w:rsidRPr="00E85629" w:rsidRDefault="00D04E39" w:rsidP="00AA5E8A">
            <w:pPr>
              <w:tabs>
                <w:tab w:val="left" w:pos="851"/>
              </w:tabs>
              <w:spacing w:before="0" w:line="240" w:lineRule="atLeast"/>
              <w:rPr>
                <w:b/>
              </w:rPr>
            </w:pPr>
            <w:bookmarkStart w:id="2" w:name="dmeeting" w:colFirst="0" w:colLast="0"/>
            <w:bookmarkStart w:id="3" w:name="dnum" w:colFirst="1" w:colLast="1"/>
            <w:r>
              <w:rPr>
                <w:b/>
              </w:rPr>
              <w:t xml:space="preserve">Agenda item: </w:t>
            </w:r>
            <w:r w:rsidR="00AA5E8A">
              <w:rPr>
                <w:b/>
              </w:rPr>
              <w:t>7</w:t>
            </w:r>
          </w:p>
        </w:tc>
        <w:tc>
          <w:tcPr>
            <w:tcW w:w="3120" w:type="dxa"/>
          </w:tcPr>
          <w:p w:rsidR="002A2188" w:rsidRPr="00E85629" w:rsidRDefault="002A2188" w:rsidP="00024E61">
            <w:pPr>
              <w:tabs>
                <w:tab w:val="left" w:pos="851"/>
              </w:tabs>
              <w:spacing w:before="0" w:line="240" w:lineRule="atLeast"/>
              <w:rPr>
                <w:b/>
              </w:rPr>
            </w:pPr>
            <w:r>
              <w:rPr>
                <w:b/>
              </w:rPr>
              <w:t>Document C1</w:t>
            </w:r>
            <w:r w:rsidR="00623AE3">
              <w:rPr>
                <w:b/>
              </w:rPr>
              <w:t>8</w:t>
            </w:r>
            <w:r>
              <w:rPr>
                <w:b/>
              </w:rPr>
              <w:t>/</w:t>
            </w:r>
            <w:r w:rsidR="00FC671F">
              <w:rPr>
                <w:b/>
              </w:rPr>
              <w:t>1</w:t>
            </w:r>
            <w:r w:rsidR="00F94A14">
              <w:rPr>
                <w:b/>
              </w:rPr>
              <w:t>2</w:t>
            </w:r>
            <w:r w:rsidR="00024E61">
              <w:rPr>
                <w:b/>
              </w:rPr>
              <w:t>6</w:t>
            </w:r>
            <w:r>
              <w:rPr>
                <w:b/>
              </w:rPr>
              <w:t>-E</w:t>
            </w:r>
          </w:p>
        </w:tc>
      </w:tr>
      <w:tr w:rsidR="002A2188" w:rsidRPr="00813E5E" w:rsidTr="00464B6C">
        <w:trPr>
          <w:cantSplit/>
          <w:trHeight w:val="23"/>
        </w:trPr>
        <w:tc>
          <w:tcPr>
            <w:tcW w:w="6911" w:type="dxa"/>
            <w:vMerge/>
          </w:tcPr>
          <w:p w:rsidR="002A2188" w:rsidRPr="00813E5E" w:rsidRDefault="002A2188" w:rsidP="00464B6C">
            <w:pPr>
              <w:tabs>
                <w:tab w:val="left" w:pos="851"/>
              </w:tabs>
              <w:spacing w:line="240" w:lineRule="atLeast"/>
              <w:rPr>
                <w:b/>
              </w:rPr>
            </w:pPr>
            <w:bookmarkStart w:id="4" w:name="ddate" w:colFirst="1" w:colLast="1"/>
            <w:bookmarkEnd w:id="2"/>
            <w:bookmarkEnd w:id="3"/>
          </w:p>
        </w:tc>
        <w:tc>
          <w:tcPr>
            <w:tcW w:w="3120" w:type="dxa"/>
          </w:tcPr>
          <w:p w:rsidR="002A2188" w:rsidRPr="00E85629" w:rsidRDefault="00F86B84" w:rsidP="00F94A14">
            <w:pPr>
              <w:tabs>
                <w:tab w:val="left" w:pos="993"/>
              </w:tabs>
              <w:spacing w:before="0"/>
              <w:rPr>
                <w:b/>
              </w:rPr>
            </w:pPr>
            <w:r w:rsidRPr="00F94A14">
              <w:rPr>
                <w:b/>
              </w:rPr>
              <w:t>1</w:t>
            </w:r>
            <w:r w:rsidR="00F94A14" w:rsidRPr="00F94A14">
              <w:rPr>
                <w:b/>
              </w:rPr>
              <w:t>1</w:t>
            </w:r>
            <w:r w:rsidRPr="00F94A14">
              <w:rPr>
                <w:b/>
              </w:rPr>
              <w:t xml:space="preserve"> October</w:t>
            </w:r>
            <w:r w:rsidR="00A46E6D" w:rsidRPr="00F94A14">
              <w:rPr>
                <w:b/>
              </w:rPr>
              <w:t xml:space="preserve"> </w:t>
            </w:r>
            <w:r w:rsidR="00A46E6D">
              <w:rPr>
                <w:b/>
              </w:rPr>
              <w:t>2018</w:t>
            </w:r>
          </w:p>
        </w:tc>
      </w:tr>
      <w:tr w:rsidR="002A2188" w:rsidRPr="00813E5E" w:rsidTr="00464B6C">
        <w:trPr>
          <w:cantSplit/>
          <w:trHeight w:val="23"/>
        </w:trPr>
        <w:tc>
          <w:tcPr>
            <w:tcW w:w="6911" w:type="dxa"/>
            <w:vMerge/>
          </w:tcPr>
          <w:p w:rsidR="002A2188" w:rsidRPr="00813E5E" w:rsidRDefault="002A2188" w:rsidP="00464B6C">
            <w:pPr>
              <w:tabs>
                <w:tab w:val="left" w:pos="851"/>
              </w:tabs>
              <w:spacing w:line="240" w:lineRule="atLeast"/>
              <w:rPr>
                <w:b/>
              </w:rPr>
            </w:pPr>
            <w:bookmarkStart w:id="5" w:name="dorlang" w:colFirst="1" w:colLast="1"/>
            <w:bookmarkEnd w:id="4"/>
          </w:p>
        </w:tc>
        <w:tc>
          <w:tcPr>
            <w:tcW w:w="3120" w:type="dxa"/>
          </w:tcPr>
          <w:p w:rsidR="002A2188" w:rsidRPr="00E85629" w:rsidRDefault="002A2188" w:rsidP="00310E0A">
            <w:pPr>
              <w:tabs>
                <w:tab w:val="left" w:pos="993"/>
              </w:tabs>
              <w:spacing w:before="0"/>
              <w:rPr>
                <w:b/>
              </w:rPr>
            </w:pPr>
            <w:r>
              <w:rPr>
                <w:b/>
              </w:rPr>
              <w:t xml:space="preserve">Original: </w:t>
            </w:r>
            <w:r w:rsidR="00310E0A">
              <w:rPr>
                <w:b/>
              </w:rPr>
              <w:t>English</w:t>
            </w:r>
          </w:p>
        </w:tc>
      </w:tr>
      <w:tr w:rsidR="002A2188" w:rsidRPr="00813E5E" w:rsidTr="00464B6C">
        <w:trPr>
          <w:cantSplit/>
        </w:trPr>
        <w:tc>
          <w:tcPr>
            <w:tcW w:w="10031" w:type="dxa"/>
            <w:gridSpan w:val="2"/>
          </w:tcPr>
          <w:p w:rsidR="002A2188" w:rsidRPr="00813E5E" w:rsidRDefault="00A46E6D" w:rsidP="00310E0A">
            <w:pPr>
              <w:pStyle w:val="Source"/>
            </w:pPr>
            <w:bookmarkStart w:id="6" w:name="dsource" w:colFirst="0" w:colLast="0"/>
            <w:bookmarkEnd w:id="5"/>
            <w:r>
              <w:t>Note by the Secretary-General</w:t>
            </w:r>
          </w:p>
        </w:tc>
      </w:tr>
      <w:tr w:rsidR="002A2188" w:rsidRPr="00813E5E" w:rsidTr="00464B6C">
        <w:trPr>
          <w:cantSplit/>
        </w:trPr>
        <w:tc>
          <w:tcPr>
            <w:tcW w:w="10031" w:type="dxa"/>
            <w:gridSpan w:val="2"/>
          </w:tcPr>
          <w:p w:rsidR="00A46E6D" w:rsidRDefault="00A46E6D" w:rsidP="00D805C0">
            <w:pPr>
              <w:pStyle w:val="Title1"/>
            </w:pPr>
            <w:bookmarkStart w:id="7" w:name="dtitle1" w:colFirst="0" w:colLast="0"/>
            <w:bookmarkEnd w:id="6"/>
            <w:r>
              <w:t xml:space="preserve">CONTRIBUTION FROM THE </w:t>
            </w:r>
            <w:r w:rsidR="00D805C0">
              <w:t>UNITED STATES OF AMERICA</w:t>
            </w:r>
          </w:p>
          <w:p w:rsidR="002A2188" w:rsidRPr="00833F2D" w:rsidRDefault="00C8653E" w:rsidP="00FC671F">
            <w:pPr>
              <w:pStyle w:val="Title1"/>
            </w:pPr>
            <w:r>
              <w:t xml:space="preserve">United States views on the </w:t>
            </w:r>
            <w:r w:rsidR="00FC671F">
              <w:t>ITU HEADQUARTERS BUILDING PROJECT</w:t>
            </w:r>
          </w:p>
        </w:tc>
      </w:tr>
    </w:tbl>
    <w:p w:rsidR="002A2188" w:rsidRPr="00813E5E" w:rsidRDefault="002A2188" w:rsidP="002A2188">
      <w:bookmarkStart w:id="8" w:name="_GoBack"/>
      <w:bookmarkEnd w:id="7"/>
      <w:bookmarkEnd w:id="8"/>
    </w:p>
    <w:p w:rsidR="00A46E6D" w:rsidRPr="000708A2" w:rsidRDefault="00A46E6D" w:rsidP="00D805C0">
      <w:pPr>
        <w:rPr>
          <w:lang w:val="en-US"/>
        </w:rPr>
      </w:pPr>
      <w:bookmarkStart w:id="9" w:name="dstart"/>
      <w:bookmarkStart w:id="10" w:name="dbreak"/>
      <w:bookmarkEnd w:id="9"/>
      <w:bookmarkEnd w:id="10"/>
      <w:r w:rsidRPr="000708A2">
        <w:rPr>
          <w:lang w:val="en-US"/>
        </w:rPr>
        <w:t xml:space="preserve">I have the </w:t>
      </w:r>
      <w:proofErr w:type="spellStart"/>
      <w:r w:rsidRPr="000708A2">
        <w:rPr>
          <w:lang w:val="en-US"/>
        </w:rPr>
        <w:t>honour</w:t>
      </w:r>
      <w:proofErr w:type="spellEnd"/>
      <w:r w:rsidRPr="000708A2">
        <w:rPr>
          <w:lang w:val="en-US"/>
        </w:rPr>
        <w:t xml:space="preserve"> to transmit to the Member States of the Council</w:t>
      </w:r>
      <w:r>
        <w:rPr>
          <w:lang w:val="en-US"/>
        </w:rPr>
        <w:t xml:space="preserve"> a contribution submitted by </w:t>
      </w:r>
      <w:r w:rsidRPr="0005295C">
        <w:rPr>
          <w:lang w:val="en-US"/>
        </w:rPr>
        <w:t>the</w:t>
      </w:r>
      <w:r>
        <w:rPr>
          <w:b/>
          <w:bCs/>
          <w:lang w:val="en-US"/>
        </w:rPr>
        <w:t xml:space="preserve"> </w:t>
      </w:r>
      <w:r w:rsidR="00D805C0">
        <w:rPr>
          <w:b/>
          <w:bCs/>
          <w:lang w:val="en-US"/>
        </w:rPr>
        <w:t>United States of America</w:t>
      </w:r>
      <w:r w:rsidRPr="000708A2">
        <w:rPr>
          <w:lang w:val="en-US"/>
        </w:rPr>
        <w:t>.</w:t>
      </w:r>
    </w:p>
    <w:p w:rsidR="00A46E6D" w:rsidRPr="000708A2" w:rsidRDefault="00A46E6D" w:rsidP="00A46E6D">
      <w:pPr>
        <w:rPr>
          <w:lang w:val="en-US"/>
        </w:rPr>
      </w:pPr>
    </w:p>
    <w:p w:rsidR="00A46E6D" w:rsidRPr="000708A2" w:rsidRDefault="00A46E6D" w:rsidP="00A46E6D">
      <w:pPr>
        <w:rPr>
          <w:lang w:val="en-US"/>
        </w:rPr>
      </w:pPr>
    </w:p>
    <w:p w:rsidR="00A46E6D" w:rsidRPr="000708A2" w:rsidRDefault="00A46E6D" w:rsidP="00A46E6D">
      <w:pPr>
        <w:tabs>
          <w:tab w:val="clear" w:pos="567"/>
          <w:tab w:val="clear" w:pos="1134"/>
          <w:tab w:val="clear" w:pos="1701"/>
          <w:tab w:val="clear" w:pos="2268"/>
          <w:tab w:val="clear" w:pos="2835"/>
          <w:tab w:val="center" w:pos="7088"/>
        </w:tabs>
        <w:rPr>
          <w:lang w:val="en-US"/>
        </w:rPr>
      </w:pPr>
      <w:r w:rsidRPr="000708A2">
        <w:rPr>
          <w:lang w:val="en-US"/>
        </w:rPr>
        <w:tab/>
        <w:t>Houlin ZHAO</w:t>
      </w:r>
      <w:r w:rsidRPr="000708A2">
        <w:rPr>
          <w:lang w:val="en-US"/>
        </w:rPr>
        <w:br/>
      </w:r>
      <w:r w:rsidRPr="000708A2">
        <w:rPr>
          <w:lang w:val="en-US"/>
        </w:rPr>
        <w:tab/>
        <w:t>Secretary-General</w:t>
      </w:r>
    </w:p>
    <w:p w:rsidR="00A46E6D" w:rsidRDefault="00A46E6D" w:rsidP="00310E0A"/>
    <w:p w:rsidR="00A46E6D" w:rsidRDefault="00A46E6D">
      <w:pPr>
        <w:tabs>
          <w:tab w:val="clear" w:pos="567"/>
          <w:tab w:val="clear" w:pos="1134"/>
          <w:tab w:val="clear" w:pos="1701"/>
          <w:tab w:val="clear" w:pos="2268"/>
          <w:tab w:val="clear" w:pos="2835"/>
        </w:tabs>
        <w:overflowPunct/>
        <w:autoSpaceDE/>
        <w:autoSpaceDN/>
        <w:adjustRightInd/>
        <w:spacing w:before="0"/>
        <w:textAlignment w:val="auto"/>
      </w:pPr>
      <w:r>
        <w:br w:type="page"/>
      </w:r>
    </w:p>
    <w:p w:rsidR="00D805C0" w:rsidRPr="00D805C0" w:rsidRDefault="00D805C0" w:rsidP="00D805C0">
      <w:pPr>
        <w:pStyle w:val="Heading2"/>
        <w:jc w:val="center"/>
        <w:rPr>
          <w:b w:val="0"/>
          <w:caps/>
          <w:sz w:val="28"/>
        </w:rPr>
      </w:pPr>
      <w:r w:rsidRPr="00D805C0">
        <w:rPr>
          <w:b w:val="0"/>
          <w:caps/>
          <w:sz w:val="28"/>
        </w:rPr>
        <w:lastRenderedPageBreak/>
        <w:t>CONTRIBUTION FROM THE UNITED STATES OF AMERICA</w:t>
      </w:r>
    </w:p>
    <w:p w:rsidR="00D805C0" w:rsidRDefault="00FC671F" w:rsidP="00C8653E">
      <w:pPr>
        <w:pStyle w:val="Title1"/>
        <w:rPr>
          <w:b/>
        </w:rPr>
      </w:pPr>
      <w:r>
        <w:t>United States views on the ITU HEADQUARTERS BUILDING PROJECT</w:t>
      </w:r>
    </w:p>
    <w:p w:rsidR="00833F2D" w:rsidRDefault="00833F2D" w:rsidP="00DB2062"/>
    <w:p w:rsidR="00C8653E" w:rsidRPr="00F167C6" w:rsidRDefault="00C8653E" w:rsidP="00C8653E">
      <w:pPr>
        <w:pStyle w:val="Normalaftertitle"/>
        <w:rPr>
          <w:rFonts w:asciiTheme="minorHAnsi" w:hAnsiTheme="minorHAnsi" w:cstheme="minorHAnsi"/>
          <w:b/>
          <w:szCs w:val="24"/>
        </w:rPr>
      </w:pPr>
      <w:r w:rsidRPr="00F167C6">
        <w:rPr>
          <w:rFonts w:asciiTheme="minorHAnsi" w:hAnsiTheme="minorHAnsi" w:cstheme="minorHAnsi"/>
          <w:b/>
          <w:szCs w:val="24"/>
        </w:rPr>
        <w:t>Introduction</w:t>
      </w:r>
    </w:p>
    <w:p w:rsidR="00C8653E" w:rsidRPr="00F167C6" w:rsidRDefault="00C8653E" w:rsidP="00EB2E7B">
      <w:pPr>
        <w:jc w:val="both"/>
        <w:rPr>
          <w:rFonts w:asciiTheme="minorHAnsi" w:hAnsiTheme="minorHAnsi" w:cstheme="minorHAnsi"/>
          <w:szCs w:val="24"/>
        </w:rPr>
      </w:pPr>
      <w:r w:rsidRPr="00F167C6">
        <w:rPr>
          <w:rFonts w:asciiTheme="minorHAnsi" w:hAnsiTheme="minorHAnsi" w:cstheme="minorHAnsi"/>
          <w:szCs w:val="24"/>
        </w:rPr>
        <w:t xml:space="preserve">The United States </w:t>
      </w:r>
      <w:r w:rsidR="00FC671F">
        <w:rPr>
          <w:rFonts w:asciiTheme="minorHAnsi" w:hAnsiTheme="minorHAnsi" w:cstheme="minorHAnsi"/>
          <w:szCs w:val="24"/>
        </w:rPr>
        <w:t xml:space="preserve">has reviewed </w:t>
      </w:r>
      <w:r w:rsidR="00C56C6D">
        <w:rPr>
          <w:rFonts w:asciiTheme="minorHAnsi" w:hAnsiTheme="minorHAnsi" w:cstheme="minorHAnsi"/>
          <w:szCs w:val="24"/>
        </w:rPr>
        <w:t xml:space="preserve">and appreciates </w:t>
      </w:r>
      <w:r w:rsidR="00FC671F">
        <w:rPr>
          <w:rFonts w:asciiTheme="minorHAnsi" w:hAnsiTheme="minorHAnsi" w:cstheme="minorHAnsi"/>
          <w:szCs w:val="24"/>
        </w:rPr>
        <w:t xml:space="preserve">the </w:t>
      </w:r>
      <w:r w:rsidR="00FC671F" w:rsidRPr="00FC671F">
        <w:rPr>
          <w:rFonts w:asciiTheme="minorHAnsi" w:hAnsiTheme="minorHAnsi" w:cstheme="minorHAnsi"/>
          <w:szCs w:val="24"/>
        </w:rPr>
        <w:t>update on the ITU HQ Premises Project</w:t>
      </w:r>
      <w:r w:rsidR="00FC671F">
        <w:rPr>
          <w:rFonts w:asciiTheme="minorHAnsi" w:hAnsiTheme="minorHAnsi" w:cstheme="minorHAnsi"/>
          <w:szCs w:val="24"/>
        </w:rPr>
        <w:t xml:space="preserve">, provided by the Secretary-General in </w:t>
      </w:r>
      <w:hyperlink r:id="rId12" w:history="1">
        <w:r w:rsidR="00FC671F" w:rsidRPr="00DE5CBA">
          <w:rPr>
            <w:rStyle w:val="Hyperlink"/>
            <w:rFonts w:asciiTheme="minorHAnsi" w:hAnsiTheme="minorHAnsi" w:cstheme="minorHAnsi"/>
            <w:szCs w:val="24"/>
          </w:rPr>
          <w:t>C18/123</w:t>
        </w:r>
      </w:hyperlink>
      <w:r w:rsidR="00FC671F">
        <w:rPr>
          <w:rFonts w:asciiTheme="minorHAnsi" w:hAnsiTheme="minorHAnsi" w:cstheme="minorHAnsi"/>
          <w:szCs w:val="24"/>
        </w:rPr>
        <w:t>.</w:t>
      </w:r>
      <w:r w:rsidR="00C56C6D">
        <w:rPr>
          <w:rFonts w:asciiTheme="minorHAnsi" w:hAnsiTheme="minorHAnsi" w:cstheme="minorHAnsi"/>
          <w:szCs w:val="24"/>
        </w:rPr>
        <w:t xml:space="preserve"> This contribution presents the Unites States views on this update and the building project.</w:t>
      </w:r>
      <w:r w:rsidRPr="00F167C6">
        <w:rPr>
          <w:rFonts w:asciiTheme="minorHAnsi" w:hAnsiTheme="minorHAnsi" w:cstheme="minorHAnsi"/>
          <w:szCs w:val="24"/>
        </w:rPr>
        <w:t xml:space="preserve">  </w:t>
      </w:r>
    </w:p>
    <w:p w:rsidR="00C8653E" w:rsidRPr="00F167C6" w:rsidRDefault="00C8653E" w:rsidP="00C8653E">
      <w:pPr>
        <w:rPr>
          <w:rFonts w:asciiTheme="minorHAnsi" w:hAnsiTheme="minorHAnsi" w:cstheme="minorHAnsi"/>
          <w:b/>
          <w:szCs w:val="24"/>
        </w:rPr>
      </w:pPr>
      <w:r w:rsidRPr="00F167C6">
        <w:rPr>
          <w:rFonts w:asciiTheme="minorHAnsi" w:hAnsiTheme="minorHAnsi" w:cstheme="minorHAnsi"/>
          <w:b/>
          <w:szCs w:val="24"/>
        </w:rPr>
        <w:t>Discussion</w:t>
      </w:r>
    </w:p>
    <w:p w:rsidR="00C8653E" w:rsidRDefault="002A0AE9" w:rsidP="008E34C6">
      <w:pPr>
        <w:jc w:val="both"/>
        <w:rPr>
          <w:rFonts w:asciiTheme="minorHAnsi" w:hAnsiTheme="minorHAnsi" w:cstheme="minorHAnsi"/>
          <w:szCs w:val="24"/>
        </w:rPr>
      </w:pPr>
      <w:r>
        <w:rPr>
          <w:rFonts w:asciiTheme="minorHAnsi" w:hAnsiTheme="minorHAnsi"/>
        </w:rPr>
        <w:t xml:space="preserve">As reported in </w:t>
      </w:r>
      <w:hyperlink r:id="rId13" w:history="1">
        <w:r w:rsidRPr="00387227">
          <w:rPr>
            <w:rStyle w:val="Hyperlink"/>
            <w:rFonts w:cs="Segoe UI"/>
          </w:rPr>
          <w:t>C16/7</w:t>
        </w:r>
      </w:hyperlink>
      <w:r>
        <w:rPr>
          <w:rFonts w:asciiTheme="minorHAnsi" w:hAnsiTheme="minorHAnsi"/>
        </w:rPr>
        <w:t xml:space="preserve">, CWG-HQP concluded </w:t>
      </w:r>
      <w:r w:rsidR="00EB2E7B">
        <w:rPr>
          <w:rFonts w:asciiTheme="minorHAnsi" w:hAnsiTheme="minorHAnsi"/>
        </w:rPr>
        <w:t xml:space="preserve">in 2016 </w:t>
      </w:r>
      <w:r>
        <w:rPr>
          <w:rFonts w:asciiTheme="minorHAnsi" w:hAnsiTheme="minorHAnsi"/>
        </w:rPr>
        <w:t xml:space="preserve">that the “replacement of </w:t>
      </w:r>
      <w:proofErr w:type="spellStart"/>
      <w:r>
        <w:rPr>
          <w:rFonts w:asciiTheme="minorHAnsi" w:hAnsiTheme="minorHAnsi"/>
        </w:rPr>
        <w:t>Varembé</w:t>
      </w:r>
      <w:proofErr w:type="spellEnd"/>
      <w:r>
        <w:rPr>
          <w:rFonts w:asciiTheme="minorHAnsi" w:hAnsiTheme="minorHAnsi"/>
        </w:rPr>
        <w:t xml:space="preserve"> with a single building that also accommodates the necessary functionality of the Tower is the most cost-effective option. It is also the option with greatest accessibility, lowest maintenance costs for the future, and is cheapest in the long-term.”</w:t>
      </w:r>
      <w:r w:rsidR="00810690">
        <w:rPr>
          <w:rFonts w:asciiTheme="minorHAnsi" w:hAnsiTheme="minorHAnsi"/>
        </w:rPr>
        <w:t xml:space="preserve"> </w:t>
      </w:r>
      <w:r w:rsidR="008E34C6">
        <w:rPr>
          <w:rFonts w:asciiTheme="minorHAnsi" w:hAnsiTheme="minorHAnsi"/>
        </w:rPr>
        <w:t xml:space="preserve"> </w:t>
      </w:r>
      <w:r w:rsidR="00810690">
        <w:rPr>
          <w:rFonts w:asciiTheme="minorHAnsi" w:hAnsiTheme="minorHAnsi" w:cstheme="minorHAnsi"/>
          <w:szCs w:val="24"/>
        </w:rPr>
        <w:t xml:space="preserve">The recommendation of CWG-HQP was agreed by Council 2016 as indicated in </w:t>
      </w:r>
      <w:hyperlink r:id="rId14" w:history="1">
        <w:r w:rsidR="00810690" w:rsidRPr="00810690">
          <w:rPr>
            <w:rStyle w:val="Hyperlink"/>
            <w:rFonts w:asciiTheme="minorHAnsi" w:hAnsiTheme="minorHAnsi" w:cstheme="minorHAnsi"/>
            <w:szCs w:val="24"/>
          </w:rPr>
          <w:t>Decision 588</w:t>
        </w:r>
      </w:hyperlink>
      <w:r w:rsidR="00810690">
        <w:rPr>
          <w:rFonts w:asciiTheme="minorHAnsi" w:hAnsiTheme="minorHAnsi" w:cstheme="minorHAnsi"/>
          <w:szCs w:val="24"/>
        </w:rPr>
        <w:t>.</w:t>
      </w:r>
      <w:r w:rsidR="008E34C6">
        <w:rPr>
          <w:rFonts w:asciiTheme="minorHAnsi" w:hAnsiTheme="minorHAnsi" w:cstheme="minorHAnsi"/>
          <w:szCs w:val="24"/>
        </w:rPr>
        <w:t xml:space="preserve">  This Decision documents that Council decided “</w:t>
      </w:r>
      <w:r w:rsidR="008E34C6">
        <w:t>to authorize a maximum budget for total project costs before sale of the Tower of CHF 140 million and an additional contingency fund of CHF 7 million to be used, if necessary, for unforeseen cost overruns”.</w:t>
      </w:r>
      <w:r w:rsidR="008E34C6">
        <w:rPr>
          <w:rFonts w:asciiTheme="minorHAnsi" w:hAnsiTheme="minorHAnsi" w:cstheme="minorHAnsi"/>
          <w:szCs w:val="24"/>
        </w:rPr>
        <w:t xml:space="preserve"> </w:t>
      </w:r>
      <w:r w:rsidR="00EB2E7B">
        <w:rPr>
          <w:rFonts w:asciiTheme="minorHAnsi" w:hAnsiTheme="minorHAnsi" w:cstheme="minorHAnsi"/>
          <w:szCs w:val="24"/>
        </w:rPr>
        <w:t>Also part of Decision 588 was the establishment of “</w:t>
      </w:r>
      <w:r w:rsidR="00EB2E7B" w:rsidRPr="00EB2E7B">
        <w:rPr>
          <w:rFonts w:asciiTheme="minorHAnsi" w:hAnsiTheme="minorHAnsi" w:cstheme="minorHAnsi"/>
          <w:szCs w:val="24"/>
        </w:rPr>
        <w:t>an Advisory Board of Member States to provide independent and impartial advice on the project to the Council and Secretary-General</w:t>
      </w:r>
      <w:r w:rsidR="00EB2E7B">
        <w:rPr>
          <w:rFonts w:asciiTheme="minorHAnsi" w:hAnsiTheme="minorHAnsi" w:cstheme="minorHAnsi"/>
          <w:szCs w:val="24"/>
        </w:rPr>
        <w:t>”.</w:t>
      </w:r>
    </w:p>
    <w:p w:rsidR="008E34C6" w:rsidRDefault="00EB2E7B" w:rsidP="00024E61">
      <w:pPr>
        <w:snapToGrid w:val="0"/>
        <w:jc w:val="both"/>
      </w:pPr>
      <w:r>
        <w:rPr>
          <w:rFonts w:asciiTheme="minorHAnsi" w:hAnsiTheme="minorHAnsi" w:cstheme="minorHAnsi"/>
          <w:szCs w:val="24"/>
        </w:rPr>
        <w:t xml:space="preserve">The United States believes that this </w:t>
      </w:r>
      <w:r w:rsidRPr="00EB2E7B">
        <w:rPr>
          <w:rFonts w:asciiTheme="minorHAnsi" w:hAnsiTheme="minorHAnsi" w:cstheme="minorHAnsi"/>
          <w:szCs w:val="24"/>
        </w:rPr>
        <w:t>Advisory Board of Member States</w:t>
      </w:r>
      <w:r>
        <w:rPr>
          <w:rFonts w:asciiTheme="minorHAnsi" w:hAnsiTheme="minorHAnsi" w:cstheme="minorHAnsi"/>
          <w:szCs w:val="24"/>
        </w:rPr>
        <w:t xml:space="preserve">, currently identified as the “Member States Advisory Group (MSAG)”, </w:t>
      </w:r>
      <w:r w:rsidR="00F86B84">
        <w:rPr>
          <w:rFonts w:asciiTheme="minorHAnsi" w:hAnsiTheme="minorHAnsi" w:cstheme="minorHAnsi"/>
          <w:szCs w:val="24"/>
        </w:rPr>
        <w:t>must</w:t>
      </w:r>
      <w:r>
        <w:rPr>
          <w:rFonts w:asciiTheme="minorHAnsi" w:hAnsiTheme="minorHAnsi" w:cstheme="minorHAnsi"/>
          <w:szCs w:val="24"/>
        </w:rPr>
        <w:t xml:space="preserve"> work within the established De</w:t>
      </w:r>
      <w:r w:rsidR="00F13BFB">
        <w:rPr>
          <w:rFonts w:asciiTheme="minorHAnsi" w:hAnsiTheme="minorHAnsi" w:cstheme="minorHAnsi"/>
          <w:szCs w:val="24"/>
        </w:rPr>
        <w:t xml:space="preserve">cisions of the ITU Council </w:t>
      </w:r>
      <w:r w:rsidR="00232289">
        <w:rPr>
          <w:lang w:val="en-US"/>
        </w:rPr>
        <w:t>“</w:t>
      </w:r>
      <w:r w:rsidR="00232289" w:rsidRPr="0026159D">
        <w:rPr>
          <w:i/>
          <w:lang w:val="en-US"/>
        </w:rPr>
        <w:t>to provide general advice and recommendations, as necessary and appropriate, on the implementation of the Project, with the aim of ensuring adherence to timeline and budget provisions</w:t>
      </w:r>
      <w:r w:rsidR="00232289">
        <w:rPr>
          <w:lang w:val="en-US"/>
        </w:rPr>
        <w:t xml:space="preserve">”, </w:t>
      </w:r>
      <w:r w:rsidR="00F13BFB">
        <w:rPr>
          <w:rFonts w:asciiTheme="minorHAnsi" w:hAnsiTheme="minorHAnsi" w:cstheme="minorHAnsi"/>
          <w:szCs w:val="24"/>
        </w:rPr>
        <w:t xml:space="preserve">and </w:t>
      </w:r>
      <w:r w:rsidR="00232289">
        <w:rPr>
          <w:rFonts w:asciiTheme="minorHAnsi" w:hAnsiTheme="minorHAnsi" w:cstheme="minorHAnsi"/>
          <w:szCs w:val="24"/>
        </w:rPr>
        <w:t xml:space="preserve">that it </w:t>
      </w:r>
      <w:r w:rsidR="00F13BFB">
        <w:rPr>
          <w:rFonts w:asciiTheme="minorHAnsi" w:hAnsiTheme="minorHAnsi" w:cstheme="minorHAnsi"/>
          <w:szCs w:val="24"/>
        </w:rPr>
        <w:t>does not have the authority to modify these Decisions.  Integral to Decision 588 are instructions to the Secretary-General “</w:t>
      </w:r>
      <w:r w:rsidR="00F13BFB">
        <w:t>to negotiate with the Host Count</w:t>
      </w:r>
      <w:r w:rsidR="00F86B84">
        <w:t>r</w:t>
      </w:r>
      <w:r w:rsidR="00F13BFB">
        <w:t xml:space="preserve">y renewable commercial land rights to the Tower, noting that this would maximise the sale value of the Tower”, and “to offset total final project costs by applying all proceeds from the sale of the Tower to existing loans on assets that are to be disposed of, to the necessary costs associated with the sale, and to reduce to the maximum the outstanding amount of the loan”. Distractions </w:t>
      </w:r>
      <w:r w:rsidR="00F67A4D">
        <w:t>from continued attempts to consider converting the Tower to commercial rental property coul</w:t>
      </w:r>
      <w:r w:rsidR="00024E61">
        <w:t>d jeopardize the ability of ITU </w:t>
      </w:r>
      <w:r w:rsidR="00F67A4D">
        <w:t>to secure a favourable loan from the host country.  The United Sta</w:t>
      </w:r>
      <w:r w:rsidR="00024E61">
        <w:t>tes is pleased to see in the 24 </w:t>
      </w:r>
      <w:r w:rsidR="00F67A4D">
        <w:t>May 2018 letter from the Secretary-General to the host country that “</w:t>
      </w:r>
      <w:r w:rsidR="00950F37">
        <w:t>the ITU secretariat fully intends to respect the ITU Council’s request for the secretariat to comply with the terms and conditions of Council Decision 588 currently in force, and all the more so as we are fully aware that it was on the basis of that decision (including the business model evoked in it) that DFAE agreed to proceed with matters”.</w:t>
      </w:r>
    </w:p>
    <w:p w:rsidR="00950F37" w:rsidRDefault="00950F37" w:rsidP="00024E61">
      <w:pPr>
        <w:snapToGrid w:val="0"/>
        <w:jc w:val="both"/>
        <w:rPr>
          <w:rFonts w:asciiTheme="minorHAnsi" w:hAnsiTheme="minorHAnsi" w:cstheme="minorHAnsi"/>
          <w:szCs w:val="24"/>
        </w:rPr>
      </w:pPr>
      <w:r>
        <w:rPr>
          <w:rFonts w:asciiTheme="minorHAnsi" w:hAnsiTheme="minorHAnsi" w:cstheme="minorHAnsi"/>
          <w:szCs w:val="24"/>
        </w:rPr>
        <w:t xml:space="preserve">Furthermore, the United States is of the view that </w:t>
      </w:r>
      <w:r w:rsidRPr="00950F37">
        <w:rPr>
          <w:rFonts w:asciiTheme="minorHAnsi" w:hAnsiTheme="minorHAnsi" w:cstheme="minorHAnsi"/>
          <w:szCs w:val="24"/>
        </w:rPr>
        <w:t xml:space="preserve">Council decided </w:t>
      </w:r>
      <w:r>
        <w:rPr>
          <w:rFonts w:asciiTheme="minorHAnsi" w:hAnsiTheme="minorHAnsi" w:cstheme="minorHAnsi"/>
          <w:szCs w:val="24"/>
        </w:rPr>
        <w:t xml:space="preserve">to </w:t>
      </w:r>
      <w:r w:rsidRPr="00950F37">
        <w:rPr>
          <w:rFonts w:asciiTheme="minorHAnsi" w:hAnsiTheme="minorHAnsi" w:cstheme="minorHAnsi"/>
          <w:szCs w:val="24"/>
        </w:rPr>
        <w:t>allocat</w:t>
      </w:r>
      <w:r>
        <w:rPr>
          <w:rFonts w:asciiTheme="minorHAnsi" w:hAnsiTheme="minorHAnsi" w:cstheme="minorHAnsi"/>
          <w:szCs w:val="24"/>
        </w:rPr>
        <w:t>e</w:t>
      </w:r>
      <w:r w:rsidRPr="00950F37">
        <w:rPr>
          <w:rFonts w:asciiTheme="minorHAnsi" w:hAnsiTheme="minorHAnsi" w:cstheme="minorHAnsi"/>
          <w:szCs w:val="24"/>
        </w:rPr>
        <w:t xml:space="preserve"> a maximum financial envelope of CHF 140 Million</w:t>
      </w:r>
      <w:r>
        <w:rPr>
          <w:rFonts w:asciiTheme="minorHAnsi" w:hAnsiTheme="minorHAnsi" w:cstheme="minorHAnsi"/>
          <w:szCs w:val="24"/>
        </w:rPr>
        <w:t>,</w:t>
      </w:r>
      <w:r w:rsidRPr="00950F37">
        <w:rPr>
          <w:rFonts w:asciiTheme="minorHAnsi" w:hAnsiTheme="minorHAnsi" w:cstheme="minorHAnsi"/>
          <w:szCs w:val="24"/>
        </w:rPr>
        <w:t xml:space="preserve"> with the understanding that this amount would cover the entire project expenses.</w:t>
      </w:r>
      <w:r w:rsidR="00232289">
        <w:rPr>
          <w:rFonts w:asciiTheme="minorHAnsi" w:hAnsiTheme="minorHAnsi" w:cstheme="minorHAnsi"/>
          <w:szCs w:val="24"/>
        </w:rPr>
        <w:t xml:space="preserve"> It is our preference to respect this envelope so as to make available more of the Union’s limited resources for the ITU’s mission.</w:t>
      </w:r>
      <w:r w:rsidR="00697DCB">
        <w:rPr>
          <w:rFonts w:asciiTheme="minorHAnsi" w:hAnsiTheme="minorHAnsi" w:cstheme="minorHAnsi"/>
          <w:szCs w:val="24"/>
        </w:rPr>
        <w:t xml:space="preserve"> The United States is disappointed to observe in C18/123 </w:t>
      </w:r>
      <w:r w:rsidR="009B3559">
        <w:rPr>
          <w:rFonts w:asciiTheme="minorHAnsi" w:hAnsiTheme="minorHAnsi" w:cstheme="minorHAnsi"/>
          <w:szCs w:val="24"/>
        </w:rPr>
        <w:t>that</w:t>
      </w:r>
      <w:r w:rsidR="00697DCB">
        <w:rPr>
          <w:rFonts w:asciiTheme="minorHAnsi" w:hAnsiTheme="minorHAnsi" w:cstheme="minorHAnsi"/>
          <w:szCs w:val="24"/>
        </w:rPr>
        <w:t xml:space="preserve"> costs are now estimated to extend beyond that envelope.</w:t>
      </w:r>
    </w:p>
    <w:p w:rsidR="00697DCB" w:rsidRDefault="00697DCB" w:rsidP="00024E61">
      <w:pPr>
        <w:keepNext/>
        <w:keepLines/>
        <w:snapToGrid w:val="0"/>
        <w:jc w:val="both"/>
        <w:rPr>
          <w:rFonts w:asciiTheme="minorHAnsi" w:hAnsiTheme="minorHAnsi" w:cstheme="minorHAnsi"/>
          <w:szCs w:val="24"/>
        </w:rPr>
      </w:pPr>
      <w:r>
        <w:rPr>
          <w:rFonts w:asciiTheme="minorHAnsi" w:hAnsiTheme="minorHAnsi" w:cstheme="minorHAnsi"/>
          <w:szCs w:val="24"/>
        </w:rPr>
        <w:t xml:space="preserve">The United States appreciates the efforts of the Secretariat to seek ways to reduce the overall costs of the project. However, </w:t>
      </w:r>
      <w:r w:rsidR="008463DB">
        <w:rPr>
          <w:rFonts w:asciiTheme="minorHAnsi" w:hAnsiTheme="minorHAnsi" w:cstheme="minorHAnsi"/>
          <w:szCs w:val="24"/>
        </w:rPr>
        <w:t xml:space="preserve">such reductions should not be made to the detriment of serving the functions of the ITU.  The United States notes in </w:t>
      </w:r>
      <w:r w:rsidR="0058601C">
        <w:rPr>
          <w:rFonts w:asciiTheme="minorHAnsi" w:hAnsiTheme="minorHAnsi" w:cstheme="minorHAnsi"/>
          <w:szCs w:val="24"/>
        </w:rPr>
        <w:t xml:space="preserve">clause 3.1.5 of </w:t>
      </w:r>
      <w:r w:rsidR="008463DB">
        <w:rPr>
          <w:rFonts w:asciiTheme="minorHAnsi" w:hAnsiTheme="minorHAnsi" w:cstheme="minorHAnsi"/>
          <w:szCs w:val="24"/>
        </w:rPr>
        <w:t>C18/123 that “</w:t>
      </w:r>
      <w:r w:rsidR="008463DB" w:rsidRPr="008463DB">
        <w:rPr>
          <w:rFonts w:asciiTheme="minorHAnsi" w:hAnsiTheme="minorHAnsi" w:cstheme="minorHAnsi"/>
          <w:szCs w:val="24"/>
        </w:rPr>
        <w:t>the additional meeting rooms as requested by Counc</w:t>
      </w:r>
      <w:r w:rsidR="008463DB">
        <w:rPr>
          <w:rFonts w:asciiTheme="minorHAnsi" w:hAnsiTheme="minorHAnsi" w:cstheme="minorHAnsi"/>
          <w:szCs w:val="24"/>
        </w:rPr>
        <w:t>il 2017 have not been included”, and</w:t>
      </w:r>
      <w:r w:rsidR="0058601C">
        <w:rPr>
          <w:rFonts w:asciiTheme="minorHAnsi" w:hAnsiTheme="minorHAnsi" w:cstheme="minorHAnsi"/>
          <w:szCs w:val="24"/>
        </w:rPr>
        <w:t xml:space="preserve"> in clause 3.1.6 that</w:t>
      </w:r>
      <w:r w:rsidR="008463DB">
        <w:rPr>
          <w:rFonts w:asciiTheme="minorHAnsi" w:hAnsiTheme="minorHAnsi" w:cstheme="minorHAnsi"/>
          <w:szCs w:val="24"/>
        </w:rPr>
        <w:t xml:space="preserve"> “</w:t>
      </w:r>
      <w:r w:rsidR="008463DB" w:rsidRPr="008463DB">
        <w:rPr>
          <w:rFonts w:asciiTheme="minorHAnsi" w:hAnsiTheme="minorHAnsi" w:cstheme="minorHAnsi"/>
          <w:szCs w:val="24"/>
        </w:rPr>
        <w:t>the main conference room will only be divisible by two not four</w:t>
      </w:r>
      <w:r w:rsidR="008463DB">
        <w:rPr>
          <w:rFonts w:asciiTheme="minorHAnsi" w:hAnsiTheme="minorHAnsi" w:cstheme="minorHAnsi"/>
          <w:szCs w:val="24"/>
        </w:rPr>
        <w:t>”</w:t>
      </w:r>
      <w:r w:rsidR="008463DB" w:rsidRPr="008463DB">
        <w:rPr>
          <w:rFonts w:asciiTheme="minorHAnsi" w:hAnsiTheme="minorHAnsi" w:cstheme="minorHAnsi"/>
          <w:szCs w:val="24"/>
        </w:rPr>
        <w:t>.</w:t>
      </w:r>
      <w:r w:rsidR="008463DB">
        <w:rPr>
          <w:rFonts w:asciiTheme="minorHAnsi" w:hAnsiTheme="minorHAnsi" w:cstheme="minorHAnsi"/>
          <w:szCs w:val="24"/>
        </w:rPr>
        <w:t xml:space="preserve">  There is still concern on our part that the designs do not provide for sufficient meeting room facilities, despite the </w:t>
      </w:r>
      <w:r w:rsidR="005D3068">
        <w:rPr>
          <w:rFonts w:asciiTheme="minorHAnsi" w:hAnsiTheme="minorHAnsi" w:cstheme="minorHAnsi"/>
          <w:szCs w:val="24"/>
        </w:rPr>
        <w:t xml:space="preserve">evaluation of </w:t>
      </w:r>
      <w:r w:rsidR="008463DB">
        <w:rPr>
          <w:rFonts w:asciiTheme="minorHAnsi" w:hAnsiTheme="minorHAnsi" w:cstheme="minorHAnsi"/>
          <w:szCs w:val="24"/>
        </w:rPr>
        <w:t>the ITU Conferences Department.</w:t>
      </w:r>
    </w:p>
    <w:p w:rsidR="00D805C0" w:rsidRDefault="005D3068" w:rsidP="00117A77">
      <w:pPr>
        <w:jc w:val="both"/>
        <w:rPr>
          <w:rFonts w:cstheme="minorHAnsi"/>
          <w:szCs w:val="24"/>
        </w:rPr>
      </w:pPr>
      <w:r>
        <w:rPr>
          <w:rFonts w:cstheme="minorHAnsi"/>
          <w:szCs w:val="24"/>
        </w:rPr>
        <w:t xml:space="preserve">The United States encourages that the cost envelope established by Decision 588, whether or not it is revised, be a constraint to which the project is designed (as opposed to the costs being whatever is needed to cover the evolving project </w:t>
      </w:r>
      <w:r w:rsidR="00117A77">
        <w:rPr>
          <w:rFonts w:cstheme="minorHAnsi"/>
          <w:szCs w:val="24"/>
        </w:rPr>
        <w:t>execution)</w:t>
      </w:r>
      <w:r>
        <w:rPr>
          <w:rFonts w:cstheme="minorHAnsi"/>
          <w:szCs w:val="24"/>
        </w:rPr>
        <w:t>.</w:t>
      </w:r>
    </w:p>
    <w:p w:rsidR="00024E61" w:rsidRDefault="00024E61" w:rsidP="00117A77">
      <w:pPr>
        <w:jc w:val="both"/>
      </w:pPr>
    </w:p>
    <w:p w:rsidR="00833F2D" w:rsidRPr="00DB2062" w:rsidRDefault="00DB2062" w:rsidP="00DB2062">
      <w:pPr>
        <w:spacing w:before="0"/>
        <w:jc w:val="center"/>
        <w:rPr>
          <w:u w:val="single"/>
        </w:rPr>
      </w:pPr>
      <w:r>
        <w:rPr>
          <w:rFonts w:ascii="Times New Roman" w:hAnsi="Times New Roman"/>
          <w:szCs w:val="24"/>
          <w:u w:val="single"/>
        </w:rPr>
        <w:t>                                            </w:t>
      </w:r>
    </w:p>
    <w:sectPr w:rsidR="00833F2D" w:rsidRPr="00DB2062" w:rsidSect="004D1851">
      <w:headerReference w:type="default" r:id="rId15"/>
      <w:footerReference w:type="first" r:id="rId16"/>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7B70" w:rsidRDefault="00927B70">
      <w:r>
        <w:separator/>
      </w:r>
    </w:p>
  </w:endnote>
  <w:endnote w:type="continuationSeparator" w:id="0">
    <w:p w:rsidR="00927B70" w:rsidRDefault="00927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D0D" w:rsidRDefault="00322D0D">
    <w:pPr>
      <w:spacing w:after="120"/>
      <w:jc w:val="center"/>
    </w:pPr>
    <w:r>
      <w:t xml:space="preserve">• </w:t>
    </w:r>
    <w:hyperlink r:id="rId1" w:history="1">
      <w:r>
        <w:rPr>
          <w:rStyle w:val="Hyperlink"/>
        </w:rPr>
        <w:t>http://www.itu.int/council</w:t>
      </w:r>
    </w:hyperlink>
    <w:r>
      <w:t xml:space="preserve"> •</w:t>
    </w:r>
  </w:p>
  <w:p w:rsidR="00322D0D" w:rsidRPr="003B2EEA" w:rsidRDefault="00322D0D">
    <w:pPr>
      <w:pStyle w:val="Footer"/>
      <w:rPr>
        <w:color w:val="D9D9D9" w:themeColor="background1" w:themeShade="D9"/>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7B70" w:rsidRDefault="00927B70">
      <w:r>
        <w:t>____________________</w:t>
      </w:r>
    </w:p>
  </w:footnote>
  <w:footnote w:type="continuationSeparator" w:id="0">
    <w:p w:rsidR="00927B70" w:rsidRDefault="00927B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D0D" w:rsidRDefault="006535F1" w:rsidP="00CE433C">
    <w:pPr>
      <w:pStyle w:val="Header"/>
    </w:pPr>
    <w:r>
      <w:fldChar w:fldCharType="begin"/>
    </w:r>
    <w:r>
      <w:instrText>PAGE</w:instrText>
    </w:r>
    <w:r>
      <w:fldChar w:fldCharType="separate"/>
    </w:r>
    <w:r w:rsidR="00024E61">
      <w:rPr>
        <w:noProof/>
      </w:rPr>
      <w:t>2</w:t>
    </w:r>
    <w:r>
      <w:rPr>
        <w:noProof/>
      </w:rPr>
      <w:fldChar w:fldCharType="end"/>
    </w:r>
  </w:p>
  <w:p w:rsidR="00322D0D" w:rsidRPr="00623AE3" w:rsidRDefault="00623AE3" w:rsidP="00024E61">
    <w:pPr>
      <w:pStyle w:val="Header"/>
      <w:rPr>
        <w:bCs/>
      </w:rPr>
    </w:pPr>
    <w:r w:rsidRPr="00623AE3">
      <w:rPr>
        <w:bCs/>
      </w:rPr>
      <w:t>C18/</w:t>
    </w:r>
    <w:r w:rsidR="00FC671F">
      <w:rPr>
        <w:bCs/>
      </w:rPr>
      <w:t>1</w:t>
    </w:r>
    <w:r w:rsidR="00024E61">
      <w:rPr>
        <w:bCs/>
      </w:rPr>
      <w:t>26</w:t>
    </w:r>
    <w:r w:rsidRPr="00623AE3">
      <w:rPr>
        <w:bCs/>
      </w:rP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E3449F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4320B8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846A8B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21C67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146F1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378E2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5746F7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43A20C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A264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938F34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5D5EBC"/>
    <w:multiLevelType w:val="hybridMultilevel"/>
    <w:tmpl w:val="0E309922"/>
    <w:lvl w:ilvl="0" w:tplc="91B2BEA4">
      <w:numFmt w:val="bullet"/>
      <w:lvlText w:val="•"/>
      <w:lvlJc w:val="left"/>
      <w:pPr>
        <w:ind w:left="930" w:hanging="570"/>
      </w:pPr>
      <w:rPr>
        <w:rFonts w:ascii="Calibri" w:eastAsia="Times New Roman"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3B5132"/>
    <w:multiLevelType w:val="multilevel"/>
    <w:tmpl w:val="4C5A85B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0AA048C"/>
    <w:multiLevelType w:val="hybridMultilevel"/>
    <w:tmpl w:val="5E36A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3A30D99"/>
    <w:multiLevelType w:val="hybridMultilevel"/>
    <w:tmpl w:val="9982BA1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2F835E5F"/>
    <w:multiLevelType w:val="hybridMultilevel"/>
    <w:tmpl w:val="C54EE04C"/>
    <w:lvl w:ilvl="0" w:tplc="6E60DADC">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C74BB2"/>
    <w:multiLevelType w:val="hybridMultilevel"/>
    <w:tmpl w:val="6A140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4D2213"/>
    <w:multiLevelType w:val="hybridMultilevel"/>
    <w:tmpl w:val="9C9C8F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4"/>
  </w:num>
  <w:num w:numId="3">
    <w:abstractNumId w:val="16"/>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3"/>
  </w:num>
  <w:num w:numId="14">
    <w:abstractNumId w:val="11"/>
  </w:num>
  <w:num w:numId="15">
    <w:abstractNumId w:val="12"/>
  </w:num>
  <w:num w:numId="16">
    <w:abstractNumId w:val="1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9E0"/>
    <w:rsid w:val="000210D4"/>
    <w:rsid w:val="00024E61"/>
    <w:rsid w:val="00052F1C"/>
    <w:rsid w:val="00063016"/>
    <w:rsid w:val="00066795"/>
    <w:rsid w:val="00076AF6"/>
    <w:rsid w:val="00085CF2"/>
    <w:rsid w:val="000B1705"/>
    <w:rsid w:val="000B2017"/>
    <w:rsid w:val="000C6BDC"/>
    <w:rsid w:val="000D75B2"/>
    <w:rsid w:val="000F28B7"/>
    <w:rsid w:val="001121F5"/>
    <w:rsid w:val="00114882"/>
    <w:rsid w:val="00117A77"/>
    <w:rsid w:val="001400DC"/>
    <w:rsid w:val="00140CE1"/>
    <w:rsid w:val="0017539C"/>
    <w:rsid w:val="00175AC2"/>
    <w:rsid w:val="0017609F"/>
    <w:rsid w:val="001859E0"/>
    <w:rsid w:val="001C4A30"/>
    <w:rsid w:val="001C628E"/>
    <w:rsid w:val="001E0F7B"/>
    <w:rsid w:val="0020774F"/>
    <w:rsid w:val="002119FD"/>
    <w:rsid w:val="002130E0"/>
    <w:rsid w:val="00232289"/>
    <w:rsid w:val="00264425"/>
    <w:rsid w:val="00265875"/>
    <w:rsid w:val="0027303B"/>
    <w:rsid w:val="0028109B"/>
    <w:rsid w:val="002A0AE9"/>
    <w:rsid w:val="002A2188"/>
    <w:rsid w:val="002B1F58"/>
    <w:rsid w:val="002C1C7A"/>
    <w:rsid w:val="002D46A3"/>
    <w:rsid w:val="0030160F"/>
    <w:rsid w:val="00310E0A"/>
    <w:rsid w:val="00322D0D"/>
    <w:rsid w:val="003942D4"/>
    <w:rsid w:val="003958A8"/>
    <w:rsid w:val="003B2EEA"/>
    <w:rsid w:val="003C2533"/>
    <w:rsid w:val="0040435A"/>
    <w:rsid w:val="00416A24"/>
    <w:rsid w:val="00420617"/>
    <w:rsid w:val="00431D9E"/>
    <w:rsid w:val="00433CE8"/>
    <w:rsid w:val="00434A5C"/>
    <w:rsid w:val="00454311"/>
    <w:rsid w:val="004544D9"/>
    <w:rsid w:val="00490E72"/>
    <w:rsid w:val="00491157"/>
    <w:rsid w:val="004921C8"/>
    <w:rsid w:val="004C51D5"/>
    <w:rsid w:val="004D1851"/>
    <w:rsid w:val="004D599D"/>
    <w:rsid w:val="004E2EA5"/>
    <w:rsid w:val="004E3AEB"/>
    <w:rsid w:val="0050223C"/>
    <w:rsid w:val="005243FF"/>
    <w:rsid w:val="0054691A"/>
    <w:rsid w:val="00564FBC"/>
    <w:rsid w:val="00582442"/>
    <w:rsid w:val="0058601C"/>
    <w:rsid w:val="005D3068"/>
    <w:rsid w:val="005F3269"/>
    <w:rsid w:val="00623AE3"/>
    <w:rsid w:val="0064737F"/>
    <w:rsid w:val="006535F1"/>
    <w:rsid w:val="0065557D"/>
    <w:rsid w:val="00662984"/>
    <w:rsid w:val="006716BB"/>
    <w:rsid w:val="00697DCB"/>
    <w:rsid w:val="006B6680"/>
    <w:rsid w:val="006B6DCC"/>
    <w:rsid w:val="00702DEF"/>
    <w:rsid w:val="00706861"/>
    <w:rsid w:val="00711F2D"/>
    <w:rsid w:val="00740307"/>
    <w:rsid w:val="0075051B"/>
    <w:rsid w:val="00793188"/>
    <w:rsid w:val="00794D34"/>
    <w:rsid w:val="007C3481"/>
    <w:rsid w:val="00810690"/>
    <w:rsid w:val="00813E5E"/>
    <w:rsid w:val="00833F2D"/>
    <w:rsid w:val="0083581B"/>
    <w:rsid w:val="00845692"/>
    <w:rsid w:val="008463DB"/>
    <w:rsid w:val="00864AFF"/>
    <w:rsid w:val="008B4A6A"/>
    <w:rsid w:val="008C7B3C"/>
    <w:rsid w:val="008C7E27"/>
    <w:rsid w:val="008E34C6"/>
    <w:rsid w:val="009173EF"/>
    <w:rsid w:val="00927B70"/>
    <w:rsid w:val="00932906"/>
    <w:rsid w:val="00950F37"/>
    <w:rsid w:val="00961B0B"/>
    <w:rsid w:val="009A1760"/>
    <w:rsid w:val="009B3559"/>
    <w:rsid w:val="009B38C3"/>
    <w:rsid w:val="009D61B2"/>
    <w:rsid w:val="009E17BD"/>
    <w:rsid w:val="009E485A"/>
    <w:rsid w:val="00A04CEC"/>
    <w:rsid w:val="00A11454"/>
    <w:rsid w:val="00A27F92"/>
    <w:rsid w:val="00A32257"/>
    <w:rsid w:val="00A36D20"/>
    <w:rsid w:val="00A46E6D"/>
    <w:rsid w:val="00A55622"/>
    <w:rsid w:val="00A83502"/>
    <w:rsid w:val="00A93C9E"/>
    <w:rsid w:val="00AA5E8A"/>
    <w:rsid w:val="00AC7102"/>
    <w:rsid w:val="00AD15B3"/>
    <w:rsid w:val="00AF6E49"/>
    <w:rsid w:val="00B04A67"/>
    <w:rsid w:val="00B0583C"/>
    <w:rsid w:val="00B40A81"/>
    <w:rsid w:val="00B44910"/>
    <w:rsid w:val="00B72267"/>
    <w:rsid w:val="00B76EB6"/>
    <w:rsid w:val="00B7737B"/>
    <w:rsid w:val="00B824C8"/>
    <w:rsid w:val="00BC251A"/>
    <w:rsid w:val="00BD032B"/>
    <w:rsid w:val="00BE2640"/>
    <w:rsid w:val="00C01189"/>
    <w:rsid w:val="00C374DE"/>
    <w:rsid w:val="00C47AD4"/>
    <w:rsid w:val="00C52D81"/>
    <w:rsid w:val="00C55198"/>
    <w:rsid w:val="00C56C6D"/>
    <w:rsid w:val="00C8653E"/>
    <w:rsid w:val="00CA6393"/>
    <w:rsid w:val="00CB18FF"/>
    <w:rsid w:val="00CD0C08"/>
    <w:rsid w:val="00CE03FB"/>
    <w:rsid w:val="00CE433C"/>
    <w:rsid w:val="00CF33F3"/>
    <w:rsid w:val="00D04E39"/>
    <w:rsid w:val="00D06183"/>
    <w:rsid w:val="00D22C42"/>
    <w:rsid w:val="00D65041"/>
    <w:rsid w:val="00D805C0"/>
    <w:rsid w:val="00DB2062"/>
    <w:rsid w:val="00DB384B"/>
    <w:rsid w:val="00DE5CBA"/>
    <w:rsid w:val="00E10E80"/>
    <w:rsid w:val="00E124F0"/>
    <w:rsid w:val="00E60F04"/>
    <w:rsid w:val="00E854E4"/>
    <w:rsid w:val="00EB0D6F"/>
    <w:rsid w:val="00EB2232"/>
    <w:rsid w:val="00EB2E7B"/>
    <w:rsid w:val="00EC5337"/>
    <w:rsid w:val="00F13BFB"/>
    <w:rsid w:val="00F2150A"/>
    <w:rsid w:val="00F231D8"/>
    <w:rsid w:val="00F46C5F"/>
    <w:rsid w:val="00F67A4D"/>
    <w:rsid w:val="00F86B84"/>
    <w:rsid w:val="00F94A14"/>
    <w:rsid w:val="00F94A63"/>
    <w:rsid w:val="00FA1C28"/>
    <w:rsid w:val="00FB7596"/>
    <w:rsid w:val="00FC671F"/>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8DA92C84-54F3-4B8B-AD60-44A40F4CE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uiPriority w:val="99"/>
    <w:rsid w:val="00813E5E"/>
    <w:rPr>
      <w:rFonts w:ascii="Calibri" w:hAnsi="Calibri"/>
      <w:position w:val="6"/>
      <w:sz w:val="16"/>
    </w:rPr>
  </w:style>
  <w:style w:type="paragraph" w:styleId="FootnoteText">
    <w:name w:val="footnote text"/>
    <w:basedOn w:val="Normal"/>
    <w:link w:val="FootnoteTextChar"/>
    <w:uiPriority w:val="99"/>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uiPriority w:val="99"/>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BalloonText">
    <w:name w:val="Balloon Text"/>
    <w:basedOn w:val="Normal"/>
    <w:link w:val="BalloonTextChar"/>
    <w:uiPriority w:val="99"/>
    <w:semiHidden/>
    <w:unhideWhenUsed/>
    <w:rsid w:val="00310E0A"/>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0E0A"/>
    <w:rPr>
      <w:rFonts w:ascii="Tahoma" w:hAnsi="Tahoma" w:cs="Tahoma"/>
      <w:sz w:val="16"/>
      <w:szCs w:val="16"/>
      <w:lang w:val="en-GB" w:eastAsia="en-US"/>
    </w:rPr>
  </w:style>
  <w:style w:type="paragraph" w:styleId="ListParagraph">
    <w:name w:val="List Paragraph"/>
    <w:basedOn w:val="Normal"/>
    <w:uiPriority w:val="34"/>
    <w:qFormat/>
    <w:rsid w:val="00310E0A"/>
    <w:pPr>
      <w:tabs>
        <w:tab w:val="clear" w:pos="567"/>
        <w:tab w:val="clear" w:pos="1134"/>
        <w:tab w:val="clear" w:pos="1701"/>
        <w:tab w:val="clear" w:pos="2268"/>
        <w:tab w:val="clear" w:pos="2835"/>
      </w:tabs>
      <w:overflowPunct/>
      <w:autoSpaceDE/>
      <w:autoSpaceDN/>
      <w:adjustRightInd/>
      <w:spacing w:before="0" w:after="160" w:line="259" w:lineRule="auto"/>
      <w:ind w:left="720"/>
      <w:contextualSpacing/>
      <w:textAlignment w:val="auto"/>
    </w:pPr>
    <w:rPr>
      <w:rFonts w:asciiTheme="minorHAnsi" w:eastAsiaTheme="minorHAnsi" w:hAnsiTheme="minorHAnsi" w:cstheme="minorBidi"/>
      <w:sz w:val="22"/>
      <w:szCs w:val="22"/>
      <w:lang w:val="en-US"/>
    </w:rPr>
  </w:style>
  <w:style w:type="character" w:customStyle="1" w:styleId="FootnoteTextChar">
    <w:name w:val="Footnote Text Char"/>
    <w:basedOn w:val="DefaultParagraphFont"/>
    <w:link w:val="FootnoteText"/>
    <w:uiPriority w:val="99"/>
    <w:rsid w:val="00833F2D"/>
    <w:rPr>
      <w:rFonts w:ascii="Calibri" w:hAnsi="Calibri"/>
      <w:sz w:val="24"/>
      <w:lang w:val="en-GB" w:eastAsia="en-US"/>
    </w:rPr>
  </w:style>
  <w:style w:type="paragraph" w:styleId="NormalWeb">
    <w:name w:val="Normal (Web)"/>
    <w:basedOn w:val="Normal"/>
    <w:uiPriority w:val="99"/>
    <w:unhideWhenUsed/>
    <w:rsid w:val="00833F2D"/>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val="en-US"/>
    </w:rPr>
  </w:style>
  <w:style w:type="paragraph" w:styleId="NoSpacing">
    <w:name w:val="No Spacing"/>
    <w:uiPriority w:val="1"/>
    <w:qFormat/>
    <w:rsid w:val="00833F2D"/>
    <w:rPr>
      <w:rFonts w:asciiTheme="minorHAnsi" w:eastAsiaTheme="minorHAnsi" w:hAnsiTheme="minorHAnsi" w:cstheme="minorBidi"/>
      <w:sz w:val="22"/>
      <w:szCs w:val="22"/>
      <w:lang w:val="en-IN" w:eastAsia="en-US"/>
    </w:rPr>
  </w:style>
  <w:style w:type="table" w:styleId="TableGrid">
    <w:name w:val="Table Grid"/>
    <w:basedOn w:val="TableNormal"/>
    <w:uiPriority w:val="39"/>
    <w:rsid w:val="00833F2D"/>
    <w:rPr>
      <w:rFonts w:asciiTheme="minorHAnsi" w:eastAsiaTheme="minorHAnsi" w:hAnsiTheme="minorHAnsi" w:cstheme="minorBidi"/>
      <w:sz w:val="22"/>
      <w:szCs w:val="22"/>
      <w:lang w:val="en-IN"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title0">
    <w:name w:val="Normal_after_title"/>
    <w:basedOn w:val="Normal"/>
    <w:next w:val="Normal"/>
    <w:rsid w:val="00D805C0"/>
    <w:pPr>
      <w:tabs>
        <w:tab w:val="clear" w:pos="567"/>
        <w:tab w:val="clear" w:pos="1701"/>
        <w:tab w:val="clear" w:pos="2835"/>
        <w:tab w:val="left" w:pos="1871"/>
      </w:tabs>
      <w:spacing w:before="360"/>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6032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tu.int/md/S16-CL-C-0007/e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tu.int/md/S18-CL-C-0123/e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S16-CL-C-0124/en"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C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46BE2403204D4E844191C3480CD35B" ma:contentTypeVersion="3" ma:contentTypeDescription="Create a new document." ma:contentTypeScope="" ma:versionID="2687d74077d15adbc405e960858b5b45">
  <xsd:schema xmlns:xsd="http://www.w3.org/2001/XMLSchema" xmlns:xs="http://www.w3.org/2001/XMLSchema" xmlns:p="http://schemas.microsoft.com/office/2006/metadata/properties" xmlns:ns1="http://schemas.microsoft.com/sharepoint/v3" targetNamespace="http://schemas.microsoft.com/office/2006/metadata/properties" ma:root="true" ma:fieldsID="a8c493886292dcd174e9d59315e71ab2"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F361E-B9EE-4420-99F2-AC4336F6AB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16E3BE-257E-4148-BDA8-F293C0DEA370}">
  <ds:schemaRefs>
    <ds:schemaRef ds:uri="http://www.w3.org/XML/1998/namespace"/>
    <ds:schemaRef ds:uri="http://schemas.microsoft.com/office/2006/documentManagement/types"/>
    <ds:schemaRef ds:uri="http://purl.org/dc/elements/1.1/"/>
    <ds:schemaRef ds:uri="http://purl.org/dc/terms/"/>
    <ds:schemaRef ds:uri="http://schemas.microsoft.com/sharepoint/v3"/>
    <ds:schemaRef ds:uri="http://schemas.microsoft.com/office/2006/metadata/properties"/>
    <ds:schemaRef ds:uri="http://purl.org/dc/dcmitype/"/>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B60E1584-74A5-430F-96DB-BC5B2F518934}">
  <ds:schemaRefs>
    <ds:schemaRef ds:uri="http://schemas.microsoft.com/sharepoint/v3/contenttype/forms"/>
  </ds:schemaRefs>
</ds:datastoreItem>
</file>

<file path=customXml/itemProps4.xml><?xml version="1.0" encoding="utf-8"?>
<ds:datastoreItem xmlns:ds="http://schemas.openxmlformats.org/officeDocument/2006/customXml" ds:itemID="{C93AD333-D1B6-4D83-9ADE-4977D7425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PE_C18.dotx</Template>
  <TotalTime>7</TotalTime>
  <Pages>3</Pages>
  <Words>732</Words>
  <Characters>4038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Contribution from the US</vt:lpstr>
    </vt:vector>
  </TitlesOfParts>
  <Manager>General Secretariat - Pool</Manager>
  <Company>International Telecommunication Union (ITU)</Company>
  <LinksUpToDate>false</LinksUpToDate>
  <CharactersWithSpaces>4761</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from the US</dc:title>
  <dc:subject>Council 2018</dc:subject>
  <dc:creator>Brouard, Ricarda</dc:creator>
  <cp:keywords>C2018, C18</cp:keywords>
  <cp:lastModifiedBy>Janin</cp:lastModifiedBy>
  <cp:revision>3</cp:revision>
  <cp:lastPrinted>2018-10-12T12:27:00Z</cp:lastPrinted>
  <dcterms:created xsi:type="dcterms:W3CDTF">2018-10-12T12:38:00Z</dcterms:created>
  <dcterms:modified xsi:type="dcterms:W3CDTF">2018-10-12T12:45:00Z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0x0101001E46BE2403204D4E844191C3480CD35B</vt:lpwstr>
  </property>
</Properties>
</file>