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9923" w:type="dxa"/>
        <w:tblLayout w:type="fixed"/>
        <w:tblLook w:val="0000" w:firstRow="0" w:lastRow="0" w:firstColumn="0" w:lastColumn="0" w:noHBand="0" w:noVBand="0"/>
      </w:tblPr>
      <w:tblGrid>
        <w:gridCol w:w="6911"/>
        <w:gridCol w:w="3012"/>
      </w:tblGrid>
      <w:tr w:rsidR="00BC7BC0" w:rsidRPr="00E944D6" w:rsidTr="00917F00">
        <w:trPr>
          <w:cantSplit/>
        </w:trPr>
        <w:tc>
          <w:tcPr>
            <w:tcW w:w="6911" w:type="dxa"/>
          </w:tcPr>
          <w:p w:rsidR="00BC7BC0" w:rsidRPr="00E944D6" w:rsidRDefault="000569B4" w:rsidP="0028700A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E944D6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E944D6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E944D6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E944D6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8700A" w:rsidRPr="00E944D6">
              <w:rPr>
                <w:rFonts w:cs="Arial"/>
                <w:b/>
                <w:bCs/>
                <w:szCs w:val="22"/>
                <w:lang w:val="ru-RU"/>
              </w:rPr>
              <w:t>Заключительное заседание, Дубай, 27 октября</w:t>
            </w:r>
            <w:r w:rsidR="00A01CF9" w:rsidRPr="00E944D6">
              <w:rPr>
                <w:b/>
                <w:bCs/>
                <w:lang w:val="ru-RU"/>
              </w:rPr>
              <w:t xml:space="preserve"> </w:t>
            </w:r>
            <w:r w:rsidR="00225368" w:rsidRPr="00E944D6">
              <w:rPr>
                <w:b/>
                <w:bCs/>
                <w:lang w:val="ru-RU"/>
              </w:rPr>
              <w:t>201</w:t>
            </w:r>
            <w:r w:rsidR="00A01CF9" w:rsidRPr="00E944D6">
              <w:rPr>
                <w:b/>
                <w:bCs/>
                <w:lang w:val="ru-RU"/>
              </w:rPr>
              <w:t>8</w:t>
            </w:r>
            <w:r w:rsidR="00225368" w:rsidRPr="00E944D6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012" w:type="dxa"/>
          </w:tcPr>
          <w:p w:rsidR="00BC7BC0" w:rsidRPr="00E944D6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E944D6">
              <w:rPr>
                <w:noProof/>
                <w:lang w:val="en-US" w:eastAsia="zh-CN"/>
              </w:rPr>
              <w:drawing>
                <wp:inline distT="0" distB="0" distL="0" distR="0" wp14:anchorId="7086AB95" wp14:editId="79717666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E944D6" w:rsidTr="00917F0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E944D6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012" w:type="dxa"/>
            <w:tcBorders>
              <w:bottom w:val="single" w:sz="12" w:space="0" w:color="auto"/>
            </w:tcBorders>
          </w:tcPr>
          <w:p w:rsidR="00BC7BC0" w:rsidRPr="00E944D6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944D6" w:rsidTr="00917F0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E944D6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012" w:type="dxa"/>
            <w:tcBorders>
              <w:top w:val="single" w:sz="12" w:space="0" w:color="auto"/>
            </w:tcBorders>
          </w:tcPr>
          <w:p w:rsidR="00BC7BC0" w:rsidRPr="00E944D6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944D6" w:rsidTr="00917F00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E944D6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012" w:type="dxa"/>
          </w:tcPr>
          <w:p w:rsidR="00BC7BC0" w:rsidRPr="00E944D6" w:rsidRDefault="00BC7BC0" w:rsidP="0074574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E944D6">
              <w:rPr>
                <w:b/>
                <w:bCs/>
                <w:szCs w:val="22"/>
                <w:lang w:val="ru-RU"/>
              </w:rPr>
              <w:t>Документ</w:t>
            </w:r>
            <w:r w:rsidR="00745746" w:rsidRPr="00E944D6">
              <w:rPr>
                <w:b/>
                <w:bCs/>
                <w:szCs w:val="22"/>
                <w:lang w:val="ru-RU"/>
              </w:rPr>
              <w:t xml:space="preserve"> </w:t>
            </w:r>
            <w:r w:rsidR="00BC38B7" w:rsidRPr="00E944D6">
              <w:rPr>
                <w:b/>
                <w:bCs/>
                <w:szCs w:val="22"/>
                <w:lang w:val="ru-RU"/>
              </w:rPr>
              <w:t>1</w:t>
            </w:r>
            <w:r w:rsidR="0028700A" w:rsidRPr="00E944D6">
              <w:rPr>
                <w:b/>
                <w:bCs/>
                <w:szCs w:val="22"/>
                <w:lang w:val="ru-RU"/>
              </w:rPr>
              <w:t>2</w:t>
            </w:r>
            <w:r w:rsidR="00745746" w:rsidRPr="00E944D6">
              <w:rPr>
                <w:b/>
                <w:bCs/>
                <w:szCs w:val="22"/>
                <w:lang w:val="ru-RU"/>
              </w:rPr>
              <w:t>9</w:t>
            </w:r>
            <w:r w:rsidRPr="00E944D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E944D6" w:rsidTr="00917F00">
        <w:trPr>
          <w:cantSplit/>
          <w:trHeight w:val="23"/>
        </w:trPr>
        <w:tc>
          <w:tcPr>
            <w:tcW w:w="6911" w:type="dxa"/>
            <w:vMerge/>
          </w:tcPr>
          <w:p w:rsidR="00BC7BC0" w:rsidRPr="00E944D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012" w:type="dxa"/>
          </w:tcPr>
          <w:p w:rsidR="00BC7BC0" w:rsidRPr="00E944D6" w:rsidRDefault="00745746" w:rsidP="00CD4CA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944D6">
              <w:rPr>
                <w:b/>
                <w:bCs/>
                <w:szCs w:val="22"/>
                <w:lang w:val="ru-RU"/>
              </w:rPr>
              <w:t>2</w:t>
            </w:r>
            <w:r w:rsidR="00CD4CA7">
              <w:rPr>
                <w:b/>
                <w:bCs/>
                <w:szCs w:val="22"/>
                <w:lang w:val="en-US"/>
              </w:rPr>
              <w:t>1</w:t>
            </w:r>
            <w:r w:rsidR="001E54F3" w:rsidRPr="00E944D6">
              <w:rPr>
                <w:b/>
                <w:bCs/>
                <w:szCs w:val="22"/>
                <w:lang w:val="ru-RU"/>
              </w:rPr>
              <w:t xml:space="preserve"> </w:t>
            </w:r>
            <w:r w:rsidR="00CD4CA7">
              <w:rPr>
                <w:b/>
                <w:bCs/>
                <w:szCs w:val="22"/>
                <w:lang w:val="ru-RU"/>
              </w:rPr>
              <w:t>дека</w:t>
            </w:r>
            <w:r w:rsidRPr="00E944D6">
              <w:rPr>
                <w:b/>
                <w:bCs/>
                <w:szCs w:val="22"/>
                <w:lang w:val="ru-RU"/>
              </w:rPr>
              <w:t xml:space="preserve">бря </w:t>
            </w:r>
            <w:r w:rsidR="00BC7BC0" w:rsidRPr="00E944D6">
              <w:rPr>
                <w:b/>
                <w:bCs/>
                <w:szCs w:val="22"/>
                <w:lang w:val="ru-RU"/>
              </w:rPr>
              <w:t>20</w:t>
            </w:r>
            <w:r w:rsidR="003F099E" w:rsidRPr="00E944D6">
              <w:rPr>
                <w:b/>
                <w:bCs/>
                <w:szCs w:val="22"/>
                <w:lang w:val="ru-RU"/>
              </w:rPr>
              <w:t>1</w:t>
            </w:r>
            <w:r w:rsidR="00A01CF9" w:rsidRPr="00E944D6">
              <w:rPr>
                <w:b/>
                <w:bCs/>
                <w:szCs w:val="22"/>
                <w:lang w:val="ru-RU"/>
              </w:rPr>
              <w:t>8</w:t>
            </w:r>
            <w:r w:rsidR="00BC7BC0" w:rsidRPr="00E944D6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944D6" w:rsidTr="00917F00">
        <w:trPr>
          <w:cantSplit/>
          <w:trHeight w:val="23"/>
        </w:trPr>
        <w:tc>
          <w:tcPr>
            <w:tcW w:w="6911" w:type="dxa"/>
            <w:vMerge/>
          </w:tcPr>
          <w:p w:rsidR="00BC7BC0" w:rsidRPr="00E944D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012" w:type="dxa"/>
          </w:tcPr>
          <w:p w:rsidR="00BC7BC0" w:rsidRPr="00E944D6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944D6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</w:tbl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745746" w:rsidRPr="00CD4CA7" w:rsidTr="00917F00">
        <w:trPr>
          <w:cantSplit/>
          <w:trHeight w:val="1441"/>
        </w:trPr>
        <w:tc>
          <w:tcPr>
            <w:tcW w:w="9923" w:type="dxa"/>
          </w:tcPr>
          <w:tbl>
            <w:tblPr>
              <w:tblpPr w:leftFromText="180" w:rightFromText="180" w:horzAnchor="margin" w:tblpY="-690"/>
              <w:tblW w:w="10173" w:type="dxa"/>
              <w:tblLayout w:type="fixed"/>
              <w:tblLook w:val="0000" w:firstRow="0" w:lastRow="0" w:firstColumn="0" w:lastColumn="0" w:noHBand="0" w:noVBand="0"/>
            </w:tblPr>
            <w:tblGrid>
              <w:gridCol w:w="10173"/>
            </w:tblGrid>
            <w:tr w:rsidR="00745746" w:rsidRPr="00CD4CA7" w:rsidTr="00B74070">
              <w:trPr>
                <w:cantSplit/>
              </w:trPr>
              <w:tc>
                <w:tcPr>
                  <w:tcW w:w="10173" w:type="dxa"/>
                </w:tcPr>
                <w:p w:rsidR="00745746" w:rsidRPr="00E944D6" w:rsidRDefault="00745746" w:rsidP="00745746">
                  <w:pPr>
                    <w:pStyle w:val="Title1"/>
                    <w:spacing w:before="720"/>
                    <w:rPr>
                      <w:lang w:val="ru-RU"/>
                    </w:rPr>
                  </w:pPr>
                  <w:bookmarkStart w:id="1" w:name="dtitle1" w:colFirst="0" w:colLast="0"/>
                  <w:r w:rsidRPr="00E944D6">
                    <w:rPr>
                      <w:lang w:val="ru-RU"/>
                    </w:rPr>
                    <w:t>краткий отчет</w:t>
                  </w:r>
                </w:p>
                <w:p w:rsidR="00745746" w:rsidRPr="00E944D6" w:rsidRDefault="00745746" w:rsidP="00745746">
                  <w:pPr>
                    <w:pStyle w:val="Title1"/>
                    <w:rPr>
                      <w:lang w:val="ru-RU"/>
                    </w:rPr>
                  </w:pPr>
                  <w:r w:rsidRPr="00E944D6">
                    <w:rPr>
                      <w:lang w:val="ru-RU"/>
                    </w:rPr>
                    <w:t xml:space="preserve">о заключительном заседании </w:t>
                  </w:r>
                  <w:r w:rsidR="00A70354" w:rsidRPr="00E944D6">
                    <w:rPr>
                      <w:lang w:val="ru-RU"/>
                    </w:rPr>
                    <w:t xml:space="preserve">СЕССИИ </w:t>
                  </w:r>
                  <w:r w:rsidRPr="00E944D6">
                    <w:rPr>
                      <w:lang w:val="ru-RU"/>
                    </w:rPr>
                    <w:t>совета 2018 года</w:t>
                  </w:r>
                </w:p>
              </w:tc>
            </w:tr>
          </w:tbl>
          <w:p w:rsidR="00745746" w:rsidRPr="00E944D6" w:rsidRDefault="00745746" w:rsidP="00745746">
            <w:pPr>
              <w:jc w:val="center"/>
              <w:rPr>
                <w:szCs w:val="22"/>
                <w:lang w:val="ru-RU"/>
              </w:rPr>
            </w:pPr>
          </w:p>
        </w:tc>
      </w:tr>
      <w:tr w:rsidR="00745746" w:rsidRPr="00CD4CA7" w:rsidTr="00917F00">
        <w:trPr>
          <w:cantSplit/>
          <w:trHeight w:val="1441"/>
        </w:trPr>
        <w:tc>
          <w:tcPr>
            <w:tcW w:w="9923" w:type="dxa"/>
          </w:tcPr>
          <w:p w:rsidR="00745746" w:rsidRPr="00E944D6" w:rsidRDefault="00745746" w:rsidP="00745746">
            <w:pPr>
              <w:jc w:val="center"/>
              <w:rPr>
                <w:lang w:val="ru-RU"/>
              </w:rPr>
            </w:pPr>
            <w:r w:rsidRPr="00E944D6">
              <w:rPr>
                <w:lang w:val="ru-RU"/>
              </w:rPr>
              <w:t>Суббота, 27 октября 2018 года, 9 час. 35 мин. – 13 час. 25 мин.</w:t>
            </w:r>
          </w:p>
          <w:p w:rsidR="00745746" w:rsidRPr="00E944D6" w:rsidRDefault="00745746" w:rsidP="00745746">
            <w:pPr>
              <w:jc w:val="center"/>
              <w:rPr>
                <w:lang w:val="ru-RU"/>
              </w:rPr>
            </w:pPr>
            <w:r w:rsidRPr="00E944D6">
              <w:rPr>
                <w:b/>
                <w:bCs/>
                <w:lang w:val="ru-RU"/>
              </w:rPr>
              <w:t>Председатель</w:t>
            </w:r>
            <w:r w:rsidRPr="00E944D6">
              <w:rPr>
                <w:lang w:val="ru-RU"/>
              </w:rPr>
              <w:t>: г-н Р. ИСМАИЛОВ (Российская Федерация)</w:t>
            </w:r>
          </w:p>
        </w:tc>
      </w:tr>
      <w:bookmarkEnd w:id="1"/>
    </w:tbl>
    <w:p w:rsidR="00745746" w:rsidRPr="00E944D6" w:rsidRDefault="00745746" w:rsidP="00745746">
      <w:pPr>
        <w:spacing w:before="0"/>
        <w:rPr>
          <w:lang w:val="ru-RU"/>
        </w:rPr>
      </w:pPr>
    </w:p>
    <w:tbl>
      <w:tblPr>
        <w:tblW w:w="5147" w:type="pct"/>
        <w:tblLook w:val="0000" w:firstRow="0" w:lastRow="0" w:firstColumn="0" w:lastColumn="0" w:noHBand="0" w:noVBand="0"/>
      </w:tblPr>
      <w:tblGrid>
        <w:gridCol w:w="521"/>
        <w:gridCol w:w="6795"/>
        <w:gridCol w:w="2606"/>
      </w:tblGrid>
      <w:tr w:rsidR="00745746" w:rsidRPr="00E944D6" w:rsidTr="00917F00">
        <w:tc>
          <w:tcPr>
            <w:tcW w:w="263" w:type="pct"/>
          </w:tcPr>
          <w:p w:rsidR="00745746" w:rsidRPr="00E944D6" w:rsidRDefault="00745746" w:rsidP="00B74070">
            <w:pPr>
              <w:pStyle w:val="toc0"/>
              <w:rPr>
                <w:rFonts w:asciiTheme="majorBidi" w:hAnsiTheme="majorBidi" w:cstheme="majorBidi"/>
                <w:szCs w:val="24"/>
                <w:lang w:val="ru-RU"/>
              </w:rPr>
            </w:pPr>
          </w:p>
        </w:tc>
        <w:tc>
          <w:tcPr>
            <w:tcW w:w="3424" w:type="pct"/>
          </w:tcPr>
          <w:p w:rsidR="00745746" w:rsidRPr="00E944D6" w:rsidRDefault="00E67497" w:rsidP="00B74070">
            <w:pPr>
              <w:rPr>
                <w:b/>
                <w:bCs/>
                <w:lang w:val="ru-RU"/>
              </w:rPr>
            </w:pPr>
            <w:r w:rsidRPr="00E944D6">
              <w:rPr>
                <w:b/>
                <w:bCs/>
                <w:lang w:val="ru-RU"/>
              </w:rPr>
              <w:t>Обсуждаемые вопросы</w:t>
            </w:r>
          </w:p>
        </w:tc>
        <w:tc>
          <w:tcPr>
            <w:tcW w:w="1314" w:type="pct"/>
          </w:tcPr>
          <w:p w:rsidR="00745746" w:rsidRPr="00E944D6" w:rsidRDefault="00E67497" w:rsidP="00B74070">
            <w:pPr>
              <w:jc w:val="center"/>
              <w:rPr>
                <w:b/>
                <w:bCs/>
                <w:lang w:val="ru-RU"/>
              </w:rPr>
            </w:pPr>
            <w:r w:rsidRPr="00E944D6">
              <w:rPr>
                <w:b/>
                <w:bCs/>
                <w:lang w:val="ru-RU"/>
              </w:rPr>
              <w:t>Документы</w:t>
            </w:r>
          </w:p>
        </w:tc>
      </w:tr>
      <w:tr w:rsidR="00745746" w:rsidRPr="00E944D6" w:rsidTr="00917F00">
        <w:tc>
          <w:tcPr>
            <w:tcW w:w="263" w:type="pct"/>
          </w:tcPr>
          <w:p w:rsidR="00745746" w:rsidRPr="00E944D6" w:rsidRDefault="00745746" w:rsidP="00B74070">
            <w:pPr>
              <w:rPr>
                <w:lang w:val="ru-RU"/>
              </w:rPr>
            </w:pPr>
            <w:r w:rsidRPr="00E944D6">
              <w:rPr>
                <w:lang w:val="ru-RU"/>
              </w:rPr>
              <w:t>1</w:t>
            </w:r>
          </w:p>
        </w:tc>
        <w:tc>
          <w:tcPr>
            <w:tcW w:w="3424" w:type="pct"/>
          </w:tcPr>
          <w:p w:rsidR="00745746" w:rsidRPr="00E944D6" w:rsidRDefault="00E67497" w:rsidP="00E67497">
            <w:pPr>
              <w:rPr>
                <w:lang w:val="ru-RU"/>
              </w:rPr>
            </w:pPr>
            <w:r w:rsidRPr="00E944D6">
              <w:rPr>
                <w:lang w:val="ru-RU"/>
              </w:rPr>
              <w:t>Открытие заключительного заседания сессии Совета 2018 года</w:t>
            </w:r>
          </w:p>
        </w:tc>
        <w:tc>
          <w:tcPr>
            <w:tcW w:w="1314" w:type="pct"/>
          </w:tcPr>
          <w:p w:rsidR="00745746" w:rsidRPr="00E944D6" w:rsidRDefault="00917F00" w:rsidP="00B74070">
            <w:pPr>
              <w:jc w:val="center"/>
              <w:rPr>
                <w:lang w:val="ru-RU"/>
              </w:rPr>
            </w:pPr>
            <w:r w:rsidRPr="00E944D6">
              <w:rPr>
                <w:lang w:val="ru-RU"/>
              </w:rPr>
              <w:t>−</w:t>
            </w:r>
          </w:p>
        </w:tc>
      </w:tr>
      <w:tr w:rsidR="00745746" w:rsidRPr="00E944D6" w:rsidTr="00917F00">
        <w:tc>
          <w:tcPr>
            <w:tcW w:w="263" w:type="pct"/>
          </w:tcPr>
          <w:p w:rsidR="00745746" w:rsidRPr="00E944D6" w:rsidRDefault="00745746" w:rsidP="00B74070">
            <w:pPr>
              <w:rPr>
                <w:lang w:val="ru-RU"/>
              </w:rPr>
            </w:pPr>
            <w:r w:rsidRPr="00E944D6">
              <w:rPr>
                <w:lang w:val="ru-RU"/>
              </w:rPr>
              <w:t>2</w:t>
            </w:r>
          </w:p>
        </w:tc>
        <w:tc>
          <w:tcPr>
            <w:tcW w:w="3424" w:type="pct"/>
          </w:tcPr>
          <w:p w:rsidR="00745746" w:rsidRPr="00E944D6" w:rsidRDefault="00E67497" w:rsidP="00B74070">
            <w:pPr>
              <w:rPr>
                <w:lang w:val="ru-RU"/>
              </w:rPr>
            </w:pPr>
            <w:r w:rsidRPr="00E944D6">
              <w:rPr>
                <w:lang w:val="ru-RU"/>
              </w:rPr>
              <w:t xml:space="preserve">Проверенный отчет о финансовой деятельности за 2017 год и отчеты </w:t>
            </w:r>
            <w:r w:rsidR="00246724" w:rsidRPr="00E944D6">
              <w:rPr>
                <w:lang w:val="ru-RU"/>
              </w:rPr>
              <w:t>В</w:t>
            </w:r>
            <w:r w:rsidRPr="00E944D6">
              <w:rPr>
                <w:lang w:val="ru-RU"/>
              </w:rPr>
              <w:t>нешнего аудитора</w:t>
            </w:r>
          </w:p>
        </w:tc>
        <w:tc>
          <w:tcPr>
            <w:tcW w:w="1314" w:type="pct"/>
          </w:tcPr>
          <w:p w:rsidR="00745746" w:rsidRPr="00E944D6" w:rsidRDefault="00D85227" w:rsidP="00B74070">
            <w:pPr>
              <w:jc w:val="center"/>
              <w:rPr>
                <w:lang w:val="ru-RU"/>
              </w:rPr>
            </w:pPr>
            <w:hyperlink r:id="rId9" w:history="1">
              <w:r w:rsidR="00745746" w:rsidRPr="00E944D6">
                <w:rPr>
                  <w:rStyle w:val="Hyperlink"/>
                  <w:lang w:val="ru-RU"/>
                </w:rPr>
                <w:t>C18/40</w:t>
              </w:r>
            </w:hyperlink>
            <w:r w:rsidR="00745746" w:rsidRPr="00E944D6">
              <w:rPr>
                <w:lang w:val="ru-RU"/>
              </w:rPr>
              <w:t xml:space="preserve">, </w:t>
            </w:r>
            <w:hyperlink r:id="rId10" w:history="1">
              <w:r w:rsidR="00745746" w:rsidRPr="00E944D6">
                <w:rPr>
                  <w:rStyle w:val="Hyperlink"/>
                  <w:lang w:val="ru-RU"/>
                </w:rPr>
                <w:t>C18/41</w:t>
              </w:r>
            </w:hyperlink>
            <w:r w:rsidR="00745746" w:rsidRPr="00E944D6">
              <w:rPr>
                <w:lang w:val="ru-RU"/>
              </w:rPr>
              <w:t xml:space="preserve">, </w:t>
            </w:r>
            <w:hyperlink r:id="rId11" w:history="1">
              <w:r w:rsidR="00745746" w:rsidRPr="00E944D6">
                <w:rPr>
                  <w:rStyle w:val="Hyperlink"/>
                  <w:lang w:val="ru-RU"/>
                </w:rPr>
                <w:t>C18/43</w:t>
              </w:r>
            </w:hyperlink>
            <w:r w:rsidR="00745746" w:rsidRPr="00E944D6">
              <w:rPr>
                <w:lang w:val="ru-RU"/>
              </w:rPr>
              <w:t xml:space="preserve">, </w:t>
            </w:r>
            <w:hyperlink r:id="rId12" w:history="1">
              <w:r w:rsidR="00745746" w:rsidRPr="00E944D6">
                <w:rPr>
                  <w:rStyle w:val="Hyperlink"/>
                  <w:lang w:val="ru-RU"/>
                </w:rPr>
                <w:t>C18/125</w:t>
              </w:r>
            </w:hyperlink>
          </w:p>
        </w:tc>
      </w:tr>
      <w:tr w:rsidR="00745746" w:rsidRPr="00E944D6" w:rsidTr="00917F00">
        <w:tc>
          <w:tcPr>
            <w:tcW w:w="263" w:type="pct"/>
          </w:tcPr>
          <w:p w:rsidR="00745746" w:rsidRPr="00E944D6" w:rsidRDefault="00745746" w:rsidP="00B74070">
            <w:pPr>
              <w:rPr>
                <w:lang w:val="ru-RU"/>
              </w:rPr>
            </w:pPr>
            <w:r w:rsidRPr="00E944D6">
              <w:rPr>
                <w:lang w:val="ru-RU"/>
              </w:rPr>
              <w:t>3</w:t>
            </w:r>
          </w:p>
        </w:tc>
        <w:tc>
          <w:tcPr>
            <w:tcW w:w="3424" w:type="pct"/>
          </w:tcPr>
          <w:p w:rsidR="00745746" w:rsidRPr="00E944D6" w:rsidRDefault="00E67497" w:rsidP="00B74070">
            <w:pPr>
              <w:rPr>
                <w:lang w:val="ru-RU"/>
              </w:rPr>
            </w:pPr>
            <w:r w:rsidRPr="00E944D6">
              <w:rPr>
                <w:color w:val="000000"/>
                <w:lang w:val="ru-RU"/>
              </w:rPr>
              <w:t>Дополнительный отчет Независимого консультативного комитета по управлению</w:t>
            </w:r>
          </w:p>
        </w:tc>
        <w:tc>
          <w:tcPr>
            <w:tcW w:w="1314" w:type="pct"/>
          </w:tcPr>
          <w:p w:rsidR="00745746" w:rsidRPr="00E944D6" w:rsidRDefault="00D85227" w:rsidP="00B74070">
            <w:pPr>
              <w:jc w:val="center"/>
              <w:rPr>
                <w:lang w:val="ru-RU"/>
              </w:rPr>
            </w:pPr>
            <w:hyperlink r:id="rId13" w:history="1">
              <w:r w:rsidR="00745746" w:rsidRPr="00E944D6">
                <w:rPr>
                  <w:rStyle w:val="Hyperlink"/>
                  <w:lang w:val="ru-RU"/>
                </w:rPr>
                <w:t>C18/22(Add.1)</w:t>
              </w:r>
            </w:hyperlink>
          </w:p>
        </w:tc>
      </w:tr>
      <w:tr w:rsidR="00745746" w:rsidRPr="00E944D6" w:rsidTr="00917F00">
        <w:tc>
          <w:tcPr>
            <w:tcW w:w="263" w:type="pct"/>
          </w:tcPr>
          <w:p w:rsidR="00745746" w:rsidRPr="00E944D6" w:rsidRDefault="00745746" w:rsidP="00B74070">
            <w:pPr>
              <w:rPr>
                <w:lang w:val="ru-RU"/>
              </w:rPr>
            </w:pPr>
            <w:r w:rsidRPr="00E944D6">
              <w:rPr>
                <w:lang w:val="ru-RU"/>
              </w:rPr>
              <w:t>4</w:t>
            </w:r>
          </w:p>
        </w:tc>
        <w:tc>
          <w:tcPr>
            <w:tcW w:w="3424" w:type="pct"/>
          </w:tcPr>
          <w:p w:rsidR="00745746" w:rsidRPr="00E944D6" w:rsidRDefault="00A70354" w:rsidP="00B74070">
            <w:pPr>
              <w:rPr>
                <w:lang w:val="ru-RU"/>
              </w:rPr>
            </w:pPr>
            <w:r w:rsidRPr="00E944D6">
              <w:rPr>
                <w:lang w:val="ru-RU"/>
              </w:rPr>
              <w:t>Создание з</w:t>
            </w:r>
            <w:r w:rsidR="00E67497" w:rsidRPr="00E944D6">
              <w:rPr>
                <w:lang w:val="ru-RU"/>
              </w:rPr>
              <w:t>онального отделения МСЭ для стран Южной Азии</w:t>
            </w:r>
          </w:p>
        </w:tc>
        <w:tc>
          <w:tcPr>
            <w:tcW w:w="1314" w:type="pct"/>
          </w:tcPr>
          <w:p w:rsidR="00745746" w:rsidRPr="00E944D6" w:rsidRDefault="00D85227" w:rsidP="00B74070">
            <w:pPr>
              <w:jc w:val="center"/>
              <w:rPr>
                <w:lang w:val="ru-RU"/>
              </w:rPr>
            </w:pPr>
            <w:hyperlink r:id="rId14" w:history="1">
              <w:r w:rsidR="00745746" w:rsidRPr="00E944D6">
                <w:rPr>
                  <w:rStyle w:val="Hyperlink"/>
                  <w:lang w:val="ru-RU"/>
                </w:rPr>
                <w:t>C18/122</w:t>
              </w:r>
            </w:hyperlink>
          </w:p>
        </w:tc>
      </w:tr>
      <w:tr w:rsidR="00745746" w:rsidRPr="00E944D6" w:rsidTr="00917F00">
        <w:tc>
          <w:tcPr>
            <w:tcW w:w="263" w:type="pct"/>
          </w:tcPr>
          <w:p w:rsidR="00745746" w:rsidRPr="00E944D6" w:rsidRDefault="00745746" w:rsidP="00B74070">
            <w:pPr>
              <w:rPr>
                <w:lang w:val="ru-RU"/>
              </w:rPr>
            </w:pPr>
            <w:r w:rsidRPr="00E944D6">
              <w:rPr>
                <w:lang w:val="ru-RU"/>
              </w:rPr>
              <w:t>5</w:t>
            </w:r>
          </w:p>
        </w:tc>
        <w:tc>
          <w:tcPr>
            <w:tcW w:w="3424" w:type="pct"/>
          </w:tcPr>
          <w:p w:rsidR="00745746" w:rsidRPr="00E944D6" w:rsidRDefault="00E67497" w:rsidP="00E67497">
            <w:pPr>
              <w:rPr>
                <w:lang w:val="ru-RU"/>
              </w:rPr>
            </w:pPr>
            <w:r w:rsidRPr="00E944D6">
              <w:rPr>
                <w:lang w:val="ru-RU"/>
              </w:rPr>
              <w:t>Отчет о ходе работы по проекту строительства помещений штаб-квартиры Союза</w:t>
            </w:r>
          </w:p>
        </w:tc>
        <w:tc>
          <w:tcPr>
            <w:tcW w:w="1314" w:type="pct"/>
          </w:tcPr>
          <w:p w:rsidR="00745746" w:rsidRPr="00CD4CA7" w:rsidRDefault="00D85227" w:rsidP="00B74070">
            <w:pPr>
              <w:jc w:val="center"/>
              <w:rPr>
                <w:lang w:val="en-US"/>
              </w:rPr>
            </w:pPr>
            <w:hyperlink r:id="rId15" w:history="1">
              <w:r w:rsidR="00745746" w:rsidRPr="00CD4CA7">
                <w:rPr>
                  <w:rStyle w:val="Hyperlink"/>
                  <w:lang w:val="en-US"/>
                </w:rPr>
                <w:t>C18/123 + Add.1</w:t>
              </w:r>
            </w:hyperlink>
            <w:r w:rsidR="00745746" w:rsidRPr="00CD4CA7">
              <w:rPr>
                <w:lang w:val="en-US"/>
              </w:rPr>
              <w:t xml:space="preserve">, </w:t>
            </w:r>
            <w:hyperlink r:id="rId16" w:history="1">
              <w:r w:rsidR="00745746" w:rsidRPr="00CD4CA7">
                <w:rPr>
                  <w:rStyle w:val="Hyperlink"/>
                  <w:lang w:val="en-US"/>
                </w:rPr>
                <w:t>C18/124</w:t>
              </w:r>
            </w:hyperlink>
            <w:r w:rsidR="00745746" w:rsidRPr="00CD4CA7">
              <w:rPr>
                <w:lang w:val="en-US"/>
              </w:rPr>
              <w:t xml:space="preserve">, </w:t>
            </w:r>
            <w:hyperlink r:id="rId17" w:history="1">
              <w:r w:rsidR="00745746" w:rsidRPr="00CD4CA7">
                <w:rPr>
                  <w:rStyle w:val="Hyperlink"/>
                  <w:lang w:val="en-US"/>
                </w:rPr>
                <w:t>C18/126</w:t>
              </w:r>
            </w:hyperlink>
            <w:r w:rsidR="00745746" w:rsidRPr="00CD4CA7">
              <w:rPr>
                <w:lang w:val="en-US"/>
              </w:rPr>
              <w:t xml:space="preserve">, </w:t>
            </w:r>
            <w:hyperlink r:id="rId18" w:history="1">
              <w:r w:rsidR="00745746" w:rsidRPr="00CD4CA7">
                <w:rPr>
                  <w:rStyle w:val="Hyperlink"/>
                  <w:lang w:val="en-US"/>
                </w:rPr>
                <w:t>C18/INF/18</w:t>
              </w:r>
            </w:hyperlink>
            <w:r w:rsidR="00745746" w:rsidRPr="00CD4CA7">
              <w:rPr>
                <w:lang w:val="en-US"/>
              </w:rPr>
              <w:t xml:space="preserve">, </w:t>
            </w:r>
            <w:hyperlink r:id="rId19" w:history="1">
              <w:r w:rsidR="00745746" w:rsidRPr="00CD4CA7">
                <w:rPr>
                  <w:rStyle w:val="Hyperlink"/>
                  <w:lang w:val="en-US"/>
                </w:rPr>
                <w:t>C18/INF/19</w:t>
              </w:r>
            </w:hyperlink>
          </w:p>
        </w:tc>
      </w:tr>
      <w:tr w:rsidR="00745746" w:rsidRPr="00E944D6" w:rsidTr="00917F00">
        <w:tc>
          <w:tcPr>
            <w:tcW w:w="263" w:type="pct"/>
          </w:tcPr>
          <w:p w:rsidR="00745746" w:rsidRPr="00E944D6" w:rsidRDefault="00745746" w:rsidP="00B74070">
            <w:pPr>
              <w:rPr>
                <w:lang w:val="ru-RU"/>
              </w:rPr>
            </w:pPr>
            <w:r w:rsidRPr="00E944D6">
              <w:rPr>
                <w:lang w:val="ru-RU"/>
              </w:rPr>
              <w:t>6</w:t>
            </w:r>
          </w:p>
        </w:tc>
        <w:tc>
          <w:tcPr>
            <w:tcW w:w="3424" w:type="pct"/>
          </w:tcPr>
          <w:p w:rsidR="00745746" w:rsidRPr="00E944D6" w:rsidRDefault="00E67497" w:rsidP="00B74070">
            <w:pPr>
              <w:rPr>
                <w:lang w:val="ru-RU"/>
              </w:rPr>
            </w:pPr>
            <w:r w:rsidRPr="00E944D6">
              <w:rPr>
                <w:lang w:val="ru-RU"/>
              </w:rPr>
              <w:t>Закрытие сессии Совета 2018 года</w:t>
            </w:r>
          </w:p>
        </w:tc>
        <w:tc>
          <w:tcPr>
            <w:tcW w:w="1314" w:type="pct"/>
          </w:tcPr>
          <w:p w:rsidR="00745746" w:rsidRPr="00E944D6" w:rsidRDefault="00745746" w:rsidP="00B74070">
            <w:pPr>
              <w:jc w:val="center"/>
              <w:rPr>
                <w:lang w:val="ru-RU"/>
              </w:rPr>
            </w:pPr>
            <w:r w:rsidRPr="00E944D6">
              <w:rPr>
                <w:lang w:val="ru-RU"/>
              </w:rPr>
              <w:t>-</w:t>
            </w:r>
          </w:p>
        </w:tc>
      </w:tr>
    </w:tbl>
    <w:p w:rsidR="00745746" w:rsidRPr="00E944D6" w:rsidRDefault="00745746" w:rsidP="00745746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0"/>
        <w:rPr>
          <w:lang w:val="ru-RU"/>
        </w:rPr>
      </w:pPr>
    </w:p>
    <w:p w:rsidR="00745746" w:rsidRPr="00E944D6" w:rsidRDefault="00745746" w:rsidP="0074574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lang w:val="ru-RU"/>
        </w:rPr>
      </w:pPr>
      <w:r w:rsidRPr="00E944D6">
        <w:rPr>
          <w:lang w:val="ru-RU"/>
        </w:rPr>
        <w:br w:type="page"/>
      </w:r>
    </w:p>
    <w:p w:rsidR="00745746" w:rsidRPr="00E944D6" w:rsidRDefault="00745746" w:rsidP="00917F00">
      <w:pPr>
        <w:pStyle w:val="Heading1"/>
        <w:rPr>
          <w:lang w:val="ru-RU"/>
        </w:rPr>
      </w:pPr>
      <w:r w:rsidRPr="00E944D6">
        <w:rPr>
          <w:lang w:val="ru-RU"/>
        </w:rPr>
        <w:lastRenderedPageBreak/>
        <w:t>1</w:t>
      </w:r>
      <w:r w:rsidRPr="00E944D6">
        <w:rPr>
          <w:lang w:val="ru-RU"/>
        </w:rPr>
        <w:tab/>
      </w:r>
      <w:r w:rsidR="00814747" w:rsidRPr="00E944D6">
        <w:rPr>
          <w:lang w:val="ru-RU"/>
        </w:rPr>
        <w:t>Открытие заключительного заседания сессии Совета 2018 года</w:t>
      </w:r>
    </w:p>
    <w:p w:rsidR="00745746" w:rsidRPr="00E944D6" w:rsidRDefault="00745746" w:rsidP="00917F00">
      <w:pPr>
        <w:rPr>
          <w:lang w:val="ru-RU"/>
        </w:rPr>
      </w:pPr>
      <w:r w:rsidRPr="00E944D6">
        <w:rPr>
          <w:lang w:val="ru-RU"/>
        </w:rPr>
        <w:t>1.1</w:t>
      </w:r>
      <w:r w:rsidRPr="00E944D6">
        <w:rPr>
          <w:lang w:val="ru-RU"/>
        </w:rPr>
        <w:tab/>
      </w:r>
      <w:r w:rsidR="00FE2056" w:rsidRPr="00E944D6">
        <w:rPr>
          <w:lang w:val="ru-RU"/>
        </w:rPr>
        <w:t>Открывая заседание, Генеральный секретарь приветствует его участников в Дубае и благодарит принимающую страну за создание прекрасных условий в месте проведения. Он объявляет минуту молчания в память г-на Франсиско Молина Негро (Испания), профессора Марка Кривошеева (Российская Федерация) и других друзей МСЭ</w:t>
      </w:r>
      <w:r w:rsidR="009E0D82" w:rsidRPr="00E944D6">
        <w:rPr>
          <w:lang w:val="ru-RU"/>
        </w:rPr>
        <w:t>, скончавшихся в период после ПК-14</w:t>
      </w:r>
      <w:r w:rsidRPr="00E944D6">
        <w:rPr>
          <w:lang w:val="ru-RU"/>
        </w:rPr>
        <w:t>.</w:t>
      </w:r>
    </w:p>
    <w:p w:rsidR="00745746" w:rsidRPr="00E944D6" w:rsidRDefault="00745746" w:rsidP="00917F00">
      <w:pPr>
        <w:rPr>
          <w:lang w:val="ru-RU"/>
        </w:rPr>
      </w:pPr>
      <w:r w:rsidRPr="00E944D6">
        <w:rPr>
          <w:lang w:val="ru-RU"/>
        </w:rPr>
        <w:t>1.2</w:t>
      </w:r>
      <w:r w:rsidRPr="00E944D6">
        <w:rPr>
          <w:lang w:val="ru-RU"/>
        </w:rPr>
        <w:tab/>
      </w:r>
      <w:r w:rsidR="009E0D82" w:rsidRPr="00E944D6">
        <w:rPr>
          <w:b/>
          <w:bCs/>
          <w:lang w:val="ru-RU"/>
        </w:rPr>
        <w:t>Участники соблюдают минуту молчания</w:t>
      </w:r>
      <w:r w:rsidRPr="00E944D6">
        <w:rPr>
          <w:lang w:val="ru-RU"/>
        </w:rPr>
        <w:t>.</w:t>
      </w:r>
    </w:p>
    <w:p w:rsidR="00745746" w:rsidRPr="00E944D6" w:rsidRDefault="00745746" w:rsidP="00E944D6">
      <w:pPr>
        <w:rPr>
          <w:lang w:val="ru-RU"/>
        </w:rPr>
      </w:pPr>
      <w:r w:rsidRPr="00E944D6">
        <w:rPr>
          <w:lang w:val="ru-RU"/>
        </w:rPr>
        <w:t>1.3</w:t>
      </w:r>
      <w:r w:rsidRPr="00E944D6">
        <w:rPr>
          <w:lang w:val="ru-RU"/>
        </w:rPr>
        <w:tab/>
      </w:r>
      <w:r w:rsidR="0035574D" w:rsidRPr="00E944D6">
        <w:rPr>
          <w:lang w:val="ru-RU"/>
        </w:rPr>
        <w:t xml:space="preserve">Председатель приветствует участников заседания в Дубае. </w:t>
      </w:r>
      <w:r w:rsidR="0011749D" w:rsidRPr="00E944D6">
        <w:rPr>
          <w:lang w:val="ru-RU"/>
        </w:rPr>
        <w:t xml:space="preserve">Он предлагает </w:t>
      </w:r>
      <w:r w:rsidR="00E944D6" w:rsidRPr="00E944D6">
        <w:rPr>
          <w:lang w:val="ru-RU"/>
        </w:rPr>
        <w:t>Советникам</w:t>
      </w:r>
      <w:r w:rsidR="0035574D" w:rsidRPr="00E944D6">
        <w:rPr>
          <w:lang w:val="ru-RU"/>
        </w:rPr>
        <w:t xml:space="preserve"> работать эффективно, с тем чтобы Совет мог рассмотреть все пункты своей объемной повестки дня</w:t>
      </w:r>
      <w:r w:rsidRPr="00E944D6">
        <w:rPr>
          <w:lang w:val="ru-RU"/>
        </w:rPr>
        <w:t>.</w:t>
      </w:r>
    </w:p>
    <w:p w:rsidR="00745746" w:rsidRPr="00E944D6" w:rsidRDefault="00745746" w:rsidP="00917F00">
      <w:pPr>
        <w:rPr>
          <w:lang w:val="ru-RU"/>
        </w:rPr>
      </w:pPr>
      <w:r w:rsidRPr="00E944D6">
        <w:rPr>
          <w:lang w:val="ru-RU"/>
        </w:rPr>
        <w:t>1.4</w:t>
      </w:r>
      <w:r w:rsidRPr="00E944D6">
        <w:rPr>
          <w:lang w:val="ru-RU"/>
        </w:rPr>
        <w:tab/>
      </w:r>
      <w:r w:rsidR="0035574D" w:rsidRPr="00E944D6">
        <w:rPr>
          <w:lang w:val="ru-RU"/>
        </w:rPr>
        <w:t>Советник от Объединенных Арабских Эмиратов также приветствует участников заседания в Дубае и желает Совету и Полномочной конференции успешной работы</w:t>
      </w:r>
      <w:r w:rsidRPr="00E944D6">
        <w:rPr>
          <w:lang w:val="ru-RU"/>
        </w:rPr>
        <w:t>.</w:t>
      </w:r>
    </w:p>
    <w:p w:rsidR="00745746" w:rsidRPr="00E944D6" w:rsidRDefault="00745746" w:rsidP="00E944D6">
      <w:pPr>
        <w:rPr>
          <w:lang w:val="ru-RU"/>
        </w:rPr>
      </w:pPr>
      <w:r w:rsidRPr="00E944D6">
        <w:rPr>
          <w:lang w:val="ru-RU"/>
        </w:rPr>
        <w:t>1.5</w:t>
      </w:r>
      <w:r w:rsidRPr="00E944D6">
        <w:rPr>
          <w:lang w:val="ru-RU"/>
        </w:rPr>
        <w:tab/>
      </w:r>
      <w:r w:rsidR="0035574D" w:rsidRPr="00E944D6">
        <w:rPr>
          <w:lang w:val="ru-RU"/>
        </w:rPr>
        <w:t xml:space="preserve">Многие другие </w:t>
      </w:r>
      <w:r w:rsidR="00E944D6" w:rsidRPr="00E944D6">
        <w:rPr>
          <w:lang w:val="ru-RU"/>
        </w:rPr>
        <w:t>Советники</w:t>
      </w:r>
      <w:r w:rsidR="0035574D" w:rsidRPr="00E944D6">
        <w:rPr>
          <w:lang w:val="ru-RU"/>
        </w:rPr>
        <w:t xml:space="preserve"> по очереди берут слово и благодарят правительство и администрацию Объединенных Арабских Эмиратов за предоставление в их распоряжение прекрасного помещения</w:t>
      </w:r>
      <w:r w:rsidRPr="00E944D6">
        <w:rPr>
          <w:lang w:val="ru-RU"/>
        </w:rPr>
        <w:t>.</w:t>
      </w:r>
    </w:p>
    <w:p w:rsidR="00745746" w:rsidRPr="00E944D6" w:rsidRDefault="00745746" w:rsidP="00917F00">
      <w:pPr>
        <w:pStyle w:val="Heading1"/>
        <w:rPr>
          <w:lang w:val="ru-RU"/>
        </w:rPr>
      </w:pPr>
      <w:r w:rsidRPr="00E944D6">
        <w:rPr>
          <w:lang w:val="ru-RU"/>
        </w:rPr>
        <w:t>2</w:t>
      </w:r>
      <w:r w:rsidRPr="00E944D6">
        <w:rPr>
          <w:lang w:val="ru-RU"/>
        </w:rPr>
        <w:tab/>
      </w:r>
      <w:r w:rsidR="0035574D" w:rsidRPr="00E944D6">
        <w:rPr>
          <w:lang w:val="ru-RU"/>
        </w:rPr>
        <w:t xml:space="preserve">Проверенный отчет о финансовой деятельности за 2017 год и отчеты </w:t>
      </w:r>
      <w:r w:rsidR="00941E9C" w:rsidRPr="00E944D6">
        <w:rPr>
          <w:lang w:val="ru-RU"/>
        </w:rPr>
        <w:t>В</w:t>
      </w:r>
      <w:r w:rsidR="0035574D" w:rsidRPr="00E944D6">
        <w:rPr>
          <w:lang w:val="ru-RU"/>
        </w:rPr>
        <w:t>нешнего аудитора</w:t>
      </w:r>
      <w:r w:rsidRPr="00E944D6">
        <w:rPr>
          <w:lang w:val="ru-RU"/>
        </w:rPr>
        <w:t xml:space="preserve"> (</w:t>
      </w:r>
      <w:r w:rsidR="0035574D" w:rsidRPr="00E944D6">
        <w:rPr>
          <w:lang w:val="ru-RU"/>
        </w:rPr>
        <w:t xml:space="preserve">Документы </w:t>
      </w:r>
      <w:hyperlink r:id="rId20" w:history="1">
        <w:r w:rsidRPr="00E944D6">
          <w:rPr>
            <w:rStyle w:val="Hyperlink"/>
            <w:rFonts w:asciiTheme="minorHAnsi" w:hAnsiTheme="minorHAnsi"/>
            <w:szCs w:val="26"/>
            <w:lang w:val="ru-RU"/>
          </w:rPr>
          <w:t>C18/40</w:t>
        </w:r>
      </w:hyperlink>
      <w:r w:rsidRPr="00E944D6">
        <w:rPr>
          <w:lang w:val="ru-RU"/>
        </w:rPr>
        <w:t xml:space="preserve">, </w:t>
      </w:r>
      <w:hyperlink r:id="rId21" w:history="1">
        <w:r w:rsidRPr="00E944D6">
          <w:rPr>
            <w:rStyle w:val="Hyperlink"/>
            <w:rFonts w:asciiTheme="minorHAnsi" w:hAnsiTheme="minorHAnsi"/>
            <w:szCs w:val="26"/>
            <w:lang w:val="ru-RU"/>
          </w:rPr>
          <w:t>C18/41</w:t>
        </w:r>
      </w:hyperlink>
      <w:r w:rsidRPr="00E944D6">
        <w:rPr>
          <w:lang w:val="ru-RU"/>
        </w:rPr>
        <w:t xml:space="preserve">, </w:t>
      </w:r>
      <w:hyperlink r:id="rId22" w:history="1">
        <w:r w:rsidRPr="00E944D6">
          <w:rPr>
            <w:rStyle w:val="Hyperlink"/>
            <w:rFonts w:asciiTheme="minorHAnsi" w:hAnsiTheme="minorHAnsi"/>
            <w:szCs w:val="26"/>
            <w:lang w:val="ru-RU"/>
          </w:rPr>
          <w:t>C18/43</w:t>
        </w:r>
      </w:hyperlink>
      <w:r w:rsidRPr="00E944D6">
        <w:rPr>
          <w:lang w:val="ru-RU"/>
        </w:rPr>
        <w:t xml:space="preserve"> </w:t>
      </w:r>
      <w:r w:rsidR="0035574D" w:rsidRPr="00E944D6">
        <w:rPr>
          <w:lang w:val="ru-RU"/>
        </w:rPr>
        <w:t xml:space="preserve">и </w:t>
      </w:r>
      <w:hyperlink r:id="rId23" w:history="1">
        <w:r w:rsidRPr="00E944D6">
          <w:rPr>
            <w:rStyle w:val="Hyperlink"/>
            <w:rFonts w:asciiTheme="minorHAnsi" w:hAnsiTheme="minorHAnsi"/>
            <w:szCs w:val="26"/>
            <w:lang w:val="ru-RU"/>
          </w:rPr>
          <w:t>C18/125</w:t>
        </w:r>
      </w:hyperlink>
      <w:r w:rsidR="00917F00" w:rsidRPr="00E944D6">
        <w:rPr>
          <w:lang w:val="ru-RU"/>
        </w:rPr>
        <w:t>)</w:t>
      </w:r>
    </w:p>
    <w:p w:rsidR="00745746" w:rsidRPr="00E944D6" w:rsidRDefault="00745746" w:rsidP="00242625">
      <w:pPr>
        <w:rPr>
          <w:lang w:val="ru-RU"/>
        </w:rPr>
      </w:pPr>
      <w:r w:rsidRPr="00E944D6">
        <w:rPr>
          <w:lang w:val="ru-RU"/>
        </w:rPr>
        <w:t>2.1</w:t>
      </w:r>
      <w:r w:rsidRPr="00E944D6">
        <w:rPr>
          <w:lang w:val="ru-RU"/>
        </w:rPr>
        <w:tab/>
      </w:r>
      <w:r w:rsidR="0082223A" w:rsidRPr="00E944D6">
        <w:rPr>
          <w:lang w:val="ru-RU"/>
        </w:rPr>
        <w:t xml:space="preserve">Представитель </w:t>
      </w:r>
      <w:r w:rsidR="00242625">
        <w:rPr>
          <w:lang w:val="ru-RU"/>
        </w:rPr>
        <w:t>С</w:t>
      </w:r>
      <w:r w:rsidR="0082223A" w:rsidRPr="00E944D6">
        <w:rPr>
          <w:lang w:val="ru-RU"/>
        </w:rPr>
        <w:t>екретариата представляет Документ C18/43, в котором содержится проверенный отчет о финансовой деятельности за 2017 финансовый год. Она отмечает, в частности, что текущее финансовое положение Союза является прочным, несмотря на уровень задолженностей, специальных счетов задолженностей и аннулированных специальных счетов задолженностей</w:t>
      </w:r>
      <w:r w:rsidRPr="00E944D6">
        <w:rPr>
          <w:lang w:val="ru-RU"/>
        </w:rPr>
        <w:t>.</w:t>
      </w:r>
      <w:r w:rsidR="0082223A" w:rsidRPr="00E944D6">
        <w:rPr>
          <w:lang w:val="ru-RU"/>
        </w:rPr>
        <w:t xml:space="preserve"> Уровень дебиторской задолженности сокращается на протяжении седьмого года подряд и снизился еще на 4,5 процента благодаря регулярной поддержке усилиям по взысканию задолженностей со стороны администраций.</w:t>
      </w:r>
    </w:p>
    <w:p w:rsidR="0019389E" w:rsidRPr="00E944D6" w:rsidRDefault="00745746" w:rsidP="00E944D6">
      <w:pPr>
        <w:rPr>
          <w:lang w:val="ru-RU"/>
        </w:rPr>
      </w:pPr>
      <w:r w:rsidRPr="00E944D6">
        <w:rPr>
          <w:lang w:val="ru-RU"/>
        </w:rPr>
        <w:t>2.2</w:t>
      </w:r>
      <w:r w:rsidRPr="00E944D6">
        <w:rPr>
          <w:lang w:val="ru-RU"/>
        </w:rPr>
        <w:tab/>
      </w:r>
      <w:r w:rsidR="0019389E" w:rsidRPr="00E944D6">
        <w:rPr>
          <w:lang w:val="ru-RU"/>
        </w:rPr>
        <w:t>Внешний аудитор представляет Документ C18/40 об аудит</w:t>
      </w:r>
      <w:r w:rsidR="0042438B" w:rsidRPr="00E944D6">
        <w:rPr>
          <w:lang w:val="ru-RU"/>
        </w:rPr>
        <w:t>орской проверке</w:t>
      </w:r>
      <w:r w:rsidR="0019389E" w:rsidRPr="00E944D6">
        <w:rPr>
          <w:lang w:val="ru-RU"/>
        </w:rPr>
        <w:t xml:space="preserve"> финансовой отчетности за 2017 год, обращая особое внимание на необходимость контроля за актуарными обязательствами и управления ими, разработки политики планирования людских ресурсов, проектирования новых помещений с учетом долгосрочных потребностей Союза, а также контроля за статьями закупок в отделениях на местах. Он также представляет Документ C18/41, в котором содержится отчет Внешнего аудитора о счетах Союза, относящихся ко Всемирному мероприятию ITU</w:t>
      </w:r>
      <w:r w:rsidR="00242625">
        <w:rPr>
          <w:lang w:val="ru-RU"/>
        </w:rPr>
        <w:t> Telecom</w:t>
      </w:r>
      <w:r w:rsidR="0019389E" w:rsidRPr="00E944D6">
        <w:rPr>
          <w:lang w:val="ru-RU"/>
        </w:rPr>
        <w:t xml:space="preserve">-2017, сопровождаемый рекомендациями, направленными на совершенствование процесса организации конкурса для выбора места проведения </w:t>
      </w:r>
      <w:r w:rsidR="00233EB1" w:rsidRPr="00E944D6">
        <w:rPr>
          <w:lang w:val="ru-RU"/>
        </w:rPr>
        <w:t xml:space="preserve">мероприятия ITU </w:t>
      </w:r>
      <w:proofErr w:type="spellStart"/>
      <w:r w:rsidR="00242625" w:rsidRPr="00E944D6">
        <w:rPr>
          <w:lang w:val="ru-RU"/>
        </w:rPr>
        <w:t>Telecom</w:t>
      </w:r>
      <w:proofErr w:type="spellEnd"/>
      <w:r w:rsidR="00242625" w:rsidRPr="00E944D6">
        <w:rPr>
          <w:lang w:val="ru-RU"/>
        </w:rPr>
        <w:t xml:space="preserve"> </w:t>
      </w:r>
      <w:r w:rsidR="0019389E" w:rsidRPr="00E944D6">
        <w:rPr>
          <w:lang w:val="ru-RU"/>
        </w:rPr>
        <w:t>и управления выставочным площадями, а также на обеспечение гендерного баланса среди участников</w:t>
      </w:r>
      <w:r w:rsidR="00242625">
        <w:rPr>
          <w:lang w:val="ru-RU"/>
        </w:rPr>
        <w:t>. В </w:t>
      </w:r>
      <w:r w:rsidR="0019389E" w:rsidRPr="00E944D6">
        <w:rPr>
          <w:lang w:val="ru-RU"/>
        </w:rPr>
        <w:t xml:space="preserve">завершение </w:t>
      </w:r>
      <w:r w:rsidR="00233EB1" w:rsidRPr="00E944D6">
        <w:rPr>
          <w:lang w:val="ru-RU"/>
        </w:rPr>
        <w:t xml:space="preserve">он </w:t>
      </w:r>
      <w:r w:rsidR="0019389E" w:rsidRPr="00E944D6">
        <w:rPr>
          <w:lang w:val="ru-RU"/>
        </w:rPr>
        <w:t xml:space="preserve">представляет Документ C18/125, </w:t>
      </w:r>
      <w:r w:rsidR="00233EB1" w:rsidRPr="00E944D6">
        <w:rPr>
          <w:lang w:val="ru-RU"/>
        </w:rPr>
        <w:t>содержащий</w:t>
      </w:r>
      <w:r w:rsidR="0019389E" w:rsidRPr="00E944D6">
        <w:rPr>
          <w:lang w:val="ru-RU"/>
        </w:rPr>
        <w:t xml:space="preserve"> специальный отчет о двух региональных и двух зональных отделениях, </w:t>
      </w:r>
      <w:r w:rsidR="00233EB1" w:rsidRPr="00E944D6">
        <w:rPr>
          <w:lang w:val="ru-RU"/>
        </w:rPr>
        <w:t xml:space="preserve">проверка в которых проводилась </w:t>
      </w:r>
      <w:r w:rsidR="0019389E" w:rsidRPr="00E944D6">
        <w:rPr>
          <w:lang w:val="ru-RU"/>
        </w:rPr>
        <w:t>с учетом задач, поставленных в Резолюции 25 (</w:t>
      </w:r>
      <w:proofErr w:type="spellStart"/>
      <w:r w:rsidR="0019389E" w:rsidRPr="00E944D6">
        <w:rPr>
          <w:lang w:val="ru-RU"/>
        </w:rPr>
        <w:t>Пересм</w:t>
      </w:r>
      <w:proofErr w:type="spellEnd"/>
      <w:r w:rsidR="0019389E" w:rsidRPr="00E944D6">
        <w:rPr>
          <w:lang w:val="ru-RU"/>
        </w:rPr>
        <w:t xml:space="preserve">. </w:t>
      </w:r>
      <w:proofErr w:type="spellStart"/>
      <w:r w:rsidR="0019389E" w:rsidRPr="00E944D6">
        <w:rPr>
          <w:lang w:val="ru-RU"/>
        </w:rPr>
        <w:t>Пусан</w:t>
      </w:r>
      <w:proofErr w:type="spellEnd"/>
      <w:r w:rsidR="0019389E" w:rsidRPr="00E944D6">
        <w:rPr>
          <w:lang w:val="ru-RU"/>
        </w:rPr>
        <w:t xml:space="preserve">, 2014 г.). </w:t>
      </w:r>
    </w:p>
    <w:p w:rsidR="00745746" w:rsidRPr="00E944D6" w:rsidRDefault="00745746" w:rsidP="00E944D6">
      <w:pPr>
        <w:rPr>
          <w:lang w:val="ru-RU"/>
        </w:rPr>
      </w:pPr>
      <w:r w:rsidRPr="00E944D6">
        <w:rPr>
          <w:lang w:val="ru-RU"/>
        </w:rPr>
        <w:t>2.3</w:t>
      </w:r>
      <w:r w:rsidRPr="00E944D6">
        <w:rPr>
          <w:lang w:val="ru-RU"/>
        </w:rPr>
        <w:tab/>
      </w:r>
      <w:r w:rsidR="0019389E" w:rsidRPr="00E944D6">
        <w:rPr>
          <w:lang w:val="ru-RU"/>
        </w:rPr>
        <w:t xml:space="preserve">Ссылаясь на Документ C18/43, один Советник предлагает </w:t>
      </w:r>
      <w:r w:rsidR="00420A20" w:rsidRPr="00E944D6">
        <w:rPr>
          <w:lang w:val="ru-RU"/>
        </w:rPr>
        <w:t>перечислить часть активного сальдо бюджета за 2017 год во временный фонд нового здания</w:t>
      </w:r>
      <w:r w:rsidRPr="00E944D6">
        <w:rPr>
          <w:lang w:val="ru-RU"/>
        </w:rPr>
        <w:t xml:space="preserve">. </w:t>
      </w:r>
    </w:p>
    <w:p w:rsidR="00745746" w:rsidRPr="00E944D6" w:rsidRDefault="00745746" w:rsidP="00E944D6">
      <w:pPr>
        <w:rPr>
          <w:lang w:val="ru-RU"/>
        </w:rPr>
      </w:pPr>
      <w:r w:rsidRPr="00E944D6">
        <w:rPr>
          <w:lang w:val="ru-RU"/>
        </w:rPr>
        <w:t>2.4</w:t>
      </w:r>
      <w:r w:rsidRPr="00E944D6">
        <w:rPr>
          <w:lang w:val="ru-RU"/>
        </w:rPr>
        <w:tab/>
      </w:r>
      <w:r w:rsidR="00420A20" w:rsidRPr="00E944D6">
        <w:rPr>
          <w:lang w:val="ru-RU"/>
        </w:rPr>
        <w:t xml:space="preserve">Ссылаясь на введение к отчету, содержащемуся в Документе C18/40, </w:t>
      </w:r>
      <w:r w:rsidR="00144617" w:rsidRPr="00E944D6">
        <w:rPr>
          <w:lang w:val="ru-RU"/>
        </w:rPr>
        <w:t xml:space="preserve">еще </w:t>
      </w:r>
      <w:r w:rsidR="00420A20" w:rsidRPr="00E944D6">
        <w:rPr>
          <w:lang w:val="ru-RU"/>
        </w:rPr>
        <w:t>один Советник просит представить более п</w:t>
      </w:r>
      <w:r w:rsidR="00144617" w:rsidRPr="00E944D6">
        <w:rPr>
          <w:lang w:val="ru-RU"/>
        </w:rPr>
        <w:t>одробную информацию о</w:t>
      </w:r>
      <w:r w:rsidR="00420A20" w:rsidRPr="00E944D6">
        <w:rPr>
          <w:lang w:val="ru-RU"/>
        </w:rPr>
        <w:t xml:space="preserve"> дополнительных мер</w:t>
      </w:r>
      <w:r w:rsidR="007E28FF" w:rsidRPr="00E944D6">
        <w:rPr>
          <w:lang w:val="ru-RU"/>
        </w:rPr>
        <w:t>ах</w:t>
      </w:r>
      <w:r w:rsidR="00420A20" w:rsidRPr="00E944D6">
        <w:rPr>
          <w:lang w:val="ru-RU"/>
        </w:rPr>
        <w:t xml:space="preserve">, </w:t>
      </w:r>
      <w:r w:rsidR="00E56327" w:rsidRPr="00E944D6">
        <w:rPr>
          <w:lang w:val="ru-RU"/>
        </w:rPr>
        <w:t>принятых С</w:t>
      </w:r>
      <w:r w:rsidR="00420A20" w:rsidRPr="00E944D6">
        <w:rPr>
          <w:lang w:val="ru-RU"/>
        </w:rPr>
        <w:t xml:space="preserve">екретариатом в отношении </w:t>
      </w:r>
      <w:r w:rsidR="007E28FF" w:rsidRPr="00E944D6">
        <w:rPr>
          <w:lang w:val="ru-RU"/>
        </w:rPr>
        <w:t>недобросовестных действий</w:t>
      </w:r>
      <w:r w:rsidR="00420A20" w:rsidRPr="00E944D6">
        <w:rPr>
          <w:lang w:val="ru-RU"/>
        </w:rPr>
        <w:t>, выявленн</w:t>
      </w:r>
      <w:r w:rsidR="007E28FF" w:rsidRPr="00E944D6">
        <w:rPr>
          <w:lang w:val="ru-RU"/>
        </w:rPr>
        <w:t>ых</w:t>
      </w:r>
      <w:r w:rsidR="00420A20" w:rsidRPr="00E944D6">
        <w:rPr>
          <w:lang w:val="ru-RU"/>
        </w:rPr>
        <w:t xml:space="preserve"> в марте 2018 года, а также о том, провел ли Внешний аудитор анализ эффективности</w:t>
      </w:r>
      <w:r w:rsidR="00917F00" w:rsidRPr="00E944D6">
        <w:rPr>
          <w:lang w:val="ru-RU"/>
        </w:rPr>
        <w:t xml:space="preserve"> этих мер</w:t>
      </w:r>
      <w:r w:rsidRPr="00E944D6">
        <w:rPr>
          <w:lang w:val="ru-RU"/>
        </w:rPr>
        <w:t>.</w:t>
      </w:r>
    </w:p>
    <w:p w:rsidR="00420A20" w:rsidRPr="00E944D6" w:rsidRDefault="00745746" w:rsidP="00E944D6">
      <w:pPr>
        <w:rPr>
          <w:lang w:val="ru-RU"/>
        </w:rPr>
      </w:pPr>
      <w:r w:rsidRPr="00E944D6">
        <w:rPr>
          <w:lang w:val="ru-RU"/>
        </w:rPr>
        <w:t>2.5</w:t>
      </w:r>
      <w:r w:rsidRPr="00E944D6">
        <w:rPr>
          <w:lang w:val="ru-RU"/>
        </w:rPr>
        <w:tab/>
      </w:r>
      <w:r w:rsidR="007E28FF" w:rsidRPr="00E944D6">
        <w:rPr>
          <w:lang w:val="ru-RU"/>
        </w:rPr>
        <w:t>Другой С</w:t>
      </w:r>
      <w:r w:rsidR="00420A20" w:rsidRPr="00E944D6">
        <w:rPr>
          <w:lang w:val="ru-RU"/>
        </w:rPr>
        <w:t xml:space="preserve">оветник, ссылаясь на Документ C18/43, выражает обеспокоенность по поводу отрицательной величины чистых активов, отмеченной Внешним аудитором, и роста долгосрочных обязательств по медицинскому страхованию после выхода в отставку (АСХИ). В </w:t>
      </w:r>
      <w:r w:rsidR="007E28FF" w:rsidRPr="00E944D6">
        <w:rPr>
          <w:lang w:val="ru-RU"/>
        </w:rPr>
        <w:t xml:space="preserve">том, что касается </w:t>
      </w:r>
      <w:r w:rsidR="00420A20" w:rsidRPr="00E944D6">
        <w:rPr>
          <w:lang w:val="ru-RU"/>
        </w:rPr>
        <w:t>Документа C18/40</w:t>
      </w:r>
      <w:r w:rsidR="007E28FF" w:rsidRPr="00E944D6">
        <w:rPr>
          <w:lang w:val="ru-RU"/>
        </w:rPr>
        <w:t>,</w:t>
      </w:r>
      <w:r w:rsidR="00420A20" w:rsidRPr="00E944D6">
        <w:rPr>
          <w:lang w:val="ru-RU"/>
        </w:rPr>
        <w:t xml:space="preserve"> она выражает поддержку публикации инструкции по закупкам, которая поможет обеспечить более эффективный контроль процедур закупок и сократит возможности</w:t>
      </w:r>
      <w:r w:rsidR="008C58A7" w:rsidRPr="00E944D6">
        <w:rPr>
          <w:lang w:val="ru-RU"/>
        </w:rPr>
        <w:t xml:space="preserve"> для </w:t>
      </w:r>
      <w:r w:rsidR="008C58A7" w:rsidRPr="00E944D6">
        <w:rPr>
          <w:lang w:val="ru-RU"/>
        </w:rPr>
        <w:lastRenderedPageBreak/>
        <w:t>мошенничества, а также выступает за</w:t>
      </w:r>
      <w:r w:rsidR="00420A20" w:rsidRPr="00E944D6">
        <w:rPr>
          <w:lang w:val="ru-RU"/>
        </w:rPr>
        <w:t xml:space="preserve"> </w:t>
      </w:r>
      <w:r w:rsidR="00917F00" w:rsidRPr="00E944D6">
        <w:rPr>
          <w:lang w:val="ru-RU"/>
        </w:rPr>
        <w:t>скорейшее</w:t>
      </w:r>
      <w:r w:rsidR="00420A20" w:rsidRPr="00E944D6">
        <w:rPr>
          <w:lang w:val="ru-RU"/>
        </w:rPr>
        <w:t xml:space="preserve"> </w:t>
      </w:r>
      <w:r w:rsidR="008C58A7" w:rsidRPr="00E944D6">
        <w:rPr>
          <w:lang w:val="ru-RU"/>
        </w:rPr>
        <w:t xml:space="preserve">замещение освободившейся должности </w:t>
      </w:r>
      <w:r w:rsidR="00420A20" w:rsidRPr="00E944D6">
        <w:rPr>
          <w:lang w:val="ru-RU"/>
        </w:rPr>
        <w:t xml:space="preserve">сотрудника по вопросам этики </w:t>
      </w:r>
      <w:r w:rsidR="008C58A7" w:rsidRPr="00E944D6">
        <w:rPr>
          <w:lang w:val="ru-RU"/>
        </w:rPr>
        <w:t xml:space="preserve">в целях </w:t>
      </w:r>
      <w:r w:rsidR="00420A20" w:rsidRPr="00E944D6">
        <w:rPr>
          <w:lang w:val="ru-RU"/>
        </w:rPr>
        <w:t xml:space="preserve">завершения </w:t>
      </w:r>
      <w:r w:rsidR="008C58A7" w:rsidRPr="00E944D6">
        <w:rPr>
          <w:lang w:val="ru-RU"/>
        </w:rPr>
        <w:t xml:space="preserve">пересмотра </w:t>
      </w:r>
      <w:r w:rsidR="00420A20" w:rsidRPr="00E944D6">
        <w:rPr>
          <w:lang w:val="ru-RU"/>
        </w:rPr>
        <w:t xml:space="preserve">нормативно-правовой базы. </w:t>
      </w:r>
      <w:r w:rsidR="008C58A7" w:rsidRPr="00E944D6">
        <w:rPr>
          <w:lang w:val="ru-RU"/>
        </w:rPr>
        <w:t>В заключение, одобрив Д</w:t>
      </w:r>
      <w:r w:rsidR="00420A20" w:rsidRPr="00E944D6">
        <w:rPr>
          <w:lang w:val="ru-RU"/>
        </w:rPr>
        <w:t>окумент C</w:t>
      </w:r>
      <w:r w:rsidR="008C58A7" w:rsidRPr="00E944D6">
        <w:rPr>
          <w:lang w:val="ru-RU"/>
        </w:rPr>
        <w:t xml:space="preserve">18/41, она рекомендует Совету внимательно изучить причины </w:t>
      </w:r>
      <w:r w:rsidR="007E28FF" w:rsidRPr="00E944D6">
        <w:rPr>
          <w:lang w:val="ru-RU"/>
        </w:rPr>
        <w:t xml:space="preserve">несоответствия результатов </w:t>
      </w:r>
      <w:r w:rsidR="008C58A7" w:rsidRPr="00E944D6">
        <w:rPr>
          <w:lang w:val="ru-RU"/>
        </w:rPr>
        <w:t>Всемирно</w:t>
      </w:r>
      <w:r w:rsidR="007E28FF" w:rsidRPr="00E944D6">
        <w:rPr>
          <w:lang w:val="ru-RU"/>
        </w:rPr>
        <w:t>го</w:t>
      </w:r>
      <w:r w:rsidR="008C58A7" w:rsidRPr="00E944D6">
        <w:rPr>
          <w:lang w:val="ru-RU"/>
        </w:rPr>
        <w:t xml:space="preserve"> м</w:t>
      </w:r>
      <w:r w:rsidR="00420A20" w:rsidRPr="00E944D6">
        <w:rPr>
          <w:lang w:val="ru-RU"/>
        </w:rPr>
        <w:t>ероприяти</w:t>
      </w:r>
      <w:r w:rsidR="007E28FF" w:rsidRPr="00E944D6">
        <w:rPr>
          <w:lang w:val="ru-RU"/>
        </w:rPr>
        <w:t>я</w:t>
      </w:r>
      <w:r w:rsidR="00420A20" w:rsidRPr="00E944D6">
        <w:rPr>
          <w:lang w:val="ru-RU"/>
        </w:rPr>
        <w:t xml:space="preserve"> ITU </w:t>
      </w:r>
      <w:r w:rsidR="00917F00" w:rsidRPr="00E944D6">
        <w:rPr>
          <w:lang w:val="ru-RU"/>
        </w:rPr>
        <w:t>Telecom</w:t>
      </w:r>
      <w:r w:rsidR="008C58A7" w:rsidRPr="00E944D6">
        <w:rPr>
          <w:lang w:val="ru-RU"/>
        </w:rPr>
        <w:t xml:space="preserve">-2017 </w:t>
      </w:r>
      <w:r w:rsidR="00420A20" w:rsidRPr="00E944D6">
        <w:rPr>
          <w:lang w:val="ru-RU"/>
        </w:rPr>
        <w:t>финансовы</w:t>
      </w:r>
      <w:r w:rsidR="008C58A7" w:rsidRPr="00E944D6">
        <w:rPr>
          <w:lang w:val="ru-RU"/>
        </w:rPr>
        <w:t>м</w:t>
      </w:r>
      <w:r w:rsidR="00706F2F" w:rsidRPr="00E944D6">
        <w:rPr>
          <w:lang w:val="ru-RU"/>
        </w:rPr>
        <w:t xml:space="preserve"> прогнозам</w:t>
      </w:r>
      <w:r w:rsidR="00420A20" w:rsidRPr="00E944D6">
        <w:rPr>
          <w:lang w:val="ru-RU"/>
        </w:rPr>
        <w:t xml:space="preserve">. </w:t>
      </w:r>
    </w:p>
    <w:p w:rsidR="00745746" w:rsidRPr="00E944D6" w:rsidRDefault="00745746" w:rsidP="00E944D6">
      <w:pPr>
        <w:rPr>
          <w:lang w:val="ru-RU"/>
        </w:rPr>
      </w:pPr>
      <w:r w:rsidRPr="00E944D6">
        <w:rPr>
          <w:lang w:val="ru-RU"/>
        </w:rPr>
        <w:t>2.6</w:t>
      </w:r>
      <w:r w:rsidRPr="00E944D6">
        <w:rPr>
          <w:lang w:val="ru-RU"/>
        </w:rPr>
        <w:tab/>
      </w:r>
      <w:r w:rsidR="00B74070" w:rsidRPr="00E944D6">
        <w:rPr>
          <w:lang w:val="ru-RU"/>
        </w:rPr>
        <w:t>Внешний аудитор говорит, что он вынес аудиторское заключение без оговорок, несмотря на отмеченные</w:t>
      </w:r>
      <w:r w:rsidR="00CA398F" w:rsidRPr="00E944D6">
        <w:rPr>
          <w:lang w:val="ru-RU"/>
        </w:rPr>
        <w:t xml:space="preserve"> проблемные вопросы, поскольку С</w:t>
      </w:r>
      <w:r w:rsidR="00B74070" w:rsidRPr="00E944D6">
        <w:rPr>
          <w:lang w:val="ru-RU"/>
        </w:rPr>
        <w:t>екретариат последовательным и прозрачным образом информировал Совет о положении дел. В отношени</w:t>
      </w:r>
      <w:r w:rsidR="00CA398F" w:rsidRPr="00E944D6">
        <w:rPr>
          <w:lang w:val="ru-RU"/>
        </w:rPr>
        <w:t>и отрицательных чистых активов С</w:t>
      </w:r>
      <w:r w:rsidR="00B74070" w:rsidRPr="00E944D6">
        <w:rPr>
          <w:lang w:val="ru-RU"/>
        </w:rPr>
        <w:t>екретариат проводит в настоящее время полное актуарное исследование, которое затем проанализирует Внешний аудитор</w:t>
      </w:r>
      <w:r w:rsidRPr="00E944D6">
        <w:rPr>
          <w:lang w:val="ru-RU"/>
        </w:rPr>
        <w:t>.</w:t>
      </w:r>
      <w:r w:rsidR="00B74070" w:rsidRPr="00E944D6">
        <w:rPr>
          <w:lang w:val="ru-RU"/>
        </w:rPr>
        <w:t xml:space="preserve"> Секретариат также разрабатывает новые руководящие указания по закупкам.</w:t>
      </w:r>
    </w:p>
    <w:p w:rsidR="00745746" w:rsidRPr="00E944D6" w:rsidRDefault="00745746" w:rsidP="00E944D6">
      <w:pPr>
        <w:rPr>
          <w:lang w:val="ru-RU"/>
        </w:rPr>
      </w:pPr>
      <w:r w:rsidRPr="00E944D6">
        <w:rPr>
          <w:lang w:val="ru-RU"/>
        </w:rPr>
        <w:t>2.7</w:t>
      </w:r>
      <w:r w:rsidRPr="00E944D6">
        <w:rPr>
          <w:lang w:val="ru-RU"/>
        </w:rPr>
        <w:tab/>
      </w:r>
      <w:r w:rsidR="00B74070" w:rsidRPr="00E944D6">
        <w:rPr>
          <w:lang w:val="ru-RU"/>
        </w:rPr>
        <w:t xml:space="preserve">Руководитель Департамента управления финансовыми ресурсами (FRMD) говорит, что </w:t>
      </w:r>
      <w:r w:rsidR="00CA398F" w:rsidRPr="00E944D6">
        <w:rPr>
          <w:lang w:val="ru-RU"/>
        </w:rPr>
        <w:t>С</w:t>
      </w:r>
      <w:r w:rsidR="00B74070" w:rsidRPr="00E944D6">
        <w:rPr>
          <w:lang w:val="ru-RU"/>
        </w:rPr>
        <w:t>екретариат ведет работу с другими организациями и внутри Союза</w:t>
      </w:r>
      <w:r w:rsidR="00CA398F" w:rsidRPr="00E944D6">
        <w:rPr>
          <w:lang w:val="ru-RU"/>
        </w:rPr>
        <w:t>, направленную на решение</w:t>
      </w:r>
      <w:r w:rsidR="00B74070" w:rsidRPr="00E944D6">
        <w:rPr>
          <w:lang w:val="ru-RU"/>
        </w:rPr>
        <w:t xml:space="preserve"> проблемы дефицита, связанного с АСХИ, в частности путем перечисления части активного сальдо в конце года на Резервный счет АСХИ, повышения уровня взносов и создания нового комитета по медицинскому страхованию, который будет работать над сокращением медицинских расходов. Эта проблема существует не только в МСЭ. В отношении финансирования нового здания он напоминает Совету, что временный фонд нового здания был создан на сессии Совета 2018 года </w:t>
      </w:r>
      <w:r w:rsidR="00236D33" w:rsidRPr="00E944D6">
        <w:rPr>
          <w:lang w:val="ru-RU"/>
        </w:rPr>
        <w:t xml:space="preserve">уже </w:t>
      </w:r>
      <w:r w:rsidR="00B74070" w:rsidRPr="00E944D6">
        <w:rPr>
          <w:lang w:val="ru-RU"/>
        </w:rPr>
        <w:t>после закрытия счетов за 2017</w:t>
      </w:r>
      <w:r w:rsidR="00917F00" w:rsidRPr="00E944D6">
        <w:rPr>
          <w:lang w:val="ru-RU"/>
        </w:rPr>
        <w:t> </w:t>
      </w:r>
      <w:r w:rsidR="00B74070" w:rsidRPr="00E944D6">
        <w:rPr>
          <w:lang w:val="ru-RU"/>
        </w:rPr>
        <w:t>год</w:t>
      </w:r>
      <w:r w:rsidR="00236D33" w:rsidRPr="00E944D6">
        <w:rPr>
          <w:lang w:val="ru-RU"/>
        </w:rPr>
        <w:t xml:space="preserve">, в связи с чем не было возможности перечислить в него </w:t>
      </w:r>
      <w:r w:rsidR="00CA398F" w:rsidRPr="00E944D6">
        <w:rPr>
          <w:lang w:val="ru-RU"/>
        </w:rPr>
        <w:t xml:space="preserve">какую-либо часть активного сальдо </w:t>
      </w:r>
      <w:r w:rsidR="00236D33" w:rsidRPr="00E944D6">
        <w:rPr>
          <w:lang w:val="ru-RU"/>
        </w:rPr>
        <w:t>за 2017 год. Отныне Генеральный секретарь будет перечислять в этот фонд часть любых излишков, с тем чтобы покрывать связанные со строительством здания расходы, которые не были покрыты</w:t>
      </w:r>
      <w:r w:rsidR="00CA398F" w:rsidRPr="00E944D6">
        <w:rPr>
          <w:lang w:val="ru-RU"/>
        </w:rPr>
        <w:t xml:space="preserve"> за счет других выделенных средств</w:t>
      </w:r>
      <w:r w:rsidRPr="00E944D6">
        <w:rPr>
          <w:lang w:val="ru-RU"/>
        </w:rPr>
        <w:t>.</w:t>
      </w:r>
    </w:p>
    <w:p w:rsidR="00745746" w:rsidRPr="00E944D6" w:rsidRDefault="00745746" w:rsidP="00E944D6">
      <w:pPr>
        <w:rPr>
          <w:lang w:val="ru-RU"/>
        </w:rPr>
      </w:pPr>
      <w:r w:rsidRPr="00E944D6">
        <w:rPr>
          <w:lang w:val="ru-RU"/>
        </w:rPr>
        <w:t>2.8</w:t>
      </w:r>
      <w:r w:rsidRPr="00E944D6">
        <w:rPr>
          <w:lang w:val="ru-RU"/>
        </w:rPr>
        <w:tab/>
      </w:r>
      <w:r w:rsidR="00236D33" w:rsidRPr="00E944D6">
        <w:rPr>
          <w:lang w:val="ru-RU"/>
        </w:rPr>
        <w:t>Генеральный секретарь отмечает, что</w:t>
      </w:r>
      <w:r w:rsidR="005F32C9" w:rsidRPr="00E944D6">
        <w:rPr>
          <w:lang w:val="ru-RU"/>
        </w:rPr>
        <w:t xml:space="preserve">, несмотря на общий положительный результат, финансовые прогнозы в отношении </w:t>
      </w:r>
      <w:r w:rsidR="00236D33" w:rsidRPr="00E944D6">
        <w:rPr>
          <w:lang w:val="ru-RU"/>
        </w:rPr>
        <w:t>Всемирно</w:t>
      </w:r>
      <w:r w:rsidR="005F32C9" w:rsidRPr="00E944D6">
        <w:rPr>
          <w:lang w:val="ru-RU"/>
        </w:rPr>
        <w:t>го</w:t>
      </w:r>
      <w:r w:rsidR="00236D33" w:rsidRPr="00E944D6">
        <w:rPr>
          <w:lang w:val="ru-RU"/>
        </w:rPr>
        <w:t xml:space="preserve"> </w:t>
      </w:r>
      <w:r w:rsidR="005F32C9" w:rsidRPr="00E944D6">
        <w:rPr>
          <w:lang w:val="ru-RU"/>
        </w:rPr>
        <w:t>мероприятия</w:t>
      </w:r>
      <w:r w:rsidR="00236D33" w:rsidRPr="00E944D6">
        <w:rPr>
          <w:lang w:val="ru-RU"/>
        </w:rPr>
        <w:t xml:space="preserve"> ITU </w:t>
      </w:r>
      <w:r w:rsidR="00917F00" w:rsidRPr="00E944D6">
        <w:rPr>
          <w:lang w:val="ru-RU"/>
        </w:rPr>
        <w:t>Telecom</w:t>
      </w:r>
      <w:r w:rsidR="00236D33" w:rsidRPr="00E944D6">
        <w:rPr>
          <w:lang w:val="ru-RU"/>
        </w:rPr>
        <w:t>-</w:t>
      </w:r>
      <w:r w:rsidRPr="00E944D6">
        <w:rPr>
          <w:lang w:val="ru-RU"/>
        </w:rPr>
        <w:t xml:space="preserve">2017 </w:t>
      </w:r>
      <w:r w:rsidR="005F32C9" w:rsidRPr="00E944D6">
        <w:rPr>
          <w:lang w:val="ru-RU"/>
        </w:rPr>
        <w:t>не оправдались</w:t>
      </w:r>
      <w:r w:rsidR="00236D33" w:rsidRPr="00E944D6">
        <w:rPr>
          <w:lang w:val="ru-RU"/>
        </w:rPr>
        <w:t xml:space="preserve"> в связи с непредвиденными </w:t>
      </w:r>
      <w:r w:rsidR="00917F00" w:rsidRPr="00E944D6">
        <w:rPr>
          <w:lang w:val="ru-RU"/>
        </w:rPr>
        <w:t xml:space="preserve">изменениями в политической и правовой сферах, произошедшими </w:t>
      </w:r>
      <w:r w:rsidR="00236D33" w:rsidRPr="00E944D6">
        <w:rPr>
          <w:lang w:val="ru-RU"/>
        </w:rPr>
        <w:t xml:space="preserve">в принимающей стране. В отношении </w:t>
      </w:r>
      <w:r w:rsidR="002E4AB1" w:rsidRPr="00E944D6">
        <w:rPr>
          <w:lang w:val="ru-RU"/>
        </w:rPr>
        <w:t>недобросовестных действий он подчеркивает, что С</w:t>
      </w:r>
      <w:r w:rsidR="00236D33" w:rsidRPr="00E944D6">
        <w:rPr>
          <w:lang w:val="ru-RU"/>
        </w:rPr>
        <w:t xml:space="preserve">екретариат </w:t>
      </w:r>
      <w:r w:rsidR="002E4AB1" w:rsidRPr="00E944D6">
        <w:rPr>
          <w:lang w:val="ru-RU"/>
        </w:rPr>
        <w:t xml:space="preserve">незамедлительно </w:t>
      </w:r>
      <w:r w:rsidR="00236D33" w:rsidRPr="00E944D6">
        <w:rPr>
          <w:lang w:val="ru-RU"/>
        </w:rPr>
        <w:t xml:space="preserve">отреагировал на </w:t>
      </w:r>
      <w:r w:rsidR="002E4AB1" w:rsidRPr="00E944D6">
        <w:rPr>
          <w:lang w:val="ru-RU"/>
        </w:rPr>
        <w:t xml:space="preserve">них </w:t>
      </w:r>
      <w:r w:rsidR="00236D33" w:rsidRPr="00E944D6">
        <w:rPr>
          <w:lang w:val="ru-RU"/>
        </w:rPr>
        <w:t xml:space="preserve">и сделает все возможное для обеспечения того, чтобы такие неприемлемые </w:t>
      </w:r>
      <w:r w:rsidR="003D3896" w:rsidRPr="00E944D6">
        <w:rPr>
          <w:lang w:val="ru-RU"/>
        </w:rPr>
        <w:t xml:space="preserve">действия </w:t>
      </w:r>
      <w:r w:rsidR="00236D33" w:rsidRPr="00E944D6">
        <w:rPr>
          <w:lang w:val="ru-RU"/>
        </w:rPr>
        <w:t>более не повторялись</w:t>
      </w:r>
      <w:r w:rsidRPr="00E944D6">
        <w:rPr>
          <w:lang w:val="ru-RU"/>
        </w:rPr>
        <w:t>.</w:t>
      </w:r>
    </w:p>
    <w:p w:rsidR="00745746" w:rsidRPr="00E944D6" w:rsidRDefault="00745746" w:rsidP="00E944D6">
      <w:pPr>
        <w:rPr>
          <w:lang w:val="ru-RU"/>
        </w:rPr>
      </w:pPr>
      <w:r w:rsidRPr="00E944D6">
        <w:rPr>
          <w:lang w:val="ru-RU"/>
        </w:rPr>
        <w:t>2.9</w:t>
      </w:r>
      <w:r w:rsidRPr="00E944D6">
        <w:rPr>
          <w:lang w:val="ru-RU"/>
        </w:rPr>
        <w:tab/>
      </w:r>
      <w:r w:rsidR="00236D33" w:rsidRPr="00E944D6">
        <w:rPr>
          <w:lang w:val="ru-RU"/>
        </w:rPr>
        <w:t xml:space="preserve">В отношении Документа </w:t>
      </w:r>
      <w:r w:rsidRPr="00E944D6">
        <w:rPr>
          <w:lang w:val="ru-RU"/>
        </w:rPr>
        <w:t>C18/125</w:t>
      </w:r>
      <w:r w:rsidR="00236D33" w:rsidRPr="00E944D6">
        <w:rPr>
          <w:lang w:val="ru-RU"/>
        </w:rPr>
        <w:t xml:space="preserve"> один </w:t>
      </w:r>
      <w:r w:rsidR="00C73BBE" w:rsidRPr="00E944D6">
        <w:rPr>
          <w:lang w:val="ru-RU"/>
        </w:rPr>
        <w:t xml:space="preserve">из </w:t>
      </w:r>
      <w:r w:rsidR="00236D33" w:rsidRPr="00E944D6">
        <w:rPr>
          <w:lang w:val="ru-RU"/>
        </w:rPr>
        <w:t>Советник</w:t>
      </w:r>
      <w:r w:rsidR="00C73BBE" w:rsidRPr="00E944D6">
        <w:rPr>
          <w:lang w:val="ru-RU"/>
        </w:rPr>
        <w:t>ов</w:t>
      </w:r>
      <w:r w:rsidR="00236D33" w:rsidRPr="00E944D6">
        <w:rPr>
          <w:lang w:val="ru-RU"/>
        </w:rPr>
        <w:t xml:space="preserve"> просит включать в будущие бюджетные предложения полную информацию о затратах на 13 региональных и зональных отделений и 59 их сотрудников</w:t>
      </w:r>
      <w:r w:rsidRPr="00E944D6">
        <w:rPr>
          <w:lang w:val="ru-RU"/>
        </w:rPr>
        <w:t>.</w:t>
      </w:r>
    </w:p>
    <w:p w:rsidR="00745746" w:rsidRPr="00E944D6" w:rsidRDefault="00745746" w:rsidP="00E944D6">
      <w:pPr>
        <w:rPr>
          <w:lang w:val="ru-RU"/>
        </w:rPr>
      </w:pPr>
      <w:r w:rsidRPr="00E944D6">
        <w:rPr>
          <w:lang w:val="ru-RU"/>
        </w:rPr>
        <w:t>2.10</w:t>
      </w:r>
      <w:r w:rsidRPr="00E944D6">
        <w:rPr>
          <w:lang w:val="ru-RU"/>
        </w:rPr>
        <w:tab/>
      </w:r>
      <w:r w:rsidR="00236D33" w:rsidRPr="00E944D6">
        <w:rPr>
          <w:lang w:val="ru-RU"/>
        </w:rPr>
        <w:t>Внешний аудитор подчеркивает, что любой анализ затрат должен также учитывать проведенные мероприятия</w:t>
      </w:r>
      <w:r w:rsidRPr="00E944D6">
        <w:rPr>
          <w:lang w:val="ru-RU"/>
        </w:rPr>
        <w:t>.</w:t>
      </w:r>
    </w:p>
    <w:p w:rsidR="00745746" w:rsidRPr="00E944D6" w:rsidRDefault="00745746" w:rsidP="00E944D6">
      <w:pPr>
        <w:rPr>
          <w:lang w:val="ru-RU"/>
        </w:rPr>
      </w:pPr>
      <w:r w:rsidRPr="00E944D6">
        <w:rPr>
          <w:lang w:val="ru-RU"/>
        </w:rPr>
        <w:t>2.11</w:t>
      </w:r>
      <w:r w:rsidRPr="00E944D6">
        <w:rPr>
          <w:lang w:val="ru-RU"/>
        </w:rPr>
        <w:tab/>
      </w:r>
      <w:r w:rsidR="00236D33" w:rsidRPr="00E944D6">
        <w:rPr>
          <w:lang w:val="ru-RU"/>
        </w:rPr>
        <w:t>Другой Советник подчеркивает важное значение Рекомендации 3 (Документ C18/125), касающейся задач и связанных с ними ключевых показателей деятельности для отделений на местах, а также необходимость укрепления координации регионального присутствия во всех Секторах МСЭ</w:t>
      </w:r>
      <w:r w:rsidRPr="00E944D6">
        <w:rPr>
          <w:lang w:val="ru-RU"/>
        </w:rPr>
        <w:t>.</w:t>
      </w:r>
    </w:p>
    <w:p w:rsidR="00745746" w:rsidRPr="00E944D6" w:rsidRDefault="00745746" w:rsidP="00E944D6">
      <w:pPr>
        <w:rPr>
          <w:lang w:val="ru-RU"/>
        </w:rPr>
      </w:pPr>
      <w:r w:rsidRPr="00E944D6">
        <w:rPr>
          <w:lang w:val="ru-RU"/>
        </w:rPr>
        <w:t>2.12</w:t>
      </w:r>
      <w:r w:rsidRPr="00E944D6">
        <w:rPr>
          <w:lang w:val="ru-RU"/>
        </w:rPr>
        <w:tab/>
      </w:r>
      <w:r w:rsidR="007F23FC" w:rsidRPr="00E944D6">
        <w:rPr>
          <w:lang w:val="ru-RU"/>
        </w:rPr>
        <w:t xml:space="preserve">Совет </w:t>
      </w:r>
      <w:r w:rsidR="007F23FC" w:rsidRPr="00E944D6">
        <w:rPr>
          <w:b/>
          <w:bCs/>
          <w:lang w:val="ru-RU"/>
        </w:rPr>
        <w:t>утверждает</w:t>
      </w:r>
      <w:r w:rsidR="007F23FC" w:rsidRPr="00E944D6">
        <w:rPr>
          <w:lang w:val="ru-RU"/>
        </w:rPr>
        <w:t xml:space="preserve"> Отчет о финансовой деятельности </w:t>
      </w:r>
      <w:r w:rsidR="00E944D6" w:rsidRPr="00E944D6">
        <w:rPr>
          <w:lang w:val="ru-RU"/>
        </w:rPr>
        <w:t>по проверенным счетам (Документ </w:t>
      </w:r>
      <w:r w:rsidR="007F23FC" w:rsidRPr="00E944D6">
        <w:rPr>
          <w:lang w:val="ru-RU"/>
        </w:rPr>
        <w:t xml:space="preserve">С14/43) </w:t>
      </w:r>
      <w:r w:rsidR="00C801FD" w:rsidRPr="00E944D6">
        <w:rPr>
          <w:lang w:val="ru-RU"/>
        </w:rPr>
        <w:t xml:space="preserve">и </w:t>
      </w:r>
      <w:r w:rsidR="00C801FD" w:rsidRPr="00E944D6">
        <w:rPr>
          <w:b/>
          <w:bCs/>
          <w:lang w:val="ru-RU"/>
        </w:rPr>
        <w:t>принимает</w:t>
      </w:r>
      <w:r w:rsidR="00C801FD" w:rsidRPr="00E944D6">
        <w:rPr>
          <w:lang w:val="ru-RU"/>
        </w:rPr>
        <w:t xml:space="preserve"> проект </w:t>
      </w:r>
      <w:r w:rsidR="00E944D6" w:rsidRPr="00E944D6">
        <w:rPr>
          <w:lang w:val="ru-RU"/>
        </w:rPr>
        <w:t>Резолюции</w:t>
      </w:r>
      <w:r w:rsidR="00C801FD" w:rsidRPr="00E944D6">
        <w:rPr>
          <w:lang w:val="ru-RU"/>
        </w:rPr>
        <w:t>, содержащийся в Приложении А к нему.</w:t>
      </w:r>
    </w:p>
    <w:p w:rsidR="00745746" w:rsidRPr="00E944D6" w:rsidRDefault="00745746" w:rsidP="00E944D6">
      <w:pPr>
        <w:rPr>
          <w:lang w:val="ru-RU"/>
        </w:rPr>
      </w:pPr>
      <w:r w:rsidRPr="00E944D6">
        <w:rPr>
          <w:lang w:val="ru-RU"/>
        </w:rPr>
        <w:t>2.13</w:t>
      </w:r>
      <w:r w:rsidRPr="00E944D6">
        <w:rPr>
          <w:lang w:val="ru-RU"/>
        </w:rPr>
        <w:tab/>
      </w:r>
      <w:r w:rsidR="00BF25EA" w:rsidRPr="00E944D6">
        <w:rPr>
          <w:lang w:val="ru-RU"/>
        </w:rPr>
        <w:t xml:space="preserve">Совет </w:t>
      </w:r>
      <w:r w:rsidR="00BF25EA" w:rsidRPr="00E944D6">
        <w:rPr>
          <w:b/>
          <w:bCs/>
          <w:lang w:val="ru-RU"/>
        </w:rPr>
        <w:t>утверждает</w:t>
      </w:r>
      <w:r w:rsidR="00BF25EA" w:rsidRPr="00E944D6">
        <w:rPr>
          <w:lang w:val="ru-RU"/>
        </w:rPr>
        <w:t xml:space="preserve"> отчеты Внешнего аудитора о счетах Союза за </w:t>
      </w:r>
      <w:r w:rsidRPr="00E944D6">
        <w:rPr>
          <w:lang w:val="ru-RU"/>
        </w:rPr>
        <w:t xml:space="preserve">2017 </w:t>
      </w:r>
      <w:r w:rsidR="00BF25EA" w:rsidRPr="00E944D6">
        <w:rPr>
          <w:lang w:val="ru-RU"/>
        </w:rPr>
        <w:t xml:space="preserve">год </w:t>
      </w:r>
      <w:r w:rsidRPr="00E944D6">
        <w:rPr>
          <w:lang w:val="ru-RU"/>
        </w:rPr>
        <w:t>(</w:t>
      </w:r>
      <w:r w:rsidR="00BF25EA" w:rsidRPr="00E944D6">
        <w:rPr>
          <w:lang w:val="ru-RU"/>
        </w:rPr>
        <w:t xml:space="preserve">Документ </w:t>
      </w:r>
      <w:r w:rsidRPr="00E944D6">
        <w:rPr>
          <w:lang w:val="ru-RU"/>
        </w:rPr>
        <w:t xml:space="preserve">C18/40) </w:t>
      </w:r>
      <w:r w:rsidR="00BF25EA" w:rsidRPr="00E944D6">
        <w:rPr>
          <w:lang w:val="ru-RU"/>
        </w:rPr>
        <w:t xml:space="preserve">и о Всемирном мероприятии </w:t>
      </w:r>
      <w:r w:rsidRPr="00E944D6">
        <w:rPr>
          <w:lang w:val="ru-RU"/>
        </w:rPr>
        <w:t xml:space="preserve">ITU </w:t>
      </w:r>
      <w:r w:rsidR="00242625" w:rsidRPr="00E944D6">
        <w:rPr>
          <w:lang w:val="ru-RU"/>
        </w:rPr>
        <w:t>Telecom</w:t>
      </w:r>
      <w:r w:rsidR="00BF25EA" w:rsidRPr="00E944D6">
        <w:rPr>
          <w:lang w:val="ru-RU"/>
        </w:rPr>
        <w:t>-</w:t>
      </w:r>
      <w:r w:rsidRPr="00E944D6">
        <w:rPr>
          <w:lang w:val="ru-RU"/>
        </w:rPr>
        <w:t>2017 (</w:t>
      </w:r>
      <w:r w:rsidR="00BF25EA" w:rsidRPr="00E944D6">
        <w:rPr>
          <w:lang w:val="ru-RU"/>
        </w:rPr>
        <w:t xml:space="preserve">Документ </w:t>
      </w:r>
      <w:r w:rsidRPr="00E944D6">
        <w:rPr>
          <w:lang w:val="ru-RU"/>
        </w:rPr>
        <w:t>C1</w:t>
      </w:r>
      <w:r w:rsidR="00BF25EA" w:rsidRPr="00E944D6">
        <w:rPr>
          <w:lang w:val="ru-RU"/>
        </w:rPr>
        <w:t>8</w:t>
      </w:r>
      <w:r w:rsidRPr="00E944D6">
        <w:rPr>
          <w:lang w:val="ru-RU"/>
        </w:rPr>
        <w:t>/41).</w:t>
      </w:r>
    </w:p>
    <w:p w:rsidR="00745746" w:rsidRPr="00E944D6" w:rsidRDefault="00745746" w:rsidP="00E944D6">
      <w:pPr>
        <w:rPr>
          <w:lang w:val="ru-RU"/>
        </w:rPr>
      </w:pPr>
      <w:r w:rsidRPr="00E944D6">
        <w:rPr>
          <w:lang w:val="ru-RU"/>
        </w:rPr>
        <w:t>2.14</w:t>
      </w:r>
      <w:r w:rsidRPr="00E944D6">
        <w:rPr>
          <w:lang w:val="ru-RU"/>
        </w:rPr>
        <w:tab/>
      </w:r>
      <w:r w:rsidR="00BF25EA" w:rsidRPr="00E944D6">
        <w:rPr>
          <w:lang w:val="ru-RU"/>
        </w:rPr>
        <w:t xml:space="preserve">Документ </w:t>
      </w:r>
      <w:r w:rsidRPr="00E944D6">
        <w:rPr>
          <w:lang w:val="ru-RU"/>
        </w:rPr>
        <w:t>C18/125</w:t>
      </w:r>
      <w:r w:rsidR="00BF25EA" w:rsidRPr="00E944D6">
        <w:rPr>
          <w:lang w:val="ru-RU"/>
        </w:rPr>
        <w:t xml:space="preserve"> </w:t>
      </w:r>
      <w:r w:rsidR="00BF25EA" w:rsidRPr="00E944D6">
        <w:rPr>
          <w:b/>
          <w:bCs/>
          <w:lang w:val="ru-RU"/>
        </w:rPr>
        <w:t>принимается к сведению</w:t>
      </w:r>
      <w:r w:rsidRPr="00E944D6">
        <w:rPr>
          <w:lang w:val="ru-RU"/>
        </w:rPr>
        <w:t>.</w:t>
      </w:r>
    </w:p>
    <w:p w:rsidR="00745746" w:rsidRPr="00E944D6" w:rsidRDefault="00745746" w:rsidP="00E944D6">
      <w:pPr>
        <w:pStyle w:val="Heading1"/>
        <w:rPr>
          <w:lang w:val="ru-RU"/>
        </w:rPr>
      </w:pPr>
      <w:r w:rsidRPr="00E944D6">
        <w:rPr>
          <w:lang w:val="ru-RU"/>
        </w:rPr>
        <w:t>3</w:t>
      </w:r>
      <w:r w:rsidRPr="00E944D6">
        <w:rPr>
          <w:lang w:val="ru-RU"/>
        </w:rPr>
        <w:tab/>
      </w:r>
      <w:r w:rsidR="00A5748A" w:rsidRPr="00E944D6">
        <w:rPr>
          <w:lang w:val="ru-RU"/>
        </w:rPr>
        <w:t>Дополнительный отчет Независимого консультативного комитета по управлению</w:t>
      </w:r>
      <w:r w:rsidRPr="00E944D6">
        <w:rPr>
          <w:lang w:val="ru-RU"/>
        </w:rPr>
        <w:t xml:space="preserve"> (</w:t>
      </w:r>
      <w:r w:rsidR="00A5748A" w:rsidRPr="00E944D6">
        <w:rPr>
          <w:lang w:val="ru-RU"/>
        </w:rPr>
        <w:t xml:space="preserve">Документ </w:t>
      </w:r>
      <w:r w:rsidRPr="00E944D6">
        <w:rPr>
          <w:lang w:val="ru-RU"/>
        </w:rPr>
        <w:t>C18/22(Add.1))</w:t>
      </w:r>
    </w:p>
    <w:p w:rsidR="00745746" w:rsidRPr="00E944D6" w:rsidRDefault="00745746" w:rsidP="00E944D6">
      <w:pPr>
        <w:rPr>
          <w:lang w:val="ru-RU"/>
        </w:rPr>
      </w:pPr>
      <w:r w:rsidRPr="00E944D6">
        <w:rPr>
          <w:lang w:val="ru-RU"/>
        </w:rPr>
        <w:t>3.1</w:t>
      </w:r>
      <w:r w:rsidRPr="00E944D6">
        <w:rPr>
          <w:lang w:val="ru-RU"/>
        </w:rPr>
        <w:tab/>
      </w:r>
      <w:r w:rsidR="00A5748A" w:rsidRPr="00E944D6">
        <w:rPr>
          <w:lang w:val="ru-RU"/>
        </w:rPr>
        <w:t xml:space="preserve">Г-н </w:t>
      </w:r>
      <w:proofErr w:type="spellStart"/>
      <w:r w:rsidR="00A5748A" w:rsidRPr="00E944D6">
        <w:rPr>
          <w:lang w:val="ru-RU"/>
        </w:rPr>
        <w:t>Камлеш</w:t>
      </w:r>
      <w:proofErr w:type="spellEnd"/>
      <w:r w:rsidR="00A5748A" w:rsidRPr="00E944D6">
        <w:rPr>
          <w:lang w:val="ru-RU"/>
        </w:rPr>
        <w:t xml:space="preserve"> </w:t>
      </w:r>
      <w:proofErr w:type="spellStart"/>
      <w:r w:rsidR="00A5748A" w:rsidRPr="00E944D6">
        <w:rPr>
          <w:lang w:val="ru-RU"/>
        </w:rPr>
        <w:t>Викамсей</w:t>
      </w:r>
      <w:proofErr w:type="spellEnd"/>
      <w:r w:rsidR="00A5748A" w:rsidRPr="00E944D6">
        <w:rPr>
          <w:lang w:val="ru-RU"/>
        </w:rPr>
        <w:t xml:space="preserve"> </w:t>
      </w:r>
      <w:r w:rsidRPr="00E944D6">
        <w:rPr>
          <w:lang w:val="ru-RU"/>
        </w:rPr>
        <w:t>(</w:t>
      </w:r>
      <w:r w:rsidR="00A5748A" w:rsidRPr="00E944D6">
        <w:rPr>
          <w:lang w:val="ru-RU"/>
        </w:rPr>
        <w:t>член</w:t>
      </w:r>
      <w:r w:rsidRPr="00E944D6">
        <w:rPr>
          <w:lang w:val="ru-RU"/>
        </w:rPr>
        <w:t xml:space="preserve"> IMAC) </w:t>
      </w:r>
      <w:r w:rsidR="00A5748A" w:rsidRPr="00E944D6">
        <w:rPr>
          <w:lang w:val="ru-RU"/>
        </w:rPr>
        <w:t>представляет Дополнительный документ 1 к Документу</w:t>
      </w:r>
      <w:r w:rsidR="004E3189">
        <w:t> </w:t>
      </w:r>
      <w:r w:rsidRPr="00E944D6">
        <w:rPr>
          <w:lang w:val="ru-RU"/>
        </w:rPr>
        <w:t xml:space="preserve">C18/22, </w:t>
      </w:r>
      <w:r w:rsidR="00D12264" w:rsidRPr="00E944D6">
        <w:rPr>
          <w:lang w:val="ru-RU"/>
        </w:rPr>
        <w:t xml:space="preserve">содержащий дополнение к </w:t>
      </w:r>
      <w:r w:rsidR="00A5748A" w:rsidRPr="00E944D6">
        <w:rPr>
          <w:lang w:val="ru-RU"/>
        </w:rPr>
        <w:t>седьмо</w:t>
      </w:r>
      <w:r w:rsidR="00D12264" w:rsidRPr="00E944D6">
        <w:rPr>
          <w:lang w:val="ru-RU"/>
        </w:rPr>
        <w:t>му</w:t>
      </w:r>
      <w:r w:rsidR="00A5748A" w:rsidRPr="00E944D6">
        <w:rPr>
          <w:lang w:val="ru-RU"/>
        </w:rPr>
        <w:t xml:space="preserve"> </w:t>
      </w:r>
      <w:r w:rsidR="00D12264" w:rsidRPr="00E944D6">
        <w:rPr>
          <w:lang w:val="ru-RU"/>
        </w:rPr>
        <w:t xml:space="preserve">годовому </w:t>
      </w:r>
      <w:r w:rsidR="00A5748A" w:rsidRPr="00E944D6">
        <w:rPr>
          <w:lang w:val="ru-RU"/>
        </w:rPr>
        <w:t>отчет</w:t>
      </w:r>
      <w:r w:rsidR="00D12264" w:rsidRPr="00E944D6">
        <w:rPr>
          <w:lang w:val="ru-RU"/>
        </w:rPr>
        <w:t>у</w:t>
      </w:r>
      <w:r w:rsidR="00A5748A" w:rsidRPr="00E944D6">
        <w:rPr>
          <w:lang w:val="ru-RU"/>
        </w:rPr>
        <w:t xml:space="preserve"> </w:t>
      </w:r>
      <w:r w:rsidRPr="00E944D6">
        <w:rPr>
          <w:lang w:val="ru-RU"/>
        </w:rPr>
        <w:t>IMAC</w:t>
      </w:r>
      <w:r w:rsidR="00C73BBE" w:rsidRPr="00E944D6">
        <w:rPr>
          <w:lang w:val="ru-RU"/>
        </w:rPr>
        <w:t>, составленное</w:t>
      </w:r>
      <w:r w:rsidR="00A5748A" w:rsidRPr="00E944D6">
        <w:rPr>
          <w:lang w:val="ru-RU"/>
        </w:rPr>
        <w:t xml:space="preserve"> </w:t>
      </w:r>
      <w:r w:rsidR="00D12264" w:rsidRPr="00E944D6">
        <w:rPr>
          <w:lang w:val="ru-RU"/>
        </w:rPr>
        <w:t xml:space="preserve">в соответствии с функцией </w:t>
      </w:r>
      <w:r w:rsidRPr="00E944D6">
        <w:rPr>
          <w:lang w:val="ru-RU"/>
        </w:rPr>
        <w:t>IMAC</w:t>
      </w:r>
      <w:r w:rsidR="00D12264" w:rsidRPr="00E944D6">
        <w:rPr>
          <w:lang w:val="ru-RU"/>
        </w:rPr>
        <w:t xml:space="preserve"> по представлению </w:t>
      </w:r>
      <w:r w:rsidR="00A5748A" w:rsidRPr="00E944D6">
        <w:rPr>
          <w:lang w:val="ru-RU"/>
        </w:rPr>
        <w:t xml:space="preserve">Совету </w:t>
      </w:r>
      <w:r w:rsidR="00D12264" w:rsidRPr="00E944D6">
        <w:rPr>
          <w:lang w:val="ru-RU"/>
        </w:rPr>
        <w:t xml:space="preserve">рекомендаций </w:t>
      </w:r>
      <w:r w:rsidR="00A5748A" w:rsidRPr="00E944D6">
        <w:rPr>
          <w:lang w:val="ru-RU"/>
        </w:rPr>
        <w:t xml:space="preserve">относительно проверенной </w:t>
      </w:r>
      <w:r w:rsidR="00A5748A" w:rsidRPr="00E944D6">
        <w:rPr>
          <w:lang w:val="ru-RU"/>
        </w:rPr>
        <w:lastRenderedPageBreak/>
        <w:t xml:space="preserve">финансовой отчетности МСЭ и отчетов Внешнего аудитора за 2017 год. В нем также содержатся рекомендации по вопросам, </w:t>
      </w:r>
      <w:r w:rsidR="00F061EE" w:rsidRPr="00E944D6">
        <w:rPr>
          <w:lang w:val="ru-RU"/>
        </w:rPr>
        <w:t xml:space="preserve">появившимся после завершения работы над седьмым ежегодным отчетом </w:t>
      </w:r>
      <w:r w:rsidRPr="00E944D6">
        <w:rPr>
          <w:lang w:val="ru-RU"/>
        </w:rPr>
        <w:t xml:space="preserve">IMAC. </w:t>
      </w:r>
      <w:r w:rsidR="00F061EE" w:rsidRPr="00E944D6">
        <w:rPr>
          <w:lang w:val="ru-RU"/>
        </w:rPr>
        <w:t xml:space="preserve">Он обращает внимание на ряд предложений и рекомендаций, содержащихся в Документе </w:t>
      </w:r>
      <w:r w:rsidRPr="00E944D6">
        <w:rPr>
          <w:lang w:val="ru-RU"/>
        </w:rPr>
        <w:t>C18/22</w:t>
      </w:r>
      <w:r w:rsidR="00F061EE" w:rsidRPr="00E944D6">
        <w:rPr>
          <w:lang w:val="ru-RU"/>
        </w:rPr>
        <w:t xml:space="preserve">, а также на предложения по усовершенствованию круга ведения </w:t>
      </w:r>
      <w:r w:rsidRPr="00E944D6">
        <w:rPr>
          <w:lang w:val="ru-RU"/>
        </w:rPr>
        <w:t>IMAC</w:t>
      </w:r>
      <w:r w:rsidR="00F061EE" w:rsidRPr="00E944D6">
        <w:rPr>
          <w:lang w:val="ru-RU"/>
        </w:rPr>
        <w:t>, приведенные в Приложении 3 к этому документу</w:t>
      </w:r>
      <w:r w:rsidRPr="00E944D6">
        <w:rPr>
          <w:lang w:val="ru-RU"/>
        </w:rPr>
        <w:t>.</w:t>
      </w:r>
    </w:p>
    <w:p w:rsidR="00745746" w:rsidRPr="00E944D6" w:rsidRDefault="00745746" w:rsidP="00E944D6">
      <w:pPr>
        <w:rPr>
          <w:lang w:val="ru-RU"/>
        </w:rPr>
      </w:pPr>
      <w:r w:rsidRPr="00E944D6">
        <w:rPr>
          <w:lang w:val="ru-RU"/>
        </w:rPr>
        <w:t>3.2</w:t>
      </w:r>
      <w:r w:rsidRPr="00E944D6">
        <w:rPr>
          <w:lang w:val="ru-RU"/>
        </w:rPr>
        <w:tab/>
      </w:r>
      <w:r w:rsidR="00B809C3" w:rsidRPr="00E944D6">
        <w:rPr>
          <w:lang w:val="ru-RU"/>
        </w:rPr>
        <w:t xml:space="preserve">Советники одобряют </w:t>
      </w:r>
      <w:r w:rsidR="00C73BBE" w:rsidRPr="00E944D6">
        <w:rPr>
          <w:lang w:val="ru-RU"/>
        </w:rPr>
        <w:t xml:space="preserve">проделанную </w:t>
      </w:r>
      <w:r w:rsidRPr="00E944D6">
        <w:rPr>
          <w:lang w:val="ru-RU"/>
        </w:rPr>
        <w:t>IMAC</w:t>
      </w:r>
      <w:r w:rsidR="00B809C3" w:rsidRPr="00E944D6">
        <w:rPr>
          <w:lang w:val="ru-RU"/>
        </w:rPr>
        <w:t xml:space="preserve"> </w:t>
      </w:r>
      <w:r w:rsidR="00C73BBE" w:rsidRPr="00E944D6">
        <w:rPr>
          <w:lang w:val="ru-RU"/>
        </w:rPr>
        <w:t>работу и призывают С</w:t>
      </w:r>
      <w:r w:rsidR="00B809C3" w:rsidRPr="00E944D6">
        <w:rPr>
          <w:lang w:val="ru-RU"/>
        </w:rPr>
        <w:t xml:space="preserve">екретариат МСЭ выполнять рекомендации. Один Советник полагает, что сферу деятельности </w:t>
      </w:r>
      <w:r w:rsidRPr="00E944D6">
        <w:rPr>
          <w:lang w:val="ru-RU"/>
        </w:rPr>
        <w:t>IMAC</w:t>
      </w:r>
      <w:r w:rsidR="00B809C3" w:rsidRPr="00E944D6">
        <w:rPr>
          <w:lang w:val="ru-RU"/>
        </w:rPr>
        <w:t xml:space="preserve"> расширять не следует, тогда как другой Советник выражает поддержку предлагаемым к внесению в круг ведения изменениям</w:t>
      </w:r>
      <w:r w:rsidRPr="00E944D6">
        <w:rPr>
          <w:lang w:val="ru-RU"/>
        </w:rPr>
        <w:t>.</w:t>
      </w:r>
    </w:p>
    <w:p w:rsidR="00745746" w:rsidRPr="00E944D6" w:rsidRDefault="00745746" w:rsidP="00E944D6">
      <w:pPr>
        <w:rPr>
          <w:rFonts w:cstheme="minorHAnsi"/>
          <w:lang w:val="ru-RU"/>
        </w:rPr>
      </w:pPr>
      <w:r w:rsidRPr="00E944D6">
        <w:rPr>
          <w:lang w:val="ru-RU"/>
        </w:rPr>
        <w:t>3.3</w:t>
      </w:r>
      <w:r w:rsidRPr="00E944D6">
        <w:rPr>
          <w:lang w:val="ru-RU"/>
        </w:rPr>
        <w:tab/>
      </w:r>
      <w:r w:rsidR="00A60747" w:rsidRPr="00E944D6">
        <w:rPr>
          <w:lang w:val="ru-RU"/>
        </w:rPr>
        <w:t xml:space="preserve">Один из Советников выражает </w:t>
      </w:r>
      <w:r w:rsidR="00AB31B1" w:rsidRPr="00E944D6">
        <w:rPr>
          <w:lang w:val="ru-RU"/>
        </w:rPr>
        <w:t xml:space="preserve">особую </w:t>
      </w:r>
      <w:r w:rsidR="00A60747" w:rsidRPr="00E944D6">
        <w:rPr>
          <w:lang w:val="ru-RU"/>
        </w:rPr>
        <w:t xml:space="preserve">поддержку рекомендации </w:t>
      </w:r>
      <w:r w:rsidRPr="00E944D6">
        <w:rPr>
          <w:lang w:val="ru-RU"/>
        </w:rPr>
        <w:t xml:space="preserve">4/2018 </w:t>
      </w:r>
      <w:r w:rsidR="00A60747" w:rsidRPr="00E944D6">
        <w:rPr>
          <w:lang w:val="ru-RU"/>
        </w:rPr>
        <w:t xml:space="preserve">и предложениям, изложенным в </w:t>
      </w:r>
      <w:proofErr w:type="spellStart"/>
      <w:r w:rsidR="00A60747" w:rsidRPr="00E944D6">
        <w:rPr>
          <w:lang w:val="ru-RU"/>
        </w:rPr>
        <w:t>пп</w:t>
      </w:r>
      <w:proofErr w:type="spellEnd"/>
      <w:r w:rsidR="00A60747" w:rsidRPr="00E944D6">
        <w:rPr>
          <w:lang w:val="ru-RU"/>
        </w:rPr>
        <w:t xml:space="preserve">. </w:t>
      </w:r>
      <w:r w:rsidRPr="00E944D6">
        <w:rPr>
          <w:rFonts w:cstheme="minorHAnsi"/>
          <w:lang w:val="ru-RU"/>
        </w:rPr>
        <w:t xml:space="preserve">4.1 </w:t>
      </w:r>
      <w:r w:rsidR="00A60747" w:rsidRPr="00E944D6">
        <w:rPr>
          <w:rFonts w:cstheme="minorHAnsi"/>
          <w:lang w:val="ru-RU"/>
        </w:rPr>
        <w:t xml:space="preserve">и </w:t>
      </w:r>
      <w:r w:rsidRPr="00E944D6">
        <w:rPr>
          <w:rFonts w:cstheme="minorHAnsi"/>
          <w:lang w:val="ru-RU"/>
        </w:rPr>
        <w:t xml:space="preserve">4.2 </w:t>
      </w:r>
      <w:r w:rsidR="00A60747" w:rsidRPr="00E944D6">
        <w:rPr>
          <w:rFonts w:cstheme="minorHAnsi"/>
          <w:lang w:val="ru-RU"/>
        </w:rPr>
        <w:t xml:space="preserve">Документа </w:t>
      </w:r>
      <w:r w:rsidRPr="00E944D6">
        <w:rPr>
          <w:rFonts w:cstheme="minorHAnsi"/>
          <w:lang w:val="ru-RU"/>
        </w:rPr>
        <w:t xml:space="preserve">C18/22(Add.1). </w:t>
      </w:r>
      <w:r w:rsidR="00A60747" w:rsidRPr="00E944D6">
        <w:rPr>
          <w:rFonts w:cstheme="minorHAnsi"/>
          <w:lang w:val="ru-RU"/>
        </w:rPr>
        <w:t xml:space="preserve">Другие Советники говорят, что у них вызывает обеспокоенность вопрос о дополнительном финансировании, упомянутый в п. 4.1, а также некоторые элементы рекомендации </w:t>
      </w:r>
      <w:r w:rsidRPr="00E944D6">
        <w:rPr>
          <w:rFonts w:cstheme="minorHAnsi"/>
          <w:lang w:val="ru-RU"/>
        </w:rPr>
        <w:t xml:space="preserve">4/2018. </w:t>
      </w:r>
      <w:r w:rsidR="00A60747" w:rsidRPr="00E944D6">
        <w:rPr>
          <w:rFonts w:cstheme="minorHAnsi"/>
          <w:lang w:val="ru-RU"/>
        </w:rPr>
        <w:t xml:space="preserve">Как правило, дополнительное финансирование должно покрывать только затраты, </w:t>
      </w:r>
      <w:r w:rsidR="006E4D74" w:rsidRPr="00E944D6">
        <w:rPr>
          <w:rFonts w:cstheme="minorHAnsi"/>
          <w:lang w:val="ru-RU"/>
        </w:rPr>
        <w:t xml:space="preserve">оплата </w:t>
      </w:r>
      <w:r w:rsidR="00A60747" w:rsidRPr="00E944D6">
        <w:rPr>
          <w:rFonts w:cstheme="minorHAnsi"/>
          <w:lang w:val="ru-RU"/>
        </w:rPr>
        <w:t>которых по юридическим причинам не может осуществляться из ссуды, предоставленной принимающей страной</w:t>
      </w:r>
      <w:r w:rsidRPr="00E944D6">
        <w:rPr>
          <w:rFonts w:cstheme="minorHAnsi"/>
          <w:lang w:val="ru-RU"/>
        </w:rPr>
        <w:t>.</w:t>
      </w:r>
    </w:p>
    <w:p w:rsidR="00745746" w:rsidRPr="00E944D6" w:rsidRDefault="00745746" w:rsidP="00E944D6">
      <w:pPr>
        <w:rPr>
          <w:rFonts w:cstheme="minorHAnsi"/>
          <w:lang w:val="ru-RU"/>
        </w:rPr>
      </w:pPr>
      <w:r w:rsidRPr="00E944D6">
        <w:rPr>
          <w:rFonts w:cstheme="minorHAnsi"/>
          <w:lang w:val="ru-RU"/>
        </w:rPr>
        <w:t>3.4</w:t>
      </w:r>
      <w:r w:rsidRPr="00E944D6">
        <w:rPr>
          <w:rFonts w:cstheme="minorHAnsi"/>
          <w:lang w:val="ru-RU"/>
        </w:rPr>
        <w:tab/>
      </w:r>
      <w:r w:rsidR="00A60747" w:rsidRPr="00E944D6">
        <w:rPr>
          <w:rFonts w:cstheme="minorHAnsi"/>
          <w:lang w:val="ru-RU"/>
        </w:rPr>
        <w:t xml:space="preserve">Отвечая на вопрос, Внутренний аудитор говорит, что Комитет по оценке, который был создан сессией Совета 2018 года для того, чтобы руководить процессом отбора Внешнего аудитора, </w:t>
      </w:r>
      <w:r w:rsidR="004B2269" w:rsidRPr="00E944D6">
        <w:rPr>
          <w:rFonts w:cstheme="minorHAnsi"/>
          <w:lang w:val="ru-RU"/>
        </w:rPr>
        <w:t xml:space="preserve">является </w:t>
      </w:r>
      <w:r w:rsidR="0080673E" w:rsidRPr="00E944D6">
        <w:rPr>
          <w:rFonts w:cstheme="minorHAnsi"/>
          <w:lang w:val="ru-RU"/>
        </w:rPr>
        <w:t xml:space="preserve">временным и </w:t>
      </w:r>
      <w:r w:rsidR="00A60747" w:rsidRPr="00E944D6">
        <w:rPr>
          <w:rFonts w:cstheme="minorHAnsi"/>
          <w:lang w:val="ru-RU"/>
        </w:rPr>
        <w:t>состо</w:t>
      </w:r>
      <w:r w:rsidR="004B2269" w:rsidRPr="00E944D6">
        <w:rPr>
          <w:rFonts w:cstheme="minorHAnsi"/>
          <w:lang w:val="ru-RU"/>
        </w:rPr>
        <w:t>ит</w:t>
      </w:r>
      <w:r w:rsidR="00A60747" w:rsidRPr="00E944D6">
        <w:rPr>
          <w:rFonts w:cstheme="minorHAnsi"/>
          <w:lang w:val="ru-RU"/>
        </w:rPr>
        <w:t xml:space="preserve"> из шести членов, </w:t>
      </w:r>
      <w:r w:rsidR="004B2269" w:rsidRPr="00E944D6">
        <w:rPr>
          <w:rFonts w:cstheme="minorHAnsi"/>
          <w:lang w:val="ru-RU"/>
        </w:rPr>
        <w:t>представляющих</w:t>
      </w:r>
      <w:r w:rsidR="00A60747" w:rsidRPr="00E944D6">
        <w:rPr>
          <w:rFonts w:cstheme="minorHAnsi"/>
          <w:lang w:val="ru-RU"/>
        </w:rPr>
        <w:t xml:space="preserve"> каждый из регионов МСЭ</w:t>
      </w:r>
      <w:r w:rsidR="0080673E" w:rsidRPr="00E944D6">
        <w:rPr>
          <w:rFonts w:cstheme="minorHAnsi"/>
          <w:lang w:val="ru-RU"/>
        </w:rPr>
        <w:t xml:space="preserve">. Комитет будет </w:t>
      </w:r>
      <w:r w:rsidR="00D12264" w:rsidRPr="00E944D6">
        <w:rPr>
          <w:rFonts w:cstheme="minorHAnsi"/>
          <w:lang w:val="ru-RU"/>
        </w:rPr>
        <w:t>рекоменд</w:t>
      </w:r>
      <w:r w:rsidR="0080673E" w:rsidRPr="00E944D6">
        <w:rPr>
          <w:rFonts w:cstheme="minorHAnsi"/>
          <w:lang w:val="ru-RU"/>
        </w:rPr>
        <w:t>овать</w:t>
      </w:r>
      <w:r w:rsidR="00D12264" w:rsidRPr="00E944D6">
        <w:rPr>
          <w:rFonts w:cstheme="minorHAnsi"/>
          <w:lang w:val="ru-RU"/>
        </w:rPr>
        <w:t xml:space="preserve"> </w:t>
      </w:r>
      <w:r w:rsidR="00F61DA6" w:rsidRPr="00E944D6">
        <w:rPr>
          <w:rFonts w:cstheme="minorHAnsi"/>
          <w:lang w:val="ru-RU"/>
        </w:rPr>
        <w:t xml:space="preserve">удовлетворяющего требованиям </w:t>
      </w:r>
      <w:r w:rsidR="00D12264" w:rsidRPr="00E944D6">
        <w:rPr>
          <w:rFonts w:cstheme="minorHAnsi"/>
          <w:lang w:val="ru-RU"/>
        </w:rPr>
        <w:t>кандидата Совету 2019 года</w:t>
      </w:r>
      <w:r w:rsidRPr="00E944D6">
        <w:rPr>
          <w:rFonts w:cstheme="minorHAnsi"/>
          <w:lang w:val="ru-RU"/>
        </w:rPr>
        <w:t>.</w:t>
      </w:r>
    </w:p>
    <w:p w:rsidR="00745746" w:rsidRPr="00E944D6" w:rsidRDefault="00745746" w:rsidP="00E944D6">
      <w:pPr>
        <w:rPr>
          <w:rFonts w:cstheme="minorHAnsi"/>
          <w:lang w:val="ru-RU"/>
        </w:rPr>
      </w:pPr>
      <w:r w:rsidRPr="00E944D6">
        <w:rPr>
          <w:rFonts w:cstheme="minorHAnsi"/>
          <w:lang w:val="ru-RU"/>
        </w:rPr>
        <w:t>3.5</w:t>
      </w:r>
      <w:r w:rsidRPr="00E944D6">
        <w:rPr>
          <w:rFonts w:cstheme="minorHAnsi"/>
          <w:lang w:val="ru-RU"/>
        </w:rPr>
        <w:tab/>
      </w:r>
      <w:r w:rsidR="00D12264" w:rsidRPr="00E944D6">
        <w:rPr>
          <w:rFonts w:cstheme="minorHAnsi"/>
          <w:lang w:val="ru-RU"/>
        </w:rPr>
        <w:t xml:space="preserve">Заместитель Генерального секретаря говорит, что в соответствии с рекомендацией </w:t>
      </w:r>
      <w:r w:rsidRPr="00E944D6">
        <w:rPr>
          <w:rFonts w:cstheme="minorHAnsi"/>
          <w:lang w:val="ru-RU"/>
        </w:rPr>
        <w:t xml:space="preserve">IMAC </w:t>
      </w:r>
      <w:r w:rsidR="00B93EA9" w:rsidRPr="00E944D6">
        <w:rPr>
          <w:rFonts w:cstheme="minorHAnsi"/>
          <w:lang w:val="ru-RU"/>
        </w:rPr>
        <w:t xml:space="preserve">от </w:t>
      </w:r>
      <w:r w:rsidR="00D12264" w:rsidRPr="00E944D6">
        <w:rPr>
          <w:rFonts w:cstheme="minorHAnsi"/>
          <w:lang w:val="ru-RU"/>
        </w:rPr>
        <w:t>2016 года был заключен договор с консалтинговой фирмой по управлению проектами. Согласованная на сессии Совета 2016 года официальная структура управл</w:t>
      </w:r>
      <w:r w:rsidR="00B93EA9" w:rsidRPr="00E944D6">
        <w:rPr>
          <w:rFonts w:cstheme="minorHAnsi"/>
          <w:lang w:val="ru-RU"/>
        </w:rPr>
        <w:t>ения функционирует эффективно. Для с</w:t>
      </w:r>
      <w:r w:rsidR="00D12264" w:rsidRPr="00E944D6">
        <w:rPr>
          <w:rFonts w:cstheme="minorHAnsi"/>
          <w:lang w:val="ru-RU"/>
        </w:rPr>
        <w:t>оздани</w:t>
      </w:r>
      <w:r w:rsidR="00B93EA9" w:rsidRPr="00E944D6">
        <w:rPr>
          <w:rFonts w:cstheme="minorHAnsi"/>
          <w:lang w:val="ru-RU"/>
        </w:rPr>
        <w:t>я</w:t>
      </w:r>
      <w:r w:rsidR="00D12264" w:rsidRPr="00E944D6">
        <w:rPr>
          <w:rFonts w:cstheme="minorHAnsi"/>
          <w:lang w:val="ru-RU"/>
        </w:rPr>
        <w:t xml:space="preserve"> упомянутого в п. 4.3 руководящего комитета </w:t>
      </w:r>
      <w:r w:rsidR="00B93EA9" w:rsidRPr="00E944D6">
        <w:rPr>
          <w:rFonts w:cstheme="minorHAnsi"/>
          <w:lang w:val="ru-RU"/>
        </w:rPr>
        <w:t xml:space="preserve">требуется </w:t>
      </w:r>
      <w:r w:rsidR="00D12264" w:rsidRPr="00E944D6">
        <w:rPr>
          <w:rFonts w:cstheme="minorHAnsi"/>
          <w:lang w:val="ru-RU"/>
        </w:rPr>
        <w:t>дальнейше</w:t>
      </w:r>
      <w:r w:rsidR="00B93EA9" w:rsidRPr="00E944D6">
        <w:rPr>
          <w:rFonts w:cstheme="minorHAnsi"/>
          <w:lang w:val="ru-RU"/>
        </w:rPr>
        <w:t>е</w:t>
      </w:r>
      <w:r w:rsidR="00D12264" w:rsidRPr="00E944D6">
        <w:rPr>
          <w:rFonts w:cstheme="minorHAnsi"/>
          <w:lang w:val="ru-RU"/>
        </w:rPr>
        <w:t xml:space="preserve"> обсуждени</w:t>
      </w:r>
      <w:r w:rsidR="00B93EA9" w:rsidRPr="00E944D6">
        <w:rPr>
          <w:rFonts w:cstheme="minorHAnsi"/>
          <w:lang w:val="ru-RU"/>
        </w:rPr>
        <w:t>е</w:t>
      </w:r>
      <w:r w:rsidR="00D12264" w:rsidRPr="00E944D6">
        <w:rPr>
          <w:rFonts w:cstheme="minorHAnsi"/>
          <w:lang w:val="ru-RU"/>
        </w:rPr>
        <w:t xml:space="preserve"> этого вопроса с </w:t>
      </w:r>
      <w:r w:rsidRPr="00E944D6">
        <w:rPr>
          <w:rFonts w:cstheme="minorHAnsi"/>
          <w:lang w:val="ru-RU"/>
        </w:rPr>
        <w:t>IMAC</w:t>
      </w:r>
      <w:r w:rsidR="004E3189">
        <w:rPr>
          <w:rFonts w:cstheme="minorHAnsi"/>
          <w:lang w:val="ru-RU"/>
        </w:rPr>
        <w:t>.</w:t>
      </w:r>
    </w:p>
    <w:p w:rsidR="00745746" w:rsidRPr="00E944D6" w:rsidRDefault="00745746" w:rsidP="00E944D6">
      <w:pPr>
        <w:rPr>
          <w:rFonts w:cstheme="minorHAnsi"/>
          <w:lang w:val="ru-RU"/>
        </w:rPr>
      </w:pPr>
      <w:r w:rsidRPr="00E944D6">
        <w:rPr>
          <w:rFonts w:cstheme="minorHAnsi"/>
          <w:lang w:val="ru-RU"/>
        </w:rPr>
        <w:t>3.6</w:t>
      </w:r>
      <w:r w:rsidRPr="00E944D6">
        <w:rPr>
          <w:rFonts w:cstheme="minorHAnsi"/>
          <w:lang w:val="ru-RU"/>
        </w:rPr>
        <w:tab/>
      </w:r>
      <w:r w:rsidR="00D12264" w:rsidRPr="00E944D6">
        <w:rPr>
          <w:rFonts w:cstheme="minorHAnsi"/>
          <w:lang w:val="ru-RU"/>
        </w:rPr>
        <w:t xml:space="preserve">Генеральный секретарь выражает </w:t>
      </w:r>
      <w:r w:rsidRPr="00E944D6">
        <w:rPr>
          <w:rFonts w:cstheme="minorHAnsi"/>
          <w:lang w:val="ru-RU"/>
        </w:rPr>
        <w:t>IMAC</w:t>
      </w:r>
      <w:r w:rsidR="00D12264" w:rsidRPr="00E944D6">
        <w:rPr>
          <w:rFonts w:cstheme="minorHAnsi"/>
          <w:lang w:val="ru-RU"/>
        </w:rPr>
        <w:t xml:space="preserve"> признательность за его работу</w:t>
      </w:r>
      <w:r w:rsidRPr="00E944D6">
        <w:rPr>
          <w:rFonts w:cstheme="minorHAnsi"/>
          <w:lang w:val="ru-RU"/>
        </w:rPr>
        <w:t>.</w:t>
      </w:r>
    </w:p>
    <w:p w:rsidR="00745746" w:rsidRPr="00E944D6" w:rsidRDefault="00745746" w:rsidP="00E944D6">
      <w:pPr>
        <w:rPr>
          <w:lang w:val="ru-RU"/>
        </w:rPr>
      </w:pPr>
      <w:r w:rsidRPr="00E944D6">
        <w:rPr>
          <w:lang w:val="ru-RU"/>
        </w:rPr>
        <w:t>3.7</w:t>
      </w:r>
      <w:r w:rsidRPr="00E944D6">
        <w:rPr>
          <w:lang w:val="ru-RU"/>
        </w:rPr>
        <w:tab/>
      </w:r>
      <w:r w:rsidR="00D12264" w:rsidRPr="00E944D6">
        <w:rPr>
          <w:lang w:val="ru-RU"/>
        </w:rPr>
        <w:t xml:space="preserve">Совет </w:t>
      </w:r>
      <w:r w:rsidR="00D12264" w:rsidRPr="00E944D6">
        <w:rPr>
          <w:b/>
          <w:bCs/>
          <w:lang w:val="ru-RU"/>
        </w:rPr>
        <w:t>одобряет</w:t>
      </w:r>
      <w:r w:rsidR="00D12264" w:rsidRPr="00E944D6">
        <w:rPr>
          <w:lang w:val="ru-RU"/>
        </w:rPr>
        <w:t xml:space="preserve"> Документ </w:t>
      </w:r>
      <w:r w:rsidRPr="00E944D6">
        <w:rPr>
          <w:lang w:val="ru-RU"/>
        </w:rPr>
        <w:t>C18/22(Add.1).</w:t>
      </w:r>
    </w:p>
    <w:p w:rsidR="00745746" w:rsidRPr="00E944D6" w:rsidRDefault="00745746" w:rsidP="00E944D6">
      <w:pPr>
        <w:pStyle w:val="Heading1"/>
        <w:rPr>
          <w:lang w:val="ru-RU"/>
        </w:rPr>
      </w:pPr>
      <w:r w:rsidRPr="00E944D6">
        <w:rPr>
          <w:lang w:val="ru-RU"/>
        </w:rPr>
        <w:t>4</w:t>
      </w:r>
      <w:r w:rsidRPr="00E944D6">
        <w:rPr>
          <w:lang w:val="ru-RU"/>
        </w:rPr>
        <w:tab/>
      </w:r>
      <w:r w:rsidR="00D12264" w:rsidRPr="00E944D6">
        <w:rPr>
          <w:lang w:val="ru-RU"/>
        </w:rPr>
        <w:t xml:space="preserve">Создание </w:t>
      </w:r>
      <w:r w:rsidR="00B93EA9" w:rsidRPr="00E944D6">
        <w:rPr>
          <w:lang w:val="ru-RU"/>
        </w:rPr>
        <w:t>з</w:t>
      </w:r>
      <w:r w:rsidR="00D12264" w:rsidRPr="00E944D6">
        <w:rPr>
          <w:lang w:val="ru-RU"/>
        </w:rPr>
        <w:t xml:space="preserve">онального отделения МСЭ для стран Южной Азии </w:t>
      </w:r>
      <w:r w:rsidRPr="00E944D6">
        <w:rPr>
          <w:lang w:val="ru-RU"/>
        </w:rPr>
        <w:t>(</w:t>
      </w:r>
      <w:r w:rsidR="00D12264" w:rsidRPr="00E944D6">
        <w:rPr>
          <w:lang w:val="ru-RU"/>
        </w:rPr>
        <w:t>Документ</w:t>
      </w:r>
      <w:r w:rsidR="00242625">
        <w:rPr>
          <w:lang w:val="ru-RU"/>
        </w:rPr>
        <w:t> </w:t>
      </w:r>
      <w:hyperlink r:id="rId24" w:history="1">
        <w:r w:rsidRPr="00E944D6">
          <w:rPr>
            <w:rStyle w:val="Hyperlink"/>
            <w:rFonts w:asciiTheme="minorHAnsi" w:hAnsiTheme="minorHAnsi"/>
            <w:szCs w:val="26"/>
            <w:lang w:val="ru-RU"/>
          </w:rPr>
          <w:t>C18/122</w:t>
        </w:r>
      </w:hyperlink>
      <w:r w:rsidRPr="00E944D6">
        <w:rPr>
          <w:lang w:val="ru-RU"/>
        </w:rPr>
        <w:t>)</w:t>
      </w:r>
    </w:p>
    <w:p w:rsidR="00745746" w:rsidRPr="00E944D6" w:rsidRDefault="00745746" w:rsidP="00E944D6">
      <w:pPr>
        <w:rPr>
          <w:lang w:val="ru-RU"/>
        </w:rPr>
      </w:pPr>
      <w:r w:rsidRPr="00E944D6">
        <w:rPr>
          <w:lang w:val="ru-RU"/>
        </w:rPr>
        <w:t>4.1</w:t>
      </w:r>
      <w:r w:rsidRPr="00E944D6">
        <w:rPr>
          <w:lang w:val="ru-RU"/>
        </w:rPr>
        <w:tab/>
      </w:r>
      <w:r w:rsidR="00341317" w:rsidRPr="00E944D6">
        <w:rPr>
          <w:lang w:val="ru-RU"/>
        </w:rPr>
        <w:t xml:space="preserve">Заместитель Директора БРЭ представляет Документ C18/122, в котором изложены выводы Секретариата относительно создания </w:t>
      </w:r>
      <w:r w:rsidR="00B93EA9" w:rsidRPr="00E944D6">
        <w:rPr>
          <w:lang w:val="ru-RU"/>
        </w:rPr>
        <w:t>з</w:t>
      </w:r>
      <w:r w:rsidR="00341317" w:rsidRPr="00E944D6">
        <w:rPr>
          <w:lang w:val="ru-RU"/>
        </w:rPr>
        <w:t xml:space="preserve">онального отделения МСЭ для стран Южной Азии. Он, в частности, отмечает, что </w:t>
      </w:r>
      <w:r w:rsidR="00B93EA9" w:rsidRPr="00E944D6">
        <w:rPr>
          <w:lang w:val="ru-RU"/>
        </w:rPr>
        <w:t xml:space="preserve">создание зонального отделения будет полезно для </w:t>
      </w:r>
      <w:r w:rsidR="00341317" w:rsidRPr="00E944D6">
        <w:rPr>
          <w:lang w:val="ru-RU"/>
        </w:rPr>
        <w:t>географически близки</w:t>
      </w:r>
      <w:r w:rsidR="00B93EA9" w:rsidRPr="00E944D6">
        <w:rPr>
          <w:lang w:val="ru-RU"/>
        </w:rPr>
        <w:t>х</w:t>
      </w:r>
      <w:r w:rsidR="00341317" w:rsidRPr="00E944D6">
        <w:rPr>
          <w:lang w:val="ru-RU"/>
        </w:rPr>
        <w:t xml:space="preserve"> к нему стран, в том числе благодаря усовершенствованным услугам и сокращению затрат на авиаперелеты</w:t>
      </w:r>
      <w:r w:rsidRPr="00E944D6">
        <w:rPr>
          <w:lang w:val="ru-RU"/>
        </w:rPr>
        <w:t>.</w:t>
      </w:r>
    </w:p>
    <w:p w:rsidR="00745746" w:rsidRPr="00E944D6" w:rsidRDefault="00745746" w:rsidP="00E944D6">
      <w:pPr>
        <w:rPr>
          <w:lang w:val="ru-RU"/>
        </w:rPr>
      </w:pPr>
      <w:r w:rsidRPr="00E944D6">
        <w:rPr>
          <w:lang w:val="ru-RU"/>
        </w:rPr>
        <w:t>4.2</w:t>
      </w:r>
      <w:r w:rsidRPr="00E944D6">
        <w:rPr>
          <w:lang w:val="ru-RU"/>
        </w:rPr>
        <w:tab/>
      </w:r>
      <w:r w:rsidR="00341317" w:rsidRPr="00E944D6">
        <w:rPr>
          <w:lang w:val="ru-RU"/>
        </w:rPr>
        <w:t>Многие Советники выражают поддержку созданию такого отделения, отмечая, что пять из восьми стран, с которыми МСЭ провел консультации, подтвердили свое согласие в письменной форме</w:t>
      </w:r>
      <w:r w:rsidRPr="00E944D6">
        <w:rPr>
          <w:lang w:val="ru-RU"/>
        </w:rPr>
        <w:t>.</w:t>
      </w:r>
    </w:p>
    <w:p w:rsidR="00745746" w:rsidRPr="00E944D6" w:rsidRDefault="00745746" w:rsidP="00E944D6">
      <w:pPr>
        <w:rPr>
          <w:lang w:val="ru-RU"/>
        </w:rPr>
      </w:pPr>
      <w:r w:rsidRPr="00E944D6">
        <w:rPr>
          <w:lang w:val="ru-RU"/>
        </w:rPr>
        <w:t>4.3</w:t>
      </w:r>
      <w:r w:rsidRPr="00E944D6">
        <w:rPr>
          <w:lang w:val="ru-RU"/>
        </w:rPr>
        <w:tab/>
      </w:r>
      <w:r w:rsidR="00341317" w:rsidRPr="00E944D6">
        <w:rPr>
          <w:lang w:val="ru-RU"/>
        </w:rPr>
        <w:t>Ряд Советников говор</w:t>
      </w:r>
      <w:r w:rsidR="00917F00" w:rsidRPr="00E944D6">
        <w:rPr>
          <w:lang w:val="ru-RU"/>
        </w:rPr>
        <w:t>я</w:t>
      </w:r>
      <w:r w:rsidR="00341317" w:rsidRPr="00E944D6">
        <w:rPr>
          <w:lang w:val="ru-RU"/>
        </w:rPr>
        <w:t xml:space="preserve">т, что было бы полезно четко определить функции и преимущества региональных и зональных отделений. Было бы также </w:t>
      </w:r>
      <w:r w:rsidR="00B658E4" w:rsidRPr="00E944D6">
        <w:rPr>
          <w:lang w:val="ru-RU"/>
        </w:rPr>
        <w:t xml:space="preserve">разумно </w:t>
      </w:r>
      <w:r w:rsidR="00341317" w:rsidRPr="00E944D6">
        <w:rPr>
          <w:lang w:val="ru-RU"/>
        </w:rPr>
        <w:t>установить четкие и стандартные критерии их создания и функционирования до принятия решения. Другие Советники отмечают, что отсутствие таких критериев не помешало созданию существующих зональных отделений. Предлагается создать группу для рассмотрения вопросо</w:t>
      </w:r>
      <w:r w:rsidR="00D847C4" w:rsidRPr="00E944D6">
        <w:rPr>
          <w:lang w:val="ru-RU"/>
        </w:rPr>
        <w:t xml:space="preserve">в о критериях, которая могла бы представить свои </w:t>
      </w:r>
      <w:r w:rsidR="00341317" w:rsidRPr="00E944D6">
        <w:rPr>
          <w:lang w:val="ru-RU"/>
        </w:rPr>
        <w:t>вывод</w:t>
      </w:r>
      <w:r w:rsidR="00D847C4" w:rsidRPr="00E944D6">
        <w:rPr>
          <w:lang w:val="ru-RU"/>
        </w:rPr>
        <w:t>ы</w:t>
      </w:r>
      <w:r w:rsidR="00341317" w:rsidRPr="00E944D6">
        <w:rPr>
          <w:lang w:val="ru-RU"/>
        </w:rPr>
        <w:t xml:space="preserve"> Совету 2019 года</w:t>
      </w:r>
      <w:r w:rsidRPr="00E944D6">
        <w:rPr>
          <w:lang w:val="ru-RU"/>
        </w:rPr>
        <w:t>.</w:t>
      </w:r>
    </w:p>
    <w:p w:rsidR="00745746" w:rsidRPr="00E944D6" w:rsidRDefault="00745746" w:rsidP="00E944D6">
      <w:pPr>
        <w:rPr>
          <w:lang w:val="ru-RU"/>
        </w:rPr>
      </w:pPr>
      <w:r w:rsidRPr="00E944D6">
        <w:rPr>
          <w:lang w:val="ru-RU"/>
        </w:rPr>
        <w:t>4.4</w:t>
      </w:r>
      <w:r w:rsidRPr="00E944D6">
        <w:rPr>
          <w:lang w:val="ru-RU"/>
        </w:rPr>
        <w:tab/>
      </w:r>
      <w:r w:rsidR="00341317" w:rsidRPr="00E944D6">
        <w:rPr>
          <w:lang w:val="ru-RU"/>
        </w:rPr>
        <w:t xml:space="preserve">Некоторые Советники предлагают рассмотреть рекомендации Внешнего аудитора относительно регионального присутствия, а также соответствующие вопросы, поднятые на ПК-18, до принятия решения. Другие Советники выражают поддержку проведению дальнейших консультаций с </w:t>
      </w:r>
      <w:r w:rsidR="00341317" w:rsidRPr="00E944D6">
        <w:rPr>
          <w:lang w:val="ru-RU"/>
        </w:rPr>
        <w:lastRenderedPageBreak/>
        <w:t xml:space="preserve">заинтересованными странами по вопросу о </w:t>
      </w:r>
      <w:r w:rsidR="00A52EC6" w:rsidRPr="00E944D6">
        <w:rPr>
          <w:lang w:val="ru-RU"/>
        </w:rPr>
        <w:t xml:space="preserve">конкретном </w:t>
      </w:r>
      <w:r w:rsidR="00341317" w:rsidRPr="00E944D6">
        <w:rPr>
          <w:lang w:val="ru-RU"/>
        </w:rPr>
        <w:t>местоположении отделения, а также дополнительных подробных консультаций на сессии Совета 2019 года</w:t>
      </w:r>
      <w:r w:rsidRPr="00E944D6">
        <w:rPr>
          <w:lang w:val="ru-RU"/>
        </w:rPr>
        <w:t xml:space="preserve">. </w:t>
      </w:r>
    </w:p>
    <w:p w:rsidR="00745746" w:rsidRPr="00E944D6" w:rsidRDefault="00745746" w:rsidP="00E944D6">
      <w:pPr>
        <w:rPr>
          <w:lang w:val="ru-RU"/>
        </w:rPr>
      </w:pPr>
      <w:r w:rsidRPr="00E944D6">
        <w:rPr>
          <w:lang w:val="ru-RU"/>
        </w:rPr>
        <w:t>4.5</w:t>
      </w:r>
      <w:r w:rsidRPr="00E944D6">
        <w:rPr>
          <w:lang w:val="ru-RU"/>
        </w:rPr>
        <w:tab/>
      </w:r>
      <w:r w:rsidR="00CE0DFD" w:rsidRPr="00E944D6">
        <w:rPr>
          <w:lang w:val="ru-RU"/>
        </w:rPr>
        <w:t>Председатель отмечает, что Совет уже утвердил создание зонального отделения МСЭ для стран Южной Азии в принципе</w:t>
      </w:r>
      <w:r w:rsidRPr="00E944D6">
        <w:rPr>
          <w:lang w:val="ru-RU"/>
        </w:rPr>
        <w:t xml:space="preserve">. </w:t>
      </w:r>
      <w:r w:rsidR="00CE0DFD" w:rsidRPr="00E944D6">
        <w:rPr>
          <w:lang w:val="ru-RU"/>
        </w:rPr>
        <w:t>Более половины стран, с которыми были проведены консультации в период после апреля 2018 года, выразили свое согласие; откладывать окончательное решение далее не представляется возможным. Все вопросы будут решаться в ходе переговоров с Индией.</w:t>
      </w:r>
    </w:p>
    <w:p w:rsidR="00745746" w:rsidRPr="00E944D6" w:rsidRDefault="00745746" w:rsidP="00E944D6">
      <w:pPr>
        <w:rPr>
          <w:lang w:val="ru-RU"/>
        </w:rPr>
      </w:pPr>
      <w:r w:rsidRPr="00E944D6">
        <w:rPr>
          <w:lang w:val="ru-RU"/>
        </w:rPr>
        <w:t>4.6</w:t>
      </w:r>
      <w:r w:rsidRPr="00E944D6">
        <w:rPr>
          <w:lang w:val="ru-RU"/>
        </w:rPr>
        <w:tab/>
      </w:r>
      <w:r w:rsidR="00CE0DFD" w:rsidRPr="00E944D6">
        <w:rPr>
          <w:lang w:val="ru-RU"/>
        </w:rPr>
        <w:t xml:space="preserve">Один из Советников напоминает, что Индия согласилась покрывать затраты на материально-техническое </w:t>
      </w:r>
      <w:r w:rsidR="00B658E4" w:rsidRPr="00E944D6">
        <w:rPr>
          <w:lang w:val="ru-RU"/>
        </w:rPr>
        <w:t xml:space="preserve">и кадровое </w:t>
      </w:r>
      <w:r w:rsidR="00CE0DFD" w:rsidRPr="00E944D6">
        <w:rPr>
          <w:lang w:val="ru-RU"/>
        </w:rPr>
        <w:t>обеспечение зонального отделения на протяжении первых четырех лет его работы. В интересах эффективности и результативности было бы нецелесообразно откладывать решение до сессии Совета 2019 года</w:t>
      </w:r>
      <w:r w:rsidR="004E3189">
        <w:rPr>
          <w:lang w:val="ru-RU"/>
        </w:rPr>
        <w:t>.</w:t>
      </w:r>
    </w:p>
    <w:p w:rsidR="00745746" w:rsidRPr="00E944D6" w:rsidRDefault="00745746" w:rsidP="00E944D6">
      <w:pPr>
        <w:rPr>
          <w:lang w:val="ru-RU"/>
        </w:rPr>
      </w:pPr>
      <w:r w:rsidRPr="00E944D6">
        <w:rPr>
          <w:lang w:val="ru-RU"/>
        </w:rPr>
        <w:t>4.7</w:t>
      </w:r>
      <w:r w:rsidRPr="00E944D6">
        <w:rPr>
          <w:lang w:val="ru-RU"/>
        </w:rPr>
        <w:tab/>
      </w:r>
      <w:r w:rsidR="00CE0DFD" w:rsidRPr="00E944D6">
        <w:rPr>
          <w:lang w:val="ru-RU"/>
        </w:rPr>
        <w:t>Советник от Таиланда говорит, что Региональное отделение в Бангкоке будет с удовольствием работать в этом регионе совместно с зональным отделением в Индии</w:t>
      </w:r>
      <w:r w:rsidRPr="00E944D6">
        <w:rPr>
          <w:lang w:val="ru-RU"/>
        </w:rPr>
        <w:t>.</w:t>
      </w:r>
    </w:p>
    <w:p w:rsidR="00745746" w:rsidRPr="00E944D6" w:rsidRDefault="00745746" w:rsidP="00E944D6">
      <w:pPr>
        <w:rPr>
          <w:lang w:val="ru-RU"/>
        </w:rPr>
      </w:pPr>
      <w:r w:rsidRPr="00E944D6">
        <w:rPr>
          <w:lang w:val="ru-RU"/>
        </w:rPr>
        <w:t>4.8</w:t>
      </w:r>
      <w:r w:rsidRPr="00E944D6">
        <w:rPr>
          <w:lang w:val="ru-RU"/>
        </w:rPr>
        <w:tab/>
      </w:r>
      <w:r w:rsidR="00CE0DFD" w:rsidRPr="00E944D6">
        <w:rPr>
          <w:lang w:val="ru-RU"/>
        </w:rPr>
        <w:t>Советник от Индии говорит, что Индия готова оказывать финансовую поддержку зональному отделению и по истечении первых четырех лет,</w:t>
      </w:r>
      <w:r w:rsidR="004E3189">
        <w:rPr>
          <w:lang w:val="ru-RU"/>
        </w:rPr>
        <w:t xml:space="preserve"> </w:t>
      </w:r>
      <w:proofErr w:type="gramStart"/>
      <w:r w:rsidR="004E3189">
        <w:rPr>
          <w:lang w:val="ru-RU"/>
        </w:rPr>
        <w:t>до тех пор</w:t>
      </w:r>
      <w:r w:rsidR="00CE0DFD" w:rsidRPr="00E944D6">
        <w:rPr>
          <w:lang w:val="ru-RU"/>
        </w:rPr>
        <w:t xml:space="preserve"> пока</w:t>
      </w:r>
      <w:proofErr w:type="gramEnd"/>
      <w:r w:rsidR="00CE0DFD" w:rsidRPr="00E944D6">
        <w:rPr>
          <w:lang w:val="ru-RU"/>
        </w:rPr>
        <w:t xml:space="preserve"> МСЭ</w:t>
      </w:r>
      <w:r w:rsidR="00CC53A5" w:rsidRPr="00E944D6">
        <w:rPr>
          <w:lang w:val="ru-RU"/>
        </w:rPr>
        <w:t xml:space="preserve"> будет в ней нуждаться</w:t>
      </w:r>
      <w:r w:rsidR="00CE0DFD" w:rsidRPr="00E944D6">
        <w:rPr>
          <w:lang w:val="ru-RU"/>
        </w:rPr>
        <w:t xml:space="preserve">. Важным критерием была численность обслуживаемого населения. Зональное отделение, которое будет </w:t>
      </w:r>
      <w:r w:rsidR="00775C3D" w:rsidRPr="00E944D6">
        <w:rPr>
          <w:lang w:val="ru-RU"/>
        </w:rPr>
        <w:t xml:space="preserve">содействовать участию в реализации политики </w:t>
      </w:r>
      <w:r w:rsidR="00CE0DFD" w:rsidRPr="00E944D6">
        <w:rPr>
          <w:lang w:val="ru-RU"/>
        </w:rPr>
        <w:t>и программ МСЭ, будет следовать стандартным рабочим процедурам МСЭ, а его должностные лица будут пользоваться привилегиями, аналогичными тем, которые уже предоставлены сотрудникам Организации Объединенных Наций в Индии</w:t>
      </w:r>
      <w:r w:rsidRPr="00E944D6">
        <w:rPr>
          <w:lang w:val="ru-RU"/>
        </w:rPr>
        <w:t>.</w:t>
      </w:r>
      <w:r w:rsidR="00CE0DFD" w:rsidRPr="00E944D6">
        <w:rPr>
          <w:lang w:val="ru-RU"/>
        </w:rPr>
        <w:t xml:space="preserve"> </w:t>
      </w:r>
      <w:r w:rsidR="00B605BA" w:rsidRPr="00E944D6">
        <w:rPr>
          <w:lang w:val="ru-RU"/>
        </w:rPr>
        <w:t xml:space="preserve">Индия готова ответить на вопросы, вызывающие обеспокоенность у </w:t>
      </w:r>
      <w:r w:rsidR="00775C3D" w:rsidRPr="00E944D6">
        <w:rPr>
          <w:lang w:val="ru-RU"/>
        </w:rPr>
        <w:t xml:space="preserve">трех </w:t>
      </w:r>
      <w:r w:rsidR="00B605BA" w:rsidRPr="00E944D6">
        <w:rPr>
          <w:lang w:val="ru-RU"/>
        </w:rPr>
        <w:t>стран, которые еще не ответили на</w:t>
      </w:r>
      <w:r w:rsidR="00775C3D" w:rsidRPr="00E944D6">
        <w:rPr>
          <w:lang w:val="ru-RU"/>
        </w:rPr>
        <w:t xml:space="preserve"> письма</w:t>
      </w:r>
      <w:r w:rsidR="00B605BA" w:rsidRPr="00E944D6">
        <w:rPr>
          <w:lang w:val="ru-RU"/>
        </w:rPr>
        <w:t xml:space="preserve">, </w:t>
      </w:r>
      <w:r w:rsidR="00775C3D" w:rsidRPr="00E944D6">
        <w:rPr>
          <w:lang w:val="ru-RU"/>
        </w:rPr>
        <w:t xml:space="preserve">направленные </w:t>
      </w:r>
      <w:r w:rsidR="00B605BA" w:rsidRPr="00E944D6">
        <w:rPr>
          <w:lang w:val="ru-RU"/>
        </w:rPr>
        <w:t>в ходе консультаций.</w:t>
      </w:r>
    </w:p>
    <w:p w:rsidR="00745746" w:rsidRPr="00E944D6" w:rsidRDefault="00745746" w:rsidP="00E944D6">
      <w:pPr>
        <w:rPr>
          <w:lang w:val="ru-RU"/>
        </w:rPr>
      </w:pPr>
      <w:r w:rsidRPr="00E944D6">
        <w:rPr>
          <w:lang w:val="ru-RU"/>
        </w:rPr>
        <w:t>4.9</w:t>
      </w:r>
      <w:r w:rsidRPr="00E944D6">
        <w:rPr>
          <w:lang w:val="ru-RU"/>
        </w:rPr>
        <w:tab/>
      </w:r>
      <w:r w:rsidR="00B605BA" w:rsidRPr="00E944D6">
        <w:rPr>
          <w:lang w:val="ru-RU"/>
        </w:rPr>
        <w:t xml:space="preserve">Генеральный секретарь говорит, что, как представляется, возражения против создания зонального отделения МСЭ в регионе, в котором проживает 24 процента населения мира, отсутствуют, а Индия уже выделила целевое финансирование. Переговоры с принимающей страной </w:t>
      </w:r>
      <w:r w:rsidR="00122872" w:rsidRPr="00E944D6">
        <w:rPr>
          <w:lang w:val="ru-RU"/>
        </w:rPr>
        <w:t xml:space="preserve">внесут </w:t>
      </w:r>
      <w:r w:rsidR="00B605BA" w:rsidRPr="00E944D6">
        <w:rPr>
          <w:lang w:val="ru-RU"/>
        </w:rPr>
        <w:t>полезны</w:t>
      </w:r>
      <w:r w:rsidR="00122872" w:rsidRPr="00E944D6">
        <w:rPr>
          <w:lang w:val="ru-RU"/>
        </w:rPr>
        <w:t>й</w:t>
      </w:r>
      <w:r w:rsidR="00B605BA" w:rsidRPr="00E944D6">
        <w:rPr>
          <w:lang w:val="ru-RU"/>
        </w:rPr>
        <w:t xml:space="preserve"> вклад в дальнейшее обсуждение Советом критериев создания зональных и региональных отделений</w:t>
      </w:r>
      <w:r w:rsidRPr="00E944D6">
        <w:rPr>
          <w:lang w:val="ru-RU"/>
        </w:rPr>
        <w:t>.</w:t>
      </w:r>
    </w:p>
    <w:p w:rsidR="00745746" w:rsidRPr="00E944D6" w:rsidRDefault="00745746" w:rsidP="00E944D6">
      <w:pPr>
        <w:rPr>
          <w:lang w:val="ru-RU"/>
        </w:rPr>
      </w:pPr>
      <w:r w:rsidRPr="00E944D6">
        <w:rPr>
          <w:lang w:val="ru-RU"/>
        </w:rPr>
        <w:t>4.10</w:t>
      </w:r>
      <w:r w:rsidRPr="00E944D6">
        <w:rPr>
          <w:lang w:val="ru-RU"/>
        </w:rPr>
        <w:tab/>
      </w:r>
      <w:r w:rsidR="00535E6B" w:rsidRPr="00E944D6">
        <w:rPr>
          <w:lang w:val="ru-RU"/>
        </w:rPr>
        <w:t>Один из Советников рекомендует Генеральному секретарю повышать эффективность региональных отделений в соответствии с рекомендациями Внешнего аудитора</w:t>
      </w:r>
      <w:r w:rsidRPr="00E944D6">
        <w:rPr>
          <w:lang w:val="ru-RU"/>
        </w:rPr>
        <w:t>.</w:t>
      </w:r>
    </w:p>
    <w:p w:rsidR="00745746" w:rsidRPr="00E944D6" w:rsidRDefault="00745746" w:rsidP="00E944D6">
      <w:pPr>
        <w:rPr>
          <w:lang w:val="ru-RU"/>
        </w:rPr>
      </w:pPr>
      <w:r w:rsidRPr="00E944D6">
        <w:rPr>
          <w:lang w:val="ru-RU"/>
        </w:rPr>
        <w:t>4.11</w:t>
      </w:r>
      <w:r w:rsidRPr="00E944D6">
        <w:rPr>
          <w:lang w:val="ru-RU"/>
        </w:rPr>
        <w:tab/>
      </w:r>
      <w:r w:rsidR="00535E6B" w:rsidRPr="00E944D6">
        <w:rPr>
          <w:lang w:val="ru-RU"/>
        </w:rPr>
        <w:t>Председатель</w:t>
      </w:r>
      <w:r w:rsidR="00122872" w:rsidRPr="00E944D6">
        <w:rPr>
          <w:lang w:val="ru-RU"/>
        </w:rPr>
        <w:t xml:space="preserve"> полагает</w:t>
      </w:r>
      <w:r w:rsidR="00535E6B" w:rsidRPr="00E944D6">
        <w:rPr>
          <w:lang w:val="ru-RU"/>
        </w:rPr>
        <w:t xml:space="preserve">, </w:t>
      </w:r>
      <w:r w:rsidR="00122872" w:rsidRPr="00E944D6">
        <w:rPr>
          <w:lang w:val="ru-RU"/>
        </w:rPr>
        <w:t xml:space="preserve">что </w:t>
      </w:r>
      <w:r w:rsidR="00535E6B" w:rsidRPr="00E944D6">
        <w:rPr>
          <w:lang w:val="ru-RU"/>
        </w:rPr>
        <w:t xml:space="preserve">Совет может подтвердить </w:t>
      </w:r>
      <w:r w:rsidR="00122872" w:rsidRPr="00E944D6">
        <w:rPr>
          <w:lang w:val="ru-RU"/>
        </w:rPr>
        <w:t xml:space="preserve">решение о </w:t>
      </w:r>
      <w:r w:rsidR="00535E6B" w:rsidRPr="00E944D6">
        <w:rPr>
          <w:lang w:val="ru-RU"/>
        </w:rPr>
        <w:t>создани</w:t>
      </w:r>
      <w:r w:rsidR="00122872" w:rsidRPr="00E944D6">
        <w:rPr>
          <w:lang w:val="ru-RU"/>
        </w:rPr>
        <w:t>и</w:t>
      </w:r>
      <w:r w:rsidR="00535E6B" w:rsidRPr="00E944D6">
        <w:rPr>
          <w:lang w:val="ru-RU"/>
        </w:rPr>
        <w:t xml:space="preserve"> зонального отделения и </w:t>
      </w:r>
      <w:r w:rsidR="00122872" w:rsidRPr="00E944D6">
        <w:rPr>
          <w:lang w:val="ru-RU"/>
        </w:rPr>
        <w:t>предложить</w:t>
      </w:r>
      <w:r w:rsidR="00535E6B" w:rsidRPr="00E944D6">
        <w:rPr>
          <w:lang w:val="ru-RU"/>
        </w:rPr>
        <w:t xml:space="preserve"> Генеральному секретарю начать переговоры о </w:t>
      </w:r>
      <w:r w:rsidR="00122872" w:rsidRPr="00E944D6">
        <w:rPr>
          <w:lang w:val="ru-RU"/>
        </w:rPr>
        <w:t xml:space="preserve">подписании </w:t>
      </w:r>
      <w:r w:rsidR="00535E6B" w:rsidRPr="00E944D6">
        <w:rPr>
          <w:lang w:val="ru-RU"/>
        </w:rPr>
        <w:t>соглашени</w:t>
      </w:r>
      <w:r w:rsidR="00122872" w:rsidRPr="00E944D6">
        <w:rPr>
          <w:lang w:val="ru-RU"/>
        </w:rPr>
        <w:t>я</w:t>
      </w:r>
      <w:r w:rsidR="00535E6B" w:rsidRPr="00E944D6">
        <w:rPr>
          <w:lang w:val="ru-RU"/>
        </w:rPr>
        <w:t xml:space="preserve"> с принимающей страной, в том числе по механизмам финансирования. Кроме того, Секретариату следует разработать предложения по четким критериям создания зонального отделения с учетом мнений, высказанных в ходе данного обсуждения</w:t>
      </w:r>
      <w:r w:rsidR="00122872" w:rsidRPr="00E944D6">
        <w:rPr>
          <w:lang w:val="ru-RU"/>
        </w:rPr>
        <w:t>,</w:t>
      </w:r>
      <w:r w:rsidR="00535E6B" w:rsidRPr="00E944D6">
        <w:rPr>
          <w:lang w:val="ru-RU"/>
        </w:rPr>
        <w:t xml:space="preserve"> и представить их на рассмотрение следующей сессии Совета</w:t>
      </w:r>
      <w:r w:rsidRPr="00E944D6">
        <w:rPr>
          <w:lang w:val="ru-RU"/>
        </w:rPr>
        <w:t>.</w:t>
      </w:r>
    </w:p>
    <w:p w:rsidR="00745746" w:rsidRPr="00E944D6" w:rsidRDefault="00745746" w:rsidP="00E944D6">
      <w:pPr>
        <w:rPr>
          <w:lang w:val="ru-RU"/>
        </w:rPr>
      </w:pPr>
      <w:r w:rsidRPr="00E944D6">
        <w:rPr>
          <w:lang w:val="ru-RU"/>
        </w:rPr>
        <w:t>4.12</w:t>
      </w:r>
      <w:r w:rsidRPr="00E944D6">
        <w:rPr>
          <w:lang w:val="ru-RU"/>
        </w:rPr>
        <w:tab/>
      </w:r>
      <w:r w:rsidR="00535E6B" w:rsidRPr="00E944D6">
        <w:rPr>
          <w:lang w:val="ru-RU"/>
        </w:rPr>
        <w:t xml:space="preserve">Решение </w:t>
      </w:r>
      <w:r w:rsidR="00535E6B" w:rsidRPr="00E944D6">
        <w:rPr>
          <w:b/>
          <w:bCs/>
          <w:lang w:val="ru-RU"/>
        </w:rPr>
        <w:t>принимается</w:t>
      </w:r>
      <w:r w:rsidR="004E3189">
        <w:rPr>
          <w:lang w:val="ru-RU"/>
        </w:rPr>
        <w:t>.</w:t>
      </w:r>
    </w:p>
    <w:p w:rsidR="00745746" w:rsidRPr="00E944D6" w:rsidRDefault="00745746" w:rsidP="00E944D6">
      <w:pPr>
        <w:pStyle w:val="Heading1"/>
        <w:rPr>
          <w:lang w:val="ru-RU"/>
        </w:rPr>
      </w:pPr>
      <w:r w:rsidRPr="00E944D6">
        <w:rPr>
          <w:lang w:val="ru-RU"/>
        </w:rPr>
        <w:t>5</w:t>
      </w:r>
      <w:r w:rsidRPr="00E944D6">
        <w:rPr>
          <w:lang w:val="ru-RU"/>
        </w:rPr>
        <w:tab/>
      </w:r>
      <w:r w:rsidR="00535E6B" w:rsidRPr="00E944D6">
        <w:rPr>
          <w:lang w:val="ru-RU"/>
        </w:rPr>
        <w:t>Отчет о ходе работы по проекту строительства помещений штаб-квартиры Союза</w:t>
      </w:r>
      <w:r w:rsidRPr="00E944D6">
        <w:rPr>
          <w:lang w:val="ru-RU"/>
        </w:rPr>
        <w:t xml:space="preserve"> (</w:t>
      </w:r>
      <w:r w:rsidR="00535E6B" w:rsidRPr="00E944D6">
        <w:rPr>
          <w:lang w:val="ru-RU"/>
        </w:rPr>
        <w:t xml:space="preserve">Документы </w:t>
      </w:r>
      <w:hyperlink r:id="rId25" w:history="1">
        <w:r w:rsidRPr="00E944D6">
          <w:rPr>
            <w:rStyle w:val="Hyperlink"/>
            <w:rFonts w:asciiTheme="minorHAnsi" w:hAnsiTheme="minorHAnsi"/>
            <w:bCs/>
            <w:szCs w:val="26"/>
            <w:lang w:val="ru-RU"/>
          </w:rPr>
          <w:t>C18/123 + Add.1</w:t>
        </w:r>
      </w:hyperlink>
      <w:r w:rsidRPr="00E944D6">
        <w:rPr>
          <w:lang w:val="ru-RU"/>
        </w:rPr>
        <w:t xml:space="preserve">, </w:t>
      </w:r>
      <w:hyperlink r:id="rId26" w:history="1">
        <w:r w:rsidRPr="00E944D6">
          <w:rPr>
            <w:rStyle w:val="Hyperlink"/>
            <w:rFonts w:asciiTheme="minorHAnsi" w:hAnsiTheme="minorHAnsi"/>
            <w:bCs/>
            <w:szCs w:val="26"/>
            <w:lang w:val="ru-RU"/>
          </w:rPr>
          <w:t>C18/124</w:t>
        </w:r>
      </w:hyperlink>
      <w:r w:rsidRPr="00E944D6">
        <w:rPr>
          <w:lang w:val="ru-RU"/>
        </w:rPr>
        <w:t xml:space="preserve">, </w:t>
      </w:r>
      <w:hyperlink r:id="rId27" w:history="1">
        <w:r w:rsidRPr="00E944D6">
          <w:rPr>
            <w:rStyle w:val="Hyperlink"/>
            <w:rFonts w:asciiTheme="minorHAnsi" w:hAnsiTheme="minorHAnsi"/>
            <w:bCs/>
            <w:szCs w:val="26"/>
            <w:lang w:val="ru-RU"/>
          </w:rPr>
          <w:t>C18/126</w:t>
        </w:r>
      </w:hyperlink>
      <w:r w:rsidRPr="00E944D6">
        <w:rPr>
          <w:lang w:val="ru-RU"/>
        </w:rPr>
        <w:t xml:space="preserve">, </w:t>
      </w:r>
      <w:hyperlink r:id="rId28" w:history="1">
        <w:r w:rsidRPr="00E944D6">
          <w:rPr>
            <w:rStyle w:val="Hyperlink"/>
            <w:rFonts w:asciiTheme="minorHAnsi" w:hAnsiTheme="minorHAnsi"/>
            <w:bCs/>
            <w:szCs w:val="26"/>
            <w:lang w:val="ru-RU"/>
          </w:rPr>
          <w:t>C18/INF/18</w:t>
        </w:r>
      </w:hyperlink>
      <w:r w:rsidRPr="00E944D6">
        <w:rPr>
          <w:lang w:val="ru-RU"/>
        </w:rPr>
        <w:t xml:space="preserve"> </w:t>
      </w:r>
      <w:r w:rsidR="00535E6B" w:rsidRPr="00E944D6">
        <w:rPr>
          <w:lang w:val="ru-RU"/>
        </w:rPr>
        <w:t xml:space="preserve">и </w:t>
      </w:r>
      <w:hyperlink r:id="rId29" w:history="1">
        <w:r w:rsidRPr="00E944D6">
          <w:rPr>
            <w:rStyle w:val="Hyperlink"/>
            <w:rFonts w:asciiTheme="minorHAnsi" w:hAnsiTheme="minorHAnsi"/>
            <w:bCs/>
            <w:szCs w:val="26"/>
            <w:lang w:val="ru-RU"/>
          </w:rPr>
          <w:t>C18/INF/19</w:t>
        </w:r>
      </w:hyperlink>
      <w:r w:rsidRPr="00E944D6">
        <w:rPr>
          <w:lang w:val="ru-RU"/>
        </w:rPr>
        <w:t>)</w:t>
      </w:r>
    </w:p>
    <w:p w:rsidR="00745746" w:rsidRPr="00E944D6" w:rsidRDefault="00745746" w:rsidP="004E3189">
      <w:pPr>
        <w:rPr>
          <w:lang w:val="ru-RU"/>
        </w:rPr>
      </w:pPr>
      <w:r w:rsidRPr="00E944D6">
        <w:rPr>
          <w:lang w:val="ru-RU"/>
        </w:rPr>
        <w:t>5.1</w:t>
      </w:r>
      <w:r w:rsidRPr="00E944D6">
        <w:rPr>
          <w:lang w:val="ru-RU"/>
        </w:rPr>
        <w:tab/>
      </w:r>
      <w:r w:rsidR="00013BC7" w:rsidRPr="00E944D6">
        <w:rPr>
          <w:bCs/>
          <w:lang w:val="ru-RU"/>
        </w:rPr>
        <w:t xml:space="preserve">Заместитель Генерального секретаря </w:t>
      </w:r>
      <w:r w:rsidR="00917F00" w:rsidRPr="00E944D6">
        <w:rPr>
          <w:bCs/>
          <w:lang w:val="ru-RU"/>
        </w:rPr>
        <w:t>представ</w:t>
      </w:r>
      <w:r w:rsidR="00013BC7" w:rsidRPr="00E944D6">
        <w:rPr>
          <w:bCs/>
          <w:lang w:val="ru-RU"/>
        </w:rPr>
        <w:t>л</w:t>
      </w:r>
      <w:r w:rsidR="00917F00" w:rsidRPr="00E944D6">
        <w:rPr>
          <w:bCs/>
          <w:lang w:val="ru-RU"/>
        </w:rPr>
        <w:t>яет</w:t>
      </w:r>
      <w:r w:rsidR="00013BC7" w:rsidRPr="00E944D6">
        <w:rPr>
          <w:bCs/>
          <w:lang w:val="ru-RU"/>
        </w:rPr>
        <w:t xml:space="preserve"> Документ </w:t>
      </w:r>
      <w:r w:rsidR="00013BC7" w:rsidRPr="00E944D6">
        <w:rPr>
          <w:lang w:val="ru-RU"/>
        </w:rPr>
        <w:t xml:space="preserve">C18/123, содержащий отчет о ходе работы по проекту строительства помещений штаб-квартиры Союза и Дополнительный документ 1 к нему, в котором </w:t>
      </w:r>
      <w:r w:rsidR="00917F00" w:rsidRPr="00E944D6">
        <w:rPr>
          <w:lang w:val="ru-RU"/>
        </w:rPr>
        <w:t>приведена</w:t>
      </w:r>
      <w:r w:rsidR="00013BC7" w:rsidRPr="00E944D6">
        <w:rPr>
          <w:lang w:val="ru-RU"/>
        </w:rPr>
        <w:t xml:space="preserve"> более подробная пояснительная информация</w:t>
      </w:r>
      <w:r w:rsidRPr="00E944D6">
        <w:rPr>
          <w:bCs/>
          <w:lang w:val="ru-RU"/>
        </w:rPr>
        <w:t>.</w:t>
      </w:r>
      <w:r w:rsidR="00013BC7" w:rsidRPr="00E944D6">
        <w:rPr>
          <w:bCs/>
          <w:lang w:val="ru-RU"/>
        </w:rPr>
        <w:t xml:space="preserve"> Решение принимающей страны о продлении </w:t>
      </w:r>
      <w:r w:rsidR="00122872" w:rsidRPr="00E944D6">
        <w:rPr>
          <w:bCs/>
          <w:lang w:val="ru-RU"/>
        </w:rPr>
        <w:t xml:space="preserve">периода использования </w:t>
      </w:r>
      <w:r w:rsidR="00013BC7" w:rsidRPr="00E944D6">
        <w:rPr>
          <w:bCs/>
          <w:lang w:val="ru-RU"/>
        </w:rPr>
        <w:t>пер</w:t>
      </w:r>
      <w:r w:rsidR="004E3189">
        <w:rPr>
          <w:bCs/>
          <w:lang w:val="ru-RU"/>
        </w:rPr>
        <w:t>вого транша ссуды до конца 2020</w:t>
      </w:r>
      <w:r w:rsidR="004E3189">
        <w:rPr>
          <w:bCs/>
        </w:rPr>
        <w:t> </w:t>
      </w:r>
      <w:r w:rsidR="00013BC7" w:rsidRPr="00E944D6">
        <w:rPr>
          <w:bCs/>
          <w:lang w:val="ru-RU"/>
        </w:rPr>
        <w:t>года позволит Секретариату представить более точную смету общих затрат по проекту Совету 2019</w:t>
      </w:r>
      <w:r w:rsidR="004E3189">
        <w:rPr>
          <w:bCs/>
        </w:rPr>
        <w:t> </w:t>
      </w:r>
      <w:r w:rsidR="00013BC7" w:rsidRPr="00E944D6">
        <w:rPr>
          <w:bCs/>
          <w:lang w:val="ru-RU"/>
        </w:rPr>
        <w:t xml:space="preserve">года, в том числе в том, что касается дополнительных требований, изложенных в п. 4.13 Документа </w:t>
      </w:r>
      <w:r w:rsidR="00013BC7" w:rsidRPr="00E944D6">
        <w:rPr>
          <w:lang w:val="ru-RU"/>
        </w:rPr>
        <w:t xml:space="preserve">C18/123(Add.1), а также подтвердить график работ. На настоящее время не было представлено запросов о дополнительном финансировании или о пересмотре Решения 588 Совета; </w:t>
      </w:r>
      <w:r w:rsidR="00013BC7" w:rsidRPr="00E944D6">
        <w:rPr>
          <w:lang w:val="ru-RU"/>
        </w:rPr>
        <w:lastRenderedPageBreak/>
        <w:t xml:space="preserve">ожидается, что все затраты будут покрываться за счет текущей ссуды, спонсорской поддержки, пожертвований и определенной доли активного сальдо на конец года. Предварительный эскизный проект содержится в Документе </w:t>
      </w:r>
      <w:r w:rsidR="00013BC7" w:rsidRPr="00E944D6">
        <w:rPr>
          <w:bCs/>
          <w:lang w:val="ru-RU"/>
        </w:rPr>
        <w:t>C18/INF/19.</w:t>
      </w:r>
    </w:p>
    <w:p w:rsidR="00745746" w:rsidRPr="00E944D6" w:rsidRDefault="00745746" w:rsidP="00E944D6">
      <w:pPr>
        <w:rPr>
          <w:lang w:val="ru-RU"/>
        </w:rPr>
      </w:pPr>
      <w:r w:rsidRPr="00E944D6">
        <w:rPr>
          <w:lang w:val="ru-RU"/>
        </w:rPr>
        <w:t>5.2</w:t>
      </w:r>
      <w:r w:rsidRPr="00E944D6">
        <w:rPr>
          <w:lang w:val="ru-RU"/>
        </w:rPr>
        <w:tab/>
      </w:r>
      <w:r w:rsidR="00637BB0" w:rsidRPr="00E944D6">
        <w:rPr>
          <w:lang w:val="ru-RU"/>
        </w:rPr>
        <w:t xml:space="preserve">Советник от Германии представляет Документ C18/124, в котором Генеральному секретарю предлагается использовать подход на основе "проектирования с учетом сметы затрат" и обеспечить, чтобы общий бюджет проекта строительства нового здания не превышал 147 миллионов швейцарских франков, выделенных на эти цели в Решении 588 Совета. </w:t>
      </w:r>
      <w:r w:rsidR="00331108" w:rsidRPr="00E944D6">
        <w:rPr>
          <w:lang w:val="ru-RU"/>
        </w:rPr>
        <w:t>Н</w:t>
      </w:r>
      <w:r w:rsidR="00637BB0" w:rsidRPr="00E944D6">
        <w:rPr>
          <w:lang w:val="ru-RU"/>
        </w:rPr>
        <w:t>екоторы</w:t>
      </w:r>
      <w:r w:rsidR="00331108" w:rsidRPr="00E944D6">
        <w:rPr>
          <w:lang w:val="ru-RU"/>
        </w:rPr>
        <w:t>е</w:t>
      </w:r>
      <w:r w:rsidR="00637BB0" w:rsidRPr="00E944D6">
        <w:rPr>
          <w:lang w:val="ru-RU"/>
        </w:rPr>
        <w:t xml:space="preserve"> из дополнительных требований</w:t>
      </w:r>
      <w:r w:rsidR="00331108" w:rsidRPr="00E944D6">
        <w:rPr>
          <w:lang w:val="ru-RU"/>
        </w:rPr>
        <w:t>, например, касающиеся</w:t>
      </w:r>
      <w:r w:rsidR="00637BB0" w:rsidRPr="00E944D6">
        <w:rPr>
          <w:lang w:val="ru-RU"/>
        </w:rPr>
        <w:t xml:space="preserve"> затрат на услуги консультантов, </w:t>
      </w:r>
      <w:r w:rsidR="00917F00" w:rsidRPr="00E944D6">
        <w:rPr>
          <w:lang w:val="ru-RU"/>
        </w:rPr>
        <w:t>должны были быть определены</w:t>
      </w:r>
      <w:r w:rsidR="00331108" w:rsidRPr="00E944D6">
        <w:rPr>
          <w:lang w:val="ru-RU"/>
        </w:rPr>
        <w:t xml:space="preserve"> </w:t>
      </w:r>
      <w:r w:rsidR="00637BB0" w:rsidRPr="00E944D6">
        <w:rPr>
          <w:lang w:val="ru-RU"/>
        </w:rPr>
        <w:t>в 2016 году</w:t>
      </w:r>
      <w:r w:rsidR="00917F00" w:rsidRPr="00E944D6">
        <w:rPr>
          <w:lang w:val="ru-RU"/>
        </w:rPr>
        <w:t>, а</w:t>
      </w:r>
      <w:r w:rsidR="00637BB0" w:rsidRPr="00E944D6">
        <w:rPr>
          <w:lang w:val="ru-RU"/>
        </w:rPr>
        <w:t xml:space="preserve"> покрыть эти затраты </w:t>
      </w:r>
      <w:r w:rsidR="00917F00" w:rsidRPr="00E944D6">
        <w:rPr>
          <w:lang w:val="ru-RU"/>
        </w:rPr>
        <w:t xml:space="preserve">можно было бы </w:t>
      </w:r>
      <w:r w:rsidR="00637BB0" w:rsidRPr="00E944D6">
        <w:rPr>
          <w:lang w:val="ru-RU"/>
        </w:rPr>
        <w:t>за счет предоставленной принимающей страной ссуды</w:t>
      </w:r>
      <w:r w:rsidRPr="00E944D6">
        <w:rPr>
          <w:lang w:val="ru-RU"/>
        </w:rPr>
        <w:t>.</w:t>
      </w:r>
    </w:p>
    <w:p w:rsidR="00745746" w:rsidRPr="00E944D6" w:rsidRDefault="00745746" w:rsidP="00E944D6">
      <w:pPr>
        <w:rPr>
          <w:lang w:val="ru-RU"/>
        </w:rPr>
      </w:pPr>
      <w:r w:rsidRPr="00E944D6">
        <w:rPr>
          <w:lang w:val="ru-RU"/>
        </w:rPr>
        <w:t>5.3</w:t>
      </w:r>
      <w:r w:rsidRPr="00E944D6">
        <w:rPr>
          <w:lang w:val="ru-RU"/>
        </w:rPr>
        <w:tab/>
      </w:r>
      <w:r w:rsidR="00637BB0" w:rsidRPr="00E944D6">
        <w:rPr>
          <w:lang w:val="ru-RU"/>
        </w:rPr>
        <w:t xml:space="preserve">Представляя Документ C18/126, Советник от Соединенных Штатов Америки говорит, что максимальный предельный уровень бюджета, определенный в Решении 588, </w:t>
      </w:r>
      <w:r w:rsidR="002659E2" w:rsidRPr="00E944D6">
        <w:rPr>
          <w:lang w:val="ru-RU"/>
        </w:rPr>
        <w:t xml:space="preserve">необходимо соблюдать, </w:t>
      </w:r>
      <w:r w:rsidR="00637BB0" w:rsidRPr="00E944D6">
        <w:rPr>
          <w:lang w:val="ru-RU"/>
        </w:rPr>
        <w:t>однако меры по сокращению общих затрат по проекту не должны негативно отразиться на функциональных характеристиках</w:t>
      </w:r>
      <w:r w:rsidRPr="00E944D6">
        <w:rPr>
          <w:lang w:val="ru-RU"/>
        </w:rPr>
        <w:t>.</w:t>
      </w:r>
    </w:p>
    <w:p w:rsidR="00745746" w:rsidRPr="00E944D6" w:rsidRDefault="00745746" w:rsidP="00E944D6">
      <w:pPr>
        <w:rPr>
          <w:lang w:val="ru-RU"/>
        </w:rPr>
      </w:pPr>
      <w:r w:rsidRPr="00E944D6">
        <w:rPr>
          <w:lang w:val="ru-RU"/>
        </w:rPr>
        <w:t>5.4</w:t>
      </w:r>
      <w:r w:rsidRPr="00E944D6">
        <w:rPr>
          <w:lang w:val="ru-RU"/>
        </w:rPr>
        <w:tab/>
      </w:r>
      <w:r w:rsidR="003F5512" w:rsidRPr="00E944D6">
        <w:rPr>
          <w:lang w:val="ru-RU"/>
        </w:rPr>
        <w:t xml:space="preserve">Представляя Документ </w:t>
      </w:r>
      <w:r w:rsidRPr="00E944D6">
        <w:rPr>
          <w:lang w:val="ru-RU"/>
        </w:rPr>
        <w:t xml:space="preserve">C18/INF/18, </w:t>
      </w:r>
      <w:r w:rsidR="003F5512" w:rsidRPr="00E944D6">
        <w:rPr>
          <w:lang w:val="ru-RU"/>
        </w:rPr>
        <w:t>Советник от Чешской Республики призывает остальных Советников последовать примеру ее страны и выдел</w:t>
      </w:r>
      <w:r w:rsidR="00363AE1" w:rsidRPr="00E944D6">
        <w:rPr>
          <w:lang w:val="ru-RU"/>
        </w:rPr>
        <w:t>я</w:t>
      </w:r>
      <w:r w:rsidR="003F5512" w:rsidRPr="00E944D6">
        <w:rPr>
          <w:lang w:val="ru-RU"/>
        </w:rPr>
        <w:t>ть пожертвовани</w:t>
      </w:r>
      <w:r w:rsidR="00363AE1" w:rsidRPr="00E944D6">
        <w:rPr>
          <w:lang w:val="ru-RU"/>
        </w:rPr>
        <w:t>я</w:t>
      </w:r>
      <w:r w:rsidR="003F5512" w:rsidRPr="00E944D6">
        <w:rPr>
          <w:lang w:val="ru-RU"/>
        </w:rPr>
        <w:t xml:space="preserve"> на реализацию проекта строительства нового здания</w:t>
      </w:r>
      <w:r w:rsidRPr="00E944D6">
        <w:rPr>
          <w:lang w:val="ru-RU"/>
        </w:rPr>
        <w:t xml:space="preserve">. </w:t>
      </w:r>
    </w:p>
    <w:p w:rsidR="00745746" w:rsidRPr="00E944D6" w:rsidRDefault="00745746" w:rsidP="00CD4CA7">
      <w:pPr>
        <w:rPr>
          <w:lang w:val="ru-RU"/>
        </w:rPr>
      </w:pPr>
      <w:r w:rsidRPr="00E944D6">
        <w:rPr>
          <w:lang w:val="ru-RU"/>
        </w:rPr>
        <w:t>5.5</w:t>
      </w:r>
      <w:r w:rsidRPr="00E944D6">
        <w:rPr>
          <w:lang w:val="ru-RU"/>
        </w:rPr>
        <w:tab/>
      </w:r>
      <w:r w:rsidR="003F5512" w:rsidRPr="00E944D6">
        <w:rPr>
          <w:lang w:val="ru-RU"/>
        </w:rPr>
        <w:t xml:space="preserve">Советники </w:t>
      </w:r>
      <w:r w:rsidR="00CD4CA7">
        <w:rPr>
          <w:lang w:val="ru-RU"/>
        </w:rPr>
        <w:t xml:space="preserve">благодарят Секретариат за предоставленную </w:t>
      </w:r>
      <w:r w:rsidR="003F5512" w:rsidRPr="00E944D6">
        <w:rPr>
          <w:lang w:val="ru-RU"/>
        </w:rPr>
        <w:t>обновленн</w:t>
      </w:r>
      <w:r w:rsidR="00CD4CA7">
        <w:rPr>
          <w:lang w:val="ru-RU"/>
        </w:rPr>
        <w:t>ую</w:t>
      </w:r>
      <w:r w:rsidR="003F5512" w:rsidRPr="00E944D6">
        <w:rPr>
          <w:lang w:val="ru-RU"/>
        </w:rPr>
        <w:t xml:space="preserve"> информацию о проекте строительства здания штаб-квартиры</w:t>
      </w:r>
      <w:r w:rsidR="00CD4CA7">
        <w:rPr>
          <w:lang w:val="ru-RU"/>
        </w:rPr>
        <w:t>, но при этом</w:t>
      </w:r>
      <w:r w:rsidR="003F5512" w:rsidRPr="00E944D6">
        <w:rPr>
          <w:lang w:val="ru-RU"/>
        </w:rPr>
        <w:t xml:space="preserve"> подчеркивают, что </w:t>
      </w:r>
      <w:r w:rsidR="00E944D6" w:rsidRPr="00E944D6">
        <w:rPr>
          <w:lang w:val="ru-RU"/>
        </w:rPr>
        <w:t xml:space="preserve">всю относящуюся к этому вопросу информацию </w:t>
      </w:r>
      <w:r w:rsidR="003F5512" w:rsidRPr="00E944D6">
        <w:rPr>
          <w:lang w:val="ru-RU"/>
        </w:rPr>
        <w:t>следует предоставлять</w:t>
      </w:r>
      <w:r w:rsidR="00E944D6" w:rsidRPr="00E944D6">
        <w:rPr>
          <w:lang w:val="ru-RU"/>
        </w:rPr>
        <w:t xml:space="preserve"> Совету</w:t>
      </w:r>
      <w:r w:rsidR="003F5512" w:rsidRPr="00E944D6">
        <w:rPr>
          <w:lang w:val="ru-RU"/>
        </w:rPr>
        <w:t xml:space="preserve">. </w:t>
      </w:r>
      <w:r w:rsidR="00E944D6" w:rsidRPr="00E944D6">
        <w:rPr>
          <w:lang w:val="ru-RU"/>
        </w:rPr>
        <w:t>Ряд Советников говоря</w:t>
      </w:r>
      <w:r w:rsidR="003F5512" w:rsidRPr="00E944D6">
        <w:rPr>
          <w:lang w:val="ru-RU"/>
        </w:rPr>
        <w:t xml:space="preserve">т о том, что для проекта не следует использовать Резервный счет и что проект не должен иметь негативных последствий для </w:t>
      </w:r>
      <w:r w:rsidR="004E3189">
        <w:rPr>
          <w:lang w:val="ru-RU"/>
        </w:rPr>
        <w:t>Финансового плана Союза на 2020</w:t>
      </w:r>
      <w:r w:rsidR="004E3189" w:rsidRPr="004E3189">
        <w:rPr>
          <w:lang w:val="ru-RU"/>
        </w:rPr>
        <w:t>−</w:t>
      </w:r>
      <w:r w:rsidR="003F5512" w:rsidRPr="00E944D6">
        <w:rPr>
          <w:lang w:val="ru-RU"/>
        </w:rPr>
        <w:t xml:space="preserve">2023 годы. В этих целях они выражают поддержку использованию подхода на основе "проектирования с учетом сметы затрат" и разработке прозрачных и конкурентных процедур отбора поставщиков услуг. </w:t>
      </w:r>
      <w:r w:rsidR="00363AE1" w:rsidRPr="00E944D6">
        <w:rPr>
          <w:lang w:val="ru-RU"/>
        </w:rPr>
        <w:t>Усил</w:t>
      </w:r>
      <w:r w:rsidR="003F5512" w:rsidRPr="00E944D6">
        <w:rPr>
          <w:lang w:val="ru-RU"/>
        </w:rPr>
        <w:t xml:space="preserve">ение надзора со стороны Совета приветствуется, однако нет необходимости в создании новых надзорных органов. Один из Советников считает, что успех такого сложного проекта зависит от </w:t>
      </w:r>
      <w:r w:rsidR="004972E1" w:rsidRPr="00E944D6">
        <w:rPr>
          <w:lang w:val="ru-RU"/>
        </w:rPr>
        <w:t xml:space="preserve">назначения внешней компании </w:t>
      </w:r>
      <w:r w:rsidR="002513CD" w:rsidRPr="00E944D6">
        <w:rPr>
          <w:lang w:val="ru-RU"/>
        </w:rPr>
        <w:t xml:space="preserve">для </w:t>
      </w:r>
      <w:r w:rsidR="004972E1" w:rsidRPr="00E944D6">
        <w:rPr>
          <w:lang w:val="ru-RU"/>
        </w:rPr>
        <w:t xml:space="preserve">управления проектом и </w:t>
      </w:r>
      <w:r w:rsidR="002513CD" w:rsidRPr="00E944D6">
        <w:rPr>
          <w:lang w:val="ru-RU"/>
        </w:rPr>
        <w:t>рисками</w:t>
      </w:r>
      <w:r w:rsidR="00CD4CA7">
        <w:rPr>
          <w:lang w:val="ru-RU"/>
        </w:rPr>
        <w:t>, затраты н</w:t>
      </w:r>
      <w:bookmarkStart w:id="2" w:name="_GoBack"/>
      <w:bookmarkEnd w:id="2"/>
      <w:r w:rsidR="00CD4CA7">
        <w:rPr>
          <w:lang w:val="ru-RU"/>
        </w:rPr>
        <w:t xml:space="preserve">а которое могли бы быть покрыты </w:t>
      </w:r>
      <w:r w:rsidR="002513CD" w:rsidRPr="00E944D6">
        <w:rPr>
          <w:lang w:val="ru-RU"/>
        </w:rPr>
        <w:t>за счет предоставленной принимающей страной ссуды</w:t>
      </w:r>
      <w:r w:rsidRPr="00E944D6">
        <w:rPr>
          <w:lang w:val="ru-RU"/>
        </w:rPr>
        <w:t>.</w:t>
      </w:r>
    </w:p>
    <w:p w:rsidR="00745746" w:rsidRPr="00E944D6" w:rsidRDefault="00745746" w:rsidP="004E3189">
      <w:pPr>
        <w:rPr>
          <w:lang w:val="ru-RU"/>
        </w:rPr>
      </w:pPr>
      <w:r w:rsidRPr="00E944D6">
        <w:rPr>
          <w:lang w:val="ru-RU"/>
        </w:rPr>
        <w:t>5.6</w:t>
      </w:r>
      <w:r w:rsidRPr="00E944D6">
        <w:rPr>
          <w:lang w:val="ru-RU"/>
        </w:rPr>
        <w:tab/>
      </w:r>
      <w:r w:rsidR="002513CD" w:rsidRPr="00E944D6">
        <w:rPr>
          <w:lang w:val="ru-RU"/>
        </w:rPr>
        <w:t xml:space="preserve">Представитель Секретариата говорит, что последние документы Консорциума </w:t>
      </w:r>
      <w:r w:rsidRPr="00E944D6">
        <w:rPr>
          <w:lang w:val="ru-RU"/>
        </w:rPr>
        <w:t>CDTK</w:t>
      </w:r>
      <w:r w:rsidR="002513CD" w:rsidRPr="00E944D6">
        <w:rPr>
          <w:lang w:val="ru-RU"/>
        </w:rPr>
        <w:t>, содержащие самые актуальные сметы расходов по строительству в разбивке по элементам, которые могут и не могут финансироваться за счет предоставленной принимающей страной ссуды, были направлены Консультативной группе Государств-Членов по проекту, связанному с помещениями штаб-квартиры Союза (КГГЧ). Обновленная информация о затратах будет представлена Совету 2019</w:t>
      </w:r>
      <w:r w:rsidR="004E3189">
        <w:t> </w:t>
      </w:r>
      <w:r w:rsidR="002513CD" w:rsidRPr="00E944D6">
        <w:rPr>
          <w:lang w:val="ru-RU"/>
        </w:rPr>
        <w:t>года</w:t>
      </w:r>
      <w:r w:rsidRPr="00E944D6">
        <w:rPr>
          <w:lang w:val="ru-RU"/>
        </w:rPr>
        <w:t xml:space="preserve">. </w:t>
      </w:r>
    </w:p>
    <w:p w:rsidR="00745746" w:rsidRPr="00E944D6" w:rsidRDefault="00745746" w:rsidP="00E944D6">
      <w:pPr>
        <w:rPr>
          <w:lang w:val="ru-RU"/>
        </w:rPr>
      </w:pPr>
      <w:r w:rsidRPr="00E944D6">
        <w:rPr>
          <w:lang w:val="ru-RU"/>
        </w:rPr>
        <w:t>5.7</w:t>
      </w:r>
      <w:r w:rsidRPr="00E944D6">
        <w:rPr>
          <w:lang w:val="ru-RU"/>
        </w:rPr>
        <w:tab/>
      </w:r>
      <w:r w:rsidR="00DD3EC6" w:rsidRPr="00E944D6">
        <w:rPr>
          <w:lang w:val="ru-RU"/>
        </w:rPr>
        <w:t xml:space="preserve">Заместитель Генерального секретаря говорит, что Секретариат, который обязан </w:t>
      </w:r>
      <w:r w:rsidR="00FF0657" w:rsidRPr="00E944D6">
        <w:rPr>
          <w:lang w:val="ru-RU"/>
        </w:rPr>
        <w:t xml:space="preserve">выполнять </w:t>
      </w:r>
      <w:r w:rsidR="00DD3EC6" w:rsidRPr="00E944D6">
        <w:rPr>
          <w:lang w:val="ru-RU"/>
        </w:rPr>
        <w:t>Решение 588 Совета, прилагает все усилия для того, чтобы обеспечить проектирование с учетом сметы затрат и сократить соответствующие затраты в бюджете, установленном данным Решением</w:t>
      </w:r>
      <w:r w:rsidRPr="00E944D6">
        <w:rPr>
          <w:lang w:val="ru-RU"/>
        </w:rPr>
        <w:t>.</w:t>
      </w:r>
      <w:r w:rsidR="00DD3EC6" w:rsidRPr="00E944D6">
        <w:rPr>
          <w:lang w:val="ru-RU"/>
        </w:rPr>
        <w:t xml:space="preserve"> Совету 2019 года предстоит принять, на основании обновленной сметы затрат, в том числе по дополнительным требованиям, решение о внесении поправок в</w:t>
      </w:r>
      <w:r w:rsidR="004E3189">
        <w:rPr>
          <w:lang w:val="ru-RU"/>
        </w:rPr>
        <w:t xml:space="preserve"> бюджет, установленный Решением</w:t>
      </w:r>
      <w:r w:rsidR="004E3189">
        <w:t> </w:t>
      </w:r>
      <w:r w:rsidR="00DD3EC6" w:rsidRPr="00E944D6">
        <w:rPr>
          <w:lang w:val="ru-RU"/>
        </w:rPr>
        <w:t>588, или о его сохранении в неизменном виде.</w:t>
      </w:r>
    </w:p>
    <w:p w:rsidR="00745746" w:rsidRPr="00E944D6" w:rsidRDefault="00745746" w:rsidP="00E944D6">
      <w:pPr>
        <w:rPr>
          <w:bCs/>
          <w:lang w:val="ru-RU"/>
        </w:rPr>
      </w:pPr>
      <w:r w:rsidRPr="00E944D6">
        <w:rPr>
          <w:lang w:val="ru-RU"/>
        </w:rPr>
        <w:t>5.8</w:t>
      </w:r>
      <w:r w:rsidRPr="00E944D6">
        <w:rPr>
          <w:lang w:val="ru-RU"/>
        </w:rPr>
        <w:tab/>
      </w:r>
      <w:r w:rsidR="00DD3EC6" w:rsidRPr="00E944D6">
        <w:rPr>
          <w:lang w:val="ru-RU"/>
        </w:rPr>
        <w:t>Председатель</w:t>
      </w:r>
      <w:r w:rsidR="00FF0657" w:rsidRPr="00E944D6">
        <w:rPr>
          <w:lang w:val="ru-RU"/>
        </w:rPr>
        <w:t xml:space="preserve"> полагает</w:t>
      </w:r>
      <w:r w:rsidR="00DD3EC6" w:rsidRPr="00E944D6">
        <w:rPr>
          <w:lang w:val="ru-RU"/>
        </w:rPr>
        <w:t xml:space="preserve">, что Совет </w:t>
      </w:r>
      <w:r w:rsidR="007B3EDE" w:rsidRPr="00E944D6">
        <w:rPr>
          <w:lang w:val="ru-RU"/>
        </w:rPr>
        <w:t xml:space="preserve">может </w:t>
      </w:r>
      <w:r w:rsidR="00DD3EC6" w:rsidRPr="00E944D6">
        <w:rPr>
          <w:lang w:val="ru-RU"/>
        </w:rPr>
        <w:t xml:space="preserve">принять к сведению Документы </w:t>
      </w:r>
      <w:r w:rsidRPr="00E944D6">
        <w:rPr>
          <w:bCs/>
          <w:lang w:val="ru-RU"/>
        </w:rPr>
        <w:t xml:space="preserve">C18/123 + Add.1, C18/124, C18/126, C18/INF/18 </w:t>
      </w:r>
      <w:r w:rsidR="00DD3EC6" w:rsidRPr="00E944D6">
        <w:rPr>
          <w:bCs/>
          <w:lang w:val="ru-RU"/>
        </w:rPr>
        <w:t xml:space="preserve">и </w:t>
      </w:r>
      <w:r w:rsidRPr="00E944D6">
        <w:rPr>
          <w:bCs/>
          <w:lang w:val="ru-RU"/>
        </w:rPr>
        <w:t xml:space="preserve">C18/INF/19, </w:t>
      </w:r>
      <w:r w:rsidR="00DD3EC6" w:rsidRPr="00E944D6">
        <w:rPr>
          <w:bCs/>
          <w:lang w:val="ru-RU"/>
        </w:rPr>
        <w:t xml:space="preserve">благодарит Саудовскую Аравию и Объединенные Арабские Эмираты за их щедрую спонсорскую поддержку, а Чешскую Республику </w:t>
      </w:r>
      <w:r w:rsidR="00DD3EC6" w:rsidRPr="00E944D6">
        <w:rPr>
          <w:rFonts w:cstheme="minorHAnsi"/>
          <w:bCs/>
          <w:lang w:val="ru-RU"/>
        </w:rPr>
        <w:t>–</w:t>
      </w:r>
      <w:r w:rsidR="00DD3EC6" w:rsidRPr="00E944D6">
        <w:rPr>
          <w:bCs/>
          <w:lang w:val="ru-RU"/>
        </w:rPr>
        <w:t xml:space="preserve"> за ее щедрое пожертвование, и призывает </w:t>
      </w:r>
      <w:r w:rsidR="00FF0657" w:rsidRPr="00E944D6">
        <w:rPr>
          <w:bCs/>
          <w:lang w:val="ru-RU"/>
        </w:rPr>
        <w:t xml:space="preserve">другие страны </w:t>
      </w:r>
      <w:r w:rsidR="00DD3EC6" w:rsidRPr="00E944D6">
        <w:rPr>
          <w:bCs/>
          <w:lang w:val="ru-RU"/>
        </w:rPr>
        <w:t>следовать их примеру. Далее он предлагает Совету рекомендовать Секретариату продолжать свою деятельность по выполнению Решения 588 Совета, сокращать затраты и представить Совету 2019 года обновленную смету</w:t>
      </w:r>
      <w:r w:rsidRPr="00E944D6">
        <w:rPr>
          <w:bCs/>
          <w:lang w:val="ru-RU"/>
        </w:rPr>
        <w:t>.</w:t>
      </w:r>
    </w:p>
    <w:p w:rsidR="00745746" w:rsidRPr="00E944D6" w:rsidRDefault="00745746" w:rsidP="00E944D6">
      <w:pPr>
        <w:rPr>
          <w:lang w:val="ru-RU"/>
        </w:rPr>
      </w:pPr>
      <w:r w:rsidRPr="00E944D6">
        <w:rPr>
          <w:lang w:val="ru-RU"/>
        </w:rPr>
        <w:t>5.9</w:t>
      </w:r>
      <w:r w:rsidRPr="00E944D6">
        <w:rPr>
          <w:lang w:val="ru-RU"/>
        </w:rPr>
        <w:tab/>
      </w:r>
      <w:r w:rsidR="00E3078A" w:rsidRPr="00E944D6">
        <w:rPr>
          <w:lang w:val="ru-RU"/>
        </w:rPr>
        <w:t xml:space="preserve">Решение </w:t>
      </w:r>
      <w:r w:rsidR="00E3078A" w:rsidRPr="00E944D6">
        <w:rPr>
          <w:b/>
          <w:lang w:val="ru-RU"/>
        </w:rPr>
        <w:t>принимается</w:t>
      </w:r>
      <w:r w:rsidRPr="00E944D6">
        <w:rPr>
          <w:lang w:val="ru-RU"/>
        </w:rPr>
        <w:t>.</w:t>
      </w:r>
    </w:p>
    <w:p w:rsidR="00745746" w:rsidRPr="00E944D6" w:rsidRDefault="00745746" w:rsidP="00E944D6">
      <w:pPr>
        <w:pStyle w:val="Heading1"/>
        <w:rPr>
          <w:lang w:val="ru-RU"/>
        </w:rPr>
      </w:pPr>
      <w:r w:rsidRPr="00E944D6">
        <w:rPr>
          <w:lang w:val="ru-RU"/>
        </w:rPr>
        <w:lastRenderedPageBreak/>
        <w:t>6</w:t>
      </w:r>
      <w:r w:rsidRPr="00E944D6">
        <w:rPr>
          <w:lang w:val="ru-RU"/>
        </w:rPr>
        <w:tab/>
      </w:r>
      <w:r w:rsidR="00E3078A" w:rsidRPr="00E944D6">
        <w:rPr>
          <w:lang w:val="ru-RU"/>
        </w:rPr>
        <w:t>Закрытие сессии Совета 2018 года</w:t>
      </w:r>
    </w:p>
    <w:p w:rsidR="00745746" w:rsidRPr="00E944D6" w:rsidRDefault="00745746" w:rsidP="00E944D6">
      <w:pPr>
        <w:rPr>
          <w:lang w:val="ru-RU"/>
        </w:rPr>
      </w:pPr>
      <w:r w:rsidRPr="00E944D6">
        <w:rPr>
          <w:lang w:val="ru-RU"/>
        </w:rPr>
        <w:t>6.1</w:t>
      </w:r>
      <w:r w:rsidRPr="00E944D6">
        <w:rPr>
          <w:lang w:val="ru-RU"/>
        </w:rPr>
        <w:tab/>
      </w:r>
      <w:r w:rsidR="0084603C" w:rsidRPr="00E944D6">
        <w:rPr>
          <w:lang w:val="ru-RU"/>
        </w:rPr>
        <w:t>Генеральный секретарь благодарит Советников за сотрудничество и высоко оценивает их усилия по обеспечению полного соответствия деятельности, политики и стратегий МСЭ реалиям изменяющейся среды. Он выражает признательность Председателю за его мудрость и профессионализм и вручает ему Золотую медаль МСЭ</w:t>
      </w:r>
      <w:r w:rsidRPr="00E944D6">
        <w:rPr>
          <w:lang w:val="ru-RU"/>
        </w:rPr>
        <w:t xml:space="preserve">. </w:t>
      </w:r>
    </w:p>
    <w:p w:rsidR="00745746" w:rsidRPr="00E944D6" w:rsidRDefault="00745746" w:rsidP="00E944D6">
      <w:pPr>
        <w:rPr>
          <w:lang w:val="ru-RU"/>
        </w:rPr>
      </w:pPr>
      <w:r w:rsidRPr="00E944D6">
        <w:rPr>
          <w:lang w:val="ru-RU"/>
        </w:rPr>
        <w:t>6.2</w:t>
      </w:r>
      <w:r w:rsidRPr="00E944D6">
        <w:rPr>
          <w:lang w:val="ru-RU"/>
        </w:rPr>
        <w:tab/>
      </w:r>
      <w:r w:rsidR="0084603C" w:rsidRPr="00E944D6">
        <w:rPr>
          <w:lang w:val="ru-RU"/>
        </w:rPr>
        <w:t>Председатель благодарит избираемых должностных лиц и сотрудников МСЭ за всю проделанную ими работу и выражает признательность Советник</w:t>
      </w:r>
      <w:r w:rsidR="007B3EDE" w:rsidRPr="00E944D6">
        <w:rPr>
          <w:lang w:val="ru-RU"/>
        </w:rPr>
        <w:t>ам</w:t>
      </w:r>
      <w:r w:rsidR="0084603C" w:rsidRPr="00E944D6">
        <w:rPr>
          <w:lang w:val="ru-RU"/>
        </w:rPr>
        <w:t xml:space="preserve"> и заместител</w:t>
      </w:r>
      <w:r w:rsidR="007B3EDE" w:rsidRPr="00E944D6">
        <w:rPr>
          <w:lang w:val="ru-RU"/>
        </w:rPr>
        <w:t>ю</w:t>
      </w:r>
      <w:r w:rsidR="0084603C" w:rsidRPr="00E944D6">
        <w:rPr>
          <w:lang w:val="ru-RU"/>
        </w:rPr>
        <w:t xml:space="preserve"> Председателя Совета д-р</w:t>
      </w:r>
      <w:r w:rsidR="007B3EDE" w:rsidRPr="00E944D6">
        <w:rPr>
          <w:lang w:val="ru-RU"/>
        </w:rPr>
        <w:t>у</w:t>
      </w:r>
      <w:r w:rsidR="0084603C" w:rsidRPr="00E944D6">
        <w:rPr>
          <w:lang w:val="ru-RU"/>
        </w:rPr>
        <w:t xml:space="preserve"> </w:t>
      </w:r>
      <w:r w:rsidR="007B3EDE" w:rsidRPr="00E944D6">
        <w:rPr>
          <w:lang w:val="ru-RU"/>
        </w:rPr>
        <w:t>Эль-</w:t>
      </w:r>
      <w:proofErr w:type="spellStart"/>
      <w:r w:rsidR="007B3EDE" w:rsidRPr="00E944D6">
        <w:rPr>
          <w:lang w:val="ru-RU"/>
        </w:rPr>
        <w:t>Сайеду</w:t>
      </w:r>
      <w:proofErr w:type="spellEnd"/>
      <w:r w:rsidR="0084603C" w:rsidRPr="00E944D6">
        <w:rPr>
          <w:lang w:val="ru-RU"/>
        </w:rPr>
        <w:t xml:space="preserve"> </w:t>
      </w:r>
      <w:proofErr w:type="spellStart"/>
      <w:r w:rsidR="0084603C" w:rsidRPr="00E944D6">
        <w:rPr>
          <w:lang w:val="ru-RU"/>
        </w:rPr>
        <w:t>Аззуз</w:t>
      </w:r>
      <w:r w:rsidR="007B3EDE" w:rsidRPr="00E944D6">
        <w:rPr>
          <w:lang w:val="ru-RU"/>
        </w:rPr>
        <w:t>у</w:t>
      </w:r>
      <w:proofErr w:type="spellEnd"/>
      <w:r w:rsidR="007B3EDE" w:rsidRPr="00E944D6">
        <w:rPr>
          <w:lang w:val="ru-RU"/>
        </w:rPr>
        <w:t xml:space="preserve"> за их поддержку</w:t>
      </w:r>
      <w:r w:rsidR="0084603C" w:rsidRPr="00E944D6">
        <w:rPr>
          <w:lang w:val="ru-RU"/>
        </w:rPr>
        <w:t xml:space="preserve">. Он желает успехов Е.П. г-ну </w:t>
      </w:r>
      <w:proofErr w:type="spellStart"/>
      <w:r w:rsidR="0084603C" w:rsidRPr="00E944D6">
        <w:rPr>
          <w:lang w:val="ru-RU"/>
        </w:rPr>
        <w:t>Маджеду</w:t>
      </w:r>
      <w:proofErr w:type="spellEnd"/>
      <w:r w:rsidR="0084603C" w:rsidRPr="00E944D6">
        <w:rPr>
          <w:lang w:val="ru-RU"/>
        </w:rPr>
        <w:t xml:space="preserve"> Аль-</w:t>
      </w:r>
      <w:proofErr w:type="spellStart"/>
      <w:r w:rsidR="0084603C" w:rsidRPr="00E944D6">
        <w:rPr>
          <w:lang w:val="ru-RU"/>
        </w:rPr>
        <w:t>Месмару</w:t>
      </w:r>
      <w:proofErr w:type="spellEnd"/>
      <w:r w:rsidR="0084603C" w:rsidRPr="00E944D6">
        <w:rPr>
          <w:lang w:val="ru-RU"/>
        </w:rPr>
        <w:t>, который займет пост Председателя ПК-18. Председатель объявляет сессию Совета 2018 года закрытой</w:t>
      </w:r>
      <w:r w:rsidR="004E3189">
        <w:rPr>
          <w:lang w:val="ru-RU"/>
        </w:rPr>
        <w:t>.</w:t>
      </w:r>
    </w:p>
    <w:p w:rsidR="00E944D6" w:rsidRPr="00E944D6" w:rsidRDefault="000155C3" w:rsidP="004E3189">
      <w:pPr>
        <w:tabs>
          <w:tab w:val="clear" w:pos="794"/>
          <w:tab w:val="clear" w:pos="1191"/>
          <w:tab w:val="clear" w:pos="1588"/>
          <w:tab w:val="clear" w:pos="1985"/>
          <w:tab w:val="left" w:pos="6804"/>
        </w:tabs>
        <w:snapToGrid w:val="0"/>
        <w:spacing w:before="1080"/>
        <w:rPr>
          <w:rFonts w:asciiTheme="minorHAnsi" w:hAnsiTheme="minorHAnsi"/>
          <w:szCs w:val="22"/>
          <w:lang w:val="ru-RU"/>
        </w:rPr>
      </w:pPr>
      <w:r w:rsidRPr="00E944D6">
        <w:rPr>
          <w:rFonts w:asciiTheme="minorHAnsi" w:hAnsiTheme="minorHAnsi"/>
          <w:szCs w:val="22"/>
          <w:lang w:val="ru-RU"/>
        </w:rPr>
        <w:t xml:space="preserve">Генеральный </w:t>
      </w:r>
      <w:proofErr w:type="gramStart"/>
      <w:r w:rsidRPr="00E944D6">
        <w:rPr>
          <w:rFonts w:asciiTheme="minorHAnsi" w:hAnsiTheme="minorHAnsi"/>
          <w:szCs w:val="22"/>
          <w:lang w:val="ru-RU"/>
        </w:rPr>
        <w:t>секретарь</w:t>
      </w:r>
      <w:r w:rsidR="00745746" w:rsidRPr="00E944D6">
        <w:rPr>
          <w:rFonts w:asciiTheme="minorHAnsi" w:hAnsiTheme="minorHAnsi"/>
          <w:szCs w:val="22"/>
          <w:lang w:val="ru-RU"/>
        </w:rPr>
        <w:t>:</w:t>
      </w:r>
      <w:r w:rsidR="00745746" w:rsidRPr="00E944D6">
        <w:rPr>
          <w:rFonts w:asciiTheme="minorHAnsi" w:hAnsiTheme="minorHAnsi"/>
          <w:szCs w:val="22"/>
          <w:lang w:val="ru-RU"/>
        </w:rPr>
        <w:tab/>
      </w:r>
      <w:proofErr w:type="gramEnd"/>
      <w:r w:rsidRPr="00E944D6">
        <w:rPr>
          <w:rFonts w:asciiTheme="minorHAnsi" w:hAnsiTheme="minorHAnsi"/>
          <w:szCs w:val="22"/>
          <w:lang w:val="ru-RU"/>
        </w:rPr>
        <w:t>Председатель</w:t>
      </w:r>
      <w:r w:rsidR="00745746" w:rsidRPr="00E944D6">
        <w:rPr>
          <w:rFonts w:asciiTheme="minorHAnsi" w:hAnsiTheme="minorHAnsi"/>
          <w:szCs w:val="22"/>
          <w:lang w:val="ru-RU"/>
        </w:rPr>
        <w:t>:</w:t>
      </w:r>
      <w:r w:rsidR="00E944D6" w:rsidRPr="00E944D6">
        <w:rPr>
          <w:rFonts w:asciiTheme="minorHAnsi" w:hAnsiTheme="minorHAnsi"/>
          <w:szCs w:val="22"/>
          <w:lang w:val="ru-RU"/>
        </w:rPr>
        <w:br/>
      </w:r>
      <w:r w:rsidRPr="00E944D6">
        <w:rPr>
          <w:rFonts w:asciiTheme="minorHAnsi" w:hAnsiTheme="minorHAnsi"/>
          <w:szCs w:val="22"/>
          <w:lang w:val="ru-RU"/>
        </w:rPr>
        <w:t>Х.ЧЖАО</w:t>
      </w:r>
      <w:r w:rsidR="00745746" w:rsidRPr="00E944D6">
        <w:rPr>
          <w:rFonts w:asciiTheme="minorHAnsi" w:hAnsiTheme="minorHAnsi"/>
          <w:szCs w:val="22"/>
          <w:lang w:val="ru-RU"/>
        </w:rPr>
        <w:tab/>
      </w:r>
      <w:r w:rsidRPr="00E944D6">
        <w:rPr>
          <w:rFonts w:asciiTheme="minorHAnsi" w:hAnsiTheme="minorHAnsi"/>
          <w:szCs w:val="22"/>
          <w:lang w:val="ru-RU"/>
        </w:rPr>
        <w:t>Р.ИСМАИЛОВ</w:t>
      </w:r>
    </w:p>
    <w:sectPr w:rsidR="00E944D6" w:rsidRPr="00E944D6" w:rsidSect="00607BC3">
      <w:headerReference w:type="default" r:id="rId30"/>
      <w:footerReference w:type="default" r:id="rId31"/>
      <w:footerReference w:type="first" r:id="rId32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227" w:rsidRDefault="00D85227">
      <w:r>
        <w:separator/>
      </w:r>
    </w:p>
  </w:endnote>
  <w:endnote w:type="continuationSeparator" w:id="0">
    <w:p w:rsidR="00D85227" w:rsidRDefault="00D8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E6B" w:rsidRPr="00137DF0" w:rsidRDefault="004E3189" w:rsidP="00E944D6">
    <w:pPr>
      <w:pStyle w:val="Footer"/>
    </w:pPr>
    <w:fldSimple w:instr=" FILENAME \p  \* MERGEFORMAT ">
      <w:r w:rsidR="00935D37">
        <w:t>M:\RUSSIAN\BOGDANOVA\SG\Conseil\C18\129R.docx</w:t>
      </w:r>
    </w:fldSimple>
    <w:r w:rsidR="00535E6B" w:rsidRPr="00882F8D">
      <w:t xml:space="preserve"> (</w:t>
    </w:r>
    <w:r w:rsidR="00E944D6" w:rsidRPr="00E944D6">
      <w:t>446518</w:t>
    </w:r>
    <w:r w:rsidR="00535E6B" w:rsidRPr="00882F8D">
      <w:t>)</w:t>
    </w:r>
    <w:r w:rsidR="00535E6B" w:rsidRPr="00882F8D">
      <w:tab/>
    </w:r>
    <w:r w:rsidR="00535E6B">
      <w:fldChar w:fldCharType="begin"/>
    </w:r>
    <w:r w:rsidR="00535E6B">
      <w:instrText xml:space="preserve"> SAVEDATE \@ DD.MM.YY </w:instrText>
    </w:r>
    <w:r w:rsidR="00535E6B">
      <w:fldChar w:fldCharType="separate"/>
    </w:r>
    <w:r w:rsidR="00CD4CA7">
      <w:t>26.11.18</w:t>
    </w:r>
    <w:r w:rsidR="00535E6B">
      <w:fldChar w:fldCharType="end"/>
    </w:r>
    <w:r w:rsidR="00535E6B" w:rsidRPr="00882F8D">
      <w:tab/>
    </w:r>
    <w:r w:rsidR="00535E6B">
      <w:fldChar w:fldCharType="begin"/>
    </w:r>
    <w:r w:rsidR="00535E6B">
      <w:instrText xml:space="preserve"> PRINTDATE \@ DD.MM.YY </w:instrText>
    </w:r>
    <w:r w:rsidR="00535E6B">
      <w:fldChar w:fldCharType="separate"/>
    </w:r>
    <w:r w:rsidR="00935D37">
      <w:t>23.11.18</w:t>
    </w:r>
    <w:r w:rsidR="00535E6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E6B" w:rsidRDefault="00535E6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535E6B" w:rsidRPr="00882F8D" w:rsidRDefault="004E3189" w:rsidP="00E944D6">
    <w:pPr>
      <w:pStyle w:val="Footer"/>
    </w:pPr>
    <w:fldSimple w:instr=" FILENAME \p  \* MERGEFORMAT ">
      <w:r w:rsidR="00E944D6">
        <w:t>P:\RUS\SG\CONSEIL\C18\100\129R.docx</w:t>
      </w:r>
    </w:fldSimple>
    <w:r w:rsidR="00535E6B" w:rsidRPr="00882F8D">
      <w:t xml:space="preserve"> (</w:t>
    </w:r>
    <w:r w:rsidR="00E944D6" w:rsidRPr="00E944D6">
      <w:t>446518</w:t>
    </w:r>
    <w:r w:rsidR="00535E6B" w:rsidRPr="00882F8D">
      <w:t>)</w:t>
    </w:r>
    <w:r w:rsidR="00535E6B" w:rsidRPr="00882F8D">
      <w:tab/>
    </w:r>
    <w:r w:rsidR="00535E6B">
      <w:fldChar w:fldCharType="begin"/>
    </w:r>
    <w:r w:rsidR="00535E6B">
      <w:instrText xml:space="preserve"> SAVEDATE \@ DD.MM.YY </w:instrText>
    </w:r>
    <w:r w:rsidR="00535E6B">
      <w:fldChar w:fldCharType="separate"/>
    </w:r>
    <w:r w:rsidR="00CD4CA7">
      <w:t>26.11.18</w:t>
    </w:r>
    <w:r w:rsidR="00535E6B">
      <w:fldChar w:fldCharType="end"/>
    </w:r>
    <w:r w:rsidR="00535E6B" w:rsidRPr="00882F8D">
      <w:tab/>
    </w:r>
    <w:r w:rsidR="00535E6B">
      <w:fldChar w:fldCharType="begin"/>
    </w:r>
    <w:r w:rsidR="00535E6B">
      <w:instrText xml:space="preserve"> PRINTDATE \@ DD.MM.YY </w:instrText>
    </w:r>
    <w:r w:rsidR="00535E6B">
      <w:fldChar w:fldCharType="separate"/>
    </w:r>
    <w:r w:rsidR="00935D37">
      <w:t>23.11.18</w:t>
    </w:r>
    <w:r w:rsidR="00535E6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227" w:rsidRDefault="00D85227">
      <w:r>
        <w:t>____________________</w:t>
      </w:r>
    </w:p>
  </w:footnote>
  <w:footnote w:type="continuationSeparator" w:id="0">
    <w:p w:rsidR="00D85227" w:rsidRDefault="00D85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E6B" w:rsidRDefault="00535E6B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CD4CA7">
      <w:rPr>
        <w:noProof/>
      </w:rPr>
      <w:t>7</w:t>
    </w:r>
    <w:r>
      <w:rPr>
        <w:noProof/>
      </w:rPr>
      <w:fldChar w:fldCharType="end"/>
    </w:r>
  </w:p>
  <w:p w:rsidR="00535E6B" w:rsidRDefault="00535E6B" w:rsidP="00E944D6">
    <w:pPr>
      <w:pStyle w:val="Header"/>
    </w:pPr>
    <w:r>
      <w:t>C18/</w:t>
    </w:r>
    <w:r>
      <w:rPr>
        <w:lang w:val="ru-RU"/>
      </w:rPr>
      <w:t>12</w:t>
    </w:r>
    <w:r w:rsidR="00E944D6">
      <w:rPr>
        <w:lang w:val="ru-RU"/>
      </w:rPr>
      <w:t>9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pStyle w:val="recesu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B57CD"/>
    <w:multiLevelType w:val="hybridMultilevel"/>
    <w:tmpl w:val="B19A1528"/>
    <w:lvl w:ilvl="0" w:tplc="074C6FD4">
      <w:start w:val="1"/>
      <w:numFmt w:val="decimal"/>
      <w:pStyle w:val="testobase"/>
      <w:lvlText w:val="%1."/>
      <w:lvlJc w:val="left"/>
      <w:pPr>
        <w:ind w:left="1130" w:hanging="420"/>
      </w:pPr>
      <w:rPr>
        <w:rFonts w:hint="default"/>
        <w:b w:val="0"/>
        <w:lang w:val="en-GB"/>
      </w:rPr>
    </w:lvl>
    <w:lvl w:ilvl="1" w:tplc="0409000F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7D58F50C">
      <w:start w:val="1"/>
      <w:numFmt w:val="lowerLetter"/>
      <w:lvlText w:val="%4)"/>
      <w:lvlJc w:val="left"/>
      <w:pPr>
        <w:ind w:left="3087" w:hanging="360"/>
      </w:pPr>
      <w:rPr>
        <w:rFonts w:hint="default"/>
      </w:rPr>
    </w:lvl>
    <w:lvl w:ilvl="4" w:tplc="646AB890">
      <w:start w:val="1"/>
      <w:numFmt w:val="upperLetter"/>
      <w:lvlText w:val="%5)"/>
      <w:lvlJc w:val="left"/>
      <w:pPr>
        <w:ind w:left="3807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1500043"/>
    <w:multiLevelType w:val="hybridMultilevel"/>
    <w:tmpl w:val="FD204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74154"/>
    <w:multiLevelType w:val="multilevel"/>
    <w:tmpl w:val="CC1037EC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libri" w:hint="default"/>
      </w:rPr>
    </w:lvl>
  </w:abstractNum>
  <w:abstractNum w:abstractNumId="4" w15:restartNumberingAfterBreak="0">
    <w:nsid w:val="19837E83"/>
    <w:multiLevelType w:val="hybridMultilevel"/>
    <w:tmpl w:val="C556E946"/>
    <w:lvl w:ilvl="0" w:tplc="D3AC0944">
      <w:numFmt w:val="bullet"/>
      <w:pStyle w:val="elencotrattino"/>
      <w:lvlText w:val="-"/>
      <w:lvlJc w:val="left"/>
      <w:pPr>
        <w:ind w:left="1271" w:hanging="420"/>
      </w:pPr>
      <w:rPr>
        <w:rFonts w:ascii="Arial" w:eastAsiaTheme="minorHAnsi" w:hAnsi="Arial" w:cs="Arial" w:hint="default"/>
      </w:rPr>
    </w:lvl>
    <w:lvl w:ilvl="1" w:tplc="E12CF01C">
      <w:start w:val="1"/>
      <w:numFmt w:val="upp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717A66"/>
    <w:multiLevelType w:val="hybridMultilevel"/>
    <w:tmpl w:val="C3E6E7BC"/>
    <w:lvl w:ilvl="0" w:tplc="41B29EF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16258"/>
    <w:multiLevelType w:val="multilevel"/>
    <w:tmpl w:val="CAF8FF64"/>
    <w:lvl w:ilvl="0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D790029"/>
    <w:multiLevelType w:val="hybridMultilevel"/>
    <w:tmpl w:val="93E2ACD6"/>
    <w:lvl w:ilvl="0" w:tplc="BC66372E">
      <w:start w:val="1"/>
      <w:numFmt w:val="decimal"/>
      <w:pStyle w:val="titolosugg"/>
      <w:lvlText w:val="Suggestion n. %1."/>
      <w:lvlJc w:val="left"/>
      <w:pPr>
        <w:ind w:left="2264" w:hanging="420"/>
      </w:pPr>
      <w:rPr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5E509434" w:tentative="1">
      <w:start w:val="1"/>
      <w:numFmt w:val="lowerLetter"/>
      <w:lvlText w:val="%2."/>
      <w:lvlJc w:val="left"/>
      <w:pPr>
        <w:ind w:left="3284" w:hanging="360"/>
      </w:pPr>
    </w:lvl>
    <w:lvl w:ilvl="2" w:tplc="289430FC" w:tentative="1">
      <w:start w:val="1"/>
      <w:numFmt w:val="lowerRoman"/>
      <w:lvlText w:val="%3."/>
      <w:lvlJc w:val="right"/>
      <w:pPr>
        <w:ind w:left="4004" w:hanging="180"/>
      </w:pPr>
    </w:lvl>
    <w:lvl w:ilvl="3" w:tplc="A6B02F8A" w:tentative="1">
      <w:start w:val="1"/>
      <w:numFmt w:val="decimal"/>
      <w:lvlText w:val="%4."/>
      <w:lvlJc w:val="left"/>
      <w:pPr>
        <w:ind w:left="4724" w:hanging="360"/>
      </w:pPr>
    </w:lvl>
    <w:lvl w:ilvl="4" w:tplc="1AC2C79C" w:tentative="1">
      <w:start w:val="1"/>
      <w:numFmt w:val="lowerLetter"/>
      <w:lvlText w:val="%5."/>
      <w:lvlJc w:val="left"/>
      <w:pPr>
        <w:ind w:left="5444" w:hanging="360"/>
      </w:pPr>
    </w:lvl>
    <w:lvl w:ilvl="5" w:tplc="65A4B8E8" w:tentative="1">
      <w:start w:val="1"/>
      <w:numFmt w:val="lowerRoman"/>
      <w:lvlText w:val="%6."/>
      <w:lvlJc w:val="right"/>
      <w:pPr>
        <w:ind w:left="6164" w:hanging="180"/>
      </w:pPr>
    </w:lvl>
    <w:lvl w:ilvl="6" w:tplc="3CDE7026" w:tentative="1">
      <w:start w:val="1"/>
      <w:numFmt w:val="decimal"/>
      <w:lvlText w:val="%7."/>
      <w:lvlJc w:val="left"/>
      <w:pPr>
        <w:ind w:left="6884" w:hanging="360"/>
      </w:pPr>
    </w:lvl>
    <w:lvl w:ilvl="7" w:tplc="00A65644" w:tentative="1">
      <w:start w:val="1"/>
      <w:numFmt w:val="lowerLetter"/>
      <w:lvlText w:val="%8."/>
      <w:lvlJc w:val="left"/>
      <w:pPr>
        <w:ind w:left="7604" w:hanging="360"/>
      </w:pPr>
    </w:lvl>
    <w:lvl w:ilvl="8" w:tplc="CBB42DF0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8" w15:restartNumberingAfterBreak="0">
    <w:nsid w:val="482B55B4"/>
    <w:multiLevelType w:val="hybridMultilevel"/>
    <w:tmpl w:val="A1BC1504"/>
    <w:lvl w:ilvl="0" w:tplc="CF2AF534">
      <w:start w:val="1"/>
      <w:numFmt w:val="upperRoman"/>
      <w:pStyle w:val="testoexecutive"/>
      <w:lvlText w:val="%1."/>
      <w:lvlJc w:val="left"/>
      <w:pPr>
        <w:ind w:left="4389" w:hanging="420"/>
      </w:pPr>
      <w:rPr>
        <w:rFonts w:hint="default"/>
      </w:rPr>
    </w:lvl>
    <w:lvl w:ilvl="1" w:tplc="74F67230" w:tentative="1">
      <w:start w:val="1"/>
      <w:numFmt w:val="lowerLetter"/>
      <w:lvlText w:val="%2."/>
      <w:lvlJc w:val="left"/>
      <w:pPr>
        <w:ind w:left="1647" w:hanging="360"/>
      </w:pPr>
    </w:lvl>
    <w:lvl w:ilvl="2" w:tplc="04F81754" w:tentative="1">
      <w:start w:val="1"/>
      <w:numFmt w:val="lowerRoman"/>
      <w:lvlText w:val="%3."/>
      <w:lvlJc w:val="right"/>
      <w:pPr>
        <w:ind w:left="2367" w:hanging="180"/>
      </w:pPr>
    </w:lvl>
    <w:lvl w:ilvl="3" w:tplc="4E022730" w:tentative="1">
      <w:start w:val="1"/>
      <w:numFmt w:val="decimal"/>
      <w:lvlText w:val="%4."/>
      <w:lvlJc w:val="left"/>
      <w:pPr>
        <w:ind w:left="3087" w:hanging="360"/>
      </w:pPr>
    </w:lvl>
    <w:lvl w:ilvl="4" w:tplc="CDE8D7DE" w:tentative="1">
      <w:start w:val="1"/>
      <w:numFmt w:val="lowerLetter"/>
      <w:lvlText w:val="%5."/>
      <w:lvlJc w:val="left"/>
      <w:pPr>
        <w:ind w:left="3807" w:hanging="360"/>
      </w:pPr>
    </w:lvl>
    <w:lvl w:ilvl="5" w:tplc="1846B748" w:tentative="1">
      <w:start w:val="1"/>
      <w:numFmt w:val="lowerRoman"/>
      <w:lvlText w:val="%6."/>
      <w:lvlJc w:val="right"/>
      <w:pPr>
        <w:ind w:left="4527" w:hanging="180"/>
      </w:pPr>
    </w:lvl>
    <w:lvl w:ilvl="6" w:tplc="F4760674" w:tentative="1">
      <w:start w:val="1"/>
      <w:numFmt w:val="decimal"/>
      <w:lvlText w:val="%7."/>
      <w:lvlJc w:val="left"/>
      <w:pPr>
        <w:ind w:left="5247" w:hanging="360"/>
      </w:pPr>
    </w:lvl>
    <w:lvl w:ilvl="7" w:tplc="DF102E36" w:tentative="1">
      <w:start w:val="1"/>
      <w:numFmt w:val="lowerLetter"/>
      <w:lvlText w:val="%8."/>
      <w:lvlJc w:val="left"/>
      <w:pPr>
        <w:ind w:left="5967" w:hanging="360"/>
      </w:pPr>
    </w:lvl>
    <w:lvl w:ilvl="8" w:tplc="5C1CF1B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0C14D99"/>
    <w:multiLevelType w:val="hybridMultilevel"/>
    <w:tmpl w:val="93301566"/>
    <w:lvl w:ilvl="0" w:tplc="2DA80B46">
      <w:start w:val="1"/>
      <w:numFmt w:val="bullet"/>
      <w:pStyle w:val="elencopuntato"/>
      <w:lvlText w:val=""/>
      <w:lvlJc w:val="left"/>
      <w:pPr>
        <w:ind w:left="1271" w:hanging="420"/>
      </w:pPr>
      <w:rPr>
        <w:rFonts w:ascii="Symbol" w:hAnsi="Symbol" w:hint="default"/>
      </w:rPr>
    </w:lvl>
    <w:lvl w:ilvl="1" w:tplc="E12CF01C">
      <w:start w:val="1"/>
      <w:numFmt w:val="upp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12B3308"/>
    <w:multiLevelType w:val="hybridMultilevel"/>
    <w:tmpl w:val="B8B0A754"/>
    <w:lvl w:ilvl="0" w:tplc="0100B114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B447FE"/>
    <w:multiLevelType w:val="hybridMultilevel"/>
    <w:tmpl w:val="343E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A282C"/>
    <w:multiLevelType w:val="hybridMultilevel"/>
    <w:tmpl w:val="752EEDF4"/>
    <w:lvl w:ilvl="0" w:tplc="3B54838E">
      <w:start w:val="1"/>
      <w:numFmt w:val="lowerLetter"/>
      <w:pStyle w:val="elencoabc"/>
      <w:lvlText w:val="%1.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687C231C"/>
    <w:multiLevelType w:val="hybridMultilevel"/>
    <w:tmpl w:val="9BBAACE2"/>
    <w:lvl w:ilvl="0" w:tplc="FB188CE8">
      <w:start w:val="1"/>
      <w:numFmt w:val="decimal"/>
      <w:lvlText w:val="%1."/>
      <w:lvlJc w:val="left"/>
      <w:pPr>
        <w:ind w:left="1412" w:hanging="420"/>
      </w:pPr>
      <w:rPr>
        <w:rFonts w:hint="default"/>
      </w:rPr>
    </w:lvl>
    <w:lvl w:ilvl="1" w:tplc="1F3CB008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9FAE54C0">
      <w:start w:val="1"/>
      <w:numFmt w:val="lowerRoman"/>
      <w:lvlText w:val="%3."/>
      <w:lvlJc w:val="right"/>
      <w:pPr>
        <w:ind w:left="2367" w:hanging="180"/>
      </w:pPr>
    </w:lvl>
    <w:lvl w:ilvl="3" w:tplc="C35419DC">
      <w:start w:val="1"/>
      <w:numFmt w:val="upperLetter"/>
      <w:pStyle w:val="elencoconletteremaiuscole"/>
      <w:lvlText w:val="%4)"/>
      <w:lvlJc w:val="left"/>
      <w:pPr>
        <w:ind w:left="3087" w:hanging="360"/>
      </w:pPr>
      <w:rPr>
        <w:rFonts w:hint="default"/>
      </w:rPr>
    </w:lvl>
    <w:lvl w:ilvl="4" w:tplc="6BC877C2">
      <w:start w:val="1"/>
      <w:numFmt w:val="upperLetter"/>
      <w:lvlText w:val="%5)"/>
      <w:lvlJc w:val="left"/>
      <w:pPr>
        <w:ind w:left="3807" w:hanging="360"/>
      </w:pPr>
      <w:rPr>
        <w:rFonts w:hint="default"/>
      </w:rPr>
    </w:lvl>
    <w:lvl w:ilvl="5" w:tplc="F3A21D26" w:tentative="1">
      <w:start w:val="1"/>
      <w:numFmt w:val="lowerRoman"/>
      <w:lvlText w:val="%6."/>
      <w:lvlJc w:val="right"/>
      <w:pPr>
        <w:ind w:left="4527" w:hanging="180"/>
      </w:pPr>
    </w:lvl>
    <w:lvl w:ilvl="6" w:tplc="7CD68FCC" w:tentative="1">
      <w:start w:val="1"/>
      <w:numFmt w:val="decimal"/>
      <w:lvlText w:val="%7."/>
      <w:lvlJc w:val="left"/>
      <w:pPr>
        <w:ind w:left="5247" w:hanging="360"/>
      </w:pPr>
    </w:lvl>
    <w:lvl w:ilvl="7" w:tplc="EE8C30A8" w:tentative="1">
      <w:start w:val="1"/>
      <w:numFmt w:val="lowerLetter"/>
      <w:lvlText w:val="%8."/>
      <w:lvlJc w:val="left"/>
      <w:pPr>
        <w:ind w:left="5967" w:hanging="360"/>
      </w:pPr>
    </w:lvl>
    <w:lvl w:ilvl="8" w:tplc="0CACA74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16C1414"/>
    <w:multiLevelType w:val="hybridMultilevel"/>
    <w:tmpl w:val="C4A0E0EC"/>
    <w:lvl w:ilvl="0" w:tplc="467C6A6C">
      <w:start w:val="1"/>
      <w:numFmt w:val="lowerRoman"/>
      <w:pStyle w:val="elencoiiiiii"/>
      <w:lvlText w:val="(%1)"/>
      <w:lvlJc w:val="left"/>
      <w:pPr>
        <w:ind w:left="157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00019" w:tentative="1">
      <w:start w:val="1"/>
      <w:numFmt w:val="lowerLetter"/>
      <w:lvlText w:val="%2."/>
      <w:lvlJc w:val="left"/>
      <w:pPr>
        <w:ind w:left="2290" w:hanging="360"/>
      </w:pPr>
    </w:lvl>
    <w:lvl w:ilvl="2" w:tplc="0410001B" w:tentative="1">
      <w:start w:val="1"/>
      <w:numFmt w:val="lowerRoman"/>
      <w:lvlText w:val="%3."/>
      <w:lvlJc w:val="right"/>
      <w:pPr>
        <w:ind w:left="3010" w:hanging="180"/>
      </w:pPr>
    </w:lvl>
    <w:lvl w:ilvl="3" w:tplc="0410000F" w:tentative="1">
      <w:start w:val="1"/>
      <w:numFmt w:val="decimal"/>
      <w:lvlText w:val="%4."/>
      <w:lvlJc w:val="left"/>
      <w:pPr>
        <w:ind w:left="3730" w:hanging="360"/>
      </w:pPr>
    </w:lvl>
    <w:lvl w:ilvl="4" w:tplc="04100019" w:tentative="1">
      <w:start w:val="1"/>
      <w:numFmt w:val="lowerLetter"/>
      <w:lvlText w:val="%5."/>
      <w:lvlJc w:val="left"/>
      <w:pPr>
        <w:ind w:left="4450" w:hanging="360"/>
      </w:pPr>
    </w:lvl>
    <w:lvl w:ilvl="5" w:tplc="0410001B" w:tentative="1">
      <w:start w:val="1"/>
      <w:numFmt w:val="lowerRoman"/>
      <w:lvlText w:val="%6."/>
      <w:lvlJc w:val="right"/>
      <w:pPr>
        <w:ind w:left="5170" w:hanging="180"/>
      </w:pPr>
    </w:lvl>
    <w:lvl w:ilvl="6" w:tplc="0410000F" w:tentative="1">
      <w:start w:val="1"/>
      <w:numFmt w:val="decimal"/>
      <w:lvlText w:val="%7."/>
      <w:lvlJc w:val="left"/>
      <w:pPr>
        <w:ind w:left="5890" w:hanging="360"/>
      </w:pPr>
    </w:lvl>
    <w:lvl w:ilvl="7" w:tplc="04100019" w:tentative="1">
      <w:start w:val="1"/>
      <w:numFmt w:val="lowerLetter"/>
      <w:lvlText w:val="%8."/>
      <w:lvlJc w:val="left"/>
      <w:pPr>
        <w:ind w:left="6610" w:hanging="360"/>
      </w:pPr>
    </w:lvl>
    <w:lvl w:ilvl="8" w:tplc="0410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5" w15:restartNumberingAfterBreak="0">
    <w:nsid w:val="766A122C"/>
    <w:multiLevelType w:val="hybridMultilevel"/>
    <w:tmpl w:val="04CC80AE"/>
    <w:lvl w:ilvl="0" w:tplc="C202820C">
      <w:start w:val="1"/>
      <w:numFmt w:val="lowerLetter"/>
      <w:pStyle w:val="elencoconlettereenfatizzato"/>
      <w:lvlText w:val="(%1)"/>
      <w:lvlJc w:val="left"/>
      <w:pPr>
        <w:ind w:left="644" w:hanging="360"/>
      </w:pPr>
      <w:rPr>
        <w:rFonts w:hint="default"/>
      </w:rPr>
    </w:lvl>
    <w:lvl w:ilvl="1" w:tplc="2FDA1F1E">
      <w:start w:val="1"/>
      <w:numFmt w:val="upperRoman"/>
      <w:pStyle w:val="elencoconnumeriromani"/>
      <w:lvlText w:val="%2."/>
      <w:lvlJc w:val="left"/>
      <w:pPr>
        <w:ind w:left="1364" w:hanging="360"/>
      </w:pPr>
      <w:rPr>
        <w:rFonts w:hint="default"/>
      </w:rPr>
    </w:lvl>
    <w:lvl w:ilvl="2" w:tplc="6F22F32A">
      <w:start w:val="1"/>
      <w:numFmt w:val="lowerLetter"/>
      <w:lvlText w:val="%3)"/>
      <w:lvlJc w:val="left"/>
      <w:pPr>
        <w:ind w:left="568" w:hanging="360"/>
      </w:pPr>
      <w:rPr>
        <w:rFonts w:hint="default"/>
      </w:rPr>
    </w:lvl>
    <w:lvl w:ilvl="3" w:tplc="C72EBF3A">
      <w:start w:val="2"/>
      <w:numFmt w:val="upperLetter"/>
      <w:lvlText w:val="%4)"/>
      <w:lvlJc w:val="left"/>
      <w:pPr>
        <w:ind w:left="2804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15"/>
  </w:num>
  <w:num w:numId="9">
    <w:abstractNumId w:val="12"/>
  </w:num>
  <w:num w:numId="10">
    <w:abstractNumId w:val="14"/>
  </w:num>
  <w:num w:numId="11">
    <w:abstractNumId w:val="12"/>
    <w:lvlOverride w:ilvl="0">
      <w:startOverride w:val="1"/>
    </w:lvlOverride>
  </w:num>
  <w:num w:numId="12">
    <w:abstractNumId w:val="7"/>
  </w:num>
  <w:num w:numId="13">
    <w:abstractNumId w:val="13"/>
  </w:num>
  <w:num w:numId="14">
    <w:abstractNumId w:val="4"/>
  </w:num>
  <w:num w:numId="15">
    <w:abstractNumId w:val="2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es-ES" w:vendorID="64" w:dllVersion="131078" w:nlCheck="1" w:checkStyle="1"/>
  <w:activeWritingStyle w:appName="MSWord" w:lang="it-IT" w:vendorID="64" w:dllVersion="131078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07"/>
    <w:rsid w:val="00007309"/>
    <w:rsid w:val="00013BC7"/>
    <w:rsid w:val="000155C3"/>
    <w:rsid w:val="00015E17"/>
    <w:rsid w:val="0002183E"/>
    <w:rsid w:val="00025AF3"/>
    <w:rsid w:val="00035273"/>
    <w:rsid w:val="00036A26"/>
    <w:rsid w:val="00037841"/>
    <w:rsid w:val="00040B09"/>
    <w:rsid w:val="0004208B"/>
    <w:rsid w:val="000524A1"/>
    <w:rsid w:val="000569B4"/>
    <w:rsid w:val="00063265"/>
    <w:rsid w:val="000667CF"/>
    <w:rsid w:val="00075753"/>
    <w:rsid w:val="00080E82"/>
    <w:rsid w:val="000A5086"/>
    <w:rsid w:val="000B047C"/>
    <w:rsid w:val="000B33E7"/>
    <w:rsid w:val="000C187D"/>
    <w:rsid w:val="000D0F34"/>
    <w:rsid w:val="000D7194"/>
    <w:rsid w:val="000E19C3"/>
    <w:rsid w:val="000E568E"/>
    <w:rsid w:val="000F197D"/>
    <w:rsid w:val="000F524D"/>
    <w:rsid w:val="00101C58"/>
    <w:rsid w:val="0010319D"/>
    <w:rsid w:val="0010323C"/>
    <w:rsid w:val="00106534"/>
    <w:rsid w:val="001140BC"/>
    <w:rsid w:val="00116301"/>
    <w:rsid w:val="0011680E"/>
    <w:rsid w:val="0011736F"/>
    <w:rsid w:val="0011749D"/>
    <w:rsid w:val="00117503"/>
    <w:rsid w:val="00122265"/>
    <w:rsid w:val="00122872"/>
    <w:rsid w:val="00132941"/>
    <w:rsid w:val="001350DF"/>
    <w:rsid w:val="00136926"/>
    <w:rsid w:val="00137DF0"/>
    <w:rsid w:val="00144617"/>
    <w:rsid w:val="00144D75"/>
    <w:rsid w:val="0014734F"/>
    <w:rsid w:val="00153E6C"/>
    <w:rsid w:val="0015592E"/>
    <w:rsid w:val="00155CAF"/>
    <w:rsid w:val="0015710D"/>
    <w:rsid w:val="00160104"/>
    <w:rsid w:val="0016020C"/>
    <w:rsid w:val="00163A32"/>
    <w:rsid w:val="001661C5"/>
    <w:rsid w:val="0016787F"/>
    <w:rsid w:val="00181B07"/>
    <w:rsid w:val="00185990"/>
    <w:rsid w:val="00192B41"/>
    <w:rsid w:val="001935C4"/>
    <w:rsid w:val="0019389E"/>
    <w:rsid w:val="0019630B"/>
    <w:rsid w:val="0019681D"/>
    <w:rsid w:val="001A605C"/>
    <w:rsid w:val="001B4592"/>
    <w:rsid w:val="001B5B72"/>
    <w:rsid w:val="001B7B09"/>
    <w:rsid w:val="001B7EB1"/>
    <w:rsid w:val="001C0647"/>
    <w:rsid w:val="001C5975"/>
    <w:rsid w:val="001D1F4C"/>
    <w:rsid w:val="001D2757"/>
    <w:rsid w:val="001D2AFE"/>
    <w:rsid w:val="001E54F3"/>
    <w:rsid w:val="001E65C0"/>
    <w:rsid w:val="001E6719"/>
    <w:rsid w:val="001E685B"/>
    <w:rsid w:val="001F1B4A"/>
    <w:rsid w:val="001F23F7"/>
    <w:rsid w:val="00201CA1"/>
    <w:rsid w:val="00202707"/>
    <w:rsid w:val="00203AA3"/>
    <w:rsid w:val="0021093B"/>
    <w:rsid w:val="002222F4"/>
    <w:rsid w:val="00222AAC"/>
    <w:rsid w:val="00225368"/>
    <w:rsid w:val="00226699"/>
    <w:rsid w:val="00227FF0"/>
    <w:rsid w:val="00233EB1"/>
    <w:rsid w:val="0023503E"/>
    <w:rsid w:val="002363EB"/>
    <w:rsid w:val="00236D33"/>
    <w:rsid w:val="002421EF"/>
    <w:rsid w:val="00242625"/>
    <w:rsid w:val="002445F7"/>
    <w:rsid w:val="002453B5"/>
    <w:rsid w:val="00246724"/>
    <w:rsid w:val="002500C6"/>
    <w:rsid w:val="002513CD"/>
    <w:rsid w:val="0026556B"/>
    <w:rsid w:val="002659E2"/>
    <w:rsid w:val="00267A53"/>
    <w:rsid w:val="0028496E"/>
    <w:rsid w:val="00286006"/>
    <w:rsid w:val="0028700A"/>
    <w:rsid w:val="002909CF"/>
    <w:rsid w:val="00291EB6"/>
    <w:rsid w:val="00297B19"/>
    <w:rsid w:val="002A78EE"/>
    <w:rsid w:val="002B0D80"/>
    <w:rsid w:val="002B1FF5"/>
    <w:rsid w:val="002B2669"/>
    <w:rsid w:val="002B39DF"/>
    <w:rsid w:val="002C3324"/>
    <w:rsid w:val="002C34C4"/>
    <w:rsid w:val="002D296D"/>
    <w:rsid w:val="002D2F57"/>
    <w:rsid w:val="002D48C5"/>
    <w:rsid w:val="002E1135"/>
    <w:rsid w:val="002E4AB1"/>
    <w:rsid w:val="00306DAE"/>
    <w:rsid w:val="00307753"/>
    <w:rsid w:val="003131B0"/>
    <w:rsid w:val="003133ED"/>
    <w:rsid w:val="003171F6"/>
    <w:rsid w:val="003174E8"/>
    <w:rsid w:val="003204F5"/>
    <w:rsid w:val="00323D20"/>
    <w:rsid w:val="00331108"/>
    <w:rsid w:val="003314F7"/>
    <w:rsid w:val="00334B54"/>
    <w:rsid w:val="00337B16"/>
    <w:rsid w:val="00341317"/>
    <w:rsid w:val="00341F6D"/>
    <w:rsid w:val="0035574D"/>
    <w:rsid w:val="00363AE1"/>
    <w:rsid w:val="00371820"/>
    <w:rsid w:val="00381FAE"/>
    <w:rsid w:val="00382D10"/>
    <w:rsid w:val="00383BDE"/>
    <w:rsid w:val="00387FCE"/>
    <w:rsid w:val="00393834"/>
    <w:rsid w:val="0039490C"/>
    <w:rsid w:val="003A1FDA"/>
    <w:rsid w:val="003A3D87"/>
    <w:rsid w:val="003A7218"/>
    <w:rsid w:val="003B5BF3"/>
    <w:rsid w:val="003D3896"/>
    <w:rsid w:val="003D597F"/>
    <w:rsid w:val="003E0D53"/>
    <w:rsid w:val="003E181A"/>
    <w:rsid w:val="003E1D5F"/>
    <w:rsid w:val="003E2BC5"/>
    <w:rsid w:val="003F06B6"/>
    <w:rsid w:val="003F099E"/>
    <w:rsid w:val="003F1574"/>
    <w:rsid w:val="003F235E"/>
    <w:rsid w:val="003F4851"/>
    <w:rsid w:val="003F5512"/>
    <w:rsid w:val="003F63A1"/>
    <w:rsid w:val="004006A2"/>
    <w:rsid w:val="00401AFA"/>
    <w:rsid w:val="004023E0"/>
    <w:rsid w:val="00403DD8"/>
    <w:rsid w:val="004142A9"/>
    <w:rsid w:val="00420A20"/>
    <w:rsid w:val="0042438B"/>
    <w:rsid w:val="004245E9"/>
    <w:rsid w:val="004325DF"/>
    <w:rsid w:val="00434D33"/>
    <w:rsid w:val="00444A25"/>
    <w:rsid w:val="0045312D"/>
    <w:rsid w:val="00455A88"/>
    <w:rsid w:val="0045686C"/>
    <w:rsid w:val="00463E3D"/>
    <w:rsid w:val="00466BAA"/>
    <w:rsid w:val="0047562E"/>
    <w:rsid w:val="00475C55"/>
    <w:rsid w:val="00476764"/>
    <w:rsid w:val="004861FF"/>
    <w:rsid w:val="00486EC0"/>
    <w:rsid w:val="00490C8C"/>
    <w:rsid w:val="004918C4"/>
    <w:rsid w:val="00492476"/>
    <w:rsid w:val="004947FD"/>
    <w:rsid w:val="004969AD"/>
    <w:rsid w:val="004972E1"/>
    <w:rsid w:val="00497703"/>
    <w:rsid w:val="004A0374"/>
    <w:rsid w:val="004A0876"/>
    <w:rsid w:val="004A113A"/>
    <w:rsid w:val="004A45B5"/>
    <w:rsid w:val="004A4D97"/>
    <w:rsid w:val="004A58F3"/>
    <w:rsid w:val="004A5F5B"/>
    <w:rsid w:val="004B2269"/>
    <w:rsid w:val="004B3738"/>
    <w:rsid w:val="004B44D7"/>
    <w:rsid w:val="004B760F"/>
    <w:rsid w:val="004C187D"/>
    <w:rsid w:val="004C2D79"/>
    <w:rsid w:val="004C3776"/>
    <w:rsid w:val="004C43EB"/>
    <w:rsid w:val="004C51DF"/>
    <w:rsid w:val="004C6EC0"/>
    <w:rsid w:val="004D0129"/>
    <w:rsid w:val="004D5EA2"/>
    <w:rsid w:val="004E0D85"/>
    <w:rsid w:val="004E3189"/>
    <w:rsid w:val="004E4BF0"/>
    <w:rsid w:val="004F355E"/>
    <w:rsid w:val="004F4233"/>
    <w:rsid w:val="004F7D5D"/>
    <w:rsid w:val="00500A80"/>
    <w:rsid w:val="005020E1"/>
    <w:rsid w:val="00504FA2"/>
    <w:rsid w:val="00507657"/>
    <w:rsid w:val="00520C2B"/>
    <w:rsid w:val="00520E69"/>
    <w:rsid w:val="0052697E"/>
    <w:rsid w:val="00534321"/>
    <w:rsid w:val="00535899"/>
    <w:rsid w:val="00535E6B"/>
    <w:rsid w:val="00536342"/>
    <w:rsid w:val="00544ADF"/>
    <w:rsid w:val="00545624"/>
    <w:rsid w:val="00552BDF"/>
    <w:rsid w:val="0055524B"/>
    <w:rsid w:val="005576D6"/>
    <w:rsid w:val="00571938"/>
    <w:rsid w:val="0057503A"/>
    <w:rsid w:val="00577FD6"/>
    <w:rsid w:val="005802D8"/>
    <w:rsid w:val="00592AB9"/>
    <w:rsid w:val="00595322"/>
    <w:rsid w:val="00595EFE"/>
    <w:rsid w:val="0059791E"/>
    <w:rsid w:val="005A2583"/>
    <w:rsid w:val="005A55C6"/>
    <w:rsid w:val="005A64D5"/>
    <w:rsid w:val="005B552B"/>
    <w:rsid w:val="005B7809"/>
    <w:rsid w:val="005C09AD"/>
    <w:rsid w:val="005C20F3"/>
    <w:rsid w:val="005C2DF9"/>
    <w:rsid w:val="005C592E"/>
    <w:rsid w:val="005E0826"/>
    <w:rsid w:val="005E3361"/>
    <w:rsid w:val="005E462F"/>
    <w:rsid w:val="005F1E39"/>
    <w:rsid w:val="005F32C9"/>
    <w:rsid w:val="005F643B"/>
    <w:rsid w:val="0060111F"/>
    <w:rsid w:val="00601994"/>
    <w:rsid w:val="006028B8"/>
    <w:rsid w:val="00607124"/>
    <w:rsid w:val="00607611"/>
    <w:rsid w:val="006077CA"/>
    <w:rsid w:val="00607BC3"/>
    <w:rsid w:val="00624649"/>
    <w:rsid w:val="0062498B"/>
    <w:rsid w:val="00631E14"/>
    <w:rsid w:val="00633749"/>
    <w:rsid w:val="00636A1B"/>
    <w:rsid w:val="006374E3"/>
    <w:rsid w:val="00637BB0"/>
    <w:rsid w:val="00642466"/>
    <w:rsid w:val="00642824"/>
    <w:rsid w:val="00644084"/>
    <w:rsid w:val="006616BD"/>
    <w:rsid w:val="00661B81"/>
    <w:rsid w:val="00665E68"/>
    <w:rsid w:val="00672A44"/>
    <w:rsid w:val="00686BD6"/>
    <w:rsid w:val="00686EF8"/>
    <w:rsid w:val="00687DA9"/>
    <w:rsid w:val="00691561"/>
    <w:rsid w:val="00692684"/>
    <w:rsid w:val="00693BAF"/>
    <w:rsid w:val="0069402E"/>
    <w:rsid w:val="006A0C6B"/>
    <w:rsid w:val="006A3E8D"/>
    <w:rsid w:val="006A5122"/>
    <w:rsid w:val="006A5C82"/>
    <w:rsid w:val="006A7D58"/>
    <w:rsid w:val="006C0972"/>
    <w:rsid w:val="006C7E1E"/>
    <w:rsid w:val="006D2BA2"/>
    <w:rsid w:val="006D56DB"/>
    <w:rsid w:val="006D5CE4"/>
    <w:rsid w:val="006D5F7F"/>
    <w:rsid w:val="006E05B6"/>
    <w:rsid w:val="006E2D42"/>
    <w:rsid w:val="006E4D74"/>
    <w:rsid w:val="006E5BF1"/>
    <w:rsid w:val="00700B20"/>
    <w:rsid w:val="00703676"/>
    <w:rsid w:val="007037B4"/>
    <w:rsid w:val="00704092"/>
    <w:rsid w:val="00706F2F"/>
    <w:rsid w:val="007071C1"/>
    <w:rsid w:val="00707304"/>
    <w:rsid w:val="0071249B"/>
    <w:rsid w:val="00724827"/>
    <w:rsid w:val="007254C7"/>
    <w:rsid w:val="00731A1E"/>
    <w:rsid w:val="00732269"/>
    <w:rsid w:val="00735971"/>
    <w:rsid w:val="0074026C"/>
    <w:rsid w:val="00740A73"/>
    <w:rsid w:val="00744B80"/>
    <w:rsid w:val="00745746"/>
    <w:rsid w:val="00750DC4"/>
    <w:rsid w:val="00753BF8"/>
    <w:rsid w:val="00753F9A"/>
    <w:rsid w:val="00756919"/>
    <w:rsid w:val="007612D6"/>
    <w:rsid w:val="0076270A"/>
    <w:rsid w:val="007704AA"/>
    <w:rsid w:val="00775948"/>
    <w:rsid w:val="00775C3D"/>
    <w:rsid w:val="007773F1"/>
    <w:rsid w:val="007778A7"/>
    <w:rsid w:val="00781D0B"/>
    <w:rsid w:val="0078242A"/>
    <w:rsid w:val="00785ABD"/>
    <w:rsid w:val="007A1ABD"/>
    <w:rsid w:val="007A2DD4"/>
    <w:rsid w:val="007A3973"/>
    <w:rsid w:val="007A3E92"/>
    <w:rsid w:val="007A46E5"/>
    <w:rsid w:val="007B0E55"/>
    <w:rsid w:val="007B255A"/>
    <w:rsid w:val="007B3EDE"/>
    <w:rsid w:val="007B6FD2"/>
    <w:rsid w:val="007C3C93"/>
    <w:rsid w:val="007C4B35"/>
    <w:rsid w:val="007D0EDD"/>
    <w:rsid w:val="007D38B5"/>
    <w:rsid w:val="007D400D"/>
    <w:rsid w:val="007D417D"/>
    <w:rsid w:val="007E28FF"/>
    <w:rsid w:val="007E3F31"/>
    <w:rsid w:val="007E7EA0"/>
    <w:rsid w:val="007F1BD2"/>
    <w:rsid w:val="007F1E91"/>
    <w:rsid w:val="007F23FC"/>
    <w:rsid w:val="007F446C"/>
    <w:rsid w:val="007F4CE8"/>
    <w:rsid w:val="007F4F88"/>
    <w:rsid w:val="00804B7C"/>
    <w:rsid w:val="0080673E"/>
    <w:rsid w:val="00807255"/>
    <w:rsid w:val="0081023E"/>
    <w:rsid w:val="00812AC0"/>
    <w:rsid w:val="00814747"/>
    <w:rsid w:val="008173AA"/>
    <w:rsid w:val="0082223A"/>
    <w:rsid w:val="00831A73"/>
    <w:rsid w:val="00832864"/>
    <w:rsid w:val="008368FF"/>
    <w:rsid w:val="00840A14"/>
    <w:rsid w:val="00842C03"/>
    <w:rsid w:val="00843113"/>
    <w:rsid w:val="008438AE"/>
    <w:rsid w:val="0084603C"/>
    <w:rsid w:val="00846741"/>
    <w:rsid w:val="00851C11"/>
    <w:rsid w:val="00852D94"/>
    <w:rsid w:val="00853892"/>
    <w:rsid w:val="00855B69"/>
    <w:rsid w:val="00856124"/>
    <w:rsid w:val="00865693"/>
    <w:rsid w:val="008703A9"/>
    <w:rsid w:val="00873D50"/>
    <w:rsid w:val="00882F8D"/>
    <w:rsid w:val="008854A5"/>
    <w:rsid w:val="00890774"/>
    <w:rsid w:val="00893A95"/>
    <w:rsid w:val="008A064B"/>
    <w:rsid w:val="008A3793"/>
    <w:rsid w:val="008A4699"/>
    <w:rsid w:val="008A4D74"/>
    <w:rsid w:val="008B081A"/>
    <w:rsid w:val="008B0E62"/>
    <w:rsid w:val="008B15C0"/>
    <w:rsid w:val="008B2B6C"/>
    <w:rsid w:val="008B62B4"/>
    <w:rsid w:val="008B6E99"/>
    <w:rsid w:val="008C5761"/>
    <w:rsid w:val="008C58A7"/>
    <w:rsid w:val="008C5E15"/>
    <w:rsid w:val="008D27C7"/>
    <w:rsid w:val="008D2D7B"/>
    <w:rsid w:val="008D3C06"/>
    <w:rsid w:val="008D7366"/>
    <w:rsid w:val="008D77D5"/>
    <w:rsid w:val="008D78CD"/>
    <w:rsid w:val="008D7923"/>
    <w:rsid w:val="008E0737"/>
    <w:rsid w:val="008E683C"/>
    <w:rsid w:val="008F2719"/>
    <w:rsid w:val="008F370F"/>
    <w:rsid w:val="008F6BB2"/>
    <w:rsid w:val="008F73EC"/>
    <w:rsid w:val="008F7C2C"/>
    <w:rsid w:val="00904E38"/>
    <w:rsid w:val="00915AA0"/>
    <w:rsid w:val="00917F00"/>
    <w:rsid w:val="0092071F"/>
    <w:rsid w:val="009259E4"/>
    <w:rsid w:val="00927FB5"/>
    <w:rsid w:val="009300BC"/>
    <w:rsid w:val="009311AF"/>
    <w:rsid w:val="009351FB"/>
    <w:rsid w:val="00935D37"/>
    <w:rsid w:val="00936B82"/>
    <w:rsid w:val="00937270"/>
    <w:rsid w:val="00940A41"/>
    <w:rsid w:val="00940E96"/>
    <w:rsid w:val="00941E9C"/>
    <w:rsid w:val="00954279"/>
    <w:rsid w:val="0095575A"/>
    <w:rsid w:val="00957423"/>
    <w:rsid w:val="009574C0"/>
    <w:rsid w:val="00957CE5"/>
    <w:rsid w:val="009629C6"/>
    <w:rsid w:val="009655AF"/>
    <w:rsid w:val="00970BB4"/>
    <w:rsid w:val="00972CD2"/>
    <w:rsid w:val="009733BC"/>
    <w:rsid w:val="00974135"/>
    <w:rsid w:val="0097671D"/>
    <w:rsid w:val="0097765E"/>
    <w:rsid w:val="009851F1"/>
    <w:rsid w:val="00990798"/>
    <w:rsid w:val="0099103D"/>
    <w:rsid w:val="0099582B"/>
    <w:rsid w:val="009A3A14"/>
    <w:rsid w:val="009A3A1F"/>
    <w:rsid w:val="009B0BAE"/>
    <w:rsid w:val="009B24D5"/>
    <w:rsid w:val="009B38A6"/>
    <w:rsid w:val="009C0D6D"/>
    <w:rsid w:val="009C1BD8"/>
    <w:rsid w:val="009C1C89"/>
    <w:rsid w:val="009C6CE9"/>
    <w:rsid w:val="009D17EF"/>
    <w:rsid w:val="009E0D82"/>
    <w:rsid w:val="009E2DB2"/>
    <w:rsid w:val="009E5094"/>
    <w:rsid w:val="009F1F88"/>
    <w:rsid w:val="009F30DA"/>
    <w:rsid w:val="009F3448"/>
    <w:rsid w:val="009F6C9A"/>
    <w:rsid w:val="009F7B0C"/>
    <w:rsid w:val="00A009B7"/>
    <w:rsid w:val="00A01CF9"/>
    <w:rsid w:val="00A02197"/>
    <w:rsid w:val="00A025D5"/>
    <w:rsid w:val="00A02C49"/>
    <w:rsid w:val="00A034CB"/>
    <w:rsid w:val="00A06B90"/>
    <w:rsid w:val="00A140D8"/>
    <w:rsid w:val="00A20387"/>
    <w:rsid w:val="00A222C1"/>
    <w:rsid w:val="00A25EEF"/>
    <w:rsid w:val="00A30568"/>
    <w:rsid w:val="00A31259"/>
    <w:rsid w:val="00A355E9"/>
    <w:rsid w:val="00A368D6"/>
    <w:rsid w:val="00A415BB"/>
    <w:rsid w:val="00A4740B"/>
    <w:rsid w:val="00A50D22"/>
    <w:rsid w:val="00A52EC6"/>
    <w:rsid w:val="00A56EE5"/>
    <w:rsid w:val="00A5748A"/>
    <w:rsid w:val="00A6020B"/>
    <w:rsid w:val="00A606ED"/>
    <w:rsid w:val="00A60747"/>
    <w:rsid w:val="00A67421"/>
    <w:rsid w:val="00A70354"/>
    <w:rsid w:val="00A71773"/>
    <w:rsid w:val="00A72A33"/>
    <w:rsid w:val="00A742B3"/>
    <w:rsid w:val="00A81C52"/>
    <w:rsid w:val="00A865FC"/>
    <w:rsid w:val="00A92184"/>
    <w:rsid w:val="00A930A6"/>
    <w:rsid w:val="00A93D03"/>
    <w:rsid w:val="00AA70C7"/>
    <w:rsid w:val="00AB2BC8"/>
    <w:rsid w:val="00AB31B1"/>
    <w:rsid w:val="00AB3599"/>
    <w:rsid w:val="00AC3A7C"/>
    <w:rsid w:val="00AD0483"/>
    <w:rsid w:val="00AD5336"/>
    <w:rsid w:val="00AE2C85"/>
    <w:rsid w:val="00AE32F6"/>
    <w:rsid w:val="00AE6B82"/>
    <w:rsid w:val="00AF3EB2"/>
    <w:rsid w:val="00AF4C87"/>
    <w:rsid w:val="00AF4F41"/>
    <w:rsid w:val="00AF568C"/>
    <w:rsid w:val="00B06F34"/>
    <w:rsid w:val="00B0725B"/>
    <w:rsid w:val="00B124AF"/>
    <w:rsid w:val="00B12A37"/>
    <w:rsid w:val="00B1333B"/>
    <w:rsid w:val="00B223F6"/>
    <w:rsid w:val="00B35270"/>
    <w:rsid w:val="00B41440"/>
    <w:rsid w:val="00B4296B"/>
    <w:rsid w:val="00B44F1D"/>
    <w:rsid w:val="00B52D27"/>
    <w:rsid w:val="00B605BA"/>
    <w:rsid w:val="00B63EF2"/>
    <w:rsid w:val="00B658E4"/>
    <w:rsid w:val="00B67EF2"/>
    <w:rsid w:val="00B702DF"/>
    <w:rsid w:val="00B708FC"/>
    <w:rsid w:val="00B73ADE"/>
    <w:rsid w:val="00B74070"/>
    <w:rsid w:val="00B758E1"/>
    <w:rsid w:val="00B772F2"/>
    <w:rsid w:val="00B809C3"/>
    <w:rsid w:val="00B82876"/>
    <w:rsid w:val="00B82C90"/>
    <w:rsid w:val="00B90DE2"/>
    <w:rsid w:val="00B93C68"/>
    <w:rsid w:val="00B93EA9"/>
    <w:rsid w:val="00B95D57"/>
    <w:rsid w:val="00BA06F4"/>
    <w:rsid w:val="00BA1F94"/>
    <w:rsid w:val="00BA54F7"/>
    <w:rsid w:val="00BA7D89"/>
    <w:rsid w:val="00BB055F"/>
    <w:rsid w:val="00BB321A"/>
    <w:rsid w:val="00BB5050"/>
    <w:rsid w:val="00BC0D39"/>
    <w:rsid w:val="00BC0F19"/>
    <w:rsid w:val="00BC38B7"/>
    <w:rsid w:val="00BC3AAC"/>
    <w:rsid w:val="00BC759D"/>
    <w:rsid w:val="00BC7BC0"/>
    <w:rsid w:val="00BD2BF8"/>
    <w:rsid w:val="00BD57B7"/>
    <w:rsid w:val="00BE0D26"/>
    <w:rsid w:val="00BE123A"/>
    <w:rsid w:val="00BE3F31"/>
    <w:rsid w:val="00BE63E2"/>
    <w:rsid w:val="00BF25EA"/>
    <w:rsid w:val="00BF382A"/>
    <w:rsid w:val="00C01748"/>
    <w:rsid w:val="00C10B30"/>
    <w:rsid w:val="00C15F9F"/>
    <w:rsid w:val="00C2124E"/>
    <w:rsid w:val="00C218F3"/>
    <w:rsid w:val="00C23DE0"/>
    <w:rsid w:val="00C3167A"/>
    <w:rsid w:val="00C35F80"/>
    <w:rsid w:val="00C50DD4"/>
    <w:rsid w:val="00C52359"/>
    <w:rsid w:val="00C538C8"/>
    <w:rsid w:val="00C60521"/>
    <w:rsid w:val="00C64059"/>
    <w:rsid w:val="00C700D5"/>
    <w:rsid w:val="00C7335D"/>
    <w:rsid w:val="00C73BBE"/>
    <w:rsid w:val="00C742BA"/>
    <w:rsid w:val="00C801FD"/>
    <w:rsid w:val="00C950DF"/>
    <w:rsid w:val="00C952E5"/>
    <w:rsid w:val="00C96A5B"/>
    <w:rsid w:val="00C9702A"/>
    <w:rsid w:val="00CA398F"/>
    <w:rsid w:val="00CA4383"/>
    <w:rsid w:val="00CA44D3"/>
    <w:rsid w:val="00CB01C9"/>
    <w:rsid w:val="00CB060D"/>
    <w:rsid w:val="00CB2572"/>
    <w:rsid w:val="00CB34DF"/>
    <w:rsid w:val="00CB4DAC"/>
    <w:rsid w:val="00CB5E91"/>
    <w:rsid w:val="00CB5F2E"/>
    <w:rsid w:val="00CC53A5"/>
    <w:rsid w:val="00CC5AB5"/>
    <w:rsid w:val="00CC62BF"/>
    <w:rsid w:val="00CD18BB"/>
    <w:rsid w:val="00CD2009"/>
    <w:rsid w:val="00CD4CA7"/>
    <w:rsid w:val="00CD65D8"/>
    <w:rsid w:val="00CE0DFD"/>
    <w:rsid w:val="00CE31B2"/>
    <w:rsid w:val="00CE6B3C"/>
    <w:rsid w:val="00CF17A9"/>
    <w:rsid w:val="00CF1CD7"/>
    <w:rsid w:val="00CF5772"/>
    <w:rsid w:val="00CF629C"/>
    <w:rsid w:val="00D049D4"/>
    <w:rsid w:val="00D06CCB"/>
    <w:rsid w:val="00D10A80"/>
    <w:rsid w:val="00D12005"/>
    <w:rsid w:val="00D12264"/>
    <w:rsid w:val="00D14727"/>
    <w:rsid w:val="00D14D52"/>
    <w:rsid w:val="00D16BF8"/>
    <w:rsid w:val="00D2084C"/>
    <w:rsid w:val="00D213EA"/>
    <w:rsid w:val="00D22B90"/>
    <w:rsid w:val="00D233DD"/>
    <w:rsid w:val="00D24605"/>
    <w:rsid w:val="00D24F7F"/>
    <w:rsid w:val="00D27134"/>
    <w:rsid w:val="00D33712"/>
    <w:rsid w:val="00D36617"/>
    <w:rsid w:val="00D41F4F"/>
    <w:rsid w:val="00D42744"/>
    <w:rsid w:val="00D4622F"/>
    <w:rsid w:val="00D463B2"/>
    <w:rsid w:val="00D473D6"/>
    <w:rsid w:val="00D5027B"/>
    <w:rsid w:val="00D529C6"/>
    <w:rsid w:val="00D539CB"/>
    <w:rsid w:val="00D570E4"/>
    <w:rsid w:val="00D61FC6"/>
    <w:rsid w:val="00D62CE9"/>
    <w:rsid w:val="00D645D6"/>
    <w:rsid w:val="00D7125D"/>
    <w:rsid w:val="00D734BB"/>
    <w:rsid w:val="00D76CCB"/>
    <w:rsid w:val="00D802E4"/>
    <w:rsid w:val="00D814AC"/>
    <w:rsid w:val="00D847C4"/>
    <w:rsid w:val="00D85227"/>
    <w:rsid w:val="00D918EE"/>
    <w:rsid w:val="00D9227F"/>
    <w:rsid w:val="00D92EEA"/>
    <w:rsid w:val="00D93333"/>
    <w:rsid w:val="00D947DB"/>
    <w:rsid w:val="00D9554A"/>
    <w:rsid w:val="00DA50A9"/>
    <w:rsid w:val="00DA5D4E"/>
    <w:rsid w:val="00DB2A8A"/>
    <w:rsid w:val="00DB7585"/>
    <w:rsid w:val="00DC10EF"/>
    <w:rsid w:val="00DC744D"/>
    <w:rsid w:val="00DD3EC6"/>
    <w:rsid w:val="00DD3FE9"/>
    <w:rsid w:val="00DE1B3E"/>
    <w:rsid w:val="00DF0132"/>
    <w:rsid w:val="00DF7CAB"/>
    <w:rsid w:val="00E1145B"/>
    <w:rsid w:val="00E15FA2"/>
    <w:rsid w:val="00E17588"/>
    <w:rsid w:val="00E176BA"/>
    <w:rsid w:val="00E23735"/>
    <w:rsid w:val="00E3078A"/>
    <w:rsid w:val="00E34619"/>
    <w:rsid w:val="00E37682"/>
    <w:rsid w:val="00E423EC"/>
    <w:rsid w:val="00E4330B"/>
    <w:rsid w:val="00E434F9"/>
    <w:rsid w:val="00E53FCA"/>
    <w:rsid w:val="00E55121"/>
    <w:rsid w:val="00E56327"/>
    <w:rsid w:val="00E60184"/>
    <w:rsid w:val="00E60D5C"/>
    <w:rsid w:val="00E64D2E"/>
    <w:rsid w:val="00E67497"/>
    <w:rsid w:val="00E70AB1"/>
    <w:rsid w:val="00E70D8D"/>
    <w:rsid w:val="00E81088"/>
    <w:rsid w:val="00E835FE"/>
    <w:rsid w:val="00E83B6D"/>
    <w:rsid w:val="00E8552D"/>
    <w:rsid w:val="00E944D6"/>
    <w:rsid w:val="00E94760"/>
    <w:rsid w:val="00E95F57"/>
    <w:rsid w:val="00E967C8"/>
    <w:rsid w:val="00EB0173"/>
    <w:rsid w:val="00EB1651"/>
    <w:rsid w:val="00EB4FCB"/>
    <w:rsid w:val="00EB6955"/>
    <w:rsid w:val="00EC229C"/>
    <w:rsid w:val="00EC38D3"/>
    <w:rsid w:val="00EC6717"/>
    <w:rsid w:val="00EC6BC5"/>
    <w:rsid w:val="00EE2B07"/>
    <w:rsid w:val="00EF06DA"/>
    <w:rsid w:val="00F01072"/>
    <w:rsid w:val="00F061EE"/>
    <w:rsid w:val="00F067DE"/>
    <w:rsid w:val="00F12263"/>
    <w:rsid w:val="00F1654C"/>
    <w:rsid w:val="00F168F2"/>
    <w:rsid w:val="00F16CC2"/>
    <w:rsid w:val="00F17A53"/>
    <w:rsid w:val="00F20BB8"/>
    <w:rsid w:val="00F20EAC"/>
    <w:rsid w:val="00F35527"/>
    <w:rsid w:val="00F35898"/>
    <w:rsid w:val="00F37594"/>
    <w:rsid w:val="00F4501E"/>
    <w:rsid w:val="00F516EE"/>
    <w:rsid w:val="00F5225B"/>
    <w:rsid w:val="00F53D7F"/>
    <w:rsid w:val="00F54661"/>
    <w:rsid w:val="00F55525"/>
    <w:rsid w:val="00F5558B"/>
    <w:rsid w:val="00F56975"/>
    <w:rsid w:val="00F61DA6"/>
    <w:rsid w:val="00F63046"/>
    <w:rsid w:val="00F6355E"/>
    <w:rsid w:val="00F641D8"/>
    <w:rsid w:val="00F6464B"/>
    <w:rsid w:val="00F668DC"/>
    <w:rsid w:val="00F73D6C"/>
    <w:rsid w:val="00F75037"/>
    <w:rsid w:val="00F80404"/>
    <w:rsid w:val="00F80BC2"/>
    <w:rsid w:val="00F8548A"/>
    <w:rsid w:val="00F85545"/>
    <w:rsid w:val="00F9078C"/>
    <w:rsid w:val="00F91755"/>
    <w:rsid w:val="00F93B72"/>
    <w:rsid w:val="00F95C94"/>
    <w:rsid w:val="00FA50CF"/>
    <w:rsid w:val="00FB0114"/>
    <w:rsid w:val="00FB3F97"/>
    <w:rsid w:val="00FB5B69"/>
    <w:rsid w:val="00FD0370"/>
    <w:rsid w:val="00FD0AD8"/>
    <w:rsid w:val="00FD5239"/>
    <w:rsid w:val="00FD5E4F"/>
    <w:rsid w:val="00FE2056"/>
    <w:rsid w:val="00FE2F1A"/>
    <w:rsid w:val="00FE46FC"/>
    <w:rsid w:val="00FE5701"/>
    <w:rsid w:val="00FF017B"/>
    <w:rsid w:val="00FF0657"/>
    <w:rsid w:val="00FF3347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75702B-AC2E-45C2-9A0E-0A7FFD34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C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uiPriority w:val="39"/>
    <w:rsid w:val="00227FF0"/>
  </w:style>
  <w:style w:type="paragraph" w:styleId="TOC2">
    <w:name w:val="toc 2"/>
    <w:basedOn w:val="TOC1"/>
    <w:uiPriority w:val="39"/>
    <w:rsid w:val="00227FF0"/>
    <w:pPr>
      <w:spacing w:before="160"/>
    </w:pPr>
  </w:style>
  <w:style w:type="paragraph" w:styleId="TOC1">
    <w:name w:val="toc 1"/>
    <w:basedOn w:val="Normal"/>
    <w:uiPriority w:val="39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qFormat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erChar">
    <w:name w:val="Footer Char"/>
    <w:basedOn w:val="DefaultParagraphFont"/>
    <w:link w:val="Footer"/>
    <w:rsid w:val="00F01072"/>
    <w:rPr>
      <w:rFonts w:ascii="Calibri" w:hAnsi="Calibri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01072"/>
    <w:rPr>
      <w:rFonts w:ascii="Calibri" w:hAnsi="Calibri"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F0107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NormalaftertitleChar">
    <w:name w:val="Normal after title Char"/>
    <w:link w:val="Normalaftertitle"/>
    <w:locked/>
    <w:rsid w:val="00F01072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BA54F7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BA54F7"/>
    <w:rPr>
      <w:rFonts w:ascii="Calibri" w:hAnsi="Calibri"/>
      <w:b/>
      <w:sz w:val="26"/>
      <w:lang w:val="en-GB" w:eastAsia="en-US"/>
    </w:rPr>
  </w:style>
  <w:style w:type="paragraph" w:customStyle="1" w:styleId="testoexecutive">
    <w:name w:val="testo executive"/>
    <w:basedOn w:val="Normal"/>
    <w:qFormat/>
    <w:rsid w:val="004B760F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after="240" w:line="319" w:lineRule="auto"/>
      <w:ind w:left="0" w:firstLine="1134"/>
      <w:jc w:val="both"/>
      <w:textAlignment w:val="auto"/>
    </w:pPr>
    <w:rPr>
      <w:rFonts w:ascii="Arial" w:eastAsiaTheme="minorHAnsi" w:hAnsi="Arial" w:cs="Arial"/>
      <w:szCs w:val="22"/>
      <w:lang w:eastAsia="it-IT"/>
    </w:rPr>
  </w:style>
  <w:style w:type="character" w:customStyle="1" w:styleId="xalt-edited">
    <w:name w:val="x_alt-edited"/>
    <w:basedOn w:val="DefaultParagraphFont"/>
    <w:rsid w:val="004B760F"/>
  </w:style>
  <w:style w:type="paragraph" w:customStyle="1" w:styleId="testobase">
    <w:name w:val="testo base"/>
    <w:basedOn w:val="ListParagraph"/>
    <w:link w:val="testobaseCarattere"/>
    <w:qFormat/>
    <w:rsid w:val="00387FCE"/>
    <w:pPr>
      <w:numPr>
        <w:numId w:val="6"/>
      </w:numPr>
      <w:adjustRightInd w:val="0"/>
      <w:spacing w:before="60" w:after="240" w:line="319" w:lineRule="auto"/>
      <w:ind w:left="426"/>
      <w:contextualSpacing w:val="0"/>
      <w:jc w:val="both"/>
    </w:pPr>
    <w:rPr>
      <w:rFonts w:ascii="Arial" w:eastAsiaTheme="minorHAnsi" w:hAnsi="Arial" w:cs="Arial"/>
      <w:sz w:val="22"/>
      <w:szCs w:val="22"/>
      <w:lang w:eastAsia="it-IT"/>
    </w:rPr>
  </w:style>
  <w:style w:type="character" w:customStyle="1" w:styleId="testobaseCarattere">
    <w:name w:val="testo base Carattere"/>
    <w:basedOn w:val="DefaultParagraphFont"/>
    <w:link w:val="testobase"/>
    <w:rsid w:val="00387FCE"/>
    <w:rPr>
      <w:rFonts w:ascii="Arial" w:eastAsiaTheme="minorHAnsi" w:hAnsi="Arial" w:cs="Arial"/>
      <w:sz w:val="22"/>
      <w:szCs w:val="22"/>
      <w:lang w:val="en-GB" w:eastAsia="it-I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7FCE"/>
    <w:rPr>
      <w:rFonts w:ascii="Calibri" w:hAnsi="Calibri"/>
      <w:lang w:val="en-GB" w:eastAsia="en-US"/>
    </w:rPr>
  </w:style>
  <w:style w:type="paragraph" w:customStyle="1" w:styleId="rimandonotapidipagina">
    <w:name w:val="rimando nota piè di pagina"/>
    <w:basedOn w:val="testobase"/>
    <w:link w:val="rimandonotapidipaginaCarattere"/>
    <w:qFormat/>
    <w:rsid w:val="00387FCE"/>
    <w:rPr>
      <w:szCs w:val="16"/>
      <w:vertAlign w:val="superscript"/>
    </w:rPr>
  </w:style>
  <w:style w:type="character" w:customStyle="1" w:styleId="rimandonotapidipaginaCarattere">
    <w:name w:val="rimando nota piè di pagina Carattere"/>
    <w:basedOn w:val="testobaseCarattere"/>
    <w:link w:val="rimandonotapidipagina"/>
    <w:rsid w:val="00387FCE"/>
    <w:rPr>
      <w:rFonts w:ascii="Arial" w:eastAsiaTheme="minorHAnsi" w:hAnsi="Arial" w:cs="Arial"/>
      <w:sz w:val="22"/>
      <w:szCs w:val="16"/>
      <w:vertAlign w:val="superscript"/>
      <w:lang w:val="en-GB" w:eastAsia="it-IT"/>
    </w:rPr>
  </w:style>
  <w:style w:type="paragraph" w:customStyle="1" w:styleId="elencopuntato">
    <w:name w:val="elenco puntato"/>
    <w:basedOn w:val="testobase"/>
    <w:qFormat/>
    <w:rsid w:val="00BC3AAC"/>
    <w:pPr>
      <w:numPr>
        <w:numId w:val="7"/>
      </w:numPr>
      <w:tabs>
        <w:tab w:val="num" w:pos="360"/>
      </w:tabs>
      <w:ind w:left="851" w:hanging="283"/>
    </w:pPr>
  </w:style>
  <w:style w:type="paragraph" w:customStyle="1" w:styleId="elencoconnumeriromani">
    <w:name w:val="elenco con numeri romani"/>
    <w:basedOn w:val="Normal"/>
    <w:qFormat/>
    <w:rsid w:val="00520E69"/>
    <w:pPr>
      <w:numPr>
        <w:ilvl w:val="1"/>
        <w:numId w:val="8"/>
      </w:numPr>
      <w:tabs>
        <w:tab w:val="clear" w:pos="794"/>
        <w:tab w:val="clear" w:pos="1191"/>
        <w:tab w:val="clear" w:pos="1588"/>
        <w:tab w:val="clear" w:pos="1985"/>
      </w:tabs>
      <w:overflowPunct/>
      <w:spacing w:line="276" w:lineRule="auto"/>
      <w:ind w:left="993"/>
      <w:textAlignment w:val="auto"/>
    </w:pPr>
    <w:rPr>
      <w:rFonts w:ascii="Arial" w:eastAsiaTheme="minorHAnsi" w:hAnsi="Arial" w:cs="Arial"/>
      <w:i/>
      <w:color w:val="000000"/>
      <w:szCs w:val="22"/>
    </w:rPr>
  </w:style>
  <w:style w:type="paragraph" w:customStyle="1" w:styleId="elencoconlettereenfatizzato">
    <w:name w:val="elenco con lettere enfatizzato"/>
    <w:basedOn w:val="Normal"/>
    <w:qFormat/>
    <w:rsid w:val="00520E69"/>
    <w:pPr>
      <w:numPr>
        <w:numId w:val="8"/>
      </w:num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spacing w:before="60" w:after="240" w:line="276" w:lineRule="auto"/>
      <w:ind w:left="851" w:hanging="425"/>
      <w:jc w:val="both"/>
      <w:textAlignment w:val="auto"/>
    </w:pPr>
    <w:rPr>
      <w:rFonts w:ascii="Arial" w:eastAsiaTheme="minorHAnsi" w:hAnsi="Arial" w:cs="Arial"/>
      <w:b/>
      <w:i/>
      <w:szCs w:val="22"/>
      <w:lang w:eastAsia="it-IT"/>
    </w:rPr>
  </w:style>
  <w:style w:type="paragraph" w:customStyle="1" w:styleId="elencoiiiiii">
    <w:name w:val="elenco (i) (ii) (iii)"/>
    <w:qFormat/>
    <w:rsid w:val="00D734BB"/>
    <w:pPr>
      <w:numPr>
        <w:numId w:val="10"/>
      </w:numPr>
      <w:spacing w:after="200" w:line="276" w:lineRule="auto"/>
      <w:ind w:left="850" w:hanging="425"/>
    </w:pPr>
    <w:rPr>
      <w:rFonts w:ascii="Arial" w:eastAsiaTheme="minorHAnsi" w:hAnsi="Arial" w:cs="Arial"/>
      <w:sz w:val="22"/>
      <w:szCs w:val="22"/>
      <w:lang w:val="en-GB" w:eastAsia="it-IT"/>
    </w:rPr>
  </w:style>
  <w:style w:type="paragraph" w:customStyle="1" w:styleId="elencoabc">
    <w:name w:val="elenco a. b. c."/>
    <w:link w:val="elencoabcCarattere"/>
    <w:qFormat/>
    <w:rsid w:val="00D734BB"/>
    <w:pPr>
      <w:numPr>
        <w:numId w:val="9"/>
      </w:numPr>
      <w:spacing w:after="200" w:line="276" w:lineRule="auto"/>
      <w:ind w:left="1276" w:hanging="425"/>
    </w:pPr>
    <w:rPr>
      <w:rFonts w:ascii="Arial" w:eastAsiaTheme="minorHAnsi" w:hAnsi="Arial" w:cs="Arial"/>
      <w:sz w:val="22"/>
      <w:szCs w:val="22"/>
      <w:lang w:val="en-GB" w:eastAsia="it-IT"/>
    </w:rPr>
  </w:style>
  <w:style w:type="character" w:customStyle="1" w:styleId="elencoabcCarattere">
    <w:name w:val="elenco a. b. c. Carattere"/>
    <w:basedOn w:val="DefaultParagraphFont"/>
    <w:link w:val="elencoabc"/>
    <w:rsid w:val="00D734BB"/>
    <w:rPr>
      <w:rFonts w:ascii="Arial" w:eastAsiaTheme="minorHAnsi" w:hAnsi="Arial" w:cs="Arial"/>
      <w:sz w:val="22"/>
      <w:szCs w:val="22"/>
      <w:lang w:val="en-GB" w:eastAsia="it-IT"/>
    </w:rPr>
  </w:style>
  <w:style w:type="paragraph" w:customStyle="1" w:styleId="titolettotabella">
    <w:name w:val="titoletto tabella"/>
    <w:basedOn w:val="Heading2"/>
    <w:qFormat/>
    <w:rsid w:val="0097765E"/>
    <w:pPr>
      <w:keepLines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480" w:after="240" w:line="276" w:lineRule="auto"/>
      <w:ind w:left="0" w:firstLine="0"/>
      <w:jc w:val="both"/>
      <w:textAlignment w:val="auto"/>
      <w:outlineLvl w:val="9"/>
    </w:pPr>
    <w:rPr>
      <w:rFonts w:ascii="Arial" w:eastAsiaTheme="minorHAnsi" w:hAnsi="Arial" w:cs="Arial"/>
      <w:sz w:val="24"/>
      <w:szCs w:val="24"/>
      <w:lang w:eastAsia="it-IT"/>
    </w:rPr>
  </w:style>
  <w:style w:type="paragraph" w:customStyle="1" w:styleId="recesug">
    <w:name w:val="rec e sug"/>
    <w:basedOn w:val="testobase"/>
    <w:qFormat/>
    <w:rsid w:val="00957CE5"/>
    <w:pPr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6"/>
    </w:pPr>
  </w:style>
  <w:style w:type="paragraph" w:customStyle="1" w:styleId="titolosugg">
    <w:name w:val="titolo sugg"/>
    <w:basedOn w:val="Normal"/>
    <w:qFormat/>
    <w:rsid w:val="00957CE5"/>
    <w:pPr>
      <w:keepNext/>
      <w:keepLines/>
      <w:numPr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jc w:val="both"/>
      <w:textAlignment w:val="auto"/>
    </w:pPr>
    <w:rPr>
      <w:rFonts w:ascii="Arial" w:eastAsiaTheme="minorHAnsi" w:hAnsi="Arial" w:cs="Arial"/>
      <w:b/>
      <w:bCs/>
      <w:i/>
      <w:szCs w:val="22"/>
      <w:lang w:eastAsia="it-IT"/>
    </w:rPr>
  </w:style>
  <w:style w:type="paragraph" w:customStyle="1" w:styleId="titcomments">
    <w:name w:val="tit comments"/>
    <w:basedOn w:val="titolosugg"/>
    <w:qFormat/>
    <w:rsid w:val="00957CE5"/>
    <w:pPr>
      <w:numPr>
        <w:numId w:val="0"/>
      </w:numPr>
    </w:pPr>
  </w:style>
  <w:style w:type="table" w:styleId="TableGrid">
    <w:name w:val="Table Grid"/>
    <w:basedOn w:val="TableNormal"/>
    <w:rsid w:val="00957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conletteremaiuscole">
    <w:name w:val="elenco con lettere maiuscole"/>
    <w:basedOn w:val="Normal"/>
    <w:qFormat/>
    <w:rsid w:val="001350DF"/>
    <w:pPr>
      <w:numPr>
        <w:ilvl w:val="3"/>
        <w:numId w:val="13"/>
      </w:num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spacing w:before="60" w:after="240" w:line="319" w:lineRule="auto"/>
      <w:ind w:left="851" w:hanging="283"/>
      <w:jc w:val="both"/>
      <w:textAlignment w:val="auto"/>
    </w:pPr>
    <w:rPr>
      <w:rFonts w:ascii="Arial" w:eastAsiaTheme="minorHAnsi" w:hAnsi="Arial" w:cs="Arial"/>
      <w:szCs w:val="22"/>
      <w:lang w:val="en-US" w:eastAsia="it-IT"/>
    </w:rPr>
  </w:style>
  <w:style w:type="paragraph" w:customStyle="1" w:styleId="testocomments">
    <w:name w:val="testo comments"/>
    <w:basedOn w:val="Normal"/>
    <w:next w:val="Normal"/>
    <w:qFormat/>
    <w:rsid w:val="00C538C8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line="319" w:lineRule="auto"/>
      <w:jc w:val="both"/>
      <w:textAlignment w:val="auto"/>
    </w:pPr>
    <w:rPr>
      <w:rFonts w:ascii="Arial" w:eastAsiaTheme="minorHAnsi" w:hAnsi="Arial" w:cs="Arial"/>
      <w:szCs w:val="22"/>
      <w:lang w:eastAsia="it-IT"/>
    </w:rPr>
  </w:style>
  <w:style w:type="paragraph" w:customStyle="1" w:styleId="elencotrattino">
    <w:name w:val="elenco trattino"/>
    <w:basedOn w:val="elencopuntato"/>
    <w:qFormat/>
    <w:rsid w:val="00475C55"/>
    <w:pPr>
      <w:numPr>
        <w:numId w:val="14"/>
      </w:numPr>
      <w:tabs>
        <w:tab w:val="num" w:pos="360"/>
      </w:tabs>
      <w:ind w:left="851" w:hanging="283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41F4F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50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852D9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2D94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CL-C-0022/en" TargetMode="External"/><Relationship Id="rId18" Type="http://schemas.openxmlformats.org/officeDocument/2006/relationships/hyperlink" Target="https://www.itu.int/md/S18-CL-INF-0018/en" TargetMode="External"/><Relationship Id="rId26" Type="http://schemas.openxmlformats.org/officeDocument/2006/relationships/hyperlink" Target="https://www.itu.int/md/S18-CL-C-0124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18-CL-C-0041/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-C-0125/en" TargetMode="External"/><Relationship Id="rId17" Type="http://schemas.openxmlformats.org/officeDocument/2006/relationships/hyperlink" Target="https://www.itu.int/md/S18-CL-C-0126/en" TargetMode="External"/><Relationship Id="rId25" Type="http://schemas.openxmlformats.org/officeDocument/2006/relationships/hyperlink" Target="https://www.itu.int/md/S18-CL-C-0123/e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CL-C-0124/en" TargetMode="External"/><Relationship Id="rId20" Type="http://schemas.openxmlformats.org/officeDocument/2006/relationships/hyperlink" Target="https://www.itu.int/md/S18-CL-C-0040/en" TargetMode="External"/><Relationship Id="rId29" Type="http://schemas.openxmlformats.org/officeDocument/2006/relationships/hyperlink" Target="https://www.itu.int/md/S18-CL-INF-0019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-C-0043/en" TargetMode="External"/><Relationship Id="rId24" Type="http://schemas.openxmlformats.org/officeDocument/2006/relationships/hyperlink" Target="https://www.itu.int/md/S18-CL-C-0122/en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CL-C-0123/en" TargetMode="External"/><Relationship Id="rId23" Type="http://schemas.openxmlformats.org/officeDocument/2006/relationships/hyperlink" Target="https://www.itu.int/md/S18-CL-C-0125/en" TargetMode="External"/><Relationship Id="rId28" Type="http://schemas.openxmlformats.org/officeDocument/2006/relationships/hyperlink" Target="https://www.itu.int/md/S18-CL-INF-0018/en" TargetMode="External"/><Relationship Id="rId10" Type="http://schemas.openxmlformats.org/officeDocument/2006/relationships/hyperlink" Target="https://www.itu.int/md/S18-CL-C-0041/en" TargetMode="External"/><Relationship Id="rId19" Type="http://schemas.openxmlformats.org/officeDocument/2006/relationships/hyperlink" Target="https://www.itu.int/md/S18-CL-INF-0019/e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-C-0040/en" TargetMode="External"/><Relationship Id="rId14" Type="http://schemas.openxmlformats.org/officeDocument/2006/relationships/hyperlink" Target="https://www.itu.int/md/S18-CL-C-0122/en" TargetMode="External"/><Relationship Id="rId22" Type="http://schemas.openxmlformats.org/officeDocument/2006/relationships/hyperlink" Target="https://www.itu.int/md/S18-CL-C-0043/en" TargetMode="External"/><Relationship Id="rId27" Type="http://schemas.openxmlformats.org/officeDocument/2006/relationships/hyperlink" Target="https://www.itu.int/md/S18-CL-C-0126/en" TargetMode="External"/><Relationship Id="rId3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9D1B1-4E1D-4459-810C-E34894D3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36</TotalTime>
  <Pages>7</Pages>
  <Words>3064</Words>
  <Characters>17468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record of the seventh plenary meeting</vt:lpstr>
    </vt:vector>
  </TitlesOfParts>
  <Manager>General Secretariat - Pool</Manager>
  <Company>International Telecommunication Union (ITU)</Company>
  <LinksUpToDate>false</LinksUpToDate>
  <CharactersWithSpaces>20492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seventh plenary meeting</dc:title>
  <dc:subject>Council 2018</dc:subject>
  <dc:creator>Fedosova, Elena</dc:creator>
  <cp:keywords>C2018, C18</cp:keywords>
  <dc:description/>
  <cp:lastModifiedBy>Svechnikov, Andrey</cp:lastModifiedBy>
  <cp:revision>6</cp:revision>
  <cp:lastPrinted>2018-11-23T15:12:00Z</cp:lastPrinted>
  <dcterms:created xsi:type="dcterms:W3CDTF">2018-11-23T15:13:00Z</dcterms:created>
  <dcterms:modified xsi:type="dcterms:W3CDTF">2019-01-14T09:39:00Z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