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A6CE3" w:rsidRDefault="00520F36" w:rsidP="005A6CE3">
            <w:pPr>
              <w:spacing w:before="180"/>
              <w:rPr>
                <w:b/>
                <w:bCs/>
                <w:szCs w:val="24"/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="005A6CE3">
              <w:rPr>
                <w:b/>
                <w:bCs/>
                <w:szCs w:val="24"/>
                <w:lang w:val="fr-CH"/>
              </w:rPr>
              <w:t>Genève, 17-27 avril 2018</w:t>
            </w:r>
          </w:p>
          <w:p w:rsidR="00520F36" w:rsidRPr="0092392D" w:rsidRDefault="00FB0D64" w:rsidP="005A6CE3">
            <w:pPr>
              <w:spacing w:before="0"/>
              <w:rPr>
                <w:lang w:val="fr-CH"/>
              </w:rPr>
            </w:pPr>
            <w:r w:rsidRPr="005D1E18">
              <w:rPr>
                <w:b/>
                <w:bCs/>
                <w:szCs w:val="24"/>
                <w:lang w:val="fr-CH"/>
              </w:rPr>
              <w:t xml:space="preserve">Séance finale, </w:t>
            </w:r>
            <w:r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27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</w:t>
            </w:r>
            <w:r w:rsidR="00CE0C96">
              <w:rPr>
                <w:rFonts w:cs="Times New Roman Bold"/>
                <w:b/>
                <w:bCs/>
                <w:szCs w:val="24"/>
                <w:lang w:val="fr-CH"/>
              </w:rPr>
              <w:t xml:space="preserve"> 2018</w:t>
            </w:r>
          </w:p>
        </w:tc>
        <w:tc>
          <w:tcPr>
            <w:tcW w:w="3261" w:type="dxa"/>
          </w:tcPr>
          <w:p w:rsidR="00520F36" w:rsidRPr="0092392D" w:rsidRDefault="00520F36" w:rsidP="00702DB0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301D92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702DB0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702DB0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702DB0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702DB0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702DB0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520F36" w:rsidRDefault="00520F36" w:rsidP="00D81FE5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3C3FAE">
              <w:rPr>
                <w:b/>
                <w:bCs/>
              </w:rPr>
              <w:t>8</w:t>
            </w:r>
            <w:r>
              <w:rPr>
                <w:b/>
                <w:bCs/>
              </w:rPr>
              <w:t>/</w:t>
            </w:r>
            <w:r w:rsidR="0034799E">
              <w:rPr>
                <w:b/>
                <w:bCs/>
              </w:rPr>
              <w:t>1</w:t>
            </w:r>
            <w:r w:rsidR="00D81FE5">
              <w:rPr>
                <w:b/>
                <w:bCs/>
              </w:rPr>
              <w:t>30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702DB0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D81FE5" w:rsidP="0034799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34799E">
              <w:rPr>
                <w:b/>
                <w:bCs/>
              </w:rPr>
              <w:t xml:space="preserve"> octobre</w:t>
            </w:r>
            <w:r w:rsidR="00520F36">
              <w:rPr>
                <w:b/>
                <w:bCs/>
              </w:rPr>
              <w:t xml:space="preserve"> 201</w:t>
            </w:r>
            <w:r w:rsidR="003C3FAE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702DB0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702DB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</w:tbl>
    <w:bookmarkEnd w:id="5"/>
    <w:p w:rsidR="00D81FE5" w:rsidRPr="0009014F" w:rsidRDefault="00D81FE5" w:rsidP="00D81FE5">
      <w:pPr>
        <w:pStyle w:val="ResNo"/>
        <w:spacing w:before="480" w:after="120"/>
        <w:rPr>
          <w:b/>
          <w:bCs/>
        </w:rPr>
      </w:pPr>
      <w:r>
        <w:rPr>
          <w:b/>
          <w:bCs/>
          <w:caps w:val="0"/>
        </w:rPr>
        <w:t>Note du Secrétaire général</w:t>
      </w:r>
    </w:p>
    <w:p w:rsidR="00D81FE5" w:rsidRDefault="00D81FE5" w:rsidP="00D81FE5">
      <w:pPr>
        <w:pStyle w:val="ResNo"/>
        <w:spacing w:before="120" w:after="240"/>
        <w:rPr>
          <w:szCs w:val="24"/>
        </w:rPr>
      </w:pPr>
      <w:r>
        <w:t>RÉSOLUTIONS et DÉCISIONS</w:t>
      </w:r>
    </w:p>
    <w:p w:rsidR="00D81FE5" w:rsidRPr="00D81FE5" w:rsidRDefault="00D81FE5" w:rsidP="00385A46">
      <w:pPr>
        <w:spacing w:before="360" w:after="240"/>
        <w:rPr>
          <w:szCs w:val="24"/>
          <w:lang w:val="fr-CH"/>
        </w:rPr>
      </w:pPr>
      <w:r w:rsidRPr="00005C69">
        <w:rPr>
          <w:lang w:val="fr-CH"/>
        </w:rPr>
        <w:t>Les Résolutions et Décisions suivantes ont été adoptées par le Conseil lors de sa session de 201</w:t>
      </w:r>
      <w:r>
        <w:rPr>
          <w:lang w:val="fr-CH"/>
        </w:rPr>
        <w:t xml:space="preserve">8 </w:t>
      </w:r>
      <w:r w:rsidR="00385A46">
        <w:rPr>
          <w:lang w:val="fr-CH"/>
        </w:rPr>
        <w:t>(</w:t>
      </w:r>
      <w:r>
        <w:rPr>
          <w:lang w:val="fr-CH"/>
        </w:rPr>
        <w:t>1</w:t>
      </w:r>
      <w:r w:rsidR="00385A46">
        <w:rPr>
          <w:szCs w:val="24"/>
          <w:lang w:val="fr-CH"/>
        </w:rPr>
        <w:t>7-</w:t>
      </w:r>
      <w:r w:rsidRPr="00D81FE5">
        <w:rPr>
          <w:szCs w:val="24"/>
          <w:lang w:val="fr-CH"/>
        </w:rPr>
        <w:t xml:space="preserve">27 </w:t>
      </w:r>
      <w:r>
        <w:rPr>
          <w:szCs w:val="24"/>
          <w:lang w:val="fr-CH"/>
        </w:rPr>
        <w:t>a</w:t>
      </w:r>
      <w:r w:rsidR="00385A46">
        <w:rPr>
          <w:szCs w:val="24"/>
          <w:lang w:val="fr-CH"/>
        </w:rPr>
        <w:t>v</w:t>
      </w:r>
      <w:r w:rsidRPr="00D81FE5">
        <w:rPr>
          <w:szCs w:val="24"/>
          <w:lang w:val="fr-CH"/>
        </w:rPr>
        <w:t xml:space="preserve">ril </w:t>
      </w:r>
      <w:r>
        <w:rPr>
          <w:szCs w:val="24"/>
          <w:lang w:val="fr-CH"/>
        </w:rPr>
        <w:t>2018 et 27 octobre</w:t>
      </w:r>
      <w:r w:rsidRPr="00D81FE5">
        <w:rPr>
          <w:szCs w:val="24"/>
          <w:lang w:val="fr-CH"/>
        </w:rPr>
        <w:t xml:space="preserve"> 2018</w:t>
      </w:r>
      <w:r w:rsidR="00385A46">
        <w:rPr>
          <w:szCs w:val="24"/>
          <w:lang w:val="fr-CH"/>
        </w:rPr>
        <w:t>)</w:t>
      </w:r>
      <w:bookmarkStart w:id="6" w:name="_GoBack"/>
      <w:bookmarkEnd w:id="6"/>
      <w:r w:rsidRPr="00D81FE5">
        <w:rPr>
          <w:szCs w:val="24"/>
          <w:lang w:val="fr-CH"/>
        </w:rPr>
        <w:t>: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D81FE5" w:rsidRPr="00541396" w:rsidTr="0031381F">
        <w:trPr>
          <w:jc w:val="center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1FE5" w:rsidRPr="00541396" w:rsidRDefault="00D81FE5" w:rsidP="00D81FE5">
            <w:pPr>
              <w:spacing w:before="80" w:after="80"/>
              <w:jc w:val="center"/>
              <w:rPr>
                <w:b/>
                <w:bCs/>
                <w:szCs w:val="24"/>
              </w:rPr>
            </w:pPr>
            <w:r w:rsidRPr="00541396">
              <w:rPr>
                <w:b/>
                <w:bCs/>
                <w:szCs w:val="24"/>
              </w:rPr>
              <w:t>R</w:t>
            </w:r>
            <w:r>
              <w:rPr>
                <w:b/>
                <w:bCs/>
                <w:szCs w:val="24"/>
              </w:rPr>
              <w:t>é</w:t>
            </w:r>
            <w:r w:rsidRPr="00541396">
              <w:rPr>
                <w:b/>
                <w:bCs/>
                <w:szCs w:val="24"/>
              </w:rPr>
              <w:t>solutions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81FE5" w:rsidRPr="00541396" w:rsidRDefault="00D81FE5" w:rsidP="0031381F">
            <w:pPr>
              <w:spacing w:before="80" w:after="80"/>
              <w:jc w:val="center"/>
            </w:pPr>
            <w:r w:rsidRPr="00541396">
              <w:t>C1</w:t>
            </w:r>
            <w:r>
              <w:t>8</w:t>
            </w:r>
            <w:r w:rsidRPr="00541396">
              <w:t>/#</w:t>
            </w:r>
          </w:p>
        </w:tc>
      </w:tr>
      <w:tr w:rsidR="00D81FE5" w:rsidRPr="00212951" w:rsidTr="0031381F">
        <w:trPr>
          <w:jc w:val="center"/>
        </w:trPr>
        <w:tc>
          <w:tcPr>
            <w:tcW w:w="9073" w:type="dxa"/>
            <w:shd w:val="clear" w:color="auto" w:fill="auto"/>
          </w:tcPr>
          <w:p w:rsidR="00D81FE5" w:rsidRPr="00D81FE5" w:rsidRDefault="00D81FE5" w:rsidP="0031381F">
            <w:pPr>
              <w:spacing w:before="40" w:after="40"/>
              <w:rPr>
                <w:lang w:val="fr-CH"/>
              </w:rPr>
            </w:pPr>
            <w:r w:rsidRPr="00D81FE5">
              <w:rPr>
                <w:bCs/>
                <w:lang w:val="fr-CH"/>
              </w:rPr>
              <w:t xml:space="preserve">Résolution </w:t>
            </w:r>
            <w:r w:rsidRPr="00D81FE5">
              <w:rPr>
                <w:b/>
                <w:lang w:val="fr-CH"/>
              </w:rPr>
              <w:t>1390</w:t>
            </w:r>
            <w:r w:rsidRPr="00D81FE5">
              <w:rPr>
                <w:lang w:val="fr-CH"/>
              </w:rPr>
              <w:t xml:space="preserve"> - </w:t>
            </w:r>
            <w:r w:rsidRPr="00D81FE5">
              <w:rPr>
                <w:bCs/>
                <w:lang w:val="fr-CH"/>
              </w:rPr>
              <w:t>Plans opérationnels quadriennaux glissants de l'UIT R, de l'UIT T, de l'UIT D et du Secrétariat général pour la période 2019-2022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81FE5" w:rsidRPr="00A22B09" w:rsidRDefault="00385A46" w:rsidP="0031381F">
            <w:pPr>
              <w:spacing w:before="40" w:after="40"/>
              <w:jc w:val="center"/>
              <w:rPr>
                <w:b/>
                <w:bCs/>
              </w:rPr>
            </w:pPr>
            <w:hyperlink r:id="rId8" w:history="1">
              <w:r w:rsidR="00D81FE5" w:rsidRPr="00612C20">
                <w:rPr>
                  <w:rStyle w:val="Hyperlink"/>
                  <w:b/>
                  <w:bCs/>
                </w:rPr>
                <w:t>C18/111</w:t>
              </w:r>
            </w:hyperlink>
          </w:p>
        </w:tc>
      </w:tr>
      <w:tr w:rsidR="00D81FE5" w:rsidRPr="00212951" w:rsidTr="0031381F">
        <w:trPr>
          <w:jc w:val="center"/>
        </w:trPr>
        <w:tc>
          <w:tcPr>
            <w:tcW w:w="9073" w:type="dxa"/>
            <w:shd w:val="clear" w:color="auto" w:fill="auto"/>
          </w:tcPr>
          <w:p w:rsidR="00D81FE5" w:rsidRPr="00D81FE5" w:rsidRDefault="00D81FE5" w:rsidP="0031381F">
            <w:pPr>
              <w:spacing w:before="40" w:after="40"/>
              <w:rPr>
                <w:lang w:val="fr-CH"/>
              </w:rPr>
            </w:pPr>
            <w:r w:rsidRPr="00D81FE5">
              <w:rPr>
                <w:bCs/>
                <w:lang w:val="fr-CH"/>
              </w:rPr>
              <w:t xml:space="preserve">Résolution </w:t>
            </w:r>
            <w:r w:rsidRPr="00D81FE5">
              <w:rPr>
                <w:b/>
                <w:lang w:val="fr-CH"/>
              </w:rPr>
              <w:t>1391</w:t>
            </w:r>
            <w:r w:rsidRPr="00D81FE5">
              <w:rPr>
                <w:lang w:val="fr-CH"/>
              </w:rPr>
              <w:t xml:space="preserve"> - </w:t>
            </w:r>
            <w:r w:rsidRPr="00D81FE5">
              <w:rPr>
                <w:bCs/>
                <w:lang w:val="fr-CH"/>
              </w:rPr>
              <w:t>Conditions d'emploi des fonctionnaires élus de l'UIT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81FE5" w:rsidRPr="00212951" w:rsidRDefault="00385A46" w:rsidP="0031381F">
            <w:pPr>
              <w:spacing w:before="40" w:after="40"/>
              <w:jc w:val="center"/>
            </w:pPr>
            <w:hyperlink r:id="rId9" w:history="1">
              <w:r w:rsidR="00D81FE5" w:rsidRPr="00612C20">
                <w:rPr>
                  <w:rStyle w:val="Hyperlink"/>
                  <w:b/>
                  <w:bCs/>
                </w:rPr>
                <w:t>C18/115</w:t>
              </w:r>
            </w:hyperlink>
          </w:p>
        </w:tc>
      </w:tr>
      <w:tr w:rsidR="00D81FE5" w:rsidRPr="00212951" w:rsidTr="0031381F">
        <w:trPr>
          <w:jc w:val="center"/>
        </w:trPr>
        <w:tc>
          <w:tcPr>
            <w:tcW w:w="9073" w:type="dxa"/>
            <w:shd w:val="clear" w:color="auto" w:fill="auto"/>
          </w:tcPr>
          <w:p w:rsidR="00D81FE5" w:rsidRPr="00D81FE5" w:rsidRDefault="00D81FE5" w:rsidP="0031381F">
            <w:pPr>
              <w:spacing w:before="40" w:after="40"/>
              <w:rPr>
                <w:lang w:val="fr-CH"/>
              </w:rPr>
            </w:pPr>
            <w:r w:rsidRPr="00D81FE5">
              <w:rPr>
                <w:bCs/>
                <w:lang w:val="fr-CH"/>
              </w:rPr>
              <w:t xml:space="preserve">Résolution </w:t>
            </w:r>
            <w:r w:rsidRPr="00D81FE5">
              <w:rPr>
                <w:b/>
                <w:lang w:val="fr-CH"/>
              </w:rPr>
              <w:t>1392</w:t>
            </w:r>
            <w:r w:rsidRPr="00D81FE5">
              <w:rPr>
                <w:lang w:val="fr-CH"/>
              </w:rPr>
              <w:t xml:space="preserve"> - </w:t>
            </w:r>
            <w:r w:rsidRPr="00D81FE5">
              <w:rPr>
                <w:bCs/>
                <w:lang w:val="fr-CH"/>
              </w:rPr>
              <w:t>Statut du personnel applicable aux fonctionnaires élus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81FE5" w:rsidRPr="00212951" w:rsidRDefault="00385A46" w:rsidP="0031381F">
            <w:pPr>
              <w:spacing w:before="40" w:after="40"/>
              <w:jc w:val="center"/>
            </w:pPr>
            <w:hyperlink r:id="rId10" w:history="1">
              <w:r w:rsidR="00D81FE5" w:rsidRPr="00612C20">
                <w:rPr>
                  <w:rStyle w:val="Hyperlink"/>
                  <w:b/>
                  <w:bCs/>
                </w:rPr>
                <w:t>C18/116</w:t>
              </w:r>
            </w:hyperlink>
          </w:p>
        </w:tc>
      </w:tr>
      <w:tr w:rsidR="00D81FE5" w:rsidRPr="00212951" w:rsidTr="0031381F">
        <w:trPr>
          <w:jc w:val="center"/>
        </w:trPr>
        <w:tc>
          <w:tcPr>
            <w:tcW w:w="9073" w:type="dxa"/>
            <w:shd w:val="clear" w:color="auto" w:fill="auto"/>
          </w:tcPr>
          <w:p w:rsidR="00D81FE5" w:rsidRPr="00D81FE5" w:rsidRDefault="00D81FE5" w:rsidP="0031381F">
            <w:pPr>
              <w:spacing w:before="40" w:after="40"/>
              <w:rPr>
                <w:bCs/>
                <w:lang w:val="fr-CH"/>
              </w:rPr>
            </w:pPr>
            <w:r w:rsidRPr="00D81FE5">
              <w:rPr>
                <w:bCs/>
                <w:lang w:val="fr-CH"/>
              </w:rPr>
              <w:t xml:space="preserve">Résolution </w:t>
            </w:r>
            <w:r w:rsidRPr="00D81FE5">
              <w:rPr>
                <w:b/>
                <w:lang w:val="fr-CH"/>
              </w:rPr>
              <w:t>1393</w:t>
            </w:r>
            <w:r w:rsidRPr="00D81FE5">
              <w:rPr>
                <w:bCs/>
                <w:lang w:val="fr-CH"/>
              </w:rPr>
              <w:t xml:space="preserve"> - Rapport de gestion financière pour l'exercice 2017 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81FE5" w:rsidRDefault="00385A46" w:rsidP="0031381F">
            <w:pPr>
              <w:spacing w:before="40" w:after="40"/>
              <w:jc w:val="center"/>
              <w:rPr>
                <w:rStyle w:val="Hyperlink"/>
                <w:b/>
                <w:bCs/>
              </w:rPr>
            </w:pPr>
            <w:hyperlink r:id="rId11" w:history="1">
              <w:r w:rsidR="00D81FE5" w:rsidRPr="00612C20">
                <w:rPr>
                  <w:rStyle w:val="Hyperlink"/>
                  <w:b/>
                  <w:bCs/>
                </w:rPr>
                <w:t>C18/1</w:t>
              </w:r>
              <w:r w:rsidR="00D81FE5">
                <w:rPr>
                  <w:rStyle w:val="Hyperlink"/>
                  <w:b/>
                  <w:bCs/>
                </w:rPr>
                <w:t>28</w:t>
              </w:r>
            </w:hyperlink>
          </w:p>
        </w:tc>
      </w:tr>
    </w:tbl>
    <w:p w:rsidR="00D81FE5" w:rsidRDefault="00D81FE5" w:rsidP="00D81FE5">
      <w:pPr>
        <w:rPr>
          <w:u w:val="single"/>
        </w:rPr>
      </w:pPr>
    </w:p>
    <w:p w:rsidR="00D81FE5" w:rsidRDefault="00D81FE5" w:rsidP="00D81FE5">
      <w:pPr>
        <w:rPr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D81FE5" w:rsidRPr="00981B97" w:rsidTr="0031381F">
        <w:trPr>
          <w:jc w:val="center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FE5" w:rsidRPr="00AC456F" w:rsidRDefault="00D81FE5" w:rsidP="0031381F">
            <w:pPr>
              <w:spacing w:before="80" w:after="8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Dé</w:t>
            </w:r>
            <w:r w:rsidRPr="00AC456F">
              <w:rPr>
                <w:b/>
                <w:bCs/>
                <w:szCs w:val="24"/>
              </w:rPr>
              <w:t>cisions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81FE5" w:rsidRPr="00AC456F" w:rsidRDefault="00D81FE5" w:rsidP="0031381F">
            <w:pPr>
              <w:spacing w:before="80" w:after="80"/>
              <w:jc w:val="center"/>
            </w:pPr>
            <w:r>
              <w:t>C18/#</w:t>
            </w:r>
          </w:p>
        </w:tc>
      </w:tr>
      <w:tr w:rsidR="00D81FE5" w:rsidRPr="00981B97" w:rsidTr="0031381F">
        <w:trPr>
          <w:jc w:val="center"/>
        </w:trPr>
        <w:tc>
          <w:tcPr>
            <w:tcW w:w="9073" w:type="dxa"/>
            <w:shd w:val="clear" w:color="auto" w:fill="auto"/>
          </w:tcPr>
          <w:p w:rsidR="00D81FE5" w:rsidRPr="00D81FE5" w:rsidRDefault="00D81FE5" w:rsidP="00D81FE5">
            <w:pPr>
              <w:spacing w:before="40" w:after="40"/>
              <w:rPr>
                <w:bCs/>
                <w:lang w:val="fr-CH"/>
              </w:rPr>
            </w:pPr>
            <w:r w:rsidRPr="00D81FE5">
              <w:rPr>
                <w:bCs/>
                <w:lang w:val="fr-CH"/>
              </w:rPr>
              <w:t xml:space="preserve">Décision </w:t>
            </w:r>
            <w:r w:rsidRPr="00D81FE5">
              <w:rPr>
                <w:b/>
                <w:lang w:val="fr-CH"/>
              </w:rPr>
              <w:t>604</w:t>
            </w:r>
            <w:r w:rsidRPr="00D81FE5">
              <w:rPr>
                <w:bCs/>
                <w:lang w:val="fr-CH"/>
              </w:rPr>
              <w:t xml:space="preserve"> </w:t>
            </w:r>
            <w:r w:rsidRPr="00D81FE5">
              <w:rPr>
                <w:b/>
                <w:bCs/>
                <w:lang w:val="fr-CH"/>
              </w:rPr>
              <w:t>-</w:t>
            </w:r>
            <w:r w:rsidRPr="00D81FE5">
              <w:rPr>
                <w:bCs/>
                <w:lang w:val="fr-CH"/>
              </w:rPr>
              <w:t xml:space="preserve"> </w:t>
            </w:r>
            <w:r w:rsidRPr="00D81FE5">
              <w:rPr>
                <w:sz w:val="22"/>
                <w:lang w:val="fr-CH"/>
              </w:rPr>
              <w:t>Dates et durée des sessions de 2019, 2020 et 2021 du Conseil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81FE5" w:rsidRPr="00E22926" w:rsidRDefault="00385A46" w:rsidP="0031381F">
            <w:pPr>
              <w:spacing w:before="60" w:after="60"/>
              <w:jc w:val="center"/>
              <w:rPr>
                <w:b/>
                <w:bCs/>
              </w:rPr>
            </w:pPr>
            <w:hyperlink r:id="rId12" w:history="1">
              <w:r w:rsidR="00D81FE5" w:rsidRPr="00612C20">
                <w:rPr>
                  <w:rStyle w:val="Hyperlink"/>
                  <w:b/>
                  <w:bCs/>
                </w:rPr>
                <w:t>C18/112</w:t>
              </w:r>
            </w:hyperlink>
          </w:p>
        </w:tc>
      </w:tr>
      <w:tr w:rsidR="00D81FE5" w:rsidRPr="00E01157" w:rsidTr="0031381F">
        <w:trPr>
          <w:jc w:val="center"/>
        </w:trPr>
        <w:tc>
          <w:tcPr>
            <w:tcW w:w="9073" w:type="dxa"/>
            <w:shd w:val="clear" w:color="auto" w:fill="auto"/>
          </w:tcPr>
          <w:p w:rsidR="00D81FE5" w:rsidRPr="00D81FE5" w:rsidRDefault="00D81FE5" w:rsidP="00D81FE5">
            <w:pPr>
              <w:pStyle w:val="Restitle"/>
              <w:tabs>
                <w:tab w:val="left" w:pos="720"/>
              </w:tabs>
              <w:spacing w:before="40" w:after="40"/>
              <w:jc w:val="left"/>
              <w:rPr>
                <w:bCs/>
                <w:sz w:val="22"/>
                <w:lang w:val="fr-CH"/>
              </w:rPr>
            </w:pPr>
            <w:r w:rsidRPr="00D81FE5">
              <w:rPr>
                <w:b w:val="0"/>
                <w:bCs/>
                <w:sz w:val="22"/>
                <w:lang w:val="fr-CH"/>
              </w:rPr>
              <w:t>Décision</w:t>
            </w:r>
            <w:r w:rsidRPr="00D81FE5">
              <w:rPr>
                <w:bCs/>
                <w:sz w:val="22"/>
                <w:lang w:val="fr-CH"/>
              </w:rPr>
              <w:t xml:space="preserve"> </w:t>
            </w:r>
            <w:r w:rsidRPr="00D81FE5">
              <w:rPr>
                <w:sz w:val="22"/>
                <w:lang w:val="fr-CH"/>
              </w:rPr>
              <w:t>605</w:t>
            </w:r>
            <w:r w:rsidRPr="00D81FE5">
              <w:rPr>
                <w:bCs/>
                <w:sz w:val="22"/>
                <w:lang w:val="fr-CH"/>
              </w:rPr>
              <w:t xml:space="preserve"> </w:t>
            </w:r>
            <w:r>
              <w:rPr>
                <w:bCs/>
                <w:sz w:val="22"/>
                <w:lang w:val="fr-CH"/>
              </w:rPr>
              <w:t xml:space="preserve">- </w:t>
            </w:r>
            <w:r w:rsidRPr="00D81FE5">
              <w:rPr>
                <w:b w:val="0"/>
                <w:sz w:val="22"/>
                <w:lang w:val="fr-CH"/>
              </w:rPr>
              <w:t>Création d'un poste D1 de Directeur régional du Bureau régional de l'UIT pour la CEI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81FE5" w:rsidRPr="001F5583" w:rsidRDefault="00385A46" w:rsidP="0031381F">
            <w:pPr>
              <w:spacing w:before="60" w:after="60"/>
              <w:jc w:val="center"/>
              <w:rPr>
                <w:b/>
                <w:bCs/>
              </w:rPr>
            </w:pPr>
            <w:hyperlink r:id="rId13" w:history="1">
              <w:r w:rsidR="00D81FE5" w:rsidRPr="00612C20">
                <w:rPr>
                  <w:rStyle w:val="Hyperlink"/>
                  <w:b/>
                  <w:bCs/>
                </w:rPr>
                <w:t>C18/113</w:t>
              </w:r>
            </w:hyperlink>
          </w:p>
        </w:tc>
      </w:tr>
      <w:tr w:rsidR="00D81FE5" w:rsidRPr="00E01157" w:rsidTr="0031381F">
        <w:trPr>
          <w:jc w:val="center"/>
        </w:trPr>
        <w:tc>
          <w:tcPr>
            <w:tcW w:w="9073" w:type="dxa"/>
            <w:shd w:val="clear" w:color="auto" w:fill="auto"/>
          </w:tcPr>
          <w:p w:rsidR="00D81FE5" w:rsidRPr="00D81FE5" w:rsidRDefault="00D81FE5" w:rsidP="00D81FE5">
            <w:pPr>
              <w:spacing w:before="40" w:after="40"/>
              <w:rPr>
                <w:b/>
                <w:lang w:val="fr-CH"/>
              </w:rPr>
            </w:pPr>
            <w:r w:rsidRPr="00D81FE5">
              <w:rPr>
                <w:bCs/>
                <w:lang w:val="fr-CH"/>
              </w:rPr>
              <w:t xml:space="preserve">Décision </w:t>
            </w:r>
            <w:r w:rsidRPr="00D81FE5">
              <w:rPr>
                <w:b/>
                <w:bCs/>
                <w:lang w:val="fr-CH"/>
              </w:rPr>
              <w:t>606</w:t>
            </w:r>
            <w:r w:rsidRPr="00D81FE5">
              <w:rPr>
                <w:bCs/>
                <w:lang w:val="fr-CH"/>
              </w:rPr>
              <w:t xml:space="preserve"> </w:t>
            </w:r>
            <w:r w:rsidRPr="00D81FE5">
              <w:rPr>
                <w:lang w:val="fr-CH"/>
              </w:rPr>
              <w:t xml:space="preserve">- </w:t>
            </w:r>
            <w:r w:rsidRPr="00D81FE5">
              <w:rPr>
                <w:sz w:val="22"/>
                <w:lang w:val="fr-CH"/>
              </w:rPr>
              <w:t>Passation par pertes et profits d'intérêts moratoires et de créances irrécupérables</w:t>
            </w:r>
            <w:r>
              <w:rPr>
                <w:rFonts w:ascii="Trebuchet MS" w:hAnsi="Trebuchet MS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81FE5" w:rsidRPr="001F5583" w:rsidRDefault="00385A46" w:rsidP="0031381F">
            <w:pPr>
              <w:spacing w:before="60" w:after="60"/>
              <w:jc w:val="center"/>
              <w:rPr>
                <w:b/>
                <w:bCs/>
              </w:rPr>
            </w:pPr>
            <w:hyperlink r:id="rId14" w:history="1">
              <w:r w:rsidR="00D81FE5" w:rsidRPr="00612C20">
                <w:rPr>
                  <w:rStyle w:val="Hyperlink"/>
                  <w:b/>
                  <w:bCs/>
                </w:rPr>
                <w:t>C18/117</w:t>
              </w:r>
            </w:hyperlink>
          </w:p>
        </w:tc>
      </w:tr>
      <w:tr w:rsidR="00D81FE5" w:rsidRPr="00E01157" w:rsidTr="0031381F">
        <w:trPr>
          <w:jc w:val="center"/>
        </w:trPr>
        <w:tc>
          <w:tcPr>
            <w:tcW w:w="9073" w:type="dxa"/>
            <w:shd w:val="clear" w:color="auto" w:fill="auto"/>
          </w:tcPr>
          <w:p w:rsidR="00D81FE5" w:rsidRPr="00D81FE5" w:rsidRDefault="00D81FE5" w:rsidP="00D81FE5">
            <w:pPr>
              <w:pStyle w:val="Restitle"/>
              <w:tabs>
                <w:tab w:val="left" w:pos="720"/>
              </w:tabs>
              <w:spacing w:before="40" w:after="40"/>
              <w:jc w:val="left"/>
              <w:rPr>
                <w:b w:val="0"/>
                <w:sz w:val="22"/>
                <w:lang w:val="fr-CH"/>
              </w:rPr>
            </w:pPr>
            <w:r w:rsidRPr="00D81FE5">
              <w:rPr>
                <w:b w:val="0"/>
                <w:bCs/>
                <w:sz w:val="22"/>
                <w:lang w:val="fr-CH"/>
              </w:rPr>
              <w:t>Décision</w:t>
            </w:r>
            <w:r w:rsidRPr="00D81FE5">
              <w:rPr>
                <w:bCs/>
                <w:sz w:val="22"/>
                <w:lang w:val="fr-CH"/>
              </w:rPr>
              <w:t xml:space="preserve"> 607 - </w:t>
            </w:r>
            <w:r w:rsidRPr="00D81FE5">
              <w:rPr>
                <w:b w:val="0"/>
                <w:sz w:val="22"/>
                <w:lang w:val="fr-CH"/>
              </w:rPr>
              <w:t>Nomination d'un remplaçant au Comité consultatif indépendant pour les questions de gestion (CCIG)</w:t>
            </w:r>
            <w:r>
              <w:rPr>
                <w:rFonts w:ascii="Trebuchet MS" w:hAnsi="Trebuchet MS"/>
                <w:color w:val="000000"/>
                <w:sz w:val="17"/>
                <w:szCs w:val="17"/>
                <w:shd w:val="clear" w:color="auto" w:fill="E6EAFF"/>
              </w:rPr>
              <w:t> 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81FE5" w:rsidRPr="001F5583" w:rsidRDefault="00385A46" w:rsidP="0031381F">
            <w:pPr>
              <w:spacing w:before="60" w:after="60"/>
              <w:jc w:val="center"/>
              <w:rPr>
                <w:b/>
                <w:bCs/>
              </w:rPr>
            </w:pPr>
            <w:hyperlink r:id="rId15" w:history="1">
              <w:r w:rsidR="00D81FE5" w:rsidRPr="00612C20">
                <w:rPr>
                  <w:rStyle w:val="Hyperlink"/>
                  <w:b/>
                  <w:bCs/>
                </w:rPr>
                <w:t>C18/118</w:t>
              </w:r>
            </w:hyperlink>
          </w:p>
        </w:tc>
      </w:tr>
    </w:tbl>
    <w:p w:rsidR="00D81FE5" w:rsidRDefault="00D81FE5" w:rsidP="00D81FE5">
      <w:pPr>
        <w:rPr>
          <w:u w:val="single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D81FE5" w:rsidRPr="00E01157" w:rsidTr="0031381F">
        <w:trPr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FE5" w:rsidRPr="001D79D1" w:rsidRDefault="00D81FE5" w:rsidP="00D81FE5">
            <w:pPr>
              <w:spacing w:before="80" w:after="80"/>
              <w:jc w:val="center"/>
              <w:rPr>
                <w:b/>
                <w:bCs/>
                <w:szCs w:val="24"/>
              </w:rPr>
            </w:pPr>
            <w:r w:rsidRPr="001D79D1">
              <w:rPr>
                <w:b/>
                <w:bCs/>
                <w:szCs w:val="24"/>
              </w:rPr>
              <w:t>D</w:t>
            </w:r>
            <w:r>
              <w:rPr>
                <w:b/>
                <w:bCs/>
                <w:szCs w:val="24"/>
              </w:rPr>
              <w:t>é</w:t>
            </w:r>
            <w:r w:rsidRPr="001D79D1">
              <w:rPr>
                <w:b/>
                <w:bCs/>
                <w:szCs w:val="24"/>
              </w:rPr>
              <w:t>cision</w:t>
            </w:r>
            <w:r>
              <w:rPr>
                <w:b/>
                <w:bCs/>
                <w:szCs w:val="24"/>
              </w:rPr>
              <w:t xml:space="preserve"> modifiée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81FE5" w:rsidRDefault="00D81FE5" w:rsidP="0031381F">
            <w:pPr>
              <w:spacing w:before="80" w:after="80"/>
              <w:jc w:val="center"/>
            </w:pPr>
            <w:r>
              <w:t>C18/#</w:t>
            </w:r>
          </w:p>
        </w:tc>
      </w:tr>
      <w:tr w:rsidR="00D81FE5" w:rsidRPr="00E01157" w:rsidTr="0031381F">
        <w:trPr>
          <w:jc w:val="center"/>
        </w:trPr>
        <w:tc>
          <w:tcPr>
            <w:tcW w:w="9073" w:type="dxa"/>
            <w:shd w:val="clear" w:color="auto" w:fill="auto"/>
          </w:tcPr>
          <w:p w:rsidR="00D81FE5" w:rsidRPr="00D81FE5" w:rsidRDefault="00D81FE5" w:rsidP="00D81FE5">
            <w:pPr>
              <w:pStyle w:val="Restitle"/>
              <w:spacing w:before="40" w:after="40"/>
              <w:jc w:val="left"/>
              <w:rPr>
                <w:b w:val="0"/>
                <w:sz w:val="22"/>
                <w:lang w:val="fr-CH"/>
              </w:rPr>
            </w:pPr>
            <w:r w:rsidRPr="00D81FE5">
              <w:rPr>
                <w:b w:val="0"/>
                <w:sz w:val="22"/>
                <w:lang w:val="fr-CH"/>
              </w:rPr>
              <w:t xml:space="preserve">Décision </w:t>
            </w:r>
            <w:r w:rsidRPr="00D81FE5">
              <w:rPr>
                <w:bCs/>
                <w:sz w:val="22"/>
                <w:lang w:val="fr-CH"/>
              </w:rPr>
              <w:t>482 (modifiée)</w:t>
            </w:r>
            <w:r w:rsidRPr="00D81FE5">
              <w:rPr>
                <w:b w:val="0"/>
                <w:sz w:val="22"/>
                <w:lang w:val="fr-CH"/>
              </w:rPr>
              <w:t xml:space="preserve"> - Mise en oeuvre du recouvrement des coûts pour le traitement des fiches de notification des réseaux à satellite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81FE5" w:rsidRPr="001F5583" w:rsidRDefault="00385A46" w:rsidP="0031381F">
            <w:pPr>
              <w:spacing w:before="40" w:after="40"/>
              <w:jc w:val="center"/>
              <w:rPr>
                <w:b/>
                <w:bCs/>
              </w:rPr>
            </w:pPr>
            <w:hyperlink r:id="rId16" w:history="1">
              <w:r w:rsidR="00D81FE5" w:rsidRPr="00612C20">
                <w:rPr>
                  <w:rStyle w:val="Hyperlink"/>
                  <w:b/>
                  <w:bCs/>
                </w:rPr>
                <w:t>C18/114</w:t>
              </w:r>
            </w:hyperlink>
          </w:p>
        </w:tc>
      </w:tr>
    </w:tbl>
    <w:p w:rsidR="00D81FE5" w:rsidRDefault="00D81FE5" w:rsidP="00D81FE5">
      <w:pPr>
        <w:pStyle w:val="Head"/>
        <w:tabs>
          <w:tab w:val="clear" w:pos="6663"/>
          <w:tab w:val="left" w:pos="450"/>
          <w:tab w:val="left" w:pos="7088"/>
          <w:tab w:val="center" w:pos="8640"/>
        </w:tabs>
        <w:rPr>
          <w:sz w:val="8"/>
          <w:szCs w:val="8"/>
          <w:u w:val="single"/>
        </w:rPr>
      </w:pPr>
    </w:p>
    <w:p w:rsidR="00301D92" w:rsidRPr="00D70FE6" w:rsidRDefault="00301D92" w:rsidP="00702DB0">
      <w:pPr>
        <w:pStyle w:val="Reasons"/>
        <w:rPr>
          <w:lang w:val="fr-CH"/>
        </w:rPr>
      </w:pPr>
    </w:p>
    <w:p w:rsidR="006F02E7" w:rsidRPr="006F02E7" w:rsidRDefault="00301D92" w:rsidP="00B6167F">
      <w:pPr>
        <w:jc w:val="center"/>
        <w:rPr>
          <w:lang w:val="fr-CH"/>
        </w:rPr>
      </w:pPr>
      <w:r w:rsidRPr="00D70FE6">
        <w:rPr>
          <w:lang w:val="fr-CH"/>
        </w:rPr>
        <w:t>______________</w:t>
      </w:r>
    </w:p>
    <w:sectPr w:rsidR="006F02E7" w:rsidRPr="006F02E7" w:rsidSect="005C38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DB0" w:rsidRDefault="00702DB0">
      <w:r>
        <w:separator/>
      </w:r>
    </w:p>
  </w:endnote>
  <w:endnote w:type="continuationSeparator" w:id="0">
    <w:p w:rsidR="00702DB0" w:rsidRDefault="0070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DB0" w:rsidRDefault="00385A46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702DB0">
      <w:t>Document2</w:t>
    </w:r>
    <w:r>
      <w:fldChar w:fldCharType="end"/>
    </w:r>
    <w:r w:rsidR="00702DB0">
      <w:tab/>
    </w:r>
    <w:r w:rsidR="00702DB0">
      <w:fldChar w:fldCharType="begin"/>
    </w:r>
    <w:r w:rsidR="00702DB0">
      <w:instrText xml:space="preserve"> savedate \@ dd.MM.yy </w:instrText>
    </w:r>
    <w:r w:rsidR="00702DB0">
      <w:fldChar w:fldCharType="separate"/>
    </w:r>
    <w:r>
      <w:t>22.11.18</w:t>
    </w:r>
    <w:r w:rsidR="00702DB0">
      <w:fldChar w:fldCharType="end"/>
    </w:r>
    <w:r w:rsidR="00702DB0">
      <w:tab/>
    </w:r>
    <w:r w:rsidR="00702DB0">
      <w:fldChar w:fldCharType="begin"/>
    </w:r>
    <w:r w:rsidR="00702DB0">
      <w:instrText xml:space="preserve"> printdate \@ dd.MM.yy </w:instrText>
    </w:r>
    <w:r w:rsidR="00702DB0">
      <w:fldChar w:fldCharType="separate"/>
    </w:r>
    <w:r w:rsidR="00702DB0">
      <w:t>18.07.00</w:t>
    </w:r>
    <w:r w:rsidR="00702DB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DB0" w:rsidRDefault="00385A46" w:rsidP="00D0670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02DB0">
      <w:t>P:\FRA\SG\CONSEIL\C18\000\43F.docx</w:t>
    </w:r>
    <w:r>
      <w:fldChar w:fldCharType="end"/>
    </w:r>
    <w:r w:rsidR="00702DB0">
      <w:t xml:space="preserve"> (429725)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99E" w:rsidRDefault="0034799E" w:rsidP="0034799E">
    <w:pPr>
      <w:pStyle w:val="calibri"/>
    </w:pPr>
    <w:r>
      <w:t xml:space="preserve">• </w:t>
    </w:r>
    <w:hyperlink r:id="rId1" w:history="1">
      <w:r w:rsidRPr="004C0837">
        <w:rPr>
          <w:rStyle w:val="Hyperlink"/>
          <w:rFonts w:asciiTheme="minorHAnsi" w:hAnsiTheme="minorHAnsi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DB0" w:rsidRDefault="00702DB0">
      <w:r>
        <w:t>____________________</w:t>
      </w:r>
    </w:p>
  </w:footnote>
  <w:footnote w:type="continuationSeparator" w:id="0">
    <w:p w:rsidR="00702DB0" w:rsidRDefault="00702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DB0" w:rsidRDefault="00702DB0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702DB0" w:rsidRDefault="00702DB0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DB0" w:rsidRDefault="00702DB0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34799E">
      <w:rPr>
        <w:noProof/>
      </w:rPr>
      <w:t>34</w:t>
    </w:r>
    <w:r>
      <w:rPr>
        <w:noProof/>
      </w:rPr>
      <w:fldChar w:fldCharType="end"/>
    </w:r>
  </w:p>
  <w:p w:rsidR="00702DB0" w:rsidRDefault="00702DB0" w:rsidP="003C3FAE">
    <w:pPr>
      <w:pStyle w:val="Header"/>
    </w:pPr>
    <w:r>
      <w:t>C18/43-F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653"/>
    <w:multiLevelType w:val="hybridMultilevel"/>
    <w:tmpl w:val="0FC41E20"/>
    <w:lvl w:ilvl="0" w:tplc="F53C8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2308"/>
    <w:multiLevelType w:val="hybridMultilevel"/>
    <w:tmpl w:val="DA601AD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054C3"/>
    <w:multiLevelType w:val="multilevel"/>
    <w:tmpl w:val="48BE3954"/>
    <w:styleLink w:val="Style1"/>
    <w:lvl w:ilvl="0">
      <w:start w:val="1"/>
      <w:numFmt w:val="decimal"/>
      <w:lvlText w:val="Note 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412496"/>
    <w:multiLevelType w:val="hybridMultilevel"/>
    <w:tmpl w:val="342CCCEC"/>
    <w:lvl w:ilvl="0" w:tplc="93883E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72075"/>
    <w:multiLevelType w:val="multilevel"/>
    <w:tmpl w:val="DDDE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8405B"/>
    <w:multiLevelType w:val="hybridMultilevel"/>
    <w:tmpl w:val="2F44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C67C0"/>
    <w:multiLevelType w:val="hybridMultilevel"/>
    <w:tmpl w:val="A6DA8EDC"/>
    <w:lvl w:ilvl="0" w:tplc="31923B9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328C"/>
    <w:multiLevelType w:val="hybridMultilevel"/>
    <w:tmpl w:val="C334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E255E"/>
    <w:multiLevelType w:val="hybridMultilevel"/>
    <w:tmpl w:val="6A48D46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B0F3763"/>
    <w:multiLevelType w:val="hybridMultilevel"/>
    <w:tmpl w:val="F072EDAE"/>
    <w:lvl w:ilvl="0" w:tplc="B9684A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417BA"/>
    <w:multiLevelType w:val="hybridMultilevel"/>
    <w:tmpl w:val="7E5AE036"/>
    <w:lvl w:ilvl="0" w:tplc="797ADC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9550D"/>
    <w:multiLevelType w:val="hybridMultilevel"/>
    <w:tmpl w:val="2C763AA6"/>
    <w:lvl w:ilvl="0" w:tplc="623CF8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7843"/>
    <w:multiLevelType w:val="hybridMultilevel"/>
    <w:tmpl w:val="9FD08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C69B4"/>
    <w:multiLevelType w:val="hybridMultilevel"/>
    <w:tmpl w:val="1BC4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6247"/>
    <w:multiLevelType w:val="multilevel"/>
    <w:tmpl w:val="23F6E536"/>
    <w:styleLink w:val="Style3"/>
    <w:lvl w:ilvl="0">
      <w:start w:val="1"/>
      <w:numFmt w:val="decimal"/>
      <w:lvlText w:val="Note %1.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9A136F8"/>
    <w:multiLevelType w:val="hybridMultilevel"/>
    <w:tmpl w:val="1EB2D3BA"/>
    <w:lvl w:ilvl="0" w:tplc="956CEE8A">
      <w:start w:val="4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F2E52"/>
    <w:multiLevelType w:val="hybridMultilevel"/>
    <w:tmpl w:val="5602241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D6CFD"/>
    <w:multiLevelType w:val="hybridMultilevel"/>
    <w:tmpl w:val="2D2E9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E80FC0"/>
    <w:multiLevelType w:val="hybridMultilevel"/>
    <w:tmpl w:val="C0CA839E"/>
    <w:lvl w:ilvl="0" w:tplc="D1682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8557A"/>
    <w:multiLevelType w:val="hybridMultilevel"/>
    <w:tmpl w:val="8286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360EF"/>
    <w:multiLevelType w:val="hybridMultilevel"/>
    <w:tmpl w:val="63681760"/>
    <w:lvl w:ilvl="0" w:tplc="2C9CA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351AB"/>
    <w:multiLevelType w:val="hybridMultilevel"/>
    <w:tmpl w:val="5A34FE9E"/>
    <w:lvl w:ilvl="0" w:tplc="3EC6BBCC">
      <w:numFmt w:val="bullet"/>
      <w:lvlText w:val="–"/>
      <w:lvlJc w:val="left"/>
      <w:pPr>
        <w:tabs>
          <w:tab w:val="num" w:pos="794"/>
        </w:tabs>
        <w:ind w:left="794" w:hanging="794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6421E"/>
    <w:multiLevelType w:val="hybridMultilevel"/>
    <w:tmpl w:val="50B480E8"/>
    <w:lvl w:ilvl="0" w:tplc="2C9CA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124E3"/>
    <w:multiLevelType w:val="hybridMultilevel"/>
    <w:tmpl w:val="F4561D38"/>
    <w:lvl w:ilvl="0" w:tplc="79644D5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65758"/>
    <w:multiLevelType w:val="hybridMultilevel"/>
    <w:tmpl w:val="38ECF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1C09C7"/>
    <w:multiLevelType w:val="hybridMultilevel"/>
    <w:tmpl w:val="CD46AEE6"/>
    <w:lvl w:ilvl="0" w:tplc="956CEE8A">
      <w:start w:val="4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6" w15:restartNumberingAfterBreak="0">
    <w:nsid w:val="45BD1B4B"/>
    <w:multiLevelType w:val="multilevel"/>
    <w:tmpl w:val="23F6E536"/>
    <w:lvl w:ilvl="0">
      <w:start w:val="1"/>
      <w:numFmt w:val="decimal"/>
      <w:lvlText w:val="Note %1.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8660160"/>
    <w:multiLevelType w:val="multilevel"/>
    <w:tmpl w:val="48BE3954"/>
    <w:lvl w:ilvl="0">
      <w:start w:val="1"/>
      <w:numFmt w:val="decimal"/>
      <w:lvlText w:val="Note 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95C6177"/>
    <w:multiLevelType w:val="hybridMultilevel"/>
    <w:tmpl w:val="9B76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73296"/>
    <w:multiLevelType w:val="hybridMultilevel"/>
    <w:tmpl w:val="B0C87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C0C1E"/>
    <w:multiLevelType w:val="hybridMultilevel"/>
    <w:tmpl w:val="B824C07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86E6D"/>
    <w:multiLevelType w:val="multilevel"/>
    <w:tmpl w:val="59B25D6E"/>
    <w:lvl w:ilvl="0">
      <w:start w:val="1"/>
      <w:numFmt w:val="decimal"/>
      <w:lvlText w:val="Note %1.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DF53DF"/>
    <w:multiLevelType w:val="hybridMultilevel"/>
    <w:tmpl w:val="CCE02CCC"/>
    <w:lvl w:ilvl="0" w:tplc="D54688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883E2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6DC0BDC6" w:tentative="1">
      <w:start w:val="1"/>
      <w:numFmt w:val="lowerRoman"/>
      <w:lvlText w:val="%3."/>
      <w:lvlJc w:val="right"/>
      <w:pPr>
        <w:ind w:left="2160" w:hanging="180"/>
      </w:pPr>
    </w:lvl>
    <w:lvl w:ilvl="3" w:tplc="E804819E" w:tentative="1">
      <w:start w:val="1"/>
      <w:numFmt w:val="decimal"/>
      <w:lvlText w:val="%4."/>
      <w:lvlJc w:val="left"/>
      <w:pPr>
        <w:ind w:left="2880" w:hanging="360"/>
      </w:pPr>
    </w:lvl>
    <w:lvl w:ilvl="4" w:tplc="1B12F7EC" w:tentative="1">
      <w:start w:val="1"/>
      <w:numFmt w:val="lowerLetter"/>
      <w:lvlText w:val="%5."/>
      <w:lvlJc w:val="left"/>
      <w:pPr>
        <w:ind w:left="3600" w:hanging="360"/>
      </w:pPr>
    </w:lvl>
    <w:lvl w:ilvl="5" w:tplc="AB207AA8" w:tentative="1">
      <w:start w:val="1"/>
      <w:numFmt w:val="lowerRoman"/>
      <w:lvlText w:val="%6."/>
      <w:lvlJc w:val="right"/>
      <w:pPr>
        <w:ind w:left="4320" w:hanging="180"/>
      </w:pPr>
    </w:lvl>
    <w:lvl w:ilvl="6" w:tplc="E79018DC" w:tentative="1">
      <w:start w:val="1"/>
      <w:numFmt w:val="decimal"/>
      <w:lvlText w:val="%7."/>
      <w:lvlJc w:val="left"/>
      <w:pPr>
        <w:ind w:left="5040" w:hanging="360"/>
      </w:pPr>
    </w:lvl>
    <w:lvl w:ilvl="7" w:tplc="08A022FE" w:tentative="1">
      <w:start w:val="1"/>
      <w:numFmt w:val="lowerLetter"/>
      <w:lvlText w:val="%8."/>
      <w:lvlJc w:val="left"/>
      <w:pPr>
        <w:ind w:left="5760" w:hanging="360"/>
      </w:pPr>
    </w:lvl>
    <w:lvl w:ilvl="8" w:tplc="E848A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7383A"/>
    <w:multiLevelType w:val="hybridMultilevel"/>
    <w:tmpl w:val="85B059F2"/>
    <w:lvl w:ilvl="0" w:tplc="77BCEF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B1D0448"/>
    <w:multiLevelType w:val="hybridMultilevel"/>
    <w:tmpl w:val="CDB66934"/>
    <w:lvl w:ilvl="0" w:tplc="797ADC6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8E6C440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571949"/>
    <w:multiLevelType w:val="hybridMultilevel"/>
    <w:tmpl w:val="EE62DF56"/>
    <w:lvl w:ilvl="0" w:tplc="8100771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32CE2"/>
    <w:multiLevelType w:val="multilevel"/>
    <w:tmpl w:val="127C9A4A"/>
    <w:lvl w:ilvl="0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639"/>
        </w:tabs>
        <w:ind w:left="56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359"/>
        </w:tabs>
        <w:ind w:left="63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799"/>
        </w:tabs>
        <w:ind w:left="77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19"/>
        </w:tabs>
        <w:ind w:left="85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C901CB"/>
    <w:multiLevelType w:val="hybridMultilevel"/>
    <w:tmpl w:val="415CFB7E"/>
    <w:lvl w:ilvl="0" w:tplc="DD0A8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72504"/>
    <w:multiLevelType w:val="hybridMultilevel"/>
    <w:tmpl w:val="6CD4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3412C"/>
    <w:multiLevelType w:val="multilevel"/>
    <w:tmpl w:val="59B25D6E"/>
    <w:styleLink w:val="Style2"/>
    <w:lvl w:ilvl="0">
      <w:start w:val="1"/>
      <w:numFmt w:val="decimal"/>
      <w:lvlText w:val="Note %1.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51A2C8B"/>
    <w:multiLevelType w:val="hybridMultilevel"/>
    <w:tmpl w:val="35DA5496"/>
    <w:lvl w:ilvl="0" w:tplc="11E26A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D63F4"/>
    <w:multiLevelType w:val="hybridMultilevel"/>
    <w:tmpl w:val="05A622E0"/>
    <w:lvl w:ilvl="0" w:tplc="6A604D46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1"/>
  </w:num>
  <w:num w:numId="4">
    <w:abstractNumId w:val="11"/>
  </w:num>
  <w:num w:numId="5">
    <w:abstractNumId w:val="37"/>
  </w:num>
  <w:num w:numId="6">
    <w:abstractNumId w:val="10"/>
  </w:num>
  <w:num w:numId="7">
    <w:abstractNumId w:val="3"/>
  </w:num>
  <w:num w:numId="8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9"/>
  </w:num>
  <w:num w:numId="12">
    <w:abstractNumId w:val="27"/>
  </w:num>
  <w:num w:numId="13">
    <w:abstractNumId w:val="31"/>
  </w:num>
  <w:num w:numId="14">
    <w:abstractNumId w:val="26"/>
  </w:num>
  <w:num w:numId="15">
    <w:abstractNumId w:val="15"/>
  </w:num>
  <w:num w:numId="16">
    <w:abstractNumId w:val="18"/>
  </w:num>
  <w:num w:numId="17">
    <w:abstractNumId w:val="20"/>
  </w:num>
  <w:num w:numId="18">
    <w:abstractNumId w:val="22"/>
  </w:num>
  <w:num w:numId="19">
    <w:abstractNumId w:val="0"/>
  </w:num>
  <w:num w:numId="20">
    <w:abstractNumId w:val="5"/>
  </w:num>
  <w:num w:numId="21">
    <w:abstractNumId w:val="24"/>
  </w:num>
  <w:num w:numId="22">
    <w:abstractNumId w:val="6"/>
  </w:num>
  <w:num w:numId="23">
    <w:abstractNumId w:val="2"/>
  </w:num>
  <w:num w:numId="24">
    <w:abstractNumId w:val="40"/>
  </w:num>
  <w:num w:numId="25">
    <w:abstractNumId w:val="14"/>
  </w:num>
  <w:num w:numId="26">
    <w:abstractNumId w:val="41"/>
  </w:num>
  <w:num w:numId="27">
    <w:abstractNumId w:val="30"/>
  </w:num>
  <w:num w:numId="28">
    <w:abstractNumId w:val="25"/>
  </w:num>
  <w:num w:numId="29">
    <w:abstractNumId w:val="19"/>
  </w:num>
  <w:num w:numId="30">
    <w:abstractNumId w:val="29"/>
  </w:num>
  <w:num w:numId="31">
    <w:abstractNumId w:val="7"/>
  </w:num>
  <w:num w:numId="32">
    <w:abstractNumId w:val="12"/>
  </w:num>
  <w:num w:numId="33">
    <w:abstractNumId w:val="9"/>
  </w:num>
  <w:num w:numId="34">
    <w:abstractNumId w:val="42"/>
  </w:num>
  <w:num w:numId="35">
    <w:abstractNumId w:val="38"/>
  </w:num>
  <w:num w:numId="36">
    <w:abstractNumId w:val="4"/>
  </w:num>
  <w:num w:numId="37">
    <w:abstractNumId w:val="23"/>
  </w:num>
  <w:num w:numId="38">
    <w:abstractNumId w:val="36"/>
  </w:num>
  <w:num w:numId="39">
    <w:abstractNumId w:val="1"/>
  </w:num>
  <w:num w:numId="40">
    <w:abstractNumId w:val="17"/>
  </w:num>
  <w:num w:numId="41">
    <w:abstractNumId w:val="33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96"/>
    <w:rsid w:val="000C193D"/>
    <w:rsid w:val="000D0D0A"/>
    <w:rsid w:val="000F36D4"/>
    <w:rsid w:val="00103163"/>
    <w:rsid w:val="00115D93"/>
    <w:rsid w:val="001247A8"/>
    <w:rsid w:val="001378C0"/>
    <w:rsid w:val="00141247"/>
    <w:rsid w:val="0018694A"/>
    <w:rsid w:val="001A3287"/>
    <w:rsid w:val="001A6508"/>
    <w:rsid w:val="001D3295"/>
    <w:rsid w:val="001D4C31"/>
    <w:rsid w:val="001E4D21"/>
    <w:rsid w:val="00207CD1"/>
    <w:rsid w:val="00223BD3"/>
    <w:rsid w:val="002477A2"/>
    <w:rsid w:val="00263A51"/>
    <w:rsid w:val="00263DB9"/>
    <w:rsid w:val="00267E02"/>
    <w:rsid w:val="00293E45"/>
    <w:rsid w:val="002A5D44"/>
    <w:rsid w:val="002A743E"/>
    <w:rsid w:val="002E0BC4"/>
    <w:rsid w:val="002F1B76"/>
    <w:rsid w:val="002F243B"/>
    <w:rsid w:val="00301D92"/>
    <w:rsid w:val="0033568E"/>
    <w:rsid w:val="0034799E"/>
    <w:rsid w:val="00355FF5"/>
    <w:rsid w:val="00361350"/>
    <w:rsid w:val="00385A46"/>
    <w:rsid w:val="003C3FAE"/>
    <w:rsid w:val="004038CB"/>
    <w:rsid w:val="0040546F"/>
    <w:rsid w:val="0042404A"/>
    <w:rsid w:val="0044618F"/>
    <w:rsid w:val="004643BB"/>
    <w:rsid w:val="0046769A"/>
    <w:rsid w:val="00475FB3"/>
    <w:rsid w:val="004C37A9"/>
    <w:rsid w:val="004D1481"/>
    <w:rsid w:val="004D68EE"/>
    <w:rsid w:val="004F259E"/>
    <w:rsid w:val="00511F1D"/>
    <w:rsid w:val="00520F36"/>
    <w:rsid w:val="00540615"/>
    <w:rsid w:val="00540A6D"/>
    <w:rsid w:val="00571EEA"/>
    <w:rsid w:val="00575417"/>
    <w:rsid w:val="005768E1"/>
    <w:rsid w:val="005A2C60"/>
    <w:rsid w:val="005A6CE3"/>
    <w:rsid w:val="005B1938"/>
    <w:rsid w:val="005C3890"/>
    <w:rsid w:val="005F7BFE"/>
    <w:rsid w:val="00600017"/>
    <w:rsid w:val="006235CA"/>
    <w:rsid w:val="006643AB"/>
    <w:rsid w:val="006C2A9D"/>
    <w:rsid w:val="006F02E7"/>
    <w:rsid w:val="00702DB0"/>
    <w:rsid w:val="007210CD"/>
    <w:rsid w:val="00732045"/>
    <w:rsid w:val="007369DB"/>
    <w:rsid w:val="00783ECB"/>
    <w:rsid w:val="007956C2"/>
    <w:rsid w:val="007A187E"/>
    <w:rsid w:val="007A4784"/>
    <w:rsid w:val="007C72C2"/>
    <w:rsid w:val="007D4436"/>
    <w:rsid w:val="007E37A4"/>
    <w:rsid w:val="007F257A"/>
    <w:rsid w:val="007F3665"/>
    <w:rsid w:val="00800037"/>
    <w:rsid w:val="0084151B"/>
    <w:rsid w:val="00844CD5"/>
    <w:rsid w:val="00847C81"/>
    <w:rsid w:val="00861D73"/>
    <w:rsid w:val="00874056"/>
    <w:rsid w:val="008A4E87"/>
    <w:rsid w:val="008B0F37"/>
    <w:rsid w:val="008C1DEA"/>
    <w:rsid w:val="008D76E6"/>
    <w:rsid w:val="0092392D"/>
    <w:rsid w:val="0093234A"/>
    <w:rsid w:val="0099363B"/>
    <w:rsid w:val="009C307F"/>
    <w:rsid w:val="009D67B1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C0CA9"/>
    <w:rsid w:val="00AD17A1"/>
    <w:rsid w:val="00AD24EC"/>
    <w:rsid w:val="00AF1011"/>
    <w:rsid w:val="00B07DF2"/>
    <w:rsid w:val="00B309F9"/>
    <w:rsid w:val="00B32B60"/>
    <w:rsid w:val="00B61619"/>
    <w:rsid w:val="00B6167F"/>
    <w:rsid w:val="00BB4545"/>
    <w:rsid w:val="00BD5873"/>
    <w:rsid w:val="00C04BE3"/>
    <w:rsid w:val="00C11D8B"/>
    <w:rsid w:val="00C25D29"/>
    <w:rsid w:val="00C27A7C"/>
    <w:rsid w:val="00C73B05"/>
    <w:rsid w:val="00CA08ED"/>
    <w:rsid w:val="00CE0C96"/>
    <w:rsid w:val="00CF183B"/>
    <w:rsid w:val="00D06707"/>
    <w:rsid w:val="00D3757B"/>
    <w:rsid w:val="00D375CD"/>
    <w:rsid w:val="00D52904"/>
    <w:rsid w:val="00D553A2"/>
    <w:rsid w:val="00D774D3"/>
    <w:rsid w:val="00D81FE5"/>
    <w:rsid w:val="00D904E8"/>
    <w:rsid w:val="00DA08C3"/>
    <w:rsid w:val="00DB5A3E"/>
    <w:rsid w:val="00DC22AA"/>
    <w:rsid w:val="00DD77BF"/>
    <w:rsid w:val="00DF74DD"/>
    <w:rsid w:val="00E25AD0"/>
    <w:rsid w:val="00E4151D"/>
    <w:rsid w:val="00E85CC3"/>
    <w:rsid w:val="00EB6350"/>
    <w:rsid w:val="00ED23A3"/>
    <w:rsid w:val="00F03743"/>
    <w:rsid w:val="00F15B57"/>
    <w:rsid w:val="00F33E78"/>
    <w:rsid w:val="00F427DB"/>
    <w:rsid w:val="00FA5EB1"/>
    <w:rsid w:val="00FA7439"/>
    <w:rsid w:val="00FB0D64"/>
    <w:rsid w:val="00FC4EC0"/>
    <w:rsid w:val="00FD570E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FD5B1478-7781-48B7-9DF8-D449F93F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2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3204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32045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uiPriority w:val="39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uiPriority w:val="39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39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link w:val="Footer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"/>
    <w:basedOn w:val="DefaultParagraphFont"/>
    <w:qFormat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enumlev1Char">
    <w:name w:val="enumlev1 Char"/>
    <w:basedOn w:val="DefaultParagraphFont"/>
    <w:link w:val="enumlev1"/>
    <w:rsid w:val="004643BB"/>
    <w:rPr>
      <w:rFonts w:ascii="Calibri" w:hAnsi="Calibri"/>
      <w:sz w:val="24"/>
      <w:lang w:val="fr-FR" w:eastAsia="en-US"/>
    </w:rPr>
  </w:style>
  <w:style w:type="paragraph" w:styleId="Title">
    <w:name w:val="Title"/>
    <w:basedOn w:val="Normal"/>
    <w:link w:val="TitleChar"/>
    <w:qFormat/>
    <w:rsid w:val="006F02E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/>
      <w:b/>
      <w:bCs/>
      <w:sz w:val="22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6F02E7"/>
    <w:rPr>
      <w:rFonts w:ascii="Arial" w:eastAsia="SimSun" w:hAnsi="Arial"/>
      <w:b/>
      <w:bCs/>
      <w:sz w:val="22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rsid w:val="00301D92"/>
    <w:rPr>
      <w:rFonts w:ascii="Calibri" w:hAnsi="Calibri"/>
      <w:b/>
      <w:sz w:val="28"/>
      <w:lang w:val="fr-FR" w:eastAsia="en-US"/>
    </w:rPr>
  </w:style>
  <w:style w:type="paragraph" w:customStyle="1" w:styleId="docnoted">
    <w:name w:val="docnoted"/>
    <w:basedOn w:val="Normal"/>
    <w:rsid w:val="00301D9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rFonts w:eastAsia="Batang"/>
      <w:sz w:val="20"/>
    </w:rPr>
  </w:style>
  <w:style w:type="character" w:styleId="EndnoteReference">
    <w:name w:val="endnote reference"/>
    <w:basedOn w:val="DefaultParagraphFont"/>
    <w:rsid w:val="00301D92"/>
    <w:rPr>
      <w:vertAlign w:val="superscript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301D92"/>
    <w:pPr>
      <w:ind w:left="720"/>
      <w:contextualSpacing/>
    </w:pPr>
    <w:rPr>
      <w:rFonts w:eastAsia="Batang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301D92"/>
    <w:rPr>
      <w:rFonts w:ascii="Calibri" w:hAnsi="Calibri"/>
      <w:sz w:val="24"/>
      <w:lang w:val="fr-FR" w:eastAsia="en-US"/>
    </w:rPr>
  </w:style>
  <w:style w:type="paragraph" w:customStyle="1" w:styleId="Default">
    <w:name w:val="Default"/>
    <w:rsid w:val="00301D92"/>
    <w:pPr>
      <w:autoSpaceDE w:val="0"/>
      <w:autoSpaceDN w:val="0"/>
      <w:adjustRightInd w:val="0"/>
    </w:pPr>
    <w:rPr>
      <w:rFonts w:ascii="Calibri" w:eastAsia="Batang" w:hAnsi="Calibri" w:cs="Calibri"/>
      <w:color w:val="000000"/>
      <w:sz w:val="24"/>
      <w:szCs w:val="24"/>
    </w:rPr>
  </w:style>
  <w:style w:type="paragraph" w:customStyle="1" w:styleId="Norma">
    <w:name w:val="Normaé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spacing w:before="0"/>
      <w:textAlignment w:val="auto"/>
    </w:pPr>
    <w:rPr>
      <w:rFonts w:asciiTheme="minorHAnsi" w:eastAsia="Batang" w:hAnsiTheme="minorHAnsi"/>
      <w:szCs w:val="24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rsid w:val="00301D92"/>
    <w:rPr>
      <w:rFonts w:ascii="Calibri" w:hAnsi="Calibri"/>
      <w:sz w:val="24"/>
      <w:lang w:val="fr-FR" w:eastAsia="en-US"/>
    </w:rPr>
  </w:style>
  <w:style w:type="table" w:styleId="TableGrid">
    <w:name w:val="Table Grid"/>
    <w:basedOn w:val="TableNormal"/>
    <w:rsid w:val="00301D9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_b"/>
    <w:basedOn w:val="Heading3"/>
    <w:next w:val="Normal"/>
    <w:uiPriority w:val="99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Theme="minorHAnsi" w:eastAsia="MS Mincho" w:hAnsiTheme="minorHAnsi"/>
    </w:rPr>
  </w:style>
  <w:style w:type="character" w:customStyle="1" w:styleId="Heading3Char">
    <w:name w:val="Heading 3 Char"/>
    <w:basedOn w:val="DefaultParagraphFont"/>
    <w:link w:val="Heading3"/>
    <w:uiPriority w:val="2"/>
    <w:rsid w:val="00301D92"/>
    <w:rPr>
      <w:rFonts w:ascii="Calibri" w:hAnsi="Calibri"/>
      <w:b/>
      <w:sz w:val="24"/>
      <w:lang w:val="fr-FR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301D92"/>
    <w:rPr>
      <w:rFonts w:ascii="Calibri" w:hAnsi="Calibri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301D92"/>
    <w:rPr>
      <w:rFonts w:ascii="Calibri" w:hAnsi="Calibri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301D92"/>
    <w:rPr>
      <w:rFonts w:ascii="Calibri" w:hAnsi="Calibri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301D92"/>
    <w:rPr>
      <w:rFonts w:ascii="Calibri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301D92"/>
    <w:rPr>
      <w:rFonts w:ascii="Calibri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301D92"/>
    <w:rPr>
      <w:rFonts w:ascii="Calibri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301D92"/>
    <w:rPr>
      <w:rFonts w:ascii="Calibri" w:hAnsi="Calibri"/>
      <w:b/>
      <w:sz w:val="24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301D92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01D92"/>
    <w:rPr>
      <w:rFonts w:ascii="Calibri" w:hAnsi="Calibri"/>
      <w:sz w:val="18"/>
      <w:lang w:val="fr-FR" w:eastAsia="en-US"/>
    </w:rPr>
  </w:style>
  <w:style w:type="character" w:customStyle="1" w:styleId="CallChar">
    <w:name w:val="Call Char"/>
    <w:basedOn w:val="DefaultParagraphFont"/>
    <w:link w:val="Call"/>
    <w:rsid w:val="00301D92"/>
    <w:rPr>
      <w:rFonts w:ascii="Calibri" w:hAnsi="Calibri"/>
      <w:i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rsid w:val="00301D92"/>
    <w:pPr>
      <w:tabs>
        <w:tab w:val="clear" w:pos="1701"/>
        <w:tab w:val="clear" w:pos="2268"/>
        <w:tab w:val="clear" w:pos="2835"/>
        <w:tab w:val="left" w:pos="851"/>
        <w:tab w:val="left" w:pos="1418"/>
      </w:tabs>
      <w:spacing w:line="240" w:lineRule="atLeast"/>
      <w:ind w:left="34"/>
    </w:pPr>
    <w:rPr>
      <w:rFonts w:ascii="Times New Roman" w:eastAsia="Batang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301D92"/>
    <w:rPr>
      <w:rFonts w:ascii="Times New Roman" w:eastAsia="Batang" w:hAnsi="Times New Roman"/>
      <w:sz w:val="24"/>
      <w:lang w:val="fr-FR" w:eastAsia="en-US"/>
    </w:rPr>
  </w:style>
  <w:style w:type="paragraph" w:customStyle="1" w:styleId="nlist">
    <w:name w:val="nlist"/>
    <w:basedOn w:val="Normal"/>
    <w:uiPriority w:val="99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Batang" w:hAnsi="Verdana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Cs w:val="24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D9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120" w:line="480" w:lineRule="auto"/>
      <w:ind w:left="283"/>
      <w:textAlignment w:val="auto"/>
    </w:pPr>
    <w:rPr>
      <w:rFonts w:ascii="Times New Roman" w:eastAsiaTheme="minorEastAsia" w:hAnsi="Times New Roman"/>
      <w:szCs w:val="24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01D92"/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301D9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textAlignment w:val="auto"/>
    </w:pPr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1D92"/>
    <w:rPr>
      <w:rFonts w:ascii="Tahoma" w:eastAsiaTheme="minorEastAsi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301D9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120"/>
      <w:textAlignment w:val="auto"/>
    </w:pPr>
    <w:rPr>
      <w:rFonts w:ascii="Times New Roman" w:eastAsiaTheme="minorEastAsia" w:hAnsi="Times New Roman"/>
      <w:sz w:val="16"/>
      <w:szCs w:val="16"/>
      <w:lang w:val="en-US"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301D92"/>
    <w:rPr>
      <w:rFonts w:ascii="Times New Roman" w:eastAsiaTheme="minorEastAsia" w:hAnsi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301D92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301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 w:cs="Arial"/>
      <w:b/>
      <w:sz w:val="20"/>
      <w:lang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1D92"/>
    <w:rPr>
      <w:rFonts w:ascii="Times New Roman" w:eastAsia="MS Mincho" w:hAnsi="Times New Roman" w:cs="Arial"/>
      <w:b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01D9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01D92"/>
    <w:rPr>
      <w:rFonts w:ascii="Times New Roman" w:eastAsia="MS Mincho" w:hAnsi="Times New Roman" w:cs="Arial"/>
      <w:b/>
      <w:bCs/>
      <w:lang w:val="fr-FR" w:eastAsia="fr-FR"/>
    </w:rPr>
  </w:style>
  <w:style w:type="paragraph" w:styleId="Revision">
    <w:name w:val="Revision"/>
    <w:hidden/>
    <w:uiPriority w:val="99"/>
    <w:semiHidden/>
    <w:rsid w:val="00301D92"/>
    <w:rPr>
      <w:rFonts w:ascii="Times New Roman" w:eastAsiaTheme="minorEastAsia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01D9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b/>
      <w:bCs/>
      <w:color w:val="4F81BD" w:themeColor="accent1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301D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sz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301D92"/>
    <w:pPr>
      <w:spacing w:after="120"/>
      <w:ind w:left="283"/>
    </w:pPr>
    <w:rPr>
      <w:rFonts w:eastAsia="Batang"/>
    </w:rPr>
  </w:style>
  <w:style w:type="character" w:customStyle="1" w:styleId="BodyTextIndentChar">
    <w:name w:val="Body Text Indent Char"/>
    <w:basedOn w:val="DefaultParagraphFont"/>
    <w:link w:val="BodyTextIndent"/>
    <w:rsid w:val="00301D92"/>
    <w:rPr>
      <w:rFonts w:ascii="Calibri" w:eastAsia="Batang" w:hAnsi="Calibri"/>
      <w:sz w:val="24"/>
      <w:lang w:val="fr-FR" w:eastAsia="en-US"/>
    </w:rPr>
  </w:style>
  <w:style w:type="paragraph" w:styleId="BodyText">
    <w:name w:val="Body Text"/>
    <w:basedOn w:val="Normal"/>
    <w:link w:val="BodyTextChar"/>
    <w:uiPriority w:val="99"/>
    <w:unhideWhenUsed/>
    <w:rsid w:val="00301D9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120"/>
      <w:textAlignment w:val="auto"/>
    </w:pPr>
    <w:rPr>
      <w:rFonts w:ascii="Times New Roman" w:eastAsiaTheme="minorEastAsia" w:hAnsi="Times New Roman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301D92"/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301D9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jc w:val="both"/>
      <w:textAlignment w:val="auto"/>
    </w:pPr>
    <w:rPr>
      <w:rFonts w:ascii="Times New Roman" w:eastAsia="Batang" w:hAnsi="Times New Roman"/>
      <w:sz w:val="22"/>
      <w:szCs w:val="22"/>
      <w:lang w:val="fr-CH"/>
    </w:rPr>
  </w:style>
  <w:style w:type="paragraph" w:customStyle="1" w:styleId="TableText0">
    <w:name w:val="Table_Text"/>
    <w:basedOn w:val="Normal"/>
    <w:rsid w:val="00301D9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Batang" w:hAnsi="Times New Roman"/>
      <w:sz w:val="22"/>
    </w:rPr>
  </w:style>
  <w:style w:type="paragraph" w:customStyle="1" w:styleId="TableTitle0">
    <w:name w:val="Table_Title"/>
    <w:basedOn w:val="Normal"/>
    <w:next w:val="TableText0"/>
    <w:uiPriority w:val="99"/>
    <w:rsid w:val="00301D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eastAsia="Batang" w:hAnsi="Times New Roman"/>
      <w:b/>
    </w:rPr>
  </w:style>
  <w:style w:type="paragraph" w:customStyle="1" w:styleId="TableHead0">
    <w:name w:val="Table_Head"/>
    <w:basedOn w:val="TableText0"/>
    <w:rsid w:val="00301D92"/>
    <w:pPr>
      <w:keepNext/>
      <w:spacing w:before="480" w:after="0"/>
      <w:jc w:val="center"/>
    </w:pPr>
    <w:rPr>
      <w:b/>
    </w:rPr>
  </w:style>
  <w:style w:type="paragraph" w:customStyle="1" w:styleId="P2">
    <w:name w:val="P2"/>
    <w:basedOn w:val="Normal"/>
    <w:uiPriority w:val="99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ind w:left="1247"/>
      <w:jc w:val="both"/>
    </w:pPr>
    <w:rPr>
      <w:rFonts w:ascii="Arial" w:eastAsia="MS Mincho" w:hAnsi="Arial"/>
      <w:sz w:val="22"/>
      <w:lang w:eastAsia="fr-FR"/>
    </w:rPr>
  </w:style>
  <w:style w:type="paragraph" w:customStyle="1" w:styleId="font5">
    <w:name w:val="font5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3">
    <w:name w:val="xl63"/>
    <w:basedOn w:val="Normal"/>
    <w:uiPriority w:val="99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5">
    <w:name w:val="xl65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6">
    <w:name w:val="xl66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7">
    <w:name w:val="xl67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8">
    <w:name w:val="xl68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9">
    <w:name w:val="xl69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0">
    <w:name w:val="xl70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1">
    <w:name w:val="xl71"/>
    <w:basedOn w:val="Normal"/>
    <w:rsid w:val="00301D9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2">
    <w:name w:val="xl72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3">
    <w:name w:val="xl73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4">
    <w:name w:val="xl74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5">
    <w:name w:val="xl75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301D92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9">
    <w:name w:val="xl79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table" w:customStyle="1" w:styleId="DarkList1">
    <w:name w:val="Dark List1"/>
    <w:basedOn w:val="TableNormal"/>
    <w:uiPriority w:val="70"/>
    <w:rsid w:val="00301D92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">
    <w:name w:val="Style1"/>
    <w:uiPriority w:val="99"/>
    <w:rsid w:val="00301D92"/>
    <w:pPr>
      <w:numPr>
        <w:numId w:val="23"/>
      </w:numPr>
    </w:pPr>
  </w:style>
  <w:style w:type="numbering" w:customStyle="1" w:styleId="Style2">
    <w:name w:val="Style2"/>
    <w:uiPriority w:val="99"/>
    <w:rsid w:val="00301D92"/>
    <w:pPr>
      <w:numPr>
        <w:numId w:val="24"/>
      </w:numPr>
    </w:pPr>
  </w:style>
  <w:style w:type="numbering" w:customStyle="1" w:styleId="Style3">
    <w:name w:val="Style3"/>
    <w:uiPriority w:val="99"/>
    <w:rsid w:val="00301D92"/>
    <w:pPr>
      <w:numPr>
        <w:numId w:val="25"/>
      </w:numPr>
    </w:pPr>
  </w:style>
  <w:style w:type="paragraph" w:customStyle="1" w:styleId="plist">
    <w:name w:val="plist"/>
    <w:basedOn w:val="Normal"/>
    <w:uiPriority w:val="99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MS Mincho" w:hAnsi="Verdana"/>
      <w:sz w:val="18"/>
      <w:szCs w:val="18"/>
      <w:lang w:val="en-US" w:eastAsia="zh-CN"/>
    </w:rPr>
  </w:style>
  <w:style w:type="character" w:customStyle="1" w:styleId="lang-en">
    <w:name w:val="lang-en"/>
    <w:basedOn w:val="DefaultParagraphFont"/>
    <w:rsid w:val="00301D92"/>
  </w:style>
  <w:style w:type="paragraph" w:customStyle="1" w:styleId="aatinBodyCalibri">
    <w:name w:val="aatin) +Body (Calibri)"/>
    <w:aliases w:val="14 pt,Centered"/>
    <w:basedOn w:val="Normal"/>
    <w:rsid w:val="00301D92"/>
    <w:pPr>
      <w:jc w:val="center"/>
    </w:pPr>
    <w:rPr>
      <w:rFonts w:asciiTheme="minorHAnsi" w:eastAsia="Batang" w:hAnsiTheme="minorHAnsi"/>
      <w:sz w:val="28"/>
      <w:szCs w:val="28"/>
      <w:lang w:val="fr-CH"/>
    </w:rPr>
  </w:style>
  <w:style w:type="character" w:customStyle="1" w:styleId="apple-converted-space">
    <w:name w:val="apple-converted-space"/>
    <w:basedOn w:val="DefaultParagraphFont"/>
    <w:rsid w:val="00301D92"/>
  </w:style>
  <w:style w:type="numbering" w:customStyle="1" w:styleId="NoList1">
    <w:name w:val="No List1"/>
    <w:next w:val="NoList"/>
    <w:uiPriority w:val="99"/>
    <w:semiHidden/>
    <w:unhideWhenUsed/>
    <w:rsid w:val="00301D92"/>
  </w:style>
  <w:style w:type="numbering" w:customStyle="1" w:styleId="NoList2">
    <w:name w:val="No List2"/>
    <w:next w:val="NoList"/>
    <w:uiPriority w:val="99"/>
    <w:semiHidden/>
    <w:unhideWhenUsed/>
    <w:rsid w:val="00301D92"/>
  </w:style>
  <w:style w:type="paragraph" w:customStyle="1" w:styleId="xl80">
    <w:name w:val="xl80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1">
    <w:name w:val="xl81"/>
    <w:basedOn w:val="Normal"/>
    <w:rsid w:val="00301D9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301D9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301D9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301D9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301D92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0"/>
      <w:lang w:val="en-US" w:eastAsia="zh-CN"/>
    </w:rPr>
  </w:style>
  <w:style w:type="character" w:customStyle="1" w:styleId="BalloonTextChar1">
    <w:name w:val="Balloon Text Char1"/>
    <w:basedOn w:val="DefaultParagraphFont"/>
    <w:rsid w:val="00301D92"/>
    <w:rPr>
      <w:rFonts w:ascii="Tahoma" w:eastAsiaTheme="minorEastAsia" w:hAnsi="Tahoma" w:cs="Tahoma"/>
      <w:sz w:val="16"/>
      <w:szCs w:val="16"/>
    </w:rPr>
  </w:style>
  <w:style w:type="paragraph" w:customStyle="1" w:styleId="Tt">
    <w:name w:val="Tt"/>
    <w:basedOn w:val="Annextitle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276" w:lineRule="auto"/>
      <w:textAlignment w:val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BlockText">
    <w:name w:val="Block Text"/>
    <w:basedOn w:val="Normal"/>
    <w:rsid w:val="00301D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567" w:right="566"/>
      <w:textAlignment w:val="auto"/>
    </w:pPr>
    <w:rPr>
      <w:rFonts w:ascii="Univers" w:eastAsia="Batang" w:hAnsi="Univers"/>
      <w:sz w:val="21"/>
      <w:szCs w:val="21"/>
      <w:lang w:val="en-GB"/>
    </w:rPr>
  </w:style>
  <w:style w:type="character" w:styleId="Emphasis">
    <w:name w:val="Emphasis"/>
    <w:basedOn w:val="DefaultParagraphFont"/>
    <w:qFormat/>
    <w:rsid w:val="00301D92"/>
    <w:rPr>
      <w:i/>
      <w:iCs/>
    </w:rPr>
  </w:style>
  <w:style w:type="character" w:customStyle="1" w:styleId="intro">
    <w:name w:val="intro"/>
    <w:basedOn w:val="DefaultParagraphFont"/>
    <w:rsid w:val="00301D92"/>
  </w:style>
  <w:style w:type="character" w:customStyle="1" w:styleId="TabletextChar">
    <w:name w:val="Table_text Char"/>
    <w:link w:val="Tabletext"/>
    <w:locked/>
    <w:rsid w:val="00301D92"/>
    <w:rPr>
      <w:rFonts w:ascii="Calibri" w:hAnsi="Calibri"/>
      <w:sz w:val="22"/>
      <w:lang w:val="fr-FR" w:eastAsia="en-US"/>
    </w:rPr>
  </w:style>
  <w:style w:type="paragraph" w:customStyle="1" w:styleId="elencopuntato1">
    <w:name w:val="elenco puntato 1"/>
    <w:basedOn w:val="ListParagraph"/>
    <w:qFormat/>
    <w:rsid w:val="00301D92"/>
    <w:pPr>
      <w:numPr>
        <w:numId w:val="44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line="319" w:lineRule="auto"/>
      <w:ind w:left="851" w:hanging="284"/>
      <w:contextualSpacing w:val="0"/>
      <w:jc w:val="both"/>
      <w:textAlignment w:val="auto"/>
    </w:pPr>
    <w:rPr>
      <w:rFonts w:ascii="Arial" w:eastAsia="Calibri" w:hAnsi="Arial"/>
      <w:szCs w:val="24"/>
      <w:lang w:eastAsia="it-IT"/>
    </w:rPr>
  </w:style>
  <w:style w:type="paragraph" w:styleId="HTMLPreformatted">
    <w:name w:val="HTML Preformatted"/>
    <w:basedOn w:val="Normal"/>
    <w:link w:val="HTMLPreformattedChar"/>
    <w:semiHidden/>
    <w:unhideWhenUsed/>
    <w:rsid w:val="00301D92"/>
    <w:pPr>
      <w:spacing w:before="0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01D92"/>
    <w:rPr>
      <w:rFonts w:ascii="Consolas" w:hAnsi="Consolas" w:cs="Consolas"/>
      <w:lang w:val="fr-FR" w:eastAsia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301D92"/>
    <w:rPr>
      <w:rFonts w:ascii="Calibri" w:eastAsia="Batang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34799E"/>
    <w:rPr>
      <w:rFonts w:ascii="Calibri" w:hAnsi="Calibri"/>
      <w:b/>
      <w:sz w:val="28"/>
      <w:lang w:val="fr-FR" w:eastAsia="en-US"/>
    </w:rPr>
  </w:style>
  <w:style w:type="paragraph" w:customStyle="1" w:styleId="calibri">
    <w:name w:val="calibri"/>
    <w:basedOn w:val="Normal"/>
    <w:rsid w:val="0034799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-C-0111/en" TargetMode="External"/><Relationship Id="rId13" Type="http://schemas.openxmlformats.org/officeDocument/2006/relationships/hyperlink" Target="https://www.itu.int/md/S18-CL-C-0113/en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-C-0112/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8-CL-C-0114/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-C-0128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-C-0118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8-CL-C-0116/e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-C-0115/en" TargetMode="External"/><Relationship Id="rId14" Type="http://schemas.openxmlformats.org/officeDocument/2006/relationships/hyperlink" Target="https://www.itu.int/md/S18-CL-C-0117/en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C18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PF_C18FINAL.dotx</Template>
  <TotalTime>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1885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Acien, Clara</dc:creator>
  <cp:keywords>C2018, C18</cp:keywords>
  <dc:description/>
  <cp:lastModifiedBy>Janin</cp:lastModifiedBy>
  <cp:revision>6</cp:revision>
  <cp:lastPrinted>2000-07-18T08:55:00Z</cp:lastPrinted>
  <dcterms:created xsi:type="dcterms:W3CDTF">2018-11-22T13:39:00Z</dcterms:created>
  <dcterms:modified xsi:type="dcterms:W3CDTF">2018-11-22T13:53:00Z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