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rsidTr="006C7CC0">
        <w:trPr>
          <w:cantSplit/>
          <w:trHeight w:val="20"/>
        </w:trPr>
        <w:tc>
          <w:tcPr>
            <w:tcW w:w="6620" w:type="dxa"/>
          </w:tcPr>
          <w:p w:rsidR="00290728" w:rsidRPr="00290728" w:rsidRDefault="00290728" w:rsidP="00815E46">
            <w:pPr>
              <w:spacing w:before="160"/>
              <w:jc w:val="left"/>
              <w:rPr>
                <w:b/>
                <w:bCs/>
                <w:lang w:bidi="ar-EG"/>
              </w:rPr>
            </w:pPr>
            <w:proofErr w:type="spellStart"/>
            <w:r w:rsidRPr="00290728">
              <w:rPr>
                <w:rFonts w:hint="cs"/>
                <w:b/>
                <w:bCs/>
                <w:w w:val="110"/>
                <w:sz w:val="32"/>
                <w:szCs w:val="44"/>
                <w:rtl/>
                <w:lang w:bidi="ar-EG"/>
              </w:rPr>
              <w:t>ال‍مجلس</w:t>
            </w:r>
            <w:proofErr w:type="spellEnd"/>
            <w:r w:rsidRPr="00290728">
              <w:rPr>
                <w:rFonts w:hint="cs"/>
                <w:b/>
                <w:bCs/>
                <w:w w:val="110"/>
                <w:sz w:val="32"/>
                <w:szCs w:val="44"/>
                <w:rtl/>
                <w:lang w:bidi="ar-EG"/>
              </w:rPr>
              <w:t xml:space="preserve"> </w:t>
            </w:r>
            <w:r w:rsidR="00FE7FCA">
              <w:rPr>
                <w:b/>
                <w:bCs/>
                <w:w w:val="110"/>
                <w:sz w:val="32"/>
                <w:szCs w:val="44"/>
                <w:lang w:bidi="ar-SY"/>
              </w:rPr>
              <w:t>2018</w:t>
            </w:r>
            <w:r w:rsidR="00C002DE">
              <w:rPr>
                <w:b/>
                <w:bCs/>
                <w:w w:val="110"/>
                <w:sz w:val="32"/>
                <w:szCs w:val="44"/>
                <w:rtl/>
                <w:lang w:bidi="ar-SY"/>
              </w:rPr>
              <w:br/>
            </w:r>
            <w:r w:rsidR="00815E46">
              <w:rPr>
                <w:rFonts w:hint="cs"/>
                <w:b/>
                <w:bCs/>
                <w:sz w:val="24"/>
                <w:szCs w:val="32"/>
                <w:rtl/>
                <w:lang w:bidi="ar-EG"/>
              </w:rPr>
              <w:t>دبي</w:t>
            </w:r>
            <w:r w:rsidRPr="00290728">
              <w:rPr>
                <w:rFonts w:hint="cs"/>
                <w:b/>
                <w:bCs/>
                <w:sz w:val="24"/>
                <w:szCs w:val="32"/>
                <w:rtl/>
                <w:lang w:bidi="ar-EG"/>
              </w:rPr>
              <w:t xml:space="preserve">، </w:t>
            </w:r>
            <w:r w:rsidR="00FE7FCA">
              <w:rPr>
                <w:b/>
                <w:bCs/>
                <w:sz w:val="24"/>
                <w:szCs w:val="32"/>
                <w:lang w:bidi="ar-SY"/>
              </w:rPr>
              <w:t>27</w:t>
            </w:r>
            <w:r w:rsidR="00DC1E02">
              <w:rPr>
                <w:rFonts w:hint="cs"/>
                <w:b/>
                <w:bCs/>
                <w:sz w:val="24"/>
                <w:szCs w:val="32"/>
                <w:rtl/>
                <w:lang w:bidi="ar-EG"/>
              </w:rPr>
              <w:t xml:space="preserve"> </w:t>
            </w:r>
            <w:r w:rsidR="00815E46">
              <w:rPr>
                <w:rFonts w:hint="cs"/>
                <w:b/>
                <w:bCs/>
                <w:sz w:val="24"/>
                <w:szCs w:val="32"/>
                <w:rtl/>
                <w:lang w:bidi="ar-EG"/>
              </w:rPr>
              <w:t>أكتوبر</w:t>
            </w:r>
            <w:r w:rsidR="00DC1E02">
              <w:rPr>
                <w:rFonts w:hint="cs"/>
                <w:b/>
                <w:bCs/>
                <w:sz w:val="24"/>
                <w:szCs w:val="32"/>
                <w:rtl/>
                <w:lang w:bidi="ar-EG"/>
              </w:rPr>
              <w:t xml:space="preserve"> </w:t>
            </w:r>
            <w:r w:rsidR="00FE7FCA">
              <w:rPr>
                <w:b/>
                <w:bCs/>
                <w:sz w:val="24"/>
                <w:szCs w:val="32"/>
                <w:lang w:bidi="ar-EG"/>
              </w:rPr>
              <w:t>2018</w:t>
            </w:r>
          </w:p>
        </w:tc>
        <w:tc>
          <w:tcPr>
            <w:tcW w:w="3052" w:type="dxa"/>
          </w:tcPr>
          <w:p w:rsidR="00290728" w:rsidRPr="00290728" w:rsidRDefault="00923B0C" w:rsidP="00290728">
            <w:pPr>
              <w:spacing w:before="0" w:line="240" w:lineRule="auto"/>
              <w:jc w:val="right"/>
              <w:rPr>
                <w:rtl/>
                <w:lang w:bidi="ar-EG"/>
              </w:rPr>
            </w:pPr>
            <w:bookmarkStart w:id="0" w:name="ditulogo"/>
            <w:bookmarkEnd w:id="0"/>
            <w:r w:rsidRPr="00A71FE1">
              <w:rPr>
                <w:noProof/>
                <w:rtl/>
              </w:rPr>
              <w:drawing>
                <wp:inline distT="0" distB="0" distL="0" distR="0" wp14:anchorId="5A864AEC" wp14:editId="6CF5264F">
                  <wp:extent cx="1839600" cy="723600"/>
                  <wp:effectExtent l="0" t="0" r="8255" b="635"/>
                  <wp:docPr id="2" name="Picture 2"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8" cstate="print"/>
                          <a:srcRect/>
                          <a:stretch>
                            <a:fillRect/>
                          </a:stretch>
                        </pic:blipFill>
                        <pic:spPr bwMode="auto">
                          <a:xfrm>
                            <a:off x="0" y="0"/>
                            <a:ext cx="1839600" cy="723600"/>
                          </a:xfrm>
                          <a:prstGeom prst="rect">
                            <a:avLst/>
                          </a:prstGeom>
                          <a:noFill/>
                          <a:ln w="9525">
                            <a:noFill/>
                            <a:miter lim="800000"/>
                            <a:headEnd/>
                            <a:tailEnd/>
                          </a:ln>
                        </pic:spPr>
                      </pic:pic>
                    </a:graphicData>
                  </a:graphic>
                </wp:inline>
              </w:drawing>
            </w:r>
          </w:p>
        </w:tc>
      </w:tr>
      <w:tr w:rsidR="00290728" w:rsidRPr="00290728" w:rsidTr="009F66A8">
        <w:trPr>
          <w:cantSplit/>
          <w:trHeight w:val="20"/>
        </w:trPr>
        <w:tc>
          <w:tcPr>
            <w:tcW w:w="6620" w:type="dxa"/>
            <w:tcBorders>
              <w:bottom w:val="single" w:sz="12" w:space="0" w:color="auto"/>
            </w:tcBorders>
          </w:tcPr>
          <w:p w:rsidR="00290728" w:rsidRPr="00290728" w:rsidRDefault="00290728" w:rsidP="00DC1E02">
            <w:pPr>
              <w:spacing w:before="0" w:line="400" w:lineRule="exact"/>
              <w:rPr>
                <w:sz w:val="24"/>
                <w:szCs w:val="32"/>
                <w:rtl/>
                <w:lang w:bidi="ar-EG"/>
              </w:rPr>
            </w:pPr>
          </w:p>
        </w:tc>
        <w:tc>
          <w:tcPr>
            <w:tcW w:w="3052" w:type="dxa"/>
            <w:tcBorders>
              <w:bottom w:val="single" w:sz="12" w:space="0" w:color="auto"/>
            </w:tcBorders>
          </w:tcPr>
          <w:p w:rsidR="00290728" w:rsidRPr="00290728" w:rsidRDefault="00290728" w:rsidP="00DC1E02">
            <w:pPr>
              <w:spacing w:before="0" w:line="340" w:lineRule="exact"/>
              <w:rPr>
                <w:lang w:val="en-GB" w:bidi="ar-SY"/>
              </w:rPr>
            </w:pPr>
          </w:p>
        </w:tc>
      </w:tr>
      <w:tr w:rsidR="00290728" w:rsidRPr="00290728" w:rsidTr="009F66A8">
        <w:trPr>
          <w:cantSplit/>
          <w:trHeight w:val="20"/>
        </w:trPr>
        <w:tc>
          <w:tcPr>
            <w:tcW w:w="6620" w:type="dxa"/>
            <w:tcBorders>
              <w:top w:val="single" w:sz="12" w:space="0" w:color="auto"/>
            </w:tcBorders>
          </w:tcPr>
          <w:p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rsidR="00290728" w:rsidRPr="00290728" w:rsidRDefault="00290728" w:rsidP="00290728">
            <w:pPr>
              <w:spacing w:before="60" w:after="60" w:line="260" w:lineRule="exact"/>
              <w:rPr>
                <w:b/>
                <w:bCs/>
                <w:lang w:bidi="ar-SY"/>
              </w:rPr>
            </w:pPr>
          </w:p>
        </w:tc>
      </w:tr>
      <w:tr w:rsidR="00290728" w:rsidRPr="00290728" w:rsidTr="009F66A8">
        <w:trPr>
          <w:cantSplit/>
        </w:trPr>
        <w:tc>
          <w:tcPr>
            <w:tcW w:w="6620" w:type="dxa"/>
          </w:tcPr>
          <w:p w:rsidR="00290728" w:rsidRPr="005A3170" w:rsidRDefault="00290728" w:rsidP="00290728">
            <w:pPr>
              <w:spacing w:before="60" w:after="60" w:line="300" w:lineRule="exact"/>
              <w:rPr>
                <w:b/>
                <w:bCs/>
                <w:highlight w:val="yellow"/>
                <w:lang w:bidi="ar-EG"/>
              </w:rPr>
            </w:pPr>
          </w:p>
        </w:tc>
        <w:tc>
          <w:tcPr>
            <w:tcW w:w="3052" w:type="dxa"/>
            <w:vAlign w:val="center"/>
          </w:tcPr>
          <w:p w:rsidR="00290728" w:rsidRPr="00290728" w:rsidRDefault="00290728" w:rsidP="0050174A">
            <w:pPr>
              <w:spacing w:before="60" w:after="60" w:line="300" w:lineRule="exact"/>
              <w:rPr>
                <w:b/>
                <w:bCs/>
                <w:lang w:bidi="ar-SY"/>
              </w:rPr>
            </w:pPr>
            <w:r w:rsidRPr="00290728">
              <w:rPr>
                <w:rFonts w:hint="cs"/>
                <w:b/>
                <w:bCs/>
                <w:rtl/>
                <w:lang w:bidi="ar-EG"/>
              </w:rPr>
              <w:t xml:space="preserve">الوثيقة </w:t>
            </w:r>
            <w:r w:rsidRPr="00290728">
              <w:rPr>
                <w:b/>
                <w:bCs/>
                <w:lang w:bidi="ar-SY"/>
              </w:rPr>
              <w:t>C1</w:t>
            </w:r>
            <w:r w:rsidR="00FE7FCA">
              <w:rPr>
                <w:b/>
                <w:bCs/>
                <w:lang w:bidi="ar-SY"/>
              </w:rPr>
              <w:t>8</w:t>
            </w:r>
            <w:r w:rsidR="0050174A">
              <w:rPr>
                <w:b/>
                <w:bCs/>
                <w:lang w:bidi="ar-SY"/>
              </w:rPr>
              <w:t>/INF</w:t>
            </w:r>
            <w:r w:rsidRPr="00290728">
              <w:rPr>
                <w:b/>
                <w:bCs/>
                <w:lang w:bidi="ar-SY"/>
              </w:rPr>
              <w:t>/</w:t>
            </w:r>
            <w:r w:rsidR="0050174A">
              <w:rPr>
                <w:b/>
                <w:bCs/>
                <w:lang w:bidi="ar-SY"/>
              </w:rPr>
              <w:t>19</w:t>
            </w:r>
            <w:r w:rsidRPr="00290728">
              <w:rPr>
                <w:b/>
                <w:bCs/>
                <w:lang w:bidi="ar-SY"/>
              </w:rPr>
              <w:t>-A</w:t>
            </w:r>
          </w:p>
        </w:tc>
      </w:tr>
      <w:tr w:rsidR="00290728" w:rsidRPr="00290728" w:rsidTr="009F66A8">
        <w:trPr>
          <w:cantSplit/>
        </w:trPr>
        <w:tc>
          <w:tcPr>
            <w:tcW w:w="6620" w:type="dxa"/>
          </w:tcPr>
          <w:p w:rsidR="00290728" w:rsidRPr="00290728" w:rsidRDefault="00290728" w:rsidP="00290728">
            <w:pPr>
              <w:spacing w:before="60" w:after="60" w:line="300" w:lineRule="exact"/>
              <w:rPr>
                <w:b/>
                <w:bCs/>
                <w:lang w:bidi="ar-SY"/>
              </w:rPr>
            </w:pPr>
          </w:p>
        </w:tc>
        <w:tc>
          <w:tcPr>
            <w:tcW w:w="3052" w:type="dxa"/>
            <w:vAlign w:val="center"/>
          </w:tcPr>
          <w:p w:rsidR="00290728" w:rsidRPr="00290728" w:rsidRDefault="0050174A" w:rsidP="0050174A">
            <w:pPr>
              <w:spacing w:before="60" w:after="60" w:line="300" w:lineRule="exact"/>
              <w:rPr>
                <w:b/>
                <w:bCs/>
                <w:rtl/>
                <w:lang w:bidi="ar-EG"/>
              </w:rPr>
            </w:pPr>
            <w:r>
              <w:rPr>
                <w:b/>
                <w:bCs/>
                <w:lang w:bidi="ar-SY"/>
              </w:rPr>
              <w:t>19</w:t>
            </w:r>
            <w:r w:rsidR="00290728" w:rsidRPr="00290728">
              <w:rPr>
                <w:rFonts w:hint="cs"/>
                <w:b/>
                <w:bCs/>
                <w:rtl/>
                <w:lang w:bidi="ar-EG"/>
              </w:rPr>
              <w:t xml:space="preserve"> </w:t>
            </w:r>
            <w:r>
              <w:rPr>
                <w:rFonts w:hint="cs"/>
                <w:b/>
                <w:bCs/>
                <w:rtl/>
                <w:lang w:bidi="ar-EG"/>
              </w:rPr>
              <w:t>أكتوبر</w:t>
            </w:r>
            <w:r w:rsidR="00290728" w:rsidRPr="00290728">
              <w:rPr>
                <w:rFonts w:hint="cs"/>
                <w:b/>
                <w:bCs/>
                <w:rtl/>
                <w:lang w:bidi="ar-EG"/>
              </w:rPr>
              <w:t xml:space="preserve"> </w:t>
            </w:r>
            <w:r w:rsidR="00FE7FCA">
              <w:rPr>
                <w:b/>
                <w:bCs/>
                <w:lang w:bidi="ar-SY"/>
              </w:rPr>
              <w:t>2018</w:t>
            </w:r>
          </w:p>
        </w:tc>
      </w:tr>
      <w:tr w:rsidR="00290728" w:rsidRPr="00290728" w:rsidTr="009F66A8">
        <w:trPr>
          <w:cantSplit/>
        </w:trPr>
        <w:tc>
          <w:tcPr>
            <w:tcW w:w="6620" w:type="dxa"/>
          </w:tcPr>
          <w:p w:rsidR="00290728" w:rsidRPr="0069200F" w:rsidRDefault="00290728" w:rsidP="00290728">
            <w:pPr>
              <w:spacing w:before="60" w:after="60" w:line="300" w:lineRule="exact"/>
              <w:rPr>
                <w:b/>
                <w:bCs/>
                <w:lang w:bidi="ar-EG"/>
              </w:rPr>
            </w:pPr>
          </w:p>
        </w:tc>
        <w:tc>
          <w:tcPr>
            <w:tcW w:w="3052" w:type="dxa"/>
            <w:vAlign w:val="center"/>
          </w:tcPr>
          <w:p w:rsidR="00290728" w:rsidRPr="00290728" w:rsidRDefault="00290728" w:rsidP="00A628FD">
            <w:pPr>
              <w:spacing w:before="60" w:after="60" w:line="300" w:lineRule="exact"/>
              <w:rPr>
                <w:b/>
                <w:bCs/>
                <w:lang w:bidi="ar-SY"/>
              </w:rPr>
            </w:pPr>
            <w:r w:rsidRPr="00290728">
              <w:rPr>
                <w:b/>
                <w:bCs/>
                <w:rtl/>
                <w:lang w:bidi="ar-EG"/>
              </w:rPr>
              <w:t xml:space="preserve">الأصل: </w:t>
            </w:r>
            <w:r w:rsidR="0050174A">
              <w:rPr>
                <w:rFonts w:hint="cs"/>
                <w:b/>
                <w:bCs/>
                <w:rtl/>
                <w:lang w:bidi="ar-EG"/>
              </w:rPr>
              <w:t>ب</w:t>
            </w:r>
            <w:r w:rsidR="00C172D4">
              <w:rPr>
                <w:rFonts w:hint="cs"/>
                <w:b/>
                <w:bCs/>
                <w:rtl/>
                <w:lang w:bidi="ar-EG"/>
              </w:rPr>
              <w:t>الفرنسية/ب</w:t>
            </w:r>
            <w:r w:rsidR="0050174A">
              <w:rPr>
                <w:rFonts w:hint="cs"/>
                <w:b/>
                <w:bCs/>
                <w:rtl/>
                <w:lang w:bidi="ar-EG"/>
              </w:rPr>
              <w:t>الإن</w:t>
            </w:r>
            <w:r w:rsidR="00C172D4">
              <w:rPr>
                <w:rFonts w:hint="cs"/>
                <w:b/>
                <w:bCs/>
                <w:rtl/>
                <w:lang w:bidi="ar-EG"/>
              </w:rPr>
              <w:t>ك</w:t>
            </w:r>
            <w:r w:rsidR="0050174A">
              <w:rPr>
                <w:rFonts w:hint="cs"/>
                <w:b/>
                <w:bCs/>
                <w:rtl/>
                <w:lang w:bidi="ar-EG"/>
              </w:rPr>
              <w:t>ليزية</w:t>
            </w:r>
          </w:p>
        </w:tc>
      </w:tr>
      <w:tr w:rsidR="00290728" w:rsidRPr="00290728" w:rsidTr="009F66A8">
        <w:trPr>
          <w:cantSplit/>
        </w:trPr>
        <w:tc>
          <w:tcPr>
            <w:tcW w:w="9672" w:type="dxa"/>
            <w:gridSpan w:val="2"/>
          </w:tcPr>
          <w:p w:rsidR="00290728" w:rsidRPr="00290728" w:rsidRDefault="0050174A" w:rsidP="00290728">
            <w:pPr>
              <w:pStyle w:val="Source"/>
              <w:rPr>
                <w:rtl/>
                <w:lang w:bidi="ar-SY"/>
              </w:rPr>
            </w:pPr>
            <w:r>
              <w:rPr>
                <w:rFonts w:hint="cs"/>
                <w:rtl/>
                <w:lang w:bidi="ar-SY"/>
              </w:rPr>
              <w:t>مذكرة من الأمين العام</w:t>
            </w:r>
          </w:p>
        </w:tc>
      </w:tr>
      <w:tr w:rsidR="00290728" w:rsidRPr="00290728" w:rsidTr="009F66A8">
        <w:trPr>
          <w:cantSplit/>
        </w:trPr>
        <w:tc>
          <w:tcPr>
            <w:tcW w:w="9672" w:type="dxa"/>
            <w:gridSpan w:val="2"/>
          </w:tcPr>
          <w:p w:rsidR="00290728" w:rsidRPr="00383829" w:rsidRDefault="0050174A" w:rsidP="00383829">
            <w:pPr>
              <w:pStyle w:val="Title1"/>
              <w:rPr>
                <w:rtl/>
              </w:rPr>
            </w:pPr>
            <w:r>
              <w:rPr>
                <w:rFonts w:hint="cs"/>
                <w:rtl/>
              </w:rPr>
              <w:t>مشروع المبنى الجديد لمقر الاتحاد</w:t>
            </w:r>
          </w:p>
        </w:tc>
      </w:tr>
      <w:tr w:rsidR="00A6683B" w:rsidRPr="00290728" w:rsidTr="009F66A8">
        <w:trPr>
          <w:cantSplit/>
        </w:trPr>
        <w:tc>
          <w:tcPr>
            <w:tcW w:w="9672" w:type="dxa"/>
            <w:gridSpan w:val="2"/>
          </w:tcPr>
          <w:p w:rsidR="00A6683B" w:rsidRPr="00383829" w:rsidRDefault="00A6683B" w:rsidP="00383829">
            <w:pPr>
              <w:pStyle w:val="Title2"/>
              <w:framePr w:hSpace="0" w:wrap="auto" w:yAlign="inline"/>
              <w:rPr>
                <w:rtl/>
                <w:lang w:bidi="ar-EG"/>
              </w:rPr>
            </w:pPr>
          </w:p>
        </w:tc>
      </w:tr>
    </w:tbl>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30"/>
      </w:tblGrid>
      <w:tr w:rsidR="00290728" w:rsidTr="00290728">
        <w:trPr>
          <w:jc w:val="center"/>
        </w:trPr>
        <w:tc>
          <w:tcPr>
            <w:tcW w:w="7230" w:type="dxa"/>
          </w:tcPr>
          <w:p w:rsidR="00290728" w:rsidRPr="00290728" w:rsidRDefault="00290728" w:rsidP="00706D7A">
            <w:pPr>
              <w:rPr>
                <w:b/>
                <w:bCs/>
                <w:rtl/>
                <w:lang w:bidi="ar-SY"/>
              </w:rPr>
            </w:pPr>
            <w:r w:rsidRPr="00290728">
              <w:rPr>
                <w:rFonts w:hint="cs"/>
                <w:b/>
                <w:bCs/>
                <w:rtl/>
                <w:lang w:bidi="ar-SY"/>
              </w:rPr>
              <w:t>ملخص</w:t>
            </w:r>
          </w:p>
          <w:p w:rsidR="00290728" w:rsidRDefault="0050174A" w:rsidP="00706D7A">
            <w:pPr>
              <w:rPr>
                <w:rtl/>
                <w:lang w:bidi="ar-SY"/>
              </w:rPr>
            </w:pPr>
            <w:r>
              <w:rPr>
                <w:rFonts w:hint="cs"/>
                <w:rtl/>
                <w:lang w:bidi="ar-SY"/>
              </w:rPr>
              <w:t>يقدم هذا التقرير معلومات إضافية عن تصميم المبنى ووظائفه.</w:t>
            </w:r>
          </w:p>
          <w:p w:rsidR="00290728" w:rsidRPr="00290728" w:rsidRDefault="00290728" w:rsidP="00706D7A">
            <w:pPr>
              <w:rPr>
                <w:b/>
                <w:bCs/>
                <w:rtl/>
                <w:lang w:bidi="ar-SY"/>
              </w:rPr>
            </w:pPr>
            <w:r w:rsidRPr="00290728">
              <w:rPr>
                <w:rFonts w:hint="cs"/>
                <w:b/>
                <w:bCs/>
                <w:rtl/>
                <w:lang w:bidi="ar-SY"/>
              </w:rPr>
              <w:t>الإجراء المطلوب</w:t>
            </w:r>
          </w:p>
          <w:p w:rsidR="00290728" w:rsidRDefault="0050174A" w:rsidP="00706D7A">
            <w:pPr>
              <w:rPr>
                <w:rtl/>
                <w:lang w:bidi="ar-SY"/>
              </w:rPr>
            </w:pPr>
            <w:r>
              <w:rPr>
                <w:rFonts w:hint="cs"/>
                <w:rtl/>
                <w:lang w:bidi="ar-SY"/>
              </w:rPr>
              <w:t xml:space="preserve">هذا التقرير مرفوع إلى المجلس </w:t>
            </w:r>
            <w:r w:rsidRPr="00C172D4">
              <w:rPr>
                <w:rFonts w:hint="cs"/>
                <w:b/>
                <w:bCs/>
                <w:rtl/>
                <w:lang w:bidi="ar-SY"/>
              </w:rPr>
              <w:t>للعلم</w:t>
            </w:r>
            <w:r>
              <w:rPr>
                <w:rFonts w:hint="cs"/>
                <w:rtl/>
                <w:lang w:bidi="ar-SY"/>
              </w:rPr>
              <w:t>.</w:t>
            </w:r>
          </w:p>
          <w:p w:rsidR="00290728" w:rsidRPr="0050174A" w:rsidRDefault="00290728" w:rsidP="0050174A">
            <w:pPr>
              <w:jc w:val="center"/>
              <w:rPr>
                <w:rtl/>
                <w:lang w:bidi="ar-SY"/>
              </w:rPr>
            </w:pPr>
            <w:r>
              <w:rPr>
                <w:rFonts w:hint="cs"/>
                <w:rtl/>
                <w:lang w:bidi="ar-SY"/>
              </w:rPr>
              <w:t>_________</w:t>
            </w:r>
          </w:p>
          <w:p w:rsidR="00290728" w:rsidRPr="00290728" w:rsidRDefault="00290728" w:rsidP="005409AC">
            <w:pPr>
              <w:spacing w:after="120"/>
              <w:jc w:val="left"/>
              <w:rPr>
                <w:i/>
                <w:iCs/>
                <w:rtl/>
                <w:lang w:bidi="ar-SY"/>
              </w:rPr>
            </w:pPr>
          </w:p>
        </w:tc>
      </w:tr>
    </w:tbl>
    <w:p w:rsidR="00544C42" w:rsidRDefault="00544C42" w:rsidP="00544C42">
      <w:pPr>
        <w:rPr>
          <w:lang w:bidi="ar-SY"/>
        </w:rPr>
      </w:pPr>
    </w:p>
    <w:p w:rsidR="004E11DC" w:rsidRDefault="0050174A" w:rsidP="00544C42">
      <w:pPr>
        <w:rPr>
          <w:rtl/>
          <w:lang w:bidi="ar-SY"/>
        </w:rPr>
      </w:pPr>
      <w:r>
        <w:rPr>
          <w:rFonts w:hint="cs"/>
          <w:rtl/>
          <w:lang w:bidi="ar-SY"/>
        </w:rPr>
        <w:t xml:space="preserve">المبنى الجديد الذي صممه مكتب </w:t>
      </w:r>
      <w:r w:rsidR="005B0DBE" w:rsidRPr="00C172D4">
        <w:t xml:space="preserve">Christian </w:t>
      </w:r>
      <w:proofErr w:type="spellStart"/>
      <w:r w:rsidR="005B0DBE" w:rsidRPr="00C172D4">
        <w:t>Dupraz</w:t>
      </w:r>
      <w:proofErr w:type="spellEnd"/>
      <w:r>
        <w:rPr>
          <w:rFonts w:hint="cs"/>
          <w:rtl/>
          <w:lang w:bidi="ar-SY"/>
        </w:rPr>
        <w:t>، الفائز بالمسابقة الدولية التي نظمها الاتحاد الدولي للاتصالات في</w:t>
      </w:r>
      <w:r>
        <w:rPr>
          <w:rFonts w:hint="eastAsia"/>
          <w:rtl/>
          <w:lang w:bidi="ar-SY"/>
        </w:rPr>
        <w:t> </w:t>
      </w:r>
      <w:r>
        <w:rPr>
          <w:rFonts w:hint="cs"/>
          <w:rtl/>
          <w:lang w:bidi="ar-SY"/>
        </w:rPr>
        <w:t>عام</w:t>
      </w:r>
      <w:r>
        <w:rPr>
          <w:rFonts w:hint="eastAsia"/>
          <w:rtl/>
          <w:lang w:bidi="ar-SY"/>
        </w:rPr>
        <w:t> </w:t>
      </w:r>
      <w:r>
        <w:rPr>
          <w:lang w:bidi="ar-SY"/>
        </w:rPr>
        <w:t>2017</w:t>
      </w:r>
      <w:r>
        <w:rPr>
          <w:rFonts w:hint="cs"/>
          <w:rtl/>
          <w:lang w:bidi="ar-EG"/>
        </w:rPr>
        <w:t xml:space="preserve">، يوفر للاتحاد مبنى للمقر يتسم بالرمزية والوظيفية </w:t>
      </w:r>
      <w:proofErr w:type="spellStart"/>
      <w:r>
        <w:rPr>
          <w:rFonts w:hint="cs"/>
          <w:rtl/>
          <w:lang w:bidi="ar-EG"/>
        </w:rPr>
        <w:t>والأيقونية</w:t>
      </w:r>
      <w:proofErr w:type="spellEnd"/>
      <w:r>
        <w:rPr>
          <w:rFonts w:hint="cs"/>
          <w:rtl/>
          <w:lang w:bidi="ar-EG"/>
        </w:rPr>
        <w:t xml:space="preserve"> وإن كان بتحفظ والرؤية المميزة بدون تباهي مفرط، في</w:t>
      </w:r>
      <w:r w:rsidR="00BA0AB9">
        <w:rPr>
          <w:rFonts w:hint="eastAsia"/>
          <w:rtl/>
          <w:lang w:bidi="ar-EG"/>
        </w:rPr>
        <w:t> </w:t>
      </w:r>
      <w:r>
        <w:rPr>
          <w:rFonts w:hint="cs"/>
          <w:rtl/>
          <w:lang w:bidi="ar-EG"/>
        </w:rPr>
        <w:t>شكل مكان عمل يوفر للاتحاد ما يصبو إليه من إحياء معماري.</w:t>
      </w:r>
    </w:p>
    <w:p w:rsidR="0050174A" w:rsidRDefault="0050174A" w:rsidP="00C9062C">
      <w:pPr>
        <w:rPr>
          <w:rtl/>
          <w:lang w:bidi="ar-EG"/>
        </w:rPr>
      </w:pPr>
      <w:r>
        <w:rPr>
          <w:rFonts w:hint="cs"/>
          <w:rtl/>
          <w:lang w:bidi="ar-EG"/>
        </w:rPr>
        <w:t>ومن المقرر إقامة مبنى الاتحاد الجديد على الموقع السابق لمبنى</w:t>
      </w:r>
      <w:r w:rsidR="00BA0AB9">
        <w:rPr>
          <w:rFonts w:hint="eastAsia"/>
          <w:rtl/>
          <w:lang w:bidi="ar-EG"/>
        </w:rPr>
        <w:t> </w:t>
      </w:r>
      <w:proofErr w:type="spellStart"/>
      <w:r w:rsidR="00C9062C">
        <w:rPr>
          <w:rFonts w:hint="cs"/>
          <w:rtl/>
          <w:lang w:bidi="ar-EG"/>
        </w:rPr>
        <w:t>فارامبيه</w:t>
      </w:r>
      <w:proofErr w:type="spellEnd"/>
      <w:r>
        <w:rPr>
          <w:rFonts w:hint="cs"/>
          <w:rtl/>
          <w:lang w:bidi="ar-EG"/>
        </w:rPr>
        <w:t>. وسيكون المبنى على شكل شبه منحرف بنفس عرض مبنى</w:t>
      </w:r>
      <w:r w:rsidR="00BA0AB9">
        <w:rPr>
          <w:rFonts w:hint="eastAsia"/>
          <w:rtl/>
          <w:lang w:bidi="ar-EG"/>
        </w:rPr>
        <w:t> </w:t>
      </w:r>
      <w:proofErr w:type="spellStart"/>
      <w:r>
        <w:rPr>
          <w:rFonts w:hint="cs"/>
          <w:rtl/>
          <w:lang w:bidi="ar-EG"/>
        </w:rPr>
        <w:t>مونبريان</w:t>
      </w:r>
      <w:proofErr w:type="spellEnd"/>
      <w:r>
        <w:rPr>
          <w:rFonts w:hint="cs"/>
          <w:rtl/>
          <w:lang w:bidi="ar-EG"/>
        </w:rPr>
        <w:t xml:space="preserve"> من ناحية قصر</w:t>
      </w:r>
      <w:r w:rsidR="00BA0AB9">
        <w:rPr>
          <w:rFonts w:hint="eastAsia"/>
          <w:rtl/>
          <w:lang w:bidi="ar-EG"/>
        </w:rPr>
        <w:t> </w:t>
      </w:r>
      <w:r>
        <w:rPr>
          <w:rFonts w:hint="cs"/>
          <w:rtl/>
          <w:lang w:bidi="ar-EG"/>
        </w:rPr>
        <w:t>الأمم مع التناقص تدريجياً على طول شارع</w:t>
      </w:r>
      <w:r w:rsidR="00BA0AB9">
        <w:rPr>
          <w:rFonts w:hint="eastAsia"/>
          <w:rtl/>
          <w:lang w:bidi="ar-EG"/>
        </w:rPr>
        <w:t> </w:t>
      </w:r>
      <w:proofErr w:type="spellStart"/>
      <w:r w:rsidR="00C9062C">
        <w:rPr>
          <w:rFonts w:hint="cs"/>
          <w:rtl/>
          <w:lang w:bidi="ar-EG"/>
        </w:rPr>
        <w:t>فارامبيه</w:t>
      </w:r>
      <w:proofErr w:type="spellEnd"/>
      <w:r>
        <w:rPr>
          <w:rFonts w:hint="cs"/>
          <w:rtl/>
          <w:lang w:bidi="ar-EG"/>
        </w:rPr>
        <w:t>.</w:t>
      </w:r>
    </w:p>
    <w:p w:rsidR="00472862" w:rsidRDefault="00472862" w:rsidP="0050174A">
      <w:pPr>
        <w:rPr>
          <w:rtl/>
          <w:lang w:bidi="ar-EG"/>
        </w:rPr>
      </w:pPr>
      <w:r w:rsidRPr="00055578">
        <w:rPr>
          <w:noProof/>
        </w:rPr>
        <w:lastRenderedPageBreak/>
        <w:drawing>
          <wp:inline distT="0" distB="0" distL="0" distR="0" wp14:anchorId="6DC15C4C" wp14:editId="2DFEB5E3">
            <wp:extent cx="6120765" cy="3442335"/>
            <wp:effectExtent l="0" t="0" r="0" b="5715"/>
            <wp:docPr id="6" name="Picture 6" descr="P:\SGO\DSG\NEW BUILDING\Photos\artist's impressions\UIT31_CDTK_RENDU-4-vue aerienne place 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GO\DSG\NEW BUILDING\Photos\artist's impressions\UIT31_CDTK_RENDU-4-vue aerienne place natio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2335"/>
                    </a:xfrm>
                    <a:prstGeom prst="rect">
                      <a:avLst/>
                    </a:prstGeom>
                    <a:noFill/>
                    <a:ln>
                      <a:noFill/>
                    </a:ln>
                  </pic:spPr>
                </pic:pic>
              </a:graphicData>
            </a:graphic>
          </wp:inline>
        </w:drawing>
      </w:r>
    </w:p>
    <w:p w:rsidR="00BA0AB9" w:rsidRDefault="00BA0AB9" w:rsidP="00713AA7">
      <w:pPr>
        <w:spacing w:before="0"/>
        <w:rPr>
          <w:rtl/>
          <w:lang w:bidi="ar-EG"/>
        </w:rPr>
      </w:pPr>
    </w:p>
    <w:p w:rsidR="00472862" w:rsidRDefault="00472862" w:rsidP="00C172D4">
      <w:pPr>
        <w:rPr>
          <w:rtl/>
          <w:lang w:bidi="ar-EG"/>
        </w:rPr>
      </w:pPr>
      <w:r>
        <w:rPr>
          <w:rFonts w:hint="cs"/>
          <w:rtl/>
          <w:lang w:bidi="ar-EG"/>
        </w:rPr>
        <w:t xml:space="preserve">بالرغم من أن طول المبنى الجديد سيضمن الشعور بوجوده، فإن ارتفاعه سيوفر هو الآخر حضور مميز. وبارتفاع يزيد </w:t>
      </w:r>
      <w:r w:rsidR="00C172D4">
        <w:rPr>
          <w:rFonts w:hint="cs"/>
          <w:rtl/>
          <w:lang w:bidi="ar-EG"/>
        </w:rPr>
        <w:t>على</w:t>
      </w:r>
      <w:r>
        <w:rPr>
          <w:rFonts w:hint="cs"/>
          <w:rtl/>
          <w:lang w:bidi="ar-EG"/>
        </w:rPr>
        <w:t xml:space="preserve"> </w:t>
      </w:r>
      <w:r>
        <w:rPr>
          <w:lang w:bidi="ar-EG"/>
        </w:rPr>
        <w:t>30</w:t>
      </w:r>
      <w:r>
        <w:rPr>
          <w:rFonts w:hint="cs"/>
          <w:rtl/>
          <w:lang w:bidi="ar-EG"/>
        </w:rPr>
        <w:t> متراً؛ سيكون من السهل الوصول إليه في</w:t>
      </w:r>
      <w:r w:rsidR="005B0DBE">
        <w:rPr>
          <w:rFonts w:hint="eastAsia"/>
          <w:rtl/>
          <w:lang w:bidi="ar-EG"/>
        </w:rPr>
        <w:t> </w:t>
      </w:r>
      <w:r>
        <w:rPr>
          <w:rFonts w:hint="cs"/>
          <w:rtl/>
          <w:lang w:bidi="ar-EG"/>
        </w:rPr>
        <w:t>منطقة الأمم</w:t>
      </w:r>
      <w:r w:rsidR="00BA0AB9">
        <w:rPr>
          <w:rFonts w:hint="eastAsia"/>
          <w:rtl/>
          <w:lang w:bidi="ar-EG"/>
        </w:rPr>
        <w:t> </w:t>
      </w:r>
      <w:r>
        <w:rPr>
          <w:rFonts w:hint="cs"/>
          <w:rtl/>
          <w:lang w:bidi="ar-EG"/>
        </w:rPr>
        <w:t>المتحدة حيث سيبدو أعلى من مبنى</w:t>
      </w:r>
      <w:r w:rsidR="00BA0AB9">
        <w:rPr>
          <w:rFonts w:hint="eastAsia"/>
          <w:rtl/>
          <w:lang w:bidi="ar-EG"/>
        </w:rPr>
        <w:t> </w:t>
      </w:r>
      <w:proofErr w:type="spellStart"/>
      <w:r>
        <w:rPr>
          <w:rFonts w:hint="cs"/>
          <w:rtl/>
          <w:lang w:bidi="ar-EG"/>
        </w:rPr>
        <w:t>مونبريان</w:t>
      </w:r>
      <w:proofErr w:type="spellEnd"/>
      <w:r>
        <w:rPr>
          <w:rFonts w:hint="cs"/>
          <w:rtl/>
          <w:lang w:bidi="ar-EG"/>
        </w:rPr>
        <w:t xml:space="preserve"> دون أن يظهر قلة ارتفاعه.</w:t>
      </w:r>
    </w:p>
    <w:p w:rsidR="00BA0AB9" w:rsidRDefault="00BA0AB9" w:rsidP="005B0DBE">
      <w:pPr>
        <w:rPr>
          <w:rtl/>
          <w:lang w:bidi="ar-EG"/>
        </w:rPr>
      </w:pPr>
    </w:p>
    <w:p w:rsidR="00BA0AB9" w:rsidRDefault="00472862" w:rsidP="00C172D4">
      <w:pPr>
        <w:rPr>
          <w:rtl/>
          <w:lang w:bidi="ar-EG"/>
        </w:rPr>
      </w:pPr>
      <w:r w:rsidRPr="00055578">
        <w:rPr>
          <w:noProof/>
        </w:rPr>
        <w:drawing>
          <wp:inline distT="0" distB="0" distL="0" distR="0" wp14:anchorId="4B283B5F" wp14:editId="617A9BD4">
            <wp:extent cx="6120765" cy="3519170"/>
            <wp:effectExtent l="0" t="0" r="0" b="5080"/>
            <wp:docPr id="7" name="Picture 7" descr="P:\SGO\DSG\NEW BUILDING\Photos\artist's impressions\UIT31_CDTK_RENDU-4-vue exterieure entree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GO\DSG\NEW BUILDING\Photos\artist's impressions\UIT31_CDTK_RENDU-4-vue exterieure entree princip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519170"/>
                    </a:xfrm>
                    <a:prstGeom prst="rect">
                      <a:avLst/>
                    </a:prstGeom>
                    <a:noFill/>
                    <a:ln>
                      <a:noFill/>
                    </a:ln>
                  </pic:spPr>
                </pic:pic>
              </a:graphicData>
            </a:graphic>
          </wp:inline>
        </w:drawing>
      </w:r>
    </w:p>
    <w:p w:rsidR="00713AA7" w:rsidRDefault="00713AA7" w:rsidP="00713AA7">
      <w:pPr>
        <w:spacing w:before="0"/>
        <w:rPr>
          <w:rtl/>
          <w:lang w:bidi="ar-EG"/>
        </w:rPr>
      </w:pPr>
    </w:p>
    <w:p w:rsidR="00C172D4" w:rsidRDefault="00472862" w:rsidP="00C172D4">
      <w:pPr>
        <w:rPr>
          <w:rtl/>
          <w:lang w:bidi="ar-EG"/>
        </w:rPr>
      </w:pPr>
      <w:r>
        <w:rPr>
          <w:rFonts w:hint="cs"/>
          <w:rtl/>
          <w:lang w:bidi="ar-EG"/>
        </w:rPr>
        <w:t>بيد أن</w:t>
      </w:r>
      <w:r w:rsidR="005B0DBE">
        <w:rPr>
          <w:rFonts w:hint="cs"/>
          <w:rtl/>
          <w:lang w:bidi="ar-EG"/>
        </w:rPr>
        <w:t xml:space="preserve"> تفرّد المبنى يكمن في</w:t>
      </w:r>
      <w:r w:rsidR="00BA0AB9">
        <w:rPr>
          <w:rFonts w:hint="eastAsia"/>
          <w:rtl/>
          <w:lang w:bidi="ar-EG"/>
        </w:rPr>
        <w:t> </w:t>
      </w:r>
      <w:r w:rsidR="005B0DBE">
        <w:rPr>
          <w:rFonts w:hint="cs"/>
          <w:rtl/>
          <w:lang w:bidi="ar-EG"/>
        </w:rPr>
        <w:t>داخله. وبالرغم من شكله المدمج عند النظر إليه من الخارج، فإن حجمه الداخلي عبارة ع</w:t>
      </w:r>
      <w:r w:rsidR="00BA0AB9">
        <w:rPr>
          <w:rFonts w:hint="cs"/>
          <w:rtl/>
          <w:lang w:bidi="ar-EG"/>
        </w:rPr>
        <w:t>ن</w:t>
      </w:r>
      <w:r w:rsidR="005B0DBE">
        <w:rPr>
          <w:rFonts w:hint="cs"/>
          <w:rtl/>
          <w:lang w:bidi="ar-EG"/>
        </w:rPr>
        <w:t xml:space="preserve"> تجويف كبير يضم </w:t>
      </w:r>
      <w:r w:rsidR="00C172D4">
        <w:rPr>
          <w:rFonts w:hint="cs"/>
          <w:rtl/>
          <w:lang w:bidi="ar-EG"/>
        </w:rPr>
        <w:t xml:space="preserve">براحاً </w:t>
      </w:r>
      <w:r w:rsidR="005B0DBE">
        <w:rPr>
          <w:rFonts w:hint="cs"/>
          <w:rtl/>
          <w:lang w:bidi="ar-EG"/>
        </w:rPr>
        <w:t>لحديقة داخلية جميلة ت</w:t>
      </w:r>
      <w:r w:rsidR="00E40FC3">
        <w:rPr>
          <w:rFonts w:hint="cs"/>
          <w:rtl/>
          <w:lang w:bidi="ar-EG"/>
        </w:rPr>
        <w:t>ُ</w:t>
      </w:r>
      <w:r w:rsidR="005B0DBE">
        <w:rPr>
          <w:rFonts w:hint="cs"/>
          <w:rtl/>
          <w:lang w:bidi="ar-EG"/>
        </w:rPr>
        <w:t>رى بالكاد من خلال الواجهات الزجاجية</w:t>
      </w:r>
      <w:r w:rsidR="00C172D4">
        <w:rPr>
          <w:rFonts w:hint="cs"/>
          <w:rtl/>
          <w:lang w:bidi="ar-EG"/>
        </w:rPr>
        <w:t>.</w:t>
      </w:r>
    </w:p>
    <w:p w:rsidR="00472862" w:rsidRDefault="005B0DBE" w:rsidP="00C172D4">
      <w:pPr>
        <w:rPr>
          <w:rtl/>
          <w:lang w:bidi="ar-EG"/>
        </w:rPr>
      </w:pPr>
      <w:r>
        <w:rPr>
          <w:rFonts w:hint="cs"/>
          <w:rtl/>
          <w:lang w:bidi="ar-EG"/>
        </w:rPr>
        <w:lastRenderedPageBreak/>
        <w:t xml:space="preserve">وسيكون المدخل الرئيسي من الحديقة الموجودة ناحية شارع </w:t>
      </w:r>
      <w:proofErr w:type="spellStart"/>
      <w:r>
        <w:rPr>
          <w:rFonts w:hint="cs"/>
          <w:rtl/>
          <w:lang w:bidi="ar-EG"/>
        </w:rPr>
        <w:t>جوسيبي</w:t>
      </w:r>
      <w:proofErr w:type="spellEnd"/>
      <w:r w:rsidR="00BA0AB9">
        <w:rPr>
          <w:rFonts w:hint="eastAsia"/>
          <w:rtl/>
          <w:lang w:bidi="ar-EG"/>
        </w:rPr>
        <w:t> </w:t>
      </w:r>
      <w:r>
        <w:rPr>
          <w:rFonts w:hint="cs"/>
          <w:rtl/>
          <w:lang w:bidi="ar-EG"/>
        </w:rPr>
        <w:t>موتا</w:t>
      </w:r>
      <w:r w:rsidR="00BA0AB9">
        <w:rPr>
          <w:rFonts w:hint="eastAsia"/>
          <w:rtl/>
          <w:lang w:bidi="ar-EG"/>
        </w:rPr>
        <w:t> </w:t>
      </w:r>
      <w:r>
        <w:rPr>
          <w:lang w:bidi="ar-EG"/>
        </w:rPr>
        <w:t>(</w:t>
      </w:r>
      <w:r w:rsidRPr="00055578">
        <w:t>Giuseppe</w:t>
      </w:r>
      <w:r w:rsidR="00BA0AB9">
        <w:t> </w:t>
      </w:r>
      <w:r w:rsidRPr="00055578">
        <w:t>Motta</w:t>
      </w:r>
      <w:r>
        <w:t>)</w:t>
      </w:r>
      <w:r>
        <w:rPr>
          <w:rFonts w:hint="cs"/>
          <w:rtl/>
          <w:lang w:bidi="ar-EG"/>
        </w:rPr>
        <w:t xml:space="preserve"> عبر طابق متوسط مصمم بشكل فني لتوفير هيكل البهو بأكمله.</w:t>
      </w:r>
    </w:p>
    <w:p w:rsidR="00BA0AB9" w:rsidRDefault="00BA0AB9" w:rsidP="00713AA7">
      <w:pPr>
        <w:spacing w:before="0"/>
        <w:rPr>
          <w:rtl/>
          <w:lang w:bidi="ar-EG"/>
        </w:rPr>
      </w:pPr>
    </w:p>
    <w:p w:rsidR="00EE0691" w:rsidRDefault="00EE0691" w:rsidP="0050174A">
      <w:pPr>
        <w:rPr>
          <w:rtl/>
          <w:lang w:bidi="ar-EG"/>
        </w:rPr>
      </w:pPr>
      <w:r w:rsidRPr="00055578">
        <w:rPr>
          <w:noProof/>
        </w:rPr>
        <w:drawing>
          <wp:inline distT="0" distB="0" distL="0" distR="0" wp14:anchorId="0BF1A0ED" wp14:editId="4FB74EF5">
            <wp:extent cx="6120765" cy="3672205"/>
            <wp:effectExtent l="0" t="0" r="0" b="4445"/>
            <wp:docPr id="8" name="Picture 8" descr="P:\SGO\DSG\NEW BUILDING\Photos\artist's impressions\UIT31_CDTK_RENDU-4-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GO\DSG\NEW BUILDING\Photos\artist's impressions\UIT31_CDTK_RENDU-4-lobb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rsidR="00BA0AB9" w:rsidRDefault="00BA0AB9" w:rsidP="00713AA7">
      <w:pPr>
        <w:spacing w:before="0"/>
        <w:rPr>
          <w:lang w:bidi="ar-EG"/>
        </w:rPr>
      </w:pPr>
    </w:p>
    <w:p w:rsidR="005B0DBE" w:rsidRDefault="00EE0691" w:rsidP="000A1DBD">
      <w:pPr>
        <w:rPr>
          <w:rtl/>
          <w:lang w:bidi="ar-EG"/>
        </w:rPr>
      </w:pPr>
      <w:r>
        <w:rPr>
          <w:rFonts w:hint="cs"/>
          <w:rtl/>
          <w:lang w:bidi="ar-EG"/>
        </w:rPr>
        <w:t xml:space="preserve">ويضم البهو قاعات مؤتمرات الاتحاد، على ثلاثة مستويات مختلفة: واحدة تسع </w:t>
      </w:r>
      <w:r>
        <w:rPr>
          <w:lang w:bidi="ar-EG"/>
        </w:rPr>
        <w:t>100</w:t>
      </w:r>
      <w:r>
        <w:rPr>
          <w:rFonts w:hint="eastAsia"/>
          <w:rtl/>
          <w:lang w:bidi="ar-EG"/>
        </w:rPr>
        <w:t xml:space="preserve"> شخص على الطابق الأرضي </w:t>
      </w:r>
      <w:r w:rsidR="000A1DBD">
        <w:rPr>
          <w:rFonts w:hint="cs"/>
          <w:rtl/>
          <w:lang w:bidi="ar-EG"/>
        </w:rPr>
        <w:t>العلوي</w:t>
      </w:r>
      <w:r>
        <w:rPr>
          <w:rFonts w:hint="eastAsia"/>
          <w:rtl/>
          <w:lang w:bidi="ar-EG"/>
        </w:rPr>
        <w:t xml:space="preserve"> (طابق</w:t>
      </w:r>
      <w:r w:rsidR="00BA0AB9">
        <w:rPr>
          <w:rFonts w:hint="eastAsia"/>
          <w:rtl/>
          <w:lang w:bidi="ar-EG"/>
        </w:rPr>
        <w:t> </w:t>
      </w:r>
      <w:r>
        <w:rPr>
          <w:rFonts w:hint="eastAsia"/>
          <w:rtl/>
          <w:lang w:bidi="ar-EG"/>
        </w:rPr>
        <w:t xml:space="preserve">متوسط ناحية الحديقة بشارع </w:t>
      </w:r>
      <w:proofErr w:type="spellStart"/>
      <w:r>
        <w:rPr>
          <w:rFonts w:hint="cs"/>
          <w:rtl/>
          <w:lang w:bidi="ar-EG"/>
        </w:rPr>
        <w:t>جوسيبي</w:t>
      </w:r>
      <w:proofErr w:type="spellEnd"/>
      <w:r>
        <w:rPr>
          <w:rFonts w:hint="eastAsia"/>
          <w:rtl/>
          <w:lang w:bidi="ar-EG"/>
        </w:rPr>
        <w:t> </w:t>
      </w:r>
      <w:r>
        <w:rPr>
          <w:rFonts w:hint="cs"/>
          <w:rtl/>
          <w:lang w:bidi="ar-EG"/>
        </w:rPr>
        <w:t>موتا</w:t>
      </w:r>
      <w:r w:rsidR="00BA0AB9">
        <w:rPr>
          <w:rFonts w:hint="eastAsia"/>
          <w:rtl/>
          <w:lang w:bidi="ar-EG"/>
        </w:rPr>
        <w:t> </w:t>
      </w:r>
      <w:r>
        <w:rPr>
          <w:lang w:bidi="ar-EG"/>
        </w:rPr>
        <w:t>(</w:t>
      </w:r>
      <w:r w:rsidRPr="00055578">
        <w:t>Giuseppe</w:t>
      </w:r>
      <w:r>
        <w:t> </w:t>
      </w:r>
      <w:r w:rsidRPr="00055578">
        <w:t>Motta</w:t>
      </w:r>
      <w:r>
        <w:t>)</w:t>
      </w:r>
      <w:r>
        <w:rPr>
          <w:rFonts w:hint="cs"/>
          <w:rtl/>
        </w:rPr>
        <w:t xml:space="preserve">؛ وأخرى تسع </w:t>
      </w:r>
      <w:r>
        <w:t>500</w:t>
      </w:r>
      <w:r>
        <w:rPr>
          <w:rFonts w:hint="eastAsia"/>
          <w:rtl/>
          <w:lang w:bidi="ar-EG"/>
        </w:rPr>
        <w:t> شخص على الطابق</w:t>
      </w:r>
      <w:r w:rsidR="00A70349">
        <w:rPr>
          <w:rFonts w:hint="cs"/>
          <w:rtl/>
          <w:lang w:bidi="ar-EG"/>
        </w:rPr>
        <w:t xml:space="preserve"> الأرضي</w:t>
      </w:r>
      <w:r>
        <w:rPr>
          <w:rFonts w:hint="eastAsia"/>
          <w:rtl/>
          <w:lang w:bidi="ar-EG"/>
        </w:rPr>
        <w:t xml:space="preserve"> </w:t>
      </w:r>
      <w:r w:rsidR="000A1DBD">
        <w:rPr>
          <w:rFonts w:hint="cs"/>
          <w:rtl/>
          <w:lang w:bidi="ar-EG"/>
        </w:rPr>
        <w:t>السفلي</w:t>
      </w:r>
      <w:r>
        <w:rPr>
          <w:rFonts w:hint="eastAsia"/>
          <w:rtl/>
          <w:lang w:bidi="ar-EG"/>
        </w:rPr>
        <w:t xml:space="preserve"> (مستوى</w:t>
      </w:r>
      <w:r w:rsidR="007F488E">
        <w:rPr>
          <w:rFonts w:hint="cs"/>
          <w:rtl/>
          <w:lang w:bidi="ar-EG"/>
        </w:rPr>
        <w:t> </w:t>
      </w:r>
      <w:r>
        <w:rPr>
          <w:rFonts w:hint="eastAsia"/>
          <w:rtl/>
          <w:lang w:bidi="ar-EG"/>
        </w:rPr>
        <w:t>شارع</w:t>
      </w:r>
      <w:r w:rsidR="007F488E">
        <w:rPr>
          <w:rFonts w:hint="cs"/>
          <w:rtl/>
          <w:lang w:bidi="ar-EG"/>
        </w:rPr>
        <w:t> </w:t>
      </w:r>
      <w:proofErr w:type="spellStart"/>
      <w:r w:rsidR="00C9062C">
        <w:rPr>
          <w:rFonts w:hint="eastAsia"/>
          <w:rtl/>
          <w:lang w:bidi="ar-EG"/>
        </w:rPr>
        <w:t>فارامبيه</w:t>
      </w:r>
      <w:proofErr w:type="spellEnd"/>
      <w:r>
        <w:rPr>
          <w:rFonts w:hint="eastAsia"/>
          <w:rtl/>
          <w:lang w:bidi="ar-EG"/>
        </w:rPr>
        <w:t xml:space="preserve">)؛ والثالثة تسع </w:t>
      </w:r>
      <w:r>
        <w:rPr>
          <w:lang w:bidi="ar-EG"/>
        </w:rPr>
        <w:t>234</w:t>
      </w:r>
      <w:r>
        <w:rPr>
          <w:rFonts w:hint="eastAsia"/>
          <w:rtl/>
          <w:lang w:bidi="ar-EG"/>
        </w:rPr>
        <w:t> شخصاً في</w:t>
      </w:r>
      <w:r w:rsidR="007F488E">
        <w:rPr>
          <w:rFonts w:hint="cs"/>
          <w:rtl/>
          <w:lang w:bidi="ar-EG"/>
        </w:rPr>
        <w:t> </w:t>
      </w:r>
      <w:r>
        <w:rPr>
          <w:rFonts w:hint="eastAsia"/>
          <w:rtl/>
          <w:lang w:bidi="ar-EG"/>
        </w:rPr>
        <w:t xml:space="preserve">البدروم. </w:t>
      </w:r>
      <w:r>
        <w:rPr>
          <w:rFonts w:hint="cs"/>
          <w:rtl/>
          <w:lang w:bidi="ar-EG"/>
        </w:rPr>
        <w:t>ولهذه القاعات شكل أسطوانة كبيرة ص</w:t>
      </w:r>
      <w:r w:rsidR="007F488E">
        <w:rPr>
          <w:rFonts w:hint="cs"/>
          <w:rtl/>
          <w:lang w:bidi="ar-EG"/>
        </w:rPr>
        <w:t>ُ</w:t>
      </w:r>
      <w:r>
        <w:rPr>
          <w:rFonts w:hint="cs"/>
          <w:rtl/>
          <w:lang w:bidi="ar-EG"/>
        </w:rPr>
        <w:t>ممت بعناي</w:t>
      </w:r>
      <w:r w:rsidR="007F488E">
        <w:rPr>
          <w:rFonts w:hint="cs"/>
          <w:rtl/>
          <w:lang w:bidi="ar-EG"/>
        </w:rPr>
        <w:t>ة بحيث</w:t>
      </w:r>
      <w:r>
        <w:rPr>
          <w:rFonts w:hint="cs"/>
          <w:rtl/>
          <w:lang w:bidi="ar-EG"/>
        </w:rPr>
        <w:t xml:space="preserve"> تحيط بها أنشطة البهو الأخرى من كل جانب: الصالون والمقهى وأماكن التلاقي.</w:t>
      </w:r>
    </w:p>
    <w:p w:rsidR="00EE0691" w:rsidRDefault="00EE0691" w:rsidP="007F488E">
      <w:pPr>
        <w:rPr>
          <w:rtl/>
          <w:lang w:bidi="ar-EG"/>
        </w:rPr>
      </w:pPr>
      <w:r>
        <w:rPr>
          <w:rFonts w:hint="cs"/>
          <w:rtl/>
          <w:lang w:bidi="ar-EG"/>
        </w:rPr>
        <w:t>والبهو هو موطن لعالم مليء بالتو</w:t>
      </w:r>
      <w:r w:rsidR="007F488E">
        <w:rPr>
          <w:rFonts w:hint="cs"/>
          <w:rtl/>
          <w:lang w:bidi="ar-EG"/>
        </w:rPr>
        <w:t>صيلات التي أقيمت لكي تعكس الطابع</w:t>
      </w:r>
      <w:r>
        <w:rPr>
          <w:rFonts w:hint="cs"/>
          <w:rtl/>
          <w:lang w:bidi="ar-EG"/>
        </w:rPr>
        <w:t xml:space="preserve"> المتميز جداً للمنظمة. والمساحة المفتوحة عل الحديقة وعلى شارع</w:t>
      </w:r>
      <w:r w:rsidR="001A1812">
        <w:rPr>
          <w:rFonts w:hint="eastAsia"/>
          <w:rtl/>
          <w:lang w:bidi="ar-EG"/>
        </w:rPr>
        <w:t> </w:t>
      </w:r>
      <w:proofErr w:type="spellStart"/>
      <w:r w:rsidR="00C9062C">
        <w:rPr>
          <w:rFonts w:hint="cs"/>
          <w:rtl/>
          <w:lang w:bidi="ar-EG"/>
        </w:rPr>
        <w:t>فارامبيه</w:t>
      </w:r>
      <w:proofErr w:type="spellEnd"/>
      <w:r>
        <w:rPr>
          <w:rFonts w:hint="cs"/>
          <w:rtl/>
          <w:lang w:bidi="ar-EG"/>
        </w:rPr>
        <w:t xml:space="preserve"> تغمرها الإضاءة الطبيعية ويمكن استخدامها في</w:t>
      </w:r>
      <w:r>
        <w:rPr>
          <w:rFonts w:hint="eastAsia"/>
          <w:rtl/>
          <w:lang w:bidi="ar-EG"/>
        </w:rPr>
        <w:t> </w:t>
      </w:r>
      <w:r>
        <w:rPr>
          <w:rFonts w:hint="cs"/>
          <w:rtl/>
          <w:lang w:bidi="ar-EG"/>
        </w:rPr>
        <w:t>عقد الأحداث الكبيرة. وقاعات</w:t>
      </w:r>
      <w:r w:rsidR="007F488E">
        <w:rPr>
          <w:rFonts w:hint="eastAsia"/>
          <w:rtl/>
          <w:lang w:bidi="ar-EG"/>
        </w:rPr>
        <w:t> </w:t>
      </w:r>
      <w:r>
        <w:rPr>
          <w:rFonts w:hint="cs"/>
          <w:rtl/>
          <w:lang w:bidi="ar-EG"/>
        </w:rPr>
        <w:t>الاجتماع</w:t>
      </w:r>
      <w:r w:rsidR="007F488E">
        <w:rPr>
          <w:rFonts w:hint="eastAsia"/>
          <w:rtl/>
          <w:lang w:bidi="ar-EG"/>
        </w:rPr>
        <w:t> </w:t>
      </w:r>
      <w:r>
        <w:rPr>
          <w:rFonts w:hint="cs"/>
          <w:rtl/>
          <w:lang w:bidi="ar-EG"/>
        </w:rPr>
        <w:t>الثلاث بالج</w:t>
      </w:r>
      <w:r w:rsidR="001A1812">
        <w:rPr>
          <w:rFonts w:hint="cs"/>
          <w:rtl/>
          <w:lang w:bidi="ar-EG"/>
        </w:rPr>
        <w:t>و</w:t>
      </w:r>
      <w:r>
        <w:rPr>
          <w:rFonts w:hint="cs"/>
          <w:rtl/>
          <w:lang w:bidi="ar-EG"/>
        </w:rPr>
        <w:t>ار القريب والمساحات متعددة الوظائف الواسعة وقاعات الاج</w:t>
      </w:r>
      <w:r w:rsidR="001A1812">
        <w:rPr>
          <w:rFonts w:hint="cs"/>
          <w:rtl/>
          <w:lang w:bidi="ar-EG"/>
        </w:rPr>
        <w:t>تماع الأصغر مساحة والمقهى</w:t>
      </w:r>
      <w:r w:rsidR="007F488E">
        <w:rPr>
          <w:rFonts w:hint="eastAsia"/>
          <w:rtl/>
          <w:lang w:bidi="ar-EG"/>
        </w:rPr>
        <w:t> </w:t>
      </w:r>
      <w:r w:rsidR="001A1812">
        <w:rPr>
          <w:rFonts w:hint="cs"/>
          <w:rtl/>
          <w:lang w:bidi="ar-EG"/>
        </w:rPr>
        <w:t>السيبر</w:t>
      </w:r>
      <w:r>
        <w:rPr>
          <w:rFonts w:hint="cs"/>
          <w:rtl/>
          <w:lang w:bidi="ar-EG"/>
        </w:rPr>
        <w:t>اني، تمكن جميعها الاتحاد من جمع أعضائه والزوار معاً في</w:t>
      </w:r>
      <w:r w:rsidR="001A1812">
        <w:rPr>
          <w:rFonts w:hint="eastAsia"/>
          <w:rtl/>
          <w:lang w:bidi="ar-EG"/>
        </w:rPr>
        <w:t> </w:t>
      </w:r>
      <w:r>
        <w:rPr>
          <w:rFonts w:hint="cs"/>
          <w:rtl/>
          <w:lang w:bidi="ar-EG"/>
        </w:rPr>
        <w:t>مكان واحد.</w:t>
      </w:r>
    </w:p>
    <w:p w:rsidR="001A1812" w:rsidRDefault="001A1812" w:rsidP="001A7740">
      <w:pPr>
        <w:rPr>
          <w:rtl/>
          <w:lang w:bidi="ar-EG"/>
        </w:rPr>
      </w:pPr>
      <w:r>
        <w:rPr>
          <w:rFonts w:hint="cs"/>
          <w:rtl/>
          <w:lang w:bidi="ar-EG"/>
        </w:rPr>
        <w:t>ويوفر الرصيف الرائع للحديقة المثقوب بثلاث</w:t>
      </w:r>
      <w:r w:rsidR="001A7740">
        <w:rPr>
          <w:rFonts w:hint="eastAsia"/>
          <w:rtl/>
          <w:lang w:bidi="ar-EG"/>
        </w:rPr>
        <w:t> </w:t>
      </w:r>
      <w:r>
        <w:rPr>
          <w:rFonts w:hint="cs"/>
          <w:rtl/>
          <w:lang w:bidi="ar-EG"/>
        </w:rPr>
        <w:t>دوائر هو الآخر الإضاءة لقلب المبنى ويوفر التوصيل بالأجزاء</w:t>
      </w:r>
      <w:r w:rsidR="001A7740">
        <w:rPr>
          <w:rFonts w:hint="eastAsia"/>
          <w:rtl/>
          <w:lang w:bidi="ar-EG"/>
        </w:rPr>
        <w:t> </w:t>
      </w:r>
      <w:r>
        <w:rPr>
          <w:rFonts w:hint="cs"/>
          <w:rtl/>
          <w:lang w:bidi="ar-EG"/>
        </w:rPr>
        <w:t xml:space="preserve">العليا من المبنى عبر درج كبير يتخلل ما </w:t>
      </w:r>
      <w:r w:rsidRPr="00A70349">
        <w:rPr>
          <w:rFonts w:hint="cs"/>
          <w:rtl/>
          <w:lang w:bidi="ar-EG"/>
        </w:rPr>
        <w:t>يعادل</w:t>
      </w:r>
      <w:r>
        <w:rPr>
          <w:rFonts w:hint="cs"/>
          <w:rtl/>
          <w:lang w:bidi="ar-EG"/>
        </w:rPr>
        <w:t xml:space="preserve"> طابق كامل من وظائف الدعم</w:t>
      </w:r>
      <w:r w:rsidR="001A7740">
        <w:rPr>
          <w:rFonts w:hint="eastAsia"/>
          <w:rtl/>
          <w:lang w:bidi="ar-EG"/>
        </w:rPr>
        <w:t> </w:t>
      </w:r>
      <w:r>
        <w:rPr>
          <w:rFonts w:hint="cs"/>
          <w:rtl/>
          <w:lang w:bidi="ar-EG"/>
        </w:rPr>
        <w:t>التقني. وبالرغم من قربه من مركز المبنى، فإن هذا الطابق مفتوح بشكل كامل نحو الخارج. وهو موضع ليس فقط مركز التحكم والقاعات المستخدمة لنوادي الاتحاد بل هو أيضاً موضع قسم النسخ بالكامل ومخازن</w:t>
      </w:r>
      <w:r w:rsidR="001A7740">
        <w:rPr>
          <w:rFonts w:hint="eastAsia"/>
          <w:rtl/>
          <w:lang w:bidi="ar-EG"/>
        </w:rPr>
        <w:t> </w:t>
      </w:r>
      <w:r>
        <w:rPr>
          <w:rFonts w:hint="cs"/>
          <w:rtl/>
          <w:lang w:bidi="ar-EG"/>
        </w:rPr>
        <w:t>المطابخ ومناطق</w:t>
      </w:r>
      <w:r w:rsidR="001A7740">
        <w:rPr>
          <w:rFonts w:hint="eastAsia"/>
          <w:rtl/>
          <w:lang w:bidi="ar-EG"/>
        </w:rPr>
        <w:t> </w:t>
      </w:r>
      <w:r>
        <w:rPr>
          <w:rFonts w:hint="cs"/>
          <w:rtl/>
          <w:lang w:bidi="ar-EG"/>
        </w:rPr>
        <w:t>الإنتاج.</w:t>
      </w:r>
    </w:p>
    <w:p w:rsidR="001A1812" w:rsidRDefault="001A1812" w:rsidP="001A7740">
      <w:pPr>
        <w:rPr>
          <w:rtl/>
          <w:lang w:bidi="ar-EG"/>
        </w:rPr>
      </w:pPr>
      <w:r>
        <w:rPr>
          <w:rFonts w:hint="cs"/>
          <w:rtl/>
          <w:lang w:bidi="ar-EG"/>
        </w:rPr>
        <w:t>بيد أن هذا المبنى يظل غير</w:t>
      </w:r>
      <w:r w:rsidR="001A7740">
        <w:rPr>
          <w:rFonts w:hint="eastAsia"/>
          <w:rtl/>
          <w:lang w:bidi="ar-EG"/>
        </w:rPr>
        <w:t> </w:t>
      </w:r>
      <w:r>
        <w:rPr>
          <w:rFonts w:hint="cs"/>
          <w:rtl/>
          <w:lang w:bidi="ar-EG"/>
        </w:rPr>
        <w:t>مرئي بالنسبة لمعظم المستعملين في الاتحاد فهم يقطعونه إما عبر المصاعد في</w:t>
      </w:r>
      <w:r w:rsidR="001A7740">
        <w:rPr>
          <w:rFonts w:hint="eastAsia"/>
          <w:rtl/>
          <w:lang w:bidi="ar-EG"/>
        </w:rPr>
        <w:t> </w:t>
      </w:r>
      <w:r>
        <w:rPr>
          <w:rFonts w:hint="cs"/>
          <w:rtl/>
          <w:lang w:bidi="ar-EG"/>
        </w:rPr>
        <w:t>القلوب الدائرية الصاعدة للارتفاع الكامل للمبنى أو عبر الدرج الكبير الذي يوصل بشكل فخم البهو بمستوى الحديقة مباشرة.</w:t>
      </w:r>
    </w:p>
    <w:p w:rsidR="000B464E" w:rsidRDefault="000B464E" w:rsidP="001A1812">
      <w:pPr>
        <w:rPr>
          <w:rtl/>
          <w:lang w:bidi="ar-EG"/>
        </w:rPr>
      </w:pPr>
      <w:r>
        <w:rPr>
          <w:rFonts w:hint="cs"/>
          <w:rtl/>
          <w:lang w:bidi="ar-EG"/>
        </w:rPr>
        <w:t>وتوفر الحديقة المرتفعة عن الأرض لموظفي ال</w:t>
      </w:r>
      <w:r w:rsidR="00A70349">
        <w:rPr>
          <w:rFonts w:hint="cs"/>
          <w:rtl/>
          <w:lang w:bidi="ar-EG"/>
        </w:rPr>
        <w:t>اتحاد عالمهم الخاص. وهناك ثلاث أ</w:t>
      </w:r>
      <w:r>
        <w:rPr>
          <w:rFonts w:hint="cs"/>
          <w:rtl/>
          <w:lang w:bidi="ar-EG"/>
        </w:rPr>
        <w:t xml:space="preserve">سطوانات زجاجية طويلة موصولة بمنطقة المكاتب التي على شكل تاج تطوق الحديقة بعدد كبير من الممرات التي تجعل من الحديقة مكاناً ذا تصميم متفرد </w:t>
      </w:r>
      <w:proofErr w:type="spellStart"/>
      <w:r>
        <w:rPr>
          <w:rFonts w:hint="cs"/>
          <w:rtl/>
          <w:lang w:bidi="ar-EG"/>
        </w:rPr>
        <w:t>وأيقوني</w:t>
      </w:r>
      <w:proofErr w:type="spellEnd"/>
      <w:r>
        <w:rPr>
          <w:rFonts w:hint="cs"/>
          <w:rtl/>
          <w:lang w:bidi="ar-EG"/>
        </w:rPr>
        <w:t>.</w:t>
      </w:r>
    </w:p>
    <w:p w:rsidR="001A7740" w:rsidRDefault="000B464E" w:rsidP="00A70349">
      <w:pPr>
        <w:rPr>
          <w:rtl/>
          <w:lang w:bidi="ar-EG"/>
        </w:rPr>
      </w:pPr>
      <w:r>
        <w:rPr>
          <w:rFonts w:hint="cs"/>
          <w:rtl/>
          <w:lang w:bidi="ar-EG"/>
        </w:rPr>
        <w:lastRenderedPageBreak/>
        <w:t>وتجرى الأنشطة العامة المشتركة لجميع مستعملي وموظفي الاتحاد حول المنطقة الخضراء المورقة بمركز المبنى. ويشغل المطعم الطرف الشرقي (</w:t>
      </w:r>
      <w:proofErr w:type="spellStart"/>
      <w:r>
        <w:rPr>
          <w:rFonts w:hint="cs"/>
          <w:rtl/>
          <w:lang w:bidi="ar-EG"/>
        </w:rPr>
        <w:t>مونبريان</w:t>
      </w:r>
      <w:proofErr w:type="spellEnd"/>
      <w:r>
        <w:rPr>
          <w:rFonts w:hint="cs"/>
          <w:rtl/>
          <w:lang w:bidi="ar-EG"/>
        </w:rPr>
        <w:t>) وهو مفتوح من ثلاث جهات على إطلالة خارجية خضراء. وهناك مركز إعلامي جديد ومساحات ثقافية ومرافق للألعاب</w:t>
      </w:r>
      <w:r w:rsidR="001A7740">
        <w:rPr>
          <w:rFonts w:hint="eastAsia"/>
          <w:rtl/>
          <w:lang w:bidi="ar-EG"/>
        </w:rPr>
        <w:t> </w:t>
      </w:r>
      <w:r>
        <w:rPr>
          <w:rFonts w:hint="cs"/>
          <w:rtl/>
          <w:lang w:bidi="ar-EG"/>
        </w:rPr>
        <w:t>الرياضية إلى جانب قاعات العناية والتدريب، تستفيد جميعها من هذه المنطقة الخارجية الرائعة في</w:t>
      </w:r>
      <w:r w:rsidR="001A7740">
        <w:rPr>
          <w:rFonts w:hint="eastAsia"/>
          <w:rtl/>
          <w:lang w:bidi="ar-EG"/>
        </w:rPr>
        <w:t> </w:t>
      </w:r>
      <w:r>
        <w:rPr>
          <w:rFonts w:hint="cs"/>
          <w:rtl/>
          <w:lang w:bidi="ar-EG"/>
        </w:rPr>
        <w:t>تسهل التفاعل بين الزملاء وتعظم الفرص للأفراد للالتقاء في</w:t>
      </w:r>
      <w:r w:rsidR="001A7740">
        <w:rPr>
          <w:rFonts w:hint="eastAsia"/>
          <w:rtl/>
          <w:lang w:bidi="ar-EG"/>
        </w:rPr>
        <w:t> </w:t>
      </w:r>
      <w:r>
        <w:rPr>
          <w:rFonts w:hint="cs"/>
          <w:rtl/>
          <w:lang w:bidi="ar-EG"/>
        </w:rPr>
        <w:t>مبنى المقر الجديد.</w:t>
      </w:r>
    </w:p>
    <w:p w:rsidR="00A70349" w:rsidRDefault="00A70349" w:rsidP="00713AA7">
      <w:pPr>
        <w:spacing w:before="0"/>
        <w:rPr>
          <w:rtl/>
          <w:lang w:bidi="ar-EG"/>
        </w:rPr>
      </w:pPr>
    </w:p>
    <w:p w:rsidR="000B464E" w:rsidRDefault="000B464E" w:rsidP="001A1812">
      <w:pPr>
        <w:rPr>
          <w:rtl/>
          <w:lang w:bidi="ar-EG"/>
        </w:rPr>
      </w:pPr>
      <w:r w:rsidRPr="00055578">
        <w:rPr>
          <w:noProof/>
        </w:rPr>
        <w:drawing>
          <wp:inline distT="0" distB="0" distL="0" distR="0" wp14:anchorId="17464B51" wp14:editId="7EC42C60">
            <wp:extent cx="6120765" cy="3672205"/>
            <wp:effectExtent l="0" t="0" r="0" b="4445"/>
            <wp:docPr id="9" name="Picture 9" descr="P:\SGO\DSG\NEW BUILDING\Photos\artist's impressions\UIT31_CDTK_RENDU-4-jardin interieur depuis 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GO\DSG\NEW BUILDING\Photos\artist's impressions\UIT31_CDTK_RENDU-4-jardin interieur depuis restaura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rsidR="001A7740" w:rsidRDefault="001A7740" w:rsidP="00713AA7">
      <w:pPr>
        <w:spacing w:before="0"/>
        <w:rPr>
          <w:rtl/>
          <w:lang w:bidi="ar-EG"/>
        </w:rPr>
      </w:pPr>
    </w:p>
    <w:p w:rsidR="000B464E" w:rsidRDefault="000B464E" w:rsidP="001A1812">
      <w:pPr>
        <w:rPr>
          <w:rtl/>
          <w:lang w:bidi="ar-EG"/>
        </w:rPr>
      </w:pPr>
      <w:r>
        <w:rPr>
          <w:rFonts w:hint="cs"/>
          <w:rtl/>
          <w:lang w:bidi="ar-EG"/>
        </w:rPr>
        <w:t>والمكاتب </w:t>
      </w:r>
      <w:proofErr w:type="gramStart"/>
      <w:r>
        <w:rPr>
          <w:rFonts w:hint="cs"/>
          <w:rtl/>
          <w:lang w:bidi="ar-EG"/>
        </w:rPr>
        <w:t>- المصممة</w:t>
      </w:r>
      <w:proofErr w:type="gramEnd"/>
      <w:r>
        <w:rPr>
          <w:rFonts w:hint="cs"/>
          <w:rtl/>
          <w:lang w:bidi="ar-EG"/>
        </w:rPr>
        <w:t xml:space="preserve"> كمنطقة مفتوحة حسب طلب المنظمة - تقع حول هذا القلب الأخضر، متمتعة بإطلالة مزدوجة ثابتة.</w:t>
      </w:r>
    </w:p>
    <w:p w:rsidR="000B464E" w:rsidRDefault="000B464E" w:rsidP="00A70349">
      <w:pPr>
        <w:rPr>
          <w:rtl/>
          <w:lang w:bidi="ar-EG"/>
        </w:rPr>
      </w:pPr>
      <w:r>
        <w:rPr>
          <w:rFonts w:hint="cs"/>
          <w:rtl/>
          <w:lang w:bidi="ar-EG"/>
        </w:rPr>
        <w:t>وفي</w:t>
      </w:r>
      <w:r>
        <w:rPr>
          <w:rFonts w:hint="eastAsia"/>
          <w:rtl/>
          <w:lang w:bidi="ar-EG"/>
        </w:rPr>
        <w:t> </w:t>
      </w:r>
      <w:r>
        <w:rPr>
          <w:rFonts w:hint="cs"/>
          <w:rtl/>
          <w:lang w:bidi="ar-EG"/>
        </w:rPr>
        <w:t>المركز، توفر الأسطوانات</w:t>
      </w:r>
      <w:r w:rsidR="00F67CA2">
        <w:rPr>
          <w:rFonts w:hint="cs"/>
          <w:rtl/>
          <w:lang w:bidi="ar-EG"/>
        </w:rPr>
        <w:t xml:space="preserve"> المرتفعة الثلاث مناطق مختلفة ترتبط ببعضها بممرات تغط</w:t>
      </w:r>
      <w:r w:rsidR="00A70349">
        <w:rPr>
          <w:rFonts w:hint="cs"/>
          <w:rtl/>
          <w:lang w:bidi="ar-EG"/>
        </w:rPr>
        <w:t>ي</w:t>
      </w:r>
      <w:r w:rsidR="00F67CA2">
        <w:rPr>
          <w:rFonts w:hint="cs"/>
          <w:rtl/>
          <w:lang w:bidi="ar-EG"/>
        </w:rPr>
        <w:t xml:space="preserve"> منطقة مفتوحة وتوفر للموظفين قاعات للاجتماع وقاعات لأغراض التعاون الضرورية لسلاسة سير العمل في منطقة المكاتب. والبرج الأصغر هو برج الإطلالة الخارجية، حيث يوفر كل مستوى براح خارجي استثنائي. ويضم البرجان الآخران قاعات اجتماع تسع لعدد</w:t>
      </w:r>
      <w:r w:rsidR="00AB58E4">
        <w:rPr>
          <w:rFonts w:hint="eastAsia"/>
          <w:rtl/>
          <w:lang w:bidi="ar-EG"/>
        </w:rPr>
        <w:t> </w:t>
      </w:r>
      <w:r w:rsidR="00F67CA2">
        <w:rPr>
          <w:lang w:bidi="ar-EG"/>
        </w:rPr>
        <w:t>16</w:t>
      </w:r>
      <w:r w:rsidR="00F67CA2">
        <w:rPr>
          <w:rFonts w:hint="cs"/>
          <w:rtl/>
          <w:lang w:bidi="ar-EG"/>
        </w:rPr>
        <w:t>، أو </w:t>
      </w:r>
      <w:r w:rsidR="00F67CA2">
        <w:rPr>
          <w:lang w:bidi="ar-EG"/>
        </w:rPr>
        <w:t>20</w:t>
      </w:r>
      <w:r w:rsidR="00AB58E4">
        <w:rPr>
          <w:rFonts w:hint="cs"/>
          <w:rtl/>
          <w:lang w:bidi="ar-EG"/>
        </w:rPr>
        <w:t xml:space="preserve"> </w:t>
      </w:r>
      <w:r w:rsidR="0072332C">
        <w:rPr>
          <w:rFonts w:hint="cs"/>
          <w:rtl/>
          <w:lang w:bidi="ar-EG"/>
        </w:rPr>
        <w:t>أو </w:t>
      </w:r>
      <w:r w:rsidR="0072332C">
        <w:rPr>
          <w:lang w:bidi="ar-EG"/>
        </w:rPr>
        <w:t>30</w:t>
      </w:r>
      <w:r w:rsidR="00AB58E4">
        <w:rPr>
          <w:rFonts w:hint="cs"/>
          <w:rtl/>
          <w:lang w:bidi="ar-EG"/>
        </w:rPr>
        <w:t xml:space="preserve"> </w:t>
      </w:r>
      <w:r w:rsidR="0072332C">
        <w:rPr>
          <w:rFonts w:hint="cs"/>
          <w:rtl/>
          <w:lang w:bidi="ar-EG"/>
        </w:rPr>
        <w:t>أو </w:t>
      </w:r>
      <w:r w:rsidR="0072332C">
        <w:rPr>
          <w:lang w:bidi="ar-EG"/>
        </w:rPr>
        <w:t>40</w:t>
      </w:r>
      <w:r w:rsidR="0072332C">
        <w:rPr>
          <w:rFonts w:hint="cs"/>
          <w:rtl/>
          <w:lang w:bidi="ar-EG"/>
        </w:rPr>
        <w:t> شخصاً.</w:t>
      </w:r>
    </w:p>
    <w:p w:rsidR="0072332C" w:rsidRDefault="0072332C" w:rsidP="00AB58E4">
      <w:pPr>
        <w:rPr>
          <w:rtl/>
          <w:lang w:bidi="ar-EG"/>
        </w:rPr>
      </w:pPr>
      <w:r>
        <w:rPr>
          <w:rFonts w:hint="cs"/>
          <w:rtl/>
          <w:lang w:bidi="ar-EG"/>
        </w:rPr>
        <w:t>وبإضافة المساحات الوسيطة </w:t>
      </w:r>
      <w:proofErr w:type="gramStart"/>
      <w:r>
        <w:rPr>
          <w:rFonts w:hint="cs"/>
          <w:rtl/>
          <w:lang w:bidi="ar-EG"/>
        </w:rPr>
        <w:t>- مساقط</w:t>
      </w:r>
      <w:proofErr w:type="gramEnd"/>
      <w:r w:rsidR="00AB58E4">
        <w:rPr>
          <w:rFonts w:hint="eastAsia"/>
          <w:rtl/>
          <w:lang w:bidi="ar-EG"/>
        </w:rPr>
        <w:t> </w:t>
      </w:r>
      <w:r>
        <w:rPr>
          <w:rFonts w:hint="cs"/>
          <w:rtl/>
          <w:lang w:bidi="ar-EG"/>
        </w:rPr>
        <w:t>الدرج ومناطق التعاون وما</w:t>
      </w:r>
      <w:r w:rsidR="00AB58E4">
        <w:rPr>
          <w:rFonts w:hint="eastAsia"/>
          <w:rtl/>
          <w:lang w:bidi="ar-EG"/>
        </w:rPr>
        <w:t> </w:t>
      </w:r>
      <w:r>
        <w:rPr>
          <w:rFonts w:hint="cs"/>
          <w:rtl/>
          <w:lang w:bidi="ar-EG"/>
        </w:rPr>
        <w:t>إلى ذلك - فإن الأحجام تتسم بشكل مرئي، بما يسمح للأقسام المختلفة تنظيم نفسها بشكل تبادلي دون الحاجة إلى أن تقسم نفسها. ولكل رئيس دائرة مكتب مستقل</w:t>
      </w:r>
      <w:r w:rsidR="00AB58E4">
        <w:rPr>
          <w:rFonts w:hint="cs"/>
          <w:rtl/>
          <w:lang w:bidi="ar-EG"/>
        </w:rPr>
        <w:t xml:space="preserve"> </w:t>
      </w:r>
      <w:r>
        <w:rPr>
          <w:rFonts w:hint="cs"/>
          <w:rtl/>
          <w:lang w:bidi="ar-EG"/>
        </w:rPr>
        <w:t>ولكنه يقع عن عمد في قلب القسم ككل، في مركز مكاتب المستوى</w:t>
      </w:r>
      <w:r>
        <w:rPr>
          <w:rFonts w:hint="eastAsia"/>
          <w:rtl/>
          <w:lang w:bidi="ar-EG"/>
        </w:rPr>
        <w:t> </w:t>
      </w:r>
      <w:r>
        <w:rPr>
          <w:rFonts w:hint="cs"/>
          <w:rtl/>
          <w:lang w:bidi="ar-EG"/>
        </w:rPr>
        <w:t>المفتوح.</w:t>
      </w:r>
    </w:p>
    <w:p w:rsidR="0072332C" w:rsidRDefault="0072332C" w:rsidP="0072332C">
      <w:pPr>
        <w:rPr>
          <w:rtl/>
          <w:lang w:bidi="ar-EG"/>
        </w:rPr>
      </w:pPr>
      <w:r w:rsidRPr="00055578">
        <w:rPr>
          <w:noProof/>
        </w:rPr>
        <w:lastRenderedPageBreak/>
        <w:drawing>
          <wp:inline distT="0" distB="0" distL="0" distR="0" wp14:anchorId="7E0F96DE" wp14:editId="371BABA0">
            <wp:extent cx="6120765" cy="3676015"/>
            <wp:effectExtent l="0" t="0" r="0" b="635"/>
            <wp:docPr id="10" name="Picture 10" descr="P:\SGO\DSG\NEW BUILDING\Photos\artist's impressions\UIT31_CDTK_RENDU-4-bureau open space et terr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GO\DSG\NEW BUILDING\Photos\artist's impressions\UIT31_CDTK_RENDU-4-bureau open space et terrass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76015"/>
                    </a:xfrm>
                    <a:prstGeom prst="rect">
                      <a:avLst/>
                    </a:prstGeom>
                    <a:noFill/>
                    <a:ln>
                      <a:noFill/>
                    </a:ln>
                  </pic:spPr>
                </pic:pic>
              </a:graphicData>
            </a:graphic>
          </wp:inline>
        </w:drawing>
      </w:r>
    </w:p>
    <w:p w:rsidR="00AB58E4" w:rsidRDefault="00AB58E4" w:rsidP="00713AA7">
      <w:pPr>
        <w:spacing w:before="0"/>
        <w:rPr>
          <w:rtl/>
          <w:lang w:bidi="ar-EG"/>
        </w:rPr>
      </w:pPr>
      <w:bookmarkStart w:id="1" w:name="_GoBack"/>
    </w:p>
    <w:bookmarkEnd w:id="1"/>
    <w:p w:rsidR="0072332C" w:rsidRDefault="0072332C" w:rsidP="00AB58E4">
      <w:pPr>
        <w:rPr>
          <w:rtl/>
          <w:lang w:bidi="ar-EG"/>
        </w:rPr>
      </w:pPr>
      <w:r>
        <w:rPr>
          <w:rFonts w:hint="cs"/>
          <w:rtl/>
          <w:lang w:bidi="ar-EG"/>
        </w:rPr>
        <w:t>وقبالة الجزء الخارجي، فإن الغلاف</w:t>
      </w:r>
      <w:r w:rsidR="00AB58E4">
        <w:rPr>
          <w:rFonts w:hint="eastAsia"/>
          <w:rtl/>
          <w:lang w:bidi="ar-EG"/>
        </w:rPr>
        <w:t> </w:t>
      </w:r>
      <w:r>
        <w:rPr>
          <w:rFonts w:hint="cs"/>
          <w:rtl/>
          <w:lang w:bidi="ar-EG"/>
        </w:rPr>
        <w:t xml:space="preserve">الحراري للمبنى المصنوع كله من الزجاج يتألف من طبقة مزدوجة تكسو المبنى بالكامل. وهناك شبكة من الأُطر المعدنية تتضمن الحماية من الشمس الضرورية لمبنى زجاجي كهذا، </w:t>
      </w:r>
      <w:r w:rsidR="00A70349">
        <w:rPr>
          <w:rFonts w:hint="cs"/>
          <w:rtl/>
          <w:lang w:bidi="ar-EG"/>
        </w:rPr>
        <w:t>و</w:t>
      </w:r>
      <w:r>
        <w:rPr>
          <w:rFonts w:hint="cs"/>
          <w:rtl/>
          <w:lang w:bidi="ar-EG"/>
        </w:rPr>
        <w:t>لكنها توفر للموظفين أيضاً حماية من رؤيتهم من العالم الخارجي. وتضمن الواجهات الشفافة أن المنظمة الدولية التي تؤمنها مرئية وتوفر للاتحاد الدولي للاتصالات مبنى</w:t>
      </w:r>
      <w:r w:rsidR="00AB58E4">
        <w:rPr>
          <w:rFonts w:hint="eastAsia"/>
          <w:rtl/>
          <w:lang w:bidi="ar-EG"/>
        </w:rPr>
        <w:t> </w:t>
      </w:r>
      <w:r>
        <w:rPr>
          <w:rFonts w:hint="cs"/>
          <w:rtl/>
          <w:lang w:bidi="ar-EG"/>
        </w:rPr>
        <w:t>المقر الذي يعكس بالشكل الأمثل التزامه بتحديد رؤاه بشأن المستقبل بصورة دقيقة.</w:t>
      </w:r>
    </w:p>
    <w:p w:rsidR="0072332C" w:rsidRDefault="0072332C" w:rsidP="00BA0AB9">
      <w:pPr>
        <w:pStyle w:val="Headingb"/>
        <w:rPr>
          <w:rtl/>
          <w:lang w:bidi="ar-EG"/>
        </w:rPr>
      </w:pPr>
      <w:r>
        <w:rPr>
          <w:rFonts w:hint="cs"/>
          <w:rtl/>
          <w:lang w:bidi="ar-EG"/>
        </w:rPr>
        <w:t>مجموعة قليلة من الأرقام</w:t>
      </w:r>
    </w:p>
    <w:p w:rsidR="0072332C" w:rsidRDefault="0072332C" w:rsidP="00A70349">
      <w:pPr>
        <w:rPr>
          <w:rtl/>
          <w:lang w:bidi="ar-EG"/>
        </w:rPr>
      </w:pPr>
      <w:r w:rsidRPr="00BA0AB9">
        <w:rPr>
          <w:rFonts w:hint="cs"/>
          <w:b/>
          <w:bCs/>
          <w:rtl/>
        </w:rPr>
        <w:t>مساحة السطح</w:t>
      </w:r>
      <w:r w:rsidR="00BA0AB9">
        <w:rPr>
          <w:rFonts w:hint="cs"/>
          <w:b/>
          <w:bCs/>
          <w:rtl/>
        </w:rPr>
        <w:t>:</w:t>
      </w:r>
      <w:r w:rsidR="00A70349">
        <w:rPr>
          <w:rFonts w:hint="cs"/>
          <w:b/>
          <w:bCs/>
          <w:rtl/>
        </w:rPr>
        <w:t xml:space="preserve"> </w:t>
      </w:r>
      <w:r>
        <w:rPr>
          <w:lang w:bidi="ar-EG"/>
        </w:rPr>
        <w:t>m</w:t>
      </w:r>
      <w:r w:rsidRPr="0072332C">
        <w:rPr>
          <w:vertAlign w:val="superscript"/>
          <w:lang w:bidi="ar-EG"/>
        </w:rPr>
        <w:t>2</w:t>
      </w:r>
      <w:r>
        <w:rPr>
          <w:lang w:bidi="ar-EG"/>
        </w:rPr>
        <w:t>28 685=m</w:t>
      </w:r>
      <w:r w:rsidRPr="0072332C">
        <w:rPr>
          <w:vertAlign w:val="superscript"/>
          <w:lang w:bidi="ar-EG"/>
        </w:rPr>
        <w:t>2</w:t>
      </w:r>
      <w:r>
        <w:rPr>
          <w:lang w:bidi="ar-EG"/>
        </w:rPr>
        <w:t>759+m</w:t>
      </w:r>
      <w:r w:rsidRPr="0072332C">
        <w:rPr>
          <w:vertAlign w:val="superscript"/>
          <w:lang w:bidi="ar-EG"/>
        </w:rPr>
        <w:t>2</w:t>
      </w:r>
      <w:r>
        <w:rPr>
          <w:lang w:bidi="ar-EG"/>
        </w:rPr>
        <w:t>27 926</w:t>
      </w:r>
      <w:r>
        <w:rPr>
          <w:rFonts w:hint="cs"/>
          <w:rtl/>
          <w:lang w:bidi="ar-EG"/>
        </w:rPr>
        <w:t xml:space="preserve"> (المبنى ومقصورة الأمن).</w:t>
      </w:r>
    </w:p>
    <w:p w:rsidR="0072332C" w:rsidRDefault="0072332C" w:rsidP="00A70349">
      <w:pPr>
        <w:rPr>
          <w:rtl/>
          <w:lang w:bidi="ar-EG"/>
        </w:rPr>
      </w:pPr>
      <w:r w:rsidRPr="00BA0AB9">
        <w:rPr>
          <w:rFonts w:hint="cs"/>
          <w:b/>
          <w:bCs/>
          <w:rtl/>
          <w:lang w:bidi="ar-EG"/>
        </w:rPr>
        <w:t>مناطق العمل:</w:t>
      </w:r>
      <w:r w:rsidR="00A70349">
        <w:rPr>
          <w:rFonts w:hint="cs"/>
          <w:b/>
          <w:bCs/>
          <w:rtl/>
          <w:lang w:bidi="ar-EG"/>
        </w:rPr>
        <w:t xml:space="preserve"> </w:t>
      </w:r>
      <w:r>
        <w:rPr>
          <w:lang w:bidi="ar-EG"/>
        </w:rPr>
        <w:t>723</w:t>
      </w:r>
    </w:p>
    <w:p w:rsidR="0072332C" w:rsidRDefault="00BA0AB9" w:rsidP="00A70349">
      <w:pPr>
        <w:rPr>
          <w:rtl/>
          <w:lang w:bidi="ar-EG"/>
        </w:rPr>
      </w:pPr>
      <w:r>
        <w:rPr>
          <w:rFonts w:hint="cs"/>
          <w:b/>
          <w:bCs/>
          <w:rtl/>
          <w:lang w:bidi="ar-EG"/>
        </w:rPr>
        <w:t>عدد الطوابق</w:t>
      </w:r>
      <w:r>
        <w:rPr>
          <w:rFonts w:hint="cs"/>
          <w:rtl/>
          <w:lang w:bidi="ar-EG"/>
        </w:rPr>
        <w:t>:</w:t>
      </w:r>
      <w:r w:rsidR="00A70349">
        <w:rPr>
          <w:rFonts w:hint="cs"/>
          <w:rtl/>
          <w:lang w:bidi="ar-EG"/>
        </w:rPr>
        <w:t xml:space="preserve"> </w:t>
      </w:r>
      <w:r w:rsidR="00A70349">
        <w:rPr>
          <w:lang w:bidi="ar-EG"/>
        </w:rPr>
        <w:t>10</w:t>
      </w:r>
      <w:r>
        <w:rPr>
          <w:rFonts w:hint="cs"/>
          <w:rtl/>
          <w:lang w:bidi="ar-EG"/>
        </w:rPr>
        <w:t xml:space="preserve">: </w:t>
      </w:r>
      <w:r w:rsidR="0072332C">
        <w:rPr>
          <w:rFonts w:hint="cs"/>
          <w:rtl/>
          <w:lang w:bidi="ar-EG"/>
        </w:rPr>
        <w:t>بدروم + طابق تقني + ثلاثة طوابق يمكن للجمهور النفاذ إليها + خمسة طوابق للمكاتب.</w:t>
      </w:r>
    </w:p>
    <w:p w:rsidR="0072332C" w:rsidRDefault="0072332C" w:rsidP="00A70349">
      <w:pPr>
        <w:rPr>
          <w:rtl/>
          <w:lang w:bidi="ar-EG"/>
        </w:rPr>
      </w:pPr>
      <w:r w:rsidRPr="00BA0AB9">
        <w:rPr>
          <w:rFonts w:hint="cs"/>
          <w:b/>
          <w:bCs/>
          <w:rtl/>
          <w:lang w:bidi="ar-EG"/>
        </w:rPr>
        <w:t xml:space="preserve">قاعات </w:t>
      </w:r>
      <w:proofErr w:type="gramStart"/>
      <w:r w:rsidRPr="00BA0AB9">
        <w:rPr>
          <w:rFonts w:hint="cs"/>
          <w:b/>
          <w:bCs/>
          <w:rtl/>
          <w:lang w:bidi="ar-EG"/>
        </w:rPr>
        <w:t>المؤتمرات:</w:t>
      </w:r>
      <w:r w:rsidR="00A70349">
        <w:rPr>
          <w:rFonts w:hint="cs"/>
          <w:b/>
          <w:bCs/>
          <w:rtl/>
          <w:lang w:bidi="ar-EG"/>
        </w:rPr>
        <w:t xml:space="preserve"> </w:t>
      </w:r>
      <w:r w:rsidR="00A70349">
        <w:rPr>
          <w:lang w:bidi="ar-EG"/>
        </w:rPr>
        <w:t xml:space="preserve"> </w:t>
      </w:r>
      <w:r>
        <w:rPr>
          <w:lang w:bidi="ar-EG"/>
        </w:rPr>
        <w:t>3</w:t>
      </w:r>
      <w:proofErr w:type="gramEnd"/>
      <w:r>
        <w:rPr>
          <w:rFonts w:hint="cs"/>
          <w:rtl/>
          <w:lang w:bidi="ar-EG"/>
        </w:rPr>
        <w:t xml:space="preserve">، واحدة تسع </w:t>
      </w:r>
      <w:r>
        <w:rPr>
          <w:lang w:bidi="ar-EG"/>
        </w:rPr>
        <w:t>500</w:t>
      </w:r>
      <w:r>
        <w:rPr>
          <w:rFonts w:hint="eastAsia"/>
          <w:rtl/>
          <w:lang w:bidi="ar-EG"/>
        </w:rPr>
        <w:t xml:space="preserve"> شخص </w:t>
      </w:r>
      <w:r w:rsidR="00A70349">
        <w:rPr>
          <w:rFonts w:hint="eastAsia"/>
          <w:rtl/>
          <w:lang w:bidi="ar-EG"/>
        </w:rPr>
        <w:t xml:space="preserve">يمكن تقسيمها إلى قاعتين، </w:t>
      </w:r>
      <w:r w:rsidR="00A70349">
        <w:rPr>
          <w:rFonts w:hint="cs"/>
          <w:rtl/>
          <w:lang w:bidi="ar-EG"/>
        </w:rPr>
        <w:t xml:space="preserve">وقاعة تسع </w:t>
      </w:r>
      <w:r w:rsidR="00A70349">
        <w:rPr>
          <w:lang w:bidi="ar-EG"/>
        </w:rPr>
        <w:t>234</w:t>
      </w:r>
      <w:r w:rsidR="00A70349">
        <w:rPr>
          <w:rFonts w:hint="eastAsia"/>
          <w:rtl/>
          <w:lang w:bidi="ar-EG"/>
        </w:rPr>
        <w:t> </w:t>
      </w:r>
      <w:r w:rsidR="00A70349">
        <w:rPr>
          <w:rFonts w:hint="cs"/>
          <w:rtl/>
          <w:lang w:bidi="ar-EG"/>
        </w:rPr>
        <w:t>شخصاً</w:t>
      </w:r>
      <w:r w:rsidR="00A70349">
        <w:rPr>
          <w:rFonts w:hint="eastAsia"/>
          <w:rtl/>
          <w:lang w:bidi="ar-EG"/>
        </w:rPr>
        <w:t>، يمكن تقسيمها إلى قاعتين، والثا</w:t>
      </w:r>
      <w:r w:rsidR="00A70349">
        <w:rPr>
          <w:rFonts w:hint="cs"/>
          <w:rtl/>
          <w:lang w:bidi="ar-EG"/>
        </w:rPr>
        <w:t>لث</w:t>
      </w:r>
      <w:r>
        <w:rPr>
          <w:rFonts w:hint="eastAsia"/>
          <w:rtl/>
          <w:lang w:bidi="ar-EG"/>
        </w:rPr>
        <w:t xml:space="preserve">ة تسع </w:t>
      </w:r>
      <w:r>
        <w:rPr>
          <w:lang w:bidi="ar-EG"/>
        </w:rPr>
        <w:t>100</w:t>
      </w:r>
      <w:r>
        <w:rPr>
          <w:rFonts w:hint="eastAsia"/>
          <w:rtl/>
          <w:lang w:bidi="ar-EG"/>
        </w:rPr>
        <w:t> شخص.</w:t>
      </w:r>
    </w:p>
    <w:p w:rsidR="0072332C" w:rsidRDefault="0072332C" w:rsidP="00BA0AB9">
      <w:pPr>
        <w:rPr>
          <w:rtl/>
          <w:lang w:bidi="ar-EG"/>
        </w:rPr>
      </w:pPr>
      <w:r w:rsidRPr="00BA0AB9">
        <w:rPr>
          <w:rFonts w:hint="cs"/>
          <w:b/>
          <w:bCs/>
          <w:rtl/>
          <w:lang w:bidi="ar-EG"/>
        </w:rPr>
        <w:t>قاعات الاجتماع:</w:t>
      </w:r>
      <w:r w:rsidR="00BA0AB9" w:rsidRPr="00BA0AB9">
        <w:rPr>
          <w:rFonts w:hint="cs"/>
          <w:rtl/>
          <w:lang w:bidi="ar-EG"/>
        </w:rPr>
        <w:t xml:space="preserve"> </w:t>
      </w:r>
      <w:r>
        <w:rPr>
          <w:lang w:bidi="ar-EG"/>
        </w:rPr>
        <w:t>27</w:t>
      </w:r>
      <w:r>
        <w:rPr>
          <w:rFonts w:hint="eastAsia"/>
          <w:rtl/>
          <w:lang w:bidi="ar-EG"/>
        </w:rPr>
        <w:t> قاعة بسعات مختلفة، منتشرة بجميع الطوابق.</w:t>
      </w:r>
    </w:p>
    <w:p w:rsidR="0072332C" w:rsidRDefault="0072332C" w:rsidP="00BA0AB9">
      <w:pPr>
        <w:rPr>
          <w:rtl/>
          <w:lang w:bidi="ar-EG"/>
        </w:rPr>
      </w:pPr>
      <w:r w:rsidRPr="00BA0AB9">
        <w:rPr>
          <w:rFonts w:hint="cs"/>
          <w:b/>
          <w:bCs/>
          <w:rtl/>
          <w:lang w:bidi="ar-EG"/>
        </w:rPr>
        <w:t>مساحات التعاون:</w:t>
      </w:r>
      <w:r w:rsidR="00BA0AB9">
        <w:rPr>
          <w:rFonts w:hint="cs"/>
          <w:rtl/>
          <w:lang w:bidi="ar-EG"/>
        </w:rPr>
        <w:t xml:space="preserve"> </w:t>
      </w:r>
      <w:r>
        <w:rPr>
          <w:rFonts w:hint="cs"/>
          <w:rtl/>
          <w:lang w:bidi="ar-EG"/>
        </w:rPr>
        <w:t>إطلالات خضراء، مطابخ صغيرة ومناطق تشاور، وبؤر توصيل للزوار، على جميع المستويات.</w:t>
      </w:r>
    </w:p>
    <w:p w:rsidR="0072332C" w:rsidRDefault="0072332C" w:rsidP="00AB58E4">
      <w:pPr>
        <w:rPr>
          <w:rtl/>
          <w:lang w:bidi="ar-EG"/>
        </w:rPr>
      </w:pPr>
      <w:r w:rsidRPr="00BA0AB9">
        <w:rPr>
          <w:rFonts w:hint="cs"/>
          <w:b/>
          <w:bCs/>
          <w:rtl/>
          <w:lang w:bidi="ar-EG"/>
        </w:rPr>
        <w:t>مساحات ثقافية:</w:t>
      </w:r>
      <w:r w:rsidR="00BA0AB9">
        <w:rPr>
          <w:rFonts w:hint="cs"/>
          <w:rtl/>
          <w:lang w:bidi="ar-EG"/>
        </w:rPr>
        <w:t xml:space="preserve"> </w:t>
      </w:r>
      <w:r>
        <w:rPr>
          <w:rFonts w:hint="cs"/>
          <w:rtl/>
          <w:lang w:bidi="ar-EG"/>
        </w:rPr>
        <w:t>للاستعمال من جانب جميع الموظفين في</w:t>
      </w:r>
      <w:r w:rsidR="00AB58E4">
        <w:rPr>
          <w:rFonts w:hint="eastAsia"/>
          <w:rtl/>
          <w:lang w:bidi="ar-EG"/>
        </w:rPr>
        <w:t> </w:t>
      </w:r>
      <w:r>
        <w:rPr>
          <w:rFonts w:hint="cs"/>
          <w:rtl/>
          <w:lang w:bidi="ar-EG"/>
        </w:rPr>
        <w:t>نفس الطابق مثل الحديقة الداخلية وفي</w:t>
      </w:r>
      <w:r w:rsidR="00AB58E4">
        <w:rPr>
          <w:rFonts w:hint="eastAsia"/>
          <w:rtl/>
          <w:lang w:bidi="ar-EG"/>
        </w:rPr>
        <w:t> </w:t>
      </w:r>
      <w:r>
        <w:rPr>
          <w:rFonts w:hint="cs"/>
          <w:rtl/>
          <w:lang w:bidi="ar-EG"/>
        </w:rPr>
        <w:t>الطوابق العليا.</w:t>
      </w:r>
    </w:p>
    <w:p w:rsidR="0074420E" w:rsidRDefault="0072332C" w:rsidP="00EB6470">
      <w:pPr>
        <w:spacing w:before="600"/>
        <w:jc w:val="center"/>
        <w:rPr>
          <w:rtl/>
          <w:lang w:bidi="ar-EG"/>
        </w:rPr>
      </w:pPr>
      <w:r>
        <w:rPr>
          <w:rFonts w:hint="cs"/>
          <w:rtl/>
          <w:lang w:bidi="ar-EG"/>
        </w:rPr>
        <w:t>___________</w:t>
      </w:r>
    </w:p>
    <w:sectPr w:rsidR="0074420E" w:rsidSect="006C3242">
      <w:headerReference w:type="default" r:id="rId14"/>
      <w:footerReference w:type="default" r:id="rId15"/>
      <w:footerReference w:type="first" r:id="rId16"/>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FAA" w:rsidRDefault="00550FAA" w:rsidP="006C3242">
      <w:pPr>
        <w:spacing w:before="0" w:line="240" w:lineRule="auto"/>
      </w:pPr>
      <w:r>
        <w:separator/>
      </w:r>
    </w:p>
  </w:endnote>
  <w:endnote w:type="continuationSeparator" w:id="0">
    <w:p w:rsidR="00550FAA" w:rsidRDefault="00550FAA"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242" w:rsidRPr="006C3242" w:rsidRDefault="006C3242" w:rsidP="0050174A">
    <w:pPr>
      <w:pStyle w:val="Footer"/>
      <w:tabs>
        <w:tab w:val="clear" w:pos="4153"/>
        <w:tab w:val="clear" w:pos="8306"/>
        <w:tab w:val="center" w:pos="5103"/>
        <w:tab w:val="right" w:pos="9639"/>
      </w:tabs>
      <w:spacing w:before="120"/>
      <w:rPr>
        <w:rFonts w:ascii="Calibri" w:hAnsi="Calibri" w:cs="Calibri"/>
        <w:sz w:val="16"/>
        <w:szCs w:val="16"/>
        <w:lang w:val="fr-FR"/>
      </w:rPr>
    </w:pPr>
    <w:r w:rsidRPr="006C3242">
      <w:rPr>
        <w:rFonts w:ascii="Calibri" w:hAnsi="Calibri" w:cs="Calibri"/>
        <w:sz w:val="16"/>
        <w:szCs w:val="16"/>
        <w:lang w:val="fr-FR"/>
      </w:rPr>
      <w:fldChar w:fldCharType="begin"/>
    </w:r>
    <w:r w:rsidRPr="006C3242">
      <w:rPr>
        <w:rFonts w:ascii="Calibri" w:hAnsi="Calibri" w:cs="Calibri"/>
        <w:sz w:val="16"/>
        <w:szCs w:val="16"/>
        <w:lang w:val="fr-FR"/>
      </w:rPr>
      <w:instrText xml:space="preserve"> FILENAME \p \* MERGEFORMAT </w:instrText>
    </w:r>
    <w:r w:rsidRPr="006C3242">
      <w:rPr>
        <w:rFonts w:ascii="Calibri" w:hAnsi="Calibri" w:cs="Calibri"/>
        <w:sz w:val="16"/>
        <w:szCs w:val="16"/>
        <w:lang w:val="fr-FR"/>
      </w:rPr>
      <w:fldChar w:fldCharType="separate"/>
    </w:r>
    <w:r w:rsidR="00A628FD">
      <w:rPr>
        <w:rFonts w:ascii="Calibri" w:hAnsi="Calibri" w:cs="Calibri"/>
        <w:noProof/>
        <w:sz w:val="16"/>
        <w:szCs w:val="16"/>
        <w:lang w:val="fr-FR"/>
      </w:rPr>
      <w:t>P:\ARA\SG\CONSEIL\C18\INF\019A.docx</w:t>
    </w:r>
    <w:r w:rsidRPr="006C3242">
      <w:rPr>
        <w:rFonts w:ascii="Calibri" w:hAnsi="Calibri" w:cs="Calibri"/>
        <w:sz w:val="16"/>
        <w:szCs w:val="16"/>
      </w:rPr>
      <w:fldChar w:fldCharType="end"/>
    </w:r>
    <w:r w:rsidRPr="0050174A">
      <w:rPr>
        <w:rFonts w:ascii="Calibri" w:hAnsi="Calibri" w:cs="Calibri"/>
        <w:sz w:val="16"/>
        <w:szCs w:val="16"/>
        <w:lang w:val="fr-CH"/>
      </w:rPr>
      <w:t xml:space="preserve">  </w:t>
    </w:r>
    <w:r w:rsidRPr="006C3242">
      <w:rPr>
        <w:rFonts w:ascii="Calibri" w:hAnsi="Calibri" w:cs="Calibri"/>
        <w:sz w:val="16"/>
        <w:szCs w:val="16"/>
        <w:lang w:val="fr-FR"/>
      </w:rPr>
      <w:t xml:space="preserve"> (</w:t>
    </w:r>
    <w:r w:rsidR="0050174A">
      <w:rPr>
        <w:rFonts w:ascii="Calibri" w:hAnsi="Calibri" w:cs="Calibri"/>
        <w:sz w:val="16"/>
        <w:szCs w:val="16"/>
        <w:lang w:val="fr-FR"/>
      </w:rPr>
      <w:t>445482</w:t>
    </w:r>
    <w:r w:rsidRPr="006C3242">
      <w:rPr>
        <w:rFonts w:ascii="Calibri" w:hAnsi="Calibri" w:cs="Calibri"/>
        <w:sz w:val="16"/>
        <w:szCs w:val="16"/>
        <w:lang w:val="fr-FR"/>
      </w:rPr>
      <w:t>)</w:t>
    </w:r>
    <w:r w:rsidRPr="006C3242">
      <w:rPr>
        <w:rFonts w:ascii="Calibri" w:hAnsi="Calibri" w:cs="Calibri"/>
        <w:sz w:val="16"/>
        <w:szCs w:val="16"/>
        <w:lang w:val="fr-FR"/>
      </w:rPr>
      <w:tab/>
    </w:r>
    <w:r w:rsidRPr="006C3242">
      <w:rPr>
        <w:rFonts w:ascii="Calibri" w:hAnsi="Calibri" w:cs="Calibri"/>
        <w:sz w:val="16"/>
        <w:szCs w:val="16"/>
        <w:lang w:val="fr-FR"/>
      </w:rPr>
      <w:fldChar w:fldCharType="begin"/>
    </w:r>
    <w:r w:rsidRPr="006C3242">
      <w:rPr>
        <w:rFonts w:ascii="Calibri" w:hAnsi="Calibri" w:cs="Calibri"/>
        <w:sz w:val="16"/>
        <w:szCs w:val="16"/>
        <w:lang w:val="fr-FR"/>
      </w:rPr>
      <w:instrText xml:space="preserve"> savedate \@ dd.MM.yy </w:instrText>
    </w:r>
    <w:r w:rsidRPr="006C3242">
      <w:rPr>
        <w:rFonts w:ascii="Calibri" w:hAnsi="Calibri" w:cs="Calibri"/>
        <w:sz w:val="16"/>
        <w:szCs w:val="16"/>
        <w:lang w:val="fr-FR"/>
      </w:rPr>
      <w:fldChar w:fldCharType="separate"/>
    </w:r>
    <w:r w:rsidR="00713AA7">
      <w:rPr>
        <w:rFonts w:ascii="Calibri" w:hAnsi="Calibri" w:cs="Calibri"/>
        <w:noProof/>
        <w:sz w:val="16"/>
        <w:szCs w:val="16"/>
        <w:lang w:val="fr-FR"/>
      </w:rPr>
      <w:t>24.10.18</w:t>
    </w:r>
    <w:r w:rsidRPr="006C3242">
      <w:rPr>
        <w:rFonts w:ascii="Calibri" w:hAnsi="Calibri" w:cs="Calibri"/>
        <w:sz w:val="16"/>
        <w:szCs w:val="16"/>
      </w:rPr>
      <w:fldChar w:fldCharType="end"/>
    </w:r>
    <w:r w:rsidRPr="006C3242">
      <w:rPr>
        <w:rFonts w:ascii="Calibri" w:hAnsi="Calibri" w:cs="Calibri"/>
        <w:sz w:val="16"/>
        <w:szCs w:val="16"/>
        <w:lang w:val="fr-FR"/>
      </w:rPr>
      <w:tab/>
    </w:r>
    <w:r w:rsidRPr="006C3242">
      <w:rPr>
        <w:rFonts w:ascii="Calibri" w:hAnsi="Calibri" w:cs="Calibri"/>
        <w:sz w:val="16"/>
        <w:szCs w:val="16"/>
        <w:lang w:val="fr-FR"/>
      </w:rPr>
      <w:fldChar w:fldCharType="begin"/>
    </w:r>
    <w:r w:rsidRPr="006C3242">
      <w:rPr>
        <w:rFonts w:ascii="Calibri" w:hAnsi="Calibri" w:cs="Calibri"/>
        <w:sz w:val="16"/>
        <w:szCs w:val="16"/>
        <w:lang w:val="fr-FR"/>
      </w:rPr>
      <w:instrText xml:space="preserve"> printdate \@ dd.MM.yy </w:instrText>
    </w:r>
    <w:r w:rsidRPr="006C3242">
      <w:rPr>
        <w:rFonts w:ascii="Calibri" w:hAnsi="Calibri" w:cs="Calibri"/>
        <w:sz w:val="16"/>
        <w:szCs w:val="16"/>
        <w:lang w:val="fr-FR"/>
      </w:rPr>
      <w:fldChar w:fldCharType="separate"/>
    </w:r>
    <w:r w:rsidR="00A628FD">
      <w:rPr>
        <w:rFonts w:ascii="Calibri" w:hAnsi="Calibri" w:cs="Calibri"/>
        <w:noProof/>
        <w:sz w:val="16"/>
        <w:szCs w:val="16"/>
        <w:lang w:val="fr-FR"/>
      </w:rPr>
      <w:t>24.10.18</w:t>
    </w:r>
    <w:r w:rsidRPr="006C3242">
      <w:rPr>
        <w:rFonts w:ascii="Calibri" w:hAnsi="Calibri" w:cs="Calibr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242" w:rsidRPr="006C3242" w:rsidRDefault="006C3242" w:rsidP="006C3242">
    <w:pPr>
      <w:pStyle w:val="Footer"/>
      <w:spacing w:before="120" w:after="120"/>
      <w:jc w:val="center"/>
      <w:rPr>
        <w:rFonts w:ascii="Calibri" w:hAnsi="Calibri" w:cs="Calibri"/>
        <w:sz w:val="20"/>
        <w:lang w:val="fr-FR"/>
      </w:rPr>
    </w:pPr>
    <w:r w:rsidRPr="006C3242">
      <w:rPr>
        <w:rFonts w:ascii="Calibri" w:hAnsi="Calibri" w:cs="Calibri"/>
        <w:sz w:val="20"/>
        <w:lang w:val="fr-FR"/>
      </w:rPr>
      <w:t xml:space="preserve">• </w:t>
    </w:r>
    <w:hyperlink r:id="rId1" w:history="1">
      <w:r w:rsidRPr="006C3242">
        <w:rPr>
          <w:rStyle w:val="Hyperlink"/>
          <w:rFonts w:ascii="Calibri" w:hAnsi="Calibri" w:cs="Calibri"/>
          <w:sz w:val="20"/>
          <w:lang w:val="fr-FR"/>
        </w:rPr>
        <w:t>http://www.itu.int/council</w:t>
      </w:r>
    </w:hyperlink>
    <w:r w:rsidRPr="006C3242">
      <w:rPr>
        <w:rFonts w:ascii="Calibri" w:hAnsi="Calibri" w:cs="Calibri"/>
        <w:sz w:val="20"/>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FAA" w:rsidRDefault="00550FAA" w:rsidP="006C3242">
      <w:pPr>
        <w:spacing w:before="0" w:line="240" w:lineRule="auto"/>
      </w:pPr>
      <w:r>
        <w:separator/>
      </w:r>
    </w:p>
  </w:footnote>
  <w:footnote w:type="continuationSeparator" w:id="0">
    <w:p w:rsidR="00550FAA" w:rsidRDefault="00550FAA" w:rsidP="006C324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32" w:rsidRPr="00447F32" w:rsidRDefault="00713AA7" w:rsidP="00544C42">
    <w:pPr>
      <w:pStyle w:val="Header"/>
      <w:bidi w:val="0"/>
      <w:spacing w:before="120" w:after="240"/>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Pr>
            <w:rFonts w:cs="Calibri"/>
            <w:noProof/>
            <w:sz w:val="20"/>
            <w:szCs w:val="20"/>
          </w:rPr>
          <w:t>4</w:t>
        </w:r>
        <w:r w:rsidR="00447F32" w:rsidRPr="00447F32">
          <w:rPr>
            <w:rFonts w:cs="Calibri"/>
            <w:noProof/>
            <w:sz w:val="20"/>
            <w:szCs w:val="20"/>
          </w:rPr>
          <w:fldChar w:fldCharType="end"/>
        </w:r>
        <w:r w:rsidR="00447F32" w:rsidRPr="00447F32">
          <w:rPr>
            <w:rFonts w:cs="Calibri"/>
            <w:noProof/>
            <w:sz w:val="20"/>
            <w:szCs w:val="20"/>
          </w:rPr>
          <w:br/>
          <w:t>C1</w:t>
        </w:r>
        <w:r w:rsidR="00FE7FCA">
          <w:rPr>
            <w:rFonts w:cs="Calibri"/>
            <w:noProof/>
            <w:sz w:val="20"/>
            <w:szCs w:val="20"/>
          </w:rPr>
          <w:t>8</w:t>
        </w:r>
        <w:r w:rsidR="00447F32" w:rsidRPr="00447F32">
          <w:rPr>
            <w:rFonts w:cs="Calibri"/>
            <w:noProof/>
            <w:sz w:val="20"/>
            <w:szCs w:val="20"/>
          </w:rPr>
          <w:t>/</w:t>
        </w:r>
        <w:r w:rsidR="00544C42">
          <w:rPr>
            <w:rFonts w:cs="Calibri"/>
            <w:noProof/>
            <w:sz w:val="20"/>
            <w:szCs w:val="20"/>
          </w:rPr>
          <w:t>/INF/19</w:t>
        </w:r>
        <w:r w:rsidR="00447F32" w:rsidRPr="00447F32">
          <w:rPr>
            <w:rFonts w:cs="Calibri"/>
            <w:noProof/>
            <w:sz w:val="20"/>
            <w:szCs w:val="20"/>
          </w:rPr>
          <w:t>-A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A"/>
    <w:rsid w:val="00090574"/>
    <w:rsid w:val="000A1DBD"/>
    <w:rsid w:val="000B464E"/>
    <w:rsid w:val="000C1C0E"/>
    <w:rsid w:val="000C548A"/>
    <w:rsid w:val="001777E7"/>
    <w:rsid w:val="001A1812"/>
    <w:rsid w:val="001A7740"/>
    <w:rsid w:val="001C0169"/>
    <w:rsid w:val="001D1D50"/>
    <w:rsid w:val="001E446E"/>
    <w:rsid w:val="002154EE"/>
    <w:rsid w:val="0023283D"/>
    <w:rsid w:val="00271C43"/>
    <w:rsid w:val="00290728"/>
    <w:rsid w:val="002978F4"/>
    <w:rsid w:val="002B028D"/>
    <w:rsid w:val="002E6541"/>
    <w:rsid w:val="003409BC"/>
    <w:rsid w:val="00357185"/>
    <w:rsid w:val="00383829"/>
    <w:rsid w:val="003F4B29"/>
    <w:rsid w:val="00420C97"/>
    <w:rsid w:val="0042686F"/>
    <w:rsid w:val="004317D8"/>
    <w:rsid w:val="00434183"/>
    <w:rsid w:val="00443869"/>
    <w:rsid w:val="00447F32"/>
    <w:rsid w:val="00472862"/>
    <w:rsid w:val="004E11DC"/>
    <w:rsid w:val="0050174A"/>
    <w:rsid w:val="005409AC"/>
    <w:rsid w:val="00544C42"/>
    <w:rsid w:val="00550FAA"/>
    <w:rsid w:val="0055516A"/>
    <w:rsid w:val="0058491B"/>
    <w:rsid w:val="005A3170"/>
    <w:rsid w:val="005B0DBE"/>
    <w:rsid w:val="0069200F"/>
    <w:rsid w:val="006A65CB"/>
    <w:rsid w:val="006C3242"/>
    <w:rsid w:val="006C7CC0"/>
    <w:rsid w:val="006F63F7"/>
    <w:rsid w:val="00706D7A"/>
    <w:rsid w:val="00713AA7"/>
    <w:rsid w:val="00722F0D"/>
    <w:rsid w:val="0072332C"/>
    <w:rsid w:val="0074420E"/>
    <w:rsid w:val="00767E89"/>
    <w:rsid w:val="00783E26"/>
    <w:rsid w:val="007C3BC7"/>
    <w:rsid w:val="007D4ACF"/>
    <w:rsid w:val="007F0787"/>
    <w:rsid w:val="007F488E"/>
    <w:rsid w:val="00810B7B"/>
    <w:rsid w:val="00815E46"/>
    <w:rsid w:val="008235CD"/>
    <w:rsid w:val="008247DE"/>
    <w:rsid w:val="00840B10"/>
    <w:rsid w:val="008513CB"/>
    <w:rsid w:val="00923B0C"/>
    <w:rsid w:val="0094021C"/>
    <w:rsid w:val="00982B28"/>
    <w:rsid w:val="009D313F"/>
    <w:rsid w:val="00A47A5A"/>
    <w:rsid w:val="00A628FD"/>
    <w:rsid w:val="00A6683B"/>
    <w:rsid w:val="00A70349"/>
    <w:rsid w:val="00A97F94"/>
    <w:rsid w:val="00AB58E4"/>
    <w:rsid w:val="00B05BC8"/>
    <w:rsid w:val="00B64B47"/>
    <w:rsid w:val="00BA0AB9"/>
    <w:rsid w:val="00C002DE"/>
    <w:rsid w:val="00C172D4"/>
    <w:rsid w:val="00C53BF8"/>
    <w:rsid w:val="00C66157"/>
    <w:rsid w:val="00C674FE"/>
    <w:rsid w:val="00C75633"/>
    <w:rsid w:val="00C9062C"/>
    <w:rsid w:val="00CE2EE1"/>
    <w:rsid w:val="00CF3FFD"/>
    <w:rsid w:val="00D77D0F"/>
    <w:rsid w:val="00DA1CF0"/>
    <w:rsid w:val="00DC1E02"/>
    <w:rsid w:val="00DC24B4"/>
    <w:rsid w:val="00DF16DC"/>
    <w:rsid w:val="00E40FC3"/>
    <w:rsid w:val="00E45211"/>
    <w:rsid w:val="00E51AE4"/>
    <w:rsid w:val="00E96C05"/>
    <w:rsid w:val="00EB6470"/>
    <w:rsid w:val="00EB796D"/>
    <w:rsid w:val="00EE0691"/>
    <w:rsid w:val="00F24FC4"/>
    <w:rsid w:val="00F2676C"/>
    <w:rsid w:val="00F67CA2"/>
    <w:rsid w:val="00F84366"/>
    <w:rsid w:val="00F85089"/>
    <w:rsid w:val="00FA6F46"/>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41F2674B-65C4-4A73-A9B2-CB3DD83CB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C0E"/>
    <w:pPr>
      <w:bidi/>
      <w:spacing w:before="120" w:after="0" w:line="192" w:lineRule="auto"/>
      <w:jc w:val="both"/>
    </w:pPr>
    <w:rPr>
      <w:rFonts w:ascii="Calibri" w:hAnsi="Calibri" w:cs="Traditional Arabic"/>
      <w:szCs w:val="30"/>
    </w:rPr>
  </w:style>
  <w:style w:type="paragraph" w:styleId="Heading1">
    <w:name w:val="heading 1"/>
    <w:basedOn w:val="Normal"/>
    <w:next w:val="Normal"/>
    <w:link w:val="Heading1Char"/>
    <w:uiPriority w:val="9"/>
    <w:qFormat/>
    <w:rsid w:val="00FE5872"/>
    <w:pPr>
      <w:keepNext/>
      <w:keepLines/>
      <w:spacing w:before="360"/>
      <w:ind w:left="1134" w:hanging="1134"/>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FE5872"/>
    <w:pPr>
      <w:keepNext/>
      <w:keepLines/>
      <w:spacing w:before="300"/>
      <w:ind w:left="1134" w:hanging="1134"/>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FE5872"/>
    <w:pPr>
      <w:keepNext/>
      <w:keepLines/>
      <w:spacing w:before="240"/>
      <w:ind w:left="1134" w:hanging="1134"/>
      <w:outlineLvl w:val="2"/>
    </w:pPr>
    <w:rPr>
      <w:rFonts w:eastAsiaTheme="majorEastAsia"/>
      <w:b/>
      <w:bCs/>
    </w:rPr>
  </w:style>
  <w:style w:type="paragraph" w:styleId="Heading4">
    <w:name w:val="heading 4"/>
    <w:basedOn w:val="Normal"/>
    <w:next w:val="Normal"/>
    <w:link w:val="Heading4Char"/>
    <w:uiPriority w:val="9"/>
    <w:unhideWhenUsed/>
    <w:qFormat/>
    <w:rsid w:val="00FE5872"/>
    <w:pPr>
      <w:keepNext/>
      <w:keepLines/>
      <w:spacing w:before="160"/>
      <w:ind w:left="1134" w:hanging="1134"/>
      <w:outlineLvl w:val="3"/>
    </w:pPr>
    <w:rPr>
      <w:rFonts w:eastAsiaTheme="majorEastAsia"/>
      <w:b/>
      <w:bCs/>
    </w:rPr>
  </w:style>
  <w:style w:type="paragraph" w:styleId="Heading5">
    <w:name w:val="heading 5"/>
    <w:basedOn w:val="Normal"/>
    <w:next w:val="Normal"/>
    <w:link w:val="Heading5Char"/>
    <w:uiPriority w:val="9"/>
    <w:unhideWhenUsed/>
    <w:qFormat/>
    <w:rsid w:val="00FE5872"/>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E5872"/>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E5872"/>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E5872"/>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E5872"/>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E5872"/>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FE5872"/>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FE5872"/>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FE5872"/>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FE5872"/>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FE5872"/>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FE5872"/>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FE5872"/>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FE5872"/>
    <w:rPr>
      <w:rFonts w:ascii="Calibri" w:eastAsiaTheme="majorEastAsia" w:hAnsi="Calibri" w:cs="Traditional Arabic"/>
      <w:b/>
      <w:bCs/>
      <w:szCs w:val="30"/>
    </w:rPr>
  </w:style>
  <w:style w:type="paragraph" w:customStyle="1" w:styleId="HeadingI">
    <w:name w:val="Heading I"/>
    <w:basedOn w:val="Normal"/>
    <w:qFormat/>
    <w:rsid w:val="00DC24B4"/>
    <w:pPr>
      <w:keepNext/>
      <w:keepLines/>
      <w:spacing w:before="160"/>
    </w:pPr>
    <w:rPr>
      <w:i/>
      <w:iCs/>
    </w:rPr>
  </w:style>
  <w:style w:type="paragraph" w:customStyle="1" w:styleId="AgendaItem">
    <w:name w:val="Agenda Item"/>
    <w:basedOn w:val="Normal"/>
    <w:qFormat/>
    <w:rsid w:val="00DC24B4"/>
    <w:pPr>
      <w:spacing w:before="360" w:after="120"/>
      <w:jc w:val="center"/>
    </w:pPr>
    <w:rPr>
      <w:sz w:val="26"/>
      <w:szCs w:val="36"/>
      <w:lang w:bidi="ar-SY"/>
    </w:rPr>
  </w:style>
  <w:style w:type="paragraph" w:customStyle="1" w:styleId="AnnexNo">
    <w:name w:val="Annex No"/>
    <w:basedOn w:val="AgendaItem"/>
    <w:qFormat/>
    <w:rsid w:val="00DC24B4"/>
  </w:style>
  <w:style w:type="paragraph" w:customStyle="1" w:styleId="Annextitle">
    <w:name w:val="Annex title"/>
    <w:basedOn w:val="AnnexNo"/>
    <w:qFormat/>
    <w:rsid w:val="00DC24B4"/>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DC24B4"/>
    <w:pPr>
      <w:tabs>
        <w:tab w:val="center" w:pos="4153"/>
        <w:tab w:val="right" w:pos="8306"/>
      </w:tabs>
      <w:bidi w:val="0"/>
      <w:spacing w:before="0" w:line="240" w:lineRule="auto"/>
      <w:jc w:val="left"/>
    </w:pPr>
    <w:rPr>
      <w:rFonts w:ascii="Times New Roman" w:eastAsia="Times New Roman" w:hAnsi="Times New Roman" w:cs="Times New Roman"/>
      <w:sz w:val="24"/>
      <w:szCs w:val="20"/>
      <w:lang w:eastAsia="en-US"/>
    </w:rPr>
  </w:style>
  <w:style w:type="character" w:customStyle="1" w:styleId="FooterChar">
    <w:name w:val="Footer Char"/>
    <w:basedOn w:val="DefaultParagraphFont"/>
    <w:link w:val="Footer"/>
    <w:rsid w:val="00DC24B4"/>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7C3BC7"/>
    <w:pPr>
      <w:keepNext/>
      <w:spacing w:after="360"/>
      <w:jc w:val="center"/>
    </w:pPr>
    <w:rPr>
      <w:lang w:bidi="ar-SY"/>
    </w:rPr>
  </w:style>
  <w:style w:type="paragraph" w:customStyle="1" w:styleId="AppendixNo">
    <w:name w:val="Appendix No"/>
    <w:basedOn w:val="Normal"/>
    <w:qFormat/>
    <w:rsid w:val="00F85089"/>
    <w:pPr>
      <w:keepNext/>
      <w:keepLines/>
      <w:spacing w:before="360" w:after="120"/>
      <w:jc w:val="center"/>
    </w:pPr>
    <w:rPr>
      <w:sz w:val="26"/>
      <w:szCs w:val="36"/>
      <w:lang w:bidi="ar-SY"/>
    </w:rPr>
  </w:style>
  <w:style w:type="paragraph" w:customStyle="1" w:styleId="Appendixtitle">
    <w:name w:val="Appendix title"/>
    <w:basedOn w:val="Normal"/>
    <w:qFormat/>
    <w:rsid w:val="00F85089"/>
    <w:pPr>
      <w:keepNext/>
      <w:keepLines/>
      <w:spacing w:after="360"/>
      <w:jc w:val="center"/>
    </w:pPr>
    <w:rPr>
      <w:b/>
      <w:bCs/>
      <w:sz w:val="28"/>
      <w:szCs w:val="40"/>
    </w:rPr>
  </w:style>
  <w:style w:type="paragraph" w:customStyle="1" w:styleId="ArticleNo">
    <w:name w:val="Article No"/>
    <w:basedOn w:val="Normal"/>
    <w:qFormat/>
    <w:rsid w:val="00DA1CF0"/>
    <w:pPr>
      <w:keepNext/>
      <w:keepLines/>
      <w:spacing w:after="360"/>
      <w:jc w:val="center"/>
    </w:pPr>
    <w:rPr>
      <w:sz w:val="26"/>
      <w:szCs w:val="36"/>
      <w:lang w:bidi="ar-SY"/>
    </w:rPr>
  </w:style>
  <w:style w:type="paragraph" w:customStyle="1" w:styleId="Articletitle">
    <w:name w:val="Article title"/>
    <w:basedOn w:val="ArticleNo"/>
    <w:qFormat/>
    <w:rsid w:val="00DA1CF0"/>
    <w:rPr>
      <w:b/>
      <w:bCs/>
      <w:sz w:val="28"/>
      <w:szCs w:val="40"/>
    </w:rPr>
  </w:style>
  <w:style w:type="paragraph" w:customStyle="1" w:styleId="Call">
    <w:name w:val="Call"/>
    <w:basedOn w:val="Normal"/>
    <w:qFormat/>
    <w:rsid w:val="00DA1CF0"/>
    <w:pPr>
      <w:keepNext/>
      <w:spacing w:before="160"/>
      <w:ind w:left="1588" w:hanging="794"/>
    </w:pPr>
    <w:rPr>
      <w:i/>
      <w:iCs/>
    </w:rPr>
  </w:style>
  <w:style w:type="paragraph" w:customStyle="1" w:styleId="ChapterNo">
    <w:name w:val="Chapter No"/>
    <w:basedOn w:val="Normal"/>
    <w:qFormat/>
    <w:rsid w:val="00DA1CF0"/>
    <w:pPr>
      <w:keepNext/>
      <w:keepLines/>
      <w:spacing w:before="600" w:after="120"/>
      <w:jc w:val="center"/>
    </w:pPr>
    <w:rPr>
      <w:sz w:val="28"/>
      <w:szCs w:val="40"/>
      <w:lang w:bidi="ar-SY"/>
    </w:rPr>
  </w:style>
  <w:style w:type="paragraph" w:customStyle="1" w:styleId="Chaptertitle">
    <w:name w:val="Chapter title"/>
    <w:basedOn w:val="ChapterNo"/>
    <w:qFormat/>
    <w:rsid w:val="00DA1CF0"/>
    <w:pPr>
      <w:spacing w:before="120" w:after="600"/>
    </w:pPr>
    <w:rPr>
      <w:b/>
      <w:bCs/>
      <w:sz w:val="32"/>
      <w:szCs w:val="44"/>
    </w:rPr>
  </w:style>
  <w:style w:type="paragraph" w:styleId="Date">
    <w:name w:val="Date"/>
    <w:basedOn w:val="Normal"/>
    <w:next w:val="Normal"/>
    <w:link w:val="DateChar"/>
    <w:uiPriority w:val="99"/>
    <w:unhideWhenUsed/>
    <w:rsid w:val="00DA1CF0"/>
    <w:pPr>
      <w:keepNext/>
      <w:spacing w:after="120"/>
      <w:jc w:val="right"/>
    </w:pPr>
  </w:style>
  <w:style w:type="character" w:customStyle="1" w:styleId="DateChar">
    <w:name w:val="Date Char"/>
    <w:basedOn w:val="DefaultParagraphFont"/>
    <w:link w:val="Date"/>
    <w:uiPriority w:val="99"/>
    <w:rsid w:val="00DA1CF0"/>
    <w:rPr>
      <w:rFonts w:ascii="Calibri" w:hAnsi="Calibri" w:cs="Traditional Arabic"/>
      <w:szCs w:val="30"/>
    </w:rPr>
  </w:style>
  <w:style w:type="paragraph" w:customStyle="1" w:styleId="DecisionNo">
    <w:name w:val="Decision No"/>
    <w:basedOn w:val="Normal"/>
    <w:qFormat/>
    <w:rsid w:val="00DA1CF0"/>
    <w:pPr>
      <w:keepNext/>
      <w:keepLines/>
      <w:spacing w:before="360" w:after="120"/>
      <w:jc w:val="center"/>
    </w:pPr>
    <w:rPr>
      <w:sz w:val="26"/>
      <w:szCs w:val="36"/>
    </w:rPr>
  </w:style>
  <w:style w:type="paragraph" w:customStyle="1" w:styleId="Decisiontitle">
    <w:name w:val="Decision title"/>
    <w:basedOn w:val="DecisionNo"/>
    <w:qFormat/>
    <w:rsid w:val="00DA1CF0"/>
    <w:pPr>
      <w:spacing w:before="120" w:after="360"/>
    </w:pPr>
    <w:rPr>
      <w:b/>
      <w:bCs/>
      <w:sz w:val="28"/>
      <w:szCs w:val="40"/>
    </w:rPr>
  </w:style>
  <w:style w:type="paragraph" w:customStyle="1" w:styleId="enumlev1">
    <w:name w:val="enumlev 1"/>
    <w:basedOn w:val="Normal"/>
    <w:qFormat/>
    <w:rsid w:val="00FE5872"/>
    <w:pPr>
      <w:spacing w:before="80"/>
      <w:ind w:left="1134" w:hanging="1134"/>
      <w:outlineLvl w:val="0"/>
    </w:pPr>
    <w:rPr>
      <w:lang w:bidi="ar-SY"/>
    </w:rPr>
  </w:style>
  <w:style w:type="paragraph" w:customStyle="1" w:styleId="enumlev2">
    <w:name w:val="enumlev 2"/>
    <w:basedOn w:val="Normal"/>
    <w:next w:val="enumlev1"/>
    <w:qFormat/>
    <w:rsid w:val="00FE5872"/>
    <w:pPr>
      <w:spacing w:before="80"/>
      <w:ind w:left="2268" w:hanging="1134"/>
      <w:outlineLvl w:val="1"/>
    </w:pPr>
  </w:style>
  <w:style w:type="paragraph" w:customStyle="1" w:styleId="enumlev3">
    <w:name w:val="enumlev 3"/>
    <w:basedOn w:val="Normal"/>
    <w:qFormat/>
    <w:rsid w:val="00FE5872"/>
    <w:pPr>
      <w:spacing w:before="80"/>
      <w:ind w:left="3119" w:hanging="1134"/>
      <w:outlineLvl w:val="2"/>
    </w:pPr>
    <w:rPr>
      <w:lang w:bidi="ar-SY"/>
    </w:rPr>
  </w:style>
  <w:style w:type="paragraph" w:customStyle="1" w:styleId="Figurelegend">
    <w:name w:val="Figure legend"/>
    <w:basedOn w:val="Normal"/>
    <w:qFormat/>
    <w:rsid w:val="002E6541"/>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B64B47"/>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E5872"/>
    <w:pPr>
      <w:keepNext/>
      <w:spacing w:before="360"/>
    </w:pPr>
    <w:rPr>
      <w:lang w:bidi="ar-SY"/>
    </w:rPr>
  </w:style>
  <w:style w:type="paragraph" w:customStyle="1" w:styleId="Note">
    <w:name w:val="Note"/>
    <w:basedOn w:val="Normal"/>
    <w:qFormat/>
    <w:rsid w:val="008513CB"/>
    <w:pPr>
      <w:spacing w:before="80"/>
    </w:pPr>
  </w:style>
  <w:style w:type="paragraph" w:customStyle="1" w:styleId="Proposal">
    <w:name w:val="Proposal"/>
    <w:basedOn w:val="Note"/>
    <w:qFormat/>
    <w:rsid w:val="008513CB"/>
    <w:pPr>
      <w:keepNext/>
      <w:spacing w:before="240"/>
    </w:pPr>
    <w:rPr>
      <w:b/>
      <w:bCs/>
    </w:rPr>
  </w:style>
  <w:style w:type="paragraph" w:customStyle="1" w:styleId="Reasons">
    <w:name w:val="Reasons"/>
    <w:basedOn w:val="Normal"/>
    <w:qFormat/>
    <w:rsid w:val="004317D8"/>
  </w:style>
  <w:style w:type="paragraph" w:customStyle="1" w:styleId="RecNo">
    <w:name w:val="Rec_No"/>
    <w:basedOn w:val="Normal"/>
    <w:qFormat/>
    <w:rsid w:val="002B028D"/>
    <w:pPr>
      <w:keepNext/>
      <w:keepLines/>
      <w:spacing w:before="360" w:after="120"/>
      <w:jc w:val="center"/>
    </w:pPr>
    <w:rPr>
      <w:sz w:val="26"/>
      <w:szCs w:val="36"/>
    </w:rPr>
  </w:style>
  <w:style w:type="paragraph" w:customStyle="1" w:styleId="Rectitle">
    <w:name w:val="Rec_title"/>
    <w:basedOn w:val="Normal"/>
    <w:qFormat/>
    <w:rsid w:val="002B028D"/>
    <w:pPr>
      <w:keepNext/>
      <w:keepLines/>
      <w:spacing w:after="360"/>
      <w:jc w:val="center"/>
    </w:pPr>
    <w:rPr>
      <w:b/>
      <w:bCs/>
      <w:sz w:val="28"/>
      <w:szCs w:val="40"/>
    </w:rPr>
  </w:style>
  <w:style w:type="paragraph" w:customStyle="1" w:styleId="Referencetexte">
    <w:name w:val="Reference texte"/>
    <w:basedOn w:val="Normal"/>
    <w:qFormat/>
    <w:rsid w:val="002B028D"/>
  </w:style>
  <w:style w:type="paragraph" w:customStyle="1" w:styleId="PartNo">
    <w:name w:val="Part No"/>
    <w:basedOn w:val="Normal"/>
    <w:qFormat/>
    <w:rsid w:val="00CF3FFD"/>
    <w:pPr>
      <w:keepNext/>
      <w:keepLines/>
      <w:spacing w:before="360" w:after="120"/>
      <w:jc w:val="center"/>
    </w:pPr>
    <w:rPr>
      <w:sz w:val="26"/>
      <w:szCs w:val="36"/>
    </w:rPr>
  </w:style>
  <w:style w:type="paragraph" w:customStyle="1" w:styleId="Parttitle">
    <w:name w:val="Part title"/>
    <w:basedOn w:val="PartNo"/>
    <w:qFormat/>
    <w:rsid w:val="00CF3FFD"/>
    <w:pPr>
      <w:spacing w:before="120" w:after="360"/>
    </w:pPr>
    <w:rPr>
      <w:b/>
      <w:bCs/>
      <w:sz w:val="28"/>
      <w:szCs w:val="40"/>
    </w:rPr>
  </w:style>
  <w:style w:type="paragraph" w:customStyle="1" w:styleId="Reftitle">
    <w:name w:val="Ref_title"/>
    <w:basedOn w:val="Normal"/>
    <w:qFormat/>
    <w:rsid w:val="00CF3FFD"/>
    <w:pPr>
      <w:keepNext/>
      <w:keepLines/>
      <w:spacing w:before="480" w:after="240"/>
      <w:jc w:val="center"/>
    </w:pPr>
    <w:rPr>
      <w:b/>
      <w:bCs/>
      <w:sz w:val="28"/>
      <w:szCs w:val="40"/>
    </w:rPr>
  </w:style>
  <w:style w:type="paragraph" w:customStyle="1" w:styleId="Section1">
    <w:name w:val="Section 1"/>
    <w:basedOn w:val="Normal"/>
    <w:qFormat/>
    <w:rsid w:val="00CF3FFD"/>
    <w:pPr>
      <w:keepNext/>
      <w:spacing w:before="360" w:after="240"/>
      <w:jc w:val="center"/>
    </w:pPr>
    <w:rPr>
      <w:b/>
      <w:bCs/>
      <w:sz w:val="26"/>
      <w:szCs w:val="36"/>
      <w:lang w:bidi="ar-SY"/>
    </w:rPr>
  </w:style>
  <w:style w:type="paragraph" w:customStyle="1" w:styleId="Section2">
    <w:name w:val="Section 2"/>
    <w:basedOn w:val="Section1"/>
    <w:qFormat/>
    <w:rsid w:val="00CF3FFD"/>
    <w:pPr>
      <w:spacing w:before="240"/>
    </w:pPr>
    <w:rPr>
      <w:b w:val="0"/>
      <w:bCs w:val="0"/>
    </w:rPr>
  </w:style>
  <w:style w:type="paragraph" w:customStyle="1" w:styleId="SectionNo">
    <w:name w:val="Section No"/>
    <w:basedOn w:val="Normal"/>
    <w:qFormat/>
    <w:rsid w:val="00CF3FFD"/>
    <w:pPr>
      <w:keepNext/>
      <w:keepLines/>
      <w:spacing w:before="360" w:after="120"/>
      <w:jc w:val="center"/>
    </w:pPr>
    <w:rPr>
      <w:sz w:val="26"/>
      <w:szCs w:val="36"/>
    </w:rPr>
  </w:style>
  <w:style w:type="paragraph" w:customStyle="1" w:styleId="Sectiontitle">
    <w:name w:val="Section title"/>
    <w:basedOn w:val="Normal"/>
    <w:qFormat/>
    <w:rsid w:val="00CF3FFD"/>
    <w:pPr>
      <w:keepNext/>
      <w:keepLines/>
      <w:spacing w:after="360"/>
      <w:jc w:val="center"/>
    </w:pPr>
    <w:rPr>
      <w:b/>
      <w:bCs/>
      <w:sz w:val="28"/>
      <w:szCs w:val="40"/>
      <w:lang w:bidi="ar-SY"/>
    </w:rPr>
  </w:style>
  <w:style w:type="paragraph" w:customStyle="1" w:styleId="Source">
    <w:name w:val="Source"/>
    <w:basedOn w:val="Normal"/>
    <w:qFormat/>
    <w:rsid w:val="00722F0D"/>
    <w:pPr>
      <w:keepNext/>
      <w:keepLines/>
      <w:spacing w:before="720"/>
      <w:jc w:val="center"/>
    </w:pPr>
    <w:rPr>
      <w:b/>
      <w:bCs/>
      <w:sz w:val="32"/>
      <w:szCs w:val="44"/>
    </w:rPr>
  </w:style>
  <w:style w:type="paragraph" w:customStyle="1" w:styleId="FigureNo">
    <w:name w:val="Figure No"/>
    <w:basedOn w:val="Normal"/>
    <w:qFormat/>
    <w:rsid w:val="002978F4"/>
    <w:pPr>
      <w:keepNext/>
      <w:spacing w:before="240" w:after="120"/>
      <w:jc w:val="center"/>
    </w:pPr>
    <w:rPr>
      <w:lang w:bidi="ar-SY"/>
    </w:rPr>
  </w:style>
  <w:style w:type="paragraph" w:customStyle="1" w:styleId="Figuretitle">
    <w:name w:val="Figure title"/>
    <w:basedOn w:val="Normal"/>
    <w:qFormat/>
    <w:rsid w:val="002978F4"/>
    <w:pPr>
      <w:keepNext/>
      <w:spacing w:after="240"/>
      <w:jc w:val="center"/>
    </w:pPr>
    <w:rPr>
      <w:b/>
      <w:bCs/>
    </w:rPr>
  </w:style>
  <w:style w:type="paragraph" w:customStyle="1" w:styleId="TableNo">
    <w:name w:val="Table No"/>
    <w:basedOn w:val="Normal"/>
    <w:qFormat/>
    <w:rsid w:val="002978F4"/>
    <w:pPr>
      <w:keepNext/>
      <w:spacing w:before="240" w:after="120"/>
      <w:jc w:val="center"/>
    </w:pPr>
    <w:rPr>
      <w:lang w:bidi="ar-SY"/>
    </w:rPr>
  </w:style>
  <w:style w:type="paragraph" w:customStyle="1" w:styleId="Tabletitle">
    <w:name w:val="Table title"/>
    <w:basedOn w:val="TableNo"/>
    <w:qFormat/>
    <w:rsid w:val="002978F4"/>
    <w:pPr>
      <w:spacing w:before="120" w:after="240"/>
    </w:pPr>
    <w:rPr>
      <w:b/>
      <w:bCs/>
    </w:rPr>
  </w:style>
  <w:style w:type="paragraph" w:customStyle="1" w:styleId="TableHead">
    <w:name w:val="Table Head"/>
    <w:basedOn w:val="Normal"/>
    <w:qFormat/>
    <w:rsid w:val="00A6683B"/>
    <w:pPr>
      <w:keepNext/>
      <w:spacing w:before="60" w:after="60" w:line="260" w:lineRule="exact"/>
      <w:jc w:val="center"/>
    </w:pPr>
    <w:rPr>
      <w:b/>
      <w:bCs/>
      <w:sz w:val="20"/>
      <w:szCs w:val="26"/>
    </w:rPr>
  </w:style>
  <w:style w:type="paragraph" w:customStyle="1" w:styleId="Tabletexte">
    <w:name w:val="Table texte"/>
    <w:basedOn w:val="Normal"/>
    <w:qFormat/>
    <w:rsid w:val="00A6683B"/>
    <w:pPr>
      <w:spacing w:before="60" w:after="60" w:line="260" w:lineRule="exact"/>
    </w:pPr>
    <w:rPr>
      <w:sz w:val="20"/>
      <w:szCs w:val="26"/>
      <w:lang w:bidi="ar-SY"/>
    </w:rPr>
  </w:style>
  <w:style w:type="paragraph" w:customStyle="1" w:styleId="Title1">
    <w:name w:val="Title 1"/>
    <w:basedOn w:val="Normal"/>
    <w:qFormat/>
    <w:rsid w:val="00810B7B"/>
    <w:pPr>
      <w:keepNext/>
      <w:spacing w:before="240"/>
      <w:jc w:val="center"/>
    </w:pPr>
    <w:rPr>
      <w:w w:val="120"/>
      <w:sz w:val="28"/>
      <w:szCs w:val="40"/>
    </w:rPr>
  </w:style>
  <w:style w:type="paragraph" w:customStyle="1" w:styleId="Title2">
    <w:name w:val="Title 2"/>
    <w:basedOn w:val="Normal"/>
    <w:qFormat/>
    <w:rsid w:val="00383829"/>
    <w:pPr>
      <w:keepNext/>
      <w:framePr w:hSpace="180" w:wrap="around" w:hAnchor="text" w:y="-612"/>
      <w:spacing w:before="240"/>
      <w:jc w:val="center"/>
    </w:pPr>
    <w:rPr>
      <w:w w:val="120"/>
      <w:sz w:val="26"/>
      <w:szCs w:val="36"/>
    </w:rPr>
  </w:style>
  <w:style w:type="paragraph" w:customStyle="1" w:styleId="Title3">
    <w:name w:val="Title 3"/>
    <w:basedOn w:val="Normal"/>
    <w:qFormat/>
    <w:rsid w:val="002978F4"/>
    <w:pPr>
      <w:keepNext/>
      <w:spacing w:before="360" w:after="240"/>
      <w:jc w:val="center"/>
    </w:pPr>
    <w:rPr>
      <w:sz w:val="26"/>
      <w:szCs w:val="36"/>
    </w:rPr>
  </w:style>
  <w:style w:type="paragraph" w:styleId="TOC1">
    <w:name w:val="toc 1"/>
    <w:basedOn w:val="Normal"/>
    <w:next w:val="Normal"/>
    <w:autoRedefine/>
    <w:uiPriority w:val="39"/>
    <w:unhideWhenUsed/>
    <w:rsid w:val="0023283D"/>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23283D"/>
    <w:pPr>
      <w:keepNext/>
      <w:spacing w:before="360" w:after="120"/>
      <w:jc w:val="center"/>
    </w:pPr>
    <w:rPr>
      <w:sz w:val="26"/>
      <w:szCs w:val="36"/>
      <w:lang w:bidi="ar-SY"/>
    </w:rPr>
  </w:style>
  <w:style w:type="paragraph" w:customStyle="1" w:styleId="Volumetitle">
    <w:name w:val="Volume title"/>
    <w:basedOn w:val="VolumeNo"/>
    <w:qFormat/>
    <w:rsid w:val="0023283D"/>
    <w:pPr>
      <w:spacing w:before="120" w:after="360"/>
    </w:pPr>
    <w:rPr>
      <w:sz w:val="28"/>
      <w:szCs w:val="40"/>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42686F"/>
    <w:pPr>
      <w:keepNext/>
      <w:keepLines/>
      <w:spacing w:before="360" w:after="120"/>
      <w:jc w:val="center"/>
    </w:pPr>
    <w:rPr>
      <w:sz w:val="26"/>
      <w:szCs w:val="36"/>
    </w:rPr>
  </w:style>
  <w:style w:type="paragraph" w:customStyle="1" w:styleId="Resolutiontitle">
    <w:name w:val="Resolution title"/>
    <w:basedOn w:val="Normal"/>
    <w:qFormat/>
    <w:rsid w:val="0042686F"/>
    <w:pPr>
      <w:keepNext/>
      <w:keepLines/>
      <w:spacing w:after="360"/>
      <w:jc w:val="center"/>
    </w:pPr>
    <w:rPr>
      <w:b/>
      <w:bCs/>
      <w:sz w:val="28"/>
      <w:szCs w:val="40"/>
      <w:lang w:bidi="ar-SY"/>
    </w:rPr>
  </w:style>
  <w:style w:type="paragraph" w:customStyle="1" w:styleId="OpinionNo">
    <w:name w:val="Opinion No"/>
    <w:basedOn w:val="Normal"/>
    <w:qFormat/>
    <w:rsid w:val="0042686F"/>
    <w:pPr>
      <w:keepNext/>
      <w:keepLines/>
      <w:spacing w:before="360" w:after="120"/>
      <w:jc w:val="center"/>
    </w:pPr>
    <w:rPr>
      <w:sz w:val="26"/>
      <w:szCs w:val="36"/>
    </w:rPr>
  </w:style>
  <w:style w:type="paragraph" w:customStyle="1" w:styleId="Opiniontitle">
    <w:name w:val="Opinion title"/>
    <w:basedOn w:val="Normal"/>
    <w:qFormat/>
    <w:rsid w:val="0042686F"/>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3242"/>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C3242"/>
    <w:rPr>
      <w:rFonts w:ascii="Calibri" w:hAnsi="Calibri" w:cs="Traditional Arabic"/>
      <w:szCs w:val="30"/>
    </w:rPr>
  </w:style>
  <w:style w:type="character" w:styleId="Hyperlink">
    <w:name w:val="Hyperlink"/>
    <w:basedOn w:val="DefaultParagraphFont"/>
    <w:uiPriority w:val="99"/>
    <w:unhideWhenUsed/>
    <w:rsid w:val="00271C43"/>
    <w:rPr>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7C3BC7"/>
    <w:pPr>
      <w:tabs>
        <w:tab w:val="left" w:pos="397"/>
        <w:tab w:val="left" w:pos="567"/>
      </w:tabs>
      <w:spacing w:before="60" w:line="168" w:lineRule="auto"/>
    </w:pPr>
    <w:rPr>
      <w:sz w:val="20"/>
      <w:szCs w:val="26"/>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7C3BC7"/>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7C3BC7"/>
    <w:pPr>
      <w:spacing w:before="80"/>
    </w:pPr>
    <w:rPr>
      <w:lang w:bidi="ar-SY"/>
    </w:rPr>
  </w:style>
  <w:style w:type="paragraph" w:customStyle="1" w:styleId="Headingb">
    <w:name w:val="Heading b"/>
    <w:basedOn w:val="Normal"/>
    <w:qFormat/>
    <w:rsid w:val="00FE5872"/>
    <w:pPr>
      <w:keepNext/>
      <w:spacing w:before="240"/>
      <w:ind w:left="1134" w:hanging="1134"/>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SG\PA_Council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110D0-E2C3-4FE0-B6F8-9CD32330F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PA_Council_2018.dotx</Template>
  <TotalTime>127</TotalTime>
  <Pages>5</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Alnatoor, Ehsan</dc:creator>
  <cp:keywords/>
  <dc:description/>
  <cp:lastModifiedBy>Awad, Samy</cp:lastModifiedBy>
  <cp:revision>22</cp:revision>
  <cp:lastPrinted>2018-10-24T09:47:00Z</cp:lastPrinted>
  <dcterms:created xsi:type="dcterms:W3CDTF">2018-10-24T06:41:00Z</dcterms:created>
  <dcterms:modified xsi:type="dcterms:W3CDTF">2018-10-24T11:40:00Z</dcterms:modified>
</cp:coreProperties>
</file>