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9E4EC0" w:rsidRPr="009E4EC0" w:rsidTr="00F97A13">
        <w:trPr>
          <w:cantSplit/>
        </w:trPr>
        <w:tc>
          <w:tcPr>
            <w:tcW w:w="6521" w:type="dxa"/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eastAsia="SimSun"/>
                <w:b/>
                <w:position w:val="6"/>
                <w:sz w:val="30"/>
                <w:szCs w:val="30"/>
                <w:lang w:val="en-US" w:eastAsia="zh-CN"/>
              </w:rPr>
            </w:pPr>
            <w:r w:rsidRPr="009E4EC0">
              <w:rPr>
                <w:rFonts w:eastAsia="SimSun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9E4EC0">
              <w:rPr>
                <w:rFonts w:eastAsia="SimSun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b/>
                <w:position w:val="6"/>
                <w:sz w:val="26"/>
                <w:szCs w:val="26"/>
                <w:lang w:val="en-US" w:eastAsia="zh-CN"/>
              </w:rPr>
            </w:pPr>
            <w:r w:rsidRPr="009E4EC0">
              <w:rPr>
                <w:rFonts w:eastAsia="SimSun" w:cs="Times New Roman Bold"/>
                <w:b/>
                <w:szCs w:val="24"/>
                <w:lang w:val="en-US" w:eastAsia="zh-CN"/>
              </w:rPr>
              <w:t xml:space="preserve">Eighth meeting </w:t>
            </w:r>
            <w:r w:rsidRPr="009E4EC0">
              <w:rPr>
                <w:rFonts w:eastAsia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Pr="009E4EC0">
              <w:rPr>
                <w:rFonts w:eastAsia="SimSun" w:cs="Times New Roman Bold"/>
                <w:b/>
                <w:szCs w:val="24"/>
                <w:lang w:val="en-US" w:eastAsia="zh-CN"/>
              </w:rPr>
              <w:t xml:space="preserve"> Geneva, 22-23 January 2018</w:t>
            </w:r>
          </w:p>
        </w:tc>
        <w:tc>
          <w:tcPr>
            <w:tcW w:w="3793" w:type="dxa"/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0" w:name="ditulogo"/>
            <w:bookmarkEnd w:id="0"/>
            <w:r w:rsidRPr="009E4EC0">
              <w:rPr>
                <w:rFonts w:ascii="Arial" w:eastAsia="SimSun" w:hAnsi="Arial"/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40131904" wp14:editId="37B3788F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EC0" w:rsidRPr="009E4EC0" w:rsidTr="00F97A1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9E4EC0" w:rsidRPr="009E4EC0" w:rsidTr="00F97A13">
        <w:trPr>
          <w:cantSplit/>
          <w:trHeight w:val="23"/>
        </w:trPr>
        <w:tc>
          <w:tcPr>
            <w:tcW w:w="6521" w:type="dxa"/>
            <w:vMerge w:val="restart"/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eastAsia="SimSun"/>
                <w:b/>
                <w:sz w:val="22"/>
                <w:szCs w:val="24"/>
                <w:lang w:val="en-US" w:eastAsia="zh-CN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793" w:type="dxa"/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eastAsia="SimSun" w:cs="Times New Roman Bold"/>
                <w:b/>
                <w:spacing w:val="-4"/>
                <w:szCs w:val="24"/>
                <w:lang w:val="de-CH" w:eastAsia="zh-CN"/>
              </w:rPr>
            </w:pPr>
            <w:r w:rsidRPr="009E4EC0">
              <w:rPr>
                <w:rFonts w:eastAsia="SimSun" w:cs="Times New Roman Bold"/>
                <w:b/>
                <w:spacing w:val="-4"/>
                <w:szCs w:val="24"/>
                <w:lang w:val="de-CH" w:eastAsia="zh-CN"/>
              </w:rPr>
              <w:t>Document CWG-FHR-8/</w:t>
            </w:r>
            <w:r>
              <w:rPr>
                <w:rFonts w:eastAsia="SimSun" w:cs="Times New Roman Bold"/>
                <w:b/>
                <w:spacing w:val="-4"/>
                <w:szCs w:val="24"/>
                <w:lang w:val="de-CH" w:eastAsia="zh-CN"/>
              </w:rPr>
              <w:t>24</w:t>
            </w:r>
          </w:p>
        </w:tc>
      </w:tr>
      <w:tr w:rsidR="009E4EC0" w:rsidRPr="009E4EC0" w:rsidTr="00F97A13">
        <w:trPr>
          <w:cantSplit/>
          <w:trHeight w:val="23"/>
        </w:trPr>
        <w:tc>
          <w:tcPr>
            <w:tcW w:w="6521" w:type="dxa"/>
            <w:vMerge/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eastAsia="SimSun"/>
                <w:b/>
                <w:sz w:val="22"/>
                <w:szCs w:val="24"/>
                <w:lang w:val="de-CH" w:eastAsia="zh-CN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793" w:type="dxa"/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eastAsia="SimSun"/>
                <w:b/>
                <w:szCs w:val="24"/>
                <w:lang w:val="en-US" w:eastAsia="zh-CN"/>
              </w:rPr>
            </w:pPr>
            <w:r w:rsidRPr="006C15B0">
              <w:rPr>
                <w:rFonts w:eastAsia="SimSun"/>
                <w:b/>
                <w:szCs w:val="24"/>
                <w:lang w:val="en-US" w:eastAsia="zh-CN"/>
              </w:rPr>
              <w:t>15</w:t>
            </w:r>
            <w:r w:rsidRPr="009E4EC0">
              <w:rPr>
                <w:rFonts w:eastAsia="SimSun"/>
                <w:b/>
                <w:szCs w:val="24"/>
                <w:lang w:val="en-US" w:eastAsia="zh-CN"/>
              </w:rPr>
              <w:t xml:space="preserve"> </w:t>
            </w:r>
            <w:r w:rsidRPr="006C15B0">
              <w:rPr>
                <w:rFonts w:eastAsia="SimSun"/>
                <w:b/>
                <w:szCs w:val="24"/>
                <w:lang w:val="en-US" w:eastAsia="zh-CN"/>
              </w:rPr>
              <w:t xml:space="preserve">January </w:t>
            </w:r>
            <w:r w:rsidRPr="009E4EC0">
              <w:rPr>
                <w:rFonts w:eastAsia="SimSun"/>
                <w:b/>
                <w:szCs w:val="24"/>
                <w:lang w:val="en-US" w:eastAsia="zh-CN"/>
              </w:rPr>
              <w:t>201</w:t>
            </w:r>
            <w:r w:rsidRPr="006C15B0">
              <w:rPr>
                <w:rFonts w:eastAsia="SimSun"/>
                <w:b/>
                <w:szCs w:val="24"/>
                <w:lang w:val="en-US" w:eastAsia="zh-CN"/>
              </w:rPr>
              <w:t>8</w:t>
            </w:r>
          </w:p>
        </w:tc>
      </w:tr>
      <w:tr w:rsidR="009E4EC0" w:rsidRPr="009E4EC0" w:rsidTr="00F97A13">
        <w:trPr>
          <w:cantSplit/>
          <w:trHeight w:val="80"/>
        </w:trPr>
        <w:tc>
          <w:tcPr>
            <w:tcW w:w="6521" w:type="dxa"/>
            <w:vMerge/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eastAsia="SimSun"/>
                <w:b/>
                <w:sz w:val="22"/>
                <w:szCs w:val="24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:rsidR="009E4EC0" w:rsidRPr="009E4EC0" w:rsidRDefault="009E4EC0" w:rsidP="009E4E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eastAsia="SimSun"/>
                <w:b/>
                <w:szCs w:val="24"/>
                <w:lang w:val="en-US" w:eastAsia="zh-CN"/>
              </w:rPr>
            </w:pPr>
            <w:r w:rsidRPr="009E4EC0">
              <w:rPr>
                <w:rFonts w:eastAsia="SimSun"/>
                <w:b/>
                <w:szCs w:val="24"/>
                <w:lang w:val="en-US" w:eastAsia="zh-CN"/>
              </w:rPr>
              <w:t>English only</w:t>
            </w:r>
          </w:p>
        </w:tc>
      </w:tr>
    </w:tbl>
    <w:bookmarkEnd w:id="4"/>
    <w:p w:rsidR="003A06C0" w:rsidRPr="009E4EC0" w:rsidRDefault="009E4EC0" w:rsidP="00963D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240"/>
        <w:jc w:val="center"/>
        <w:textAlignment w:val="auto"/>
        <w:rPr>
          <w:b/>
          <w:sz w:val="28"/>
          <w:szCs w:val="28"/>
        </w:rPr>
      </w:pPr>
      <w:r w:rsidRPr="009E4EC0">
        <w:rPr>
          <w:rFonts w:eastAsia="SimSun"/>
          <w:b/>
          <w:sz w:val="28"/>
          <w:szCs w:val="28"/>
          <w:lang w:val="en-US" w:eastAsia="zh-CN"/>
        </w:rPr>
        <w:t xml:space="preserve">Contribution by the </w:t>
      </w:r>
      <w:r w:rsidR="004D3063" w:rsidRPr="009E4EC0">
        <w:rPr>
          <w:b/>
          <w:sz w:val="28"/>
          <w:szCs w:val="28"/>
        </w:rPr>
        <w:t>Republic of India</w:t>
      </w:r>
    </w:p>
    <w:p w:rsidR="00DE3EDB" w:rsidRPr="00DE3EDB" w:rsidRDefault="00523410" w:rsidP="00DE3EDB">
      <w:pPr>
        <w:pStyle w:val="Heading1"/>
        <w:jc w:val="center"/>
        <w:rPr>
          <w:b w:val="0"/>
          <w:bCs/>
          <w:caps/>
          <w:lang w:eastAsia="zh-CN"/>
        </w:rPr>
      </w:pPr>
      <w:r>
        <w:rPr>
          <w:b w:val="0"/>
          <w:bCs/>
          <w:caps/>
          <w:lang w:eastAsia="zh-CN"/>
        </w:rPr>
        <w:t>SPecific course on communication technology &amp;</w:t>
      </w:r>
      <w:r w:rsidR="00020913">
        <w:rPr>
          <w:b w:val="0"/>
          <w:bCs/>
          <w:caps/>
          <w:lang w:eastAsia="zh-CN"/>
        </w:rPr>
        <w:t xml:space="preserve"> finance at itu academy</w:t>
      </w:r>
    </w:p>
    <w:p w:rsidR="003A06C0" w:rsidRPr="003D05EF" w:rsidRDefault="003A06C0" w:rsidP="00C9596D">
      <w:pPr>
        <w:pStyle w:val="Heading1"/>
        <w:jc w:val="both"/>
      </w:pPr>
      <w:r w:rsidRPr="003D05EF">
        <w:t>1</w:t>
      </w:r>
      <w:r w:rsidRPr="003D05EF">
        <w:tab/>
        <w:t>Background</w:t>
      </w:r>
    </w:p>
    <w:p w:rsidR="00DC0645" w:rsidRDefault="00556FAF" w:rsidP="00C9596D">
      <w:pPr>
        <w:jc w:val="both"/>
      </w:pPr>
      <w:r>
        <w:t xml:space="preserve">The evolution of communication technology is at the very heart of economic growth and development. Not only the development of technology </w:t>
      </w:r>
      <w:r w:rsidR="004666E5">
        <w:t>should</w:t>
      </w:r>
      <w:r>
        <w:t xml:space="preserve"> be affordable, but its deployment must also be robust and sustainable. Financial instruments bridge the gap between technology development and business deployment. Therefore, it is imperative for the technology developers to know </w:t>
      </w:r>
      <w:r w:rsidR="004666E5">
        <w:t xml:space="preserve">finance </w:t>
      </w:r>
      <w:r>
        <w:t xml:space="preserve">or </w:t>
      </w:r>
      <w:r w:rsidR="004666E5">
        <w:t>receive</w:t>
      </w:r>
      <w:r>
        <w:t xml:space="preserve"> sound financial advice.</w:t>
      </w:r>
    </w:p>
    <w:p w:rsidR="00901066" w:rsidRDefault="00742EE1" w:rsidP="00C9596D">
      <w:pPr>
        <w:jc w:val="both"/>
        <w:rPr>
          <w:lang w:val="en-US"/>
        </w:rPr>
      </w:pPr>
      <w:r w:rsidRPr="00317664">
        <w:rPr>
          <w:lang w:val="en-US"/>
        </w:rPr>
        <w:t xml:space="preserve">ITU is at the very heart of the ICT sector, brokering agreement on technologies, services, and allocation of global resources like radio-frequency spectrum and satellite orbital frequencies, to create a seamless global communications system that's robust, reliable, and constantly </w:t>
      </w:r>
      <w:r>
        <w:rPr>
          <w:lang w:val="en-US"/>
        </w:rPr>
        <w:t>evolving</w:t>
      </w:r>
      <w:r w:rsidR="005532A2">
        <w:rPr>
          <w:lang w:val="en-US"/>
        </w:rPr>
        <w:t xml:space="preserve"> environment. </w:t>
      </w:r>
    </w:p>
    <w:p w:rsidR="00901066" w:rsidRDefault="00901066" w:rsidP="00C9596D">
      <w:pPr>
        <w:jc w:val="both"/>
        <w:rPr>
          <w:lang w:val="en-US"/>
        </w:rPr>
      </w:pPr>
      <w:r w:rsidRPr="00901066">
        <w:rPr>
          <w:lang w:val="en-US"/>
        </w:rPr>
        <w:t xml:space="preserve">The UN Sustainable Development Goals (SDG) adopted in 2015 invite global action by 2030 in three overarching areas: end poverty, combat climate change and fight injustice and inequality. ICT </w:t>
      </w:r>
      <w:r w:rsidR="00A206B3">
        <w:rPr>
          <w:lang w:val="en-US"/>
        </w:rPr>
        <w:t xml:space="preserve">is seen </w:t>
      </w:r>
      <w:r w:rsidRPr="00901066">
        <w:rPr>
          <w:lang w:val="en-US"/>
        </w:rPr>
        <w:t>as a powerful enabler for each of the 17 goals, and an essential catalyst in driving rapid transformation of nearly every aspect of our lives.</w:t>
      </w:r>
    </w:p>
    <w:p w:rsidR="00963D47" w:rsidRDefault="00742EE1" w:rsidP="00963D47">
      <w:pPr>
        <w:snapToGrid w:val="0"/>
        <w:spacing w:after="120"/>
        <w:jc w:val="both"/>
        <w:rPr>
          <w:lang w:val="en-US"/>
        </w:rPr>
      </w:pPr>
      <w:r>
        <w:rPr>
          <w:lang w:val="en-US"/>
        </w:rPr>
        <w:t>Under</w:t>
      </w:r>
      <w:r w:rsidR="00C659DC">
        <w:rPr>
          <w:lang w:val="en-US"/>
        </w:rPr>
        <w:t>scoring the importance of f</w:t>
      </w:r>
      <w:r>
        <w:rPr>
          <w:lang w:val="en-US"/>
        </w:rPr>
        <w:t xml:space="preserve">inance in </w:t>
      </w:r>
      <w:r w:rsidR="00C659DC">
        <w:rPr>
          <w:lang w:val="en-US"/>
        </w:rPr>
        <w:t>fulfilling its</w:t>
      </w:r>
      <w:r>
        <w:rPr>
          <w:lang w:val="en-US"/>
        </w:rPr>
        <w:t xml:space="preserve"> mandate, ITU has established a few platforms</w:t>
      </w:r>
      <w:r w:rsidR="00C659DC">
        <w:rPr>
          <w:lang w:val="en-US"/>
        </w:rPr>
        <w:t xml:space="preserve"> across its working spectrum</w:t>
      </w:r>
      <w:r w:rsidR="00851A61">
        <w:rPr>
          <w:lang w:val="en-US"/>
        </w:rPr>
        <w:t xml:space="preserve">. </w:t>
      </w:r>
      <w:r w:rsidR="00851A61">
        <w:t xml:space="preserve">They help in exchanging ideas about telecom ecosystem, financial regulation and related policy concerns. Some of them can be noted </w:t>
      </w:r>
      <w:r>
        <w:rPr>
          <w:lang w:val="en-US"/>
        </w:rPr>
        <w:t>as follows.</w:t>
      </w:r>
    </w:p>
    <w:p w:rsidR="00DC0645" w:rsidRPr="005532A2" w:rsidRDefault="00DC0645" w:rsidP="00963D47">
      <w:pPr>
        <w:snapToGrid w:val="0"/>
        <w:spacing w:after="60"/>
        <w:jc w:val="both"/>
        <w:rPr>
          <w:lang w:val="en-US"/>
        </w:rPr>
      </w:pPr>
      <w:r>
        <w:t>Study Groups:</w:t>
      </w:r>
    </w:p>
    <w:p w:rsidR="00DC0645" w:rsidRDefault="00DC0645" w:rsidP="00C9596D">
      <w:pPr>
        <w:pStyle w:val="ListParagraph"/>
        <w:numPr>
          <w:ilvl w:val="0"/>
          <w:numId w:val="4"/>
        </w:numPr>
      </w:pPr>
      <w:r w:rsidRPr="00DC0645">
        <w:t>SG3 - Economic and policy issues</w:t>
      </w:r>
    </w:p>
    <w:p w:rsidR="001F7635" w:rsidRDefault="00DC0645" w:rsidP="00C9596D">
      <w:pPr>
        <w:pStyle w:val="ListParagraph"/>
        <w:numPr>
          <w:ilvl w:val="0"/>
          <w:numId w:val="4"/>
        </w:numPr>
      </w:pPr>
      <w:r w:rsidRPr="00DC0645">
        <w:t>SG20 - IoT, smart cities &amp; communities</w:t>
      </w:r>
    </w:p>
    <w:p w:rsidR="00DC0645" w:rsidRDefault="00DC0645" w:rsidP="00C9596D">
      <w:pPr>
        <w:jc w:val="both"/>
      </w:pPr>
      <w:r>
        <w:t>Focus Groups:</w:t>
      </w:r>
    </w:p>
    <w:p w:rsidR="00DC0645" w:rsidRDefault="00DC0645" w:rsidP="00963D47">
      <w:pPr>
        <w:pStyle w:val="ListParagraph"/>
        <w:numPr>
          <w:ilvl w:val="0"/>
          <w:numId w:val="5"/>
        </w:numPr>
        <w:spacing w:before="60"/>
        <w:ind w:left="714" w:hanging="357"/>
      </w:pPr>
      <w:r w:rsidRPr="00DC0645">
        <w:t>ITU-T Focus Group on Digital Currency including Digital Fiat Currency (FG DFC)</w:t>
      </w:r>
    </w:p>
    <w:p w:rsidR="00CA61A7" w:rsidRDefault="00CA61A7" w:rsidP="00C9596D">
      <w:pPr>
        <w:jc w:val="both"/>
      </w:pPr>
      <w:r>
        <w:t xml:space="preserve">Traditionally the domains of Technology and Finance had minimal convergence. But it has not remained so. </w:t>
      </w:r>
      <w:r w:rsidR="00EA3D16">
        <w:t xml:space="preserve">There is increasing </w:t>
      </w:r>
      <w:r w:rsidR="00A35C83">
        <w:t>convergence</w:t>
      </w:r>
      <w:r w:rsidR="00EA3D16">
        <w:t xml:space="preserve"> between these domains and a cross cutting expertise is the need of the hour. Policy makers need to have expertise in techno-finance to ensure </w:t>
      </w:r>
      <w:r w:rsidR="00A35C83">
        <w:t xml:space="preserve">that </w:t>
      </w:r>
      <w:r w:rsidR="00EA3D16">
        <w:t xml:space="preserve">policy and regulations </w:t>
      </w:r>
      <w:r w:rsidR="00C079B5">
        <w:t>keep up with speed of technology development.</w:t>
      </w:r>
    </w:p>
    <w:p w:rsidR="003A6322" w:rsidRDefault="00387624" w:rsidP="00C9596D">
      <w:pPr>
        <w:jc w:val="both"/>
      </w:pPr>
      <w:r w:rsidRPr="00387624">
        <w:t>The ITU Academy is an ITU capacity building initiative that brings together under one umbrella a wide range of training activities and knowledge resources in information and communication technologies (ICTs). The Academy has established itself as the leading platform of all ITU capacity-building services.</w:t>
      </w:r>
      <w:r w:rsidR="0010060E">
        <w:t xml:space="preserve"> While it offers multiple courses on varying topics, there is a dearth of courses focused on Techno-Finance.</w:t>
      </w:r>
    </w:p>
    <w:p w:rsidR="003A6322" w:rsidRDefault="003A63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87624" w:rsidRDefault="00387624" w:rsidP="00C9596D">
      <w:pPr>
        <w:jc w:val="both"/>
      </w:pPr>
    </w:p>
    <w:p w:rsidR="003A06C0" w:rsidRPr="003D05EF" w:rsidRDefault="003A06C0" w:rsidP="00C9596D">
      <w:pPr>
        <w:pStyle w:val="Heading1"/>
        <w:jc w:val="both"/>
      </w:pPr>
      <w:r w:rsidRPr="003D05EF">
        <w:t xml:space="preserve">2 </w:t>
      </w:r>
      <w:r w:rsidRPr="003D05EF">
        <w:tab/>
        <w:t>Proposal</w:t>
      </w:r>
    </w:p>
    <w:p w:rsidR="003A06C0" w:rsidRDefault="0087508F" w:rsidP="0029510D">
      <w:pPr>
        <w:pStyle w:val="Reasons"/>
        <w:jc w:val="both"/>
      </w:pPr>
      <w:r>
        <w:t>Therefor</w:t>
      </w:r>
      <w:r w:rsidR="00196A30">
        <w:t>e</w:t>
      </w:r>
      <w:r>
        <w:t xml:space="preserve">, </w:t>
      </w:r>
      <w:r w:rsidR="00196A30">
        <w:t>India proposes that the Council Working Group on Financial and Human Re</w:t>
      </w:r>
      <w:r w:rsidR="0029510D">
        <w:t>sources</w:t>
      </w:r>
      <w:bookmarkStart w:id="5" w:name="_GoBack"/>
      <w:bookmarkEnd w:id="5"/>
      <w:r w:rsidR="00196A30">
        <w:t xml:space="preserve"> direct the ITU-Academy to promote more such courses with </w:t>
      </w:r>
      <w:r w:rsidR="006071F9">
        <w:t xml:space="preserve">a focus on </w:t>
      </w:r>
      <w:r w:rsidR="00D502FC">
        <w:t>convergence of</w:t>
      </w:r>
      <w:r w:rsidR="006071F9">
        <w:t xml:space="preserve"> expertise i.e. Communication Technology and Finance. </w:t>
      </w:r>
    </w:p>
    <w:p w:rsidR="003A6322" w:rsidRDefault="003A6322" w:rsidP="003A06C0">
      <w:pPr>
        <w:jc w:val="center"/>
      </w:pPr>
    </w:p>
    <w:p w:rsidR="003A6322" w:rsidRDefault="003A6322" w:rsidP="003A06C0">
      <w:pPr>
        <w:jc w:val="center"/>
      </w:pPr>
    </w:p>
    <w:p w:rsidR="00264425" w:rsidRPr="003D05EF" w:rsidRDefault="003A06C0" w:rsidP="003A06C0">
      <w:pPr>
        <w:jc w:val="center"/>
      </w:pPr>
      <w:r w:rsidRPr="003D05EF">
        <w:t>______________</w:t>
      </w:r>
    </w:p>
    <w:sectPr w:rsidR="00264425" w:rsidRPr="003D05EF" w:rsidSect="00963D47">
      <w:headerReference w:type="default" r:id="rId9"/>
      <w:pgSz w:w="11907" w:h="16834"/>
      <w:pgMar w:top="1134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F4" w:rsidRDefault="00F776F4">
      <w:r>
        <w:separator/>
      </w:r>
    </w:p>
  </w:endnote>
  <w:endnote w:type="continuationSeparator" w:id="0">
    <w:p w:rsidR="00F776F4" w:rsidRDefault="00F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F4" w:rsidRDefault="00F776F4">
      <w:r>
        <w:t>____________________</w:t>
      </w:r>
    </w:p>
  </w:footnote>
  <w:footnote w:type="continuationSeparator" w:id="0">
    <w:p w:rsidR="00F776F4" w:rsidRDefault="00F7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6455470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6322" w:rsidRPr="0046610E" w:rsidRDefault="003A6322">
        <w:pPr>
          <w:pStyle w:val="Header"/>
          <w:rPr>
            <w:sz w:val="22"/>
            <w:szCs w:val="22"/>
          </w:rPr>
        </w:pPr>
        <w:r w:rsidRPr="0046610E">
          <w:rPr>
            <w:sz w:val="22"/>
            <w:szCs w:val="22"/>
          </w:rPr>
          <w:t>- </w:t>
        </w:r>
        <w:r w:rsidRPr="0046610E">
          <w:rPr>
            <w:sz w:val="22"/>
            <w:szCs w:val="22"/>
          </w:rPr>
          <w:fldChar w:fldCharType="begin"/>
        </w:r>
        <w:r w:rsidRPr="0046610E">
          <w:rPr>
            <w:sz w:val="22"/>
            <w:szCs w:val="22"/>
          </w:rPr>
          <w:instrText xml:space="preserve"> PAGE   \* MERGEFORMAT </w:instrText>
        </w:r>
        <w:r w:rsidRPr="0046610E">
          <w:rPr>
            <w:sz w:val="22"/>
            <w:szCs w:val="22"/>
          </w:rPr>
          <w:fldChar w:fldCharType="separate"/>
        </w:r>
        <w:r w:rsidR="0029510D">
          <w:rPr>
            <w:noProof/>
            <w:sz w:val="22"/>
            <w:szCs w:val="22"/>
          </w:rPr>
          <w:t>2</w:t>
        </w:r>
        <w:r w:rsidRPr="0046610E">
          <w:rPr>
            <w:noProof/>
            <w:sz w:val="22"/>
            <w:szCs w:val="22"/>
          </w:rPr>
          <w:fldChar w:fldCharType="end"/>
        </w:r>
        <w:r w:rsidRPr="0046610E">
          <w:rPr>
            <w:noProof/>
            <w:sz w:val="22"/>
            <w:szCs w:val="22"/>
          </w:rPr>
          <w:t> -</w:t>
        </w:r>
      </w:p>
    </w:sdtContent>
  </w:sdt>
  <w:p w:rsidR="003A6322" w:rsidRPr="0046610E" w:rsidRDefault="003A632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F716D6"/>
    <w:multiLevelType w:val="hybridMultilevel"/>
    <w:tmpl w:val="AF3072FE"/>
    <w:lvl w:ilvl="0" w:tplc="8736CBB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D0125E"/>
    <w:multiLevelType w:val="hybridMultilevel"/>
    <w:tmpl w:val="DD42E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F5140"/>
    <w:multiLevelType w:val="hybridMultilevel"/>
    <w:tmpl w:val="AF1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90076"/>
    <w:multiLevelType w:val="hybridMultilevel"/>
    <w:tmpl w:val="C5DC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60834"/>
    <w:rsid w:val="000077AB"/>
    <w:rsid w:val="00011BF8"/>
    <w:rsid w:val="00020913"/>
    <w:rsid w:val="000210D4"/>
    <w:rsid w:val="00063016"/>
    <w:rsid w:val="00066795"/>
    <w:rsid w:val="00076AF6"/>
    <w:rsid w:val="00085CF2"/>
    <w:rsid w:val="000B1705"/>
    <w:rsid w:val="000D75B2"/>
    <w:rsid w:val="0010060E"/>
    <w:rsid w:val="001121F5"/>
    <w:rsid w:val="001400DC"/>
    <w:rsid w:val="00140CE1"/>
    <w:rsid w:val="00151C47"/>
    <w:rsid w:val="0017539C"/>
    <w:rsid w:val="00175AC2"/>
    <w:rsid w:val="0017609F"/>
    <w:rsid w:val="00196A30"/>
    <w:rsid w:val="001C628E"/>
    <w:rsid w:val="001E0F7B"/>
    <w:rsid w:val="001F2DE1"/>
    <w:rsid w:val="001F399B"/>
    <w:rsid w:val="001F7635"/>
    <w:rsid w:val="002119FD"/>
    <w:rsid w:val="002130E0"/>
    <w:rsid w:val="00264425"/>
    <w:rsid w:val="00265875"/>
    <w:rsid w:val="0027303B"/>
    <w:rsid w:val="0028109B"/>
    <w:rsid w:val="0029510D"/>
    <w:rsid w:val="002A2188"/>
    <w:rsid w:val="002B1F58"/>
    <w:rsid w:val="002C1C7A"/>
    <w:rsid w:val="0030160F"/>
    <w:rsid w:val="00317664"/>
    <w:rsid w:val="00322D0D"/>
    <w:rsid w:val="003337B6"/>
    <w:rsid w:val="00387624"/>
    <w:rsid w:val="003942D4"/>
    <w:rsid w:val="003958A8"/>
    <w:rsid w:val="003A06C0"/>
    <w:rsid w:val="003A6322"/>
    <w:rsid w:val="003B55C7"/>
    <w:rsid w:val="003C2533"/>
    <w:rsid w:val="003D05EF"/>
    <w:rsid w:val="003E4F06"/>
    <w:rsid w:val="0040112E"/>
    <w:rsid w:val="0040435A"/>
    <w:rsid w:val="00416A24"/>
    <w:rsid w:val="00431D9E"/>
    <w:rsid w:val="00433CE8"/>
    <w:rsid w:val="00434A5C"/>
    <w:rsid w:val="0045077A"/>
    <w:rsid w:val="004544D9"/>
    <w:rsid w:val="0046610E"/>
    <w:rsid w:val="004666E5"/>
    <w:rsid w:val="00490E72"/>
    <w:rsid w:val="00491157"/>
    <w:rsid w:val="004921C8"/>
    <w:rsid w:val="004D1851"/>
    <w:rsid w:val="004D3063"/>
    <w:rsid w:val="004D599D"/>
    <w:rsid w:val="004E2EA5"/>
    <w:rsid w:val="004E3AEB"/>
    <w:rsid w:val="0050223C"/>
    <w:rsid w:val="00523410"/>
    <w:rsid w:val="005243FF"/>
    <w:rsid w:val="00537DD7"/>
    <w:rsid w:val="005532A2"/>
    <w:rsid w:val="00554D94"/>
    <w:rsid w:val="00556FAF"/>
    <w:rsid w:val="00560834"/>
    <w:rsid w:val="00564FBC"/>
    <w:rsid w:val="00582442"/>
    <w:rsid w:val="005A53A7"/>
    <w:rsid w:val="005B10E5"/>
    <w:rsid w:val="006071F9"/>
    <w:rsid w:val="0061117D"/>
    <w:rsid w:val="006116D1"/>
    <w:rsid w:val="00641F6B"/>
    <w:rsid w:val="0064737F"/>
    <w:rsid w:val="00650B3B"/>
    <w:rsid w:val="006535F1"/>
    <w:rsid w:val="0065557D"/>
    <w:rsid w:val="00656AD4"/>
    <w:rsid w:val="00657F4D"/>
    <w:rsid w:val="00662984"/>
    <w:rsid w:val="006716BB"/>
    <w:rsid w:val="006B6680"/>
    <w:rsid w:val="006B6DCC"/>
    <w:rsid w:val="006C15B0"/>
    <w:rsid w:val="006D73B4"/>
    <w:rsid w:val="006E6B3F"/>
    <w:rsid w:val="00702DEF"/>
    <w:rsid w:val="00706861"/>
    <w:rsid w:val="007145EF"/>
    <w:rsid w:val="00714856"/>
    <w:rsid w:val="00715112"/>
    <w:rsid w:val="00742EE1"/>
    <w:rsid w:val="0075051B"/>
    <w:rsid w:val="00783EEB"/>
    <w:rsid w:val="0078737E"/>
    <w:rsid w:val="00794D34"/>
    <w:rsid w:val="00801530"/>
    <w:rsid w:val="00813E5E"/>
    <w:rsid w:val="00826797"/>
    <w:rsid w:val="00827248"/>
    <w:rsid w:val="0083432A"/>
    <w:rsid w:val="0083581B"/>
    <w:rsid w:val="0085130E"/>
    <w:rsid w:val="00851A61"/>
    <w:rsid w:val="00864AFF"/>
    <w:rsid w:val="0087508F"/>
    <w:rsid w:val="008B4A6A"/>
    <w:rsid w:val="008C5C70"/>
    <w:rsid w:val="008C7E27"/>
    <w:rsid w:val="00901066"/>
    <w:rsid w:val="009173EF"/>
    <w:rsid w:val="00932906"/>
    <w:rsid w:val="00937CAA"/>
    <w:rsid w:val="00961B0B"/>
    <w:rsid w:val="00963D47"/>
    <w:rsid w:val="009711CA"/>
    <w:rsid w:val="009B38C3"/>
    <w:rsid w:val="009C577E"/>
    <w:rsid w:val="009E17BD"/>
    <w:rsid w:val="009E485A"/>
    <w:rsid w:val="009E4EC0"/>
    <w:rsid w:val="009F0EB5"/>
    <w:rsid w:val="00A04CEC"/>
    <w:rsid w:val="00A206B3"/>
    <w:rsid w:val="00A27F92"/>
    <w:rsid w:val="00A32257"/>
    <w:rsid w:val="00A35C83"/>
    <w:rsid w:val="00A36D20"/>
    <w:rsid w:val="00A55622"/>
    <w:rsid w:val="00A83502"/>
    <w:rsid w:val="00A86C94"/>
    <w:rsid w:val="00AB6C3C"/>
    <w:rsid w:val="00AC579D"/>
    <w:rsid w:val="00AD15B3"/>
    <w:rsid w:val="00AD2BC3"/>
    <w:rsid w:val="00AF6E49"/>
    <w:rsid w:val="00B04A67"/>
    <w:rsid w:val="00B0583C"/>
    <w:rsid w:val="00B37D64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079B5"/>
    <w:rsid w:val="00C374DE"/>
    <w:rsid w:val="00C47AD4"/>
    <w:rsid w:val="00C52D81"/>
    <w:rsid w:val="00C55198"/>
    <w:rsid w:val="00C659DC"/>
    <w:rsid w:val="00C9596D"/>
    <w:rsid w:val="00CA61A7"/>
    <w:rsid w:val="00CA6393"/>
    <w:rsid w:val="00CB18FF"/>
    <w:rsid w:val="00CD0C08"/>
    <w:rsid w:val="00CE03FB"/>
    <w:rsid w:val="00CE2027"/>
    <w:rsid w:val="00CE433C"/>
    <w:rsid w:val="00CE5891"/>
    <w:rsid w:val="00CF33F3"/>
    <w:rsid w:val="00D06183"/>
    <w:rsid w:val="00D22C42"/>
    <w:rsid w:val="00D502FC"/>
    <w:rsid w:val="00D65041"/>
    <w:rsid w:val="00D946A5"/>
    <w:rsid w:val="00DB384B"/>
    <w:rsid w:val="00DC0645"/>
    <w:rsid w:val="00DE3EDB"/>
    <w:rsid w:val="00DF3C4F"/>
    <w:rsid w:val="00DF6046"/>
    <w:rsid w:val="00E10E80"/>
    <w:rsid w:val="00E124F0"/>
    <w:rsid w:val="00E60F04"/>
    <w:rsid w:val="00E854E4"/>
    <w:rsid w:val="00EA3D16"/>
    <w:rsid w:val="00EB0D6F"/>
    <w:rsid w:val="00EB2232"/>
    <w:rsid w:val="00EC5337"/>
    <w:rsid w:val="00F00CA4"/>
    <w:rsid w:val="00F2150A"/>
    <w:rsid w:val="00F231D8"/>
    <w:rsid w:val="00F26654"/>
    <w:rsid w:val="00F31417"/>
    <w:rsid w:val="00F46C5F"/>
    <w:rsid w:val="00F776F4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24411CC4-D862-4866-916D-F2E8B56F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uiPriority w:val="99"/>
    <w:rsid w:val="00827248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3A06C0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3B55C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55C7"/>
    <w:rPr>
      <w:rFonts w:ascii="Segoe UI" w:hAnsi="Segoe UI" w:cs="Segoe UI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6322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F587-4F34-4F0F-9E7B-F8E573C6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96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2011</dc:subject>
  <dc:creator>baba</dc:creator>
  <cp:keywords/>
  <dc:description/>
  <cp:lastModifiedBy>Fabry-Fredriksen, Marianne</cp:lastModifiedBy>
  <cp:revision>59</cp:revision>
  <cp:lastPrinted>2018-01-09T09:43:00Z</cp:lastPrinted>
  <dcterms:created xsi:type="dcterms:W3CDTF">2018-01-09T09:44:00Z</dcterms:created>
  <dcterms:modified xsi:type="dcterms:W3CDTF">2018-01-15T11:36:00Z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