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FB7133" w:rsidP="00474A8E">
            <w:pPr>
              <w:spacing w:before="240"/>
              <w:rPr>
                <w:lang w:val="fr-CH"/>
              </w:rPr>
            </w:pPr>
            <w:bookmarkStart w:id="0" w:name="_GoBack"/>
            <w:bookmarkEnd w:id="0"/>
            <w:r w:rsidRPr="00A77E34">
              <w:rPr>
                <w:b/>
                <w:bCs/>
                <w:sz w:val="30"/>
                <w:szCs w:val="30"/>
              </w:rPr>
              <w:t>Groupe de travail du Conseil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t xml:space="preserve"> chargé d'élaborer 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FB7133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A77E34">
              <w:rPr>
                <w:b/>
                <w:bCs/>
                <w:szCs w:val="24"/>
              </w:rPr>
              <w:t>Quatrième réunion – Genève, 16 avril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320939" w:rsidP="007D7F2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</w:t>
            </w:r>
            <w:r w:rsidR="007D7F2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du </w:t>
            </w:r>
            <w:r>
              <w:rPr>
                <w:b/>
                <w:bCs/>
              </w:rPr>
              <w:br/>
            </w:r>
            <w:r w:rsidRPr="0041212E">
              <w:rPr>
                <w:b/>
                <w:bCs/>
              </w:rPr>
              <w:t>Document CWG-SFP-</w:t>
            </w:r>
            <w:r>
              <w:rPr>
                <w:b/>
                <w:bCs/>
              </w:rPr>
              <w:t>4</w:t>
            </w:r>
            <w:r w:rsidRPr="0041212E">
              <w:rPr>
                <w:b/>
                <w:bCs/>
              </w:rPr>
              <w:t>/1-F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320939" w:rsidP="007D7F2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D7F2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avril </w:t>
            </w:r>
            <w:r w:rsidRPr="0041212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320939" w:rsidP="001F16BD">
            <w:pPr>
              <w:pStyle w:val="Source"/>
              <w:spacing w:before="480"/>
            </w:pPr>
            <w:bookmarkStart w:id="6" w:name="dsource" w:colFirst="0" w:colLast="0"/>
            <w:bookmarkEnd w:id="5"/>
            <w:r w:rsidRPr="0041212E">
              <w:rPr>
                <w:szCs w:val="28"/>
              </w:rPr>
              <w:t>Président du Groupe de travail du Conseil</w:t>
            </w:r>
            <w:r w:rsidRPr="0041212E">
              <w:rPr>
                <w:color w:val="000000"/>
                <w:szCs w:val="28"/>
              </w:rPr>
              <w:t xml:space="preserve"> chargé d'élaborer le Plan stratégique </w:t>
            </w:r>
            <w:r w:rsidRPr="0041212E">
              <w:rPr>
                <w:color w:val="000000"/>
                <w:szCs w:val="28"/>
              </w:rPr>
              <w:br/>
              <w:t>et le Plan financier pour la période 2020-2023</w:t>
            </w:r>
          </w:p>
        </w:tc>
      </w:tr>
    </w:tbl>
    <w:bookmarkEnd w:id="6"/>
    <w:p w:rsidR="00C83C5A" w:rsidRPr="0041212E" w:rsidRDefault="00C83C5A" w:rsidP="001F16BD">
      <w:pPr>
        <w:pStyle w:val="Title4"/>
        <w:spacing w:before="360"/>
      </w:pPr>
      <w:r w:rsidRPr="0041212E">
        <w:t xml:space="preserve">PROJET D'ORDRE DU JOUR DE LA </w:t>
      </w:r>
      <w:r>
        <w:t>QUATR</w:t>
      </w:r>
      <w:r w:rsidRPr="0041212E">
        <w:t>IÈME RÉUNION DU GROUPE GTC-SFP</w:t>
      </w:r>
    </w:p>
    <w:p w:rsidR="00C83C5A" w:rsidRDefault="00C83C5A" w:rsidP="00C83C5A">
      <w:pPr>
        <w:pStyle w:val="Headingb"/>
        <w:spacing w:before="240" w:after="240"/>
        <w:jc w:val="center"/>
        <w:rPr>
          <w:i/>
          <w:iCs/>
        </w:rPr>
      </w:pPr>
      <w:r w:rsidRPr="0041212E">
        <w:rPr>
          <w:i/>
          <w:iCs/>
        </w:rPr>
        <w:t xml:space="preserve">Siège de l'UIT, Genève: Salle Popov, 16 </w:t>
      </w:r>
      <w:r>
        <w:rPr>
          <w:i/>
          <w:iCs/>
        </w:rPr>
        <w:t>avril 2018, 9 h 00</w:t>
      </w:r>
      <w:r w:rsidRPr="0041212E">
        <w:rPr>
          <w:i/>
          <w:iCs/>
        </w:rPr>
        <w:t>-12</w:t>
      </w:r>
      <w:r>
        <w:rPr>
          <w:i/>
          <w:iCs/>
        </w:rPr>
        <w:t xml:space="preserve"> </w:t>
      </w:r>
      <w:r w:rsidRPr="0041212E">
        <w:rPr>
          <w:i/>
          <w:iCs/>
        </w:rPr>
        <w:t>h</w:t>
      </w:r>
      <w:r>
        <w:rPr>
          <w:i/>
          <w:iCs/>
        </w:rPr>
        <w:t xml:space="preserve"> 00 </w:t>
      </w:r>
      <w:r w:rsidRPr="0041212E">
        <w:rPr>
          <w:i/>
          <w:iCs/>
        </w:rPr>
        <w:t>– 14</w:t>
      </w:r>
      <w:r>
        <w:rPr>
          <w:i/>
          <w:iCs/>
        </w:rPr>
        <w:t xml:space="preserve"> </w:t>
      </w:r>
      <w:r w:rsidRPr="0041212E">
        <w:rPr>
          <w:i/>
          <w:iCs/>
        </w:rPr>
        <w:t>h</w:t>
      </w:r>
      <w:r>
        <w:rPr>
          <w:i/>
          <w:iCs/>
        </w:rPr>
        <w:t xml:space="preserve"> 00</w:t>
      </w:r>
      <w:r w:rsidRPr="0041212E">
        <w:rPr>
          <w:i/>
          <w:iCs/>
        </w:rPr>
        <w:t>-17</w:t>
      </w:r>
      <w:r>
        <w:rPr>
          <w:i/>
          <w:iCs/>
        </w:rPr>
        <w:t xml:space="preserve"> </w:t>
      </w:r>
      <w:r w:rsidRPr="0041212E">
        <w:rPr>
          <w:i/>
          <w:iCs/>
        </w:rPr>
        <w:t>h</w:t>
      </w:r>
      <w:r>
        <w:rPr>
          <w:i/>
          <w:iCs/>
        </w:rPr>
        <w:t xml:space="preserve"> 00</w:t>
      </w:r>
    </w:p>
    <w:p w:rsidR="00C83C5A" w:rsidRDefault="00C83C5A" w:rsidP="00C83C5A">
      <w:pPr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jc w:val="center"/>
        <w:textAlignment w:val="auto"/>
        <w:rPr>
          <w:rFonts w:eastAsia="MS Mincho" w:cs="Arial"/>
          <w:b/>
          <w:i/>
          <w:iCs/>
          <w:szCs w:val="22"/>
          <w:lang w:val="en-US" w:eastAsia="zh-CN"/>
        </w:rPr>
      </w:pPr>
      <w:r>
        <w:rPr>
          <w:rFonts w:eastAsia="MS Mincho" w:cs="Arial"/>
          <w:b/>
          <w:i/>
          <w:iCs/>
          <w:szCs w:val="22"/>
          <w:lang w:val="en-US" w:eastAsia="zh-CN"/>
        </w:rPr>
        <w:t>Séance d'i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nformation: 8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h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30-9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h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087"/>
        <w:gridCol w:w="2269"/>
      </w:tblGrid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8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30-9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00 – 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Séance d'i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nformation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B749D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Séance d'information sur les cibles</w:t>
            </w:r>
          </w:p>
        </w:tc>
        <w:tc>
          <w:tcPr>
            <w:tcW w:w="2269" w:type="dxa"/>
          </w:tcPr>
          <w:p w:rsidR="001929F5" w:rsidRPr="004A4E55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8" w:history="1">
              <w:r w:rsidR="001929F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CWG-SFP-4/INF-1</w:t>
              </w:r>
            </w:hyperlink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9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00-12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00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1</w:t>
            </w:r>
          </w:p>
        </w:tc>
        <w:tc>
          <w:tcPr>
            <w:tcW w:w="7087" w:type="dxa"/>
          </w:tcPr>
          <w:p w:rsidR="001929F5" w:rsidRPr="00B749D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Remarques liminaires et adoption de l'ordre du jour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szCs w:val="24"/>
                <w:lang w:val="en-CA" w:eastAsia="zh-CN"/>
              </w:rPr>
              <w:t>CWG-SFP-4/1</w:t>
            </w:r>
            <w:r w:rsidR="007D7F24">
              <w:rPr>
                <w:rFonts w:eastAsia="MS Mincho" w:cs="Arial"/>
                <w:szCs w:val="24"/>
                <w:lang w:val="en-CA" w:eastAsia="zh-CN"/>
              </w:rPr>
              <w:t>(Rév.3</w:t>
            </w:r>
            <w:r>
              <w:rPr>
                <w:rFonts w:eastAsia="MS Mincho" w:cs="Arial"/>
                <w:szCs w:val="24"/>
                <w:lang w:val="en-CA" w:eastAsia="zh-CN"/>
              </w:rPr>
              <w:t>)</w:t>
            </w:r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2</w:t>
            </w:r>
          </w:p>
        </w:tc>
        <w:tc>
          <w:tcPr>
            <w:tcW w:w="7087" w:type="dxa"/>
          </w:tcPr>
          <w:p w:rsidR="001929F5" w:rsidRPr="00B749D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Rapport de la troisième réunion du Groupe GTC-SFP</w:t>
            </w:r>
          </w:p>
        </w:tc>
        <w:tc>
          <w:tcPr>
            <w:tcW w:w="2269" w:type="dxa"/>
          </w:tcPr>
          <w:p w:rsidR="001929F5" w:rsidRPr="004A4E55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9" w:history="1">
              <w:r w:rsidR="001929F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CWG-SFP-4/2</w:t>
              </w:r>
            </w:hyperlink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3</w:t>
            </w:r>
          </w:p>
        </w:tc>
        <w:tc>
          <w:tcPr>
            <w:tcW w:w="7087" w:type="dxa"/>
          </w:tcPr>
          <w:p w:rsidR="001929F5" w:rsidRPr="00B749D5" w:rsidRDefault="001929F5" w:rsidP="00C96E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41212E">
              <w:t>Glossaire de termes (projet d'Annexe 3 de la Rés</w:t>
            </w:r>
            <w:r w:rsidR="00C96E7D">
              <w:t>olution</w:t>
            </w:r>
            <w:r w:rsidRPr="0041212E">
              <w:t xml:space="preserve"> 71)</w:t>
            </w:r>
            <w:r w:rsidR="00C96E7D">
              <w:br/>
            </w:r>
            <w:r w:rsidRPr="00B749D5">
              <w:rPr>
                <w:rFonts w:eastAsia="MS Mincho" w:cs="Arial"/>
                <w:szCs w:val="24"/>
                <w:lang w:eastAsia="zh-CN"/>
              </w:rPr>
              <w:t>(</w:t>
            </w:r>
            <w:hyperlink r:id="rId10" w:history="1"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CWG-SFP-3/4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269" w:type="dxa"/>
          </w:tcPr>
          <w:p w:rsidR="001929F5" w:rsidRPr="00C96E7D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  <w:hyperlink r:id="rId11" w:history="1">
              <w:r w:rsidR="001929F5" w:rsidRPr="00C96E7D">
                <w:rPr>
                  <w:rFonts w:eastAsia="MS Mincho" w:cs="Arial"/>
                  <w:color w:val="0000FF"/>
                  <w:szCs w:val="24"/>
                  <w:u w:val="single"/>
                  <w:lang w:val="fr-CH" w:eastAsia="zh-CN"/>
                </w:rPr>
                <w:t>CWG-SFP-4/3</w:t>
              </w:r>
            </w:hyperlink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C96E7D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fr-CH" w:eastAsia="zh-CN"/>
              </w:rPr>
            </w:pPr>
            <w:r w:rsidRPr="00C96E7D">
              <w:rPr>
                <w:rFonts w:eastAsia="MS Mincho" w:cs="Arial"/>
                <w:szCs w:val="24"/>
                <w:lang w:val="fr-CH" w:eastAsia="zh-CN"/>
              </w:rPr>
              <w:t>4</w:t>
            </w:r>
          </w:p>
        </w:tc>
        <w:tc>
          <w:tcPr>
            <w:tcW w:w="7087" w:type="dxa"/>
          </w:tcPr>
          <w:p w:rsidR="001929F5" w:rsidRPr="00B749D5" w:rsidRDefault="001929F5" w:rsidP="00C96E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Analyse de la situation (projet d'Annexe 2 de la Rés</w:t>
            </w:r>
            <w:r w:rsidR="00C96E7D">
              <w:rPr>
                <w:rFonts w:eastAsia="MS Mincho" w:cs="Arial"/>
                <w:szCs w:val="24"/>
                <w:lang w:eastAsia="zh-CN"/>
              </w:rPr>
              <w:t>olution</w:t>
            </w:r>
            <w:r w:rsidRPr="00B749D5">
              <w:rPr>
                <w:rFonts w:eastAsia="MS Mincho" w:cs="Arial"/>
                <w:szCs w:val="24"/>
                <w:lang w:eastAsia="zh-CN"/>
              </w:rPr>
              <w:t xml:space="preserve"> 71) (</w:t>
            </w:r>
            <w:hyperlink r:id="rId12" w:history="1">
              <w:r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</w:t>
              </w:r>
              <w:r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noBreakHyphen/>
                <w:t>SFP</w:t>
              </w:r>
              <w:r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noBreakHyphen/>
                <w:t>3/6 </w:t>
              </w:r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(Rév.1)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269" w:type="dxa"/>
          </w:tcPr>
          <w:p w:rsidR="001929F5" w:rsidRPr="00F12404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13" w:history="1">
              <w:r w:rsidR="001929F5" w:rsidRPr="00F12404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CWG-SFP-4/4</w:t>
              </w:r>
            </w:hyperlink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F12404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5</w:t>
            </w:r>
          </w:p>
        </w:tc>
        <w:tc>
          <w:tcPr>
            <w:tcW w:w="7087" w:type="dxa"/>
          </w:tcPr>
          <w:p w:rsidR="001929F5" w:rsidRDefault="001929F5" w:rsidP="00C96E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0E66E9">
              <w:t>Projet d'Annexe 1 de la Rés</w:t>
            </w:r>
            <w:r w:rsidR="00C96E7D">
              <w:t>olution</w:t>
            </w:r>
            <w:r>
              <w:t xml:space="preserve"> </w:t>
            </w:r>
            <w:r w:rsidRPr="000E66E9">
              <w:t>71: Plan strat</w:t>
            </w:r>
            <w:r>
              <w:t>égique de l'UIT pour la période </w:t>
            </w:r>
            <w:r w:rsidRPr="000E66E9">
              <w:t>2020-2023</w:t>
            </w:r>
          </w:p>
          <w:p w:rsidR="001929F5" w:rsidRDefault="001929F5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B749D5">
              <w:rPr>
                <w:lang w:eastAsia="zh-CN"/>
              </w:rPr>
              <w:t>Rapport sur la consultation publique du Groupe GTC-SFP</w:t>
            </w:r>
          </w:p>
          <w:p w:rsidR="001929F5" w:rsidRDefault="001929F5" w:rsidP="00DB1C07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9A6">
              <w:rPr>
                <w:lang w:eastAsia="zh-CN"/>
              </w:rPr>
              <w:t>–</w:t>
            </w:r>
            <w:r w:rsidRPr="00D039A6">
              <w:tab/>
              <w:t>Projet de texte de l'Annexe 1 de la Ré</w:t>
            </w:r>
            <w:r w:rsidR="00E955E2">
              <w:t>solution</w:t>
            </w:r>
            <w:r>
              <w:t xml:space="preserve"> </w:t>
            </w:r>
            <w:r w:rsidRPr="00D039A6">
              <w:t>71 (Plan stratégique de l'UIT pour la période 2020-2023)</w:t>
            </w:r>
          </w:p>
          <w:p w:rsidR="001929F5" w:rsidRPr="00C96E7D" w:rsidRDefault="00DB1C07" w:rsidP="00DB1C07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du GCR: proposition de modifications du projet d'Annexe 1 (Plan stratégique de l'UIT pour la période 2020-2023)</w:t>
            </w:r>
          </w:p>
          <w:p w:rsidR="001929F5" w:rsidRPr="00C96E7D" w:rsidRDefault="00DB1C07" w:rsidP="00DB1C07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de la Chine (</w:t>
            </w:r>
            <w:hyperlink r:id="rId14" w:history="1">
              <w:r w:rsidR="001929F5" w:rsidRPr="00C96E7D">
                <w:rPr>
                  <w:rStyle w:val="Hyperlink"/>
                  <w:lang w:val="fr-CH"/>
                </w:rPr>
                <w:t>C18/77</w:t>
              </w:r>
            </w:hyperlink>
            <w:r w:rsidR="001929F5" w:rsidRPr="00C96E7D">
              <w:rPr>
                <w:lang w:val="fr-CH"/>
              </w:rPr>
              <w:t>)</w:t>
            </w:r>
          </w:p>
          <w:p w:rsidR="001929F5" w:rsidRPr="00C96E7D" w:rsidRDefault="00DB1C07" w:rsidP="00DB1C07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de la Fédération de Russie (</w:t>
            </w:r>
            <w:hyperlink r:id="rId15" w:history="1">
              <w:r w:rsidR="001929F5" w:rsidRPr="00C96E7D">
                <w:rPr>
                  <w:rStyle w:val="Hyperlink"/>
                  <w:lang w:val="fr-CH"/>
                </w:rPr>
                <w:t>C18/80</w:t>
              </w:r>
            </w:hyperlink>
            <w:r w:rsidR="001929F5" w:rsidRPr="00C96E7D">
              <w:rPr>
                <w:lang w:val="fr-CH"/>
              </w:rPr>
              <w:t>)</w:t>
            </w:r>
          </w:p>
          <w:p w:rsidR="001929F5" w:rsidRDefault="00DB1C07" w:rsidP="00C96E7D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des Etats-Unis d'Amérique (</w:t>
            </w:r>
            <w:hyperlink r:id="rId16" w:history="1">
              <w:r w:rsidR="001929F5" w:rsidRPr="00C96E7D">
                <w:rPr>
                  <w:rStyle w:val="Hyperlink"/>
                  <w:lang w:val="fr-CH"/>
                </w:rPr>
                <w:t>C18/88</w:t>
              </w:r>
            </w:hyperlink>
            <w:r w:rsidR="001929F5" w:rsidRPr="00C96E7D">
              <w:rPr>
                <w:lang w:val="fr-CH"/>
              </w:rPr>
              <w:t>)</w:t>
            </w:r>
          </w:p>
          <w:p w:rsidR="007D7F24" w:rsidRPr="00C96E7D" w:rsidRDefault="007D7F24" w:rsidP="007D7F24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/>
                <w:szCs w:val="24"/>
                <w:lang w:val="fr-CH" w:eastAsia="zh-CN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t>Document temporaire : Projet de texte de l’Annexe 1 avec les contributions</w:t>
            </w:r>
          </w:p>
          <w:p w:rsidR="001929F5" w:rsidRPr="00D039A6" w:rsidRDefault="001929F5" w:rsidP="00DB1C07">
            <w:pPr>
              <w:pStyle w:val="enumlev1"/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t>–</w:t>
            </w:r>
            <w:r>
              <w:tab/>
            </w:r>
            <w:r w:rsidRPr="00B749D5">
              <w:rPr>
                <w:rFonts w:eastAsia="MS Mincho" w:cs="Arial"/>
                <w:szCs w:val="24"/>
                <w:lang w:eastAsia="zh-CN"/>
              </w:rPr>
              <w:t>Projet de répartition des objectifs entre les buts (pour l'Appendice A: Attribution des ressources (Coordination avec le Plan financier))</w:t>
            </w:r>
          </w:p>
        </w:tc>
        <w:tc>
          <w:tcPr>
            <w:tcW w:w="2269" w:type="dxa"/>
          </w:tcPr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929F5" w:rsidRPr="00B749D5" w:rsidRDefault="00B85DCB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br/>
            </w:r>
            <w:hyperlink r:id="rId17" w:history="1">
              <w:r w:rsidR="001929F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CWG-SFP-4/INF-2</w:t>
              </w:r>
            </w:hyperlink>
          </w:p>
          <w:p w:rsidR="001929F5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color w:val="0000FF"/>
                <w:szCs w:val="24"/>
                <w:u w:val="single"/>
                <w:lang w:eastAsia="zh-CN"/>
              </w:rPr>
            </w:pPr>
            <w:hyperlink r:id="rId18" w:history="1">
              <w:r w:rsidR="001929F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CWG-SFP-4/5</w:t>
              </w:r>
            </w:hyperlink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  <w:hyperlink r:id="rId19" w:history="1">
              <w:r w:rsidR="005C5BB4" w:rsidRPr="003157B9">
                <w:rPr>
                  <w:rStyle w:val="Hyperlink"/>
                  <w:lang w:val="fr-CH"/>
                </w:rPr>
                <w:t>CWG-SFP-4/12</w:t>
              </w:r>
            </w:hyperlink>
            <w:r w:rsidR="001929F5">
              <w:br/>
            </w:r>
            <w:r w:rsidR="001929F5">
              <w:br/>
            </w:r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  <w:p w:rsidR="007D7F24" w:rsidRDefault="007D7F24" w:rsidP="007D7F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0" w:history="1">
              <w:r w:rsidRPr="00D727BD">
                <w:rPr>
                  <w:rStyle w:val="Hyperlink"/>
                </w:rPr>
                <w:t>CWG-SFP-DT/1</w:t>
              </w:r>
            </w:hyperlink>
          </w:p>
          <w:p w:rsidR="007D7F24" w:rsidRDefault="007D7F24" w:rsidP="007D7F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0"/>
              </w:rPr>
            </w:pPr>
          </w:p>
          <w:p w:rsidR="001929F5" w:rsidRPr="00224583" w:rsidRDefault="007D7F24" w:rsidP="007D7F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  <w:hyperlink r:id="rId21" w:history="1">
              <w:r w:rsidR="001929F5" w:rsidRPr="00224583">
                <w:rPr>
                  <w:rFonts w:eastAsia="MS Mincho" w:cs="Arial"/>
                  <w:color w:val="0000FF"/>
                  <w:szCs w:val="24"/>
                  <w:u w:val="single"/>
                  <w:lang w:val="fr-CH" w:eastAsia="zh-CN"/>
                </w:rPr>
                <w:t>CWG-SFP-4/6</w:t>
              </w:r>
            </w:hyperlink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224583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fr-CH" w:eastAsia="zh-CN"/>
              </w:rPr>
            </w:pPr>
            <w:r w:rsidRPr="00224583">
              <w:rPr>
                <w:rFonts w:eastAsia="MS Mincho" w:cs="Arial"/>
                <w:szCs w:val="24"/>
                <w:lang w:val="fr-CH" w:eastAsia="zh-CN"/>
              </w:rPr>
              <w:lastRenderedPageBreak/>
              <w:t>6</w:t>
            </w:r>
          </w:p>
        </w:tc>
        <w:tc>
          <w:tcPr>
            <w:tcW w:w="7087" w:type="dxa"/>
          </w:tcPr>
          <w:p w:rsidR="001929F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Projet de Plan financier pour la période 2020-2023</w:t>
            </w:r>
          </w:p>
          <w:p w:rsidR="001929F5" w:rsidRDefault="001929F5" w:rsidP="00436798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B749D5">
              <w:rPr>
                <w:lang w:eastAsia="zh-CN"/>
              </w:rPr>
              <w:t>Projet de Plan financier pour la période 2020-2023</w:t>
            </w:r>
          </w:p>
          <w:p w:rsidR="001929F5" w:rsidRPr="00D039A6" w:rsidRDefault="001929F5" w:rsidP="00B85DCB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B749D5">
              <w:rPr>
                <w:rFonts w:eastAsia="MS Mincho" w:cs="Arial"/>
                <w:szCs w:val="24"/>
                <w:lang w:eastAsia="zh-CN"/>
              </w:rPr>
              <w:t>Avant-projet de révision de la Décision 5</w:t>
            </w:r>
          </w:p>
        </w:tc>
        <w:tc>
          <w:tcPr>
            <w:tcW w:w="2269" w:type="dxa"/>
          </w:tcPr>
          <w:p w:rsidR="003157B9" w:rsidRDefault="003157B9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1929F5" w:rsidRPr="00D039A6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2" w:history="1">
              <w:r w:rsidR="001929F5" w:rsidRPr="00D039A6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CWG-SFP-4/10</w:t>
              </w:r>
            </w:hyperlink>
          </w:p>
          <w:p w:rsidR="001929F5" w:rsidRPr="004A4E55" w:rsidRDefault="007D7F24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23" w:history="1">
              <w:r w:rsidR="001929F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CWG-SFP-4/11</w:t>
              </w:r>
            </w:hyperlink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i/>
                <w:iCs/>
                <w:szCs w:val="24"/>
                <w:lang w:val="en-CA" w:eastAsia="zh-CN"/>
              </w:rPr>
            </w:pPr>
            <w:r>
              <w:rPr>
                <w:rFonts w:eastAsia="MS Mincho" w:cs="Arial"/>
                <w:i/>
                <w:iCs/>
                <w:szCs w:val="24"/>
                <w:lang w:val="en-CA" w:eastAsia="zh-CN"/>
              </w:rPr>
              <w:t>Pause-déjeuner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DB1C07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B1C07" w:rsidRPr="004A4E55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DB1C07" w:rsidRPr="00F12404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i/>
                <w:iCs/>
                <w:szCs w:val="24"/>
                <w:lang w:eastAsia="zh-CN"/>
              </w:rPr>
            </w:pP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14 h 00-17 h 00</w:t>
            </w:r>
          </w:p>
        </w:tc>
        <w:tc>
          <w:tcPr>
            <w:tcW w:w="2269" w:type="dxa"/>
          </w:tcPr>
          <w:p w:rsidR="00DB1C07" w:rsidRPr="00F12404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</w:tc>
      </w:tr>
      <w:tr w:rsidR="00DB1C07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B1C07" w:rsidRPr="00F12404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7</w:t>
            </w:r>
          </w:p>
        </w:tc>
        <w:tc>
          <w:tcPr>
            <w:tcW w:w="7087" w:type="dxa"/>
          </w:tcPr>
          <w:p w:rsidR="00DB1C07" w:rsidRDefault="00DB1C07" w:rsidP="00B85DC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>Avant-projets de révision de Résolutions</w:t>
            </w:r>
          </w:p>
          <w:p w:rsidR="00DB1C07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lang w:eastAsia="zh-CN"/>
              </w:rPr>
            </w:pPr>
            <w:r w:rsidRPr="00D039A6">
              <w:rPr>
                <w:rFonts w:eastAsia="MS Mincho" w:cs="Arial"/>
                <w:lang w:eastAsia="zh-CN"/>
              </w:rPr>
              <w:t>–</w:t>
            </w:r>
            <w:r>
              <w:rPr>
                <w:rFonts w:eastAsia="MS Mincho" w:cs="Arial"/>
                <w:lang w:eastAsia="zh-CN"/>
              </w:rPr>
              <w:tab/>
            </w:r>
            <w:r w:rsidRPr="0041212E">
              <w:rPr>
                <w:lang w:eastAsia="zh-CN"/>
              </w:rPr>
              <w:t xml:space="preserve">Projet de révision de la Résolution </w:t>
            </w:r>
            <w:r w:rsidRPr="00B749D5">
              <w:rPr>
                <w:rFonts w:eastAsia="MS Mincho" w:cs="Arial"/>
                <w:lang w:eastAsia="zh-CN"/>
              </w:rPr>
              <w:t>71</w:t>
            </w:r>
          </w:p>
          <w:p w:rsidR="00DB1C07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lang w:eastAsia="zh-CN"/>
              </w:rPr>
            </w:pPr>
            <w:r w:rsidRPr="00D039A6">
              <w:rPr>
                <w:rFonts w:eastAsia="MS Mincho" w:cs="Arial"/>
                <w:lang w:eastAsia="zh-CN"/>
              </w:rPr>
              <w:t>–</w:t>
            </w:r>
            <w:r>
              <w:rPr>
                <w:rFonts w:eastAsia="MS Mincho" w:cs="Arial"/>
                <w:lang w:eastAsia="zh-CN"/>
              </w:rPr>
              <w:tab/>
            </w:r>
            <w:r w:rsidRPr="0041212E">
              <w:rPr>
                <w:lang w:eastAsia="zh-CN"/>
              </w:rPr>
              <w:t xml:space="preserve">Projet de révision de la Résolution </w:t>
            </w:r>
            <w:r w:rsidRPr="00B749D5">
              <w:rPr>
                <w:rFonts w:eastAsia="MS Mincho" w:cs="Arial"/>
                <w:lang w:eastAsia="zh-CN"/>
              </w:rPr>
              <w:t>131</w:t>
            </w:r>
          </w:p>
          <w:p w:rsidR="00DB1C07" w:rsidRDefault="00DB1C07" w:rsidP="00B85DCB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•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Pr="00B749D5">
              <w:rPr>
                <w:rFonts w:eastAsia="MS Mincho" w:cs="Arial"/>
                <w:szCs w:val="24"/>
                <w:lang w:eastAsia="zh-CN"/>
              </w:rPr>
              <w:t>Contribution de la Fédération de Russie (</w:t>
            </w:r>
            <w:hyperlink r:id="rId24" w:history="1"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CWG-SFP-3/13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  <w:p w:rsidR="00DB1C07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</w:rPr>
            </w:pPr>
            <w:r w:rsidRPr="00D039A6">
              <w:t>–</w:t>
            </w:r>
            <w:r>
              <w:tab/>
            </w:r>
            <w:r w:rsidRPr="00D039A6">
              <w:t xml:space="preserve">Projet de révision de la Résolution </w:t>
            </w:r>
            <w:r w:rsidRPr="00D039A6">
              <w:rPr>
                <w:rFonts w:eastAsia="MS Mincho" w:cs="Arial"/>
              </w:rPr>
              <w:t>151 (combin</w:t>
            </w:r>
            <w:r w:rsidR="00C04CD1">
              <w:rPr>
                <w:rFonts w:eastAsia="MS Mincho" w:cs="Arial"/>
              </w:rPr>
              <w:t>ée avec la </w:t>
            </w:r>
            <w:r w:rsidRPr="00D039A6">
              <w:rPr>
                <w:rFonts w:eastAsia="MS Mincho" w:cs="Arial"/>
              </w:rPr>
              <w:t>Rés</w:t>
            </w:r>
            <w:r w:rsidR="00E955E2">
              <w:rPr>
                <w:rFonts w:eastAsia="MS Mincho" w:cs="Arial"/>
              </w:rPr>
              <w:t>olution</w:t>
            </w:r>
            <w:r w:rsidR="00C04CD1">
              <w:rPr>
                <w:rFonts w:eastAsia="MS Mincho" w:cs="Arial"/>
              </w:rPr>
              <w:t> </w:t>
            </w:r>
            <w:r w:rsidRPr="00D039A6">
              <w:rPr>
                <w:rFonts w:eastAsia="MS Mincho" w:cs="Arial"/>
              </w:rPr>
              <w:t>72)</w:t>
            </w:r>
          </w:p>
          <w:p w:rsidR="00DB1C07" w:rsidRPr="00D039A6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9A6">
              <w:rPr>
                <w:rFonts w:asciiTheme="minorHAnsi" w:eastAsia="SimSun" w:hAnsiTheme="minorHAnsi"/>
                <w:lang w:eastAsia="zh-CN"/>
              </w:rPr>
              <w:t>–</w:t>
            </w:r>
            <w:r>
              <w:rPr>
                <w:rFonts w:asciiTheme="minorHAnsi" w:eastAsia="SimSun" w:hAnsiTheme="minorHAnsi" w:cs="Times New Roman"/>
                <w:lang w:eastAsia="zh-CN"/>
              </w:rPr>
              <w:tab/>
            </w:r>
            <w:r w:rsidRPr="0041212E">
              <w:rPr>
                <w:rFonts w:asciiTheme="minorHAnsi" w:eastAsia="SimSun" w:hAnsiTheme="minorHAnsi" w:cs="Times New Roman"/>
                <w:lang w:eastAsia="zh-CN"/>
              </w:rPr>
              <w:t xml:space="preserve">Projet de révision de la Résolution </w:t>
            </w:r>
            <w:r w:rsidRPr="00B749D5">
              <w:rPr>
                <w:lang w:eastAsia="zh-CN"/>
              </w:rPr>
              <w:t xml:space="preserve">191 (projet tel que soumis à la troisième réunion </w:t>
            </w:r>
            <w:hyperlink r:id="rId25" w:history="1">
              <w:r w:rsidRPr="00B749D5">
                <w:rPr>
                  <w:color w:val="0000FF"/>
                  <w:u w:val="single"/>
                  <w:lang w:eastAsia="zh-CN"/>
                </w:rPr>
                <w:t>CWG-SFP-3/9</w:t>
              </w:r>
            </w:hyperlink>
            <w:r w:rsidRPr="00B749D5">
              <w:rPr>
                <w:lang w:eastAsia="zh-CN"/>
              </w:rPr>
              <w:t>)</w:t>
            </w:r>
          </w:p>
        </w:tc>
        <w:tc>
          <w:tcPr>
            <w:tcW w:w="2269" w:type="dxa"/>
          </w:tcPr>
          <w:p w:rsidR="00DB1C07" w:rsidRPr="00B749D5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DB1C07" w:rsidRPr="00B749D5" w:rsidRDefault="007D7F24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6" w:history="1">
              <w:r w:rsidR="00DB1C07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CWG-SFP-4/7</w:t>
              </w:r>
            </w:hyperlink>
          </w:p>
          <w:p w:rsidR="00B85DCB" w:rsidRDefault="007258AF" w:rsidP="00B85DC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</w:p>
          <w:p w:rsidR="00B85DCB" w:rsidRDefault="00B85DCB" w:rsidP="00B85DC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DB1C07" w:rsidRDefault="007D7F24" w:rsidP="00B85DC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color w:val="0000FF"/>
                <w:szCs w:val="24"/>
                <w:u w:val="single"/>
                <w:lang w:eastAsia="zh-CN"/>
              </w:rPr>
            </w:pPr>
            <w:hyperlink r:id="rId27" w:history="1">
              <w:r w:rsidR="00DB1C07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CWG-SFP-4/8</w:t>
              </w:r>
            </w:hyperlink>
          </w:p>
          <w:p w:rsidR="00DB1C07" w:rsidRPr="00B749D5" w:rsidRDefault="007258AF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  <w:hyperlink r:id="rId28" w:history="1">
              <w:r w:rsidR="00DB1C07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CWG-SFP-4/9</w:t>
              </w:r>
            </w:hyperlink>
          </w:p>
        </w:tc>
      </w:tr>
      <w:tr w:rsidR="00DB1C07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B1C07" w:rsidRPr="00B749D5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t>8</w:t>
            </w:r>
          </w:p>
        </w:tc>
        <w:tc>
          <w:tcPr>
            <w:tcW w:w="7087" w:type="dxa"/>
          </w:tcPr>
          <w:p w:rsidR="00DB1C07" w:rsidRPr="00B85DCB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  <w:r w:rsidRPr="00B85DCB">
              <w:rPr>
                <w:rFonts w:eastAsia="MS Mincho" w:cs="Arial"/>
                <w:szCs w:val="24"/>
                <w:lang w:val="fr-CH" w:eastAsia="zh-CN"/>
              </w:rPr>
              <w:t>Divers</w:t>
            </w:r>
          </w:p>
        </w:tc>
        <w:tc>
          <w:tcPr>
            <w:tcW w:w="2269" w:type="dxa"/>
          </w:tcPr>
          <w:p w:rsidR="00DB1C07" w:rsidRPr="00B85DCB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</w:p>
        </w:tc>
      </w:tr>
    </w:tbl>
    <w:p w:rsidR="001929F5" w:rsidRPr="001929F5" w:rsidRDefault="00DB1C07" w:rsidP="00DB1C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>
        <w:tab/>
      </w:r>
      <w:r w:rsidRPr="0041212E">
        <w:t>Mario R. Canazza</w:t>
      </w:r>
      <w:r w:rsidRPr="0041212E">
        <w:br/>
      </w:r>
      <w:r>
        <w:tab/>
      </w:r>
      <w:r w:rsidRPr="0041212E">
        <w:t>Président</w:t>
      </w:r>
    </w:p>
    <w:sectPr w:rsidR="001929F5" w:rsidRPr="001929F5" w:rsidSect="005C3890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39" w:rsidRDefault="00320939">
      <w:r>
        <w:separator/>
      </w:r>
    </w:p>
  </w:endnote>
  <w:endnote w:type="continuationSeparator" w:id="0">
    <w:p w:rsidR="00320939" w:rsidRDefault="0032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8A74E0">
      <w:rPr>
        <w:lang w:val="en-US"/>
      </w:rPr>
      <w:t>P:\FRA\SG\CONSEIL\CWG-SFP\CWG-SFP4\000\001REV2F.docx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D7F24">
      <w:t>10.04.18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A74E0">
      <w:t>10.04.18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249DC" w:rsidRDefault="007D7F24" w:rsidP="00B249D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A74E0">
      <w:t>P:\FRA\SG\CONSEIL\CWG-SFP\CWG-SFP4\000\001REV2F.docx</w:t>
    </w:r>
    <w:r>
      <w:fldChar w:fldCharType="end"/>
    </w:r>
    <w:r w:rsidR="00B249DC">
      <w:t xml:space="preserve"> (434602)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C96E7D" w:rsidRDefault="00732045" w:rsidP="00D83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39" w:rsidRDefault="00320939">
      <w:r>
        <w:t>____________________</w:t>
      </w:r>
    </w:p>
  </w:footnote>
  <w:footnote w:type="continuationSeparator" w:id="0">
    <w:p w:rsidR="00320939" w:rsidRDefault="0032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D7F24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9"/>
    <w:rsid w:val="000D0D0A"/>
    <w:rsid w:val="00103163"/>
    <w:rsid w:val="00115D93"/>
    <w:rsid w:val="001247A8"/>
    <w:rsid w:val="001378C0"/>
    <w:rsid w:val="0018694A"/>
    <w:rsid w:val="001929F5"/>
    <w:rsid w:val="001A3287"/>
    <w:rsid w:val="001A6508"/>
    <w:rsid w:val="001D4C31"/>
    <w:rsid w:val="001E4D21"/>
    <w:rsid w:val="001F16BD"/>
    <w:rsid w:val="00207CD1"/>
    <w:rsid w:val="00224583"/>
    <w:rsid w:val="002477A2"/>
    <w:rsid w:val="00263A51"/>
    <w:rsid w:val="00267E02"/>
    <w:rsid w:val="002A5D44"/>
    <w:rsid w:val="002E0BC4"/>
    <w:rsid w:val="002F1B76"/>
    <w:rsid w:val="003157B9"/>
    <w:rsid w:val="00320939"/>
    <w:rsid w:val="00355FF5"/>
    <w:rsid w:val="00361350"/>
    <w:rsid w:val="004038CB"/>
    <w:rsid w:val="0040546F"/>
    <w:rsid w:val="0042404A"/>
    <w:rsid w:val="0042535D"/>
    <w:rsid w:val="00436798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5176B"/>
    <w:rsid w:val="00571EEA"/>
    <w:rsid w:val="00575417"/>
    <w:rsid w:val="005768E1"/>
    <w:rsid w:val="005932B4"/>
    <w:rsid w:val="005C3890"/>
    <w:rsid w:val="005C5BB4"/>
    <w:rsid w:val="005F7BFE"/>
    <w:rsid w:val="00600017"/>
    <w:rsid w:val="006235CA"/>
    <w:rsid w:val="006643AB"/>
    <w:rsid w:val="007210CD"/>
    <w:rsid w:val="007258AF"/>
    <w:rsid w:val="00732045"/>
    <w:rsid w:val="007369DB"/>
    <w:rsid w:val="0075712D"/>
    <w:rsid w:val="007956C2"/>
    <w:rsid w:val="007A187E"/>
    <w:rsid w:val="007C72C2"/>
    <w:rsid w:val="007D4436"/>
    <w:rsid w:val="007D7F24"/>
    <w:rsid w:val="007F257A"/>
    <w:rsid w:val="007F3665"/>
    <w:rsid w:val="00800037"/>
    <w:rsid w:val="008341BF"/>
    <w:rsid w:val="00841C12"/>
    <w:rsid w:val="00852808"/>
    <w:rsid w:val="00861D73"/>
    <w:rsid w:val="008A4E87"/>
    <w:rsid w:val="008A74E0"/>
    <w:rsid w:val="008D76E6"/>
    <w:rsid w:val="0092392D"/>
    <w:rsid w:val="0093234A"/>
    <w:rsid w:val="00964891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49DC"/>
    <w:rsid w:val="00B309F9"/>
    <w:rsid w:val="00B32B60"/>
    <w:rsid w:val="00B61619"/>
    <w:rsid w:val="00B85DCB"/>
    <w:rsid w:val="00BB4545"/>
    <w:rsid w:val="00BD5873"/>
    <w:rsid w:val="00C04BE3"/>
    <w:rsid w:val="00C04CD1"/>
    <w:rsid w:val="00C25D29"/>
    <w:rsid w:val="00C27A7C"/>
    <w:rsid w:val="00C83C5A"/>
    <w:rsid w:val="00C93610"/>
    <w:rsid w:val="00C96E7D"/>
    <w:rsid w:val="00C97A8A"/>
    <w:rsid w:val="00CA08ED"/>
    <w:rsid w:val="00CF183B"/>
    <w:rsid w:val="00D375CD"/>
    <w:rsid w:val="00D553A2"/>
    <w:rsid w:val="00D774D3"/>
    <w:rsid w:val="00D837AA"/>
    <w:rsid w:val="00D904E8"/>
    <w:rsid w:val="00DA08C3"/>
    <w:rsid w:val="00DB1C07"/>
    <w:rsid w:val="00DB5A3E"/>
    <w:rsid w:val="00DC22AA"/>
    <w:rsid w:val="00DF74DD"/>
    <w:rsid w:val="00E25AD0"/>
    <w:rsid w:val="00E955E2"/>
    <w:rsid w:val="00EB6350"/>
    <w:rsid w:val="00F06D00"/>
    <w:rsid w:val="00F15B57"/>
    <w:rsid w:val="00F427DB"/>
    <w:rsid w:val="00FA5EB1"/>
    <w:rsid w:val="00FA7439"/>
    <w:rsid w:val="00FB7133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F74699E-82A5-4AA6-A7A9-D81F5A5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929F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table" w:styleId="PlainTable4">
    <w:name w:val="Plain Table 4"/>
    <w:basedOn w:val="TableNormal"/>
    <w:uiPriority w:val="44"/>
    <w:rsid w:val="001929F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929F5"/>
    <w:rPr>
      <w:rFonts w:asciiTheme="minorHAnsi" w:eastAsia="SimSun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fr&amp;parent=" TargetMode="External"/><Relationship Id="rId13" Type="http://schemas.openxmlformats.org/officeDocument/2006/relationships/hyperlink" Target="https://www.itu.int/md/S18-CLCWGSFP4-C-0004/fr" TargetMode="External"/><Relationship Id="rId18" Type="http://schemas.openxmlformats.org/officeDocument/2006/relationships/hyperlink" Target="https://www.itu.int/md/S18-CLCWGSFP4-C-0005/fr" TargetMode="External"/><Relationship Id="rId26" Type="http://schemas.openxmlformats.org/officeDocument/2006/relationships/hyperlink" Target="https://www.itu.int/md/S18-CLCWGSFP4-C-0007/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CWGSFP4-C-0006/f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SPF3-C-0006/fr" TargetMode="External"/><Relationship Id="rId17" Type="http://schemas.openxmlformats.org/officeDocument/2006/relationships/hyperlink" Target="https://www.itu.int/md/S18-CLCWGSFP4-INF-0002/fr" TargetMode="External"/><Relationship Id="rId25" Type="http://schemas.openxmlformats.org/officeDocument/2006/relationships/hyperlink" Target="https://www.itu.int/md/S18-CLCWGSPF3-C-0009/fr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88/en" TargetMode="External"/><Relationship Id="rId20" Type="http://schemas.openxmlformats.org/officeDocument/2006/relationships/hyperlink" Target="https://www.itu.int/md/S18-CLCWGSFP4-180416-TD-0001/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SFP4-C-0003/fr" TargetMode="External"/><Relationship Id="rId24" Type="http://schemas.openxmlformats.org/officeDocument/2006/relationships/hyperlink" Target="https://www.itu.int/md/S18-CLCWGSPF3-C-0013/fr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80/en" TargetMode="External"/><Relationship Id="rId23" Type="http://schemas.openxmlformats.org/officeDocument/2006/relationships/hyperlink" Target="https://www.itu.int/md/S18-CLCWGSFP4-C-0011/en" TargetMode="External"/><Relationship Id="rId28" Type="http://schemas.openxmlformats.org/officeDocument/2006/relationships/hyperlink" Target="https://www.itu.int/md/S18-CLCWGSFP4-C-0009/fr" TargetMode="External"/><Relationship Id="rId10" Type="http://schemas.openxmlformats.org/officeDocument/2006/relationships/hyperlink" Target="https://www.itu.int/md/S18-CLCWGSPF3-C-0004/fr" TargetMode="External"/><Relationship Id="rId19" Type="http://schemas.openxmlformats.org/officeDocument/2006/relationships/hyperlink" Target="https://www.itu.int/md/S18-CLCWGSFP4-C-0012/e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SFP4-C-0002/fr" TargetMode="External"/><Relationship Id="rId14" Type="http://schemas.openxmlformats.org/officeDocument/2006/relationships/hyperlink" Target="https://www.itu.int/md/S18-CL-C-0077/en" TargetMode="External"/><Relationship Id="rId22" Type="http://schemas.openxmlformats.org/officeDocument/2006/relationships/hyperlink" Target="https://www.itu.int/md/S18-CLCWGSFP4-C-0010/en" TargetMode="External"/><Relationship Id="rId27" Type="http://schemas.openxmlformats.org/officeDocument/2006/relationships/hyperlink" Target="https://www.itu.int/md/S18-CLCWGSFP4-C-0008/fr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CWG-S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PF_CWG-SFP.dotx</Template>
  <TotalTime>0</TotalTime>
  <Pages>2</Pages>
  <Words>366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3778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Alexandra</dc:creator>
  <cp:keywords/>
  <dc:description/>
  <cp:lastModifiedBy>Janin</cp:lastModifiedBy>
  <cp:revision>2</cp:revision>
  <cp:lastPrinted>2018-04-10T15:54:00Z</cp:lastPrinted>
  <dcterms:created xsi:type="dcterms:W3CDTF">2018-04-13T10:00:00Z</dcterms:created>
  <dcterms:modified xsi:type="dcterms:W3CDTF">2018-04-13T10:00:00Z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