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FB7133" w:rsidP="00474A8E">
            <w:pPr>
              <w:spacing w:before="240"/>
              <w:rPr>
                <w:lang w:val="fr-CH"/>
              </w:rPr>
            </w:pPr>
            <w:r w:rsidRPr="00A77E34">
              <w:rPr>
                <w:b/>
                <w:bCs/>
                <w:sz w:val="30"/>
                <w:szCs w:val="30"/>
              </w:rPr>
              <w:t>Groupe de travail du Conseil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t xml:space="preserve"> chargé d'élaborer 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FB7133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A77E34">
              <w:rPr>
                <w:b/>
                <w:bCs/>
                <w:szCs w:val="24"/>
              </w:rPr>
              <w:t>Quatrième réunion – Genève, 16 avril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FB713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FB7133">
              <w:rPr>
                <w:b/>
                <w:bCs/>
              </w:rPr>
              <w:t>CWG</w:t>
            </w:r>
            <w:r w:rsidR="00FB7133" w:rsidRPr="00A77E34">
              <w:rPr>
                <w:b/>
                <w:bCs/>
              </w:rPr>
              <w:t>-SFP-4</w:t>
            </w:r>
            <w:r w:rsidR="00D837AA" w:rsidRPr="009B70A4">
              <w:rPr>
                <w:b/>
              </w:rPr>
              <w:t>/</w:t>
            </w:r>
            <w:r w:rsidR="00863DE7">
              <w:rPr>
                <w:b/>
              </w:rPr>
              <w:t>6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863DE7" w:rsidP="0042535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13 mars</w:t>
            </w:r>
            <w:r w:rsidR="00520F36">
              <w:rPr>
                <w:b/>
                <w:bCs/>
              </w:rPr>
              <w:t xml:space="preserve"> 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C745E5" w:rsidP="009346B8">
            <w:pPr>
              <w:pStyle w:val="Source"/>
              <w:spacing w:before="240"/>
            </w:pPr>
            <w:bookmarkStart w:id="5" w:name="dsource" w:colFirst="0" w:colLast="0"/>
            <w:bookmarkEnd w:id="4"/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>Répartition des objectif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 xml:space="preserve">s </w:t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 xml:space="preserve">entre les buts 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>(</w:t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>pour l'Appendice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 xml:space="preserve"> A </w:t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 xml:space="preserve">de </w:t>
            </w:r>
            <w:r w:rsidR="006E1910">
              <w:rPr>
                <w:rFonts w:ascii="Calibri Light" w:eastAsia="SimSun" w:hAnsi="Calibri Light"/>
                <w:color w:val="2E74B5"/>
                <w:sz w:val="32"/>
                <w:szCs w:val="32"/>
              </w:rPr>
              <w:br/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>l'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>Annex</w:t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>e 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>1: A</w:t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>ttribution des r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>e</w:t>
            </w:r>
            <w:r w:rsidRPr="0051006D">
              <w:rPr>
                <w:rFonts w:ascii="Calibri Light" w:eastAsia="SimSun" w:hAnsi="Calibri Light"/>
                <w:color w:val="2E74B5"/>
                <w:sz w:val="32"/>
                <w:szCs w:val="32"/>
              </w:rPr>
              <w:t>s</w:t>
            </w:r>
            <w:r w:rsidRPr="009B0609">
              <w:rPr>
                <w:rFonts w:ascii="Calibri Light" w:eastAsia="SimSun" w:hAnsi="Calibri Light"/>
                <w:color w:val="2E74B5"/>
                <w:sz w:val="32"/>
                <w:szCs w:val="32"/>
              </w:rPr>
              <w:t>sources)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C745E5" w:rsidP="006E1910">
            <w:pPr>
              <w:pStyle w:val="Title1"/>
              <w:spacing w:before="160"/>
              <w:jc w:val="left"/>
            </w:pPr>
            <w:bookmarkStart w:id="6" w:name="dtitle1" w:colFirst="0" w:colLast="0"/>
            <w:bookmarkEnd w:id="5"/>
            <w:r w:rsidRPr="009B0609">
              <w:rPr>
                <w:rFonts w:eastAsia="Calibri" w:cs="Arial"/>
                <w:sz w:val="22"/>
                <w:szCs w:val="22"/>
              </w:rPr>
              <w:t>(</w:t>
            </w:r>
            <w:r w:rsidRPr="009B0609">
              <w:rPr>
                <w:rFonts w:eastAsia="Calibri" w:cs="Arial"/>
                <w:caps w:val="0"/>
                <w:sz w:val="22"/>
                <w:szCs w:val="22"/>
              </w:rPr>
              <w:t>D</w:t>
            </w:r>
            <w:r w:rsidRPr="0051006D">
              <w:rPr>
                <w:rFonts w:eastAsia="Calibri" w:cs="Arial"/>
                <w:caps w:val="0"/>
                <w:sz w:val="22"/>
                <w:szCs w:val="22"/>
              </w:rPr>
              <w:t xml:space="preserve">onnées à utiliser pour établir </w:t>
            </w:r>
            <w:r>
              <w:rPr>
                <w:rFonts w:eastAsia="Calibri" w:cs="Arial"/>
                <w:caps w:val="0"/>
                <w:sz w:val="22"/>
                <w:szCs w:val="22"/>
              </w:rPr>
              <w:t>l</w:t>
            </w:r>
            <w:r w:rsidRPr="0051006D">
              <w:rPr>
                <w:rFonts w:eastAsia="Calibri" w:cs="Arial"/>
                <w:caps w:val="0"/>
                <w:sz w:val="22"/>
                <w:szCs w:val="22"/>
              </w:rPr>
              <w:t>'</w:t>
            </w:r>
            <w:r w:rsidRPr="009346B8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A</w:t>
            </w:r>
            <w:r w:rsidRPr="0051006D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ppendice</w:t>
            </w:r>
            <w:r w:rsidRPr="009B0609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 xml:space="preserve"> </w:t>
            </w:r>
            <w:r w:rsidRPr="009B0609">
              <w:rPr>
                <w:rFonts w:eastAsia="Calibri" w:cs="Arial"/>
                <w:b/>
                <w:bCs/>
                <w:sz w:val="22"/>
                <w:szCs w:val="22"/>
              </w:rPr>
              <w:t xml:space="preserve">A. </w:t>
            </w:r>
            <w:r w:rsidRPr="009B0609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A</w:t>
            </w:r>
            <w:r w:rsidRPr="0051006D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 xml:space="preserve">ttribution des </w:t>
            </w:r>
            <w:r w:rsidRPr="009B0609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re</w:t>
            </w:r>
            <w:r w:rsidRPr="0051006D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s</w:t>
            </w:r>
            <w:r w:rsidRPr="009B0609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 xml:space="preserve">sources </w:t>
            </w:r>
            <w:r w:rsidRPr="009B0609">
              <w:rPr>
                <w:rFonts w:eastAsia="Calibri" w:cs="Arial"/>
                <w:b/>
                <w:bCs/>
                <w:sz w:val="22"/>
                <w:szCs w:val="22"/>
              </w:rPr>
              <w:t>(</w:t>
            </w:r>
            <w:r w:rsidRPr="0051006D">
              <w:rPr>
                <w:rFonts w:eastAsia="Calibri" w:cs="Arial"/>
                <w:b/>
                <w:bCs/>
                <w:caps w:val="0"/>
                <w:sz w:val="22"/>
                <w:szCs w:val="22"/>
              </w:rPr>
              <w:t>coordination avec le plan financier</w:t>
            </w:r>
            <w:r w:rsidRPr="009B0609">
              <w:rPr>
                <w:rFonts w:eastAsia="Calibri" w:cs="Arial"/>
                <w:b/>
                <w:bCs/>
                <w:sz w:val="22"/>
                <w:szCs w:val="22"/>
              </w:rPr>
              <w:t>)</w:t>
            </w:r>
            <w:r w:rsidRPr="009B0609">
              <w:rPr>
                <w:rFonts w:eastAsia="Calibri" w:cs="Arial"/>
                <w:sz w:val="22"/>
                <w:szCs w:val="22"/>
              </w:rPr>
              <w:t>)</w:t>
            </w:r>
          </w:p>
        </w:tc>
      </w:tr>
    </w:tbl>
    <w:bookmarkEnd w:id="6"/>
    <w:p w:rsidR="005D3B43" w:rsidRPr="009B0609" w:rsidRDefault="005D3B43" w:rsidP="005D3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eastAsia="Calibri" w:cs="Arial"/>
          <w:b/>
          <w:bCs/>
          <w:i/>
          <w:iCs/>
          <w:sz w:val="22"/>
          <w:szCs w:val="22"/>
        </w:rPr>
      </w:pPr>
      <w:r w:rsidRPr="009B0609">
        <w:rPr>
          <w:rFonts w:eastAsia="Calibri" w:cs="Arial"/>
          <w:b/>
          <w:bCs/>
          <w:i/>
          <w:iCs/>
          <w:sz w:val="22"/>
          <w:szCs w:val="22"/>
        </w:rPr>
        <w:t>Table</w:t>
      </w:r>
      <w:r w:rsidRPr="0051006D">
        <w:rPr>
          <w:rFonts w:eastAsia="Calibri" w:cs="Arial"/>
          <w:b/>
          <w:bCs/>
          <w:i/>
          <w:iCs/>
          <w:sz w:val="22"/>
          <w:szCs w:val="22"/>
        </w:rPr>
        <w:t>au</w:t>
      </w:r>
      <w:r w:rsidRPr="009B0609">
        <w:rPr>
          <w:rFonts w:eastAsia="Calibri" w:cs="Arial"/>
          <w:b/>
          <w:bCs/>
          <w:i/>
          <w:iCs/>
          <w:sz w:val="22"/>
          <w:szCs w:val="22"/>
        </w:rPr>
        <w:t xml:space="preserve"> 1. </w:t>
      </w:r>
      <w:r w:rsidRPr="0051006D">
        <w:rPr>
          <w:rFonts w:eastAsia="Calibri" w:cs="Arial"/>
          <w:b/>
          <w:bCs/>
          <w:i/>
          <w:iCs/>
          <w:sz w:val="22"/>
          <w:szCs w:val="22"/>
        </w:rPr>
        <w:t>Projet de répartition des objectifs entre les buts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3388"/>
        <w:gridCol w:w="1144"/>
        <w:gridCol w:w="1415"/>
        <w:gridCol w:w="1449"/>
        <w:gridCol w:w="1240"/>
        <w:gridCol w:w="1288"/>
      </w:tblGrid>
      <w:tr w:rsidR="005D3B43" w:rsidRPr="009346B8" w:rsidTr="0022697B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  <w:t>Objectifs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  <w:t>But 1: Croissance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  <w:t>But 2: Inclusion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  <w:t>But 3: Durabilité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  <w:t>But 4: Innovation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FFFFFF"/>
                <w:sz w:val="21"/>
                <w:szCs w:val="21"/>
                <w:lang w:eastAsia="zh-CN"/>
              </w:rPr>
              <w:t>But 5: Partenariats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b/>
                <w:bCs/>
                <w:sz w:val="21"/>
                <w:szCs w:val="21"/>
              </w:rPr>
              <w:t>Objectifs de l'UIT-R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R.1. </w:t>
            </w:r>
            <w:r w:rsidRPr="009346B8">
              <w:rPr>
                <w:sz w:val="21"/>
                <w:szCs w:val="21"/>
              </w:rPr>
              <w:t>Réglementation du spectre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R.2. </w:t>
            </w:r>
            <w:r w:rsidRPr="009346B8">
              <w:rPr>
                <w:sz w:val="21"/>
                <w:szCs w:val="21"/>
              </w:rPr>
              <w:t>Normes relatives aux radiocommunications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bookmarkStart w:id="7" w:name="_GoBack"/>
        <w:bookmarkEnd w:id="7"/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R.3. </w:t>
            </w:r>
            <w:r w:rsidRPr="009346B8">
              <w:rPr>
                <w:sz w:val="21"/>
                <w:szCs w:val="21"/>
              </w:rPr>
              <w:t>Diffusion des informations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b/>
                <w:bCs/>
                <w:sz w:val="21"/>
                <w:szCs w:val="21"/>
              </w:rPr>
              <w:t>Objectifs de l'UIT-T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T.1. </w:t>
            </w:r>
            <w:r w:rsidRPr="009346B8">
              <w:rPr>
                <w:sz w:val="21"/>
                <w:szCs w:val="21"/>
              </w:rPr>
              <w:t>Elaboration de normes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T.2. </w:t>
            </w:r>
            <w:r w:rsidRPr="009346B8">
              <w:rPr>
                <w:sz w:val="21"/>
                <w:szCs w:val="21"/>
              </w:rPr>
              <w:t>Réduire l'écart en matière de normalisation</w:t>
            </w: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75%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T.3. </w:t>
            </w:r>
            <w:r w:rsidRPr="009346B8">
              <w:rPr>
                <w:sz w:val="21"/>
                <w:szCs w:val="21"/>
              </w:rPr>
              <w:t>Ressources de télécommunications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5%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T.4. </w:t>
            </w:r>
            <w:r w:rsidRPr="009346B8">
              <w:rPr>
                <w:sz w:val="21"/>
                <w:szCs w:val="21"/>
              </w:rPr>
              <w:t>Echange de connaissances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5%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T.5. </w:t>
            </w:r>
            <w:r w:rsidRPr="009346B8">
              <w:rPr>
                <w:sz w:val="21"/>
                <w:szCs w:val="21"/>
              </w:rPr>
              <w:t>Coopération avec les organismes de normalisation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35%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b/>
                <w:bCs/>
                <w:sz w:val="21"/>
                <w:szCs w:val="21"/>
              </w:rPr>
              <w:t>Objectifs de l'UIT-D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D.1. Coordination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57%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43%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D.2. </w:t>
            </w:r>
            <w:r w:rsidRPr="009346B8">
              <w:rPr>
                <w:sz w:val="21"/>
                <w:szCs w:val="21"/>
              </w:rPr>
              <w:t>Infrastructure moderne et sûre pour les télécommunications/TIC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D.3. </w:t>
            </w:r>
            <w:r w:rsidRPr="009346B8">
              <w:rPr>
                <w:sz w:val="21"/>
                <w:szCs w:val="21"/>
              </w:rPr>
              <w:t>Environnement favorable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77%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D.4. </w:t>
            </w:r>
            <w:r w:rsidRPr="009346B8">
              <w:rPr>
                <w:sz w:val="21"/>
                <w:szCs w:val="21"/>
              </w:rPr>
              <w:t>Société numérique inclusive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b/>
                <w:bCs/>
                <w:sz w:val="21"/>
                <w:szCs w:val="21"/>
              </w:rPr>
              <w:t>Objectifs intersectoriels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I.1. Collaboration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5D3B4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I.2. </w:t>
            </w:r>
            <w:r w:rsidRPr="009346B8">
              <w:rPr>
                <w:sz w:val="21"/>
                <w:szCs w:val="21"/>
              </w:rPr>
              <w:t>Nouvelles tendances dans le domaine des télécommunications/TIC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I.3. </w:t>
            </w:r>
            <w:r w:rsidRPr="009346B8">
              <w:rPr>
                <w:sz w:val="21"/>
                <w:szCs w:val="21"/>
              </w:rPr>
              <w:t>Accessibilité des télécommunications/TIC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9346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I.4. </w:t>
            </w:r>
            <w:r w:rsidRPr="009346B8">
              <w:rPr>
                <w:sz w:val="21"/>
                <w:szCs w:val="21"/>
              </w:rPr>
              <w:t>Egalité [et équité] hommes/femmes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I.5. </w:t>
            </w:r>
            <w:r w:rsidRPr="009346B8">
              <w:rPr>
                <w:sz w:val="21"/>
                <w:szCs w:val="21"/>
              </w:rPr>
              <w:t>Environnement durable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D3B43" w:rsidRPr="009346B8" w:rsidTr="0022697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I.6. </w:t>
            </w:r>
            <w:r w:rsidRPr="009346B8">
              <w:rPr>
                <w:sz w:val="21"/>
                <w:szCs w:val="21"/>
              </w:rPr>
              <w:t>Réduction des chevauchements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3B43" w:rsidRPr="009346B8" w:rsidRDefault="005D3B43" w:rsidP="002269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9346B8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</w:tbl>
    <w:p w:rsidR="00571EEA" w:rsidRPr="009346B8" w:rsidRDefault="00571EEA" w:rsidP="005D3B43">
      <w:pPr>
        <w:jc w:val="center"/>
        <w:rPr>
          <w:sz w:val="2"/>
          <w:szCs w:val="2"/>
        </w:rPr>
      </w:pPr>
    </w:p>
    <w:sectPr w:rsidR="00571EEA" w:rsidRPr="009346B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2E" w:rsidRDefault="0062402E">
      <w:r>
        <w:separator/>
      </w:r>
    </w:p>
  </w:endnote>
  <w:endnote w:type="continuationSeparator" w:id="0">
    <w:p w:rsidR="0062402E" w:rsidRDefault="0062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62402E">
      <w:rPr>
        <w:lang w:val="en-US"/>
      </w:rPr>
      <w:t>Document2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E1910">
      <w:t>04.04.18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2402E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62402E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74A8E" w:rsidRDefault="00732045" w:rsidP="00D837A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2E" w:rsidRDefault="0062402E">
      <w:r>
        <w:t>____________________</w:t>
      </w:r>
    </w:p>
  </w:footnote>
  <w:footnote w:type="continuationSeparator" w:id="0">
    <w:p w:rsidR="0062402E" w:rsidRDefault="0062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E1910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2E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9639D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E2B1E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D3B43"/>
    <w:rsid w:val="005F7BFE"/>
    <w:rsid w:val="00600017"/>
    <w:rsid w:val="006235CA"/>
    <w:rsid w:val="0062402E"/>
    <w:rsid w:val="006643AB"/>
    <w:rsid w:val="006E1910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63DE7"/>
    <w:rsid w:val="008A4E87"/>
    <w:rsid w:val="008D76E6"/>
    <w:rsid w:val="0092392D"/>
    <w:rsid w:val="0093234A"/>
    <w:rsid w:val="009346B8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745E5"/>
    <w:rsid w:val="00C93610"/>
    <w:rsid w:val="00C97A8A"/>
    <w:rsid w:val="00CA08ED"/>
    <w:rsid w:val="00CF183B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A5EB1"/>
    <w:rsid w:val="00FA7439"/>
    <w:rsid w:val="00FB7133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9E98C5D-588F-4FE2-BAE4-C58678CA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CWG-S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PF_CWG-SFP.dotx</Template>
  <TotalTime>27</TotalTime>
  <Pages>1</Pages>
  <Words>249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1764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Alexandra</dc:creator>
  <cp:keywords/>
  <dc:description/>
  <cp:lastModifiedBy>Geneux</cp:lastModifiedBy>
  <cp:revision>7</cp:revision>
  <cp:lastPrinted>2000-07-18T08:55:00Z</cp:lastPrinted>
  <dcterms:created xsi:type="dcterms:W3CDTF">2018-04-04T05:29:00Z</dcterms:created>
  <dcterms:modified xsi:type="dcterms:W3CDTF">2018-04-04T06:13:00Z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