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237"/>
        <w:gridCol w:w="3936"/>
      </w:tblGrid>
      <w:tr w:rsidR="00520F36" w:rsidRPr="00E13BA5" w:rsidTr="00F11199">
        <w:trPr>
          <w:cantSplit/>
        </w:trPr>
        <w:tc>
          <w:tcPr>
            <w:tcW w:w="6237" w:type="dxa"/>
          </w:tcPr>
          <w:p w:rsidR="00520F36" w:rsidRPr="00E13BA5" w:rsidRDefault="00D837AA" w:rsidP="00CE4566">
            <w:pPr>
              <w:spacing w:before="240"/>
            </w:pPr>
            <w:r w:rsidRPr="00E13BA5">
              <w:rPr>
                <w:rFonts w:eastAsia="Calibri" w:cs="Calibri"/>
                <w:b/>
                <w:bCs/>
                <w:color w:val="000000"/>
                <w:position w:val="6"/>
                <w:sz w:val="30"/>
                <w:szCs w:val="30"/>
              </w:rPr>
              <w:t>Groupe d</w:t>
            </w:r>
            <w:r w:rsidR="00CE4566" w:rsidRPr="00E13BA5">
              <w:rPr>
                <w:rFonts w:eastAsia="Calibri" w:cs="Calibri"/>
                <w:b/>
                <w:bCs/>
                <w:color w:val="000000"/>
                <w:position w:val="6"/>
                <w:sz w:val="30"/>
                <w:szCs w:val="30"/>
              </w:rPr>
              <w:t>'</w:t>
            </w:r>
            <w:r w:rsidRPr="00E13BA5">
              <w:rPr>
                <w:rFonts w:eastAsia="Calibri" w:cs="Calibri"/>
                <w:b/>
                <w:bCs/>
                <w:color w:val="000000"/>
                <w:position w:val="6"/>
                <w:sz w:val="30"/>
                <w:szCs w:val="30"/>
              </w:rPr>
              <w:t>experts sur le Règlement des télécommunications internationales (EG</w:t>
            </w:r>
            <w:r w:rsidRPr="00E13BA5">
              <w:rPr>
                <w:rFonts w:eastAsia="Calibri" w:cs="Calibri"/>
                <w:b/>
                <w:bCs/>
                <w:color w:val="000000"/>
                <w:position w:val="6"/>
                <w:sz w:val="30"/>
                <w:szCs w:val="30"/>
              </w:rPr>
              <w:noBreakHyphen/>
              <w:t>RTI)</w:t>
            </w:r>
          </w:p>
        </w:tc>
        <w:tc>
          <w:tcPr>
            <w:tcW w:w="3936" w:type="dxa"/>
          </w:tcPr>
          <w:p w:rsidR="00520F36" w:rsidRPr="00E13BA5" w:rsidRDefault="00520F36" w:rsidP="00CE4566">
            <w:pPr>
              <w:spacing w:before="0"/>
              <w:jc w:val="right"/>
            </w:pPr>
            <w:bookmarkStart w:id="0" w:name="ditulogo"/>
            <w:bookmarkEnd w:id="0"/>
            <w:r w:rsidRPr="00E13BA5">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E13BA5" w:rsidTr="00F11199">
        <w:trPr>
          <w:cantSplit/>
          <w:trHeight w:val="20"/>
        </w:trPr>
        <w:tc>
          <w:tcPr>
            <w:tcW w:w="6237" w:type="dxa"/>
            <w:tcBorders>
              <w:bottom w:val="single" w:sz="12" w:space="0" w:color="auto"/>
            </w:tcBorders>
            <w:vAlign w:val="center"/>
          </w:tcPr>
          <w:p w:rsidR="00520F36" w:rsidRPr="00E13BA5" w:rsidRDefault="00520F36" w:rsidP="00CE4566">
            <w:pPr>
              <w:spacing w:before="0"/>
              <w:rPr>
                <w:b/>
                <w:bCs/>
                <w:szCs w:val="24"/>
              </w:rPr>
            </w:pPr>
          </w:p>
        </w:tc>
        <w:tc>
          <w:tcPr>
            <w:tcW w:w="3936" w:type="dxa"/>
            <w:tcBorders>
              <w:bottom w:val="single" w:sz="12" w:space="0" w:color="auto"/>
            </w:tcBorders>
          </w:tcPr>
          <w:p w:rsidR="00520F36" w:rsidRPr="00E13BA5" w:rsidRDefault="00520F36" w:rsidP="00CE4566">
            <w:pPr>
              <w:spacing w:before="0"/>
              <w:rPr>
                <w:b/>
                <w:bCs/>
              </w:rPr>
            </w:pPr>
          </w:p>
        </w:tc>
      </w:tr>
      <w:tr w:rsidR="00520F36" w:rsidRPr="00E13BA5" w:rsidTr="00F11199">
        <w:trPr>
          <w:cantSplit/>
          <w:trHeight w:val="20"/>
        </w:trPr>
        <w:tc>
          <w:tcPr>
            <w:tcW w:w="6237" w:type="dxa"/>
            <w:tcBorders>
              <w:top w:val="single" w:sz="12" w:space="0" w:color="auto"/>
            </w:tcBorders>
          </w:tcPr>
          <w:p w:rsidR="00520F36" w:rsidRPr="00E13BA5" w:rsidRDefault="00520F36" w:rsidP="00CE4566">
            <w:pPr>
              <w:spacing w:before="0"/>
              <w:rPr>
                <w:smallCaps/>
                <w:sz w:val="22"/>
              </w:rPr>
            </w:pPr>
          </w:p>
        </w:tc>
        <w:tc>
          <w:tcPr>
            <w:tcW w:w="3936" w:type="dxa"/>
            <w:tcBorders>
              <w:top w:val="single" w:sz="12" w:space="0" w:color="auto"/>
            </w:tcBorders>
          </w:tcPr>
          <w:p w:rsidR="00520F36" w:rsidRPr="00E13BA5" w:rsidRDefault="00520F36" w:rsidP="00CE4566">
            <w:pPr>
              <w:spacing w:before="0"/>
              <w:rPr>
                <w:b/>
                <w:bCs/>
              </w:rPr>
            </w:pPr>
          </w:p>
        </w:tc>
      </w:tr>
      <w:tr w:rsidR="00520F36" w:rsidRPr="00305FAA" w:rsidTr="00F11199">
        <w:trPr>
          <w:cantSplit/>
          <w:trHeight w:val="20"/>
        </w:trPr>
        <w:tc>
          <w:tcPr>
            <w:tcW w:w="6237" w:type="dxa"/>
            <w:vMerge w:val="restart"/>
          </w:tcPr>
          <w:p w:rsidR="00520F36" w:rsidRPr="00E13BA5" w:rsidRDefault="00520F36" w:rsidP="00CE4566">
            <w:pPr>
              <w:spacing w:before="0"/>
              <w:rPr>
                <w:rFonts w:cs="Times"/>
                <w:b/>
                <w:bCs/>
                <w:szCs w:val="24"/>
              </w:rPr>
            </w:pPr>
            <w:bookmarkStart w:id="1" w:name="dnum" w:colFirst="1" w:colLast="1"/>
            <w:bookmarkStart w:id="2" w:name="dmeeting" w:colFirst="0" w:colLast="0"/>
          </w:p>
        </w:tc>
        <w:tc>
          <w:tcPr>
            <w:tcW w:w="3936" w:type="dxa"/>
          </w:tcPr>
          <w:p w:rsidR="00520F36" w:rsidRPr="00305FAA" w:rsidRDefault="00520F36" w:rsidP="00CE4566">
            <w:pPr>
              <w:spacing w:before="0"/>
              <w:rPr>
                <w:b/>
                <w:bCs/>
                <w:lang w:val="en-US"/>
              </w:rPr>
            </w:pPr>
            <w:r w:rsidRPr="00305FAA">
              <w:rPr>
                <w:b/>
                <w:bCs/>
                <w:lang w:val="en-US"/>
              </w:rPr>
              <w:t xml:space="preserve">Document </w:t>
            </w:r>
            <w:r w:rsidR="00D837AA" w:rsidRPr="00305FAA">
              <w:rPr>
                <w:b/>
                <w:lang w:val="en-US"/>
              </w:rPr>
              <w:t>EG-ITRs/</w:t>
            </w:r>
            <w:r w:rsidR="00F11199" w:rsidRPr="00305FAA">
              <w:rPr>
                <w:b/>
                <w:lang w:val="en-US"/>
              </w:rPr>
              <w:t>REP/DRAFT 2.0</w:t>
            </w:r>
            <w:r w:rsidR="00D837AA" w:rsidRPr="00305FAA">
              <w:rPr>
                <w:b/>
                <w:lang w:val="en-US"/>
              </w:rPr>
              <w:t>-F</w:t>
            </w:r>
          </w:p>
        </w:tc>
      </w:tr>
      <w:tr w:rsidR="00520F36" w:rsidRPr="00E13BA5" w:rsidTr="00F11199">
        <w:trPr>
          <w:cantSplit/>
          <w:trHeight w:val="20"/>
        </w:trPr>
        <w:tc>
          <w:tcPr>
            <w:tcW w:w="6237" w:type="dxa"/>
            <w:vMerge/>
          </w:tcPr>
          <w:p w:rsidR="00520F36" w:rsidRPr="00305FAA" w:rsidRDefault="00520F36" w:rsidP="00CE4566">
            <w:pPr>
              <w:shd w:val="solid" w:color="FFFFFF" w:fill="FFFFFF"/>
              <w:spacing w:before="180"/>
              <w:rPr>
                <w:smallCaps/>
                <w:lang w:val="en-US"/>
              </w:rPr>
            </w:pPr>
            <w:bookmarkStart w:id="3" w:name="ddate" w:colFirst="1" w:colLast="1"/>
            <w:bookmarkEnd w:id="1"/>
            <w:bookmarkEnd w:id="2"/>
          </w:p>
        </w:tc>
        <w:tc>
          <w:tcPr>
            <w:tcW w:w="3936" w:type="dxa"/>
          </w:tcPr>
          <w:p w:rsidR="00520F36" w:rsidRPr="00E13BA5" w:rsidRDefault="00F11199" w:rsidP="00CE4566">
            <w:pPr>
              <w:spacing w:before="0"/>
              <w:rPr>
                <w:b/>
                <w:bCs/>
              </w:rPr>
            </w:pPr>
            <w:r w:rsidRPr="00E13BA5">
              <w:rPr>
                <w:b/>
                <w:bCs/>
              </w:rPr>
              <w:t>13 février</w:t>
            </w:r>
            <w:r w:rsidR="00520F36" w:rsidRPr="00E13BA5">
              <w:rPr>
                <w:b/>
                <w:bCs/>
              </w:rPr>
              <w:t xml:space="preserve"> 201</w:t>
            </w:r>
            <w:r w:rsidR="0042535D" w:rsidRPr="00E13BA5">
              <w:rPr>
                <w:b/>
                <w:bCs/>
              </w:rPr>
              <w:t>8</w:t>
            </w:r>
          </w:p>
        </w:tc>
      </w:tr>
      <w:tr w:rsidR="00520F36" w:rsidRPr="00E13BA5" w:rsidTr="00F11199">
        <w:trPr>
          <w:cantSplit/>
          <w:trHeight w:val="20"/>
        </w:trPr>
        <w:tc>
          <w:tcPr>
            <w:tcW w:w="6237" w:type="dxa"/>
            <w:vMerge/>
          </w:tcPr>
          <w:p w:rsidR="00520F36" w:rsidRPr="00E13BA5" w:rsidRDefault="00520F36" w:rsidP="00CE4566">
            <w:pPr>
              <w:shd w:val="solid" w:color="FFFFFF" w:fill="FFFFFF"/>
              <w:spacing w:before="180"/>
              <w:rPr>
                <w:smallCaps/>
              </w:rPr>
            </w:pPr>
            <w:bookmarkStart w:id="4" w:name="dorlang" w:colFirst="1" w:colLast="1"/>
            <w:bookmarkEnd w:id="3"/>
          </w:p>
        </w:tc>
        <w:tc>
          <w:tcPr>
            <w:tcW w:w="3936" w:type="dxa"/>
          </w:tcPr>
          <w:p w:rsidR="00520F36" w:rsidRPr="00E13BA5" w:rsidRDefault="00520F36" w:rsidP="00CE4566">
            <w:pPr>
              <w:spacing w:before="0"/>
              <w:rPr>
                <w:b/>
                <w:bCs/>
              </w:rPr>
            </w:pPr>
            <w:r w:rsidRPr="00E13BA5">
              <w:rPr>
                <w:b/>
                <w:bCs/>
              </w:rPr>
              <w:t>Original: anglais</w:t>
            </w:r>
          </w:p>
        </w:tc>
      </w:tr>
      <w:tr w:rsidR="00520F36" w:rsidRPr="00E13BA5">
        <w:trPr>
          <w:cantSplit/>
        </w:trPr>
        <w:tc>
          <w:tcPr>
            <w:tcW w:w="10173" w:type="dxa"/>
            <w:gridSpan w:val="2"/>
          </w:tcPr>
          <w:p w:rsidR="00520F36" w:rsidRPr="00E13BA5" w:rsidRDefault="00520F36" w:rsidP="00CE4566">
            <w:pPr>
              <w:pStyle w:val="Source"/>
              <w:spacing w:before="240"/>
            </w:pPr>
            <w:bookmarkStart w:id="5" w:name="dsource" w:colFirst="0" w:colLast="0"/>
            <w:bookmarkEnd w:id="4"/>
          </w:p>
        </w:tc>
      </w:tr>
      <w:tr w:rsidR="00520F36" w:rsidRPr="00E13BA5">
        <w:trPr>
          <w:cantSplit/>
        </w:trPr>
        <w:tc>
          <w:tcPr>
            <w:tcW w:w="10173" w:type="dxa"/>
            <w:gridSpan w:val="2"/>
          </w:tcPr>
          <w:p w:rsidR="00520F36" w:rsidRPr="00873F10" w:rsidRDefault="005C6C70" w:rsidP="00873F10">
            <w:pPr>
              <w:pStyle w:val="Title1"/>
            </w:pPr>
            <w:bookmarkStart w:id="6" w:name="dtitle1" w:colFirst="0" w:colLast="0"/>
            <w:bookmarkEnd w:id="5"/>
            <w:r w:rsidRPr="00873F10">
              <w:t>deuxième projet de rapport FINAL DU GROUPE D</w:t>
            </w:r>
            <w:r w:rsidR="00CE4566" w:rsidRPr="00873F10">
              <w:t>'</w:t>
            </w:r>
            <w:r w:rsidRPr="00873F10">
              <w:t xml:space="preserve">EXPERTS SUR </w:t>
            </w:r>
            <w:r w:rsidR="00873F10">
              <w:br/>
            </w:r>
            <w:r w:rsidRPr="00873F10">
              <w:t>LE RÈGLEMENT DES T</w:t>
            </w:r>
            <w:r w:rsidR="00873F10">
              <w:t>é</w:t>
            </w:r>
            <w:r w:rsidRPr="00873F10">
              <w:t>L</w:t>
            </w:r>
            <w:r w:rsidR="00873F10">
              <w:t>é</w:t>
            </w:r>
            <w:r w:rsidRPr="00873F10">
              <w:t>COMMUNICATIONS INTERNATIONALES</w:t>
            </w:r>
          </w:p>
        </w:tc>
      </w:tr>
      <w:tr w:rsidR="00D837AA" w:rsidRPr="00E13BA5">
        <w:trPr>
          <w:cantSplit/>
        </w:trPr>
        <w:tc>
          <w:tcPr>
            <w:tcW w:w="10173" w:type="dxa"/>
            <w:gridSpan w:val="2"/>
          </w:tcPr>
          <w:p w:rsidR="00D837AA" w:rsidRPr="00E13BA5" w:rsidRDefault="00D837AA" w:rsidP="00CE4566">
            <w:pPr>
              <w:pStyle w:val="Title1"/>
            </w:pPr>
          </w:p>
        </w:tc>
      </w:tr>
      <w:bookmarkEnd w:id="6"/>
    </w:tbl>
    <w:p w:rsidR="00D837AA" w:rsidRPr="00E13BA5" w:rsidRDefault="00D837AA" w:rsidP="00CE4566"/>
    <w:tbl>
      <w:tblPr>
        <w:tblStyle w:val="TableGrid"/>
        <w:tblW w:w="0" w:type="auto"/>
        <w:tblLook w:val="04A0" w:firstRow="1" w:lastRow="0" w:firstColumn="1" w:lastColumn="0" w:noHBand="0" w:noVBand="1"/>
      </w:tblPr>
      <w:tblGrid>
        <w:gridCol w:w="9629"/>
      </w:tblGrid>
      <w:tr w:rsidR="003560E4" w:rsidRPr="00E13BA5" w:rsidTr="00CE4566">
        <w:tc>
          <w:tcPr>
            <w:tcW w:w="9629" w:type="dxa"/>
          </w:tcPr>
          <w:p w:rsidR="003560E4" w:rsidRPr="00E13BA5" w:rsidRDefault="00023B1A" w:rsidP="00CE4566">
            <w:pPr>
              <w:rPr>
                <w:b/>
                <w:bCs/>
                <w:u w:val="single"/>
              </w:rPr>
            </w:pPr>
            <w:r w:rsidRPr="00E13BA5">
              <w:rPr>
                <w:b/>
                <w:bCs/>
                <w:u w:val="single"/>
              </w:rPr>
              <w:t>Note du Président du Groupe EG-RTI</w:t>
            </w:r>
          </w:p>
          <w:p w:rsidR="003560E4" w:rsidRPr="00E13BA5" w:rsidRDefault="00A8392D" w:rsidP="00CE4566">
            <w:pPr>
              <w:tabs>
                <w:tab w:val="clear" w:pos="567"/>
                <w:tab w:val="clear" w:pos="1134"/>
                <w:tab w:val="clear" w:pos="1701"/>
                <w:tab w:val="clear" w:pos="2268"/>
                <w:tab w:val="clear" w:pos="2835"/>
              </w:tabs>
              <w:snapToGrid w:val="0"/>
              <w:spacing w:after="120"/>
            </w:pPr>
            <w:r w:rsidRPr="00E13BA5">
              <w:t>Les principes ci-après ont été appliqués lors de l</w:t>
            </w:r>
            <w:r w:rsidR="00CE4566" w:rsidRPr="00E13BA5">
              <w:t>'</w:t>
            </w:r>
            <w:r w:rsidRPr="00E13BA5">
              <w:t>élaboration du deuxième projet de rapport final du Groupe EG-RTI, afin que les membres de ce Groupe puissent s</w:t>
            </w:r>
            <w:r w:rsidR="00CE4566" w:rsidRPr="00E13BA5">
              <w:t>'</w:t>
            </w:r>
            <w:r w:rsidRPr="00E13BA5">
              <w:t>y référer</w:t>
            </w:r>
            <w:r w:rsidR="00CE4566" w:rsidRPr="00E13BA5">
              <w:t>.</w:t>
            </w:r>
          </w:p>
          <w:p w:rsidR="003560E4" w:rsidRPr="00E13BA5" w:rsidRDefault="003560E4" w:rsidP="00CE4566">
            <w:r w:rsidRPr="00E13BA5">
              <w:t>1</w:t>
            </w:r>
            <w:r w:rsidRPr="00E13BA5">
              <w:tab/>
            </w:r>
            <w:r w:rsidR="00A8392D" w:rsidRPr="00E13BA5">
              <w:t>L</w:t>
            </w:r>
            <w:r w:rsidR="00CE4566" w:rsidRPr="00E13BA5">
              <w:t xml:space="preserve">a teneur du rapport repose sur </w:t>
            </w:r>
            <w:r w:rsidR="00A8392D" w:rsidRPr="00E13BA5">
              <w:t>a) les contributions écrites soumises aux première, deuxième et troisi</w:t>
            </w:r>
            <w:r w:rsidR="003F77EB">
              <w:t>ème réunions du Groupe EG-RTI;</w:t>
            </w:r>
            <w:r w:rsidR="00CE4566" w:rsidRPr="00E13BA5">
              <w:t xml:space="preserve"> </w:t>
            </w:r>
            <w:r w:rsidR="00A8392D" w:rsidRPr="00E13BA5">
              <w:t>b) les rapports correspondants des trois</w:t>
            </w:r>
            <w:r w:rsidR="00CE4566" w:rsidRPr="00E13BA5">
              <w:t> </w:t>
            </w:r>
            <w:r w:rsidR="00A8392D" w:rsidRPr="00E13BA5">
              <w:t>réunions, qui rendent compte des débats entre le</w:t>
            </w:r>
            <w:r w:rsidR="003F77EB">
              <w:t>s membres sur les contributions</w:t>
            </w:r>
            <w:r w:rsidR="00A8392D" w:rsidRPr="00E13BA5">
              <w:t xml:space="preserve"> et</w:t>
            </w:r>
            <w:r w:rsidR="00CE4566" w:rsidRPr="00E13BA5">
              <w:t xml:space="preserve"> </w:t>
            </w:r>
            <w:r w:rsidR="00A8392D" w:rsidRPr="00E13BA5">
              <w:t>c) les observations formulées en ce qui concerne l</w:t>
            </w:r>
            <w:r w:rsidR="00CE4566" w:rsidRPr="00E13BA5">
              <w:t>'</w:t>
            </w:r>
            <w:r w:rsidR="00A8392D" w:rsidRPr="00E13BA5">
              <w:t>avant-projet de rapport final du Groupe EG-RTI.</w:t>
            </w:r>
            <w:r w:rsidR="00CE4566" w:rsidRPr="00E13BA5">
              <w:t xml:space="preserve"> </w:t>
            </w:r>
            <w:r w:rsidR="00A8392D" w:rsidRPr="00E13BA5">
              <w:t>Cet aspect est essentiel pour veiller à ce que le processus de rédaction du rapport final s</w:t>
            </w:r>
            <w:r w:rsidR="00CE4566" w:rsidRPr="00E13BA5">
              <w:t>'</w:t>
            </w:r>
            <w:r w:rsidR="00A8392D" w:rsidRPr="00E13BA5">
              <w:t>appuie sur les contributions et pour des raisons de traçabilité et de transparence.</w:t>
            </w:r>
            <w:r w:rsidR="00CE4566" w:rsidRPr="00E13BA5">
              <w:t xml:space="preserve"> </w:t>
            </w:r>
          </w:p>
          <w:p w:rsidR="003560E4" w:rsidRPr="00E13BA5" w:rsidRDefault="003560E4" w:rsidP="00305FAA">
            <w:pPr>
              <w:spacing w:after="120"/>
            </w:pPr>
            <w:r w:rsidRPr="00E13BA5">
              <w:t>2</w:t>
            </w:r>
            <w:r w:rsidRPr="00E13BA5">
              <w:tab/>
            </w:r>
            <w:r w:rsidR="00A8392D" w:rsidRPr="00E13BA5">
              <w:t>Les différents points de vue exprimés ont été pris en considération et une approche équilibrée a été adoptée</w:t>
            </w:r>
            <w:r w:rsidR="00CE4566" w:rsidRPr="00E13BA5">
              <w:t>, dans la mesure du possible,</w:t>
            </w:r>
            <w:r w:rsidR="00A8392D" w:rsidRPr="00E13BA5">
              <w:t xml:space="preserve"> pour représenter les différents points de vue. Il se peut que certains aspects aient été paraphrasés pour les besoins de la langue ou par souci de concision, ou encore pour faire la synthèse de plusieurs contributions exposant des vues analogues</w:t>
            </w:r>
            <w:r w:rsidR="00CE4566" w:rsidRPr="00E13BA5">
              <w:t>.</w:t>
            </w:r>
          </w:p>
        </w:tc>
      </w:tr>
    </w:tbl>
    <w:p w:rsidR="003560E4" w:rsidRPr="00E13BA5" w:rsidRDefault="003560E4" w:rsidP="00CE4566">
      <w:pPr>
        <w:pStyle w:val="Heading1"/>
      </w:pPr>
      <w:bookmarkStart w:id="7" w:name="lt_pId016"/>
      <w:r w:rsidRPr="00E13BA5">
        <w:t>1</w:t>
      </w:r>
      <w:r w:rsidRPr="00E13BA5">
        <w:tab/>
        <w:t>Introduction</w:t>
      </w:r>
      <w:bookmarkEnd w:id="7"/>
    </w:p>
    <w:p w:rsidR="00A8392D" w:rsidRPr="00E13BA5" w:rsidRDefault="003560E4" w:rsidP="00F903A6">
      <w:r w:rsidRPr="00E13BA5">
        <w:rPr>
          <w:b/>
          <w:bCs/>
        </w:rPr>
        <w:t>1.1</w:t>
      </w:r>
      <w:r w:rsidRPr="00E13BA5">
        <w:tab/>
      </w:r>
      <w:r w:rsidR="00A8392D" w:rsidRPr="00E13BA5">
        <w:t>Conformément à l</w:t>
      </w:r>
      <w:r w:rsidR="00CE4566" w:rsidRPr="00E13BA5">
        <w:t>'</w:t>
      </w:r>
      <w:r w:rsidR="00A8392D" w:rsidRPr="00E13BA5">
        <w:t>Article 4 "Instruments de l</w:t>
      </w:r>
      <w:r w:rsidR="00CE4566" w:rsidRPr="00E13BA5">
        <w:t>'</w:t>
      </w:r>
      <w:r w:rsidR="00A8392D" w:rsidRPr="00E13BA5">
        <w:t>Union" de la Constitution de l</w:t>
      </w:r>
      <w:r w:rsidR="00CE4566" w:rsidRPr="00E13BA5">
        <w:t>'</w:t>
      </w:r>
      <w:r w:rsidR="00A8392D" w:rsidRPr="00E13BA5">
        <w:t>UIT, le Règlement des télécommunications internationales (RTI) est l</w:t>
      </w:r>
      <w:r w:rsidR="00CE4566" w:rsidRPr="00E13BA5">
        <w:t>'</w:t>
      </w:r>
      <w:r w:rsidR="00A8392D" w:rsidRPr="00E13BA5">
        <w:t>un des deux Règlements administratifs figurant dans la liste des Instruments de l</w:t>
      </w:r>
      <w:r w:rsidR="00CE4566" w:rsidRPr="00E13BA5">
        <w:t>'</w:t>
      </w:r>
      <w:r w:rsidR="00A8392D" w:rsidRPr="00E13BA5">
        <w:t>Union (numéro 29</w:t>
      </w:r>
      <w:r w:rsidR="00CE4566" w:rsidRPr="00E13BA5">
        <w:t xml:space="preserve"> </w:t>
      </w:r>
      <w:r w:rsidR="00A8392D" w:rsidRPr="00E13BA5">
        <w:t>de la Constitution).</w:t>
      </w:r>
    </w:p>
    <w:p w:rsidR="003560E4" w:rsidRPr="00E13BA5" w:rsidRDefault="00A8392D" w:rsidP="00CE4566">
      <w:r w:rsidRPr="00E13BA5">
        <w:t>Il existe deux versions du RTI</w:t>
      </w:r>
      <w:r w:rsidR="00CE4566" w:rsidRPr="00E13BA5">
        <w:t xml:space="preserve">: </w:t>
      </w:r>
      <w:r w:rsidRPr="00E13BA5">
        <w:t>le</w:t>
      </w:r>
      <w:r w:rsidR="00CE4566" w:rsidRPr="00E13BA5">
        <w:t xml:space="preserve"> </w:t>
      </w:r>
      <w:r w:rsidRPr="00E13BA5">
        <w:t>RTI</w:t>
      </w:r>
      <w:r w:rsidR="00CE4566" w:rsidRPr="00E13BA5">
        <w:t xml:space="preserve"> </w:t>
      </w:r>
      <w:r w:rsidRPr="00E13BA5">
        <w:t>dans sa version</w:t>
      </w:r>
      <w:r w:rsidR="00CE4566" w:rsidRPr="00E13BA5">
        <w:t xml:space="preserve"> de 198</w:t>
      </w:r>
      <w:r w:rsidRPr="00E13BA5">
        <w:t>8 et le</w:t>
      </w:r>
      <w:r w:rsidR="00CE4566" w:rsidRPr="00E13BA5">
        <w:t xml:space="preserve"> </w:t>
      </w:r>
      <w:r w:rsidRPr="00E13BA5">
        <w:t>RTI</w:t>
      </w:r>
      <w:r w:rsidR="00CE4566" w:rsidRPr="00E13BA5">
        <w:t xml:space="preserve"> </w:t>
      </w:r>
      <w:r w:rsidRPr="00E13BA5">
        <w:t>dans sa version</w:t>
      </w:r>
      <w:r w:rsidR="00CE4566" w:rsidRPr="00E13BA5">
        <w:t xml:space="preserve"> </w:t>
      </w:r>
      <w:r w:rsidRPr="00E13BA5">
        <w:t>de 2012</w:t>
      </w:r>
      <w:r w:rsidR="00CE4566" w:rsidRPr="00E13BA5">
        <w:t>.</w:t>
      </w:r>
      <w:r w:rsidRPr="00E13BA5">
        <w:t xml:space="preserve"> Des informations générales concernant ces de</w:t>
      </w:r>
      <w:r w:rsidR="00CE4566" w:rsidRPr="00E13BA5">
        <w:t xml:space="preserve">ux versions sont accessibles aux </w:t>
      </w:r>
      <w:r w:rsidRPr="00E13BA5">
        <w:t>adresse</w:t>
      </w:r>
      <w:r w:rsidR="00CE4566" w:rsidRPr="00E13BA5">
        <w:t>s</w:t>
      </w:r>
      <w:r w:rsidRPr="00E13BA5">
        <w:t>:</w:t>
      </w:r>
    </w:p>
    <w:bookmarkStart w:id="8" w:name="lt_pId021"/>
    <w:p w:rsidR="003560E4" w:rsidRPr="00E13BA5" w:rsidRDefault="003F77EB" w:rsidP="00CE4566">
      <w:pPr>
        <w:tabs>
          <w:tab w:val="clear" w:pos="567"/>
          <w:tab w:val="clear" w:pos="1134"/>
          <w:tab w:val="clear" w:pos="1701"/>
          <w:tab w:val="clear" w:pos="2268"/>
          <w:tab w:val="clear" w:pos="2835"/>
        </w:tabs>
        <w:snapToGrid w:val="0"/>
      </w:pPr>
      <w:r>
        <w:fldChar w:fldCharType="begin"/>
      </w:r>
      <w:r>
        <w:instrText xml:space="preserve"> HYPERLINK "</w:instrText>
      </w:r>
      <w:r w:rsidRPr="003F77EB">
        <w:instrText>https://www.itu.int/en/wcit-12/Pages/itrs.aspx</w:instrText>
      </w:r>
      <w:r>
        <w:instrText xml:space="preserve">" </w:instrText>
      </w:r>
      <w:r>
        <w:fldChar w:fldCharType="separate"/>
      </w:r>
      <w:r w:rsidRPr="00887A35">
        <w:rPr>
          <w:rStyle w:val="Hyperlink"/>
        </w:rPr>
        <w:t>https://</w:t>
      </w:r>
      <w:r w:rsidRPr="00887A35">
        <w:rPr>
          <w:rStyle w:val="Hyperlink"/>
        </w:rPr>
        <w:t>w</w:t>
      </w:r>
      <w:r w:rsidRPr="00887A35">
        <w:rPr>
          <w:rStyle w:val="Hyperlink"/>
        </w:rPr>
        <w:t>ww.itu.int/en/</w:t>
      </w:r>
      <w:r w:rsidRPr="00887A35">
        <w:rPr>
          <w:rStyle w:val="Hyperlink"/>
        </w:rPr>
        <w:t>w</w:t>
      </w:r>
      <w:r w:rsidRPr="00887A35">
        <w:rPr>
          <w:rStyle w:val="Hyperlink"/>
        </w:rPr>
        <w:t>cit-12/Pages/itrs.aspx</w:t>
      </w:r>
      <w:bookmarkEnd w:id="8"/>
      <w:r>
        <w:fldChar w:fldCharType="end"/>
      </w:r>
    </w:p>
    <w:bookmarkStart w:id="9" w:name="lt_pId022"/>
    <w:p w:rsidR="003560E4" w:rsidRPr="00E13BA5" w:rsidRDefault="003560E4" w:rsidP="00CE4566">
      <w:pPr>
        <w:tabs>
          <w:tab w:val="clear" w:pos="567"/>
          <w:tab w:val="clear" w:pos="1134"/>
          <w:tab w:val="clear" w:pos="1701"/>
          <w:tab w:val="clear" w:pos="2268"/>
          <w:tab w:val="clear" w:pos="2835"/>
        </w:tabs>
        <w:snapToGrid w:val="0"/>
        <w:spacing w:before="0" w:after="120"/>
      </w:pPr>
      <w:r w:rsidRPr="00E13BA5">
        <w:fldChar w:fldCharType="begin"/>
      </w:r>
      <w:r w:rsidR="00D85E5D">
        <w:instrText>HYPERLINK "https://www.itu.int/en/history/Pages/TelegraphAndTelephoneConferences.aspx?conf=4.33"</w:instrText>
      </w:r>
      <w:r w:rsidRPr="00E13BA5">
        <w:fldChar w:fldCharType="separate"/>
      </w:r>
      <w:r w:rsidRPr="00E13BA5">
        <w:rPr>
          <w:rStyle w:val="Hyperlink"/>
        </w:rPr>
        <w:t>https://www.itu.in</w:t>
      </w:r>
      <w:r w:rsidRPr="00E13BA5">
        <w:rPr>
          <w:rStyle w:val="Hyperlink"/>
        </w:rPr>
        <w:t>t</w:t>
      </w:r>
      <w:r w:rsidRPr="00E13BA5">
        <w:rPr>
          <w:rStyle w:val="Hyperlink"/>
        </w:rPr>
        <w:t>/en/history/Pages/Telegr</w:t>
      </w:r>
      <w:r w:rsidRPr="00E13BA5">
        <w:rPr>
          <w:rStyle w:val="Hyperlink"/>
        </w:rPr>
        <w:t>a</w:t>
      </w:r>
      <w:r w:rsidRPr="00E13BA5">
        <w:rPr>
          <w:rStyle w:val="Hyperlink"/>
        </w:rPr>
        <w:t>phAndTelephoneConferences.aspx?conf=4.33</w:t>
      </w:r>
      <w:r w:rsidRPr="00E13BA5">
        <w:fldChar w:fldCharType="end"/>
      </w:r>
      <w:r w:rsidRPr="00E13BA5">
        <w:t xml:space="preserve"> </w:t>
      </w:r>
      <w:r w:rsidR="00CE4566" w:rsidRPr="00E13BA5">
        <w:t>et</w:t>
      </w:r>
      <w:r w:rsidRPr="00E13BA5">
        <w:t xml:space="preserve"> </w:t>
      </w:r>
      <w:hyperlink r:id="rId9" w:history="1">
        <w:r w:rsidRPr="00E13BA5">
          <w:rPr>
            <w:rStyle w:val="Hyperlink"/>
          </w:rPr>
          <w:t>https://www.itu.int/en/wcit</w:t>
        </w:r>
        <w:r w:rsidRPr="00E13BA5">
          <w:rPr>
            <w:rStyle w:val="Hyperlink"/>
          </w:rPr>
          <w:t>-</w:t>
        </w:r>
        <w:r w:rsidRPr="00E13BA5">
          <w:rPr>
            <w:rStyle w:val="Hyperlink"/>
          </w:rPr>
          <w:t>12/Pages/default.aspx</w:t>
        </w:r>
      </w:hyperlink>
      <w:r w:rsidRPr="00E13BA5">
        <w:t>.</w:t>
      </w:r>
      <w:bookmarkEnd w:id="9"/>
    </w:p>
    <w:p w:rsidR="003560E4" w:rsidRPr="00E13BA5" w:rsidRDefault="003560E4" w:rsidP="00F903A6">
      <w:pPr>
        <w:keepNext/>
        <w:keepLines/>
        <w:tabs>
          <w:tab w:val="clear" w:pos="1134"/>
          <w:tab w:val="clear" w:pos="1701"/>
          <w:tab w:val="clear" w:pos="2268"/>
          <w:tab w:val="clear" w:pos="2835"/>
        </w:tabs>
        <w:snapToGrid w:val="0"/>
        <w:spacing w:after="120"/>
      </w:pPr>
      <w:r w:rsidRPr="00E13BA5">
        <w:rPr>
          <w:b/>
          <w:bCs/>
        </w:rPr>
        <w:lastRenderedPageBreak/>
        <w:t>1.2</w:t>
      </w:r>
      <w:r w:rsidRPr="00E13BA5">
        <w:tab/>
      </w:r>
      <w:r w:rsidR="00A8392D" w:rsidRPr="00E13BA5">
        <w:t>Conf</w:t>
      </w:r>
      <w:r w:rsidR="00CE4566" w:rsidRPr="00E13BA5">
        <w:t>ormément à la Résolution 146 (Ré</w:t>
      </w:r>
      <w:r w:rsidR="00A8392D" w:rsidRPr="00E13BA5">
        <w:t>v. Busan, 2014)</w:t>
      </w:r>
      <w:r w:rsidR="00CE4566" w:rsidRPr="00E13BA5">
        <w:t xml:space="preserve"> </w:t>
      </w:r>
      <w:r w:rsidR="00A8392D" w:rsidRPr="00E13BA5">
        <w:t>de la Conférence de plénipotentiaires de l</w:t>
      </w:r>
      <w:r w:rsidR="00CE4566" w:rsidRPr="00E13BA5">
        <w:t>'</w:t>
      </w:r>
      <w:r w:rsidR="00A8392D" w:rsidRPr="00E13BA5">
        <w:t>UIT, le Conseil de l</w:t>
      </w:r>
      <w:r w:rsidR="00CE4566" w:rsidRPr="00E13BA5">
        <w:t>'</w:t>
      </w:r>
      <w:r w:rsidR="00A8392D" w:rsidRPr="00E13BA5">
        <w:t>UIT, à s</w:t>
      </w:r>
      <w:r w:rsidR="00CE4566" w:rsidRPr="00E13BA5">
        <w:t>a session de 2016, a adopté la R</w:t>
      </w:r>
      <w:r w:rsidR="00A8392D" w:rsidRPr="00E13BA5">
        <w:t>ésolution 1379, par laquelle il a été décidé de créer un Groupe d</w:t>
      </w:r>
      <w:r w:rsidR="00CE4566" w:rsidRPr="00E13BA5">
        <w:t>'</w:t>
      </w:r>
      <w:r w:rsidR="00A8392D" w:rsidRPr="00E13BA5">
        <w:t>experts sur le Règlement des télécommunications internationales</w:t>
      </w:r>
      <w:r w:rsidR="00CE4566" w:rsidRPr="00E13BA5">
        <w:t xml:space="preserve"> (EG-RTI)</w:t>
      </w:r>
      <w:r w:rsidR="00A8392D" w:rsidRPr="00E13BA5">
        <w:t>, ouvert à la participation de</w:t>
      </w:r>
      <w:r w:rsidR="00CE4566" w:rsidRPr="00E13BA5">
        <w:t xml:space="preserve"> </w:t>
      </w:r>
      <w:r w:rsidR="00A8392D" w:rsidRPr="00E13BA5">
        <w:t xml:space="preserve">tous les </w:t>
      </w:r>
      <w:r w:rsidR="00CE4566" w:rsidRPr="00E13BA5">
        <w:t>E</w:t>
      </w:r>
      <w:r w:rsidR="00A8392D" w:rsidRPr="00E13BA5">
        <w:t>tats Membres et Membres de Secteur.</w:t>
      </w:r>
    </w:p>
    <w:p w:rsidR="003560E4" w:rsidRPr="00E13BA5" w:rsidRDefault="003560E4" w:rsidP="00F34B1F">
      <w:r w:rsidRPr="00E13BA5">
        <w:rPr>
          <w:b/>
          <w:bCs/>
        </w:rPr>
        <w:t>1.3</w:t>
      </w:r>
      <w:r w:rsidRPr="00E13BA5">
        <w:tab/>
      </w:r>
      <w:r w:rsidR="00A8392D" w:rsidRPr="00E13BA5">
        <w:t>Le mandat</w:t>
      </w:r>
      <w:r w:rsidR="00CE4566" w:rsidRPr="00E13BA5">
        <w:t xml:space="preserve"> </w:t>
      </w:r>
      <w:r w:rsidR="00A8392D" w:rsidRPr="00E13BA5">
        <w:t>de ce Groupe, défini dans l</w:t>
      </w:r>
      <w:r w:rsidR="00CE4566" w:rsidRPr="00E13BA5">
        <w:t>'</w:t>
      </w:r>
      <w:r w:rsidR="00A8392D" w:rsidRPr="00E13BA5">
        <w:t>Annexe 1 de la Résolution 1379 du Conseil, est le suivant:</w:t>
      </w:r>
    </w:p>
    <w:p w:rsidR="007379F3" w:rsidRPr="00E13BA5" w:rsidRDefault="007379F3" w:rsidP="00CE4566">
      <w:pPr>
        <w:pStyle w:val="enumlev1"/>
        <w:rPr>
          <w:i/>
          <w:iCs/>
          <w:color w:val="000000"/>
        </w:rPr>
      </w:pPr>
      <w:r w:rsidRPr="00E13BA5">
        <w:rPr>
          <w:i/>
          <w:iCs/>
        </w:rPr>
        <w:tab/>
        <w:t>1</w:t>
      </w:r>
      <w:r w:rsidRPr="00E13BA5">
        <w:rPr>
          <w:i/>
          <w:iCs/>
        </w:rPr>
        <w:tab/>
        <w:t xml:space="preserve">Sur la base des contributions soumises par les Etats Membres et les Membres de Secteur ainsi que des contributions soumises par les Directeurs des Bureaux, le cas échéant, le </w:t>
      </w:r>
      <w:r w:rsidRPr="00E13BA5">
        <w:rPr>
          <w:i/>
          <w:iCs/>
          <w:color w:val="000000"/>
        </w:rPr>
        <w:t>groupe</w:t>
      </w:r>
      <w:r w:rsidRPr="00E13BA5">
        <w:rPr>
          <w:i/>
          <w:iCs/>
        </w:rPr>
        <w:t> EG</w:t>
      </w:r>
      <w:r w:rsidRPr="00E13BA5">
        <w:rPr>
          <w:i/>
          <w:iCs/>
        </w:rPr>
        <w:noBreakHyphen/>
        <w:t xml:space="preserve">RTI procède à un examen du RTI dans sa version de 2012, compte tenu </w:t>
      </w:r>
      <w:r w:rsidRPr="00E13BA5">
        <w:rPr>
          <w:i/>
          <w:iCs/>
          <w:color w:val="000000"/>
        </w:rPr>
        <w:t>des nouvelles tendances des télécommunications/TIC</w:t>
      </w:r>
      <w:r w:rsidRPr="00E13BA5">
        <w:rPr>
          <w:i/>
          <w:iCs/>
        </w:rPr>
        <w:t xml:space="preserve"> ainsi que des nouveaux problèmes et des nouveaux obstacles qui pourraient éventuellement découler de la mise en oeuvre du </w:t>
      </w:r>
      <w:r w:rsidRPr="00E13BA5">
        <w:rPr>
          <w:i/>
          <w:iCs/>
          <w:color w:val="000000"/>
        </w:rPr>
        <w:t>RTI dans sa version de 2012 et des Résolutions et Recommandations de la</w:t>
      </w:r>
      <w:r w:rsidRPr="00E13BA5">
        <w:rPr>
          <w:i/>
          <w:iCs/>
          <w:szCs w:val="24"/>
        </w:rPr>
        <w:t xml:space="preserve"> CMTI-12. </w:t>
      </w:r>
    </w:p>
    <w:p w:rsidR="007379F3" w:rsidRPr="00E13BA5" w:rsidRDefault="007379F3" w:rsidP="00CE4566">
      <w:pPr>
        <w:pStyle w:val="enumlev1"/>
        <w:rPr>
          <w:i/>
          <w:iCs/>
        </w:rPr>
      </w:pPr>
      <w:r w:rsidRPr="00E13BA5">
        <w:rPr>
          <w:i/>
          <w:iCs/>
          <w:color w:val="000000"/>
        </w:rPr>
        <w:tab/>
        <w:t>2</w:t>
      </w:r>
      <w:r w:rsidRPr="00E13BA5">
        <w:rPr>
          <w:i/>
          <w:iCs/>
          <w:color w:val="000000"/>
        </w:rPr>
        <w:tab/>
        <w:t>Cet examen devrait notamment inclure:</w:t>
      </w:r>
    </w:p>
    <w:p w:rsidR="007379F3" w:rsidRPr="00E13BA5" w:rsidRDefault="007379F3" w:rsidP="00CE4566">
      <w:pPr>
        <w:pStyle w:val="enumlev2"/>
        <w:rPr>
          <w:i/>
          <w:iCs/>
          <w:szCs w:val="24"/>
        </w:rPr>
      </w:pPr>
      <w:r w:rsidRPr="00E13BA5">
        <w:rPr>
          <w:i/>
          <w:iCs/>
        </w:rPr>
        <w:t>a)</w:t>
      </w:r>
      <w:r w:rsidRPr="00E13BA5">
        <w:rPr>
          <w:i/>
          <w:iCs/>
        </w:rPr>
        <w:tab/>
        <w:t>un examen du RTI dans sa version de 2012, afin de déterminer son applicabilité dans un environnement des télécommunications internationales en évolution rapide, compte tenu des techniques, des services et des obligations juridiques actuelles aux niveaux multilatéral et international, ainsi que des modifications apportées au champ d</w:t>
      </w:r>
      <w:r w:rsidR="00CE4566" w:rsidRPr="00E13BA5">
        <w:rPr>
          <w:i/>
          <w:iCs/>
        </w:rPr>
        <w:t>'</w:t>
      </w:r>
      <w:r w:rsidRPr="00E13BA5">
        <w:rPr>
          <w:i/>
          <w:iCs/>
        </w:rPr>
        <w:t>application des régimes réglementaires nationaux;</w:t>
      </w:r>
    </w:p>
    <w:p w:rsidR="007379F3" w:rsidRPr="00E13BA5" w:rsidRDefault="007379F3" w:rsidP="00CE4566">
      <w:pPr>
        <w:pStyle w:val="enumlev2"/>
        <w:rPr>
          <w:i/>
          <w:iCs/>
          <w:szCs w:val="24"/>
        </w:rPr>
      </w:pPr>
      <w:r w:rsidRPr="00E13BA5">
        <w:rPr>
          <w:i/>
          <w:iCs/>
          <w:szCs w:val="24"/>
        </w:rPr>
        <w:t>b</w:t>
      </w:r>
      <w:r w:rsidRPr="00E13BA5">
        <w:rPr>
          <w:i/>
          <w:iCs/>
        </w:rPr>
        <w:t>)</w:t>
      </w:r>
      <w:r w:rsidRPr="00E13BA5">
        <w:rPr>
          <w:i/>
          <w:iCs/>
          <w:szCs w:val="24"/>
        </w:rPr>
        <w:tab/>
        <w:t>des analyses juridiques du</w:t>
      </w:r>
      <w:r w:rsidRPr="00E13BA5">
        <w:rPr>
          <w:i/>
          <w:iCs/>
        </w:rPr>
        <w:t xml:space="preserve"> RTI</w:t>
      </w:r>
      <w:r w:rsidRPr="00E13BA5">
        <w:rPr>
          <w:i/>
          <w:iCs/>
          <w:szCs w:val="24"/>
        </w:rPr>
        <w:t xml:space="preserve"> dans sa version de 2012;</w:t>
      </w:r>
    </w:p>
    <w:p w:rsidR="007379F3" w:rsidRPr="00E13BA5" w:rsidRDefault="007379F3" w:rsidP="00CE4566">
      <w:pPr>
        <w:pStyle w:val="enumlev2"/>
        <w:rPr>
          <w:i/>
          <w:iCs/>
          <w:szCs w:val="24"/>
        </w:rPr>
      </w:pPr>
      <w:r w:rsidRPr="00E13BA5">
        <w:rPr>
          <w:i/>
          <w:iCs/>
          <w:szCs w:val="24"/>
        </w:rPr>
        <w:t>c)</w:t>
      </w:r>
      <w:r w:rsidRPr="00E13BA5">
        <w:rPr>
          <w:i/>
          <w:iCs/>
          <w:szCs w:val="24"/>
        </w:rPr>
        <w:tab/>
        <w:t>des analyses des incompatibilités éventuelles entre les obligation</w:t>
      </w:r>
      <w:r w:rsidR="00D85E5D">
        <w:rPr>
          <w:i/>
          <w:iCs/>
          <w:szCs w:val="24"/>
        </w:rPr>
        <w:t>s des signataires du </w:t>
      </w:r>
      <w:r w:rsidRPr="00E13BA5">
        <w:rPr>
          <w:i/>
          <w:iCs/>
          <w:szCs w:val="24"/>
        </w:rPr>
        <w:t>RTI dans sa version de 2012 et celles des signataires du RTI dans sa version de 1988 s</w:t>
      </w:r>
      <w:r w:rsidR="00CE4566" w:rsidRPr="00E13BA5">
        <w:rPr>
          <w:i/>
          <w:iCs/>
          <w:szCs w:val="24"/>
        </w:rPr>
        <w:t>'</w:t>
      </w:r>
      <w:r w:rsidRPr="00E13BA5">
        <w:rPr>
          <w:i/>
          <w:iCs/>
          <w:szCs w:val="24"/>
        </w:rPr>
        <w:t xml:space="preserve">agissant de la mise en oeuvre des dispositions du RTI dans sa version de 1988 et dans sa version de 2012. </w:t>
      </w:r>
    </w:p>
    <w:p w:rsidR="007379F3" w:rsidRPr="00E13BA5" w:rsidRDefault="007379F3" w:rsidP="00CE4566">
      <w:pPr>
        <w:pStyle w:val="enumlev1"/>
      </w:pPr>
      <w:r w:rsidRPr="00E13BA5">
        <w:rPr>
          <w:i/>
          <w:iCs/>
        </w:rPr>
        <w:tab/>
        <w:t>3</w:t>
      </w:r>
      <w:r w:rsidRPr="00E13BA5">
        <w:rPr>
          <w:i/>
          <w:iCs/>
        </w:rPr>
        <w:tab/>
        <w:t>Le groupe EG-RTI présentera un rapport d</w:t>
      </w:r>
      <w:r w:rsidR="00CE4566" w:rsidRPr="00E13BA5">
        <w:rPr>
          <w:i/>
          <w:iCs/>
        </w:rPr>
        <w:t>'</w:t>
      </w:r>
      <w:r w:rsidRPr="00E13BA5">
        <w:rPr>
          <w:i/>
          <w:iCs/>
        </w:rPr>
        <w:t>activité au Conseil à sa session de 2017 et un rapport final au Conseil à sa session de 2018, afin que celui-ci l</w:t>
      </w:r>
      <w:r w:rsidR="00CE4566" w:rsidRPr="00E13BA5">
        <w:rPr>
          <w:i/>
          <w:iCs/>
        </w:rPr>
        <w:t>'</w:t>
      </w:r>
      <w:r w:rsidRPr="00E13BA5">
        <w:rPr>
          <w:i/>
          <w:iCs/>
        </w:rPr>
        <w:t>examine et le soumette à la Conférence de plénipotentiaires de 2018, assorti de ses observations.</w:t>
      </w:r>
      <w:r w:rsidRPr="00E13BA5">
        <w:t xml:space="preserve"> </w:t>
      </w:r>
    </w:p>
    <w:p w:rsidR="007379F3" w:rsidRPr="00E13BA5" w:rsidRDefault="007379F3" w:rsidP="00F34B1F">
      <w:r w:rsidRPr="00E13BA5">
        <w:rPr>
          <w:b/>
          <w:bCs/>
        </w:rPr>
        <w:t>1.4</w:t>
      </w:r>
      <w:r w:rsidRPr="00E13BA5">
        <w:tab/>
      </w:r>
      <w:r w:rsidR="00A8392D" w:rsidRPr="00E13BA5">
        <w:t>Le Conseil</w:t>
      </w:r>
      <w:r w:rsidR="00CE4566" w:rsidRPr="00E13BA5">
        <w:t xml:space="preserve"> </w:t>
      </w:r>
      <w:r w:rsidR="00A8392D" w:rsidRPr="00E13BA5">
        <w:t>à sa session de 2016 a désigné M</w:t>
      </w:r>
      <w:r w:rsidR="00CE4566" w:rsidRPr="00E13BA5">
        <w:t>.</w:t>
      </w:r>
      <w:r w:rsidR="00A8392D" w:rsidRPr="00E13BA5">
        <w:t xml:space="preserve"> Fernando Borjón (Mexique) Président du Groupe. </w:t>
      </w:r>
      <w:r w:rsidR="00CE4566" w:rsidRPr="00E13BA5">
        <w:t>A</w:t>
      </w:r>
      <w:r w:rsidR="00A8392D" w:rsidRPr="00E13BA5">
        <w:t xml:space="preserve"> sa session de 2017, le Conseil a nommé les six </w:t>
      </w:r>
      <w:r w:rsidR="009C527D" w:rsidRPr="00E13BA5">
        <w:t>V</w:t>
      </w:r>
      <w:r w:rsidR="00A8392D" w:rsidRPr="00E13BA5">
        <w:t>ice-</w:t>
      </w:r>
      <w:r w:rsidR="009C527D" w:rsidRPr="00E13BA5">
        <w:t>P</w:t>
      </w:r>
      <w:r w:rsidR="00A8392D" w:rsidRPr="00E13BA5">
        <w:t>résidents suivants</w:t>
      </w:r>
      <w:r w:rsidR="00CE4566" w:rsidRPr="00E13BA5">
        <w:t>:</w:t>
      </w:r>
    </w:p>
    <w:p w:rsidR="007379F3" w:rsidRPr="00E13BA5" w:rsidRDefault="007379F3" w:rsidP="00CE4566">
      <w:pPr>
        <w:pStyle w:val="enumlev1"/>
      </w:pPr>
      <w:bookmarkStart w:id="10" w:name="lt_pId042"/>
      <w:r w:rsidRPr="00E13BA5">
        <w:t>a)</w:t>
      </w:r>
      <w:r w:rsidRPr="00E13BA5">
        <w:tab/>
        <w:t>M. Guy-Michel Kouakou (Côte d</w:t>
      </w:r>
      <w:r w:rsidR="00CE4566" w:rsidRPr="00E13BA5">
        <w:t>'</w:t>
      </w:r>
      <w:r w:rsidRPr="00E13BA5">
        <w:t>Ivoire)</w:t>
      </w:r>
      <w:bookmarkEnd w:id="10"/>
    </w:p>
    <w:p w:rsidR="007379F3" w:rsidRPr="00305FAA" w:rsidRDefault="007379F3" w:rsidP="00CE4566">
      <w:pPr>
        <w:pStyle w:val="enumlev1"/>
        <w:rPr>
          <w:lang w:val="es-ES_tradnl"/>
        </w:rPr>
      </w:pPr>
      <w:bookmarkStart w:id="11" w:name="lt_pId043"/>
      <w:r w:rsidRPr="00305FAA">
        <w:rPr>
          <w:lang w:val="es-ES_tradnl"/>
        </w:rPr>
        <w:t>b)</w:t>
      </w:r>
      <w:r w:rsidRPr="00305FAA">
        <w:rPr>
          <w:lang w:val="es-ES_tradnl"/>
        </w:rPr>
        <w:tab/>
        <w:t>M. Santiago Reyes-Borda (Canada)</w:t>
      </w:r>
      <w:bookmarkEnd w:id="11"/>
    </w:p>
    <w:p w:rsidR="007379F3" w:rsidRPr="00305FAA" w:rsidRDefault="007379F3" w:rsidP="00CE4566">
      <w:pPr>
        <w:pStyle w:val="enumlev1"/>
        <w:rPr>
          <w:lang w:val="es-ES_tradnl"/>
        </w:rPr>
      </w:pPr>
      <w:bookmarkStart w:id="12" w:name="lt_pId044"/>
      <w:r w:rsidRPr="00305FAA">
        <w:rPr>
          <w:lang w:val="es-ES_tradnl"/>
        </w:rPr>
        <w:t>c)</w:t>
      </w:r>
      <w:r w:rsidRPr="00305FAA">
        <w:rPr>
          <w:lang w:val="es-ES_tradnl"/>
        </w:rPr>
        <w:tab/>
        <w:t>M. Al Ansari Al-Mashakbeth (Jordan</w:t>
      </w:r>
      <w:r w:rsidR="00A8392D" w:rsidRPr="00305FAA">
        <w:rPr>
          <w:lang w:val="es-ES_tradnl"/>
        </w:rPr>
        <w:t>ie</w:t>
      </w:r>
      <w:r w:rsidRPr="00305FAA">
        <w:rPr>
          <w:lang w:val="es-ES_tradnl"/>
        </w:rPr>
        <w:t>)</w:t>
      </w:r>
      <w:bookmarkEnd w:id="12"/>
    </w:p>
    <w:p w:rsidR="007379F3" w:rsidRPr="00E13BA5" w:rsidRDefault="007379F3" w:rsidP="00CE4566">
      <w:pPr>
        <w:pStyle w:val="enumlev1"/>
      </w:pPr>
      <w:bookmarkStart w:id="13" w:name="lt_pId045"/>
      <w:r w:rsidRPr="00E13BA5">
        <w:t>d)</w:t>
      </w:r>
      <w:r w:rsidRPr="00E13BA5">
        <w:tab/>
        <w:t>M. Xiping Huang (Chin</w:t>
      </w:r>
      <w:r w:rsidR="00A8392D" w:rsidRPr="00E13BA5">
        <w:t>e</w:t>
      </w:r>
      <w:r w:rsidRPr="00E13BA5">
        <w:t>)</w:t>
      </w:r>
      <w:bookmarkEnd w:id="13"/>
    </w:p>
    <w:p w:rsidR="007379F3" w:rsidRPr="00E13BA5" w:rsidRDefault="007379F3" w:rsidP="00CE4566">
      <w:pPr>
        <w:pStyle w:val="enumlev1"/>
      </w:pPr>
      <w:bookmarkStart w:id="14" w:name="lt_pId046"/>
      <w:r w:rsidRPr="00E13BA5">
        <w:t>e)</w:t>
      </w:r>
      <w:r w:rsidRPr="00E13BA5">
        <w:tab/>
        <w:t>M. Aleksei S. Borodin (</w:t>
      </w:r>
      <w:r w:rsidR="00A8392D" w:rsidRPr="00E13BA5">
        <w:t>Fédération de Russie</w:t>
      </w:r>
      <w:r w:rsidRPr="00E13BA5">
        <w:t>)</w:t>
      </w:r>
      <w:bookmarkEnd w:id="14"/>
    </w:p>
    <w:p w:rsidR="007379F3" w:rsidRPr="00305FAA" w:rsidRDefault="007379F3" w:rsidP="00CE4566">
      <w:pPr>
        <w:pStyle w:val="enumlev1"/>
        <w:rPr>
          <w:lang w:val="es-ES_tradnl"/>
        </w:rPr>
      </w:pPr>
      <w:bookmarkStart w:id="15" w:name="lt_pId047"/>
      <w:r w:rsidRPr="00305FAA">
        <w:rPr>
          <w:lang w:val="es-ES_tradnl"/>
        </w:rPr>
        <w:t>f)</w:t>
      </w:r>
      <w:r w:rsidRPr="00305FAA">
        <w:rPr>
          <w:lang w:val="es-ES_tradnl"/>
        </w:rPr>
        <w:tab/>
        <w:t>M. Fabio Bigi (Italie)</w:t>
      </w:r>
      <w:bookmarkEnd w:id="15"/>
    </w:p>
    <w:p w:rsidR="007379F3" w:rsidRPr="00E13BA5" w:rsidRDefault="007379F3" w:rsidP="00F34B1F">
      <w:r w:rsidRPr="00E13BA5">
        <w:rPr>
          <w:b/>
          <w:bCs/>
        </w:rPr>
        <w:t>1.5</w:t>
      </w:r>
      <w:r w:rsidRPr="00E13BA5">
        <w:tab/>
      </w:r>
      <w:r w:rsidR="00A8392D" w:rsidRPr="00E13BA5">
        <w:t>Conformément à la Résolution 1379</w:t>
      </w:r>
      <w:r w:rsidR="009C527D" w:rsidRPr="00E13BA5">
        <w:t xml:space="preserve"> du Conseil</w:t>
      </w:r>
      <w:r w:rsidR="00A8392D" w:rsidRPr="00E13BA5">
        <w:t>, le Groupe EG-RTI a tenu quatre réunions traditionnelles</w:t>
      </w:r>
      <w:r w:rsidR="00CE4566" w:rsidRPr="00E13BA5">
        <w:t xml:space="preserve">: </w:t>
      </w:r>
    </w:p>
    <w:p w:rsidR="007379F3" w:rsidRPr="00E13BA5" w:rsidRDefault="007379F3" w:rsidP="00CE4566">
      <w:pPr>
        <w:pStyle w:val="enumlev1"/>
      </w:pPr>
      <w:bookmarkStart w:id="16" w:name="lt_pId050"/>
      <w:r w:rsidRPr="00E13BA5">
        <w:t>a</w:t>
      </w:r>
      <w:bookmarkEnd w:id="16"/>
      <w:r w:rsidRPr="00E13BA5">
        <w:t>)</w:t>
      </w:r>
      <w:r w:rsidRPr="00E13BA5">
        <w:tab/>
      </w:r>
      <w:bookmarkStart w:id="17" w:name="lt_pId051"/>
      <w:r w:rsidR="00A8392D" w:rsidRPr="00E13BA5">
        <w:t>Première réunion</w:t>
      </w:r>
      <w:r w:rsidR="00E23F29" w:rsidRPr="00E13BA5">
        <w:t xml:space="preserve">: 9 et </w:t>
      </w:r>
      <w:r w:rsidRPr="00E13BA5">
        <w:t>10 février 2017</w:t>
      </w:r>
      <w:bookmarkEnd w:id="17"/>
    </w:p>
    <w:p w:rsidR="007379F3" w:rsidRPr="00E13BA5" w:rsidRDefault="007379F3" w:rsidP="00CE4566">
      <w:pPr>
        <w:pStyle w:val="enumlev1"/>
        <w:ind w:left="1134" w:hanging="1134"/>
      </w:pPr>
      <w:bookmarkStart w:id="18" w:name="lt_pId052"/>
      <w:r w:rsidRPr="00E13BA5">
        <w:t>b</w:t>
      </w:r>
      <w:bookmarkEnd w:id="18"/>
      <w:r w:rsidRPr="00E13BA5">
        <w:t>)</w:t>
      </w:r>
      <w:r w:rsidRPr="00E13BA5">
        <w:tab/>
      </w:r>
      <w:bookmarkStart w:id="19" w:name="lt_pId053"/>
      <w:r w:rsidR="00A8392D" w:rsidRPr="00E13BA5">
        <w:t>Deuxième réunion</w:t>
      </w:r>
      <w:r w:rsidRPr="00E13BA5">
        <w:t>: 13-15 septembre 2017</w:t>
      </w:r>
      <w:bookmarkEnd w:id="19"/>
    </w:p>
    <w:p w:rsidR="007379F3" w:rsidRPr="00E13BA5" w:rsidRDefault="007379F3" w:rsidP="00E23F29">
      <w:pPr>
        <w:pStyle w:val="enumlev1"/>
        <w:keepNext/>
        <w:keepLines/>
      </w:pPr>
      <w:bookmarkStart w:id="20" w:name="lt_pId054"/>
      <w:r w:rsidRPr="00E13BA5">
        <w:lastRenderedPageBreak/>
        <w:t>c</w:t>
      </w:r>
      <w:bookmarkEnd w:id="20"/>
      <w:r w:rsidRPr="00E13BA5">
        <w:t>)</w:t>
      </w:r>
      <w:r w:rsidRPr="00E13BA5">
        <w:tab/>
      </w:r>
      <w:bookmarkStart w:id="21" w:name="lt_pId055"/>
      <w:r w:rsidR="00A8392D" w:rsidRPr="00E13BA5">
        <w:t>Troisième réunion</w:t>
      </w:r>
      <w:r w:rsidRPr="00E13BA5">
        <w:t>: 17-19 janvier 2018</w:t>
      </w:r>
      <w:bookmarkEnd w:id="21"/>
    </w:p>
    <w:p w:rsidR="007379F3" w:rsidRPr="00E13BA5" w:rsidRDefault="007379F3" w:rsidP="00E23F29">
      <w:pPr>
        <w:pStyle w:val="enumlev1"/>
        <w:keepNext/>
        <w:keepLines/>
      </w:pPr>
      <w:bookmarkStart w:id="22" w:name="lt_pId056"/>
      <w:r w:rsidRPr="00E13BA5">
        <w:t>d</w:t>
      </w:r>
      <w:bookmarkEnd w:id="22"/>
      <w:r w:rsidRPr="00E13BA5">
        <w:t>)</w:t>
      </w:r>
      <w:r w:rsidRPr="00E13BA5">
        <w:tab/>
      </w:r>
      <w:bookmarkStart w:id="23" w:name="lt_pId057"/>
      <w:r w:rsidR="00A8392D" w:rsidRPr="00E13BA5">
        <w:t>Quatrième réunion</w:t>
      </w:r>
      <w:r w:rsidR="00E23F29" w:rsidRPr="00E13BA5">
        <w:t xml:space="preserve">: 12 et </w:t>
      </w:r>
      <w:r w:rsidRPr="00E13BA5">
        <w:t>13 avril 2018</w:t>
      </w:r>
      <w:bookmarkEnd w:id="23"/>
    </w:p>
    <w:p w:rsidR="007379F3" w:rsidRPr="00D85E5D" w:rsidRDefault="00A8392D" w:rsidP="00CE4566">
      <w:pPr>
        <w:pStyle w:val="NormalWeb"/>
        <w:shd w:val="clear" w:color="auto" w:fill="FFFFFF"/>
        <w:tabs>
          <w:tab w:val="clear" w:pos="567"/>
          <w:tab w:val="clear" w:pos="1134"/>
          <w:tab w:val="clear" w:pos="1701"/>
          <w:tab w:val="clear" w:pos="2268"/>
          <w:tab w:val="clear" w:pos="2835"/>
        </w:tabs>
        <w:snapToGrid w:val="0"/>
        <w:spacing w:before="120" w:beforeAutospacing="0" w:after="120" w:afterAutospacing="0"/>
        <w:rPr>
          <w:rFonts w:asciiTheme="minorHAnsi" w:hAnsiTheme="minorHAnsi" w:cs="Arial"/>
          <w:lang w:val="fr-FR"/>
        </w:rPr>
      </w:pPr>
      <w:bookmarkStart w:id="24" w:name="lt_pId058"/>
      <w:r w:rsidRPr="00E13BA5">
        <w:rPr>
          <w:rFonts w:asciiTheme="minorHAnsi" w:hAnsiTheme="minorHAnsi" w:cs="Arial"/>
          <w:lang w:val="fr-FR"/>
        </w:rPr>
        <w:t>Les contributions soumises par les membres</w:t>
      </w:r>
      <w:r w:rsidRPr="00E13BA5">
        <w:rPr>
          <w:rStyle w:val="FootnoteReference"/>
          <w:rFonts w:cs="Arial"/>
          <w:lang w:val="fr-FR"/>
        </w:rPr>
        <w:footnoteReference w:id="1"/>
      </w:r>
      <w:r w:rsidRPr="00E13BA5">
        <w:rPr>
          <w:rFonts w:asciiTheme="minorHAnsi" w:hAnsiTheme="minorHAnsi" w:cs="Arial"/>
          <w:lang w:val="fr-FR"/>
        </w:rPr>
        <w:t xml:space="preserve"> du Groupe tout au long du processus, ainsi que les rapports d</w:t>
      </w:r>
      <w:r w:rsidR="00CE4566" w:rsidRPr="00E13BA5">
        <w:rPr>
          <w:rFonts w:asciiTheme="minorHAnsi" w:hAnsiTheme="minorHAnsi" w:cs="Arial"/>
          <w:lang w:val="fr-FR"/>
        </w:rPr>
        <w:t>'</w:t>
      </w:r>
      <w:r w:rsidRPr="00E13BA5">
        <w:rPr>
          <w:rFonts w:asciiTheme="minorHAnsi" w:hAnsiTheme="minorHAnsi" w:cs="Arial"/>
          <w:lang w:val="fr-FR"/>
        </w:rPr>
        <w:t>activité des différentes réunions, figurent sur le site web du Groupe, à l</w:t>
      </w:r>
      <w:r w:rsidR="00CE4566" w:rsidRPr="00E13BA5">
        <w:rPr>
          <w:rFonts w:asciiTheme="minorHAnsi" w:hAnsiTheme="minorHAnsi" w:cs="Arial"/>
          <w:lang w:val="fr-FR"/>
        </w:rPr>
        <w:t>'</w:t>
      </w:r>
      <w:r w:rsidRPr="00E13BA5">
        <w:rPr>
          <w:rFonts w:asciiTheme="minorHAnsi" w:hAnsiTheme="minorHAnsi" w:cs="Arial"/>
          <w:lang w:val="fr-FR"/>
        </w:rPr>
        <w:t xml:space="preserve">adresse </w:t>
      </w:r>
      <w:hyperlink r:id="rId10" w:history="1">
        <w:r w:rsidR="007379F3" w:rsidRPr="00E13BA5">
          <w:rPr>
            <w:rStyle w:val="Hyperlink"/>
            <w:rFonts w:asciiTheme="minorHAnsi" w:hAnsiTheme="minorHAnsi" w:cs="Arial"/>
            <w:lang w:val="fr-FR"/>
          </w:rPr>
          <w:t>http://www.itu.int/en/council/eg-itrs/Pages/default.aspx</w:t>
        </w:r>
      </w:hyperlink>
      <w:bookmarkEnd w:id="24"/>
      <w:r w:rsidR="00D85E5D" w:rsidRPr="00D85E5D">
        <w:rPr>
          <w:rStyle w:val="Hyperlink"/>
          <w:rFonts w:asciiTheme="minorHAnsi" w:hAnsiTheme="minorHAnsi" w:cs="Arial"/>
          <w:color w:val="auto"/>
          <w:u w:val="none"/>
          <w:lang w:val="fr-FR"/>
        </w:rPr>
        <w:t>.</w:t>
      </w:r>
    </w:p>
    <w:p w:rsidR="00F11199" w:rsidRPr="00E13BA5" w:rsidRDefault="00A42FC3" w:rsidP="00CE4566">
      <w:pPr>
        <w:pStyle w:val="Heading1"/>
      </w:pPr>
      <w:r w:rsidRPr="00E13BA5">
        <w:t>2</w:t>
      </w:r>
      <w:r w:rsidRPr="00E13BA5">
        <w:tab/>
      </w:r>
      <w:r w:rsidR="00A8392D" w:rsidRPr="00E13BA5">
        <w:rPr>
          <w:bCs/>
          <w:szCs w:val="24"/>
        </w:rPr>
        <w:t>Examen du RTI dans sa version de 2012</w:t>
      </w:r>
      <w:r w:rsidRPr="00E13BA5">
        <w:rPr>
          <w:bCs/>
          <w:szCs w:val="24"/>
        </w:rPr>
        <w:t xml:space="preserve">, </w:t>
      </w:r>
      <w:r w:rsidRPr="00E13BA5">
        <w:t>compte tenu des nouvelles tendances des télécommunications/TIC ainsi que des nouveaux problèmes et des nouveaux obstacles qui pourraient éventuellement découler de la mise en oeuvre du RTI dans sa version de 2012 et des Résolutions et Recommandations de la CM</w:t>
      </w:r>
      <w:r w:rsidR="009C527D" w:rsidRPr="00E13BA5">
        <w:t>TI-12</w:t>
      </w:r>
    </w:p>
    <w:p w:rsidR="003560E4" w:rsidRPr="00E13BA5" w:rsidRDefault="00A42FC3" w:rsidP="00CE4566">
      <w:pPr>
        <w:pStyle w:val="Heading2"/>
      </w:pPr>
      <w:r w:rsidRPr="00E13BA5">
        <w:t>2.1</w:t>
      </w:r>
      <w:r w:rsidRPr="00E13BA5">
        <w:tab/>
        <w:t>Applicabilité</w:t>
      </w:r>
    </w:p>
    <w:p w:rsidR="003560E4" w:rsidRPr="00E13BA5" w:rsidRDefault="00A42FC3" w:rsidP="00F903A6">
      <w:pPr>
        <w:tabs>
          <w:tab w:val="clear" w:pos="567"/>
          <w:tab w:val="clear" w:pos="1134"/>
          <w:tab w:val="left" w:pos="851"/>
        </w:tabs>
      </w:pPr>
      <w:r w:rsidRPr="00E13BA5">
        <w:rPr>
          <w:b/>
          <w:bCs/>
          <w:szCs w:val="24"/>
        </w:rPr>
        <w:t>2.1.1</w:t>
      </w:r>
      <w:r w:rsidRPr="00E13BA5">
        <w:rPr>
          <w:szCs w:val="24"/>
        </w:rPr>
        <w:tab/>
      </w:r>
      <w:r w:rsidR="00A8392D" w:rsidRPr="00E13BA5">
        <w:rPr>
          <w:szCs w:val="24"/>
        </w:rPr>
        <w:t>En ce qui concerne l</w:t>
      </w:r>
      <w:r w:rsidR="00CE4566" w:rsidRPr="00E13BA5">
        <w:rPr>
          <w:szCs w:val="24"/>
        </w:rPr>
        <w:t>'</w:t>
      </w:r>
      <w:r w:rsidR="00A8392D" w:rsidRPr="00E13BA5">
        <w:rPr>
          <w:szCs w:val="24"/>
        </w:rPr>
        <w:t>applicabilité du RTI dans sa version de 2012, un certain nombre de points de vue généraux ont été exprimés</w:t>
      </w:r>
      <w:r w:rsidR="00CE4566" w:rsidRPr="00E13BA5">
        <w:rPr>
          <w:szCs w:val="24"/>
        </w:rPr>
        <w:t>.</w:t>
      </w:r>
    </w:p>
    <w:p w:rsidR="003560E4" w:rsidRPr="00E13BA5" w:rsidRDefault="00A42FC3" w:rsidP="009C527D">
      <w:pPr>
        <w:pStyle w:val="enumlev1"/>
      </w:pPr>
      <w:r w:rsidRPr="00E13BA5">
        <w:t>a)</w:t>
      </w:r>
      <w:r w:rsidRPr="00E13BA5">
        <w:tab/>
      </w:r>
      <w:r w:rsidR="009C527D" w:rsidRPr="00E13BA5">
        <w:t xml:space="preserve">Un membre a indiqué </w:t>
      </w:r>
      <w:r w:rsidR="00A4583B" w:rsidRPr="00E13BA5">
        <w:t xml:space="preserve">que </w:t>
      </w:r>
      <w:r w:rsidR="009C527D" w:rsidRPr="00E13BA5">
        <w:t>l'applicabilité du RTI dans sa version de 2012</w:t>
      </w:r>
      <w:r w:rsidRPr="00E13BA5">
        <w:t xml:space="preserve"> doit être comprise comme l</w:t>
      </w:r>
      <w:r w:rsidR="00CE4566" w:rsidRPr="00E13BA5">
        <w:t>'</w:t>
      </w:r>
      <w:r w:rsidRPr="00E13BA5">
        <w:t xml:space="preserve">utilité </w:t>
      </w:r>
      <w:r w:rsidR="009C527D" w:rsidRPr="00E13BA5">
        <w:t>découlant</w:t>
      </w:r>
      <w:r w:rsidRPr="00E13BA5">
        <w:t xml:space="preserve"> du respect des obligations juridiques vis</w:t>
      </w:r>
      <w:r w:rsidRPr="00E13BA5">
        <w:noBreakHyphen/>
        <w:t>à-vis d</w:t>
      </w:r>
      <w:r w:rsidR="00CE4566" w:rsidRPr="00E13BA5">
        <w:t>'</w:t>
      </w:r>
      <w:r w:rsidRPr="00E13BA5">
        <w:t>autres instruments contraignants multilatéraux et/ou internationaux. D</w:t>
      </w:r>
      <w:r w:rsidR="00CE4566" w:rsidRPr="00E13BA5">
        <w:t>'</w:t>
      </w:r>
      <w:r w:rsidRPr="00E13BA5">
        <w:t>une manière générale, elle désigne le degré/niveau de mise en oeuvre des dispositions du RTI dans sa version de 2012 dans des instruments contraignants internationaux et dans les cadres juridiques nationaux concernés.</w:t>
      </w:r>
    </w:p>
    <w:p w:rsidR="00F11199" w:rsidRPr="00E13BA5" w:rsidRDefault="00A42FC3" w:rsidP="00A4583B">
      <w:pPr>
        <w:pStyle w:val="enumlev1"/>
      </w:pPr>
      <w:r w:rsidRPr="00E13BA5">
        <w:t>b)</w:t>
      </w:r>
      <w:r w:rsidRPr="00E13BA5">
        <w:tab/>
      </w:r>
      <w:r w:rsidR="00A8392D" w:rsidRPr="00E13BA5">
        <w:rPr>
          <w:rFonts w:asciiTheme="minorHAnsi" w:hAnsiTheme="minorHAnsi"/>
          <w:color w:val="000000"/>
        </w:rPr>
        <w:t>En ce qui concerne la portée de l</w:t>
      </w:r>
      <w:r w:rsidR="00CE4566" w:rsidRPr="00E13BA5">
        <w:rPr>
          <w:rFonts w:asciiTheme="minorHAnsi" w:hAnsiTheme="minorHAnsi"/>
          <w:color w:val="000000"/>
        </w:rPr>
        <w:t>'</w:t>
      </w:r>
      <w:r w:rsidR="00A8392D" w:rsidRPr="00E13BA5">
        <w:rPr>
          <w:rFonts w:asciiTheme="minorHAnsi" w:hAnsiTheme="minorHAnsi"/>
          <w:color w:val="000000"/>
        </w:rPr>
        <w:t>applicabilité, un membre a estimé,</w:t>
      </w:r>
      <w:r w:rsidR="00CE4566" w:rsidRPr="00E13BA5">
        <w:rPr>
          <w:rFonts w:asciiTheme="minorHAnsi" w:hAnsiTheme="minorHAnsi"/>
          <w:color w:val="000000"/>
        </w:rPr>
        <w:t xml:space="preserve"> </w:t>
      </w:r>
      <w:r w:rsidR="00A8392D" w:rsidRPr="00E13BA5">
        <w:rPr>
          <w:rFonts w:asciiTheme="minorHAnsi" w:hAnsiTheme="minorHAnsi"/>
          <w:color w:val="000000"/>
        </w:rPr>
        <w:t>sur la base des résultats de l</w:t>
      </w:r>
      <w:r w:rsidR="00CE4566" w:rsidRPr="00E13BA5">
        <w:rPr>
          <w:rFonts w:asciiTheme="minorHAnsi" w:hAnsiTheme="minorHAnsi"/>
          <w:color w:val="000000"/>
        </w:rPr>
        <w:t>'</w:t>
      </w:r>
      <w:r w:rsidR="00A8392D" w:rsidRPr="00E13BA5">
        <w:rPr>
          <w:rFonts w:asciiTheme="minorHAnsi" w:hAnsiTheme="minorHAnsi"/>
          <w:color w:val="000000"/>
        </w:rPr>
        <w:t xml:space="preserve">enquête auprès de certains opérateurs, que parallèlement au développement rapide des technologies, les marchés des télécommunications internationales et les opérateurs qui fournissent des services pour répondre aux besoins du marché évoluent eux-aussi en permanence. </w:t>
      </w:r>
      <w:r w:rsidR="009C527D" w:rsidRPr="00E13BA5">
        <w:rPr>
          <w:rFonts w:asciiTheme="minorHAnsi" w:hAnsiTheme="minorHAnsi"/>
          <w:color w:val="000000"/>
        </w:rPr>
        <w:t>Il a indiqué que pour</w:t>
      </w:r>
      <w:r w:rsidR="00A8392D" w:rsidRPr="00E13BA5">
        <w:rPr>
          <w:rFonts w:asciiTheme="minorHAnsi" w:hAnsiTheme="minorHAnsi"/>
          <w:color w:val="000000"/>
        </w:rPr>
        <w:t xml:space="preserve"> faire face aux mutations rapides de l</w:t>
      </w:r>
      <w:r w:rsidR="00CE4566" w:rsidRPr="00E13BA5">
        <w:rPr>
          <w:rFonts w:asciiTheme="minorHAnsi" w:hAnsiTheme="minorHAnsi"/>
          <w:color w:val="000000"/>
        </w:rPr>
        <w:t>'</w:t>
      </w:r>
      <w:r w:rsidR="00A8392D" w:rsidRPr="00E13BA5">
        <w:rPr>
          <w:rFonts w:asciiTheme="minorHAnsi" w:hAnsiTheme="minorHAnsi"/>
          <w:color w:val="000000"/>
        </w:rPr>
        <w:t>environnement des télécommunications internationales,</w:t>
      </w:r>
      <w:r w:rsidR="00CE4566" w:rsidRPr="00E13BA5">
        <w:rPr>
          <w:rFonts w:asciiTheme="minorHAnsi" w:hAnsiTheme="minorHAnsi"/>
          <w:color w:val="000000"/>
        </w:rPr>
        <w:t xml:space="preserve"> </w:t>
      </w:r>
      <w:r w:rsidR="00A8392D" w:rsidRPr="00E13BA5">
        <w:rPr>
          <w:rFonts w:asciiTheme="minorHAnsi" w:hAnsiTheme="minorHAnsi"/>
          <w:color w:val="000000"/>
        </w:rPr>
        <w:t xml:space="preserve">le RTI devait être un Règlement souple et adapté aux évolutions futures, </w:t>
      </w:r>
      <w:r w:rsidR="00A4583B" w:rsidRPr="00E13BA5">
        <w:rPr>
          <w:rFonts w:asciiTheme="minorHAnsi" w:hAnsiTheme="minorHAnsi"/>
          <w:color w:val="000000"/>
        </w:rPr>
        <w:t>susceptible d'</w:t>
      </w:r>
      <w:r w:rsidR="00A8392D" w:rsidRPr="00E13BA5">
        <w:rPr>
          <w:rFonts w:asciiTheme="minorHAnsi" w:hAnsiTheme="minorHAnsi"/>
          <w:color w:val="000000"/>
        </w:rPr>
        <w:t>être appliqué à terme</w:t>
      </w:r>
      <w:r w:rsidR="00CE4566" w:rsidRPr="00E13BA5">
        <w:rPr>
          <w:rFonts w:asciiTheme="minorHAnsi" w:hAnsiTheme="minorHAnsi"/>
          <w:color w:val="000000"/>
        </w:rPr>
        <w:t>.</w:t>
      </w:r>
      <w:r w:rsidR="00A8392D" w:rsidRPr="00E13BA5">
        <w:rPr>
          <w:rFonts w:asciiTheme="minorHAnsi" w:hAnsiTheme="minorHAnsi"/>
          <w:color w:val="000000"/>
        </w:rPr>
        <w:t xml:space="preserve"> Comme indiqué dans la Résolution 4 de la CMTI</w:t>
      </w:r>
      <w:r w:rsidR="00A4583B" w:rsidRPr="00E13BA5">
        <w:rPr>
          <w:rFonts w:asciiTheme="minorHAnsi" w:hAnsiTheme="minorHAnsi"/>
          <w:color w:val="000000"/>
        </w:rPr>
        <w:t>-12, le RTI devrait comprendre "</w:t>
      </w:r>
      <w:r w:rsidR="00A8392D" w:rsidRPr="00E13BA5">
        <w:rPr>
          <w:rFonts w:asciiTheme="minorHAnsi" w:hAnsiTheme="minorHAnsi"/>
          <w:color w:val="000000"/>
        </w:rPr>
        <w:t>des principes directeurs de haut niveau</w:t>
      </w:r>
      <w:r w:rsidR="00A4583B" w:rsidRPr="00E13BA5">
        <w:rPr>
          <w:rFonts w:asciiTheme="minorHAnsi" w:hAnsiTheme="minorHAnsi"/>
          <w:color w:val="000000"/>
        </w:rPr>
        <w:t>"</w:t>
      </w:r>
      <w:r w:rsidR="00CE4566" w:rsidRPr="00E13BA5">
        <w:rPr>
          <w:rFonts w:asciiTheme="minorHAnsi" w:hAnsiTheme="minorHAnsi"/>
          <w:color w:val="000000"/>
        </w:rPr>
        <w:t xml:space="preserve"> </w:t>
      </w:r>
      <w:r w:rsidR="00A4583B" w:rsidRPr="00E13BA5">
        <w:rPr>
          <w:rFonts w:asciiTheme="minorHAnsi" w:hAnsiTheme="minorHAnsi"/>
          <w:color w:val="000000"/>
        </w:rPr>
        <w:t xml:space="preserve">et ne devrait pas porter sur des </w:t>
      </w:r>
      <w:r w:rsidR="00A8392D" w:rsidRPr="00E13BA5">
        <w:rPr>
          <w:rFonts w:asciiTheme="minorHAnsi" w:hAnsiTheme="minorHAnsi"/>
          <w:color w:val="000000"/>
        </w:rPr>
        <w:t xml:space="preserve">détails </w:t>
      </w:r>
      <w:r w:rsidR="00A4583B" w:rsidRPr="00E13BA5">
        <w:rPr>
          <w:rFonts w:asciiTheme="minorHAnsi" w:hAnsiTheme="minorHAnsi"/>
          <w:color w:val="000000"/>
        </w:rPr>
        <w:t>tels que</w:t>
      </w:r>
      <w:r w:rsidR="00A8392D" w:rsidRPr="00E13BA5">
        <w:rPr>
          <w:rFonts w:asciiTheme="minorHAnsi" w:hAnsiTheme="minorHAnsi"/>
          <w:color w:val="000000"/>
        </w:rPr>
        <w:t xml:space="preserve"> des questions opérationnelles détaillées, des questions nécessitant des mises à jour fréquentes, des questions imposant une charge indue et inutile aux opérateurs</w:t>
      </w:r>
      <w:r w:rsidR="00A4583B" w:rsidRPr="00E13BA5">
        <w:rPr>
          <w:rFonts w:asciiTheme="minorHAnsi" w:hAnsiTheme="minorHAnsi"/>
          <w:color w:val="000000"/>
        </w:rPr>
        <w:t>,</w:t>
      </w:r>
      <w:r w:rsidR="00A8392D" w:rsidRPr="00E13BA5">
        <w:rPr>
          <w:rFonts w:asciiTheme="minorHAnsi" w:hAnsiTheme="minorHAnsi"/>
          <w:color w:val="000000"/>
        </w:rPr>
        <w:t xml:space="preserve"> etc. </w:t>
      </w:r>
      <w:r w:rsidR="00A4583B" w:rsidRPr="00E13BA5">
        <w:rPr>
          <w:lang w:eastAsia="ja-JP"/>
        </w:rPr>
        <w:t>Ces questions</w:t>
      </w:r>
      <w:r w:rsidRPr="00E13BA5">
        <w:rPr>
          <w:lang w:eastAsia="ja-JP"/>
        </w:rPr>
        <w:t xml:space="preserve"> devraient être exclues du RTI et </w:t>
      </w:r>
      <w:r w:rsidR="00A4583B" w:rsidRPr="00E13BA5">
        <w:rPr>
          <w:lang w:eastAsia="ja-JP"/>
        </w:rPr>
        <w:t xml:space="preserve">être confiées </w:t>
      </w:r>
      <w:r w:rsidRPr="00E13BA5">
        <w:rPr>
          <w:lang w:eastAsia="ja-JP"/>
        </w:rPr>
        <w:t xml:space="preserve">aux opérateurs, ou bien devraient être définies dans des documents </w:t>
      </w:r>
      <w:r w:rsidR="00A4583B" w:rsidRPr="00E13BA5">
        <w:rPr>
          <w:lang w:eastAsia="ja-JP"/>
        </w:rPr>
        <w:t>non contraignants tels que des r</w:t>
      </w:r>
      <w:r w:rsidRPr="00E13BA5">
        <w:rPr>
          <w:lang w:eastAsia="ja-JP"/>
        </w:rPr>
        <w:t xml:space="preserve">ecommandations ou des lignes directrices, </w:t>
      </w:r>
      <w:r w:rsidR="00A4583B" w:rsidRPr="00E13BA5">
        <w:rPr>
          <w:lang w:eastAsia="ja-JP"/>
        </w:rPr>
        <w:t>uniquement</w:t>
      </w:r>
      <w:r w:rsidRPr="00E13BA5">
        <w:rPr>
          <w:lang w:eastAsia="ja-JP"/>
        </w:rPr>
        <w:t xml:space="preserve"> lorsque cela est absolument nécessaire et </w:t>
      </w:r>
      <w:r w:rsidR="00A4583B" w:rsidRPr="00E13BA5">
        <w:rPr>
          <w:lang w:eastAsia="ja-JP"/>
        </w:rPr>
        <w:t>si</w:t>
      </w:r>
      <w:r w:rsidRPr="00E13BA5">
        <w:rPr>
          <w:lang w:eastAsia="ja-JP"/>
        </w:rPr>
        <w:t xml:space="preserve"> les membres de l</w:t>
      </w:r>
      <w:r w:rsidR="00CE4566" w:rsidRPr="00E13BA5">
        <w:rPr>
          <w:lang w:eastAsia="ja-JP"/>
        </w:rPr>
        <w:t>'</w:t>
      </w:r>
      <w:r w:rsidRPr="00E13BA5">
        <w:rPr>
          <w:lang w:eastAsia="ja-JP"/>
        </w:rPr>
        <w:t>UIT</w:t>
      </w:r>
      <w:r w:rsidR="00A4583B" w:rsidRPr="00E13BA5">
        <w:rPr>
          <w:lang w:eastAsia="ja-JP"/>
        </w:rPr>
        <w:t xml:space="preserve"> en décident ainsi</w:t>
      </w:r>
      <w:r w:rsidRPr="00E13BA5">
        <w:rPr>
          <w:lang w:eastAsia="ja-JP"/>
        </w:rPr>
        <w:t>.</w:t>
      </w:r>
    </w:p>
    <w:p w:rsidR="00A42FC3" w:rsidRPr="00E13BA5" w:rsidRDefault="00A42FC3" w:rsidP="000317AC">
      <w:pPr>
        <w:pStyle w:val="enumlev1"/>
      </w:pPr>
      <w:r w:rsidRPr="00E13BA5">
        <w:t>c)</w:t>
      </w:r>
      <w:r w:rsidRPr="00E13BA5">
        <w:tab/>
      </w:r>
      <w:r w:rsidR="00024DC4" w:rsidRPr="00E13BA5">
        <w:t>Un membre a été d'avis que</w:t>
      </w:r>
      <w:r w:rsidRPr="00E13BA5">
        <w:t xml:space="preserve"> chacun des 193 Etats Membres de l</w:t>
      </w:r>
      <w:r w:rsidR="00CE4566" w:rsidRPr="00E13BA5">
        <w:t>'</w:t>
      </w:r>
      <w:r w:rsidRPr="00E13BA5">
        <w:t>UIT rencontre, en matière de réglementation, des problèmes qui lui sont propres, en fonction de sa situation, du niveau de développement technique/économique de son marché national et du niveau d</w:t>
      </w:r>
      <w:r w:rsidR="00CE4566" w:rsidRPr="00E13BA5">
        <w:t>'</w:t>
      </w:r>
      <w:r w:rsidRPr="00E13BA5">
        <w:t>intervention/</w:t>
      </w:r>
      <w:r w:rsidR="00024DC4" w:rsidRPr="00E13BA5">
        <w:t xml:space="preserve">de </w:t>
      </w:r>
      <w:r w:rsidRPr="00E13BA5">
        <w:t xml:space="preserve">réglementation dont il a besoin. Le RTI ne permet pas de résoudre des </w:t>
      </w:r>
      <w:r w:rsidRPr="00E13BA5">
        <w:lastRenderedPageBreak/>
        <w:t xml:space="preserve">problèmes qui se rapportent à un domaine limité et ne concernent que certains pays. </w:t>
      </w:r>
      <w:r w:rsidR="00024DC4" w:rsidRPr="00E13BA5">
        <w:t>De l'avis de ce membre, l</w:t>
      </w:r>
      <w:r w:rsidRPr="00E13BA5">
        <w:t>e RTI devrait établir des règles communes pour gérer l</w:t>
      </w:r>
      <w:r w:rsidR="00CE4566" w:rsidRPr="00E13BA5">
        <w:t>'</w:t>
      </w:r>
      <w:r w:rsidRPr="00E13BA5">
        <w:t xml:space="preserve">interdépendance entre tous les </w:t>
      </w:r>
      <w:r w:rsidR="00024DC4" w:rsidRPr="00E13BA5">
        <w:t>pays</w:t>
      </w:r>
      <w:r w:rsidRPr="00E13BA5">
        <w:t xml:space="preserve"> dans le domaine de la fourniture des télécommunications/TIC et </w:t>
      </w:r>
      <w:r w:rsidR="00024DC4" w:rsidRPr="00E13BA5">
        <w:t>refléter</w:t>
      </w:r>
      <w:r w:rsidRPr="00E13BA5">
        <w:t xml:space="preserve"> les trois engagements ci</w:t>
      </w:r>
      <w:r w:rsidRPr="00E13BA5">
        <w:noBreakHyphen/>
        <w:t xml:space="preserve">après </w:t>
      </w:r>
      <w:r w:rsidR="00024DC4" w:rsidRPr="00E13BA5">
        <w:t>pris par</w:t>
      </w:r>
      <w:r w:rsidRPr="00E13BA5">
        <w:t xml:space="preserve"> les signataires: 1)</w:t>
      </w:r>
      <w:r w:rsidR="000317AC">
        <w:t> </w:t>
      </w:r>
      <w:r w:rsidRPr="00E13BA5">
        <w:t>renforcer la gestion au niveau national des répercussions transfrontières (par exemple, atteinte aux droits de propriété intellectuelle liées aux TIC); 2) protéger la souveraineté de tous les Etats, quels qu</w:t>
      </w:r>
      <w:r w:rsidR="00CE4566" w:rsidRPr="00E13BA5">
        <w:t>'</w:t>
      </w:r>
      <w:r w:rsidRPr="00E13BA5">
        <w:t>ils soient, en cas d</w:t>
      </w:r>
      <w:r w:rsidR="00CE4566" w:rsidRPr="00E13BA5">
        <w:t>'</w:t>
      </w:r>
      <w:r w:rsidRPr="00E13BA5">
        <w:t xml:space="preserve">attaque (par exemple, menaces liées à la cybersécurité); 3) coopérer afin de limiter les risques pour les systèmes </w:t>
      </w:r>
      <w:r w:rsidR="00024DC4" w:rsidRPr="00E13BA5">
        <w:t>à l'échelle mondiale</w:t>
      </w:r>
      <w:r w:rsidRPr="00E13BA5">
        <w:t xml:space="preserve"> (par exemple, défaillance de l</w:t>
      </w:r>
      <w:r w:rsidR="00CE4566" w:rsidRPr="00E13BA5">
        <w:t>'</w:t>
      </w:r>
      <w:r w:rsidRPr="00E13BA5">
        <w:t xml:space="preserve">infrastructure de communication). </w:t>
      </w:r>
      <w:r w:rsidR="00024DC4" w:rsidRPr="00E13BA5">
        <w:t>Ce membre a également noté que p</w:t>
      </w:r>
      <w:r w:rsidRPr="00E13BA5">
        <w:t xml:space="preserve">our que le RTI puisse être appliqué, les Etats Membres devraient être </w:t>
      </w:r>
      <w:r w:rsidR="00024DC4" w:rsidRPr="00E13BA5">
        <w:t>prêts à</w:t>
      </w:r>
      <w:r w:rsidRPr="00E13BA5">
        <w:t xml:space="preserve"> s</w:t>
      </w:r>
      <w:r w:rsidR="00CE4566" w:rsidRPr="00E13BA5">
        <w:t>'</w:t>
      </w:r>
      <w:r w:rsidRPr="00E13BA5">
        <w:t>engager en faveur de ces trois objectifs de coopération internationale.</w:t>
      </w:r>
    </w:p>
    <w:p w:rsidR="00F11199" w:rsidRPr="00E13BA5" w:rsidRDefault="00A42FC3" w:rsidP="00994887">
      <w:pPr>
        <w:pStyle w:val="enumlev1"/>
        <w:rPr>
          <w:rFonts w:asciiTheme="minorHAnsi" w:hAnsiTheme="minorHAnsi"/>
        </w:rPr>
      </w:pPr>
      <w:r w:rsidRPr="00E13BA5">
        <w:t>d)</w:t>
      </w:r>
      <w:r w:rsidRPr="00E13BA5">
        <w:tab/>
      </w:r>
      <w:r w:rsidR="00994887" w:rsidRPr="00E13BA5">
        <w:rPr>
          <w:rFonts w:asciiTheme="minorHAnsi" w:hAnsiTheme="minorHAnsi"/>
        </w:rPr>
        <w:t>Certains membres ont considéré que</w:t>
      </w:r>
      <w:r w:rsidR="004D5D4A" w:rsidRPr="00E13BA5">
        <w:rPr>
          <w:rFonts w:asciiTheme="minorHAnsi" w:hAnsiTheme="minorHAnsi"/>
        </w:rPr>
        <w:t xml:space="preserve"> le RTI devrait continuer d</w:t>
      </w:r>
      <w:r w:rsidR="00CE4566" w:rsidRPr="00E13BA5">
        <w:rPr>
          <w:rFonts w:asciiTheme="minorHAnsi" w:hAnsiTheme="minorHAnsi"/>
        </w:rPr>
        <w:t>'</w:t>
      </w:r>
      <w:r w:rsidR="004D5D4A" w:rsidRPr="00E13BA5">
        <w:rPr>
          <w:rFonts w:asciiTheme="minorHAnsi" w:hAnsiTheme="minorHAnsi"/>
        </w:rPr>
        <w:t>être axé sur les questions de télécommunications publiques internationales pertinentes et ne devrait pas être étendu aux questions nationales ou aux questions ayant trait à l</w:t>
      </w:r>
      <w:r w:rsidR="00CE4566" w:rsidRPr="00E13BA5">
        <w:rPr>
          <w:rFonts w:asciiTheme="minorHAnsi" w:hAnsiTheme="minorHAnsi"/>
        </w:rPr>
        <w:t>'</w:t>
      </w:r>
      <w:r w:rsidR="004D5D4A" w:rsidRPr="00E13BA5">
        <w:rPr>
          <w:rFonts w:asciiTheme="minorHAnsi" w:hAnsiTheme="minorHAnsi"/>
        </w:rPr>
        <w:t>Internet.</w:t>
      </w:r>
    </w:p>
    <w:p w:rsidR="004D5D4A" w:rsidRPr="00E13BA5" w:rsidRDefault="004D5D4A" w:rsidP="00994887">
      <w:pPr>
        <w:pStyle w:val="enumlev1"/>
      </w:pPr>
      <w:r w:rsidRPr="00E13BA5">
        <w:rPr>
          <w:rFonts w:asciiTheme="minorHAnsi" w:hAnsiTheme="minorHAnsi"/>
        </w:rPr>
        <w:t>e)</w:t>
      </w:r>
      <w:r w:rsidRPr="00E13BA5">
        <w:rPr>
          <w:rFonts w:asciiTheme="minorHAnsi" w:hAnsiTheme="minorHAnsi"/>
        </w:rPr>
        <w:tab/>
      </w:r>
      <w:r w:rsidR="00994887" w:rsidRPr="00E13BA5">
        <w:rPr>
          <w:rFonts w:asciiTheme="minorHAnsi" w:hAnsiTheme="minorHAnsi"/>
        </w:rPr>
        <w:t>De l'avis de certains membres</w:t>
      </w:r>
      <w:r w:rsidRPr="00E13BA5">
        <w:rPr>
          <w:rFonts w:asciiTheme="minorHAnsi" w:hAnsiTheme="minorHAnsi"/>
        </w:rPr>
        <w:t>, le RTI devrait toujours chercher à faciliter</w:t>
      </w:r>
      <w:r w:rsidR="00994887" w:rsidRPr="00E13BA5">
        <w:rPr>
          <w:rFonts w:asciiTheme="minorHAnsi" w:hAnsiTheme="minorHAnsi"/>
        </w:rPr>
        <w:t>,</w:t>
      </w:r>
      <w:r w:rsidRPr="00E13BA5">
        <w:rPr>
          <w:rFonts w:asciiTheme="minorHAnsi" w:hAnsiTheme="minorHAnsi"/>
        </w:rPr>
        <w:t xml:space="preserve"> et non à limiter</w:t>
      </w:r>
      <w:r w:rsidR="00994887" w:rsidRPr="00E13BA5">
        <w:rPr>
          <w:rFonts w:asciiTheme="minorHAnsi" w:hAnsiTheme="minorHAnsi"/>
        </w:rPr>
        <w:t>,</w:t>
      </w:r>
      <w:r w:rsidRPr="00E13BA5">
        <w:rPr>
          <w:rFonts w:asciiTheme="minorHAnsi" w:hAnsiTheme="minorHAnsi"/>
        </w:rPr>
        <w:t xml:space="preserve"> le développement des télécommunications et la disponibilité des services de communication.</w:t>
      </w:r>
    </w:p>
    <w:p w:rsidR="004D5D4A" w:rsidRPr="00E13BA5" w:rsidRDefault="004D5D4A" w:rsidP="00F903A6">
      <w:pPr>
        <w:tabs>
          <w:tab w:val="clear" w:pos="567"/>
          <w:tab w:val="clear" w:pos="1134"/>
          <w:tab w:val="left" w:pos="851"/>
        </w:tabs>
      </w:pPr>
      <w:r w:rsidRPr="00E13BA5">
        <w:rPr>
          <w:b/>
          <w:bCs/>
        </w:rPr>
        <w:t>2.1.2</w:t>
      </w:r>
      <w:r w:rsidRPr="00E13BA5">
        <w:tab/>
      </w:r>
      <w:r w:rsidR="00A8392D" w:rsidRPr="00E13BA5">
        <w:t xml:space="preserve">Deux </w:t>
      </w:r>
      <w:r w:rsidR="00994887" w:rsidRPr="00E13BA5">
        <w:t>types</w:t>
      </w:r>
      <w:r w:rsidR="00A8392D" w:rsidRPr="00E13BA5">
        <w:t xml:space="preserve"> de points de vue divergents ont été exprimés par les membres en ce qui concerne l</w:t>
      </w:r>
      <w:r w:rsidR="00CE4566" w:rsidRPr="00E13BA5">
        <w:t>'</w:t>
      </w:r>
      <w:r w:rsidR="00A8392D" w:rsidRPr="00E13BA5">
        <w:t>applicabilité du RTI dans sa version de 2012 dans un environnement des télécommunications internationales en évolution rapide</w:t>
      </w:r>
      <w:r w:rsidR="00994887" w:rsidRPr="00E13BA5">
        <w:t>.</w:t>
      </w:r>
    </w:p>
    <w:p w:rsidR="00F11199" w:rsidRPr="00E13BA5" w:rsidRDefault="004D5D4A" w:rsidP="00F903A6">
      <w:pPr>
        <w:tabs>
          <w:tab w:val="clear" w:pos="567"/>
          <w:tab w:val="clear" w:pos="1134"/>
          <w:tab w:val="left" w:pos="851"/>
        </w:tabs>
      </w:pPr>
      <w:r w:rsidRPr="00E13BA5">
        <w:rPr>
          <w:rFonts w:cs="Times New Roman Bold"/>
          <w:b/>
          <w:bCs/>
          <w:spacing w:val="-6"/>
        </w:rPr>
        <w:t>2.1.2.1</w:t>
      </w:r>
      <w:r w:rsidR="00A8392D" w:rsidRPr="00E13BA5">
        <w:rPr>
          <w:rFonts w:cs="Times New Roman Bold"/>
          <w:b/>
          <w:bCs/>
          <w:spacing w:val="-6"/>
        </w:rPr>
        <w:tab/>
      </w:r>
      <w:r w:rsidR="00A8392D" w:rsidRPr="00E13BA5">
        <w:t xml:space="preserve">Les tenants du premier </w:t>
      </w:r>
      <w:r w:rsidR="00FF5BC9" w:rsidRPr="00E13BA5">
        <w:t>type</w:t>
      </w:r>
      <w:r w:rsidR="00A8392D" w:rsidRPr="00E13BA5">
        <w:t xml:space="preserve"> de points de vue ont fait valoir ce qui suit</w:t>
      </w:r>
      <w:r w:rsidR="00CE4566" w:rsidRPr="00E13BA5">
        <w:t xml:space="preserve">: </w:t>
      </w:r>
    </w:p>
    <w:p w:rsidR="00F11199" w:rsidRPr="00E13BA5" w:rsidRDefault="004D5D4A" w:rsidP="005405A6">
      <w:pPr>
        <w:pStyle w:val="enumlev1"/>
      </w:pPr>
      <w:r w:rsidRPr="00E13BA5">
        <w:t>a)</w:t>
      </w:r>
      <w:r w:rsidRPr="00E13BA5">
        <w:tab/>
      </w:r>
      <w:r w:rsidR="005405A6" w:rsidRPr="00E13BA5">
        <w:t>Certains</w:t>
      </w:r>
      <w:r w:rsidRPr="00E13BA5">
        <w:t xml:space="preserve"> </w:t>
      </w:r>
      <w:r w:rsidR="005405A6" w:rsidRPr="00E13BA5">
        <w:t>m</w:t>
      </w:r>
      <w:r w:rsidRPr="00E13BA5">
        <w:t>embres</w:t>
      </w:r>
      <w:r w:rsidR="005405A6" w:rsidRPr="00E13BA5">
        <w:t>,</w:t>
      </w:r>
      <w:r w:rsidRPr="00E13BA5">
        <w:t xml:space="preserve"> </w:t>
      </w:r>
      <w:r w:rsidR="005405A6" w:rsidRPr="00E13BA5">
        <w:t>dont</w:t>
      </w:r>
      <w:r w:rsidRPr="00E13BA5">
        <w:t xml:space="preserve"> des opérateurs</w:t>
      </w:r>
      <w:r w:rsidR="005405A6" w:rsidRPr="00E13BA5">
        <w:t>,</w:t>
      </w:r>
      <w:r w:rsidRPr="00E13BA5">
        <w:t xml:space="preserve"> ont </w:t>
      </w:r>
      <w:r w:rsidR="005405A6" w:rsidRPr="00E13BA5">
        <w:t>estimé</w:t>
      </w:r>
      <w:r w:rsidRPr="00E13BA5">
        <w:t xml:space="preserve"> que les opérateurs n</w:t>
      </w:r>
      <w:r w:rsidR="00CE4566" w:rsidRPr="00E13BA5">
        <w:t>'</w:t>
      </w:r>
      <w:r w:rsidRPr="00E13BA5">
        <w:t xml:space="preserve">utilisent que très peu ou plus le RTI, car ils exercent </w:t>
      </w:r>
      <w:r w:rsidR="005405A6" w:rsidRPr="00E13BA5">
        <w:t>leurs activités dans le cadre d'</w:t>
      </w:r>
      <w:r w:rsidRPr="00E13BA5">
        <w:t>accords commerciaux.</w:t>
      </w:r>
    </w:p>
    <w:p w:rsidR="004D5D4A" w:rsidRPr="00E13BA5" w:rsidRDefault="004D5D4A" w:rsidP="005405A6">
      <w:pPr>
        <w:pStyle w:val="enumlev1"/>
      </w:pPr>
      <w:r w:rsidRPr="00E13BA5">
        <w:t>b)</w:t>
      </w:r>
      <w:r w:rsidRPr="00E13BA5">
        <w:tab/>
      </w:r>
      <w:r w:rsidR="005405A6" w:rsidRPr="00E13BA5">
        <w:t>Ces membres ont noté que l</w:t>
      </w:r>
      <w:r w:rsidRPr="00E13BA5">
        <w:t>ors de l</w:t>
      </w:r>
      <w:r w:rsidR="00CE4566" w:rsidRPr="00E13BA5">
        <w:t>'</w:t>
      </w:r>
      <w:r w:rsidRPr="00E13BA5">
        <w:t>adoption du RTI en 1988, la plupart des opérateurs de télécommunication étaient des entreprises publiques et un traité international était nécessaire pour donner aux opérateurs de télécommunication privés un cadre de référence mondial permettant d</w:t>
      </w:r>
      <w:r w:rsidR="00CE4566" w:rsidRPr="00E13BA5">
        <w:t>'</w:t>
      </w:r>
      <w:r w:rsidRPr="00E13BA5">
        <w:t>assurer l</w:t>
      </w:r>
      <w:r w:rsidR="00CE4566" w:rsidRPr="00E13BA5">
        <w:t>'</w:t>
      </w:r>
      <w:r w:rsidRPr="00E13BA5">
        <w:t xml:space="preserve">interopérabilité et de garantir des flux de </w:t>
      </w:r>
      <w:r w:rsidR="005405A6" w:rsidRPr="00E13BA5">
        <w:t>recettes</w:t>
      </w:r>
      <w:r w:rsidRPr="00E13BA5">
        <w:t xml:space="preserve">. </w:t>
      </w:r>
      <w:r w:rsidR="005405A6" w:rsidRPr="00E13BA5">
        <w:t xml:space="preserve">De plus, </w:t>
      </w:r>
      <w:r w:rsidR="00E13BA5" w:rsidRPr="00E13BA5">
        <w:t>à</w:t>
      </w:r>
      <w:r w:rsidRPr="00E13BA5">
        <w:t xml:space="preserve"> l</w:t>
      </w:r>
      <w:r w:rsidR="00CE4566" w:rsidRPr="00E13BA5">
        <w:t>'</w:t>
      </w:r>
      <w:r w:rsidRPr="00E13BA5">
        <w:t xml:space="preserve">époque du monopole, </w:t>
      </w:r>
      <w:r w:rsidR="001330E7" w:rsidRPr="00E13BA5">
        <w:t>l</w:t>
      </w:r>
      <w:r w:rsidR="00CE4566" w:rsidRPr="00E13BA5">
        <w:t>'</w:t>
      </w:r>
      <w:r w:rsidRPr="00E13BA5">
        <w:t>absence d</w:t>
      </w:r>
      <w:r w:rsidR="00CE4566" w:rsidRPr="00E13BA5">
        <w:t>'</w:t>
      </w:r>
      <w:r w:rsidRPr="00E13BA5">
        <w:t>un tel Règlement dans un environnement dominé par des fournisseurs en situation de monopole, et en position de force sur le marché, aurait pu avoir pour conséquence une interconnexion de qualité médiocre, des taxes de règlement plus élevées et une qualité de service insuffisante.</w:t>
      </w:r>
    </w:p>
    <w:p w:rsidR="004D5D4A" w:rsidRPr="00E13BA5" w:rsidRDefault="004D5D4A" w:rsidP="005405A6">
      <w:pPr>
        <w:pStyle w:val="enumlev1"/>
      </w:pPr>
      <w:r w:rsidRPr="00E13BA5">
        <w:t>c)</w:t>
      </w:r>
      <w:r w:rsidRPr="00E13BA5">
        <w:tab/>
        <w:t>Ces</w:t>
      </w:r>
      <w:r w:rsidR="001330E7" w:rsidRPr="00E13BA5">
        <w:t xml:space="preserve"> membres ont souligné qu</w:t>
      </w:r>
      <w:r w:rsidR="00CE4566" w:rsidRPr="00E13BA5">
        <w:t>'</w:t>
      </w:r>
      <w:r w:rsidR="001330E7" w:rsidRPr="00E13BA5">
        <w:t>au cours des</w:t>
      </w:r>
      <w:r w:rsidRPr="00E13BA5">
        <w:t xml:space="preserve"> deux dernières décennies, les marchés de télécommunication internationaux et nationaux </w:t>
      </w:r>
      <w:r w:rsidR="001330E7" w:rsidRPr="00E13BA5">
        <w:t>avaient</w:t>
      </w:r>
      <w:r w:rsidRPr="00E13BA5">
        <w:t xml:space="preserve"> connu de profondes mutations structurelles et technologiques.</w:t>
      </w:r>
      <w:r w:rsidR="001330E7" w:rsidRPr="00E13BA5">
        <w:t xml:space="preserve"> Ils ont estimé qu</w:t>
      </w:r>
      <w:r w:rsidR="00CE4566" w:rsidRPr="00E13BA5">
        <w:t>'</w:t>
      </w:r>
      <w:r w:rsidR="001330E7" w:rsidRPr="00E13BA5">
        <w:t>il n</w:t>
      </w:r>
      <w:r w:rsidR="00CE4566" w:rsidRPr="00E13BA5">
        <w:t>'</w:t>
      </w:r>
      <w:r w:rsidR="001330E7" w:rsidRPr="00E13BA5">
        <w:t>y avait plus de monopoles dans la très grande majorité des pays</w:t>
      </w:r>
      <w:r w:rsidRPr="00E13BA5">
        <w:t xml:space="preserve"> </w:t>
      </w:r>
      <w:r w:rsidR="001330E7" w:rsidRPr="00E13BA5">
        <w:t>et que du fait de l</w:t>
      </w:r>
      <w:r w:rsidR="00CE4566" w:rsidRPr="00E13BA5">
        <w:t>'</w:t>
      </w:r>
      <w:r w:rsidR="001330E7" w:rsidRPr="00E13BA5">
        <w:t>arrivée de plusieurs opérateurs privés qui se livrent concurrence dans chaque pays, l</w:t>
      </w:r>
      <w:r w:rsidR="00CE4566" w:rsidRPr="00E13BA5">
        <w:t>'</w:t>
      </w:r>
      <w:r w:rsidR="001330E7" w:rsidRPr="00E13BA5">
        <w:t>environnement était aujourd</w:t>
      </w:r>
      <w:r w:rsidR="00CE4566" w:rsidRPr="00E13BA5">
        <w:t>'</w:t>
      </w:r>
      <w:r w:rsidR="001330E7" w:rsidRPr="00E13BA5">
        <w:t>hui concurrentiel</w:t>
      </w:r>
      <w:r w:rsidR="000317AC">
        <w:t>.</w:t>
      </w:r>
      <w:r w:rsidR="00CE4566" w:rsidRPr="00E13BA5">
        <w:t xml:space="preserve"> </w:t>
      </w:r>
      <w:r w:rsidRPr="00E13BA5">
        <w:t xml:space="preserve">Le fait que la concurrence </w:t>
      </w:r>
      <w:r w:rsidR="005405A6" w:rsidRPr="00E13BA5">
        <w:t>s'exerce dans la plupart</w:t>
      </w:r>
      <w:r w:rsidRPr="00E13BA5">
        <w:t xml:space="preserve"> de</w:t>
      </w:r>
      <w:r w:rsidR="005405A6" w:rsidRPr="00E13BA5">
        <w:t>s</w:t>
      </w:r>
      <w:r w:rsidRPr="00E13BA5">
        <w:t xml:space="preserve"> pays signifie que l</w:t>
      </w:r>
      <w:r w:rsidR="00CE4566" w:rsidRPr="00E13BA5">
        <w:t>'</w:t>
      </w:r>
      <w:r w:rsidRPr="00E13BA5">
        <w:t>échange et l</w:t>
      </w:r>
      <w:r w:rsidR="00CE4566" w:rsidRPr="00E13BA5">
        <w:t>'</w:t>
      </w:r>
      <w:r w:rsidRPr="00E13BA5">
        <w:t>aboutissement de l</w:t>
      </w:r>
      <w:r w:rsidR="00CE4566" w:rsidRPr="00E13BA5">
        <w:t>'</w:t>
      </w:r>
      <w:r w:rsidRPr="00E13BA5">
        <w:t>essentiel du trafic des télécommunications internationales s</w:t>
      </w:r>
      <w:r w:rsidR="00CE4566" w:rsidRPr="00E13BA5">
        <w:t>'</w:t>
      </w:r>
      <w:r w:rsidRPr="00E13BA5">
        <w:t>effectuent dans le cadre d</w:t>
      </w:r>
      <w:r w:rsidR="00CE4566" w:rsidRPr="00E13BA5">
        <w:t>'</w:t>
      </w:r>
      <w:r w:rsidRPr="00E13BA5">
        <w:t>accords d</w:t>
      </w:r>
      <w:r w:rsidR="00CE4566" w:rsidRPr="00E13BA5">
        <w:t>'</w:t>
      </w:r>
      <w:r w:rsidRPr="00E13BA5">
        <w:t>interconnexion en régime de concurrence, et non par le biais d</w:t>
      </w:r>
      <w:r w:rsidR="00CE4566" w:rsidRPr="00E13BA5">
        <w:t>'</w:t>
      </w:r>
      <w:r w:rsidRPr="00E13BA5">
        <w:t>accords mutuels conclus dans le cadre du RTI.</w:t>
      </w:r>
      <w:r w:rsidR="005405A6" w:rsidRPr="00E13BA5">
        <w:t xml:space="preserve"> Ils considèrent que la souplesse est indispensable pour développer une activité concurrentielle et promouvoir l'innovation sur ce marché en perpétuelle évolution que constitue le marché des communications internationales.</w:t>
      </w:r>
    </w:p>
    <w:p w:rsidR="004D5D4A" w:rsidRPr="00E13BA5" w:rsidRDefault="004D5D4A" w:rsidP="005405A6">
      <w:pPr>
        <w:pStyle w:val="enumlev1"/>
        <w:keepNext/>
        <w:keepLines/>
      </w:pPr>
      <w:r w:rsidRPr="00E13BA5">
        <w:lastRenderedPageBreak/>
        <w:t>d)</w:t>
      </w:r>
      <w:r w:rsidRPr="00E13BA5">
        <w:tab/>
      </w:r>
      <w:r w:rsidR="005405A6" w:rsidRPr="00E13BA5">
        <w:t>L</w:t>
      </w:r>
      <w:r w:rsidR="001330E7" w:rsidRPr="00E13BA5">
        <w:t xml:space="preserve">es tenants de ce point de vue ont également indiqué que </w:t>
      </w:r>
      <w:r w:rsidR="00D72C0C" w:rsidRPr="00E13BA5">
        <w:t>le RTI est effectivement inadapté au trafic des télécommunications internationales, puisque le volume de ce trafic, qui fait l</w:t>
      </w:r>
      <w:r w:rsidR="00CE4566" w:rsidRPr="00E13BA5">
        <w:t>'</w:t>
      </w:r>
      <w:r w:rsidR="00D72C0C" w:rsidRPr="00E13BA5">
        <w:t xml:space="preserve">objet de règlements en dehors du système des taxes de répartition, progresse de plus en plus et remplacera complètement à terme le trafic taxé selon ce système. </w:t>
      </w:r>
      <w:r w:rsidR="005405A6" w:rsidRPr="00E13BA5">
        <w:t>Ils ont noté qu'à</w:t>
      </w:r>
      <w:r w:rsidR="00D72C0C" w:rsidRPr="00E13BA5">
        <w:t xml:space="preserve"> leur connaissance, très peu de pays s</w:t>
      </w:r>
      <w:r w:rsidR="00CE4566" w:rsidRPr="00E13BA5">
        <w:t>'</w:t>
      </w:r>
      <w:r w:rsidR="00D72C0C" w:rsidRPr="00E13BA5">
        <w:t xml:space="preserve">appuient encore sur le régime des taxes de répartition fondé sur le RTI, et </w:t>
      </w:r>
      <w:r w:rsidR="005405A6" w:rsidRPr="00E13BA5">
        <w:t>qu'</w:t>
      </w:r>
      <w:r w:rsidR="00D72C0C" w:rsidRPr="00E13BA5">
        <w:t>un tel trafic représente moins d</w:t>
      </w:r>
      <w:r w:rsidR="005405A6" w:rsidRPr="00E13BA5">
        <w:t xml:space="preserve">e 1% </w:t>
      </w:r>
      <w:r w:rsidR="00D72C0C" w:rsidRPr="00E13BA5">
        <w:t>des flux de trafic à l</w:t>
      </w:r>
      <w:r w:rsidR="00CE4566" w:rsidRPr="00E13BA5">
        <w:t>'</w:t>
      </w:r>
      <w:r w:rsidR="00D72C0C" w:rsidRPr="00E13BA5">
        <w:t>échelle mondiale</w:t>
      </w:r>
      <w:r w:rsidR="005405A6" w:rsidRPr="00E13BA5">
        <w:t xml:space="preserve"> (davantage d'exemples sont cités dans les contributions correspondantes)</w:t>
      </w:r>
      <w:r w:rsidR="00D72C0C" w:rsidRPr="00E13BA5">
        <w:t>.</w:t>
      </w:r>
    </w:p>
    <w:p w:rsidR="00A8392D" w:rsidRPr="00E13BA5" w:rsidRDefault="00D72C0C" w:rsidP="00E14322">
      <w:pPr>
        <w:pStyle w:val="enumlev1"/>
      </w:pPr>
      <w:r w:rsidRPr="00E13BA5">
        <w:t>e)</w:t>
      </w:r>
      <w:r w:rsidRPr="00E13BA5">
        <w:tab/>
      </w:r>
      <w:r w:rsidR="00A8392D" w:rsidRPr="00E13BA5">
        <w:t>Un membre a indiqué que la Constitution et la Convention de l</w:t>
      </w:r>
      <w:r w:rsidR="00CE4566" w:rsidRPr="00E13BA5">
        <w:t>'</w:t>
      </w:r>
      <w:r w:rsidR="00A8392D" w:rsidRPr="00E13BA5">
        <w:t xml:space="preserve">UIT </w:t>
      </w:r>
      <w:r w:rsidR="00E14322" w:rsidRPr="00E13BA5">
        <w:t>renferment</w:t>
      </w:r>
      <w:r w:rsidR="00A8392D" w:rsidRPr="00E13BA5">
        <w:t xml:space="preserve"> déjà des dispositions relatives à la coopération dans la fourniture de services internationaux de télécommunication. </w:t>
      </w:r>
    </w:p>
    <w:p w:rsidR="00D72C0C" w:rsidRPr="00E13BA5" w:rsidRDefault="00D72C0C" w:rsidP="00CE4566">
      <w:pPr>
        <w:pStyle w:val="enumlev1"/>
      </w:pPr>
      <w:r w:rsidRPr="00E13BA5">
        <w:t>f)</w:t>
      </w:r>
      <w:r w:rsidRPr="00E13BA5">
        <w:tab/>
      </w:r>
      <w:r w:rsidR="00A8392D" w:rsidRPr="00E13BA5">
        <w:t>De l</w:t>
      </w:r>
      <w:r w:rsidR="00CE4566" w:rsidRPr="00E13BA5">
        <w:t>'</w:t>
      </w:r>
      <w:r w:rsidR="00A8392D" w:rsidRPr="00E13BA5">
        <w:t>avis de ces membres, le déploiement et l</w:t>
      </w:r>
      <w:r w:rsidR="00CE4566" w:rsidRPr="00E13BA5">
        <w:t>'</w:t>
      </w:r>
      <w:r w:rsidR="00A8392D" w:rsidRPr="00E13BA5">
        <w:t>utilisation réussis des services et des applications de télécommunication dans le monde, ainsi qu</w:t>
      </w:r>
      <w:r w:rsidR="00CE4566" w:rsidRPr="00E13BA5">
        <w:t>'</w:t>
      </w:r>
      <w:r w:rsidR="00A8392D" w:rsidRPr="00E13BA5">
        <w:t>en témoignent plusieurs rapports et publications sur les télécommunications internationales, y compris ceux de l</w:t>
      </w:r>
      <w:r w:rsidR="00CE4566" w:rsidRPr="00E13BA5">
        <w:t>'</w:t>
      </w:r>
      <w:r w:rsidR="00A8392D" w:rsidRPr="00E13BA5">
        <w:t>UIT, ne sont pas la conséquence du RTI et ce qui a permis, et continuera de permettre, le succès du déploiement, de l</w:t>
      </w:r>
      <w:r w:rsidR="00CE4566" w:rsidRPr="00E13BA5">
        <w:t>'</w:t>
      </w:r>
      <w:r w:rsidR="00A8392D" w:rsidRPr="00E13BA5">
        <w:t>adoption et de l</w:t>
      </w:r>
      <w:r w:rsidR="00CE4566" w:rsidRPr="00E13BA5">
        <w:t>'</w:t>
      </w:r>
      <w:r w:rsidR="00A8392D" w:rsidRPr="00E13BA5">
        <w:t>utilisation des télécommunications et des TIC dans un secteur des télécommunications en évolution rapide est la création et l</w:t>
      </w:r>
      <w:r w:rsidR="00CE4566" w:rsidRPr="00E13BA5">
        <w:t>'</w:t>
      </w:r>
      <w:r w:rsidR="00A8392D" w:rsidRPr="00E13BA5">
        <w:t>amélioration de cadres réglementaires propres à encourager la concurrence, les investissements, la transparence, l</w:t>
      </w:r>
      <w:r w:rsidR="00CE4566" w:rsidRPr="00E13BA5">
        <w:t>'</w:t>
      </w:r>
      <w:r w:rsidR="00A8392D" w:rsidRPr="00E13BA5">
        <w:t>esprit d</w:t>
      </w:r>
      <w:r w:rsidR="00CE4566" w:rsidRPr="00E13BA5">
        <w:t>'</w:t>
      </w:r>
      <w:r w:rsidR="00A8392D" w:rsidRPr="00E13BA5">
        <w:t>entreprise et l</w:t>
      </w:r>
      <w:r w:rsidR="00CE4566" w:rsidRPr="00E13BA5">
        <w:t>'</w:t>
      </w:r>
      <w:r w:rsidR="00A8392D" w:rsidRPr="00E13BA5">
        <w:t>innovation.</w:t>
      </w:r>
      <w:r w:rsidR="00CE4566" w:rsidRPr="00E13BA5">
        <w:t xml:space="preserve"> </w:t>
      </w:r>
    </w:p>
    <w:p w:rsidR="00D72C0C" w:rsidRPr="00E13BA5" w:rsidRDefault="00D72C0C" w:rsidP="00E14322">
      <w:pPr>
        <w:pStyle w:val="enumlev1"/>
      </w:pPr>
      <w:r w:rsidRPr="00E13BA5">
        <w:t>g)</w:t>
      </w:r>
      <w:r w:rsidRPr="00E13BA5">
        <w:tab/>
      </w:r>
      <w:r w:rsidR="00E14322" w:rsidRPr="00E13BA5">
        <w:t>Un opérateur a estimé que l</w:t>
      </w:r>
      <w:r w:rsidR="00CE4566" w:rsidRPr="00E13BA5">
        <w:t>'</w:t>
      </w:r>
      <w:r w:rsidRPr="00E13BA5">
        <w:t>adjonction dans le RTI de règles détaillées restreindra le libre exercice du commerce entre les exploitants internationaux et aura des retombées négatives sur le secteur et les utilisateurs des télécommunications</w:t>
      </w:r>
      <w:r w:rsidR="00E14322" w:rsidRPr="00E13BA5">
        <w:t>.</w:t>
      </w:r>
    </w:p>
    <w:p w:rsidR="004D5D4A" w:rsidRPr="00E13BA5" w:rsidRDefault="00D72C0C" w:rsidP="00E14322">
      <w:pPr>
        <w:pStyle w:val="enumlev1"/>
      </w:pPr>
      <w:r w:rsidRPr="00E13BA5">
        <w:t>h)</w:t>
      </w:r>
      <w:r w:rsidRPr="00E13BA5">
        <w:tab/>
      </w:r>
      <w:r w:rsidR="00E14322" w:rsidRPr="00E13BA5">
        <w:t>Certains membres ont noté que l</w:t>
      </w:r>
      <w:r w:rsidRPr="00E13BA5">
        <w:t>e développement rapide des technologies s</w:t>
      </w:r>
      <w:r w:rsidR="00CE4566" w:rsidRPr="00E13BA5">
        <w:t>'</w:t>
      </w:r>
      <w:r w:rsidRPr="00E13BA5">
        <w:t>accompagne de profondes mutations de l</w:t>
      </w:r>
      <w:r w:rsidR="00CE4566" w:rsidRPr="00E13BA5">
        <w:t>'</w:t>
      </w:r>
      <w:r w:rsidRPr="00E13BA5">
        <w:t>environnement des télécommunications</w:t>
      </w:r>
      <w:r w:rsidR="00E14322" w:rsidRPr="00E13BA5">
        <w:t xml:space="preserve"> internationales</w:t>
      </w:r>
      <w:r w:rsidRPr="00E13BA5">
        <w:t>/TIC, qui évolue rapidement</w:t>
      </w:r>
      <w:r w:rsidR="00E14322" w:rsidRPr="00E13BA5">
        <w:t xml:space="preserve"> et que d</w:t>
      </w:r>
      <w:r w:rsidRPr="00E13BA5">
        <w:t>e nouvelles tendances se font jour et de nouveaux problèmes apparaissent en permanence. Etant donné que nul ne peut prédire comment évolueront ces nouveaux problèmes à terme, il paraît impossible d</w:t>
      </w:r>
      <w:r w:rsidR="00CE4566" w:rsidRPr="00E13BA5">
        <w:t>'</w:t>
      </w:r>
      <w:r w:rsidRPr="00E13BA5">
        <w:t>en donner une définition claire et précise.</w:t>
      </w:r>
    </w:p>
    <w:p w:rsidR="00D837AA" w:rsidRPr="00E13BA5" w:rsidRDefault="00E14322" w:rsidP="003D29FE">
      <w:r w:rsidRPr="00E13BA5">
        <w:t>Ces membres ont été d'avis que d</w:t>
      </w:r>
      <w:r w:rsidR="00D72C0C" w:rsidRPr="00E13BA5">
        <w:t>ans ce contexte, il ne paraît pas judicieux d</w:t>
      </w:r>
      <w:r w:rsidR="00CE4566" w:rsidRPr="00E13BA5">
        <w:t>'</w:t>
      </w:r>
      <w:r w:rsidR="00D72C0C" w:rsidRPr="00E13BA5">
        <w:t>aborder les nouveaux problèmes qui se posent – en constante mutation –, dans le cadre d</w:t>
      </w:r>
      <w:r w:rsidR="00CE4566" w:rsidRPr="00E13BA5">
        <w:t>'</w:t>
      </w:r>
      <w:r w:rsidR="00D72C0C" w:rsidRPr="00E13BA5">
        <w:t>instruments internationaux contraignants, en faisant des conjectures sur la façon dont ils évolueront. Il convient d</w:t>
      </w:r>
      <w:r w:rsidR="00CE4566" w:rsidRPr="00E13BA5">
        <w:t>'</w:t>
      </w:r>
      <w:r w:rsidR="00D72C0C" w:rsidRPr="00E13BA5">
        <w:t>ajouter que les nouveaux problèmes sont source d</w:t>
      </w:r>
      <w:r w:rsidR="00CE4566" w:rsidRPr="00E13BA5">
        <w:t>'</w:t>
      </w:r>
      <w:r w:rsidR="00D72C0C" w:rsidRPr="00E13BA5">
        <w:t>instabilité pour les instruments internationaux contraignants. De surcroît, si l</w:t>
      </w:r>
      <w:r w:rsidR="00CE4566" w:rsidRPr="00E13BA5">
        <w:t>'</w:t>
      </w:r>
      <w:r w:rsidR="00D72C0C" w:rsidRPr="00E13BA5">
        <w:t>on établit un cadre juridique international pour réglementer les nouveaux problèmes, les opérateurs éprouveront des difficultés à s</w:t>
      </w:r>
      <w:r w:rsidR="00CE4566" w:rsidRPr="00E13BA5">
        <w:t>'</w:t>
      </w:r>
      <w:r w:rsidR="00D72C0C" w:rsidRPr="00E13BA5">
        <w:t>adapter avec la souplesse nécessaire à l</w:t>
      </w:r>
      <w:r w:rsidR="00CE4566" w:rsidRPr="00E13BA5">
        <w:t>'</w:t>
      </w:r>
      <w:r w:rsidR="00D72C0C" w:rsidRPr="00E13BA5">
        <w:t>évolution rapide de l</w:t>
      </w:r>
      <w:r w:rsidR="00CE4566" w:rsidRPr="00E13BA5">
        <w:t>'</w:t>
      </w:r>
      <w:r w:rsidR="00D72C0C" w:rsidRPr="00E13BA5">
        <w:t>environnement international, y compris aux progrès techniques et à l</w:t>
      </w:r>
      <w:r w:rsidR="00CE4566" w:rsidRPr="00E13BA5">
        <w:t>'</w:t>
      </w:r>
      <w:r w:rsidR="00D72C0C" w:rsidRPr="00E13BA5">
        <w:t>émergence de nouveaux marchés. En conséquence, les possibilités de création de nouvelles activités commerciales seront moins nombreuses et les perspectives d</w:t>
      </w:r>
      <w:r w:rsidR="00CE4566" w:rsidRPr="00E13BA5">
        <w:t>'</w:t>
      </w:r>
      <w:r w:rsidR="00D72C0C" w:rsidRPr="00E13BA5">
        <w:t>innovation technologique seront plus limitées, ce qui risque d</w:t>
      </w:r>
      <w:r w:rsidR="00CE4566" w:rsidRPr="00E13BA5">
        <w:t>'</w:t>
      </w:r>
      <w:r w:rsidR="00D72C0C" w:rsidRPr="00E13BA5">
        <w:t>avoir des incidences négatives sur la croissance économique mondiale.</w:t>
      </w:r>
    </w:p>
    <w:p w:rsidR="00571EEA" w:rsidRPr="00E13BA5" w:rsidRDefault="00D72C0C" w:rsidP="00F903A6">
      <w:pPr>
        <w:tabs>
          <w:tab w:val="clear" w:pos="567"/>
        </w:tabs>
      </w:pPr>
      <w:r w:rsidRPr="00E13BA5">
        <w:rPr>
          <w:b/>
          <w:bCs/>
        </w:rPr>
        <w:t>2.1.2.2</w:t>
      </w:r>
      <w:r w:rsidR="00F903A6" w:rsidRPr="00E13BA5">
        <w:tab/>
      </w:r>
      <w:r w:rsidR="00A8392D" w:rsidRPr="00E13BA5">
        <w:t xml:space="preserve">Les tenants du deuxième </w:t>
      </w:r>
      <w:r w:rsidR="00E14322" w:rsidRPr="00E13BA5">
        <w:t>type</w:t>
      </w:r>
      <w:r w:rsidR="00A8392D" w:rsidRPr="00E13BA5">
        <w:t xml:space="preserve"> de points de vue ont fait valoir ce qui suit</w:t>
      </w:r>
      <w:r w:rsidR="00CE4566" w:rsidRPr="00E13BA5">
        <w:t xml:space="preserve">: </w:t>
      </w:r>
    </w:p>
    <w:p w:rsidR="00D72C0C" w:rsidRPr="00E13BA5" w:rsidRDefault="00E172C9" w:rsidP="00E14322">
      <w:pPr>
        <w:pStyle w:val="enumlev1"/>
        <w:rPr>
          <w:szCs w:val="24"/>
        </w:rPr>
      </w:pPr>
      <w:r w:rsidRPr="00E13BA5">
        <w:t>a)</w:t>
      </w:r>
      <w:r w:rsidRPr="00E13BA5">
        <w:tab/>
      </w:r>
      <w:r w:rsidR="00E14322" w:rsidRPr="00E13BA5">
        <w:t>Certains membres, dont des opérateurs, ont estimé que l</w:t>
      </w:r>
      <w:r w:rsidRPr="00E13BA5">
        <w:t>e RTI est l</w:t>
      </w:r>
      <w:r w:rsidR="00CE4566" w:rsidRPr="00E13BA5">
        <w:t>'</w:t>
      </w:r>
      <w:r w:rsidRPr="00E13BA5">
        <w:t>un des principaux instruments de l</w:t>
      </w:r>
      <w:r w:rsidR="00CE4566" w:rsidRPr="00E13BA5">
        <w:t>'</w:t>
      </w:r>
      <w:r w:rsidR="00E14322" w:rsidRPr="00E13BA5">
        <w:t>Union et qu'</w:t>
      </w:r>
      <w:r w:rsidRPr="00E13BA5">
        <w:t>à ce titre, il devrait être examiné fréquemment par les parties concernées et l</w:t>
      </w:r>
      <w:r w:rsidR="00CE4566" w:rsidRPr="00E13BA5">
        <w:t>'</w:t>
      </w:r>
      <w:r w:rsidRPr="00E13BA5">
        <w:t>UIT. Cet examen devrait porter sur l</w:t>
      </w:r>
      <w:r w:rsidR="00CE4566" w:rsidRPr="00E13BA5">
        <w:t>'</w:t>
      </w:r>
      <w:r w:rsidRPr="00E13BA5">
        <w:t xml:space="preserve">applicabilité du RTI à court, moyen et long </w:t>
      </w:r>
      <w:r w:rsidR="00E14322" w:rsidRPr="00E13BA5">
        <w:t>terme</w:t>
      </w:r>
      <w:r w:rsidRPr="00E13BA5">
        <w:t>.</w:t>
      </w:r>
    </w:p>
    <w:p w:rsidR="00D72C0C" w:rsidRPr="00E13BA5" w:rsidRDefault="00E172C9" w:rsidP="00E267AC">
      <w:pPr>
        <w:pStyle w:val="enumlev1"/>
        <w:keepNext/>
        <w:keepLines/>
      </w:pPr>
      <w:r w:rsidRPr="00E13BA5">
        <w:lastRenderedPageBreak/>
        <w:t>b)</w:t>
      </w:r>
      <w:r w:rsidRPr="00E13BA5">
        <w:tab/>
      </w:r>
      <w:r w:rsidR="004C5B93" w:rsidRPr="00E13BA5">
        <w:t>Selon ces membres, l</w:t>
      </w:r>
      <w:r w:rsidRPr="00E13BA5">
        <w:t>es TIC sont aujourd</w:t>
      </w:r>
      <w:r w:rsidR="00CE4566" w:rsidRPr="00E13BA5">
        <w:t>'</w:t>
      </w:r>
      <w:r w:rsidRPr="00E13BA5">
        <w:t>hui au c</w:t>
      </w:r>
      <w:r w:rsidR="00E14322" w:rsidRPr="00E13BA5">
        <w:t>oe</w:t>
      </w:r>
      <w:r w:rsidRPr="00E13BA5">
        <w:t>ur de toutes nos activités. En conséquence, une mise à jour des dispositions ayant valeur de traité s</w:t>
      </w:r>
      <w:r w:rsidR="00CE4566" w:rsidRPr="00E13BA5">
        <w:t>'</w:t>
      </w:r>
      <w:r w:rsidRPr="00E13BA5">
        <w:t>impose pour connecter le monde d</w:t>
      </w:r>
      <w:r w:rsidR="00CE4566" w:rsidRPr="00E13BA5">
        <w:t>'</w:t>
      </w:r>
      <w:r w:rsidRPr="00E13BA5">
        <w:t>une manière sécurisée, fiable et financièrement abordable et pour faire en sorte que ces services internationaux soient offerts d</w:t>
      </w:r>
      <w:r w:rsidR="00CE4566" w:rsidRPr="00E13BA5">
        <w:t>'</w:t>
      </w:r>
      <w:r w:rsidRPr="00E13BA5">
        <w:t>une manière équitable et efficace. La convergence des technologies, ainsi que l</w:t>
      </w:r>
      <w:r w:rsidR="00CE4566" w:rsidRPr="00E13BA5">
        <w:t>'</w:t>
      </w:r>
      <w:r w:rsidRPr="00E13BA5">
        <w:t>apparition de technologies nouvelles, ont bouleversé le paysage et le RTI doit être modifié pour tenir compte de cette évolution.</w:t>
      </w:r>
    </w:p>
    <w:p w:rsidR="00D72C0C" w:rsidRPr="00E13BA5" w:rsidRDefault="00E172C9" w:rsidP="00E267AC">
      <w:pPr>
        <w:pStyle w:val="enumlev1"/>
      </w:pPr>
      <w:r w:rsidRPr="00E13BA5">
        <w:t>c)</w:t>
      </w:r>
      <w:r w:rsidRPr="00E13BA5">
        <w:tab/>
      </w:r>
      <w:r w:rsidR="00E267AC" w:rsidRPr="00E13BA5">
        <w:t xml:space="preserve">Ces </w:t>
      </w:r>
      <w:r w:rsidR="00EA395E" w:rsidRPr="00E13BA5">
        <w:t>membres ont été d</w:t>
      </w:r>
      <w:r w:rsidR="00CE4566" w:rsidRPr="00E13BA5">
        <w:t>'</w:t>
      </w:r>
      <w:r w:rsidR="00EA395E" w:rsidRPr="00E13BA5">
        <w:t>avis que l</w:t>
      </w:r>
      <w:r w:rsidR="00CE4566" w:rsidRPr="00E13BA5">
        <w:t>'</w:t>
      </w:r>
      <w:r w:rsidR="00EA395E" w:rsidRPr="00E13BA5">
        <w:t>hypothèse d</w:t>
      </w:r>
      <w:r w:rsidR="00CE4566" w:rsidRPr="00E13BA5">
        <w:t>'</w:t>
      </w:r>
      <w:r w:rsidR="00EA395E" w:rsidRPr="00E13BA5">
        <w:t>un marché international concurrentiel ne se vérifie pas nécessairement à l</w:t>
      </w:r>
      <w:r w:rsidR="00CE4566" w:rsidRPr="00E13BA5">
        <w:t>'</w:t>
      </w:r>
      <w:r w:rsidR="00EA395E" w:rsidRPr="00E13BA5">
        <w:t>échelle mondiale</w:t>
      </w:r>
      <w:r w:rsidR="00CE4566" w:rsidRPr="00E13BA5">
        <w:t>.</w:t>
      </w:r>
      <w:r w:rsidR="00EA395E" w:rsidRPr="00E13BA5">
        <w:t xml:space="preserve"> Ils ont souligné</w:t>
      </w:r>
      <w:r w:rsidR="00CE4566" w:rsidRPr="00E13BA5">
        <w:t xml:space="preserve"> </w:t>
      </w:r>
      <w:r w:rsidR="00EA395E" w:rsidRPr="00E13BA5">
        <w:t xml:space="preserve">que certains acteurs occupent toujours une position dominante au niveau international, y compris pour </w:t>
      </w:r>
      <w:r w:rsidR="00E267AC" w:rsidRPr="00E13BA5">
        <w:t xml:space="preserve">ce qui est de </w:t>
      </w:r>
      <w:r w:rsidR="00EA395E" w:rsidRPr="00E13BA5">
        <w:t>la fourniture de services transfrontières, et que certaines dispositions réglementaires sont nécessaires pour tenir compte de cette situation au niveau international.</w:t>
      </w:r>
      <w:r w:rsidR="00CE4566" w:rsidRPr="00E13BA5">
        <w:t xml:space="preserve"> </w:t>
      </w:r>
    </w:p>
    <w:p w:rsidR="00B6687F" w:rsidRPr="00E13BA5" w:rsidRDefault="00E172C9" w:rsidP="00E267AC">
      <w:pPr>
        <w:pStyle w:val="enumlev1"/>
      </w:pPr>
      <w:r w:rsidRPr="00E13BA5">
        <w:t>d)</w:t>
      </w:r>
      <w:r w:rsidRPr="00E13BA5">
        <w:tab/>
      </w:r>
      <w:r w:rsidR="00EA395E" w:rsidRPr="00E13BA5">
        <w:t>Ces membres ont estimé</w:t>
      </w:r>
      <w:r w:rsidR="00CE4566" w:rsidRPr="00E13BA5">
        <w:t xml:space="preserve"> </w:t>
      </w:r>
      <w:r w:rsidR="00EA395E" w:rsidRPr="00E13BA5">
        <w:t>que le RTI contient des éléments qui gardent</w:t>
      </w:r>
      <w:r w:rsidR="00CE4566" w:rsidRPr="00E13BA5">
        <w:t xml:space="preserve"> </w:t>
      </w:r>
      <w:r w:rsidR="00EA395E" w:rsidRPr="00E13BA5">
        <w:t>leur</w:t>
      </w:r>
      <w:r w:rsidR="00CE4566" w:rsidRPr="00E13BA5">
        <w:t xml:space="preserve"> </w:t>
      </w:r>
      <w:r w:rsidR="00EA395E" w:rsidRPr="00E13BA5">
        <w:t>pertinence dans le contexte du secteur des télécommunications internationales,</w:t>
      </w:r>
      <w:r w:rsidR="00CE4566" w:rsidRPr="00E13BA5">
        <w:t xml:space="preserve"> </w:t>
      </w:r>
      <w:r w:rsidR="00EA395E" w:rsidRPr="00E13BA5">
        <w:t>étant donné qu</w:t>
      </w:r>
      <w:r w:rsidR="00CE4566" w:rsidRPr="00E13BA5">
        <w:t>'</w:t>
      </w:r>
      <w:r w:rsidR="00EA395E" w:rsidRPr="00E13BA5">
        <w:t>il</w:t>
      </w:r>
      <w:r w:rsidR="00E267AC" w:rsidRPr="00E13BA5">
        <w:t>s</w:t>
      </w:r>
      <w:r w:rsidR="00EA395E" w:rsidRPr="00E13BA5">
        <w:t xml:space="preserve"> encourage</w:t>
      </w:r>
      <w:r w:rsidR="00E267AC" w:rsidRPr="00E13BA5">
        <w:t>nt</w:t>
      </w:r>
      <w:r w:rsidR="00CE4566" w:rsidRPr="00E13BA5">
        <w:t xml:space="preserve"> </w:t>
      </w:r>
      <w:r w:rsidR="00EA395E" w:rsidRPr="00E13BA5">
        <w:t>la cohérence réglementaire et suscite</w:t>
      </w:r>
      <w:r w:rsidR="0001689F" w:rsidRPr="00E13BA5">
        <w:t>nt</w:t>
      </w:r>
      <w:r w:rsidR="00EA395E" w:rsidRPr="00E13BA5">
        <w:t xml:space="preserve"> la confiance dans les télécommunications internationales</w:t>
      </w:r>
      <w:r w:rsidR="00CE4566" w:rsidRPr="00E13BA5">
        <w:t>.</w:t>
      </w:r>
      <w:r w:rsidR="00B6687F" w:rsidRPr="00E13BA5">
        <w:t xml:space="preserve"> Ces éléments sont notamment:</w:t>
      </w:r>
    </w:p>
    <w:p w:rsidR="00B6687F" w:rsidRPr="00E13BA5" w:rsidRDefault="00B6687F" w:rsidP="00CE4566">
      <w:pPr>
        <w:pStyle w:val="enumlev2"/>
      </w:pPr>
      <w:r w:rsidRPr="00E13BA5">
        <w:t>•</w:t>
      </w:r>
      <w:r w:rsidRPr="00E13BA5">
        <w:tab/>
        <w:t>La sécurité et la robustesse des réseaux internationaux de télécommunication en tant qu</w:t>
      </w:r>
      <w:r w:rsidR="00CE4566" w:rsidRPr="00E13BA5">
        <w:t>'</w:t>
      </w:r>
      <w:r w:rsidRPr="00E13BA5">
        <w:t xml:space="preserve">obligation individuelle et collective incombant aux Etats Membres, qui doivent rechercher le développement harmonieux des services internationaux </w:t>
      </w:r>
      <w:r w:rsidR="0001689F" w:rsidRPr="00E13BA5">
        <w:t xml:space="preserve">de télécommunication </w:t>
      </w:r>
      <w:r w:rsidRPr="00E13BA5">
        <w:t>offerts au public.</w:t>
      </w:r>
    </w:p>
    <w:p w:rsidR="00B6687F" w:rsidRPr="00E13BA5" w:rsidRDefault="00B6687F" w:rsidP="00CE4566">
      <w:pPr>
        <w:pStyle w:val="enumlev2"/>
      </w:pPr>
      <w:r w:rsidRPr="00E13BA5">
        <w:t>•</w:t>
      </w:r>
      <w:r w:rsidRPr="00E13BA5">
        <w:tab/>
        <w:t xml:space="preserve">La promotion des investissements dans les réseaux </w:t>
      </w:r>
      <w:r w:rsidR="0001689F" w:rsidRPr="00E13BA5">
        <w:t xml:space="preserve">nationaux et </w:t>
      </w:r>
      <w:r w:rsidRPr="00E13BA5">
        <w:t>internationaux de télécommunication</w:t>
      </w:r>
      <w:r w:rsidR="0001689F" w:rsidRPr="00E13BA5">
        <w:t>, y compris en ce qui concerne l'élaboration d'un cadre d'imposition pour les services transfrontières</w:t>
      </w:r>
      <w:r w:rsidRPr="00E13BA5">
        <w:t>.</w:t>
      </w:r>
    </w:p>
    <w:p w:rsidR="00B6687F" w:rsidRPr="00E13BA5" w:rsidRDefault="00B6687F" w:rsidP="00CE4566">
      <w:pPr>
        <w:pStyle w:val="enumlev2"/>
      </w:pPr>
      <w:r w:rsidRPr="00E13BA5">
        <w:t>•</w:t>
      </w:r>
      <w:r w:rsidRPr="00E13BA5">
        <w:tab/>
        <w:t>La mise en place de dispositions visant à garantir l</w:t>
      </w:r>
      <w:r w:rsidR="00CE4566" w:rsidRPr="00E13BA5">
        <w:t>'</w:t>
      </w:r>
      <w:r w:rsidRPr="00E13BA5">
        <w:t>identification de la ligne appelante internationale.</w:t>
      </w:r>
    </w:p>
    <w:p w:rsidR="00B6687F" w:rsidRPr="00E13BA5" w:rsidRDefault="00B6687F" w:rsidP="00CE4566">
      <w:pPr>
        <w:pStyle w:val="enumlev2"/>
      </w:pPr>
      <w:r w:rsidRPr="00E13BA5">
        <w:t>•</w:t>
      </w:r>
      <w:r w:rsidRPr="00E13BA5">
        <w:tab/>
        <w:t>La bonne utilisation des ressources de numérotage.</w:t>
      </w:r>
    </w:p>
    <w:p w:rsidR="00B6687F" w:rsidRPr="00E13BA5" w:rsidRDefault="00B6687F" w:rsidP="00CE4566">
      <w:pPr>
        <w:pStyle w:val="enumlev2"/>
      </w:pPr>
      <w:r w:rsidRPr="00E13BA5">
        <w:t>•</w:t>
      </w:r>
      <w:r w:rsidRPr="00E13BA5">
        <w:tab/>
        <w:t>La création d</w:t>
      </w:r>
      <w:r w:rsidR="00CE4566" w:rsidRPr="00E13BA5">
        <w:t>'</w:t>
      </w:r>
      <w:r w:rsidRPr="00E13BA5">
        <w:t>un environnement propice à la mise en place de points d</w:t>
      </w:r>
      <w:r w:rsidR="00CE4566" w:rsidRPr="00E13BA5">
        <w:t>'</w:t>
      </w:r>
      <w:r w:rsidRPr="00E13BA5">
        <w:t>échange de trafic de télécommunication régionaux.</w:t>
      </w:r>
    </w:p>
    <w:p w:rsidR="00E172C9" w:rsidRPr="00E13BA5" w:rsidRDefault="00585EA2" w:rsidP="00CE4566">
      <w:pPr>
        <w:pStyle w:val="enumlev1"/>
        <w:rPr>
          <w:szCs w:val="24"/>
        </w:rPr>
      </w:pPr>
      <w:r w:rsidRPr="00E13BA5">
        <w:tab/>
      </w:r>
      <w:r w:rsidR="00EA395E" w:rsidRPr="00E13BA5">
        <w:t xml:space="preserve">Un membre de cet avis a également noté </w:t>
      </w:r>
      <w:r w:rsidR="00B6687F" w:rsidRPr="00E13BA5">
        <w:t>que ces dispositions du RTI en vigueur sont confortées par le fait que dans l</w:t>
      </w:r>
      <w:r w:rsidR="00CE4566" w:rsidRPr="00E13BA5">
        <w:t>'</w:t>
      </w:r>
      <w:r w:rsidR="00B6687F" w:rsidRPr="00E13BA5">
        <w:t>environnement actuel, les marchés des télécommunications suivent désormais un modèle selon lequel les exploitations autorisées passent des accords bilatéraux et la concurrence se renforce</w:t>
      </w:r>
      <w:r w:rsidR="00DC1649" w:rsidRPr="00E13BA5">
        <w:t xml:space="preserve"> constamment</w:t>
      </w:r>
      <w:r w:rsidR="00B6687F" w:rsidRPr="00E13BA5">
        <w:t>, entraînant une baisse des prix et un élargissement de l</w:t>
      </w:r>
      <w:r w:rsidR="00CE4566" w:rsidRPr="00E13BA5">
        <w:t>'</w:t>
      </w:r>
      <w:r w:rsidR="00B6687F" w:rsidRPr="00E13BA5">
        <w:t xml:space="preserve">accès aux </w:t>
      </w:r>
      <w:bookmarkStart w:id="25" w:name="_GoBack"/>
      <w:bookmarkEnd w:id="25"/>
      <w:r w:rsidR="00B6687F" w:rsidRPr="00E13BA5">
        <w:t>services de télécommunication.</w:t>
      </w:r>
    </w:p>
    <w:p w:rsidR="00D72C0C" w:rsidRPr="00E13BA5" w:rsidRDefault="00585EA2" w:rsidP="000317AC">
      <w:pPr>
        <w:pStyle w:val="enumlev1"/>
        <w:rPr>
          <w:szCs w:val="24"/>
        </w:rPr>
      </w:pPr>
      <w:bookmarkStart w:id="26" w:name="lt_pId112"/>
      <w:r w:rsidRPr="00E13BA5">
        <w:rPr>
          <w:rFonts w:asciiTheme="minorHAnsi" w:hAnsiTheme="minorHAnsi"/>
          <w:szCs w:val="24"/>
        </w:rPr>
        <w:tab/>
      </w:r>
      <w:bookmarkEnd w:id="26"/>
      <w:r w:rsidR="00A8392D" w:rsidRPr="00E13BA5">
        <w:rPr>
          <w:rFonts w:asciiTheme="minorHAnsi" w:hAnsiTheme="minorHAnsi"/>
          <w:szCs w:val="24"/>
        </w:rPr>
        <w:t>Comme l</w:t>
      </w:r>
      <w:r w:rsidR="00CE4566" w:rsidRPr="00E13BA5">
        <w:rPr>
          <w:rFonts w:asciiTheme="minorHAnsi" w:hAnsiTheme="minorHAnsi"/>
          <w:szCs w:val="24"/>
        </w:rPr>
        <w:t>'</w:t>
      </w:r>
      <w:r w:rsidR="00A8392D" w:rsidRPr="00E13BA5">
        <w:rPr>
          <w:rFonts w:asciiTheme="minorHAnsi" w:hAnsiTheme="minorHAnsi"/>
          <w:szCs w:val="24"/>
        </w:rPr>
        <w:t>ont souligné certains membres, indépendamment du pourcentage de flux de trafic à l</w:t>
      </w:r>
      <w:r w:rsidR="00CE4566" w:rsidRPr="00E13BA5">
        <w:rPr>
          <w:rFonts w:asciiTheme="minorHAnsi" w:hAnsiTheme="minorHAnsi"/>
          <w:szCs w:val="24"/>
        </w:rPr>
        <w:t>'</w:t>
      </w:r>
      <w:r w:rsidR="00A8392D" w:rsidRPr="00E13BA5">
        <w:rPr>
          <w:rFonts w:asciiTheme="minorHAnsi" w:hAnsiTheme="minorHAnsi"/>
          <w:szCs w:val="24"/>
        </w:rPr>
        <w:t>échelle mondiale (bien qu</w:t>
      </w:r>
      <w:r w:rsidR="00CE4566" w:rsidRPr="00E13BA5">
        <w:rPr>
          <w:rFonts w:asciiTheme="minorHAnsi" w:hAnsiTheme="minorHAnsi"/>
          <w:szCs w:val="24"/>
        </w:rPr>
        <w:t>'</w:t>
      </w:r>
      <w:r w:rsidR="00A8392D" w:rsidRPr="00E13BA5">
        <w:rPr>
          <w:rFonts w:asciiTheme="minorHAnsi" w:hAnsiTheme="minorHAnsi"/>
          <w:szCs w:val="24"/>
        </w:rPr>
        <w:t>il ait été demandé de présenter l</w:t>
      </w:r>
      <w:r w:rsidR="00CE4566" w:rsidRPr="00E13BA5">
        <w:rPr>
          <w:rFonts w:asciiTheme="minorHAnsi" w:hAnsiTheme="minorHAnsi"/>
          <w:szCs w:val="24"/>
        </w:rPr>
        <w:t>'</w:t>
      </w:r>
      <w:r w:rsidR="00A8392D" w:rsidRPr="00E13BA5">
        <w:rPr>
          <w:rFonts w:asciiTheme="minorHAnsi" w:hAnsiTheme="minorHAnsi"/>
          <w:szCs w:val="24"/>
        </w:rPr>
        <w:t>origine de ces données), le RTI dans sa version de 2012 a maintenu ces dispositions (Article 8 du RTI dans sa version de</w:t>
      </w:r>
      <w:r w:rsidR="000317AC">
        <w:rPr>
          <w:rFonts w:asciiTheme="minorHAnsi" w:hAnsiTheme="minorHAnsi"/>
          <w:szCs w:val="24"/>
        </w:rPr>
        <w:t> </w:t>
      </w:r>
      <w:r w:rsidR="00A8392D" w:rsidRPr="00E13BA5">
        <w:rPr>
          <w:rFonts w:asciiTheme="minorHAnsi" w:hAnsiTheme="minorHAnsi"/>
          <w:szCs w:val="24"/>
        </w:rPr>
        <w:t>2012)</w:t>
      </w:r>
      <w:r w:rsidR="00CE4566" w:rsidRPr="00E13BA5">
        <w:rPr>
          <w:rFonts w:asciiTheme="minorHAnsi" w:hAnsiTheme="minorHAnsi"/>
          <w:szCs w:val="24"/>
        </w:rPr>
        <w:t xml:space="preserve"> </w:t>
      </w:r>
      <w:r w:rsidR="00A8392D" w:rsidRPr="00E13BA5">
        <w:rPr>
          <w:rFonts w:asciiTheme="minorHAnsi" w:hAnsiTheme="minorHAnsi"/>
          <w:szCs w:val="24"/>
        </w:rPr>
        <w:t xml:space="preserve">à dessein, car </w:t>
      </w:r>
      <w:r w:rsidR="00DC1649" w:rsidRPr="00E13BA5">
        <w:rPr>
          <w:rFonts w:asciiTheme="minorHAnsi" w:hAnsiTheme="minorHAnsi"/>
          <w:szCs w:val="24"/>
        </w:rPr>
        <w:t>un certain nombre d'</w:t>
      </w:r>
      <w:r w:rsidR="00A8392D" w:rsidRPr="00E13BA5">
        <w:rPr>
          <w:rFonts w:asciiTheme="minorHAnsi" w:hAnsiTheme="minorHAnsi"/>
          <w:szCs w:val="24"/>
        </w:rPr>
        <w:t>exploita</w:t>
      </w:r>
      <w:r w:rsidR="00DC1649" w:rsidRPr="00E13BA5">
        <w:rPr>
          <w:rFonts w:asciiTheme="minorHAnsi" w:hAnsiTheme="minorHAnsi"/>
          <w:szCs w:val="24"/>
        </w:rPr>
        <w:t xml:space="preserve">tions </w:t>
      </w:r>
      <w:r w:rsidR="00A8392D" w:rsidRPr="00E13BA5">
        <w:rPr>
          <w:rFonts w:asciiTheme="minorHAnsi" w:hAnsiTheme="minorHAnsi"/>
          <w:szCs w:val="24"/>
        </w:rPr>
        <w:t>de pays en développement</w:t>
      </w:r>
      <w:r w:rsidR="00CE4566" w:rsidRPr="00E13BA5">
        <w:rPr>
          <w:rFonts w:asciiTheme="minorHAnsi" w:hAnsiTheme="minorHAnsi"/>
          <w:szCs w:val="24"/>
        </w:rPr>
        <w:t xml:space="preserve"> </w:t>
      </w:r>
      <w:r w:rsidR="00A8392D" w:rsidRPr="00E13BA5">
        <w:rPr>
          <w:rFonts w:asciiTheme="minorHAnsi" w:hAnsiTheme="minorHAnsi"/>
          <w:szCs w:val="24"/>
        </w:rPr>
        <w:t>continuent</w:t>
      </w:r>
      <w:r w:rsidR="00CE4566" w:rsidRPr="00E13BA5">
        <w:rPr>
          <w:rFonts w:asciiTheme="minorHAnsi" w:hAnsiTheme="minorHAnsi"/>
          <w:szCs w:val="24"/>
        </w:rPr>
        <w:t xml:space="preserve"> </w:t>
      </w:r>
      <w:r w:rsidR="00A8392D" w:rsidRPr="00E13BA5">
        <w:rPr>
          <w:rFonts w:asciiTheme="minorHAnsi" w:hAnsiTheme="minorHAnsi"/>
          <w:szCs w:val="24"/>
        </w:rPr>
        <w:t>d</w:t>
      </w:r>
      <w:r w:rsidR="00CE4566" w:rsidRPr="00E13BA5">
        <w:rPr>
          <w:rFonts w:asciiTheme="minorHAnsi" w:hAnsiTheme="minorHAnsi"/>
          <w:szCs w:val="24"/>
        </w:rPr>
        <w:t>'</w:t>
      </w:r>
      <w:r w:rsidR="00A8392D" w:rsidRPr="00E13BA5">
        <w:rPr>
          <w:rFonts w:asciiTheme="minorHAnsi" w:hAnsiTheme="minorHAnsi"/>
          <w:szCs w:val="24"/>
        </w:rPr>
        <w:t xml:space="preserve">utiliser les principes relatifs aux taxes de répartition </w:t>
      </w:r>
      <w:r w:rsidR="00DC1649" w:rsidRPr="00E13BA5">
        <w:rPr>
          <w:rFonts w:asciiTheme="minorHAnsi" w:hAnsiTheme="minorHAnsi"/>
          <w:szCs w:val="24"/>
        </w:rPr>
        <w:t xml:space="preserve">dans leurs activités </w:t>
      </w:r>
      <w:r w:rsidR="00417CAA">
        <w:rPr>
          <w:rFonts w:asciiTheme="minorHAnsi" w:hAnsiTheme="minorHAnsi"/>
          <w:szCs w:val="24"/>
        </w:rPr>
        <w:t>et le </w:t>
      </w:r>
      <w:r w:rsidR="00A8392D" w:rsidRPr="00E13BA5">
        <w:rPr>
          <w:rFonts w:asciiTheme="minorHAnsi" w:hAnsiTheme="minorHAnsi"/>
          <w:szCs w:val="24"/>
        </w:rPr>
        <w:t>RTI demeure le seul instrument juridique prévoyant un tel régime.</w:t>
      </w:r>
    </w:p>
    <w:p w:rsidR="00D72C0C" w:rsidRPr="00E13BA5" w:rsidRDefault="00B6687F" w:rsidP="00DC1649">
      <w:pPr>
        <w:pStyle w:val="enumlev1"/>
        <w:rPr>
          <w:rFonts w:asciiTheme="minorHAnsi" w:hAnsiTheme="minorHAnsi"/>
          <w:szCs w:val="24"/>
        </w:rPr>
      </w:pPr>
      <w:r w:rsidRPr="00E13BA5">
        <w:rPr>
          <w:szCs w:val="24"/>
        </w:rPr>
        <w:t>e)</w:t>
      </w:r>
      <w:r w:rsidRPr="00E13BA5">
        <w:rPr>
          <w:szCs w:val="24"/>
        </w:rPr>
        <w:tab/>
      </w:r>
      <w:r w:rsidR="00A8392D" w:rsidRPr="00E13BA5">
        <w:rPr>
          <w:rFonts w:asciiTheme="minorHAnsi" w:hAnsiTheme="minorHAnsi"/>
          <w:szCs w:val="24"/>
        </w:rPr>
        <w:t>Ces membres ont été d</w:t>
      </w:r>
      <w:r w:rsidR="00CE4566" w:rsidRPr="00E13BA5">
        <w:rPr>
          <w:rFonts w:asciiTheme="minorHAnsi" w:hAnsiTheme="minorHAnsi"/>
          <w:szCs w:val="24"/>
        </w:rPr>
        <w:t>'</w:t>
      </w:r>
      <w:r w:rsidR="00A8392D" w:rsidRPr="00E13BA5">
        <w:rPr>
          <w:rFonts w:asciiTheme="minorHAnsi" w:hAnsiTheme="minorHAnsi"/>
          <w:szCs w:val="24"/>
        </w:rPr>
        <w:t>avis que dans le cadre des accords bilatéraux conclus entre certain</w:t>
      </w:r>
      <w:r w:rsidR="00DC1649" w:rsidRPr="00E13BA5">
        <w:rPr>
          <w:rFonts w:asciiTheme="minorHAnsi" w:hAnsiTheme="minorHAnsi"/>
          <w:szCs w:val="24"/>
        </w:rPr>
        <w:t>e</w:t>
      </w:r>
      <w:r w:rsidR="00A8392D" w:rsidRPr="00E13BA5">
        <w:rPr>
          <w:rFonts w:asciiTheme="minorHAnsi" w:hAnsiTheme="minorHAnsi"/>
          <w:szCs w:val="24"/>
        </w:rPr>
        <w:t>s exploita</w:t>
      </w:r>
      <w:r w:rsidR="00DC1649" w:rsidRPr="00E13BA5">
        <w:rPr>
          <w:rFonts w:asciiTheme="minorHAnsi" w:hAnsiTheme="minorHAnsi"/>
          <w:szCs w:val="24"/>
        </w:rPr>
        <w:t>tion</w:t>
      </w:r>
      <w:r w:rsidR="00A8392D" w:rsidRPr="00E13BA5">
        <w:rPr>
          <w:rFonts w:asciiTheme="minorHAnsi" w:hAnsiTheme="minorHAnsi"/>
          <w:szCs w:val="24"/>
        </w:rPr>
        <w:t>s, un certain nombre de dispositions reposent sur le RTI</w:t>
      </w:r>
      <w:r w:rsidR="00DC1649" w:rsidRPr="00E13BA5">
        <w:rPr>
          <w:rFonts w:asciiTheme="minorHAnsi" w:hAnsiTheme="minorHAnsi"/>
          <w:szCs w:val="24"/>
        </w:rPr>
        <w:t>,</w:t>
      </w:r>
      <w:r w:rsidR="00A8392D" w:rsidRPr="00E13BA5">
        <w:rPr>
          <w:rFonts w:asciiTheme="minorHAnsi" w:hAnsiTheme="minorHAnsi"/>
          <w:szCs w:val="24"/>
        </w:rPr>
        <w:t xml:space="preserve"> et ont souligné que certains opérateurs éprouvent la nécessité d</w:t>
      </w:r>
      <w:r w:rsidR="00CE4566" w:rsidRPr="00E13BA5">
        <w:rPr>
          <w:rFonts w:asciiTheme="minorHAnsi" w:hAnsiTheme="minorHAnsi"/>
          <w:szCs w:val="24"/>
        </w:rPr>
        <w:t>'</w:t>
      </w:r>
      <w:r w:rsidR="00A8392D" w:rsidRPr="00E13BA5">
        <w:rPr>
          <w:rFonts w:asciiTheme="minorHAnsi" w:hAnsiTheme="minorHAnsi"/>
          <w:szCs w:val="24"/>
        </w:rPr>
        <w:t>intensifier la coordination avec leurs homologues</w:t>
      </w:r>
      <w:r w:rsidR="00CE4566" w:rsidRPr="00E13BA5">
        <w:rPr>
          <w:rFonts w:asciiTheme="minorHAnsi" w:hAnsiTheme="minorHAnsi"/>
          <w:szCs w:val="24"/>
        </w:rPr>
        <w:t xml:space="preserve"> </w:t>
      </w:r>
      <w:r w:rsidR="00A8392D" w:rsidRPr="00E13BA5">
        <w:rPr>
          <w:rFonts w:asciiTheme="minorHAnsi" w:hAnsiTheme="minorHAnsi"/>
          <w:szCs w:val="24"/>
        </w:rPr>
        <w:t>d</w:t>
      </w:r>
      <w:r w:rsidR="00CE4566" w:rsidRPr="00E13BA5">
        <w:rPr>
          <w:rFonts w:asciiTheme="minorHAnsi" w:hAnsiTheme="minorHAnsi"/>
          <w:szCs w:val="24"/>
        </w:rPr>
        <w:t>'</w:t>
      </w:r>
      <w:r w:rsidR="00A8392D" w:rsidRPr="00E13BA5">
        <w:rPr>
          <w:rFonts w:asciiTheme="minorHAnsi" w:hAnsiTheme="minorHAnsi"/>
          <w:szCs w:val="24"/>
        </w:rPr>
        <w:t>autres pays ainsi que la coordination intergouvernementale sur des questions ayant trait par exemple</w:t>
      </w:r>
      <w:r w:rsidR="00CE4566" w:rsidRPr="00E13BA5">
        <w:rPr>
          <w:rFonts w:asciiTheme="minorHAnsi" w:hAnsiTheme="minorHAnsi"/>
          <w:szCs w:val="24"/>
        </w:rPr>
        <w:t xml:space="preserve">: </w:t>
      </w:r>
    </w:p>
    <w:p w:rsidR="00B6687F" w:rsidRPr="00E13BA5" w:rsidRDefault="00B6687F" w:rsidP="00CE4566">
      <w:pPr>
        <w:pStyle w:val="enumlev2"/>
      </w:pPr>
      <w:bookmarkStart w:id="27" w:name="lt_pId114"/>
      <w:r w:rsidRPr="00E13BA5">
        <w:t>•</w:t>
      </w:r>
      <w:r w:rsidRPr="00E13BA5">
        <w:tab/>
      </w:r>
      <w:bookmarkEnd w:id="27"/>
      <w:r w:rsidR="00A8392D" w:rsidRPr="00E13BA5">
        <w:t>à la tarification et à la comptabilité</w:t>
      </w:r>
      <w:r w:rsidR="00C46A6E" w:rsidRPr="00E13BA5">
        <w:t>;</w:t>
      </w:r>
    </w:p>
    <w:p w:rsidR="00B6687F" w:rsidRPr="00E13BA5" w:rsidRDefault="00B6687F" w:rsidP="00CE4566">
      <w:pPr>
        <w:pStyle w:val="enumlev2"/>
      </w:pPr>
      <w:bookmarkStart w:id="28" w:name="lt_pId115"/>
      <w:r w:rsidRPr="00E13BA5">
        <w:lastRenderedPageBreak/>
        <w:t>•</w:t>
      </w:r>
      <w:r w:rsidRPr="00E13BA5">
        <w:tab/>
      </w:r>
      <w:bookmarkEnd w:id="28"/>
      <w:r w:rsidR="00A8392D" w:rsidRPr="00E13BA5">
        <w:t>à la sécurité des réseaux</w:t>
      </w:r>
      <w:r w:rsidR="00C46A6E" w:rsidRPr="00E13BA5">
        <w:t>;</w:t>
      </w:r>
    </w:p>
    <w:p w:rsidR="00B6687F" w:rsidRPr="00E13BA5" w:rsidRDefault="00B6687F" w:rsidP="00C46A6E">
      <w:pPr>
        <w:pStyle w:val="enumlev2"/>
      </w:pPr>
      <w:bookmarkStart w:id="29" w:name="lt_pId116"/>
      <w:r w:rsidRPr="00E13BA5">
        <w:t>•</w:t>
      </w:r>
      <w:r w:rsidRPr="00E13BA5">
        <w:tab/>
      </w:r>
      <w:r w:rsidR="00A8392D" w:rsidRPr="00E13BA5">
        <w:t>aux messages non sollicités</w:t>
      </w:r>
      <w:bookmarkEnd w:id="29"/>
      <w:r w:rsidR="00C46A6E" w:rsidRPr="00E13BA5">
        <w:t>;</w:t>
      </w:r>
    </w:p>
    <w:p w:rsidR="00B6687F" w:rsidRPr="00E13BA5" w:rsidRDefault="00B6687F" w:rsidP="00F64BA9">
      <w:pPr>
        <w:pStyle w:val="enumlev2"/>
      </w:pPr>
      <w:bookmarkStart w:id="30" w:name="lt_pId117"/>
      <w:r w:rsidRPr="00E13BA5">
        <w:t>•</w:t>
      </w:r>
      <w:r w:rsidRPr="00E13BA5">
        <w:tab/>
      </w:r>
      <w:bookmarkEnd w:id="30"/>
      <w:r w:rsidR="00A8392D" w:rsidRPr="00E13BA5">
        <w:t>à l</w:t>
      </w:r>
      <w:r w:rsidR="00CE4566" w:rsidRPr="00E13BA5">
        <w:t>'</w:t>
      </w:r>
      <w:r w:rsidR="00A8392D" w:rsidRPr="00E13BA5">
        <w:t xml:space="preserve">imposition et </w:t>
      </w:r>
      <w:r w:rsidR="00F64BA9" w:rsidRPr="00E13BA5">
        <w:t>à d'autres taxes</w:t>
      </w:r>
      <w:r w:rsidR="00C46A6E" w:rsidRPr="00E13BA5">
        <w:t>;</w:t>
      </w:r>
    </w:p>
    <w:p w:rsidR="00B6687F" w:rsidRPr="00E13BA5" w:rsidRDefault="00B6687F" w:rsidP="00CE4566">
      <w:pPr>
        <w:pStyle w:val="enumlev2"/>
      </w:pPr>
      <w:bookmarkStart w:id="31" w:name="lt_pId118"/>
      <w:r w:rsidRPr="00E13BA5">
        <w:t>•</w:t>
      </w:r>
      <w:r w:rsidRPr="00E13BA5">
        <w:tab/>
      </w:r>
      <w:bookmarkEnd w:id="31"/>
      <w:r w:rsidR="00C46A6E" w:rsidRPr="00E13BA5">
        <w:t>à la compensation;</w:t>
      </w:r>
    </w:p>
    <w:p w:rsidR="00B6687F" w:rsidRPr="00E13BA5" w:rsidRDefault="00B6687F" w:rsidP="00F64BA9">
      <w:pPr>
        <w:pStyle w:val="enumlev2"/>
      </w:pPr>
      <w:bookmarkStart w:id="32" w:name="lt_pId119"/>
      <w:r w:rsidRPr="00E13BA5">
        <w:t>•</w:t>
      </w:r>
      <w:r w:rsidRPr="00E13BA5">
        <w:tab/>
      </w:r>
      <w:bookmarkEnd w:id="32"/>
      <w:r w:rsidR="00A8392D" w:rsidRPr="00E13BA5">
        <w:t>aux règlements pour les communications maritimes</w:t>
      </w:r>
      <w:r w:rsidR="00C46A6E" w:rsidRPr="00E13BA5">
        <w:t>;</w:t>
      </w:r>
    </w:p>
    <w:p w:rsidR="00B6687F" w:rsidRPr="00E13BA5" w:rsidRDefault="00B6687F" w:rsidP="005E1EE7">
      <w:pPr>
        <w:pStyle w:val="enumlev2"/>
      </w:pPr>
      <w:bookmarkStart w:id="33" w:name="lt_pId120"/>
      <w:r w:rsidRPr="00E13BA5">
        <w:t>•</w:t>
      </w:r>
      <w:r w:rsidRPr="00E13BA5">
        <w:tab/>
      </w:r>
      <w:bookmarkEnd w:id="33"/>
      <w:r w:rsidR="00A8392D" w:rsidRPr="00E13BA5">
        <w:t xml:space="preserve">aux incidences de la réglementation </w:t>
      </w:r>
      <w:r w:rsidR="005E1EE7" w:rsidRPr="00E13BA5">
        <w:t>publique</w:t>
      </w:r>
      <w:r w:rsidR="00A8392D" w:rsidRPr="00E13BA5">
        <w:t xml:space="preserve"> sur les modèles économiques</w:t>
      </w:r>
      <w:r w:rsidR="00C46A6E" w:rsidRPr="00E13BA5">
        <w:t>.</w:t>
      </w:r>
    </w:p>
    <w:p w:rsidR="00B6687F" w:rsidRPr="00E13BA5" w:rsidRDefault="00B6687F" w:rsidP="005E1EE7">
      <w:pPr>
        <w:pStyle w:val="enumlev1"/>
      </w:pPr>
      <w:r w:rsidRPr="00E13BA5">
        <w:t>f)</w:t>
      </w:r>
      <w:r w:rsidRPr="00E13BA5">
        <w:tab/>
      </w:r>
      <w:r w:rsidR="005E1EE7" w:rsidRPr="00E13BA5">
        <w:t>Un opérateur a noté</w:t>
      </w:r>
      <w:r w:rsidR="00585EA2" w:rsidRPr="00E13BA5">
        <w:t xml:space="preserve"> que la certitude, la prévisibilité et l</w:t>
      </w:r>
      <w:r w:rsidR="00CE4566" w:rsidRPr="00E13BA5">
        <w:t>'</w:t>
      </w:r>
      <w:r w:rsidR="00585EA2" w:rsidRPr="00E13BA5">
        <w:t xml:space="preserve">application </w:t>
      </w:r>
      <w:r w:rsidR="005E1EE7" w:rsidRPr="00E13BA5">
        <w:t>uniforme</w:t>
      </w:r>
      <w:r w:rsidR="00585EA2" w:rsidRPr="00E13BA5">
        <w:t xml:space="preserve"> des règles internationales régissant les activités commerciales sont des éléments déterminants pour créer un environnement propice à l</w:t>
      </w:r>
      <w:r w:rsidR="00CE4566" w:rsidRPr="00E13BA5">
        <w:t>'</w:t>
      </w:r>
      <w:r w:rsidR="00585EA2" w:rsidRPr="00E13BA5">
        <w:t>investissement, lequel est nécessaire pour assurer une connectivité universelle.</w:t>
      </w:r>
    </w:p>
    <w:p w:rsidR="00AF583C" w:rsidRPr="00E13BA5" w:rsidRDefault="00585EA2" w:rsidP="00CE4566">
      <w:pPr>
        <w:pStyle w:val="enumlev1"/>
      </w:pPr>
      <w:r w:rsidRPr="00E13BA5">
        <w:t>g)</w:t>
      </w:r>
      <w:r w:rsidRPr="00E13BA5">
        <w:tab/>
      </w:r>
      <w:r w:rsidR="00A8392D" w:rsidRPr="00E13BA5">
        <w:t>Certains membres se sont déclarés favorables à l</w:t>
      </w:r>
      <w:r w:rsidR="00CE4566" w:rsidRPr="00E13BA5">
        <w:t>'</w:t>
      </w:r>
      <w:r w:rsidR="00A8392D" w:rsidRPr="00E13BA5">
        <w:t>examen du RTI à intervalles réguliers,</w:t>
      </w:r>
      <w:r w:rsidR="00CE4566" w:rsidRPr="00E13BA5">
        <w:t xml:space="preserve"> </w:t>
      </w:r>
      <w:r w:rsidR="00A8392D" w:rsidRPr="00E13BA5">
        <w:t>compte tenu</w:t>
      </w:r>
      <w:r w:rsidR="00CE4566" w:rsidRPr="00E13BA5">
        <w:t xml:space="preserve"> </w:t>
      </w:r>
      <w:r w:rsidR="00A8392D" w:rsidRPr="00E13BA5">
        <w:t>des tendances actuelles du marché des</w:t>
      </w:r>
      <w:r w:rsidR="00CE4566" w:rsidRPr="00E13BA5">
        <w:t xml:space="preserve"> </w:t>
      </w:r>
      <w:r w:rsidR="00A8392D" w:rsidRPr="00E13BA5">
        <w:t>télécommunications/TIC.</w:t>
      </w:r>
    </w:p>
    <w:p w:rsidR="00585EA2" w:rsidRPr="00E13BA5" w:rsidRDefault="005E1EE7" w:rsidP="005E1EE7">
      <w:pPr>
        <w:pStyle w:val="enumlev1"/>
      </w:pPr>
      <w:r w:rsidRPr="00E13BA5">
        <w:rPr>
          <w:color w:val="000000"/>
        </w:rPr>
        <w:tab/>
      </w:r>
      <w:r w:rsidR="00AF583C" w:rsidRPr="00E13BA5">
        <w:rPr>
          <w:color w:val="000000"/>
        </w:rPr>
        <w:t>Certains membres notent que les pays en développement s</w:t>
      </w:r>
      <w:r w:rsidR="00CE4566" w:rsidRPr="00E13BA5">
        <w:rPr>
          <w:color w:val="000000"/>
        </w:rPr>
        <w:t>'</w:t>
      </w:r>
      <w:r w:rsidR="00AF583C" w:rsidRPr="00E13BA5">
        <w:rPr>
          <w:color w:val="000000"/>
        </w:rPr>
        <w:t xml:space="preserve">inquiètent quant à eux de la disparition </w:t>
      </w:r>
      <w:r w:rsidRPr="00E13BA5">
        <w:rPr>
          <w:color w:val="000000"/>
        </w:rPr>
        <w:t>totale</w:t>
      </w:r>
      <w:r w:rsidR="00AF583C" w:rsidRPr="00E13BA5">
        <w:rPr>
          <w:color w:val="000000"/>
        </w:rPr>
        <w:t xml:space="preserve"> des</w:t>
      </w:r>
      <w:r w:rsidR="00CE4566" w:rsidRPr="00E13BA5">
        <w:rPr>
          <w:color w:val="000000"/>
        </w:rPr>
        <w:t xml:space="preserve"> </w:t>
      </w:r>
      <w:r w:rsidR="00AF583C" w:rsidRPr="00E13BA5">
        <w:rPr>
          <w:color w:val="000000"/>
        </w:rPr>
        <w:t>frontières entre les services de télécommunication traditionnels sous l</w:t>
      </w:r>
      <w:r w:rsidR="00CE4566" w:rsidRPr="00E13BA5">
        <w:rPr>
          <w:color w:val="000000"/>
        </w:rPr>
        <w:t>'</w:t>
      </w:r>
      <w:r w:rsidR="00AF583C" w:rsidRPr="00E13BA5">
        <w:rPr>
          <w:color w:val="000000"/>
        </w:rPr>
        <w:t>effet de l</w:t>
      </w:r>
      <w:r w:rsidR="00CE4566" w:rsidRPr="00E13BA5">
        <w:rPr>
          <w:color w:val="000000"/>
        </w:rPr>
        <w:t>'</w:t>
      </w:r>
      <w:r w:rsidR="00AF583C" w:rsidRPr="00E13BA5">
        <w:rPr>
          <w:color w:val="000000"/>
        </w:rPr>
        <w:t>évolution des TIC partout dans le monde, et des nouvelles tendances qui en découlent dans le domaine des télécommunications</w:t>
      </w:r>
      <w:r w:rsidRPr="00E13BA5">
        <w:rPr>
          <w:color w:val="000000"/>
        </w:rPr>
        <w:t xml:space="preserve"> internationales</w:t>
      </w:r>
      <w:r w:rsidR="00AF583C" w:rsidRPr="00E13BA5">
        <w:rPr>
          <w:color w:val="000000"/>
        </w:rPr>
        <w:t>/TIC, à savoir la convergence entre les services de télécommunication et les services Internet et la croissance rapide des services OTT en particulier</w:t>
      </w:r>
      <w:r w:rsidRPr="00E13BA5">
        <w:rPr>
          <w:color w:val="000000"/>
        </w:rPr>
        <w:t>.</w:t>
      </w:r>
      <w:r w:rsidR="00AF583C" w:rsidRPr="00E13BA5">
        <w:rPr>
          <w:color w:val="000000"/>
        </w:rPr>
        <w:t xml:space="preserve"> En conséquence, il</w:t>
      </w:r>
      <w:r w:rsidRPr="00E13BA5">
        <w:rPr>
          <w:color w:val="000000"/>
        </w:rPr>
        <w:t>s</w:t>
      </w:r>
      <w:r w:rsidR="00AF583C" w:rsidRPr="00E13BA5">
        <w:rPr>
          <w:color w:val="000000"/>
        </w:rPr>
        <w:t xml:space="preserve"> considère</w:t>
      </w:r>
      <w:r w:rsidRPr="00E13BA5">
        <w:rPr>
          <w:color w:val="000000"/>
        </w:rPr>
        <w:t>nt</w:t>
      </w:r>
      <w:r w:rsidR="00AF583C" w:rsidRPr="00E13BA5">
        <w:rPr>
          <w:color w:val="000000"/>
        </w:rPr>
        <w:t xml:space="preserve"> que les pays en développement sont favorables à un examen du RTI qui mette l</w:t>
      </w:r>
      <w:r w:rsidR="00CE4566" w:rsidRPr="00E13BA5">
        <w:rPr>
          <w:color w:val="000000"/>
        </w:rPr>
        <w:t>'</w:t>
      </w:r>
      <w:r w:rsidRPr="00E13BA5">
        <w:rPr>
          <w:color w:val="000000"/>
        </w:rPr>
        <w:t>accent sur l</w:t>
      </w:r>
      <w:r w:rsidR="00AF583C" w:rsidRPr="00E13BA5">
        <w:rPr>
          <w:color w:val="000000"/>
        </w:rPr>
        <w:t>es nouvelles tendances des télécommunications internationales/TIC, afin de faire en sorte que le Règlement puisse évoluer avec le temps.</w:t>
      </w:r>
      <w:r w:rsidR="00CE4566" w:rsidRPr="00E13BA5">
        <w:t xml:space="preserve"> </w:t>
      </w:r>
    </w:p>
    <w:p w:rsidR="00585EA2" w:rsidRPr="00E13BA5" w:rsidRDefault="00585EA2" w:rsidP="005A76A8">
      <w:pPr>
        <w:pStyle w:val="enumlev1"/>
      </w:pPr>
      <w:r w:rsidRPr="00E13BA5">
        <w:t>h)</w:t>
      </w:r>
      <w:r w:rsidRPr="00E13BA5">
        <w:tab/>
      </w:r>
      <w:r w:rsidR="00A8392D" w:rsidRPr="00E13BA5">
        <w:rPr>
          <w:rFonts w:eastAsia="Calibri" w:cstheme="minorHAnsi"/>
          <w:color w:val="000000"/>
          <w:szCs w:val="24"/>
        </w:rPr>
        <w:t xml:space="preserve">Certains membres ont </w:t>
      </w:r>
      <w:r w:rsidR="005A76A8" w:rsidRPr="00E13BA5">
        <w:rPr>
          <w:rFonts w:eastAsia="Calibri" w:cstheme="minorHAnsi"/>
          <w:color w:val="000000"/>
          <w:szCs w:val="24"/>
        </w:rPr>
        <w:t>souligné</w:t>
      </w:r>
      <w:r w:rsidR="00A8392D" w:rsidRPr="00E13BA5">
        <w:rPr>
          <w:rFonts w:eastAsia="Calibri" w:cstheme="minorHAnsi"/>
          <w:color w:val="000000"/>
          <w:szCs w:val="24"/>
        </w:rPr>
        <w:t xml:space="preserve"> qu</w:t>
      </w:r>
      <w:r w:rsidR="00CE4566" w:rsidRPr="00E13BA5">
        <w:rPr>
          <w:rFonts w:eastAsia="Calibri" w:cstheme="minorHAnsi"/>
          <w:color w:val="000000"/>
          <w:szCs w:val="24"/>
        </w:rPr>
        <w:t>'</w:t>
      </w:r>
      <w:r w:rsidR="00A8392D" w:rsidRPr="00E13BA5">
        <w:rPr>
          <w:rFonts w:eastAsia="Calibri" w:cstheme="minorHAnsi"/>
          <w:color w:val="000000"/>
          <w:szCs w:val="24"/>
        </w:rPr>
        <w:t>un certain nombre de tendances nouvelles se dessinent dans le secteur des télécommunications/TIC</w:t>
      </w:r>
      <w:r w:rsidR="00CE4566" w:rsidRPr="00E13BA5">
        <w:rPr>
          <w:rFonts w:eastAsia="Calibri" w:cstheme="minorHAnsi"/>
          <w:color w:val="000000"/>
          <w:szCs w:val="24"/>
        </w:rPr>
        <w:t>.</w:t>
      </w:r>
      <w:r w:rsidR="00A8392D" w:rsidRPr="00E13BA5">
        <w:rPr>
          <w:rFonts w:eastAsia="Calibri" w:cstheme="minorHAnsi"/>
          <w:color w:val="000000"/>
          <w:szCs w:val="24"/>
        </w:rPr>
        <w:t xml:space="preserve"> Ainsi, le nombre d</w:t>
      </w:r>
      <w:r w:rsidR="00CE4566" w:rsidRPr="00E13BA5">
        <w:rPr>
          <w:rFonts w:eastAsia="Calibri" w:cstheme="minorHAnsi"/>
          <w:color w:val="000000"/>
          <w:szCs w:val="24"/>
        </w:rPr>
        <w:t>'</w:t>
      </w:r>
      <w:r w:rsidR="00A8392D" w:rsidRPr="00E13BA5">
        <w:rPr>
          <w:rFonts w:eastAsia="Calibri" w:cstheme="minorHAnsi"/>
          <w:color w:val="000000"/>
          <w:szCs w:val="24"/>
        </w:rPr>
        <w:t>utilisateurs et de branches d</w:t>
      </w:r>
      <w:r w:rsidR="00CE4566" w:rsidRPr="00E13BA5">
        <w:rPr>
          <w:rFonts w:eastAsia="Calibri" w:cstheme="minorHAnsi"/>
          <w:color w:val="000000"/>
          <w:szCs w:val="24"/>
        </w:rPr>
        <w:t>'</w:t>
      </w:r>
      <w:r w:rsidR="00A8392D" w:rsidRPr="00E13BA5">
        <w:rPr>
          <w:rFonts w:eastAsia="Calibri" w:cstheme="minorHAnsi"/>
          <w:color w:val="000000"/>
          <w:szCs w:val="24"/>
        </w:rPr>
        <w:t>activité qui ont pris le virage du numérique a augmenté de manière spectaculaire, tout comme la quantité de données transférées, diffusées et recueillies par le biais de réseaux, de systèmes et d</w:t>
      </w:r>
      <w:r w:rsidR="00CE4566" w:rsidRPr="00E13BA5">
        <w:rPr>
          <w:rFonts w:eastAsia="Calibri" w:cstheme="minorHAnsi"/>
          <w:color w:val="000000"/>
          <w:szCs w:val="24"/>
        </w:rPr>
        <w:t>'</w:t>
      </w:r>
      <w:r w:rsidR="00A8392D" w:rsidRPr="00E13BA5">
        <w:rPr>
          <w:rFonts w:eastAsia="Calibri" w:cstheme="minorHAnsi"/>
          <w:color w:val="000000"/>
          <w:szCs w:val="24"/>
        </w:rPr>
        <w:t>applications des télécommunications/TIC. Il convient d</w:t>
      </w:r>
      <w:r w:rsidR="00CE4566" w:rsidRPr="00E13BA5">
        <w:rPr>
          <w:rFonts w:eastAsia="Calibri" w:cstheme="minorHAnsi"/>
          <w:color w:val="000000"/>
          <w:szCs w:val="24"/>
        </w:rPr>
        <w:t>'</w:t>
      </w:r>
      <w:r w:rsidR="00A8392D" w:rsidRPr="00E13BA5">
        <w:rPr>
          <w:rFonts w:eastAsia="Calibri" w:cstheme="minorHAnsi"/>
          <w:color w:val="000000"/>
          <w:szCs w:val="24"/>
        </w:rPr>
        <w:t>accorder une attention particulière aux techniques nouvelles que sont l</w:t>
      </w:r>
      <w:r w:rsidR="00CE4566" w:rsidRPr="00E13BA5">
        <w:rPr>
          <w:rFonts w:eastAsia="Calibri" w:cstheme="minorHAnsi"/>
          <w:color w:val="000000"/>
          <w:szCs w:val="24"/>
        </w:rPr>
        <w:t>'</w:t>
      </w:r>
      <w:r w:rsidR="00A8392D" w:rsidRPr="00E13BA5">
        <w:rPr>
          <w:rFonts w:eastAsia="Calibri" w:cstheme="minorHAnsi"/>
          <w:color w:val="000000"/>
          <w:szCs w:val="24"/>
        </w:rPr>
        <w:t>Internet des objets, la chaîne de blocs, les mégadonnées, l</w:t>
      </w:r>
      <w:r w:rsidR="00CE4566" w:rsidRPr="00E13BA5">
        <w:rPr>
          <w:rFonts w:eastAsia="Calibri" w:cstheme="minorHAnsi"/>
          <w:color w:val="000000"/>
          <w:szCs w:val="24"/>
        </w:rPr>
        <w:t>'</w:t>
      </w:r>
      <w:r w:rsidR="00A8392D" w:rsidRPr="00E13BA5">
        <w:rPr>
          <w:rFonts w:eastAsia="Calibri" w:cstheme="minorHAnsi"/>
          <w:color w:val="000000"/>
          <w:szCs w:val="24"/>
        </w:rPr>
        <w:t>intelligence artificielle et</w:t>
      </w:r>
      <w:r w:rsidR="00CE4566" w:rsidRPr="00E13BA5">
        <w:rPr>
          <w:rFonts w:eastAsia="Calibri" w:cstheme="minorHAnsi"/>
          <w:color w:val="000000"/>
          <w:szCs w:val="24"/>
        </w:rPr>
        <w:t xml:space="preserve"> </w:t>
      </w:r>
      <w:r w:rsidR="00A8392D" w:rsidRPr="00E13BA5">
        <w:rPr>
          <w:rFonts w:eastAsia="Calibri" w:cstheme="minorHAnsi"/>
          <w:color w:val="000000"/>
          <w:szCs w:val="24"/>
        </w:rPr>
        <w:t>l</w:t>
      </w:r>
      <w:r w:rsidR="00CE4566" w:rsidRPr="00E13BA5">
        <w:rPr>
          <w:rFonts w:eastAsia="Calibri" w:cstheme="minorHAnsi"/>
          <w:color w:val="000000"/>
          <w:szCs w:val="24"/>
        </w:rPr>
        <w:t>'</w:t>
      </w:r>
      <w:r w:rsidR="00A8392D" w:rsidRPr="00E13BA5">
        <w:rPr>
          <w:rFonts w:eastAsia="Calibri" w:cstheme="minorHAnsi"/>
          <w:color w:val="000000"/>
          <w:szCs w:val="24"/>
        </w:rPr>
        <w:t>informatique en nuage, pour ne citer que celles</w:t>
      </w:r>
      <w:r w:rsidR="005A76A8" w:rsidRPr="00E13BA5">
        <w:rPr>
          <w:rFonts w:eastAsia="Calibri" w:cstheme="minorHAnsi"/>
          <w:color w:val="000000"/>
          <w:szCs w:val="24"/>
        </w:rPr>
        <w:noBreakHyphen/>
      </w:r>
      <w:r w:rsidR="00A8392D" w:rsidRPr="00E13BA5">
        <w:rPr>
          <w:rFonts w:eastAsia="Calibri" w:cstheme="minorHAnsi"/>
          <w:color w:val="000000"/>
          <w:szCs w:val="24"/>
        </w:rPr>
        <w:t>ci</w:t>
      </w:r>
      <w:r w:rsidR="00CE4566" w:rsidRPr="00E13BA5">
        <w:rPr>
          <w:rFonts w:eastAsia="Calibri" w:cstheme="minorHAnsi"/>
          <w:color w:val="000000"/>
          <w:szCs w:val="24"/>
        </w:rPr>
        <w:t>.</w:t>
      </w:r>
      <w:r w:rsidR="00A8392D" w:rsidRPr="00E13BA5">
        <w:rPr>
          <w:rFonts w:eastAsia="Calibri" w:cstheme="minorHAnsi"/>
          <w:color w:val="000000"/>
          <w:szCs w:val="24"/>
        </w:rPr>
        <w:t xml:space="preserve"> Cette évolution a donné naissance à de nouveaux problèmes qu</w:t>
      </w:r>
      <w:r w:rsidR="00CE4566" w:rsidRPr="00E13BA5">
        <w:rPr>
          <w:rFonts w:eastAsia="Calibri" w:cstheme="minorHAnsi"/>
          <w:color w:val="000000"/>
          <w:szCs w:val="24"/>
        </w:rPr>
        <w:t>'</w:t>
      </w:r>
      <w:r w:rsidR="00A8392D" w:rsidRPr="00E13BA5">
        <w:rPr>
          <w:rFonts w:eastAsia="Calibri" w:cstheme="minorHAnsi"/>
          <w:color w:val="000000"/>
          <w:szCs w:val="24"/>
        </w:rPr>
        <w:t>il faut régler au niveau international, parmi lesquels figurent la confidentialité et la protection des données, le déploiement de nouvelles technologies et de nouveaux services, l</w:t>
      </w:r>
      <w:r w:rsidR="00CE4566" w:rsidRPr="00E13BA5">
        <w:rPr>
          <w:rFonts w:eastAsia="Calibri" w:cstheme="minorHAnsi"/>
          <w:color w:val="000000"/>
          <w:szCs w:val="24"/>
        </w:rPr>
        <w:t>'</w:t>
      </w:r>
      <w:r w:rsidR="00A8392D" w:rsidRPr="00E13BA5">
        <w:rPr>
          <w:rFonts w:eastAsia="Calibri" w:cstheme="minorHAnsi"/>
          <w:color w:val="000000"/>
          <w:szCs w:val="24"/>
        </w:rPr>
        <w:t>élaboration de principes fondamentaux régissant la concurrence loyale entre différents services utilisant des techniques traditionnelles et des techniques nouvelles, la protection des infrastructures essentielles de l</w:t>
      </w:r>
      <w:r w:rsidR="00CE4566" w:rsidRPr="00E13BA5">
        <w:rPr>
          <w:rFonts w:eastAsia="Calibri" w:cstheme="minorHAnsi"/>
          <w:color w:val="000000"/>
          <w:szCs w:val="24"/>
        </w:rPr>
        <w:t>'</w:t>
      </w:r>
      <w:r w:rsidR="00A8392D" w:rsidRPr="00E13BA5">
        <w:rPr>
          <w:rFonts w:eastAsia="Calibri" w:cstheme="minorHAnsi"/>
          <w:color w:val="000000"/>
          <w:szCs w:val="24"/>
        </w:rPr>
        <w:t xml:space="preserve">information; la protection des systèmes de </w:t>
      </w:r>
      <w:r w:rsidR="005A76A8" w:rsidRPr="00E13BA5">
        <w:rPr>
          <w:rFonts w:eastAsia="Calibri" w:cstheme="minorHAnsi"/>
          <w:color w:val="000000"/>
          <w:szCs w:val="24"/>
        </w:rPr>
        <w:t>télécommunication</w:t>
      </w:r>
      <w:r w:rsidR="00A8392D" w:rsidRPr="00E13BA5">
        <w:rPr>
          <w:rFonts w:eastAsia="Calibri" w:cstheme="minorHAnsi"/>
          <w:color w:val="000000"/>
          <w:szCs w:val="24"/>
        </w:rPr>
        <w:t>/TIC contre toute</w:t>
      </w:r>
      <w:r w:rsidR="00CE4566" w:rsidRPr="00E13BA5">
        <w:rPr>
          <w:rFonts w:eastAsia="Calibri" w:cstheme="minorHAnsi"/>
          <w:color w:val="000000"/>
          <w:szCs w:val="24"/>
        </w:rPr>
        <w:t xml:space="preserve"> </w:t>
      </w:r>
      <w:r w:rsidR="00A8392D" w:rsidRPr="00E13BA5">
        <w:rPr>
          <w:rFonts w:eastAsia="Calibri" w:cstheme="minorHAnsi"/>
          <w:color w:val="000000"/>
          <w:szCs w:val="24"/>
        </w:rPr>
        <w:t>utilisation non autorisée, les communications électroniques non sollicitées envoyées en masse,</w:t>
      </w:r>
      <w:r w:rsidR="00CE4566" w:rsidRPr="00E13BA5">
        <w:rPr>
          <w:rFonts w:eastAsia="Calibri" w:cstheme="minorHAnsi"/>
          <w:color w:val="000000"/>
          <w:szCs w:val="24"/>
        </w:rPr>
        <w:t xml:space="preserve"> </w:t>
      </w:r>
      <w:r w:rsidR="00A8392D" w:rsidRPr="00E13BA5">
        <w:rPr>
          <w:rFonts w:eastAsia="Calibri" w:cstheme="minorHAnsi"/>
          <w:color w:val="000000"/>
          <w:szCs w:val="24"/>
        </w:rPr>
        <w:t>la cybe</w:t>
      </w:r>
      <w:r w:rsidR="005A76A8" w:rsidRPr="00E13BA5">
        <w:rPr>
          <w:rFonts w:eastAsia="Calibri" w:cstheme="minorHAnsi"/>
          <w:color w:val="000000"/>
          <w:szCs w:val="24"/>
        </w:rPr>
        <w:t>rsécurité et la "</w:t>
      </w:r>
      <w:r w:rsidR="00A8392D" w:rsidRPr="00E13BA5">
        <w:rPr>
          <w:rFonts w:eastAsia="Calibri" w:cstheme="minorHAnsi"/>
          <w:color w:val="000000"/>
          <w:szCs w:val="24"/>
        </w:rPr>
        <w:t>fracture numérique</w:t>
      </w:r>
      <w:r w:rsidR="005A76A8" w:rsidRPr="00E13BA5">
        <w:rPr>
          <w:rFonts w:eastAsia="Calibri" w:cstheme="minorHAnsi"/>
          <w:color w:val="000000"/>
          <w:szCs w:val="24"/>
        </w:rPr>
        <w:t>"</w:t>
      </w:r>
      <w:r w:rsidR="00A8392D" w:rsidRPr="00E13BA5">
        <w:rPr>
          <w:rFonts w:eastAsia="Calibri" w:cstheme="minorHAnsi"/>
          <w:color w:val="000000"/>
          <w:szCs w:val="24"/>
        </w:rPr>
        <w:t xml:space="preserve"> qui ne cesse de croître dans le monde.</w:t>
      </w:r>
      <w:r w:rsidR="00CE4566" w:rsidRPr="00E13BA5">
        <w:rPr>
          <w:rFonts w:eastAsia="Calibri" w:cstheme="minorHAnsi"/>
          <w:color w:val="000000"/>
          <w:szCs w:val="24"/>
        </w:rPr>
        <w:t xml:space="preserve"> </w:t>
      </w:r>
    </w:p>
    <w:p w:rsidR="00B6687F" w:rsidRPr="00E13BA5" w:rsidRDefault="00585EA2" w:rsidP="00CE4566">
      <w:pPr>
        <w:pStyle w:val="Heading2"/>
      </w:pPr>
      <w:r w:rsidRPr="00E13BA5">
        <w:t>2.2</w:t>
      </w:r>
      <w:r w:rsidRPr="00E13BA5">
        <w:tab/>
        <w:t>Analyse</w:t>
      </w:r>
      <w:r w:rsidR="005A76A8" w:rsidRPr="00E13BA5">
        <w:t>s</w:t>
      </w:r>
      <w:r w:rsidRPr="00E13BA5">
        <w:t xml:space="preserve"> juridique</w:t>
      </w:r>
      <w:r w:rsidR="005A76A8" w:rsidRPr="00E13BA5">
        <w:t>s</w:t>
      </w:r>
    </w:p>
    <w:p w:rsidR="00AA7930" w:rsidRPr="00E13BA5" w:rsidRDefault="00585EA2" w:rsidP="00F903A6">
      <w:pPr>
        <w:tabs>
          <w:tab w:val="clear" w:pos="567"/>
          <w:tab w:val="left" w:pos="851"/>
        </w:tabs>
        <w:rPr>
          <w:bCs/>
          <w:szCs w:val="24"/>
        </w:rPr>
      </w:pPr>
      <w:r w:rsidRPr="00E13BA5">
        <w:rPr>
          <w:b/>
          <w:bCs/>
        </w:rPr>
        <w:t>2.2.1</w:t>
      </w:r>
      <w:r w:rsidRPr="00E13BA5">
        <w:tab/>
      </w:r>
      <w:r w:rsidRPr="00E13BA5">
        <w:rPr>
          <w:bCs/>
          <w:szCs w:val="24"/>
        </w:rPr>
        <w:t>S</w:t>
      </w:r>
      <w:r w:rsidR="00CE4566" w:rsidRPr="00E13BA5">
        <w:rPr>
          <w:bCs/>
          <w:szCs w:val="24"/>
        </w:rPr>
        <w:t>'</w:t>
      </w:r>
      <w:r w:rsidRPr="00E13BA5">
        <w:rPr>
          <w:bCs/>
          <w:szCs w:val="24"/>
        </w:rPr>
        <w:t>il est vrai que les analyses juridiques peuvent à l</w:t>
      </w:r>
      <w:r w:rsidR="00CE4566" w:rsidRPr="00E13BA5">
        <w:rPr>
          <w:bCs/>
          <w:szCs w:val="24"/>
        </w:rPr>
        <w:t>'</w:t>
      </w:r>
      <w:r w:rsidRPr="00E13BA5">
        <w:rPr>
          <w:bCs/>
          <w:szCs w:val="24"/>
        </w:rPr>
        <w:t xml:space="preserve">évidence aborder différents aspects de la question, </w:t>
      </w:r>
      <w:r w:rsidR="00AA7930" w:rsidRPr="00E13BA5">
        <w:rPr>
          <w:bCs/>
          <w:szCs w:val="24"/>
        </w:rPr>
        <w:t>certains membres</w:t>
      </w:r>
      <w:r w:rsidRPr="00E13BA5">
        <w:rPr>
          <w:bCs/>
          <w:szCs w:val="24"/>
        </w:rPr>
        <w:t xml:space="preserve"> considère</w:t>
      </w:r>
      <w:r w:rsidR="00AA7930" w:rsidRPr="00E13BA5">
        <w:rPr>
          <w:bCs/>
          <w:szCs w:val="24"/>
        </w:rPr>
        <w:t>nt</w:t>
      </w:r>
      <w:r w:rsidRPr="00E13BA5">
        <w:rPr>
          <w:bCs/>
          <w:szCs w:val="24"/>
        </w:rPr>
        <w:t xml:space="preserve"> que ce concept signifie uniquement que les analyses juridiques du RTI dans sa version de 2012 devront essentiellement viser à confirmer que chacune des dispositions du RTI dans sa version de 2012 </w:t>
      </w:r>
      <w:r w:rsidR="00AA7930" w:rsidRPr="00E13BA5">
        <w:rPr>
          <w:bCs/>
          <w:szCs w:val="24"/>
        </w:rPr>
        <w:t>est</w:t>
      </w:r>
      <w:r w:rsidRPr="00E13BA5">
        <w:rPr>
          <w:bCs/>
          <w:szCs w:val="24"/>
        </w:rPr>
        <w:t xml:space="preserve"> conforme à l</w:t>
      </w:r>
      <w:r w:rsidR="00CE4566" w:rsidRPr="00E13BA5">
        <w:rPr>
          <w:bCs/>
          <w:szCs w:val="24"/>
        </w:rPr>
        <w:t>'</w:t>
      </w:r>
      <w:r w:rsidRPr="00E13BA5">
        <w:rPr>
          <w:bCs/>
          <w:szCs w:val="24"/>
        </w:rPr>
        <w:t xml:space="preserve">Objet du Règlement établi dans </w:t>
      </w:r>
      <w:r w:rsidR="00AA7930" w:rsidRPr="00E13BA5">
        <w:rPr>
          <w:bCs/>
          <w:szCs w:val="24"/>
        </w:rPr>
        <w:br w:type="page"/>
      </w:r>
    </w:p>
    <w:p w:rsidR="00585EA2" w:rsidRPr="00E13BA5" w:rsidRDefault="00585EA2" w:rsidP="00AA7930">
      <w:pPr>
        <w:tabs>
          <w:tab w:val="clear" w:pos="567"/>
          <w:tab w:val="left" w:pos="851"/>
        </w:tabs>
      </w:pPr>
      <w:r w:rsidRPr="00E13BA5">
        <w:rPr>
          <w:bCs/>
          <w:szCs w:val="24"/>
        </w:rPr>
        <w:lastRenderedPageBreak/>
        <w:t>l</w:t>
      </w:r>
      <w:r w:rsidR="00CE4566" w:rsidRPr="00E13BA5">
        <w:rPr>
          <w:bCs/>
          <w:szCs w:val="24"/>
        </w:rPr>
        <w:t>'</w:t>
      </w:r>
      <w:r w:rsidRPr="00E13BA5">
        <w:rPr>
          <w:bCs/>
          <w:szCs w:val="24"/>
        </w:rPr>
        <w:t>Article 1.</w:t>
      </w:r>
      <w:r w:rsidR="00AA7930" w:rsidRPr="00E13BA5">
        <w:rPr>
          <w:bCs/>
          <w:szCs w:val="24"/>
        </w:rPr>
        <w:t xml:space="preserve"> </w:t>
      </w:r>
      <w:r w:rsidR="00CE4566" w:rsidRPr="00E13BA5">
        <w:rPr>
          <w:szCs w:val="24"/>
        </w:rPr>
        <w:t>A</w:t>
      </w:r>
      <w:r w:rsidR="00A8392D" w:rsidRPr="00E13BA5">
        <w:rPr>
          <w:szCs w:val="24"/>
        </w:rPr>
        <w:t xml:space="preserve"> cet égard, un membre a fait part de son inquiétude quant au fait que certaines des dispositions n</w:t>
      </w:r>
      <w:r w:rsidR="00CE4566" w:rsidRPr="00E13BA5">
        <w:rPr>
          <w:szCs w:val="24"/>
        </w:rPr>
        <w:t>'</w:t>
      </w:r>
      <w:r w:rsidR="00A8392D" w:rsidRPr="00E13BA5">
        <w:rPr>
          <w:szCs w:val="24"/>
        </w:rPr>
        <w:t>entrent pas dans le cadre du RTI et ne relèvent pas de son objet, tel qu</w:t>
      </w:r>
      <w:r w:rsidR="00CE4566" w:rsidRPr="00E13BA5">
        <w:rPr>
          <w:szCs w:val="24"/>
        </w:rPr>
        <w:t>'</w:t>
      </w:r>
      <w:r w:rsidR="00A8392D" w:rsidRPr="00E13BA5">
        <w:rPr>
          <w:szCs w:val="24"/>
        </w:rPr>
        <w:t>il est énoncé dans l</w:t>
      </w:r>
      <w:r w:rsidR="00CE4566" w:rsidRPr="00E13BA5">
        <w:rPr>
          <w:szCs w:val="24"/>
        </w:rPr>
        <w:t>'</w:t>
      </w:r>
      <w:r w:rsidR="00A8392D" w:rsidRPr="00E13BA5">
        <w:rPr>
          <w:szCs w:val="24"/>
        </w:rPr>
        <w:t>Article 1 dudit Règlement, tant dans sa version de 1988 que dans sa version de 2012.</w:t>
      </w:r>
    </w:p>
    <w:p w:rsidR="00B6687F" w:rsidRPr="00E13BA5" w:rsidRDefault="00585EA2" w:rsidP="00F903A6">
      <w:pPr>
        <w:tabs>
          <w:tab w:val="clear" w:pos="567"/>
          <w:tab w:val="left" w:pos="851"/>
        </w:tabs>
      </w:pPr>
      <w:r w:rsidRPr="00E13BA5">
        <w:rPr>
          <w:b/>
          <w:bCs/>
          <w:szCs w:val="24"/>
        </w:rPr>
        <w:t>2.2.2</w:t>
      </w:r>
      <w:r w:rsidRPr="00E13BA5">
        <w:rPr>
          <w:b/>
          <w:bCs/>
          <w:szCs w:val="24"/>
        </w:rPr>
        <w:tab/>
      </w:r>
      <w:r w:rsidR="00A8392D" w:rsidRPr="00E13BA5">
        <w:rPr>
          <w:szCs w:val="24"/>
        </w:rPr>
        <w:t>Certains membres ont attiré l</w:t>
      </w:r>
      <w:r w:rsidR="00CE4566" w:rsidRPr="00E13BA5">
        <w:rPr>
          <w:szCs w:val="24"/>
        </w:rPr>
        <w:t>'</w:t>
      </w:r>
      <w:r w:rsidR="00A8392D" w:rsidRPr="00E13BA5">
        <w:rPr>
          <w:szCs w:val="24"/>
        </w:rPr>
        <w:t xml:space="preserve">attention sur </w:t>
      </w:r>
      <w:r w:rsidR="00CD2FC9" w:rsidRPr="00E13BA5">
        <w:rPr>
          <w:szCs w:val="24"/>
        </w:rPr>
        <w:t xml:space="preserve">le fait que </w:t>
      </w:r>
      <w:r w:rsidR="00A8392D" w:rsidRPr="00E13BA5">
        <w:rPr>
          <w:szCs w:val="24"/>
        </w:rPr>
        <w:t>cer</w:t>
      </w:r>
      <w:r w:rsidR="00417CAA">
        <w:rPr>
          <w:szCs w:val="24"/>
        </w:rPr>
        <w:t>tains éléments figurant dans le </w:t>
      </w:r>
      <w:r w:rsidR="00A8392D" w:rsidRPr="00E13BA5">
        <w:rPr>
          <w:szCs w:val="24"/>
        </w:rPr>
        <w:t xml:space="preserve">RTI dans sa version </w:t>
      </w:r>
      <w:r w:rsidR="00CD2FC9" w:rsidRPr="00E13BA5">
        <w:rPr>
          <w:szCs w:val="24"/>
        </w:rPr>
        <w:t xml:space="preserve">de </w:t>
      </w:r>
      <w:r w:rsidR="00A8392D" w:rsidRPr="00E13BA5">
        <w:rPr>
          <w:szCs w:val="24"/>
        </w:rPr>
        <w:t>2012</w:t>
      </w:r>
      <w:r w:rsidR="00CE4566" w:rsidRPr="00E13BA5">
        <w:rPr>
          <w:szCs w:val="24"/>
        </w:rPr>
        <w:t xml:space="preserve"> </w:t>
      </w:r>
      <w:r w:rsidR="00CD2FC9" w:rsidRPr="00E13BA5">
        <w:rPr>
          <w:szCs w:val="24"/>
        </w:rPr>
        <w:t>sont à leur sens</w:t>
      </w:r>
      <w:r w:rsidR="00CE4566" w:rsidRPr="00E13BA5">
        <w:rPr>
          <w:szCs w:val="24"/>
        </w:rPr>
        <w:t xml:space="preserve"> </w:t>
      </w:r>
      <w:r w:rsidR="00A8392D" w:rsidRPr="00E13BA5">
        <w:rPr>
          <w:szCs w:val="24"/>
        </w:rPr>
        <w:t>importants, par exemple la responsabilité de la bonne utilisation des ressources internationales de numérotage pour les télécommunications, l</w:t>
      </w:r>
      <w:r w:rsidR="00CE4566" w:rsidRPr="00E13BA5">
        <w:rPr>
          <w:szCs w:val="24"/>
        </w:rPr>
        <w:t>'</w:t>
      </w:r>
      <w:r w:rsidR="00A8392D" w:rsidRPr="00E13BA5">
        <w:rPr>
          <w:szCs w:val="24"/>
        </w:rPr>
        <w:t xml:space="preserve">identification de la ligne appelante internationale (CLI) etc. </w:t>
      </w:r>
      <w:r w:rsidR="00CD2FC9" w:rsidRPr="00E13BA5">
        <w:rPr>
          <w:szCs w:val="24"/>
        </w:rPr>
        <w:t xml:space="preserve">A cet égard, un membre a estimé qu'il convenait d'envisager un </w:t>
      </w:r>
      <w:r w:rsidRPr="00E13BA5">
        <w:t xml:space="preserve">examen périodique du </w:t>
      </w:r>
      <w:r w:rsidR="00CD2FC9" w:rsidRPr="00E13BA5">
        <w:t>RTI, afin de veiller à ce qu'il soit adapté</w:t>
      </w:r>
      <w:r w:rsidRPr="00E13BA5">
        <w:t xml:space="preserve"> aux nouveaux besoins de la société </w:t>
      </w:r>
      <w:r w:rsidR="00CD2FC9" w:rsidRPr="00E13BA5">
        <w:t>dans le domaine</w:t>
      </w:r>
      <w:r w:rsidRPr="00E13BA5">
        <w:t xml:space="preserve"> des télécommunications, par exemple </w:t>
      </w:r>
      <w:r w:rsidR="00CD2FC9" w:rsidRPr="00E13BA5">
        <w:t>les</w:t>
      </w:r>
      <w:r w:rsidRPr="00E13BA5">
        <w:t xml:space="preserve"> nouvelles tendances dans le domaine de la téléphonie (téléphonie IP), </w:t>
      </w:r>
      <w:r w:rsidR="00CD2FC9" w:rsidRPr="00E13BA5">
        <w:t>les</w:t>
      </w:r>
      <w:r w:rsidRPr="00E13BA5">
        <w:t xml:space="preserve"> services </w:t>
      </w:r>
      <w:r w:rsidR="00166016" w:rsidRPr="00E13BA5">
        <w:t>o</w:t>
      </w:r>
      <w:r w:rsidR="00CD2FC9" w:rsidRPr="00E13BA5">
        <w:t>ver-the-top (</w:t>
      </w:r>
      <w:r w:rsidRPr="00E13BA5">
        <w:t>OTT</w:t>
      </w:r>
      <w:r w:rsidR="00CD2FC9" w:rsidRPr="00E13BA5">
        <w:t xml:space="preserve">) ou </w:t>
      </w:r>
      <w:r w:rsidRPr="00E13BA5">
        <w:t>l</w:t>
      </w:r>
      <w:r w:rsidR="00CE4566" w:rsidRPr="00E13BA5">
        <w:t>'</w:t>
      </w:r>
      <w:r w:rsidRPr="00E13BA5">
        <w:t>Internet des objets (IoT).</w:t>
      </w:r>
    </w:p>
    <w:p w:rsidR="00585EA2" w:rsidRPr="00E13BA5" w:rsidRDefault="00585EA2" w:rsidP="000317AC">
      <w:pPr>
        <w:tabs>
          <w:tab w:val="clear" w:pos="567"/>
          <w:tab w:val="left" w:pos="851"/>
        </w:tabs>
      </w:pPr>
      <w:r w:rsidRPr="00E13BA5">
        <w:rPr>
          <w:b/>
          <w:bCs/>
        </w:rPr>
        <w:t>2.2.3</w:t>
      </w:r>
      <w:r w:rsidRPr="00E13BA5">
        <w:tab/>
      </w:r>
      <w:r w:rsidR="004D1022" w:rsidRPr="00E13BA5">
        <w:rPr>
          <w:rFonts w:eastAsia="SimHei"/>
        </w:rPr>
        <w:t>De même, un membre a noté qu'</w:t>
      </w:r>
      <w:r w:rsidRPr="00E13BA5">
        <w:t>une analyse juridique et une comparaison des versions de 1988 et de 2012 du RTI montrent que les ajouts et les modifications apportées à la version de</w:t>
      </w:r>
      <w:r w:rsidR="000317AC">
        <w:t> </w:t>
      </w:r>
      <w:r w:rsidRPr="00E13BA5">
        <w:t xml:space="preserve">2012 sont très utiles pour </w:t>
      </w:r>
      <w:r w:rsidR="004D1022" w:rsidRPr="00E13BA5">
        <w:t>orienter</w:t>
      </w:r>
      <w:r w:rsidRPr="00E13BA5">
        <w:t xml:space="preserve"> le développement des télécommunications/TIC dans le monde. </w:t>
      </w:r>
      <w:r w:rsidR="004D1022" w:rsidRPr="00E13BA5">
        <w:t>Ainsi</w:t>
      </w:r>
      <w:r w:rsidRPr="00E13BA5">
        <w:t>, dans cette version, l</w:t>
      </w:r>
      <w:r w:rsidR="00CE4566" w:rsidRPr="00E13BA5">
        <w:t>'</w:t>
      </w:r>
      <w:r w:rsidRPr="00E13BA5">
        <w:t>obligation de respecter et de promouvoir les droits de l</w:t>
      </w:r>
      <w:r w:rsidR="00CE4566" w:rsidRPr="00E13BA5">
        <w:t>'</w:t>
      </w:r>
      <w:r w:rsidRPr="00E13BA5">
        <w:t>homme est affirmée, des points concernant la transparence et la concurrence en matière d</w:t>
      </w:r>
      <w:r w:rsidR="00CE4566" w:rsidRPr="00E13BA5">
        <w:t>'</w:t>
      </w:r>
      <w:r w:rsidRPr="00E13BA5">
        <w:t xml:space="preserve">itinérance mobile internationale ainsi que la réduction des </w:t>
      </w:r>
      <w:r w:rsidR="004D1022" w:rsidRPr="00E13BA5">
        <w:t>tarifs</w:t>
      </w:r>
      <w:r w:rsidRPr="00E13BA5">
        <w:t xml:space="preserve"> </w:t>
      </w:r>
      <w:r w:rsidR="004D1022" w:rsidRPr="00E13BA5">
        <w:t>pour l'</w:t>
      </w:r>
      <w:r w:rsidRPr="00E13BA5">
        <w:t>interconnexion de</w:t>
      </w:r>
      <w:r w:rsidR="004D1022" w:rsidRPr="00E13BA5">
        <w:t>s</w:t>
      </w:r>
      <w:r w:rsidRPr="00E13BA5">
        <w:t xml:space="preserve"> télécommunication</w:t>
      </w:r>
      <w:r w:rsidR="004D1022" w:rsidRPr="00E13BA5">
        <w:t>s internationales</w:t>
      </w:r>
      <w:r w:rsidRPr="00E13BA5">
        <w:t xml:space="preserve"> ont été ajoutés; des dispositions concernant l</w:t>
      </w:r>
      <w:r w:rsidR="00CE4566" w:rsidRPr="00E13BA5">
        <w:t>'</w:t>
      </w:r>
      <w:r w:rsidRPr="00E13BA5">
        <w:t xml:space="preserve">adoption des mesures nécessaires pour empêcher la </w:t>
      </w:r>
      <w:r w:rsidR="004D1022" w:rsidRPr="00E13BA5">
        <w:t>multiplication</w:t>
      </w:r>
      <w:r w:rsidRPr="00E13BA5">
        <w:t xml:space="preserve"> de</w:t>
      </w:r>
      <w:r w:rsidR="004D1022" w:rsidRPr="00E13BA5">
        <w:t>s</w:t>
      </w:r>
      <w:r w:rsidRPr="00E13BA5">
        <w:t xml:space="preserve"> communications électroniques non sollicitées envoyées en masse, le maintien de la sécurité des réseaux de télécommunication et l</w:t>
      </w:r>
      <w:r w:rsidR="00CE4566" w:rsidRPr="00E13BA5">
        <w:t>'</w:t>
      </w:r>
      <w:r w:rsidRPr="00E13BA5">
        <w:t>adoption de bonnes pratiques en matière d</w:t>
      </w:r>
      <w:r w:rsidR="00CE4566" w:rsidRPr="00E13BA5">
        <w:t>'</w:t>
      </w:r>
      <w:r w:rsidRPr="00E13BA5">
        <w:t>efficacité énergétique et de déchets d</w:t>
      </w:r>
      <w:r w:rsidR="00CE4566" w:rsidRPr="00E13BA5">
        <w:t>'</w:t>
      </w:r>
      <w:r w:rsidRPr="00E13BA5">
        <w:t xml:space="preserve">équipements électriques et électroniques ont été ajoutées. </w:t>
      </w:r>
      <w:r w:rsidR="004D1022" w:rsidRPr="00E13BA5">
        <w:t>A leur avis, t</w:t>
      </w:r>
      <w:r w:rsidRPr="00E13BA5">
        <w:t>ous ces éléments montrent que le RTI dans sa version de 2012 n</w:t>
      </w:r>
      <w:r w:rsidR="00CE4566" w:rsidRPr="00E13BA5">
        <w:t>'</w:t>
      </w:r>
      <w:r w:rsidRPr="00E13BA5">
        <w:t>est en aucun cas non applicable ou inadapté, mais qu</w:t>
      </w:r>
      <w:r w:rsidR="00CE4566" w:rsidRPr="00E13BA5">
        <w:t>'</w:t>
      </w:r>
      <w:r w:rsidRPr="00E13BA5">
        <w:t xml:space="preserve">il est au contraire parfaitement applicable sur le plan juridique dans </w:t>
      </w:r>
      <w:r w:rsidR="004D1022" w:rsidRPr="00E13BA5">
        <w:t>le contexte mondial</w:t>
      </w:r>
      <w:r w:rsidRPr="00E13BA5">
        <w:t xml:space="preserve"> des télécommunications/TIC. </w:t>
      </w:r>
      <w:r w:rsidR="004D1022" w:rsidRPr="00E13BA5">
        <w:t>Selon ces membres, le principal problème est que le RTI doit</w:t>
      </w:r>
      <w:r w:rsidRPr="00E13BA5">
        <w:t xml:space="preserve"> absolument être amélioré compte tenu des nouvelles tendances et des nouvelles questions liées au développement des télécommunications/TIC dans le monde en particulier, le double principe d</w:t>
      </w:r>
      <w:r w:rsidR="004D1022" w:rsidRPr="00E13BA5">
        <w:t>e</w:t>
      </w:r>
      <w:r w:rsidRPr="00E13BA5">
        <w:t xml:space="preserve"> droit international que constituent le développement et la s</w:t>
      </w:r>
      <w:r w:rsidR="004D1022" w:rsidRPr="00E13BA5">
        <w:t>écurité doit être ajouté dans ledit</w:t>
      </w:r>
      <w:r w:rsidRPr="00E13BA5">
        <w:t xml:space="preserve"> Règlement.</w:t>
      </w:r>
    </w:p>
    <w:p w:rsidR="00585EA2" w:rsidRPr="00E13BA5" w:rsidRDefault="00585EA2" w:rsidP="00F903A6">
      <w:pPr>
        <w:tabs>
          <w:tab w:val="clear" w:pos="567"/>
          <w:tab w:val="left" w:pos="851"/>
        </w:tabs>
      </w:pPr>
      <w:r w:rsidRPr="00E13BA5">
        <w:rPr>
          <w:b/>
          <w:bCs/>
          <w:szCs w:val="24"/>
        </w:rPr>
        <w:t>2.2.4</w:t>
      </w:r>
      <w:r w:rsidRPr="00E13BA5">
        <w:rPr>
          <w:b/>
          <w:bCs/>
          <w:szCs w:val="24"/>
        </w:rPr>
        <w:tab/>
      </w:r>
      <w:r w:rsidR="00AA0594" w:rsidRPr="00E13BA5">
        <w:t>Un membre a</w:t>
      </w:r>
      <w:r w:rsidRPr="00E13BA5">
        <w:t xml:space="preserve"> consid</w:t>
      </w:r>
      <w:r w:rsidR="00AA0594" w:rsidRPr="00E13BA5">
        <w:t>éré</w:t>
      </w:r>
      <w:r w:rsidRPr="00E13BA5">
        <w:t xml:space="preserve"> que, contrairement aux instruments juridiques internationaux existants, comme les traités de libre-échange, qui ne sont pas toujours adaptés aux tendances et problèmes actuels du secteur des télécommunications, le RTI a un champ d</w:t>
      </w:r>
      <w:r w:rsidR="00CE4566" w:rsidRPr="00E13BA5">
        <w:t>'</w:t>
      </w:r>
      <w:r w:rsidRPr="00E13BA5">
        <w:t>application plus vaste, dans la mesure où il reconnaît l</w:t>
      </w:r>
      <w:r w:rsidR="00CE4566" w:rsidRPr="00E13BA5">
        <w:t>'</w:t>
      </w:r>
      <w:r w:rsidRPr="00E13BA5">
        <w:t>importance des normes internationales visant à assurer la compatibilité et l</w:t>
      </w:r>
      <w:r w:rsidR="00CE4566" w:rsidRPr="00E13BA5">
        <w:t>'</w:t>
      </w:r>
      <w:r w:rsidRPr="00E13BA5">
        <w:t xml:space="preserve">interopérabilité des réseaux et services de télécommunication au niveau mondial, et </w:t>
      </w:r>
      <w:r w:rsidR="00AA0594" w:rsidRPr="00E13BA5">
        <w:t>s'engage à</w:t>
      </w:r>
      <w:r w:rsidRPr="00E13BA5">
        <w:t xml:space="preserve"> promouvoir de telles normes </w:t>
      </w:r>
      <w:r w:rsidR="00AA0594" w:rsidRPr="00E13BA5">
        <w:t>dans le cadre des</w:t>
      </w:r>
      <w:r w:rsidRPr="00E13BA5">
        <w:t xml:space="preserve"> travaux des organisations internationales compétentes, notamment ceux de </w:t>
      </w:r>
      <w:r w:rsidR="00AA0594" w:rsidRPr="00E13BA5">
        <w:t>l'UIT</w:t>
      </w:r>
      <w:r w:rsidRPr="00E13BA5">
        <w:t xml:space="preserve">. En outre, à </w:t>
      </w:r>
      <w:r w:rsidR="00AA0594" w:rsidRPr="00E13BA5">
        <w:t>la différence</w:t>
      </w:r>
      <w:r w:rsidRPr="00E13BA5">
        <w:t xml:space="preserve"> d</w:t>
      </w:r>
      <w:r w:rsidR="00CE4566" w:rsidRPr="00E13BA5">
        <w:t>'</w:t>
      </w:r>
      <w:r w:rsidRPr="00E13BA5">
        <w:t>autres instruments internationaux, le RTI contient des dispositions sur la sécurité de la vie humaine dans le contexte des télécommunications de détresse, la sécurité et la robustesse des réseaux, la suspension des services, les déchets d</w:t>
      </w:r>
      <w:r w:rsidR="00CE4566" w:rsidRPr="00E13BA5">
        <w:t>'</w:t>
      </w:r>
      <w:r w:rsidRPr="00E13BA5">
        <w:t>équipements électriques et électroniques et l</w:t>
      </w:r>
      <w:r w:rsidR="00CE4566" w:rsidRPr="00E13BA5">
        <w:t>'</w:t>
      </w:r>
      <w:r w:rsidRPr="00E13BA5">
        <w:t xml:space="preserve">accessibilité. </w:t>
      </w:r>
      <w:r w:rsidR="00AA0594" w:rsidRPr="00E13BA5">
        <w:t>De plus</w:t>
      </w:r>
      <w:r w:rsidRPr="00E13BA5">
        <w:t>, compte tenu de l</w:t>
      </w:r>
      <w:r w:rsidR="00CE4566" w:rsidRPr="00E13BA5">
        <w:t>'</w:t>
      </w:r>
      <w:r w:rsidRPr="00E13BA5">
        <w:t>Accord de l</w:t>
      </w:r>
      <w:r w:rsidR="00CE4566" w:rsidRPr="00E13BA5">
        <w:t>'</w:t>
      </w:r>
      <w:r w:rsidRPr="00E13BA5">
        <w:t xml:space="preserve">OMC sur les obstacles techniques au commerce, en particulier </w:t>
      </w:r>
      <w:r w:rsidR="00AA0594" w:rsidRPr="00E13BA5">
        <w:t xml:space="preserve">de </w:t>
      </w:r>
      <w:r w:rsidRPr="00E13BA5">
        <w:t xml:space="preserve">sa disposition 2.2 (Article 2), </w:t>
      </w:r>
      <w:r w:rsidR="00AA0594" w:rsidRPr="00E13BA5">
        <w:t>il convient de noter</w:t>
      </w:r>
      <w:r w:rsidRPr="00E13BA5">
        <w:t xml:space="preserve"> que le RTI contient des éléments et des principes </w:t>
      </w:r>
      <w:r w:rsidR="00AA0594" w:rsidRPr="00E13BA5">
        <w:t>réglementaires</w:t>
      </w:r>
      <w:r w:rsidRPr="00E13BA5">
        <w:t xml:space="preserve"> nécessaires qui n</w:t>
      </w:r>
      <w:r w:rsidR="00CE4566" w:rsidRPr="00E13BA5">
        <w:t>'</w:t>
      </w:r>
      <w:r w:rsidRPr="00E13BA5">
        <w:t>ont pas d</w:t>
      </w:r>
      <w:r w:rsidR="00CE4566" w:rsidRPr="00E13BA5">
        <w:t>'</w:t>
      </w:r>
      <w:r w:rsidRPr="00E13BA5">
        <w:t>incidences sur le commerce et favorisent l</w:t>
      </w:r>
      <w:r w:rsidR="00CE4566" w:rsidRPr="00E13BA5">
        <w:t>'</w:t>
      </w:r>
      <w:r w:rsidRPr="00E13BA5">
        <w:t>élimination des obstacles techniques au commerce.</w:t>
      </w:r>
    </w:p>
    <w:p w:rsidR="00D72C0C" w:rsidRPr="00E13BA5" w:rsidRDefault="00585EA2" w:rsidP="00F903A6">
      <w:pPr>
        <w:keepNext/>
        <w:keepLines/>
        <w:tabs>
          <w:tab w:val="clear" w:pos="567"/>
          <w:tab w:val="left" w:pos="851"/>
        </w:tabs>
      </w:pPr>
      <w:r w:rsidRPr="00E13BA5">
        <w:rPr>
          <w:b/>
          <w:bCs/>
        </w:rPr>
        <w:lastRenderedPageBreak/>
        <w:t>2.2.5</w:t>
      </w:r>
      <w:r w:rsidRPr="00E13BA5">
        <w:rPr>
          <w:b/>
          <w:bCs/>
        </w:rPr>
        <w:tab/>
      </w:r>
      <w:r w:rsidR="006C2B4D" w:rsidRPr="00E13BA5">
        <w:t>Un opérateur</w:t>
      </w:r>
      <w:r w:rsidR="00CE4566" w:rsidRPr="00E13BA5">
        <w:t xml:space="preserve"> </w:t>
      </w:r>
      <w:r w:rsidR="006C2B4D" w:rsidRPr="00E13BA5">
        <w:t>a estimé que le manque</w:t>
      </w:r>
      <w:r w:rsidR="00CE4566" w:rsidRPr="00E13BA5">
        <w:rPr>
          <w:b/>
          <w:bCs/>
        </w:rPr>
        <w:t xml:space="preserve"> </w:t>
      </w:r>
      <w:r w:rsidR="006C2B4D" w:rsidRPr="00E13BA5">
        <w:rPr>
          <w:color w:val="000000"/>
        </w:rPr>
        <w:t>de cohérence dans l</w:t>
      </w:r>
      <w:r w:rsidR="00CE4566" w:rsidRPr="00E13BA5">
        <w:rPr>
          <w:color w:val="000000"/>
        </w:rPr>
        <w:t>'</w:t>
      </w:r>
      <w:r w:rsidR="006C2B4D" w:rsidRPr="00E13BA5">
        <w:rPr>
          <w:color w:val="000000"/>
        </w:rPr>
        <w:t>application du RTI avait des conséquences négatives</w:t>
      </w:r>
      <w:r w:rsidR="00CE4566" w:rsidRPr="00E13BA5">
        <w:rPr>
          <w:color w:val="000000"/>
        </w:rPr>
        <w:t xml:space="preserve"> </w:t>
      </w:r>
      <w:r w:rsidR="006C2B4D" w:rsidRPr="00E13BA5">
        <w:rPr>
          <w:color w:val="000000"/>
        </w:rPr>
        <w:t>tangibles pour les exploitations</w:t>
      </w:r>
      <w:r w:rsidR="00CE4566" w:rsidRPr="00E13BA5">
        <w:t>.</w:t>
      </w:r>
      <w:r w:rsidR="006C2B4D" w:rsidRPr="00E13BA5">
        <w:t xml:space="preserve"> </w:t>
      </w:r>
      <w:r w:rsidR="00CE4566" w:rsidRPr="00E13BA5">
        <w:t>A</w:t>
      </w:r>
      <w:r w:rsidR="006C2B4D" w:rsidRPr="00E13BA5">
        <w:t xml:space="preserve"> titre d</w:t>
      </w:r>
      <w:r w:rsidR="00CE4566" w:rsidRPr="00E13BA5">
        <w:t>'</w:t>
      </w:r>
      <w:r w:rsidR="006C2B4D" w:rsidRPr="00E13BA5">
        <w:t>exemple, cet opérateur a indiqué qu</w:t>
      </w:r>
      <w:r w:rsidR="00CE4566" w:rsidRPr="00E13BA5">
        <w:t>'</w:t>
      </w:r>
      <w:r w:rsidR="006C2B4D" w:rsidRPr="00E13BA5">
        <w:t>u</w:t>
      </w:r>
      <w:r w:rsidR="000A70DC" w:rsidRPr="00E13BA5">
        <w:t xml:space="preserve">n certain nombre de pays dans lesquels </w:t>
      </w:r>
      <w:r w:rsidR="006C2B4D" w:rsidRPr="00E13BA5">
        <w:t>il était présent</w:t>
      </w:r>
      <w:r w:rsidR="00CE4566" w:rsidRPr="00E13BA5">
        <w:t xml:space="preserve"> </w:t>
      </w:r>
      <w:r w:rsidR="000A70DC" w:rsidRPr="00E13BA5">
        <w:t>n</w:t>
      </w:r>
      <w:r w:rsidR="00CE4566" w:rsidRPr="00E13BA5">
        <w:t>'</w:t>
      </w:r>
      <w:r w:rsidR="000A70DC" w:rsidRPr="00E13BA5">
        <w:t>appliqu</w:t>
      </w:r>
      <w:r w:rsidR="006C2B4D" w:rsidRPr="00E13BA5">
        <w:t>ai</w:t>
      </w:r>
      <w:r w:rsidR="000A70DC" w:rsidRPr="00E13BA5">
        <w:t>ent pas la disposition 8.3 de l</w:t>
      </w:r>
      <w:r w:rsidR="00CE4566" w:rsidRPr="00E13BA5">
        <w:t>'</w:t>
      </w:r>
      <w:r w:rsidR="000A70DC" w:rsidRPr="00E13BA5">
        <w:t xml:space="preserve">Article 8 du RTI </w:t>
      </w:r>
      <w:r w:rsidR="006C2B4D" w:rsidRPr="00E13BA5">
        <w:t xml:space="preserve">dans sa version </w:t>
      </w:r>
      <w:r w:rsidR="000A70DC" w:rsidRPr="00E13BA5">
        <w:t>de 2012 et la disposition 6.</w:t>
      </w:r>
      <w:r w:rsidR="00AA0594" w:rsidRPr="00E13BA5">
        <w:t>13</w:t>
      </w:r>
      <w:r w:rsidR="000A70DC" w:rsidRPr="00E13BA5">
        <w:t xml:space="preserve"> de l</w:t>
      </w:r>
      <w:r w:rsidR="00CE4566" w:rsidRPr="00E13BA5">
        <w:t>'</w:t>
      </w:r>
      <w:r w:rsidR="00417CAA">
        <w:t>Article 6 du </w:t>
      </w:r>
      <w:r w:rsidR="000A70DC" w:rsidRPr="00E13BA5">
        <w:t xml:space="preserve">RTI </w:t>
      </w:r>
      <w:r w:rsidR="006C2B4D" w:rsidRPr="00E13BA5">
        <w:t xml:space="preserve">dans sa version </w:t>
      </w:r>
      <w:r w:rsidR="000A70DC" w:rsidRPr="00E13BA5">
        <w:t>de 1988</w:t>
      </w:r>
      <w:r w:rsidR="006C2B4D" w:rsidRPr="00E13BA5">
        <w:t>,</w:t>
      </w:r>
      <w:r w:rsidR="000A70DC" w:rsidRPr="00E13BA5">
        <w:t xml:space="preserve"> en dépit des engagements </w:t>
      </w:r>
      <w:r w:rsidR="006C2B4D" w:rsidRPr="00E13BA5">
        <w:t>internationaux qu</w:t>
      </w:r>
      <w:r w:rsidR="00CE4566" w:rsidRPr="00E13BA5">
        <w:t>'</w:t>
      </w:r>
      <w:r w:rsidR="006C2B4D" w:rsidRPr="00E13BA5">
        <w:t xml:space="preserve">ils ont pris à </w:t>
      </w:r>
      <w:r w:rsidR="00AA0594" w:rsidRPr="00E13BA5">
        <w:t>cet égard.</w:t>
      </w:r>
    </w:p>
    <w:p w:rsidR="000A70DC" w:rsidRPr="00E13BA5" w:rsidRDefault="000A70DC" w:rsidP="00F903A6">
      <w:pPr>
        <w:tabs>
          <w:tab w:val="clear" w:pos="567"/>
          <w:tab w:val="left" w:pos="851"/>
        </w:tabs>
      </w:pPr>
      <w:r w:rsidRPr="00E13BA5">
        <w:rPr>
          <w:b/>
          <w:bCs/>
        </w:rPr>
        <w:t>2.2.6</w:t>
      </w:r>
      <w:r w:rsidRPr="00E13BA5">
        <w:tab/>
      </w:r>
      <w:r w:rsidR="00A8392D" w:rsidRPr="00E13BA5">
        <w:t>Certains membres ont noté que les Résolutions figurant dans les Actes finals de la Conférence mondiale sur les télécommunications internationales (Duba</w:t>
      </w:r>
      <w:r w:rsidR="00AA0594" w:rsidRPr="00E13BA5">
        <w:t>ï</w:t>
      </w:r>
      <w:r w:rsidR="00A8392D" w:rsidRPr="00E13BA5">
        <w:t>, 2012) ne font pas partie du Règlement</w:t>
      </w:r>
      <w:r w:rsidR="00CE4566" w:rsidRPr="00E13BA5">
        <w:t xml:space="preserve"> </w:t>
      </w:r>
      <w:r w:rsidR="00A8392D" w:rsidRPr="00E13BA5">
        <w:t xml:space="preserve">et ne sont pas soumises à la ratification, </w:t>
      </w:r>
      <w:r w:rsidR="00AA0594" w:rsidRPr="00E13BA5">
        <w:t xml:space="preserve">à </w:t>
      </w:r>
      <w:r w:rsidR="00A8392D" w:rsidRPr="00E13BA5">
        <w:t>l</w:t>
      </w:r>
      <w:r w:rsidR="00CE4566" w:rsidRPr="00E13BA5">
        <w:t>'</w:t>
      </w:r>
      <w:r w:rsidR="00A8392D" w:rsidRPr="00E13BA5">
        <w:t xml:space="preserve">acceptation ou </w:t>
      </w:r>
      <w:r w:rsidR="00AA0594" w:rsidRPr="00E13BA5">
        <w:t xml:space="preserve">à </w:t>
      </w:r>
      <w:r w:rsidR="00A8392D" w:rsidRPr="00E13BA5">
        <w:t>l</w:t>
      </w:r>
      <w:r w:rsidR="00CE4566" w:rsidRPr="00E13BA5">
        <w:t>'</w:t>
      </w:r>
      <w:r w:rsidR="00A8392D" w:rsidRPr="00E13BA5">
        <w:t>approbation des différents Etats Membres,</w:t>
      </w:r>
      <w:r w:rsidR="00CE4566" w:rsidRPr="00E13BA5">
        <w:t xml:space="preserve"> </w:t>
      </w:r>
      <w:r w:rsidR="00A8392D" w:rsidRPr="00E13BA5">
        <w:t>de sorte que par définition,</w:t>
      </w:r>
      <w:r w:rsidR="00CE4566" w:rsidRPr="00E13BA5">
        <w:t xml:space="preserve"> </w:t>
      </w:r>
      <w:r w:rsidR="00A8392D" w:rsidRPr="00E13BA5">
        <w:t>elles ne lient pas les Etats Membres. Certains membres ont demandé l</w:t>
      </w:r>
      <w:r w:rsidR="00CE4566" w:rsidRPr="00E13BA5">
        <w:t>'</w:t>
      </w:r>
      <w:r w:rsidR="00A8392D" w:rsidRPr="00E13BA5">
        <w:t>avis du Conseiller juridique de l</w:t>
      </w:r>
      <w:r w:rsidR="00CE4566" w:rsidRPr="00E13BA5">
        <w:t>'</w:t>
      </w:r>
      <w:r w:rsidR="00A8392D" w:rsidRPr="00E13BA5">
        <w:t xml:space="preserve">UIT à cet égard (voir le § 2.2.7 </w:t>
      </w:r>
      <w:r w:rsidR="00860594" w:rsidRPr="00E13BA5">
        <w:t xml:space="preserve">concernant </w:t>
      </w:r>
      <w:r w:rsidR="00A8392D" w:rsidRPr="00E13BA5">
        <w:t>la réponse du Conseiller juridique).</w:t>
      </w:r>
      <w:r w:rsidR="00CE4566" w:rsidRPr="00E13BA5">
        <w:t xml:space="preserve"> </w:t>
      </w:r>
    </w:p>
    <w:p w:rsidR="000A70DC" w:rsidRPr="00E13BA5" w:rsidRDefault="000A70DC" w:rsidP="00F903A6">
      <w:pPr>
        <w:tabs>
          <w:tab w:val="clear" w:pos="567"/>
          <w:tab w:val="left" w:pos="851"/>
        </w:tabs>
      </w:pPr>
      <w:r w:rsidRPr="00E13BA5">
        <w:rPr>
          <w:b/>
          <w:bCs/>
        </w:rPr>
        <w:t>2.2.7</w:t>
      </w:r>
      <w:r w:rsidRPr="00E13BA5">
        <w:tab/>
      </w:r>
      <w:bookmarkStart w:id="34" w:name="lt_pId154"/>
      <w:r w:rsidR="00860594" w:rsidRPr="00E13BA5">
        <w:t>Le Conseiller juridique de l</w:t>
      </w:r>
      <w:r w:rsidR="00CE4566" w:rsidRPr="00E13BA5">
        <w:t>'</w:t>
      </w:r>
      <w:r w:rsidR="00860594" w:rsidRPr="00E13BA5">
        <w:t xml:space="preserve">UIT a </w:t>
      </w:r>
      <w:r w:rsidR="00AA0594" w:rsidRPr="00E13BA5">
        <w:t>indiqué</w:t>
      </w:r>
      <w:r w:rsidR="00860594" w:rsidRPr="00E13BA5">
        <w:t xml:space="preserve"> que les Résolutions font partie intégrante des Actes finals de la CMTI</w:t>
      </w:r>
      <w:r w:rsidR="00AA0594" w:rsidRPr="00E13BA5">
        <w:noBreakHyphen/>
      </w:r>
      <w:r w:rsidR="00860594" w:rsidRPr="00E13BA5">
        <w:t>12</w:t>
      </w:r>
      <w:bookmarkEnd w:id="34"/>
      <w:r w:rsidR="00CE4566" w:rsidRPr="00E13BA5">
        <w:t>.</w:t>
      </w:r>
      <w:r w:rsidR="00860594" w:rsidRPr="00E13BA5">
        <w:t xml:space="preserve"> Cependant, d</w:t>
      </w:r>
      <w:r w:rsidR="00CE4566" w:rsidRPr="00E13BA5">
        <w:t>'</w:t>
      </w:r>
      <w:r w:rsidR="00860594" w:rsidRPr="00E13BA5">
        <w:t>une manière générale, comme dans toutes les conférences habilitées à conclure des traités, les Résolutions (ainsi que, selon le cas, les Décisions et les Recommandations)</w:t>
      </w:r>
      <w:r w:rsidR="00CE4566" w:rsidRPr="00E13BA5">
        <w:t xml:space="preserve"> </w:t>
      </w:r>
      <w:r w:rsidR="00860594" w:rsidRPr="00E13BA5">
        <w:t>ne font pas partie du traité (en l</w:t>
      </w:r>
      <w:r w:rsidR="00CE4566" w:rsidRPr="00E13BA5">
        <w:t>'</w:t>
      </w:r>
      <w:r w:rsidR="00860594" w:rsidRPr="00E13BA5">
        <w:t>occurrence, le RTI)</w:t>
      </w:r>
      <w:r w:rsidR="00CE4566" w:rsidRPr="00E13BA5">
        <w:t xml:space="preserve"> </w:t>
      </w:r>
      <w:r w:rsidR="00860594" w:rsidRPr="00E13BA5">
        <w:t>et n</w:t>
      </w:r>
      <w:r w:rsidR="00CE4566" w:rsidRPr="00E13BA5">
        <w:t>'</w:t>
      </w:r>
      <w:r w:rsidR="00860594" w:rsidRPr="00E13BA5">
        <w:t>ont donc pas valeur de traité</w:t>
      </w:r>
      <w:r w:rsidR="00CE4566" w:rsidRPr="00E13BA5">
        <w:t>.</w:t>
      </w:r>
      <w:r w:rsidR="00860594" w:rsidRPr="00E13BA5">
        <w:t xml:space="preserve"> Il est vrai également qu</w:t>
      </w:r>
      <w:r w:rsidR="00CE4566" w:rsidRPr="00E13BA5">
        <w:t>'</w:t>
      </w:r>
      <w:r w:rsidR="00860594" w:rsidRPr="00E13BA5">
        <w:t>étant donné qu</w:t>
      </w:r>
      <w:r w:rsidR="00CE4566" w:rsidRPr="00E13BA5">
        <w:t>'</w:t>
      </w:r>
      <w:r w:rsidR="00860594" w:rsidRPr="00E13BA5">
        <w:t>elles n</w:t>
      </w:r>
      <w:r w:rsidR="00CE4566" w:rsidRPr="00E13BA5">
        <w:t>'</w:t>
      </w:r>
      <w:r w:rsidR="00860594" w:rsidRPr="00E13BA5">
        <w:t>ont pas valeur de traité,</w:t>
      </w:r>
      <w:r w:rsidRPr="00E13BA5">
        <w:t xml:space="preserve"> </w:t>
      </w:r>
      <w:bookmarkStart w:id="35" w:name="lt_pId156"/>
      <w:r w:rsidR="00860594" w:rsidRPr="00E13BA5">
        <w:t>elles ne font pas l</w:t>
      </w:r>
      <w:r w:rsidR="00CE4566" w:rsidRPr="00E13BA5">
        <w:t>'</w:t>
      </w:r>
      <w:r w:rsidR="00860594" w:rsidRPr="00E13BA5">
        <w:t>objet de (et ne sont pas soumises à) la procédure de ratification, d</w:t>
      </w:r>
      <w:r w:rsidR="00CE4566" w:rsidRPr="00E13BA5">
        <w:t>'</w:t>
      </w:r>
      <w:r w:rsidR="00860594" w:rsidRPr="00E13BA5">
        <w:t>acceptation ou d</w:t>
      </w:r>
      <w:r w:rsidR="00CE4566" w:rsidRPr="00E13BA5">
        <w:t>'</w:t>
      </w:r>
      <w:r w:rsidR="00860594" w:rsidRPr="00E13BA5">
        <w:t xml:space="preserve">approbation qui est généralement nécessaire pour que les </w:t>
      </w:r>
      <w:r w:rsidR="00CE4566" w:rsidRPr="00E13BA5">
        <w:t>E</w:t>
      </w:r>
      <w:r w:rsidR="00860594" w:rsidRPr="00E13BA5">
        <w:t>tats Membres deviennent parties à un traité conclu sous l</w:t>
      </w:r>
      <w:r w:rsidR="00CE4566" w:rsidRPr="00E13BA5">
        <w:t>'</w:t>
      </w:r>
      <w:r w:rsidR="00860594" w:rsidRPr="00E13BA5">
        <w:t>égide de l</w:t>
      </w:r>
      <w:r w:rsidR="00CE4566" w:rsidRPr="00E13BA5">
        <w:t>'</w:t>
      </w:r>
      <w:r w:rsidRPr="00E13BA5">
        <w:t>Union.</w:t>
      </w:r>
      <w:bookmarkEnd w:id="35"/>
      <w:r w:rsidRPr="00E13BA5">
        <w:t xml:space="preserve"> </w:t>
      </w:r>
    </w:p>
    <w:p w:rsidR="000A70DC" w:rsidRPr="00E13BA5" w:rsidRDefault="00D84075" w:rsidP="00CE4566">
      <w:bookmarkStart w:id="36" w:name="lt_pId157"/>
      <w:r w:rsidRPr="00E13BA5">
        <w:t>S</w:t>
      </w:r>
      <w:r w:rsidR="00CE4566" w:rsidRPr="00E13BA5">
        <w:t>'</w:t>
      </w:r>
      <w:r w:rsidRPr="00E13BA5">
        <w:t xml:space="preserve">agissant de la question de savoir si les Résolutions ne sont pas par nature contraignantes pour les </w:t>
      </w:r>
      <w:r w:rsidR="00CE4566" w:rsidRPr="00E13BA5">
        <w:t>E</w:t>
      </w:r>
      <w:r w:rsidRPr="00E13BA5">
        <w:t xml:space="preserve">tats Membres, </w:t>
      </w:r>
      <w:r w:rsidR="00027B53" w:rsidRPr="00E13BA5">
        <w:t>il est vrai pour l</w:t>
      </w:r>
      <w:r w:rsidR="00CE4566" w:rsidRPr="00E13BA5">
        <w:t>'</w:t>
      </w:r>
      <w:r w:rsidR="00027B53" w:rsidRPr="00E13BA5">
        <w:t>essentiel que les Résolutions figurant dans les</w:t>
      </w:r>
      <w:r w:rsidR="00CE4566" w:rsidRPr="00E13BA5">
        <w:t xml:space="preserve"> </w:t>
      </w:r>
      <w:r w:rsidR="00111AB1">
        <w:t>Actes finals du </w:t>
      </w:r>
      <w:r w:rsidR="00027B53" w:rsidRPr="00E13BA5">
        <w:t>RTI</w:t>
      </w:r>
      <w:r w:rsidR="00CE4566" w:rsidRPr="00E13BA5">
        <w:t xml:space="preserve"> </w:t>
      </w:r>
      <w:r w:rsidR="00027B53" w:rsidRPr="00E13BA5">
        <w:t>ne sont pas par défi</w:t>
      </w:r>
      <w:r w:rsidR="00AA0594" w:rsidRPr="00E13BA5">
        <w:t>nition contraignantes pour les E</w:t>
      </w:r>
      <w:r w:rsidR="00027B53" w:rsidRPr="00E13BA5">
        <w:t xml:space="preserve">tats Membres. </w:t>
      </w:r>
      <w:r w:rsidR="00CE4566" w:rsidRPr="00E13BA5">
        <w:t>A</w:t>
      </w:r>
      <w:r w:rsidR="00027B53" w:rsidRPr="00E13BA5">
        <w:t xml:space="preserve"> l</w:t>
      </w:r>
      <w:r w:rsidR="00CE4566" w:rsidRPr="00E13BA5">
        <w:t>'</w:t>
      </w:r>
      <w:r w:rsidR="00027B53" w:rsidRPr="00E13BA5">
        <w:t xml:space="preserve">UIT, il existe effectivement certaines Résolutions qui lient par nature les </w:t>
      </w:r>
      <w:r w:rsidR="00CE4566" w:rsidRPr="00E13BA5">
        <w:t>E</w:t>
      </w:r>
      <w:r w:rsidR="00027B53" w:rsidRPr="00E13BA5">
        <w:t>tats Membres, c</w:t>
      </w:r>
      <w:r w:rsidR="00CE4566" w:rsidRPr="00E13BA5">
        <w:t>'</w:t>
      </w:r>
      <w:r w:rsidR="00027B53" w:rsidRPr="00E13BA5">
        <w:t>est-à-dire les Résolutions qui sont incorporées par référence dans le Règlement des radiocommunications.</w:t>
      </w:r>
      <w:bookmarkEnd w:id="36"/>
      <w:r w:rsidR="00CE4566" w:rsidRPr="00E13BA5">
        <w:t xml:space="preserve"> </w:t>
      </w:r>
    </w:p>
    <w:p w:rsidR="00D72C0C" w:rsidRPr="0082488B" w:rsidRDefault="000A70DC" w:rsidP="0082488B">
      <w:pPr>
        <w:pStyle w:val="Heading2"/>
      </w:pPr>
      <w:r w:rsidRPr="0082488B">
        <w:t>2.3</w:t>
      </w:r>
      <w:r w:rsidRPr="0082488B">
        <w:tab/>
      </w:r>
      <w:r w:rsidR="00027B53" w:rsidRPr="0082488B">
        <w:t>Incompatibilités éventuelles</w:t>
      </w:r>
      <w:r w:rsidR="00CE4566" w:rsidRPr="0082488B">
        <w:t xml:space="preserve"> </w:t>
      </w:r>
    </w:p>
    <w:p w:rsidR="000A70DC" w:rsidRPr="00E13BA5" w:rsidRDefault="00111AB1" w:rsidP="00CE4566">
      <w:r w:rsidRPr="00111AB1">
        <w:rPr>
          <w:b/>
          <w:bCs/>
        </w:rPr>
        <w:t>2.3.1</w:t>
      </w:r>
      <w:r w:rsidRPr="00111AB1">
        <w:rPr>
          <w:b/>
          <w:bCs/>
        </w:rPr>
        <w:tab/>
      </w:r>
      <w:r w:rsidR="000A70DC" w:rsidRPr="00E13BA5">
        <w:t>A la demande du Groupe, le Conseiller juridique de l</w:t>
      </w:r>
      <w:r w:rsidR="00CE4566" w:rsidRPr="00E13BA5">
        <w:t>'</w:t>
      </w:r>
      <w:r w:rsidR="000A70DC" w:rsidRPr="00E13BA5">
        <w:t>UIT a examiné la question du conflit de normes ou de règles internationales. Il a noté que dans ce contexte, un conflit de normes ne signifie pas qu</w:t>
      </w:r>
      <w:r w:rsidR="00CE4566" w:rsidRPr="00E13BA5">
        <w:t>'</w:t>
      </w:r>
      <w:r w:rsidR="000A70DC" w:rsidRPr="00E13BA5">
        <w:t>il y a des différences entre deux normes successives. Il a précisé que lorsqu</w:t>
      </w:r>
      <w:r w:rsidR="00CE4566" w:rsidRPr="00E13BA5">
        <w:t>'</w:t>
      </w:r>
      <w:r w:rsidR="000A70DC" w:rsidRPr="00E13BA5">
        <w:t>on parle de conflit dans ce contexte, on parle de situations qui sont créées par deux règles juridiques successives portant sur la même matière, qui sont contradictoires et incompatibles, et qui sont pourtant simultanément applicables à une situation concrète. Des différences entre deux traités n</w:t>
      </w:r>
      <w:r w:rsidR="00CE4566" w:rsidRPr="00E13BA5">
        <w:t>'</w:t>
      </w:r>
      <w:r w:rsidR="000A70DC" w:rsidRPr="00E13BA5">
        <w:t xml:space="preserve">impliquent pas que ces traités soient en tout état de cause incompatibles. </w:t>
      </w:r>
    </w:p>
    <w:p w:rsidR="000A70DC" w:rsidRPr="00E13BA5" w:rsidRDefault="000A70DC" w:rsidP="00AA0594">
      <w:r w:rsidRPr="00E13BA5">
        <w:t>Le Conseiller juridique a noté que la contradiction potentielle peut s</w:t>
      </w:r>
      <w:r w:rsidR="00CE4566" w:rsidRPr="00E13BA5">
        <w:t>'</w:t>
      </w:r>
      <w:r w:rsidRPr="00E13BA5">
        <w:t>établir entre deux normes de droit international successives qui portent sur la même matière et que telle est en effet la situation dans laquelle nous nous trouvons</w:t>
      </w:r>
      <w:r w:rsidR="00AA0594" w:rsidRPr="00E13BA5">
        <w:t>,</w:t>
      </w:r>
      <w:r w:rsidRPr="00E13BA5">
        <w:t xml:space="preserve"> puisque que le RTI de 1988 et le RTI de 2012 portent sur la même matière. Cela étant, le Conseiller juridique a souligné que l</w:t>
      </w:r>
      <w:r w:rsidR="00CE4566" w:rsidRPr="00E13BA5">
        <w:t>'</w:t>
      </w:r>
      <w:r w:rsidRPr="00E13BA5">
        <w:t>on disposait d</w:t>
      </w:r>
      <w:r w:rsidR="00CE4566" w:rsidRPr="00E13BA5">
        <w:t>'</w:t>
      </w:r>
      <w:r w:rsidRPr="00E13BA5">
        <w:t>outils pour régler d</w:t>
      </w:r>
      <w:r w:rsidR="00CE4566" w:rsidRPr="00E13BA5">
        <w:t>'</w:t>
      </w:r>
      <w:r w:rsidRPr="00E13BA5">
        <w:t xml:space="preserve">éventuels conflits ou des conflits potentiels entre deux traités successifs portant sur la même matière et que ces outils nous </w:t>
      </w:r>
      <w:r w:rsidR="00AA0594" w:rsidRPr="00E13BA5">
        <w:t>sont</w:t>
      </w:r>
      <w:r w:rsidRPr="00E13BA5">
        <w:t xml:space="preserve"> offerts en particulier par l</w:t>
      </w:r>
      <w:r w:rsidR="00CE4566" w:rsidRPr="00E13BA5">
        <w:t>'</w:t>
      </w:r>
      <w:r w:rsidRPr="00E13BA5">
        <w:t>Article 30 de la Convention de Vienne de 1969 sur le droit des traités.</w:t>
      </w:r>
    </w:p>
    <w:p w:rsidR="000A70DC" w:rsidRPr="00E13BA5" w:rsidRDefault="000A70DC" w:rsidP="00CE4566">
      <w:r w:rsidRPr="00E13BA5">
        <w:t xml:space="preserve">Le Conseiller juridique a ensuite évoqué les différents cas de figure possibles et les solutions qui sont offertes par la Convention de Vienne. </w:t>
      </w:r>
    </w:p>
    <w:p w:rsidR="000A70DC" w:rsidRPr="00E13BA5" w:rsidRDefault="000A70DC" w:rsidP="00AA0594">
      <w:pPr>
        <w:pStyle w:val="enumlev1"/>
        <w:keepNext/>
        <w:keepLines/>
      </w:pPr>
      <w:r w:rsidRPr="00E13BA5">
        <w:lastRenderedPageBreak/>
        <w:t>1)</w:t>
      </w:r>
      <w:r w:rsidRPr="00E13BA5">
        <w:tab/>
        <w:t>Le premier cas de figure correspond à celui dans lequel toutes les parties au traité de 1988 sont également parties au traité de 2012. En pareil cas, c</w:t>
      </w:r>
      <w:r w:rsidR="00CE4566" w:rsidRPr="00E13BA5">
        <w:t>'</w:t>
      </w:r>
      <w:r w:rsidRPr="00E13BA5">
        <w:t>est le traité postérieur qui s</w:t>
      </w:r>
      <w:r w:rsidR="00CE4566" w:rsidRPr="00E13BA5">
        <w:t>'</w:t>
      </w:r>
      <w:r w:rsidRPr="00E13BA5">
        <w:t>applique, sauf lorsque dans leurs relations bilatérales, certains Etats Membres estiment plus approprié d</w:t>
      </w:r>
      <w:r w:rsidR="00CE4566" w:rsidRPr="00E13BA5">
        <w:t>'</w:t>
      </w:r>
      <w:r w:rsidRPr="00E13BA5">
        <w:t>appliquer le traité antérieur, mais en principe, c</w:t>
      </w:r>
      <w:r w:rsidR="00CE4566" w:rsidRPr="00E13BA5">
        <w:t>'</w:t>
      </w:r>
      <w:r w:rsidRPr="00E13BA5">
        <w:t>est le traité postérieur qui s</w:t>
      </w:r>
      <w:r w:rsidR="00CE4566" w:rsidRPr="00E13BA5">
        <w:t>'</w:t>
      </w:r>
      <w:r w:rsidRPr="00E13BA5">
        <w:t>applique.</w:t>
      </w:r>
    </w:p>
    <w:p w:rsidR="000A70DC" w:rsidRPr="00E13BA5" w:rsidRDefault="000A70DC" w:rsidP="00CE4566">
      <w:pPr>
        <w:pStyle w:val="enumlev1"/>
      </w:pPr>
      <w:r w:rsidRPr="00E13BA5">
        <w:t>2)</w:t>
      </w:r>
      <w:r w:rsidRPr="00E13BA5">
        <w:tab/>
        <w:t>Autre cas de figure: lorsque les parties au traité antérieur ne sont pas toutes parties au traité postérieur, comme c</w:t>
      </w:r>
      <w:r w:rsidR="00CE4566" w:rsidRPr="00E13BA5">
        <w:t>'</w:t>
      </w:r>
      <w:r w:rsidRPr="00E13BA5">
        <w:t>est le cas actuellement, deux solutions sont possibles:</w:t>
      </w:r>
    </w:p>
    <w:p w:rsidR="000A70DC" w:rsidRPr="00E13BA5" w:rsidRDefault="000A70DC" w:rsidP="00CE4566">
      <w:pPr>
        <w:pStyle w:val="enumlev2"/>
      </w:pPr>
      <w:r w:rsidRPr="00E13BA5">
        <w:t>•</w:t>
      </w:r>
      <w:r w:rsidRPr="00E13BA5">
        <w:tab/>
        <w:t>Dans les relations entre les parties aux deux traités, c</w:t>
      </w:r>
      <w:r w:rsidR="00CE4566" w:rsidRPr="00E13BA5">
        <w:t>'</w:t>
      </w:r>
      <w:r w:rsidRPr="00E13BA5">
        <w:t>est la solution précédente décrite au point 1 qui s</w:t>
      </w:r>
      <w:r w:rsidR="00CE4566" w:rsidRPr="00E13BA5">
        <w:t>'</w:t>
      </w:r>
      <w:r w:rsidRPr="00E13BA5">
        <w:t>applique, c</w:t>
      </w:r>
      <w:r w:rsidR="00CE4566" w:rsidRPr="00E13BA5">
        <w:t>'</w:t>
      </w:r>
      <w:r w:rsidRPr="00E13BA5">
        <w:t>est-à-dire que dans les relations entre les parties aux deux traités, c</w:t>
      </w:r>
      <w:r w:rsidR="00CE4566" w:rsidRPr="00E13BA5">
        <w:t>'</w:t>
      </w:r>
      <w:r w:rsidRPr="00E13BA5">
        <w:t>est le traité postérieur qui s</w:t>
      </w:r>
      <w:r w:rsidR="00CE4566" w:rsidRPr="00E13BA5">
        <w:t>'</w:t>
      </w:r>
      <w:r w:rsidRPr="00E13BA5">
        <w:t>applique.</w:t>
      </w:r>
    </w:p>
    <w:p w:rsidR="000A70DC" w:rsidRPr="00E13BA5" w:rsidRDefault="000A70DC" w:rsidP="00CE4566">
      <w:pPr>
        <w:pStyle w:val="enumlev2"/>
      </w:pPr>
      <w:r w:rsidRPr="00E13BA5">
        <w:t>•</w:t>
      </w:r>
      <w:r w:rsidRPr="00E13BA5">
        <w:tab/>
        <w:t>Dans les relations entre un Etat partie aux deux traités et un Etat partie à l</w:t>
      </w:r>
      <w:r w:rsidR="00CE4566" w:rsidRPr="00E13BA5">
        <w:t>'</w:t>
      </w:r>
      <w:r w:rsidRPr="00E13BA5">
        <w:t>un seulement des traités, le traité auquel les deux Etats sont parties régit leurs droits et obligations mutuels.</w:t>
      </w:r>
    </w:p>
    <w:p w:rsidR="000A70DC" w:rsidRPr="00E13BA5" w:rsidRDefault="000A70DC" w:rsidP="00CE4566">
      <w:r w:rsidRPr="00E13BA5">
        <w:t>En conséquence, même si on peut envisager qu</w:t>
      </w:r>
      <w:r w:rsidR="00CE4566" w:rsidRPr="00E13BA5">
        <w:t>'</w:t>
      </w:r>
      <w:r w:rsidRPr="00E13BA5">
        <w:t>il existe des conflits potentiels entre le RTI de 1988 et le RTI de 2012, nous disposons cependant de solutions juridiques, au niveau du droit international, qui nous permettent de régler ces conflits potentiels.</w:t>
      </w:r>
    </w:p>
    <w:p w:rsidR="000A70DC" w:rsidRPr="00E13BA5" w:rsidRDefault="000A70DC" w:rsidP="00F903A6">
      <w:pPr>
        <w:tabs>
          <w:tab w:val="clear" w:pos="567"/>
          <w:tab w:val="left" w:pos="851"/>
        </w:tabs>
        <w:rPr>
          <w:szCs w:val="24"/>
        </w:rPr>
      </w:pPr>
      <w:r w:rsidRPr="00E13BA5">
        <w:rPr>
          <w:b/>
          <w:bCs/>
          <w:szCs w:val="24"/>
        </w:rPr>
        <w:t>2.3.2</w:t>
      </w:r>
      <w:r w:rsidRPr="00E13BA5">
        <w:tab/>
      </w:r>
      <w:bookmarkStart w:id="37" w:name="lt_pId178"/>
      <w:r w:rsidR="00027B53" w:rsidRPr="00E13BA5">
        <w:t>Certains membres ont estimé qu</w:t>
      </w:r>
      <w:r w:rsidR="00CE4566" w:rsidRPr="00E13BA5">
        <w:t>'</w:t>
      </w:r>
      <w:r w:rsidR="00027B53" w:rsidRPr="00E13BA5">
        <w:t xml:space="preserve">il ne devrait </w:t>
      </w:r>
      <w:r w:rsidR="00AA0594" w:rsidRPr="00E13BA5">
        <w:t xml:space="preserve">pas </w:t>
      </w:r>
      <w:r w:rsidR="00027B53" w:rsidRPr="00E13BA5">
        <w:t>y avoir</w:t>
      </w:r>
      <w:r w:rsidR="00CE4566" w:rsidRPr="00E13BA5">
        <w:t xml:space="preserve"> </w:t>
      </w:r>
      <w:r w:rsidR="00027B53" w:rsidRPr="00E13BA5">
        <w:t>de risques d</w:t>
      </w:r>
      <w:r w:rsidR="00CE4566" w:rsidRPr="00E13BA5">
        <w:t>'</w:t>
      </w:r>
      <w:r w:rsidR="00027B53" w:rsidRPr="00E13BA5">
        <w:t>incompatibilité juridique entre le RTI dans sa version de 1988 et le RTI dans sa version de 2012 et ont également noté que</w:t>
      </w:r>
      <w:r w:rsidR="00CE4566" w:rsidRPr="00E13BA5">
        <w:t xml:space="preserve"> </w:t>
      </w:r>
      <w:r w:rsidR="00027B53" w:rsidRPr="00E13BA5">
        <w:t>la coexistence de la version de 2012 du RTI et de celle de 1988 ne posait pas de problème à certains opérateurs</w:t>
      </w:r>
      <w:bookmarkEnd w:id="37"/>
      <w:r w:rsidR="00AA0594" w:rsidRPr="00E13BA5">
        <w:t>.</w:t>
      </w:r>
    </w:p>
    <w:p w:rsidR="000A70DC" w:rsidRPr="00E13BA5" w:rsidRDefault="00AA0594" w:rsidP="00AA0594">
      <w:pPr>
        <w:rPr>
          <w:szCs w:val="24"/>
        </w:rPr>
      </w:pPr>
      <w:bookmarkStart w:id="38" w:name="lt_pId179"/>
      <w:r w:rsidRPr="00E13BA5">
        <w:rPr>
          <w:szCs w:val="24"/>
        </w:rPr>
        <w:t>I</w:t>
      </w:r>
      <w:r w:rsidR="00554DF5" w:rsidRPr="00E13BA5">
        <w:rPr>
          <w:szCs w:val="24"/>
        </w:rPr>
        <w:t xml:space="preserve">ls ont également fait </w:t>
      </w:r>
      <w:r w:rsidRPr="00E13BA5">
        <w:rPr>
          <w:szCs w:val="24"/>
        </w:rPr>
        <w:t>mention</w:t>
      </w:r>
      <w:r w:rsidR="00554DF5" w:rsidRPr="00E13BA5">
        <w:rPr>
          <w:szCs w:val="24"/>
        </w:rPr>
        <w:t xml:space="preserve"> du texte explicatif relatif à l</w:t>
      </w:r>
      <w:r w:rsidR="00CE4566" w:rsidRPr="00E13BA5">
        <w:rPr>
          <w:szCs w:val="24"/>
        </w:rPr>
        <w:t>'</w:t>
      </w:r>
      <w:r w:rsidR="00554DF5" w:rsidRPr="00E13BA5">
        <w:rPr>
          <w:szCs w:val="24"/>
        </w:rPr>
        <w:t>applicabilité des deux versions du</w:t>
      </w:r>
      <w:r w:rsidR="00CE4566" w:rsidRPr="00E13BA5">
        <w:rPr>
          <w:szCs w:val="24"/>
        </w:rPr>
        <w:t xml:space="preserve"> </w:t>
      </w:r>
      <w:r w:rsidR="00554DF5" w:rsidRPr="00E13BA5">
        <w:rPr>
          <w:szCs w:val="24"/>
        </w:rPr>
        <w:t>traité</w:t>
      </w:r>
      <w:r w:rsidR="00CE4566" w:rsidRPr="00E13BA5">
        <w:rPr>
          <w:szCs w:val="24"/>
        </w:rPr>
        <w:t xml:space="preserve"> </w:t>
      </w:r>
      <w:r w:rsidR="00554DF5" w:rsidRPr="00E13BA5">
        <w:rPr>
          <w:szCs w:val="24"/>
        </w:rPr>
        <w:t>(voir ci-dessous) qui figure sur le site web de l</w:t>
      </w:r>
      <w:r w:rsidR="00CE4566" w:rsidRPr="00E13BA5">
        <w:rPr>
          <w:szCs w:val="24"/>
        </w:rPr>
        <w:t>'</w:t>
      </w:r>
      <w:r w:rsidR="00554DF5" w:rsidRPr="00E13BA5">
        <w:rPr>
          <w:szCs w:val="24"/>
        </w:rPr>
        <w:t xml:space="preserve">UIT, et qui constitue </w:t>
      </w:r>
      <w:r w:rsidRPr="00E13BA5">
        <w:rPr>
          <w:szCs w:val="24"/>
        </w:rPr>
        <w:t>à leur sens</w:t>
      </w:r>
      <w:r w:rsidR="00554DF5" w:rsidRPr="00E13BA5">
        <w:rPr>
          <w:szCs w:val="24"/>
        </w:rPr>
        <w:t xml:space="preserve"> un guide pour la mise en </w:t>
      </w:r>
      <w:r w:rsidR="00E14322" w:rsidRPr="00E13BA5">
        <w:rPr>
          <w:szCs w:val="24"/>
        </w:rPr>
        <w:t>oe</w:t>
      </w:r>
      <w:r w:rsidR="00554DF5" w:rsidRPr="00E13BA5">
        <w:rPr>
          <w:szCs w:val="24"/>
        </w:rPr>
        <w:t>uvre future</w:t>
      </w:r>
      <w:bookmarkEnd w:id="38"/>
      <w:r w:rsidRPr="00E13BA5">
        <w:rPr>
          <w:szCs w:val="24"/>
        </w:rPr>
        <w:t>:</w:t>
      </w:r>
    </w:p>
    <w:p w:rsidR="000A70DC" w:rsidRPr="00E13BA5" w:rsidRDefault="00AA0594" w:rsidP="00CE4566">
      <w:bookmarkStart w:id="39" w:name="lt_pId180"/>
      <w:r w:rsidRPr="00E13BA5">
        <w:rPr>
          <w:i/>
          <w:szCs w:val="24"/>
        </w:rPr>
        <w:t>"</w:t>
      </w:r>
      <w:r w:rsidR="00577622" w:rsidRPr="00E13BA5">
        <w:rPr>
          <w:i/>
          <w:szCs w:val="24"/>
        </w:rPr>
        <w:t>Le traité de 2012 remplace le traité de 1988 pour les parties qui l</w:t>
      </w:r>
      <w:r w:rsidR="00CE4566" w:rsidRPr="00E13BA5">
        <w:rPr>
          <w:i/>
          <w:szCs w:val="24"/>
        </w:rPr>
        <w:t>'</w:t>
      </w:r>
      <w:r w:rsidR="00577622" w:rsidRPr="00E13BA5">
        <w:rPr>
          <w:i/>
          <w:szCs w:val="24"/>
        </w:rPr>
        <w:t>ont signé. Les pays qui ne sont pas parties au traité de 2012 continuent à être liés par le traité de 1988. Les relations entre un Etat non partie au traité de 2012 et un Etat partie à ce traité sont régies par le traité de 1988. Il est à noter que pour les signataires du traité de 2012, ledit traité s</w:t>
      </w:r>
      <w:r w:rsidR="00CE4566" w:rsidRPr="00E13BA5">
        <w:rPr>
          <w:i/>
          <w:szCs w:val="24"/>
        </w:rPr>
        <w:t>'</w:t>
      </w:r>
      <w:r w:rsidR="00577622" w:rsidRPr="00E13BA5">
        <w:rPr>
          <w:i/>
          <w:szCs w:val="24"/>
        </w:rPr>
        <w:t>applique</w:t>
      </w:r>
      <w:r w:rsidR="00B044E8" w:rsidRPr="00E13BA5">
        <w:rPr>
          <w:i/>
          <w:szCs w:val="24"/>
        </w:rPr>
        <w:t xml:space="preserve"> </w:t>
      </w:r>
      <w:r w:rsidR="00577622" w:rsidRPr="00E13BA5">
        <w:rPr>
          <w:i/>
          <w:szCs w:val="24"/>
        </w:rPr>
        <w:t>à titre provisoire à compter du 1er janvier 2015</w:t>
      </w:r>
      <w:bookmarkStart w:id="40" w:name="lt_pId183"/>
      <w:bookmarkEnd w:id="39"/>
      <w:r w:rsidR="00CE4566" w:rsidRPr="00E13BA5">
        <w:rPr>
          <w:i/>
          <w:szCs w:val="24"/>
        </w:rPr>
        <w:t>.</w:t>
      </w:r>
      <w:bookmarkEnd w:id="40"/>
      <w:r w:rsidRPr="00E13BA5">
        <w:rPr>
          <w:i/>
          <w:szCs w:val="24"/>
        </w:rPr>
        <w:t>"</w:t>
      </w:r>
    </w:p>
    <w:p w:rsidR="000A70DC" w:rsidRPr="00E13BA5" w:rsidRDefault="00D0714A" w:rsidP="00172F46">
      <w:r w:rsidRPr="00E13BA5">
        <w:t>S</w:t>
      </w:r>
      <w:r w:rsidR="00CE4566" w:rsidRPr="00E13BA5">
        <w:t>'</w:t>
      </w:r>
      <w:r w:rsidRPr="00E13BA5">
        <w:t>agissant de la question de savoir si le fait que le RTI dans sa version de 1988 s</w:t>
      </w:r>
      <w:r w:rsidR="00CE4566" w:rsidRPr="00E13BA5">
        <w:t>'</w:t>
      </w:r>
      <w:r w:rsidRPr="00E13BA5">
        <w:t>appliquera dans certaines relations entre les Etats Membres de l</w:t>
      </w:r>
      <w:r w:rsidR="00CE4566" w:rsidRPr="00E13BA5">
        <w:t>'</w:t>
      </w:r>
      <w:r w:rsidRPr="00E13BA5">
        <w:t>UIT, et que la version de 2012 s</w:t>
      </w:r>
      <w:r w:rsidR="00CE4566" w:rsidRPr="00E13BA5">
        <w:t>'</w:t>
      </w:r>
      <w:r w:rsidRPr="00E13BA5">
        <w:t>appliquera dans d</w:t>
      </w:r>
      <w:r w:rsidR="00CE4566" w:rsidRPr="00E13BA5">
        <w:t>'</w:t>
      </w:r>
      <w:r w:rsidRPr="00E13BA5">
        <w:t>autres relations, sera source d</w:t>
      </w:r>
      <w:r w:rsidR="00CE4566" w:rsidRPr="00E13BA5">
        <w:t>'</w:t>
      </w:r>
      <w:r w:rsidRPr="00E13BA5">
        <w:t xml:space="preserve">incompatibilités éventuelles dans la pratique, les </w:t>
      </w:r>
      <w:r w:rsidR="00AA0594" w:rsidRPr="00E13BA5">
        <w:t>tenants de ce point de vue ont souligné qu'il était</w:t>
      </w:r>
      <w:r w:rsidRPr="00E13BA5">
        <w:t xml:space="preserve"> peut-être prématuré de se prononcer dans ce sens</w:t>
      </w:r>
      <w:r w:rsidR="00727054" w:rsidRPr="00E13BA5">
        <w:t>, étant donné que le</w:t>
      </w:r>
      <w:r w:rsidR="00CE4566" w:rsidRPr="00E13BA5">
        <w:t xml:space="preserve"> </w:t>
      </w:r>
      <w:r w:rsidR="00727054" w:rsidRPr="00E13BA5">
        <w:rPr>
          <w:color w:val="000000"/>
        </w:rPr>
        <w:t>RTI dans sa version de 2012 n</w:t>
      </w:r>
      <w:r w:rsidR="00CE4566" w:rsidRPr="00E13BA5">
        <w:rPr>
          <w:color w:val="000000"/>
        </w:rPr>
        <w:t>'</w:t>
      </w:r>
      <w:r w:rsidR="00727054" w:rsidRPr="00E13BA5">
        <w:rPr>
          <w:color w:val="000000"/>
        </w:rPr>
        <w:t>est entré en vigueur qu</w:t>
      </w:r>
      <w:r w:rsidR="00CE4566" w:rsidRPr="00E13BA5">
        <w:rPr>
          <w:color w:val="000000"/>
        </w:rPr>
        <w:t>'</w:t>
      </w:r>
      <w:r w:rsidR="00111AB1">
        <w:rPr>
          <w:color w:val="000000"/>
        </w:rPr>
        <w:t>il y a deux ans (à savoir le </w:t>
      </w:r>
      <w:r w:rsidR="00727054" w:rsidRPr="00E13BA5">
        <w:rPr>
          <w:color w:val="000000"/>
        </w:rPr>
        <w:t>1</w:t>
      </w:r>
      <w:r w:rsidR="00727054" w:rsidRPr="00E13BA5">
        <w:t>er</w:t>
      </w:r>
      <w:r w:rsidR="00172F46" w:rsidRPr="00E13BA5">
        <w:rPr>
          <w:color w:val="000000"/>
        </w:rPr>
        <w:t> </w:t>
      </w:r>
      <w:r w:rsidR="00727054" w:rsidRPr="00E13BA5">
        <w:rPr>
          <w:color w:val="000000"/>
        </w:rPr>
        <w:t>janvier 2015) pour les premiers à l</w:t>
      </w:r>
      <w:r w:rsidR="00CE4566" w:rsidRPr="00E13BA5">
        <w:rPr>
          <w:color w:val="000000"/>
        </w:rPr>
        <w:t>'</w:t>
      </w:r>
      <w:r w:rsidR="00727054" w:rsidRPr="00E13BA5">
        <w:rPr>
          <w:color w:val="000000"/>
        </w:rPr>
        <w:t>avoir adopté.</w:t>
      </w:r>
      <w:r w:rsidR="00727054" w:rsidRPr="00E13BA5">
        <w:t xml:space="preserve"> Ils ont également fait valoir que m</w:t>
      </w:r>
      <w:r w:rsidRPr="00E13BA5">
        <w:t xml:space="preserve">ême si des difficultés </w:t>
      </w:r>
      <w:r w:rsidR="00727054" w:rsidRPr="00E13BA5">
        <w:t xml:space="preserve">notables </w:t>
      </w:r>
      <w:r w:rsidRPr="00E13BA5">
        <w:t xml:space="preserve">venaient à </w:t>
      </w:r>
      <w:r w:rsidR="00AA0594" w:rsidRPr="00E13BA5">
        <w:t>apparaître</w:t>
      </w:r>
      <w:r w:rsidRPr="00E13BA5">
        <w:t xml:space="preserve">, il </w:t>
      </w:r>
      <w:r w:rsidR="00727054" w:rsidRPr="00E13BA5">
        <w:t xml:space="preserve">serait </w:t>
      </w:r>
      <w:r w:rsidRPr="00E13BA5">
        <w:t>import</w:t>
      </w:r>
      <w:r w:rsidR="00727054" w:rsidRPr="00E13BA5">
        <w:t>ant</w:t>
      </w:r>
      <w:r w:rsidR="00CE4566" w:rsidRPr="00E13BA5">
        <w:t xml:space="preserve"> </w:t>
      </w:r>
      <w:r w:rsidRPr="00E13BA5">
        <w:t>de tenir compte de leur ampleur, de leur portée et de leurs conséquences sur les services transfront</w:t>
      </w:r>
      <w:r w:rsidR="00727054" w:rsidRPr="00E13BA5">
        <w:t>ières</w:t>
      </w:r>
      <w:r w:rsidR="00AA0594" w:rsidRPr="00E13BA5">
        <w:t>.</w:t>
      </w:r>
    </w:p>
    <w:p w:rsidR="000A70DC" w:rsidRPr="00E13BA5" w:rsidRDefault="00EE532A" w:rsidP="00845E8B">
      <w:bookmarkStart w:id="41" w:name="lt_pId186"/>
      <w:r w:rsidRPr="00E13BA5">
        <w:t xml:space="preserve">Certains opérateurs ont souligné, en réponse aux questions soulevées par les </w:t>
      </w:r>
      <w:r w:rsidR="00CE4566" w:rsidRPr="00E13BA5">
        <w:t>E</w:t>
      </w:r>
      <w:r w:rsidRPr="00E13BA5">
        <w:t xml:space="preserve">tats Membres </w:t>
      </w:r>
      <w:r w:rsidR="00845E8B" w:rsidRPr="00E13BA5">
        <w:t>quant aux</w:t>
      </w:r>
      <w:r w:rsidRPr="00E13BA5">
        <w:t xml:space="preserve"> problèmes que pourrait poser la mise en </w:t>
      </w:r>
      <w:r w:rsidR="00E14322" w:rsidRPr="00E13BA5">
        <w:t>oe</w:t>
      </w:r>
      <w:r w:rsidRPr="00E13BA5">
        <w:t>uvre du RTI dans sa version de 2012, que leurs entreprises ne s</w:t>
      </w:r>
      <w:r w:rsidR="00CE4566" w:rsidRPr="00E13BA5">
        <w:t>'</w:t>
      </w:r>
      <w:r w:rsidRPr="00E13BA5">
        <w:t>étaient heurtées à aucun obstacle pratique en la matière et que cela s</w:t>
      </w:r>
      <w:r w:rsidR="00CE4566" w:rsidRPr="00E13BA5">
        <w:t>'</w:t>
      </w:r>
      <w:r w:rsidRPr="00E13BA5">
        <w:t>explique</w:t>
      </w:r>
      <w:r w:rsidR="00845E8B" w:rsidRPr="00E13BA5">
        <w:t>,</w:t>
      </w:r>
      <w:r w:rsidRPr="00E13BA5">
        <w:t xml:space="preserve"> selon eux</w:t>
      </w:r>
      <w:r w:rsidR="00845E8B" w:rsidRPr="00E13BA5">
        <w:t>,</w:t>
      </w:r>
      <w:r w:rsidRPr="00E13BA5">
        <w:t xml:space="preserve"> par le fait</w:t>
      </w:r>
      <w:r w:rsidR="00CE4566" w:rsidRPr="00E13BA5">
        <w:t xml:space="preserve"> </w:t>
      </w:r>
      <w:r w:rsidRPr="00E13BA5">
        <w:t>que</w:t>
      </w:r>
      <w:bookmarkEnd w:id="41"/>
      <w:r w:rsidRPr="00E13BA5">
        <w:t xml:space="preserve"> l</w:t>
      </w:r>
      <w:r w:rsidR="00CE4566" w:rsidRPr="00E13BA5">
        <w:t>'</w:t>
      </w:r>
      <w:r w:rsidRPr="00E13BA5">
        <w:t>échange de la quasi-totalité du trafic international se fait dans le cadre d</w:t>
      </w:r>
      <w:r w:rsidR="00CE4566" w:rsidRPr="00E13BA5">
        <w:t>'</w:t>
      </w:r>
      <w:r w:rsidRPr="00E13BA5">
        <w:t>accords commerciaux.</w:t>
      </w:r>
    </w:p>
    <w:p w:rsidR="00111AB1" w:rsidRDefault="00111AB1" w:rsidP="00F32076">
      <w:pPr>
        <w:tabs>
          <w:tab w:val="clear" w:pos="567"/>
          <w:tab w:val="left" w:pos="851"/>
        </w:tabs>
        <w:rPr>
          <w:b/>
          <w:bCs/>
          <w:szCs w:val="24"/>
        </w:rPr>
      </w:pPr>
      <w:r>
        <w:rPr>
          <w:b/>
          <w:bCs/>
          <w:szCs w:val="24"/>
        </w:rPr>
        <w:br w:type="page"/>
      </w:r>
    </w:p>
    <w:p w:rsidR="00D0714A" w:rsidRPr="00E13BA5" w:rsidRDefault="00D0714A" w:rsidP="00F32076">
      <w:pPr>
        <w:tabs>
          <w:tab w:val="clear" w:pos="567"/>
          <w:tab w:val="left" w:pos="851"/>
        </w:tabs>
      </w:pPr>
      <w:r w:rsidRPr="00E13BA5">
        <w:rPr>
          <w:b/>
          <w:bCs/>
          <w:szCs w:val="24"/>
        </w:rPr>
        <w:lastRenderedPageBreak/>
        <w:t>2.3.3</w:t>
      </w:r>
      <w:r w:rsidRPr="00E13BA5">
        <w:rPr>
          <w:szCs w:val="24"/>
        </w:rPr>
        <w:tab/>
      </w:r>
      <w:bookmarkStart w:id="42" w:name="lt_pId188"/>
      <w:r w:rsidR="00EE532A" w:rsidRPr="00E13BA5">
        <w:rPr>
          <w:szCs w:val="24"/>
        </w:rPr>
        <w:t>Certains membres ont estimé</w:t>
      </w:r>
      <w:r w:rsidR="00CE4566" w:rsidRPr="00E13BA5">
        <w:rPr>
          <w:szCs w:val="24"/>
        </w:rPr>
        <w:t xml:space="preserve"> </w:t>
      </w:r>
      <w:r w:rsidR="00EE532A" w:rsidRPr="00E13BA5">
        <w:rPr>
          <w:szCs w:val="24"/>
        </w:rPr>
        <w:t>que</w:t>
      </w:r>
      <w:r w:rsidR="00CE4566" w:rsidRPr="00E13BA5">
        <w:rPr>
          <w:szCs w:val="24"/>
        </w:rPr>
        <w:t xml:space="preserve"> </w:t>
      </w:r>
      <w:r w:rsidR="00EE532A" w:rsidRPr="00E13BA5">
        <w:rPr>
          <w:szCs w:val="24"/>
        </w:rPr>
        <w:t>le fait que seuls certains pays so</w:t>
      </w:r>
      <w:r w:rsidR="00F32076" w:rsidRPr="00E13BA5">
        <w:rPr>
          <w:szCs w:val="24"/>
        </w:rPr>
        <w:t>ie</w:t>
      </w:r>
      <w:r w:rsidR="00EE532A" w:rsidRPr="00E13BA5">
        <w:rPr>
          <w:szCs w:val="24"/>
        </w:rPr>
        <w:t>nt signataires du RTI dans sa version de 2012, et non du RTI dans sa version 1988, risque de donner lieu à des divergences et à des restrictions</w:t>
      </w:r>
      <w:r w:rsidR="00CE4566" w:rsidRPr="00E13BA5">
        <w:rPr>
          <w:szCs w:val="24"/>
        </w:rPr>
        <w:t xml:space="preserve"> </w:t>
      </w:r>
      <w:r w:rsidR="00F32076" w:rsidRPr="00E13BA5">
        <w:rPr>
          <w:szCs w:val="24"/>
        </w:rPr>
        <w:t>sur le plan</w:t>
      </w:r>
      <w:r w:rsidR="00EE532A" w:rsidRPr="00E13BA5">
        <w:rPr>
          <w:szCs w:val="24"/>
        </w:rPr>
        <w:t xml:space="preserve"> de la mise en </w:t>
      </w:r>
      <w:r w:rsidR="00E14322" w:rsidRPr="00E13BA5">
        <w:rPr>
          <w:szCs w:val="24"/>
        </w:rPr>
        <w:t>oe</w:t>
      </w:r>
      <w:r w:rsidR="00EE532A" w:rsidRPr="00E13BA5">
        <w:rPr>
          <w:szCs w:val="24"/>
        </w:rPr>
        <w:t>uvre du RTI</w:t>
      </w:r>
      <w:bookmarkEnd w:id="42"/>
      <w:r w:rsidR="00CE4566" w:rsidRPr="00E13BA5">
        <w:rPr>
          <w:szCs w:val="24"/>
        </w:rPr>
        <w:t>.</w:t>
      </w:r>
      <w:r w:rsidR="003207BC" w:rsidRPr="00E13BA5">
        <w:rPr>
          <w:szCs w:val="24"/>
        </w:rPr>
        <w:t xml:space="preserve"> Ils ont fait observer que l</w:t>
      </w:r>
      <w:r w:rsidR="00CE4566" w:rsidRPr="00E13BA5">
        <w:rPr>
          <w:szCs w:val="24"/>
        </w:rPr>
        <w:t>'</w:t>
      </w:r>
      <w:r w:rsidR="003207BC" w:rsidRPr="00E13BA5">
        <w:rPr>
          <w:szCs w:val="24"/>
        </w:rPr>
        <w:t>application</w:t>
      </w:r>
      <w:r w:rsidR="00CE4566" w:rsidRPr="00E13BA5">
        <w:rPr>
          <w:szCs w:val="24"/>
        </w:rPr>
        <w:t xml:space="preserve"> </w:t>
      </w:r>
      <w:r w:rsidRPr="00E13BA5">
        <w:t>du RTI de 1988 est</w:t>
      </w:r>
      <w:r w:rsidR="00CE4566" w:rsidRPr="00E13BA5">
        <w:t xml:space="preserve"> </w:t>
      </w:r>
      <w:r w:rsidRPr="00E13BA5">
        <w:t>limitée du fait même d</w:t>
      </w:r>
      <w:r w:rsidR="00CE4566" w:rsidRPr="00E13BA5">
        <w:t>'</w:t>
      </w:r>
      <w:r w:rsidRPr="00E13BA5">
        <w:t>une compréhension dépassée de l</w:t>
      </w:r>
      <w:r w:rsidR="00CE4566" w:rsidRPr="00E13BA5">
        <w:t>'</w:t>
      </w:r>
      <w:r w:rsidRPr="00E13BA5">
        <w:t>objet du Règlement et des sujets qui y sont traités, tandis que l</w:t>
      </w:r>
      <w:r w:rsidR="00CE4566" w:rsidRPr="00E13BA5">
        <w:t>'</w:t>
      </w:r>
      <w:r w:rsidRPr="00E13BA5">
        <w:t xml:space="preserve">application du RTI de 2012 est limitée </w:t>
      </w:r>
      <w:r w:rsidR="00F32076" w:rsidRPr="00E13BA5">
        <w:t>en raison</w:t>
      </w:r>
      <w:r w:rsidRPr="00E13BA5">
        <w:t xml:space="preserve"> du petit nombre de pays qui y ont adhéré</w:t>
      </w:r>
      <w:r w:rsidR="00CE4566" w:rsidRPr="00E13BA5">
        <w:t>.</w:t>
      </w:r>
      <w:r w:rsidR="003207BC" w:rsidRPr="00E13BA5">
        <w:t xml:space="preserve"> En conséquence, ils sont d</w:t>
      </w:r>
      <w:r w:rsidR="00CE4566" w:rsidRPr="00E13BA5">
        <w:t>'</w:t>
      </w:r>
      <w:r w:rsidR="003207BC" w:rsidRPr="00E13BA5">
        <w:t>avis que l</w:t>
      </w:r>
      <w:r w:rsidR="00CE4566" w:rsidRPr="00E13BA5">
        <w:t>'</w:t>
      </w:r>
      <w:r w:rsidR="003207BC" w:rsidRPr="00E13BA5">
        <w:t>application</w:t>
      </w:r>
      <w:r w:rsidR="00CE4566" w:rsidRPr="00E13BA5">
        <w:t xml:space="preserve"> </w:t>
      </w:r>
      <w:bookmarkStart w:id="43" w:name="lt_pId190"/>
      <w:r w:rsidR="003207BC" w:rsidRPr="00E13BA5">
        <w:rPr>
          <w:color w:val="000000"/>
        </w:rPr>
        <w:t>simultanée des dispositions du RTI de 1988 et du RTI de 2012 est impossible</w:t>
      </w:r>
      <w:bookmarkEnd w:id="43"/>
      <w:r w:rsidR="003207BC" w:rsidRPr="00E13BA5">
        <w:rPr>
          <w:color w:val="000000"/>
        </w:rPr>
        <w:t>.</w:t>
      </w:r>
      <w:r w:rsidR="003207BC" w:rsidRPr="00E13BA5">
        <w:rPr>
          <w:szCs w:val="24"/>
        </w:rPr>
        <w:t xml:space="preserve"> </w:t>
      </w:r>
    </w:p>
    <w:p w:rsidR="00D0714A" w:rsidRPr="00E13BA5" w:rsidRDefault="00B37BAA" w:rsidP="00F32076">
      <w:bookmarkStart w:id="44" w:name="lt_pId191"/>
      <w:r w:rsidRPr="00E13BA5">
        <w:t>Ils ont mis l</w:t>
      </w:r>
      <w:r w:rsidR="00CE4566" w:rsidRPr="00E13BA5">
        <w:t>'</w:t>
      </w:r>
      <w:r w:rsidRPr="00E13BA5">
        <w:t>accent en particulier sur certaines dispositions du RTI dans sa version de 2012</w:t>
      </w:r>
      <w:r w:rsidR="00F32076" w:rsidRPr="00E13BA5">
        <w:t>,</w:t>
      </w:r>
      <w:r w:rsidRPr="00E13BA5">
        <w:t xml:space="preserve"> </w:t>
      </w:r>
      <w:r w:rsidR="00F32076" w:rsidRPr="00E13BA5">
        <w:t xml:space="preserve">étant donné qu'elles </w:t>
      </w:r>
      <w:r w:rsidRPr="00E13BA5">
        <w:t>ne font pas partie du RTI dans sa version 1988, par exemple les dispositions relatives à l</w:t>
      </w:r>
      <w:r w:rsidR="00CE4566" w:rsidRPr="00E13BA5">
        <w:t>'</w:t>
      </w:r>
      <w:r w:rsidRPr="00E13BA5">
        <w:t xml:space="preserve">accessibilité, à </w:t>
      </w:r>
      <w:r w:rsidRPr="00E13BA5">
        <w:rPr>
          <w:color w:val="000000"/>
        </w:rPr>
        <w:t>la réduction des déchets d</w:t>
      </w:r>
      <w:r w:rsidR="00CE4566" w:rsidRPr="00E13BA5">
        <w:rPr>
          <w:color w:val="000000"/>
        </w:rPr>
        <w:t>'</w:t>
      </w:r>
      <w:r w:rsidRPr="00E13BA5">
        <w:rPr>
          <w:color w:val="000000"/>
        </w:rPr>
        <w:t>équipements électriques et électroniques, à la coopération dans la lutte contre les communications non sollicitées envoyées en masse</w:t>
      </w:r>
      <w:r w:rsidRPr="00E13BA5">
        <w:t xml:space="preserve"> </w:t>
      </w:r>
      <w:r w:rsidR="00D0714A" w:rsidRPr="00E13BA5">
        <w:t xml:space="preserve">etc., </w:t>
      </w:r>
      <w:r w:rsidRPr="00E13BA5">
        <w:t xml:space="preserve">qui pourraient dès lors poser des problèmes lors de leur mise en </w:t>
      </w:r>
      <w:r w:rsidR="00E14322" w:rsidRPr="00E13BA5">
        <w:t>oe</w:t>
      </w:r>
      <w:r w:rsidRPr="00E13BA5">
        <w:t xml:space="preserve">uvre entre différents </w:t>
      </w:r>
      <w:r w:rsidR="00CE4566" w:rsidRPr="00E13BA5">
        <w:t>E</w:t>
      </w:r>
      <w:r w:rsidRPr="00E13BA5">
        <w:t>tats Membres et être source de difficultés pour les opérateurs de télécommunication</w:t>
      </w:r>
      <w:bookmarkEnd w:id="44"/>
      <w:r w:rsidR="00F32076" w:rsidRPr="00E13BA5">
        <w:t>.</w:t>
      </w:r>
    </w:p>
    <w:p w:rsidR="00D0714A" w:rsidRPr="00E13BA5" w:rsidRDefault="00CB5AA3" w:rsidP="00E13BA5">
      <w:bookmarkStart w:id="45" w:name="lt_pId192"/>
      <w:r w:rsidRPr="00E13BA5">
        <w:t>Certains membres ont souligné qu</w:t>
      </w:r>
      <w:r w:rsidR="00CE4566" w:rsidRPr="00E13BA5">
        <w:t>'</w:t>
      </w:r>
      <w:r w:rsidRPr="00E13BA5">
        <w:t>il pourrait y avoir des</w:t>
      </w:r>
      <w:r w:rsidR="00CE4566" w:rsidRPr="00E13BA5">
        <w:t xml:space="preserve"> </w:t>
      </w:r>
      <w:r w:rsidRPr="00E13BA5">
        <w:t xml:space="preserve">incompatibilités éventuelles en ce qui concerne la mise en </w:t>
      </w:r>
      <w:r w:rsidR="00E14322" w:rsidRPr="00E13BA5">
        <w:t>oe</w:t>
      </w:r>
      <w:r w:rsidR="00F32076" w:rsidRPr="00E13BA5">
        <w:t>uvre du RTI dans sa version de 1</w:t>
      </w:r>
      <w:r w:rsidRPr="00E13BA5">
        <w:t xml:space="preserve">988 et </w:t>
      </w:r>
      <w:r w:rsidR="00F32076" w:rsidRPr="00E13BA5">
        <w:t xml:space="preserve">du </w:t>
      </w:r>
      <w:r w:rsidRPr="00E13BA5">
        <w:t>RTI dans sa version de 2012, en raison du f</w:t>
      </w:r>
      <w:r w:rsidR="00F32076" w:rsidRPr="00E13BA5">
        <w:t>ait que le RTI de 1</w:t>
      </w:r>
      <w:r w:rsidRPr="00E13BA5">
        <w:t xml:space="preserve">988 impose des obligations directes aux </w:t>
      </w:r>
      <w:r w:rsidR="00CE4566" w:rsidRPr="00E13BA5">
        <w:t>E</w:t>
      </w:r>
      <w:r w:rsidRPr="00E13BA5">
        <w:t>tats Membres, tandis que dans les dispositions analogues du RTI de 2012, il est uniquement demandé aux exploitat</w:t>
      </w:r>
      <w:r w:rsidR="00F32076" w:rsidRPr="00E13BA5">
        <w:t>ion</w:t>
      </w:r>
      <w:r w:rsidRPr="00E13BA5">
        <w:t>s autorisé</w:t>
      </w:r>
      <w:r w:rsidR="00F32076" w:rsidRPr="00E13BA5">
        <w:t>e</w:t>
      </w:r>
      <w:r w:rsidRPr="00E13BA5">
        <w:t>s de prendre des mesures</w:t>
      </w:r>
      <w:bookmarkEnd w:id="45"/>
      <w:r w:rsidR="00F32076" w:rsidRPr="00E13BA5">
        <w:t>.</w:t>
      </w:r>
    </w:p>
    <w:p w:rsidR="00D0714A" w:rsidRPr="00E13BA5" w:rsidRDefault="00D0714A" w:rsidP="00F903A6">
      <w:pPr>
        <w:tabs>
          <w:tab w:val="clear" w:pos="567"/>
          <w:tab w:val="left" w:pos="851"/>
        </w:tabs>
      </w:pPr>
      <w:r w:rsidRPr="00E13BA5">
        <w:rPr>
          <w:b/>
          <w:bCs/>
        </w:rPr>
        <w:t>2.3.4</w:t>
      </w:r>
      <w:r w:rsidRPr="00E13BA5">
        <w:tab/>
      </w:r>
      <w:bookmarkStart w:id="46" w:name="lt_pId194"/>
      <w:r w:rsidR="00CC3027" w:rsidRPr="00E13BA5">
        <w:t>Certains membres ont considéré qu</w:t>
      </w:r>
      <w:r w:rsidR="00CE4566" w:rsidRPr="00E13BA5">
        <w:t>'</w:t>
      </w:r>
      <w:r w:rsidR="00CC3027" w:rsidRPr="00E13BA5">
        <w:t>il</w:t>
      </w:r>
      <w:r w:rsidR="00CE4566" w:rsidRPr="00E13BA5">
        <w:t xml:space="preserve"> </w:t>
      </w:r>
      <w:r w:rsidR="00CC3027" w:rsidRPr="00E13BA5">
        <w:t>n</w:t>
      </w:r>
      <w:r w:rsidR="00CE4566" w:rsidRPr="00E13BA5">
        <w:t>'</w:t>
      </w:r>
      <w:r w:rsidR="00CC3027" w:rsidRPr="00E13BA5">
        <w:t xml:space="preserve">en demeure pas moins que sur le plan juridique, en cas de différend entre </w:t>
      </w:r>
      <w:r w:rsidR="00F32076" w:rsidRPr="00E13BA5">
        <w:t xml:space="preserve">des </w:t>
      </w:r>
      <w:r w:rsidR="00CC3027" w:rsidRPr="00E13BA5">
        <w:t>pays signataires du RTI de 1988 et des pays qui n</w:t>
      </w:r>
      <w:r w:rsidR="00CE4566" w:rsidRPr="00E13BA5">
        <w:t>'</w:t>
      </w:r>
      <w:r w:rsidR="00CC3027" w:rsidRPr="00E13BA5">
        <w:t>ont signé que le RTI de 2012 et n</w:t>
      </w:r>
      <w:r w:rsidR="00CE4566" w:rsidRPr="00E13BA5">
        <w:t>'</w:t>
      </w:r>
      <w:r w:rsidR="00CC3027" w:rsidRPr="00E13BA5">
        <w:t>ont jamais</w:t>
      </w:r>
      <w:r w:rsidR="00CE4566" w:rsidRPr="00E13BA5">
        <w:t xml:space="preserve"> </w:t>
      </w:r>
      <w:r w:rsidR="00CC3027" w:rsidRPr="00E13BA5">
        <w:t>signé le RTI de 1988, il y aurait manifestement une incompatibilité</w:t>
      </w:r>
      <w:bookmarkEnd w:id="46"/>
      <w:r w:rsidR="00F32076" w:rsidRPr="00E13BA5">
        <w:t>.</w:t>
      </w:r>
    </w:p>
    <w:p w:rsidR="00D0714A" w:rsidRPr="00E13BA5" w:rsidRDefault="00CC3027" w:rsidP="00F32076">
      <w:bookmarkStart w:id="47" w:name="lt_pId195"/>
      <w:r w:rsidRPr="00E13BA5">
        <w:t>D</w:t>
      </w:r>
      <w:r w:rsidR="00CE4566" w:rsidRPr="00E13BA5">
        <w:t>'</w:t>
      </w:r>
      <w:r w:rsidRPr="00E13BA5">
        <w:t>autres membres ont estimé qu</w:t>
      </w:r>
      <w:r w:rsidR="00CE4566" w:rsidRPr="00E13BA5">
        <w:t>'</w:t>
      </w:r>
      <w:r w:rsidRPr="00E13BA5">
        <w:t>il n</w:t>
      </w:r>
      <w:r w:rsidR="00CE4566" w:rsidRPr="00E13BA5">
        <w:t>'</w:t>
      </w:r>
      <w:r w:rsidRPr="00E13BA5">
        <w:t>existe</w:t>
      </w:r>
      <w:r w:rsidR="00CE4566" w:rsidRPr="00E13BA5">
        <w:t xml:space="preserve"> </w:t>
      </w:r>
      <w:r w:rsidRPr="00E13BA5">
        <w:rPr>
          <w:color w:val="000000"/>
        </w:rPr>
        <w:t>aucune incompatibilité potentielle et ont mis l</w:t>
      </w:r>
      <w:r w:rsidR="00CE4566" w:rsidRPr="00E13BA5">
        <w:rPr>
          <w:color w:val="000000"/>
        </w:rPr>
        <w:t>'</w:t>
      </w:r>
      <w:r w:rsidRPr="00E13BA5">
        <w:rPr>
          <w:color w:val="000000"/>
        </w:rPr>
        <w:t>accent sur l</w:t>
      </w:r>
      <w:r w:rsidR="00CE4566" w:rsidRPr="00E13BA5">
        <w:rPr>
          <w:color w:val="000000"/>
        </w:rPr>
        <w:t>'</w:t>
      </w:r>
      <w:r w:rsidR="00F32076" w:rsidRPr="00E13BA5">
        <w:rPr>
          <w:color w:val="000000"/>
        </w:rPr>
        <w:t>avis formulé par le</w:t>
      </w:r>
      <w:r w:rsidRPr="00E13BA5">
        <w:rPr>
          <w:color w:val="000000"/>
        </w:rPr>
        <w:t xml:space="preserve"> Conseiller juridique de l</w:t>
      </w:r>
      <w:r w:rsidR="00CE4566" w:rsidRPr="00E13BA5">
        <w:rPr>
          <w:color w:val="000000"/>
        </w:rPr>
        <w:t>'</w:t>
      </w:r>
      <w:r w:rsidRPr="00E13BA5">
        <w:rPr>
          <w:color w:val="000000"/>
        </w:rPr>
        <w:t>UIT à cet égard (§</w:t>
      </w:r>
      <w:r w:rsidR="00CE4566" w:rsidRPr="00E13BA5">
        <w:t xml:space="preserve"> </w:t>
      </w:r>
      <w:r w:rsidR="00D0714A" w:rsidRPr="00E13BA5">
        <w:t>2.3.1).</w:t>
      </w:r>
      <w:bookmarkEnd w:id="47"/>
    </w:p>
    <w:p w:rsidR="00D0714A" w:rsidRPr="00E13BA5" w:rsidRDefault="00D0714A" w:rsidP="000317AC">
      <w:pPr>
        <w:pStyle w:val="Heading3"/>
        <w:tabs>
          <w:tab w:val="clear" w:pos="567"/>
        </w:tabs>
        <w:ind w:left="709" w:hanging="709"/>
      </w:pPr>
      <w:r w:rsidRPr="00E13BA5">
        <w:t>2.3.5</w:t>
      </w:r>
      <w:r w:rsidRPr="00E13BA5">
        <w:tab/>
      </w:r>
      <w:bookmarkStart w:id="48" w:name="lt_pId197"/>
      <w:r w:rsidR="00CB5AA3" w:rsidRPr="00E13BA5">
        <w:t>Point de vue sur la tenue d</w:t>
      </w:r>
      <w:r w:rsidR="00CE4566" w:rsidRPr="00E13BA5">
        <w:t>'</w:t>
      </w:r>
      <w:r w:rsidR="00CB5AA3" w:rsidRPr="00E13BA5">
        <w:t>une nouvelle Conférence mondiale sur les télécommunications internationales</w:t>
      </w:r>
      <w:r w:rsidR="00CE4566" w:rsidRPr="00E13BA5">
        <w:t xml:space="preserve"> </w:t>
      </w:r>
      <w:r w:rsidRPr="00E13BA5">
        <w:t>(</w:t>
      </w:r>
      <w:r w:rsidR="00CB5AA3" w:rsidRPr="00E13BA5">
        <w:t>CMTI</w:t>
      </w:r>
      <w:r w:rsidRPr="00E13BA5">
        <w:t>)</w:t>
      </w:r>
      <w:bookmarkEnd w:id="48"/>
    </w:p>
    <w:p w:rsidR="00D0714A" w:rsidRPr="00E13BA5" w:rsidRDefault="00CB5AA3" w:rsidP="000317AC">
      <w:pPr>
        <w:rPr>
          <w:szCs w:val="24"/>
        </w:rPr>
      </w:pPr>
      <w:r w:rsidRPr="00E13BA5">
        <w:t xml:space="preserve">Bien </w:t>
      </w:r>
      <w:r w:rsidR="000317AC">
        <w:t>que les membres reconnaissent</w:t>
      </w:r>
      <w:r w:rsidR="00CE4566" w:rsidRPr="00E13BA5">
        <w:t xml:space="preserve"> </w:t>
      </w:r>
      <w:r w:rsidRPr="00E13BA5">
        <w:t xml:space="preserve">que </w:t>
      </w:r>
      <w:r w:rsidR="000317AC">
        <w:t>l</w:t>
      </w:r>
      <w:r w:rsidR="00D0714A" w:rsidRPr="00E13BA5">
        <w:t>e Groupe d</w:t>
      </w:r>
      <w:r w:rsidR="00CE4566" w:rsidRPr="00E13BA5">
        <w:t>'</w:t>
      </w:r>
      <w:r w:rsidR="00D0714A" w:rsidRPr="00E13BA5">
        <w:t>experts</w:t>
      </w:r>
      <w:r w:rsidRPr="00E13BA5">
        <w:t xml:space="preserve"> a pour tâche de procéder à un examen du RTI dans sa version de 2012, et non pas</w:t>
      </w:r>
      <w:r w:rsidR="00CE4566" w:rsidRPr="00E13BA5">
        <w:t xml:space="preserve"> </w:t>
      </w:r>
      <w:r w:rsidR="00D0714A" w:rsidRPr="00E13BA5">
        <w:t>d</w:t>
      </w:r>
      <w:r w:rsidR="00CE4566" w:rsidRPr="00E13BA5">
        <w:t>'</w:t>
      </w:r>
      <w:r w:rsidR="00D0714A" w:rsidRPr="00E13BA5">
        <w:t xml:space="preserve">élaborer un nouveau </w:t>
      </w:r>
      <w:r w:rsidR="000317AC">
        <w:t>RTI</w:t>
      </w:r>
      <w:r w:rsidR="00D0714A" w:rsidRPr="00E13BA5">
        <w:t xml:space="preserve"> ou de proposer la tenue d</w:t>
      </w:r>
      <w:r w:rsidR="00CE4566" w:rsidRPr="00E13BA5">
        <w:t>'</w:t>
      </w:r>
      <w:r w:rsidR="00D0714A" w:rsidRPr="00E13BA5">
        <w:t>une nouvelle</w:t>
      </w:r>
      <w:r w:rsidR="00CE4566" w:rsidRPr="00E13BA5">
        <w:t xml:space="preserve"> </w:t>
      </w:r>
      <w:r w:rsidR="00D0714A" w:rsidRPr="00E13BA5">
        <w:t>CMTI</w:t>
      </w:r>
      <w:r w:rsidRPr="00E13BA5">
        <w:t xml:space="preserve">, plusieurs avis ont été formulés par les membres </w:t>
      </w:r>
      <w:r w:rsidR="000317AC">
        <w:t>au sujet de</w:t>
      </w:r>
      <w:r w:rsidRPr="00E13BA5">
        <w:t xml:space="preserve"> la convocation d</w:t>
      </w:r>
      <w:r w:rsidR="00CE4566" w:rsidRPr="00E13BA5">
        <w:t>'</w:t>
      </w:r>
      <w:r w:rsidRPr="00E13BA5">
        <w:t>une nouvelle CMTI. Ces avis peuvent être résumés comme suit</w:t>
      </w:r>
      <w:r w:rsidR="00CE4566" w:rsidRPr="00E13BA5">
        <w:t xml:space="preserve">: </w:t>
      </w:r>
    </w:p>
    <w:p w:rsidR="00D0714A" w:rsidRPr="00E13BA5" w:rsidRDefault="00D0714A" w:rsidP="00873EAD">
      <w:pPr>
        <w:pStyle w:val="enumlev1"/>
        <w:rPr>
          <w:szCs w:val="24"/>
        </w:rPr>
      </w:pPr>
      <w:r w:rsidRPr="00E13BA5">
        <w:rPr>
          <w:szCs w:val="24"/>
        </w:rPr>
        <w:t>a)</w:t>
      </w:r>
      <w:r w:rsidRPr="00E13BA5">
        <w:rPr>
          <w:szCs w:val="24"/>
        </w:rPr>
        <w:tab/>
      </w:r>
      <w:bookmarkStart w:id="49" w:name="lt_pId201"/>
      <w:r w:rsidR="006B6F13" w:rsidRPr="00E13BA5">
        <w:rPr>
          <w:szCs w:val="24"/>
        </w:rPr>
        <w:t>Certains membres ont considéré que la tenue d</w:t>
      </w:r>
      <w:r w:rsidR="00CE4566" w:rsidRPr="00E13BA5">
        <w:rPr>
          <w:szCs w:val="24"/>
        </w:rPr>
        <w:t>'</w:t>
      </w:r>
      <w:r w:rsidR="006B6F13" w:rsidRPr="00E13BA5">
        <w:rPr>
          <w:szCs w:val="24"/>
        </w:rPr>
        <w:t>une autre CMTI n</w:t>
      </w:r>
      <w:r w:rsidR="00CE4566" w:rsidRPr="00E13BA5">
        <w:rPr>
          <w:szCs w:val="24"/>
        </w:rPr>
        <w:t>'</w:t>
      </w:r>
      <w:r w:rsidR="006B6F13" w:rsidRPr="00E13BA5">
        <w:rPr>
          <w:szCs w:val="24"/>
        </w:rPr>
        <w:t xml:space="preserve">était pas </w:t>
      </w:r>
      <w:r w:rsidR="00873EAD" w:rsidRPr="00E13BA5">
        <w:rPr>
          <w:szCs w:val="24"/>
        </w:rPr>
        <w:t>judicieuse</w:t>
      </w:r>
      <w:r w:rsidR="006B6F13" w:rsidRPr="00E13BA5">
        <w:rPr>
          <w:szCs w:val="24"/>
        </w:rPr>
        <w:t>, étant donné qu</w:t>
      </w:r>
      <w:r w:rsidR="00CE4566" w:rsidRPr="00E13BA5">
        <w:rPr>
          <w:szCs w:val="24"/>
        </w:rPr>
        <w:t>'</w:t>
      </w:r>
      <w:r w:rsidR="006B6F13" w:rsidRPr="00E13BA5">
        <w:rPr>
          <w:szCs w:val="24"/>
        </w:rPr>
        <w:t xml:space="preserve">il est difficile de </w:t>
      </w:r>
      <w:r w:rsidR="006B6F13" w:rsidRPr="00E13BA5">
        <w:rPr>
          <w:color w:val="000000"/>
        </w:rPr>
        <w:t>parvenir à</w:t>
      </w:r>
      <w:r w:rsidR="006B6F13" w:rsidRPr="00E13BA5">
        <w:rPr>
          <w:szCs w:val="24"/>
        </w:rPr>
        <w:t xml:space="preserve"> un consensus à l</w:t>
      </w:r>
      <w:r w:rsidR="00CE4566" w:rsidRPr="00E13BA5">
        <w:rPr>
          <w:szCs w:val="24"/>
        </w:rPr>
        <w:t>'</w:t>
      </w:r>
      <w:r w:rsidR="006B6F13" w:rsidRPr="00E13BA5">
        <w:rPr>
          <w:szCs w:val="24"/>
        </w:rPr>
        <w:t>échelle mondiale, que les</w:t>
      </w:r>
      <w:r w:rsidR="00CE4566" w:rsidRPr="00E13BA5">
        <w:rPr>
          <w:szCs w:val="24"/>
        </w:rPr>
        <w:t xml:space="preserve"> </w:t>
      </w:r>
      <w:r w:rsidR="006B6F13" w:rsidRPr="00E13BA5">
        <w:rPr>
          <w:szCs w:val="24"/>
        </w:rPr>
        <w:t>contraintes financières et les coûts d</w:t>
      </w:r>
      <w:r w:rsidR="00CE4566" w:rsidRPr="00E13BA5">
        <w:rPr>
          <w:szCs w:val="24"/>
        </w:rPr>
        <w:t>'</w:t>
      </w:r>
      <w:r w:rsidR="006B6F13" w:rsidRPr="00E13BA5">
        <w:rPr>
          <w:szCs w:val="24"/>
        </w:rPr>
        <w:t xml:space="preserve">opportunité sont </w:t>
      </w:r>
      <w:r w:rsidR="00873EAD" w:rsidRPr="00E13BA5">
        <w:rPr>
          <w:szCs w:val="24"/>
        </w:rPr>
        <w:t>importants</w:t>
      </w:r>
      <w:r w:rsidR="006B6F13" w:rsidRPr="00E13BA5">
        <w:rPr>
          <w:szCs w:val="24"/>
        </w:rPr>
        <w:t xml:space="preserve"> et que la tenue d</w:t>
      </w:r>
      <w:r w:rsidR="00CE4566" w:rsidRPr="00E13BA5">
        <w:rPr>
          <w:szCs w:val="24"/>
        </w:rPr>
        <w:t>'</w:t>
      </w:r>
      <w:r w:rsidR="00873EAD" w:rsidRPr="00E13BA5">
        <w:rPr>
          <w:szCs w:val="24"/>
        </w:rPr>
        <w:t>une telle C</w:t>
      </w:r>
      <w:r w:rsidR="006B6F13" w:rsidRPr="00E13BA5">
        <w:rPr>
          <w:szCs w:val="24"/>
        </w:rPr>
        <w:t>onférence</w:t>
      </w:r>
      <w:r w:rsidR="00CE4566" w:rsidRPr="00E13BA5">
        <w:rPr>
          <w:szCs w:val="24"/>
        </w:rPr>
        <w:t xml:space="preserve"> </w:t>
      </w:r>
      <w:r w:rsidR="00CB5AA3" w:rsidRPr="00E13BA5">
        <w:rPr>
          <w:color w:val="000000"/>
        </w:rPr>
        <w:t>risque de nuire à la réputation de l</w:t>
      </w:r>
      <w:r w:rsidR="00CE4566" w:rsidRPr="00E13BA5">
        <w:rPr>
          <w:color w:val="000000"/>
        </w:rPr>
        <w:t>'</w:t>
      </w:r>
      <w:r w:rsidR="00CB5AA3" w:rsidRPr="00E13BA5">
        <w:rPr>
          <w:color w:val="000000"/>
        </w:rPr>
        <w:t>UIT</w:t>
      </w:r>
      <w:r w:rsidR="00CE4566" w:rsidRPr="00E13BA5">
        <w:rPr>
          <w:color w:val="000000"/>
        </w:rPr>
        <w:t>.</w:t>
      </w:r>
      <w:bookmarkEnd w:id="49"/>
      <w:r w:rsidR="006B6F13" w:rsidRPr="00E13BA5">
        <w:rPr>
          <w:rFonts w:asciiTheme="minorHAnsi" w:hAnsiTheme="minorHAnsi" w:cstheme="minorHAnsi"/>
          <w:szCs w:val="24"/>
        </w:rPr>
        <w:t xml:space="preserve"> En outre, ils ont estimé qu</w:t>
      </w:r>
      <w:r w:rsidR="00CE4566" w:rsidRPr="00E13BA5">
        <w:rPr>
          <w:rFonts w:asciiTheme="minorHAnsi" w:hAnsiTheme="minorHAnsi" w:cstheme="minorHAnsi"/>
          <w:szCs w:val="24"/>
        </w:rPr>
        <w:t>'</w:t>
      </w:r>
      <w:r w:rsidR="006B6F13" w:rsidRPr="00E13BA5">
        <w:rPr>
          <w:rFonts w:asciiTheme="minorHAnsi" w:hAnsiTheme="minorHAnsi" w:cstheme="minorHAnsi"/>
          <w:szCs w:val="24"/>
        </w:rPr>
        <w:t>une</w:t>
      </w:r>
      <w:r w:rsidR="00CE4566" w:rsidRPr="00E13BA5">
        <w:rPr>
          <w:rFonts w:asciiTheme="minorHAnsi" w:hAnsiTheme="minorHAnsi" w:cstheme="minorHAnsi"/>
          <w:szCs w:val="24"/>
        </w:rPr>
        <w:t xml:space="preserve"> </w:t>
      </w:r>
      <w:bookmarkStart w:id="50" w:name="lt_pId202"/>
      <w:r w:rsidR="00873EAD" w:rsidRPr="00E13BA5">
        <w:rPr>
          <w:color w:val="000000"/>
        </w:rPr>
        <w:t>nouvelle</w:t>
      </w:r>
      <w:r w:rsidR="006B6F13" w:rsidRPr="00E13BA5">
        <w:rPr>
          <w:color w:val="000000"/>
        </w:rPr>
        <w:t xml:space="preserve"> CMTI serait source de grande incertitude,</w:t>
      </w:r>
      <w:r w:rsidR="00CE4566" w:rsidRPr="00E13BA5">
        <w:rPr>
          <w:color w:val="000000"/>
        </w:rPr>
        <w:t xml:space="preserve"> </w:t>
      </w:r>
      <w:r w:rsidR="006B6F13" w:rsidRPr="00E13BA5">
        <w:rPr>
          <w:color w:val="000000"/>
        </w:rPr>
        <w:t>ce qui pourrait freiner l</w:t>
      </w:r>
      <w:r w:rsidR="00CE4566" w:rsidRPr="00E13BA5">
        <w:rPr>
          <w:color w:val="000000"/>
        </w:rPr>
        <w:t>'</w:t>
      </w:r>
      <w:r w:rsidR="006B6F13" w:rsidRPr="00E13BA5">
        <w:rPr>
          <w:color w:val="000000"/>
        </w:rPr>
        <w:t>investissement et le développement</w:t>
      </w:r>
      <w:bookmarkEnd w:id="50"/>
      <w:r w:rsidR="00CE4566" w:rsidRPr="00E13BA5">
        <w:rPr>
          <w:color w:val="000000"/>
        </w:rPr>
        <w:t>.</w:t>
      </w:r>
      <w:r w:rsidR="001D7B87" w:rsidRPr="00E13BA5">
        <w:rPr>
          <w:rFonts w:cstheme="minorHAnsi"/>
        </w:rPr>
        <w:t xml:space="preserve"> De l</w:t>
      </w:r>
      <w:r w:rsidR="00CE4566" w:rsidRPr="00E13BA5">
        <w:rPr>
          <w:rFonts w:cstheme="minorHAnsi"/>
        </w:rPr>
        <w:t>'</w:t>
      </w:r>
      <w:r w:rsidR="001D7B87" w:rsidRPr="00E13BA5">
        <w:rPr>
          <w:rFonts w:cstheme="minorHAnsi"/>
        </w:rPr>
        <w:t>avis de ces membres, une autre CMTI ne devrait être convoquée qu</w:t>
      </w:r>
      <w:r w:rsidR="00CE4566" w:rsidRPr="00E13BA5">
        <w:rPr>
          <w:rFonts w:cstheme="minorHAnsi"/>
        </w:rPr>
        <w:t>'</w:t>
      </w:r>
      <w:r w:rsidR="001D7B87" w:rsidRPr="00E13BA5">
        <w:rPr>
          <w:rFonts w:cstheme="minorHAnsi"/>
        </w:rPr>
        <w:t>à l</w:t>
      </w:r>
      <w:r w:rsidR="00CE4566" w:rsidRPr="00E13BA5">
        <w:rPr>
          <w:rFonts w:cstheme="minorHAnsi"/>
        </w:rPr>
        <w:t>'</w:t>
      </w:r>
      <w:r w:rsidR="001D7B87" w:rsidRPr="00E13BA5">
        <w:rPr>
          <w:rFonts w:cstheme="minorHAnsi"/>
        </w:rPr>
        <w:t>issue d</w:t>
      </w:r>
      <w:r w:rsidR="00CE4566" w:rsidRPr="00E13BA5">
        <w:rPr>
          <w:rFonts w:cstheme="minorHAnsi"/>
        </w:rPr>
        <w:t>'</w:t>
      </w:r>
      <w:r w:rsidR="001D7B87" w:rsidRPr="00E13BA5">
        <w:rPr>
          <w:rFonts w:cstheme="minorHAnsi"/>
        </w:rPr>
        <w:t>un consensus unifié</w:t>
      </w:r>
      <w:r w:rsidR="00CE4566" w:rsidRPr="00E13BA5">
        <w:rPr>
          <w:rFonts w:cstheme="minorHAnsi"/>
        </w:rPr>
        <w:t xml:space="preserve"> </w:t>
      </w:r>
      <w:r w:rsidR="001D7B87" w:rsidRPr="00E13BA5">
        <w:rPr>
          <w:rFonts w:cstheme="minorHAnsi"/>
        </w:rPr>
        <w:t>quant à</w:t>
      </w:r>
      <w:r w:rsidR="00CE4566" w:rsidRPr="00E13BA5">
        <w:rPr>
          <w:rFonts w:cstheme="minorHAnsi"/>
        </w:rPr>
        <w:t xml:space="preserve"> </w:t>
      </w:r>
      <w:r w:rsidR="001D7B87" w:rsidRPr="00E13BA5">
        <w:rPr>
          <w:rFonts w:cstheme="minorHAnsi"/>
        </w:rPr>
        <w:t>l</w:t>
      </w:r>
      <w:r w:rsidR="00CE4566" w:rsidRPr="00E13BA5">
        <w:rPr>
          <w:rFonts w:cstheme="minorHAnsi"/>
        </w:rPr>
        <w:t>'</w:t>
      </w:r>
      <w:r w:rsidR="001D7B87" w:rsidRPr="00E13BA5">
        <w:rPr>
          <w:rFonts w:cstheme="minorHAnsi"/>
        </w:rPr>
        <w:t>applicabilité et à l</w:t>
      </w:r>
      <w:r w:rsidR="00CE4566" w:rsidRPr="00E13BA5">
        <w:rPr>
          <w:rFonts w:cstheme="minorHAnsi"/>
        </w:rPr>
        <w:t>'</w:t>
      </w:r>
      <w:r w:rsidR="001D7B87" w:rsidRPr="00E13BA5">
        <w:rPr>
          <w:rFonts w:cstheme="minorHAnsi"/>
        </w:rPr>
        <w:t>efficacité du Règlement</w:t>
      </w:r>
      <w:r w:rsidR="00873EAD" w:rsidRPr="00E13BA5">
        <w:rPr>
          <w:rFonts w:cstheme="minorHAnsi"/>
        </w:rPr>
        <w:t>.</w:t>
      </w:r>
    </w:p>
    <w:p w:rsidR="00D0714A" w:rsidRPr="00E13BA5" w:rsidRDefault="00D0714A" w:rsidP="00873EAD">
      <w:pPr>
        <w:pStyle w:val="enumlev1"/>
        <w:rPr>
          <w:szCs w:val="24"/>
        </w:rPr>
      </w:pPr>
      <w:r w:rsidRPr="00E13BA5">
        <w:rPr>
          <w:szCs w:val="24"/>
        </w:rPr>
        <w:t>b)</w:t>
      </w:r>
      <w:r w:rsidRPr="00E13BA5">
        <w:rPr>
          <w:szCs w:val="24"/>
        </w:rPr>
        <w:tab/>
      </w:r>
      <w:bookmarkStart w:id="51" w:name="lt_pId205"/>
      <w:r w:rsidR="001D7B87" w:rsidRPr="00E13BA5">
        <w:rPr>
          <w:szCs w:val="24"/>
        </w:rPr>
        <w:t>Certains membres se sont dits favorables à</w:t>
      </w:r>
      <w:r w:rsidR="00CE4566" w:rsidRPr="00E13BA5">
        <w:rPr>
          <w:szCs w:val="24"/>
        </w:rPr>
        <w:t xml:space="preserve"> </w:t>
      </w:r>
      <w:r w:rsidR="001D7B87" w:rsidRPr="00E13BA5">
        <w:rPr>
          <w:szCs w:val="24"/>
        </w:rPr>
        <w:t>l</w:t>
      </w:r>
      <w:r w:rsidR="00CE4566" w:rsidRPr="00E13BA5">
        <w:rPr>
          <w:szCs w:val="24"/>
        </w:rPr>
        <w:t>'</w:t>
      </w:r>
      <w:r w:rsidR="001D7B87" w:rsidRPr="00E13BA5">
        <w:rPr>
          <w:szCs w:val="24"/>
        </w:rPr>
        <w:t>examen à intervalles réguliers du RTI</w:t>
      </w:r>
      <w:r w:rsidR="00873EAD" w:rsidRPr="00E13BA5">
        <w:rPr>
          <w:szCs w:val="24"/>
        </w:rPr>
        <w:t>,</w:t>
      </w:r>
      <w:r w:rsidR="001D7B87" w:rsidRPr="00E13BA5">
        <w:rPr>
          <w:szCs w:val="24"/>
        </w:rPr>
        <w:t xml:space="preserve"> compte tenu</w:t>
      </w:r>
      <w:r w:rsidR="00CE4566" w:rsidRPr="00E13BA5">
        <w:rPr>
          <w:szCs w:val="24"/>
        </w:rPr>
        <w:t xml:space="preserve"> </w:t>
      </w:r>
      <w:r w:rsidR="001D7B87" w:rsidRPr="00E13BA5">
        <w:t>des</w:t>
      </w:r>
      <w:r w:rsidR="00CE4566" w:rsidRPr="00E13BA5">
        <w:t xml:space="preserve"> </w:t>
      </w:r>
      <w:r w:rsidR="001D7B87" w:rsidRPr="00E13BA5">
        <w:rPr>
          <w:color w:val="000000"/>
        </w:rPr>
        <w:t>évolutions récentes, sur le marché</w:t>
      </w:r>
      <w:r w:rsidR="00CE4566" w:rsidRPr="00E13BA5">
        <w:rPr>
          <w:color w:val="000000"/>
        </w:rPr>
        <w:t xml:space="preserve"> </w:t>
      </w:r>
      <w:r w:rsidR="001D7B87" w:rsidRPr="00E13BA5">
        <w:rPr>
          <w:color w:val="000000"/>
        </w:rPr>
        <w:t>des télécommunications/TIC,</w:t>
      </w:r>
      <w:r w:rsidR="00CE4566" w:rsidRPr="00E13BA5">
        <w:rPr>
          <w:color w:val="000000"/>
        </w:rPr>
        <w:t xml:space="preserve"> </w:t>
      </w:r>
      <w:r w:rsidR="00A247E2" w:rsidRPr="00E13BA5">
        <w:rPr>
          <w:color w:val="000000"/>
        </w:rPr>
        <w:t xml:space="preserve">découlant de </w:t>
      </w:r>
      <w:r w:rsidR="00873EAD" w:rsidRPr="00E13BA5">
        <w:rPr>
          <w:color w:val="000000"/>
        </w:rPr>
        <w:t>l'avènement</w:t>
      </w:r>
      <w:r w:rsidR="001D7B87" w:rsidRPr="00E13BA5">
        <w:rPr>
          <w:color w:val="000000"/>
        </w:rPr>
        <w:t xml:space="preserve"> de nouvelles techniques telles que la </w:t>
      </w:r>
      <w:r w:rsidRPr="00E13BA5">
        <w:t>5G,</w:t>
      </w:r>
      <w:r w:rsidR="001D7B87" w:rsidRPr="00E13BA5">
        <w:t xml:space="preserve"> l</w:t>
      </w:r>
      <w:r w:rsidR="00CE4566" w:rsidRPr="00E13BA5">
        <w:t>'</w:t>
      </w:r>
      <w:r w:rsidR="001D7B87" w:rsidRPr="00E13BA5">
        <w:t>Internet des objets, l</w:t>
      </w:r>
      <w:r w:rsidR="00CE4566" w:rsidRPr="00E13BA5">
        <w:t>'</w:t>
      </w:r>
      <w:r w:rsidR="001D7B87" w:rsidRPr="00E13BA5">
        <w:t>informatique en nuage et</w:t>
      </w:r>
      <w:r w:rsidR="00CE4566" w:rsidRPr="00E13BA5">
        <w:t xml:space="preserve"> </w:t>
      </w:r>
      <w:r w:rsidR="00873EAD" w:rsidRPr="00E13BA5">
        <w:t>les plates-formes de mé</w:t>
      </w:r>
      <w:r w:rsidR="001D7B87" w:rsidRPr="00E13BA5">
        <w:t>gadonnées dans le secteur des TIC</w:t>
      </w:r>
      <w:r w:rsidR="00CE4566" w:rsidRPr="00E13BA5">
        <w:t>.</w:t>
      </w:r>
      <w:bookmarkEnd w:id="51"/>
      <w:r w:rsidR="001D7B87" w:rsidRPr="00E13BA5">
        <w:t xml:space="preserve"> Ils ont fait observer qu</w:t>
      </w:r>
      <w:r w:rsidR="00CE4566" w:rsidRPr="00E13BA5">
        <w:t>'</w:t>
      </w:r>
      <w:r w:rsidR="001D7B87" w:rsidRPr="00E13BA5">
        <w:t xml:space="preserve">une ère nouvelle </w:t>
      </w:r>
      <w:r w:rsidR="00873EAD" w:rsidRPr="00E13BA5">
        <w:t>est en train de s'ouvrir</w:t>
      </w:r>
      <w:r w:rsidR="001D7B87" w:rsidRPr="00E13BA5">
        <w:t>, qui</w:t>
      </w:r>
      <w:r w:rsidR="00CE4566" w:rsidRPr="00E13BA5">
        <w:t xml:space="preserve"> </w:t>
      </w:r>
      <w:bookmarkStart w:id="52" w:name="lt_pId206"/>
      <w:r w:rsidR="00873EAD" w:rsidRPr="00E13BA5">
        <w:t>est</w:t>
      </w:r>
      <w:r w:rsidRPr="00E13BA5">
        <w:t xml:space="preserve"> </w:t>
      </w:r>
      <w:r w:rsidR="001D7B87" w:rsidRPr="00E13BA5">
        <w:rPr>
          <w:color w:val="000000"/>
        </w:rPr>
        <w:t>à l</w:t>
      </w:r>
      <w:r w:rsidR="00CE4566" w:rsidRPr="00E13BA5">
        <w:rPr>
          <w:color w:val="000000"/>
        </w:rPr>
        <w:t>'</w:t>
      </w:r>
      <w:r w:rsidR="001D7B87" w:rsidRPr="00E13BA5">
        <w:rPr>
          <w:color w:val="000000"/>
        </w:rPr>
        <w:t>origine d</w:t>
      </w:r>
      <w:r w:rsidR="00CE4566" w:rsidRPr="00E13BA5">
        <w:rPr>
          <w:color w:val="000000"/>
        </w:rPr>
        <w:t>'</w:t>
      </w:r>
      <w:r w:rsidR="001D7B87" w:rsidRPr="00E13BA5">
        <w:rPr>
          <w:color w:val="000000"/>
        </w:rPr>
        <w:t>une révolution d</w:t>
      </w:r>
      <w:r w:rsidR="00CE4566" w:rsidRPr="00E13BA5">
        <w:rPr>
          <w:color w:val="000000"/>
        </w:rPr>
        <w:t>'</w:t>
      </w:r>
      <w:r w:rsidR="001D7B87" w:rsidRPr="00E13BA5">
        <w:rPr>
          <w:color w:val="000000"/>
        </w:rPr>
        <w:t>ampleur inédite dans le secteur des TIC</w:t>
      </w:r>
      <w:r w:rsidR="001D3390" w:rsidRPr="00E13BA5">
        <w:rPr>
          <w:color w:val="000000"/>
        </w:rPr>
        <w:t xml:space="preserve"> et </w:t>
      </w:r>
      <w:r w:rsidR="00873EAD" w:rsidRPr="00E13BA5">
        <w:rPr>
          <w:color w:val="000000"/>
        </w:rPr>
        <w:t>appelle un examen des traités – dont le RTI –</w:t>
      </w:r>
      <w:r w:rsidR="00925E69" w:rsidRPr="00E13BA5">
        <w:rPr>
          <w:color w:val="000000"/>
        </w:rPr>
        <w:t xml:space="preserve"> </w:t>
      </w:r>
      <w:r w:rsidR="00873EAD" w:rsidRPr="00E13BA5">
        <w:rPr>
          <w:color w:val="000000"/>
        </w:rPr>
        <w:t xml:space="preserve">en vue </w:t>
      </w:r>
      <w:r w:rsidR="00925E69" w:rsidRPr="00E13BA5">
        <w:rPr>
          <w:color w:val="000000"/>
        </w:rPr>
        <w:t xml:space="preserve">de </w:t>
      </w:r>
      <w:r w:rsidR="00873EAD" w:rsidRPr="00E13BA5">
        <w:rPr>
          <w:color w:val="000000"/>
        </w:rPr>
        <w:t>mettre en évidence</w:t>
      </w:r>
      <w:r w:rsidR="001D3390" w:rsidRPr="00E13BA5">
        <w:rPr>
          <w:color w:val="000000"/>
        </w:rPr>
        <w:t xml:space="preserve"> les problèmes qui se posent ainsi que les perspectives qui s</w:t>
      </w:r>
      <w:r w:rsidR="00CE4566" w:rsidRPr="00E13BA5">
        <w:rPr>
          <w:color w:val="000000"/>
        </w:rPr>
        <w:t>'</w:t>
      </w:r>
      <w:r w:rsidR="001D3390" w:rsidRPr="00E13BA5">
        <w:rPr>
          <w:color w:val="000000"/>
        </w:rPr>
        <w:t>offrent</w:t>
      </w:r>
      <w:bookmarkEnd w:id="52"/>
      <w:r w:rsidR="001D3390" w:rsidRPr="00E13BA5">
        <w:t xml:space="preserve"> </w:t>
      </w:r>
      <w:r w:rsidR="001D3390" w:rsidRPr="00E13BA5">
        <w:rPr>
          <w:color w:val="000000"/>
        </w:rPr>
        <w:t>à cet égard</w:t>
      </w:r>
      <w:r w:rsidR="00873EAD" w:rsidRPr="00E13BA5">
        <w:rPr>
          <w:color w:val="000000"/>
        </w:rPr>
        <w:t>.</w:t>
      </w:r>
    </w:p>
    <w:p w:rsidR="00D0714A" w:rsidRPr="00E13BA5" w:rsidRDefault="00D0714A" w:rsidP="00CE4566">
      <w:pPr>
        <w:pStyle w:val="Heading1"/>
        <w:rPr>
          <w:b w:val="0"/>
          <w:bCs/>
        </w:rPr>
      </w:pPr>
      <w:r w:rsidRPr="00E13BA5">
        <w:lastRenderedPageBreak/>
        <w:t>3</w:t>
      </w:r>
      <w:r w:rsidRPr="00E13BA5">
        <w:tab/>
      </w:r>
      <w:r w:rsidR="00873EAD" w:rsidRPr="00E13BA5">
        <w:t>Résumé</w:t>
      </w:r>
    </w:p>
    <w:p w:rsidR="00D0714A" w:rsidRPr="00E13BA5" w:rsidRDefault="00D0714A" w:rsidP="003D29FE">
      <w:r w:rsidRPr="00E13BA5">
        <w:rPr>
          <w:b/>
          <w:bCs/>
        </w:rPr>
        <w:t>3.1</w:t>
      </w:r>
      <w:r w:rsidRPr="00E13BA5">
        <w:rPr>
          <w:i/>
          <w:iCs/>
        </w:rPr>
        <w:tab/>
      </w:r>
      <w:bookmarkStart w:id="53" w:name="lt_pId209"/>
      <w:r w:rsidR="00925E69" w:rsidRPr="00E13BA5">
        <w:t>Deux points de vue divergents se sont dégagés en ce qui concerne l</w:t>
      </w:r>
      <w:r w:rsidR="00CE4566" w:rsidRPr="00E13BA5">
        <w:t>'</w:t>
      </w:r>
      <w:r w:rsidR="00925E69" w:rsidRPr="00E13BA5">
        <w:t>applicabilité du RTI dans sa version de 2012</w:t>
      </w:r>
      <w:r w:rsidR="00CE4566" w:rsidRPr="00E13BA5">
        <w:t>:</w:t>
      </w:r>
      <w:bookmarkEnd w:id="53"/>
    </w:p>
    <w:p w:rsidR="00D0714A" w:rsidRPr="00E13BA5" w:rsidRDefault="00D0714A" w:rsidP="00203A2F">
      <w:pPr>
        <w:pStyle w:val="enumlev1"/>
      </w:pPr>
      <w:r w:rsidRPr="00E13BA5">
        <w:t>a)</w:t>
      </w:r>
      <w:r w:rsidRPr="00E13BA5">
        <w:tab/>
      </w:r>
      <w:bookmarkStart w:id="54" w:name="lt_pId210"/>
      <w:r w:rsidR="00925E69" w:rsidRPr="00E13BA5">
        <w:t>Certains membres ont estimé que</w:t>
      </w:r>
      <w:r w:rsidR="00CE4566" w:rsidRPr="00E13BA5">
        <w:t xml:space="preserve"> </w:t>
      </w:r>
      <w:r w:rsidR="00925E69" w:rsidRPr="00E13BA5">
        <w:t xml:space="preserve">les marchés de télécommunication internationaux et nationaux ont connu de profondes mutations structurelles et </w:t>
      </w:r>
      <w:r w:rsidR="00111AB1">
        <w:t>technologiques, de sorte que la </w:t>
      </w:r>
      <w:r w:rsidR="00925E69" w:rsidRPr="00E13BA5">
        <w:t>concurrence s</w:t>
      </w:r>
      <w:r w:rsidR="00CE4566" w:rsidRPr="00E13BA5">
        <w:t>'</w:t>
      </w:r>
      <w:r w:rsidR="00925E69" w:rsidRPr="00E13BA5">
        <w:t xml:space="preserve">exerce </w:t>
      </w:r>
      <w:r w:rsidR="00203A2F" w:rsidRPr="00E13BA5">
        <w:t xml:space="preserve">à présent </w:t>
      </w:r>
      <w:r w:rsidR="00925E69" w:rsidRPr="00E13BA5">
        <w:t>sur le</w:t>
      </w:r>
      <w:r w:rsidR="00203A2F" w:rsidRPr="00E13BA5">
        <w:t>s</w:t>
      </w:r>
      <w:r w:rsidR="00925E69" w:rsidRPr="00E13BA5">
        <w:t xml:space="preserve"> marché</w:t>
      </w:r>
      <w:r w:rsidR="00203A2F" w:rsidRPr="00E13BA5">
        <w:t>s</w:t>
      </w:r>
      <w:r w:rsidR="00925E69" w:rsidRPr="00E13BA5">
        <w:t xml:space="preserve"> de la plupart des pays. En co</w:t>
      </w:r>
      <w:r w:rsidR="00111AB1">
        <w:t>nséquence, le </w:t>
      </w:r>
      <w:r w:rsidR="00925E69" w:rsidRPr="00E13BA5">
        <w:t>RTI n</w:t>
      </w:r>
      <w:r w:rsidR="00CE4566" w:rsidRPr="00E13BA5">
        <w:t>'</w:t>
      </w:r>
      <w:r w:rsidR="00925E69" w:rsidRPr="00E13BA5">
        <w:t>est plus adapté et les opérateurs n</w:t>
      </w:r>
      <w:r w:rsidR="00CE4566" w:rsidRPr="00E13BA5">
        <w:t>'</w:t>
      </w:r>
      <w:r w:rsidR="00925E69" w:rsidRPr="00E13BA5">
        <w:t xml:space="preserve">utilisent que très peu ou plus le RTI, </w:t>
      </w:r>
      <w:r w:rsidR="00203A2F" w:rsidRPr="00E13BA5">
        <w:t>puisqu'ils</w:t>
      </w:r>
      <w:r w:rsidR="00925E69" w:rsidRPr="00E13BA5">
        <w:t xml:space="preserve"> exercent leurs activités dans le cadre</w:t>
      </w:r>
      <w:r w:rsidR="00CE4566" w:rsidRPr="00E13BA5">
        <w:t xml:space="preserve"> </w:t>
      </w:r>
      <w:r w:rsidR="00925E69" w:rsidRPr="00E13BA5">
        <w:t>d</w:t>
      </w:r>
      <w:r w:rsidR="00CE4566" w:rsidRPr="00E13BA5">
        <w:t>'</w:t>
      </w:r>
      <w:r w:rsidR="00925E69" w:rsidRPr="00E13BA5">
        <w:t>accords commerciaux</w:t>
      </w:r>
      <w:r w:rsidR="00CE4566" w:rsidRPr="00E13BA5">
        <w:t>.</w:t>
      </w:r>
      <w:bookmarkEnd w:id="54"/>
      <w:r w:rsidR="00CE4566" w:rsidRPr="00E13BA5">
        <w:rPr>
          <w:rFonts w:asciiTheme="minorHAnsi" w:hAnsiTheme="minorHAnsi"/>
          <w:szCs w:val="24"/>
        </w:rPr>
        <w:t xml:space="preserve"> </w:t>
      </w:r>
    </w:p>
    <w:p w:rsidR="00D0714A" w:rsidRPr="00E13BA5" w:rsidRDefault="00D0714A" w:rsidP="00873EAD">
      <w:pPr>
        <w:pStyle w:val="enumlev1"/>
      </w:pPr>
      <w:r w:rsidRPr="00E13BA5">
        <w:t>b)</w:t>
      </w:r>
      <w:r w:rsidRPr="00E13BA5">
        <w:tab/>
      </w:r>
      <w:r w:rsidR="00925E69" w:rsidRPr="00E13BA5">
        <w:t>Certains membres ont été d</w:t>
      </w:r>
      <w:r w:rsidR="00CE4566" w:rsidRPr="00E13BA5">
        <w:t>'</w:t>
      </w:r>
      <w:r w:rsidR="00925E69" w:rsidRPr="00E13BA5">
        <w:t xml:space="preserve">avis </w:t>
      </w:r>
      <w:r w:rsidRPr="00E13BA5">
        <w:t xml:space="preserve">que le RTI </w:t>
      </w:r>
      <w:r w:rsidR="0003448F" w:rsidRPr="00E13BA5">
        <w:t xml:space="preserve">garde sa pertinence </w:t>
      </w:r>
      <w:r w:rsidRPr="00E13BA5">
        <w:t>dans</w:t>
      </w:r>
      <w:r w:rsidR="0003448F" w:rsidRPr="00E13BA5">
        <w:t xml:space="preserve"> le contexte </w:t>
      </w:r>
      <w:r w:rsidRPr="00E13BA5">
        <w:t>du secteur des télécommunications</w:t>
      </w:r>
      <w:r w:rsidR="0003448F" w:rsidRPr="00E13BA5">
        <w:t xml:space="preserve"> internationales</w:t>
      </w:r>
      <w:r w:rsidRPr="00E13BA5">
        <w:t>,</w:t>
      </w:r>
      <w:r w:rsidR="00CE4566" w:rsidRPr="00E13BA5">
        <w:t xml:space="preserve"> </w:t>
      </w:r>
      <w:r w:rsidR="0003448F" w:rsidRPr="00E13BA5">
        <w:t>étant donné qu</w:t>
      </w:r>
      <w:r w:rsidR="00CE4566" w:rsidRPr="00E13BA5">
        <w:t>'</w:t>
      </w:r>
      <w:r w:rsidR="0003448F" w:rsidRPr="00E13BA5">
        <w:t>il encourage</w:t>
      </w:r>
      <w:r w:rsidR="00CE4566" w:rsidRPr="00E13BA5">
        <w:t xml:space="preserve"> </w:t>
      </w:r>
      <w:r w:rsidRPr="00E13BA5">
        <w:t>la cohérence réglementaire</w:t>
      </w:r>
      <w:r w:rsidR="0003448F" w:rsidRPr="00E13BA5">
        <w:t>, facilite la coordination sur les questions relatives aux accords commerciaux et</w:t>
      </w:r>
      <w:r w:rsidR="00CE4566" w:rsidRPr="00E13BA5">
        <w:t xml:space="preserve"> </w:t>
      </w:r>
      <w:r w:rsidR="0003448F" w:rsidRPr="00E13BA5">
        <w:t>d</w:t>
      </w:r>
      <w:r w:rsidR="00CE4566" w:rsidRPr="00E13BA5">
        <w:t>'</w:t>
      </w:r>
      <w:r w:rsidR="0003448F" w:rsidRPr="00E13BA5">
        <w:t xml:space="preserve">autres questions et suscite la confiance dans </w:t>
      </w:r>
      <w:r w:rsidRPr="00E13BA5">
        <w:t>les télécommunications internationales.</w:t>
      </w:r>
    </w:p>
    <w:p w:rsidR="00D0714A" w:rsidRPr="00E13BA5" w:rsidRDefault="00D0714A" w:rsidP="003D29FE">
      <w:r w:rsidRPr="00E13BA5">
        <w:rPr>
          <w:b/>
          <w:bCs/>
        </w:rPr>
        <w:t>3.2</w:t>
      </w:r>
      <w:r w:rsidRPr="00E13BA5">
        <w:tab/>
      </w:r>
      <w:bookmarkStart w:id="55" w:name="lt_pId213"/>
      <w:r w:rsidR="00C404FD" w:rsidRPr="00E13BA5">
        <w:t>Les analyses juridiques du RTI dans sa version de 2012 peuvent aborder différents aspects, parmi lesquels figurent</w:t>
      </w:r>
      <w:r w:rsidR="00070E60" w:rsidRPr="00E13BA5">
        <w:t>,</w:t>
      </w:r>
      <w:r w:rsidR="00C404FD" w:rsidRPr="00E13BA5">
        <w:t xml:space="preserve"> par exemple</w:t>
      </w:r>
      <w:r w:rsidR="00070E60" w:rsidRPr="00E13BA5">
        <w:t>,</w:t>
      </w:r>
      <w:r w:rsidR="00C404FD" w:rsidRPr="00E13BA5">
        <w:t xml:space="preserve"> la confirmation que </w:t>
      </w:r>
      <w:r w:rsidR="00C404FD" w:rsidRPr="00E13BA5">
        <w:rPr>
          <w:color w:val="000000"/>
        </w:rPr>
        <w:t>chacune des dispositions dudit Règlement</w:t>
      </w:r>
      <w:r w:rsidR="00CE4566" w:rsidRPr="00E13BA5">
        <w:rPr>
          <w:color w:val="000000"/>
        </w:rPr>
        <w:t xml:space="preserve"> </w:t>
      </w:r>
      <w:r w:rsidR="00070E60" w:rsidRPr="00E13BA5">
        <w:rPr>
          <w:color w:val="000000"/>
        </w:rPr>
        <w:t>est</w:t>
      </w:r>
      <w:r w:rsidR="00C404FD" w:rsidRPr="00E13BA5">
        <w:rPr>
          <w:color w:val="000000"/>
        </w:rPr>
        <w:t xml:space="preserve"> conforme à l</w:t>
      </w:r>
      <w:r w:rsidR="00CE4566" w:rsidRPr="00E13BA5">
        <w:rPr>
          <w:color w:val="000000"/>
        </w:rPr>
        <w:t>'</w:t>
      </w:r>
      <w:r w:rsidR="00C404FD" w:rsidRPr="00E13BA5">
        <w:rPr>
          <w:color w:val="000000"/>
        </w:rPr>
        <w:t>Objet du Règlement établi dans l</w:t>
      </w:r>
      <w:r w:rsidR="00CE4566" w:rsidRPr="00E13BA5">
        <w:rPr>
          <w:color w:val="000000"/>
        </w:rPr>
        <w:t>'</w:t>
      </w:r>
      <w:r w:rsidR="00C404FD" w:rsidRPr="00E13BA5">
        <w:rPr>
          <w:color w:val="000000"/>
        </w:rPr>
        <w:t>Article 1</w:t>
      </w:r>
      <w:bookmarkStart w:id="56" w:name="lt_pId214"/>
      <w:bookmarkEnd w:id="55"/>
      <w:r w:rsidR="00C404FD" w:rsidRPr="00E13BA5">
        <w:t>, l</w:t>
      </w:r>
      <w:r w:rsidR="00CE4566" w:rsidRPr="00E13BA5">
        <w:t>'</w:t>
      </w:r>
      <w:r w:rsidR="00C404FD" w:rsidRPr="00E13BA5">
        <w:t>importance d</w:t>
      </w:r>
      <w:r w:rsidR="00CE4566" w:rsidRPr="00E13BA5">
        <w:t>'</w:t>
      </w:r>
      <w:r w:rsidR="00C404FD" w:rsidRPr="00E13BA5">
        <w:t xml:space="preserve">un instrument juridique international tel que le RTI pour </w:t>
      </w:r>
      <w:r w:rsidR="00C404FD" w:rsidRPr="00E13BA5">
        <w:rPr>
          <w:color w:val="000000"/>
        </w:rPr>
        <w:t>assurer la compatibilité et l</w:t>
      </w:r>
      <w:r w:rsidR="00CE4566" w:rsidRPr="00E13BA5">
        <w:rPr>
          <w:color w:val="000000"/>
        </w:rPr>
        <w:t>'</w:t>
      </w:r>
      <w:r w:rsidR="00C404FD" w:rsidRPr="00E13BA5">
        <w:rPr>
          <w:color w:val="000000"/>
        </w:rPr>
        <w:t>interopérabilité des réseaux et services de télécommunication au niveau mondial</w:t>
      </w:r>
      <w:r w:rsidR="00070E60" w:rsidRPr="00E13BA5">
        <w:rPr>
          <w:color w:val="000000"/>
        </w:rPr>
        <w:t>,</w:t>
      </w:r>
      <w:r w:rsidRPr="00E13BA5">
        <w:t xml:space="preserve"> </w:t>
      </w:r>
      <w:r w:rsidR="00212426" w:rsidRPr="00E13BA5">
        <w:rPr>
          <w:color w:val="000000"/>
        </w:rPr>
        <w:t xml:space="preserve">par rapport </w:t>
      </w:r>
      <w:r w:rsidR="00C404FD" w:rsidRPr="00E13BA5">
        <w:rPr>
          <w:color w:val="000000"/>
        </w:rPr>
        <w:t>aux instruments juridiques internationaux existants comme les traités de libre-échange,</w:t>
      </w:r>
      <w:r w:rsidR="00C404FD" w:rsidRPr="00E13BA5">
        <w:t xml:space="preserve"> </w:t>
      </w:r>
      <w:r w:rsidR="00212426" w:rsidRPr="00E13BA5">
        <w:t xml:space="preserve">ou les conséquences que pourrait avoir le </w:t>
      </w:r>
      <w:r w:rsidR="00212426" w:rsidRPr="00E13BA5">
        <w:rPr>
          <w:color w:val="000000"/>
        </w:rPr>
        <w:t>manque de cohérence dans l</w:t>
      </w:r>
      <w:r w:rsidR="00CE4566" w:rsidRPr="00E13BA5">
        <w:rPr>
          <w:color w:val="000000"/>
        </w:rPr>
        <w:t>'</w:t>
      </w:r>
      <w:r w:rsidR="00212426" w:rsidRPr="00E13BA5">
        <w:rPr>
          <w:color w:val="000000"/>
        </w:rPr>
        <w:t>application</w:t>
      </w:r>
      <w:r w:rsidR="00212426" w:rsidRPr="00E13BA5">
        <w:t xml:space="preserve"> du RTI</w:t>
      </w:r>
      <w:bookmarkEnd w:id="56"/>
      <w:r w:rsidR="00070E60" w:rsidRPr="00E13BA5">
        <w:t>.</w:t>
      </w:r>
    </w:p>
    <w:p w:rsidR="00D0714A" w:rsidRPr="00E13BA5" w:rsidRDefault="00FF3961" w:rsidP="005F2991">
      <w:bookmarkStart w:id="57" w:name="lt_pId215"/>
      <w:r w:rsidRPr="00E13BA5">
        <w:rPr>
          <w:rFonts w:asciiTheme="minorHAnsi" w:eastAsia="SimSun" w:hAnsiTheme="minorHAnsi" w:cstheme="minorHAnsi"/>
          <w:color w:val="000000" w:themeColor="text1"/>
          <w:szCs w:val="24"/>
        </w:rPr>
        <w:t>Certains membres considèrent que le RTI dans sa version de 2012 garde</w:t>
      </w:r>
      <w:r w:rsidR="00CE4566" w:rsidRPr="00E13BA5">
        <w:rPr>
          <w:rFonts w:asciiTheme="minorHAnsi" w:eastAsia="SimSun" w:hAnsiTheme="minorHAnsi" w:cstheme="minorHAnsi"/>
          <w:color w:val="000000" w:themeColor="text1"/>
          <w:szCs w:val="24"/>
        </w:rPr>
        <w:t xml:space="preserve"> </w:t>
      </w:r>
      <w:r w:rsidRPr="00E13BA5">
        <w:rPr>
          <w:rFonts w:asciiTheme="minorHAnsi" w:eastAsia="SimSun" w:hAnsiTheme="minorHAnsi" w:cstheme="minorHAnsi"/>
          <w:color w:val="000000" w:themeColor="text1"/>
          <w:szCs w:val="24"/>
        </w:rPr>
        <w:t>toute son utilité et sa pertinence sur le juridique, par exemple</w:t>
      </w:r>
      <w:r w:rsidR="00CE4566" w:rsidRPr="00E13BA5">
        <w:rPr>
          <w:rFonts w:asciiTheme="minorHAnsi" w:eastAsia="SimSun" w:hAnsiTheme="minorHAnsi" w:cstheme="minorHAnsi"/>
          <w:color w:val="000000" w:themeColor="text1"/>
          <w:szCs w:val="24"/>
        </w:rPr>
        <w:t xml:space="preserve"> </w:t>
      </w:r>
      <w:r w:rsidRPr="00E13BA5">
        <w:rPr>
          <w:rFonts w:asciiTheme="minorHAnsi" w:eastAsia="SimSun" w:hAnsiTheme="minorHAnsi" w:cstheme="minorHAnsi"/>
          <w:color w:val="000000" w:themeColor="text1"/>
          <w:szCs w:val="24"/>
        </w:rPr>
        <w:t xml:space="preserve">la responsabilité </w:t>
      </w:r>
      <w:r w:rsidRPr="00E13BA5">
        <w:rPr>
          <w:color w:val="000000"/>
        </w:rPr>
        <w:t>de la bonne utilisation des ressources internationales de numérotage pour les télécommunications et l</w:t>
      </w:r>
      <w:r w:rsidR="00CE4566" w:rsidRPr="00E13BA5">
        <w:rPr>
          <w:color w:val="000000"/>
        </w:rPr>
        <w:t>'</w:t>
      </w:r>
      <w:r w:rsidRPr="00E13BA5">
        <w:rPr>
          <w:color w:val="000000"/>
        </w:rPr>
        <w:t>identification de la ligne appelante internationale (CLI)</w:t>
      </w:r>
      <w:bookmarkEnd w:id="57"/>
      <w:r w:rsidR="00CE4566" w:rsidRPr="00E13BA5">
        <w:rPr>
          <w:color w:val="000000"/>
        </w:rPr>
        <w:t>.</w:t>
      </w:r>
      <w:r w:rsidRPr="00E13BA5">
        <w:rPr>
          <w:rFonts w:asciiTheme="minorHAnsi" w:eastAsia="SimSun" w:hAnsiTheme="minorHAnsi" w:cstheme="minorHAnsi"/>
          <w:color w:val="000000" w:themeColor="text1"/>
          <w:szCs w:val="24"/>
        </w:rPr>
        <w:t xml:space="preserve"> </w:t>
      </w:r>
      <w:r w:rsidR="00CE4566" w:rsidRPr="00E13BA5">
        <w:rPr>
          <w:rFonts w:asciiTheme="minorHAnsi" w:eastAsia="SimSun" w:hAnsiTheme="minorHAnsi" w:cstheme="minorHAnsi"/>
          <w:color w:val="000000" w:themeColor="text1"/>
          <w:szCs w:val="24"/>
        </w:rPr>
        <w:t>A</w:t>
      </w:r>
      <w:r w:rsidRPr="00E13BA5">
        <w:rPr>
          <w:rFonts w:asciiTheme="minorHAnsi" w:eastAsia="SimSun" w:hAnsiTheme="minorHAnsi" w:cstheme="minorHAnsi"/>
          <w:color w:val="000000" w:themeColor="text1"/>
          <w:szCs w:val="24"/>
        </w:rPr>
        <w:t xml:space="preserve"> leur sens, le RTI doit impérativement être amélioré compte tenu des nouvelles tendances qui se font jour dans le secteur des télécommunications/TIC, telles que</w:t>
      </w:r>
      <w:bookmarkStart w:id="58" w:name="lt_pId216"/>
      <w:r w:rsidRPr="00E13BA5">
        <w:rPr>
          <w:color w:val="000000"/>
        </w:rPr>
        <w:t xml:space="preserve"> les nouvelles tendances dans le domaine de la téléphonie </w:t>
      </w:r>
      <w:r w:rsidR="00D0714A" w:rsidRPr="00E13BA5">
        <w:rPr>
          <w:rFonts w:asciiTheme="minorHAnsi" w:eastAsia="SimSun" w:hAnsiTheme="minorHAnsi" w:cstheme="minorHAnsi"/>
          <w:color w:val="000000"/>
          <w:szCs w:val="24"/>
        </w:rPr>
        <w:t xml:space="preserve">(VoIP, </w:t>
      </w:r>
      <w:r w:rsidRPr="00E13BA5">
        <w:rPr>
          <w:color w:val="000000"/>
        </w:rPr>
        <w:t>téléphonie IP</w:t>
      </w:r>
      <w:r w:rsidR="00D0714A" w:rsidRPr="00E13BA5">
        <w:rPr>
          <w:rFonts w:asciiTheme="minorHAnsi" w:eastAsia="SimSun" w:hAnsiTheme="minorHAnsi" w:cstheme="minorHAnsi"/>
          <w:color w:val="000000"/>
          <w:szCs w:val="24"/>
        </w:rPr>
        <w:t xml:space="preserve">), </w:t>
      </w:r>
      <w:r w:rsidRPr="00E13BA5">
        <w:rPr>
          <w:rFonts w:asciiTheme="minorHAnsi" w:eastAsia="SimSun" w:hAnsiTheme="minorHAnsi" w:cstheme="minorHAnsi"/>
          <w:color w:val="000000"/>
          <w:szCs w:val="24"/>
        </w:rPr>
        <w:t xml:space="preserve">les services </w:t>
      </w:r>
      <w:r w:rsidR="005F2991" w:rsidRPr="00E13BA5">
        <w:rPr>
          <w:rFonts w:asciiTheme="minorHAnsi" w:eastAsia="SimSun" w:hAnsiTheme="minorHAnsi" w:cstheme="minorHAnsi"/>
          <w:color w:val="000000"/>
          <w:szCs w:val="24"/>
        </w:rPr>
        <w:t>o</w:t>
      </w:r>
      <w:r w:rsidR="00D0714A" w:rsidRPr="00E13BA5">
        <w:rPr>
          <w:rFonts w:asciiTheme="minorHAnsi" w:eastAsia="SimSun" w:hAnsiTheme="minorHAnsi" w:cstheme="minorHAnsi"/>
          <w:color w:val="000000"/>
          <w:szCs w:val="24"/>
        </w:rPr>
        <w:t>ver</w:t>
      </w:r>
      <w:r w:rsidR="005F2991" w:rsidRPr="00E13BA5">
        <w:rPr>
          <w:rFonts w:asciiTheme="minorHAnsi" w:eastAsia="SimSun" w:hAnsiTheme="minorHAnsi" w:cstheme="minorHAnsi"/>
          <w:color w:val="000000"/>
          <w:szCs w:val="24"/>
        </w:rPr>
        <w:noBreakHyphen/>
      </w:r>
      <w:r w:rsidR="00D0714A" w:rsidRPr="00E13BA5">
        <w:rPr>
          <w:rFonts w:asciiTheme="minorHAnsi" w:eastAsia="SimSun" w:hAnsiTheme="minorHAnsi" w:cstheme="minorHAnsi"/>
          <w:color w:val="000000"/>
          <w:szCs w:val="24"/>
        </w:rPr>
        <w:t>the</w:t>
      </w:r>
      <w:r w:rsidR="005F2991" w:rsidRPr="00E13BA5">
        <w:rPr>
          <w:rFonts w:asciiTheme="minorHAnsi" w:eastAsia="SimSun" w:hAnsiTheme="minorHAnsi" w:cstheme="minorHAnsi"/>
          <w:color w:val="000000"/>
          <w:szCs w:val="24"/>
        </w:rPr>
        <w:noBreakHyphen/>
        <w:t>t</w:t>
      </w:r>
      <w:r w:rsidR="00D0714A" w:rsidRPr="00E13BA5">
        <w:rPr>
          <w:rFonts w:asciiTheme="minorHAnsi" w:eastAsia="SimSun" w:hAnsiTheme="minorHAnsi" w:cstheme="minorHAnsi"/>
          <w:color w:val="000000"/>
          <w:szCs w:val="24"/>
        </w:rPr>
        <w:t>op (OTT)</w:t>
      </w:r>
      <w:r w:rsidR="005F2991" w:rsidRPr="00E13BA5">
        <w:rPr>
          <w:rFonts w:asciiTheme="minorHAnsi" w:eastAsia="SimSun" w:hAnsiTheme="minorHAnsi" w:cstheme="minorHAnsi"/>
          <w:color w:val="000000"/>
          <w:szCs w:val="24"/>
        </w:rPr>
        <w:t xml:space="preserve"> et</w:t>
      </w:r>
      <w:r w:rsidR="00D0714A" w:rsidRPr="00E13BA5">
        <w:rPr>
          <w:rFonts w:asciiTheme="minorHAnsi" w:eastAsia="SimSun" w:hAnsiTheme="minorHAnsi" w:cstheme="minorHAnsi"/>
          <w:color w:val="000000"/>
          <w:szCs w:val="24"/>
        </w:rPr>
        <w:t xml:space="preserve"> </w:t>
      </w:r>
      <w:r w:rsidRPr="00E13BA5">
        <w:rPr>
          <w:rFonts w:asciiTheme="minorHAnsi" w:eastAsia="SimSun" w:hAnsiTheme="minorHAnsi" w:cstheme="minorHAnsi"/>
          <w:color w:val="000000"/>
          <w:szCs w:val="24"/>
        </w:rPr>
        <w:t>l</w:t>
      </w:r>
      <w:r w:rsidR="00CE4566" w:rsidRPr="00E13BA5">
        <w:rPr>
          <w:rFonts w:asciiTheme="minorHAnsi" w:eastAsia="SimSun" w:hAnsiTheme="minorHAnsi" w:cstheme="minorHAnsi"/>
          <w:color w:val="000000"/>
          <w:szCs w:val="24"/>
        </w:rPr>
        <w:t>'</w:t>
      </w:r>
      <w:r w:rsidRPr="00E13BA5">
        <w:rPr>
          <w:rFonts w:asciiTheme="minorHAnsi" w:eastAsia="SimSun" w:hAnsiTheme="minorHAnsi" w:cstheme="minorHAnsi"/>
          <w:color w:val="000000"/>
          <w:szCs w:val="24"/>
        </w:rPr>
        <w:t>Internet des objets</w:t>
      </w:r>
      <w:r w:rsidR="00CE4566" w:rsidRPr="00E13BA5">
        <w:rPr>
          <w:rFonts w:asciiTheme="minorHAnsi" w:eastAsia="SimSun" w:hAnsiTheme="minorHAnsi" w:cstheme="minorHAnsi"/>
          <w:color w:val="000000"/>
          <w:szCs w:val="24"/>
        </w:rPr>
        <w:t xml:space="preserve"> </w:t>
      </w:r>
      <w:r w:rsidR="00D0714A" w:rsidRPr="00E13BA5">
        <w:rPr>
          <w:rFonts w:asciiTheme="minorHAnsi" w:eastAsia="SimSun" w:hAnsiTheme="minorHAnsi" w:cstheme="minorHAnsi"/>
          <w:color w:val="000000"/>
          <w:szCs w:val="24"/>
        </w:rPr>
        <w:t>(IoT),</w:t>
      </w:r>
      <w:r w:rsidR="00CE4566" w:rsidRPr="00E13BA5">
        <w:rPr>
          <w:rFonts w:asciiTheme="minorHAnsi" w:eastAsia="SimSun" w:hAnsiTheme="minorHAnsi" w:cstheme="minorHAnsi"/>
          <w:color w:val="000000"/>
          <w:szCs w:val="24"/>
        </w:rPr>
        <w:t xml:space="preserve"> </w:t>
      </w:r>
      <w:r w:rsidRPr="00E13BA5">
        <w:rPr>
          <w:rFonts w:asciiTheme="minorHAnsi" w:eastAsia="SimSun" w:hAnsiTheme="minorHAnsi" w:cstheme="minorHAnsi"/>
          <w:color w:val="000000"/>
          <w:szCs w:val="24"/>
        </w:rPr>
        <w:t>pour ne citer que celles-ci</w:t>
      </w:r>
      <w:r w:rsidR="00CE4566" w:rsidRPr="00E13BA5">
        <w:rPr>
          <w:rFonts w:asciiTheme="minorHAnsi" w:eastAsia="SimSun" w:hAnsiTheme="minorHAnsi" w:cstheme="minorHAnsi"/>
          <w:color w:val="000000"/>
          <w:szCs w:val="24"/>
        </w:rPr>
        <w:t>.</w:t>
      </w:r>
      <w:bookmarkEnd w:id="58"/>
      <w:r w:rsidR="00D0714A" w:rsidRPr="00E13BA5">
        <w:rPr>
          <w:rFonts w:asciiTheme="minorHAnsi" w:eastAsia="SimSun" w:hAnsiTheme="minorHAnsi" w:cstheme="minorHAnsi"/>
          <w:color w:val="000000" w:themeColor="text1"/>
          <w:szCs w:val="24"/>
        </w:rPr>
        <w:t xml:space="preserve"> </w:t>
      </w:r>
    </w:p>
    <w:p w:rsidR="00D0714A" w:rsidRPr="00E13BA5" w:rsidRDefault="004352AF" w:rsidP="005F2991">
      <w:pPr>
        <w:rPr>
          <w:color w:val="000000" w:themeColor="text1"/>
          <w:szCs w:val="24"/>
        </w:rPr>
      </w:pPr>
      <w:bookmarkStart w:id="59" w:name="lt_pId217"/>
      <w:r w:rsidRPr="00E13BA5">
        <w:t>Certains membres ont noté que les Résolutions figurant dans les Actes finals de la Conférence mondiale sur les télécommunications internationales (Duba</w:t>
      </w:r>
      <w:r w:rsidR="005F2991" w:rsidRPr="00E13BA5">
        <w:t>ï</w:t>
      </w:r>
      <w:r w:rsidRPr="00E13BA5">
        <w:t>, 2012) ne font pas partie du Règlement</w:t>
      </w:r>
      <w:r w:rsidR="00CE4566" w:rsidRPr="00E13BA5">
        <w:t xml:space="preserve"> </w:t>
      </w:r>
      <w:r w:rsidRPr="00E13BA5">
        <w:t>et ne sont pas par définition contraignantes pour</w:t>
      </w:r>
      <w:r w:rsidR="00CE4566" w:rsidRPr="00E13BA5">
        <w:t xml:space="preserve"> </w:t>
      </w:r>
      <w:r w:rsidRPr="00E13BA5">
        <w:t>les Etats Membres</w:t>
      </w:r>
      <w:bookmarkEnd w:id="59"/>
      <w:r w:rsidR="005F2991" w:rsidRPr="00E13BA5">
        <w:rPr>
          <w:color w:val="000000" w:themeColor="text1"/>
          <w:szCs w:val="24"/>
        </w:rPr>
        <w:t>.</w:t>
      </w:r>
    </w:p>
    <w:p w:rsidR="00D0714A" w:rsidRPr="00E13BA5" w:rsidRDefault="00D0714A" w:rsidP="003D29FE">
      <w:r w:rsidRPr="00E13BA5">
        <w:rPr>
          <w:b/>
          <w:bCs/>
        </w:rPr>
        <w:t>3.3</w:t>
      </w:r>
      <w:r w:rsidRPr="00E13BA5">
        <w:rPr>
          <w:b/>
          <w:bCs/>
        </w:rPr>
        <w:tab/>
      </w:r>
      <w:bookmarkStart w:id="60" w:name="lt_pId219"/>
      <w:r w:rsidR="004352AF" w:rsidRPr="00E13BA5">
        <w:t>Il existe</w:t>
      </w:r>
      <w:r w:rsidR="00CE4566" w:rsidRPr="00E13BA5">
        <w:t xml:space="preserve"> </w:t>
      </w:r>
      <w:r w:rsidR="004352AF" w:rsidRPr="00E13BA5">
        <w:t>deux points de vue divergents quant aux incompatibilités éventuelles entre le RTI dans sa version</w:t>
      </w:r>
      <w:r w:rsidR="00CE4566" w:rsidRPr="00E13BA5">
        <w:t xml:space="preserve"> </w:t>
      </w:r>
      <w:r w:rsidR="004352AF" w:rsidRPr="00E13BA5">
        <w:t>de 1988 et le RTI dans sa version de 2012</w:t>
      </w:r>
      <w:r w:rsidR="00CE4566" w:rsidRPr="00E13BA5">
        <w:t>:</w:t>
      </w:r>
      <w:bookmarkEnd w:id="60"/>
    </w:p>
    <w:p w:rsidR="00D0714A" w:rsidRPr="00E13BA5" w:rsidRDefault="00D0714A" w:rsidP="003D29FE">
      <w:pPr>
        <w:pStyle w:val="enumlev1"/>
      </w:pPr>
      <w:bookmarkStart w:id="61" w:name="lt_pId220"/>
      <w:r w:rsidRPr="00E13BA5">
        <w:t>a</w:t>
      </w:r>
      <w:bookmarkEnd w:id="61"/>
      <w:r w:rsidRPr="00E13BA5">
        <w:t>)</w:t>
      </w:r>
      <w:r w:rsidRPr="00E13BA5">
        <w:tab/>
      </w:r>
      <w:bookmarkStart w:id="62" w:name="lt_pId221"/>
      <w:r w:rsidR="004352AF" w:rsidRPr="00E13BA5">
        <w:t>Certains membres considèrent qu</w:t>
      </w:r>
      <w:r w:rsidR="00CE4566" w:rsidRPr="00E13BA5">
        <w:t>'</w:t>
      </w:r>
      <w:r w:rsidR="004352AF" w:rsidRPr="00E13BA5">
        <w:t>il n</w:t>
      </w:r>
      <w:r w:rsidR="00CE4566" w:rsidRPr="00E13BA5">
        <w:t>'</w:t>
      </w:r>
      <w:r w:rsidR="004352AF" w:rsidRPr="00E13BA5">
        <w:t>y a pas d</w:t>
      </w:r>
      <w:r w:rsidR="00CE4566" w:rsidRPr="00E13BA5">
        <w:t>'</w:t>
      </w:r>
      <w:r w:rsidR="004352AF" w:rsidRPr="00E13BA5">
        <w:rPr>
          <w:color w:val="000000"/>
        </w:rPr>
        <w:t>incompatibilités d</w:t>
      </w:r>
      <w:r w:rsidR="00CE4566" w:rsidRPr="00E13BA5">
        <w:rPr>
          <w:color w:val="000000"/>
        </w:rPr>
        <w:t>'</w:t>
      </w:r>
      <w:r w:rsidR="004352AF" w:rsidRPr="00E13BA5">
        <w:rPr>
          <w:color w:val="000000"/>
        </w:rPr>
        <w:t>ordre juridique</w:t>
      </w:r>
      <w:r w:rsidR="00CE4566" w:rsidRPr="00E13BA5">
        <w:t xml:space="preserve"> </w:t>
      </w:r>
      <w:r w:rsidR="004352AF" w:rsidRPr="00E13BA5">
        <w:t xml:space="preserve">incompatibilité </w:t>
      </w:r>
      <w:bookmarkEnd w:id="62"/>
      <w:r w:rsidR="00A247E2" w:rsidRPr="00E13BA5">
        <w:rPr>
          <w:szCs w:val="24"/>
        </w:rPr>
        <w:t>entre le RTI dans sa version</w:t>
      </w:r>
      <w:r w:rsidR="00CE4566" w:rsidRPr="00E13BA5">
        <w:rPr>
          <w:szCs w:val="24"/>
        </w:rPr>
        <w:t xml:space="preserve"> </w:t>
      </w:r>
      <w:r w:rsidR="00A247E2" w:rsidRPr="00E13BA5">
        <w:rPr>
          <w:szCs w:val="24"/>
        </w:rPr>
        <w:t>de 1988 et le RTI dans sa version de 2012</w:t>
      </w:r>
      <w:r w:rsidR="003D29FE" w:rsidRPr="00E13BA5">
        <w:rPr>
          <w:szCs w:val="24"/>
        </w:rPr>
        <w:t>.</w:t>
      </w:r>
    </w:p>
    <w:p w:rsidR="00D0714A" w:rsidRPr="00E13BA5" w:rsidRDefault="00D0714A" w:rsidP="003D29FE">
      <w:pPr>
        <w:pStyle w:val="enumlev1"/>
      </w:pPr>
      <w:bookmarkStart w:id="63" w:name="lt_pId222"/>
      <w:r w:rsidRPr="00E13BA5">
        <w:t>b</w:t>
      </w:r>
      <w:bookmarkEnd w:id="63"/>
      <w:r w:rsidRPr="00E13BA5">
        <w:t>)</w:t>
      </w:r>
      <w:r w:rsidRPr="00E13BA5">
        <w:tab/>
      </w:r>
      <w:bookmarkStart w:id="64" w:name="lt_pId223"/>
      <w:r w:rsidR="00A247E2" w:rsidRPr="00E13BA5">
        <w:t>D</w:t>
      </w:r>
      <w:r w:rsidR="00CE4566" w:rsidRPr="00E13BA5">
        <w:t>'</w:t>
      </w:r>
      <w:r w:rsidR="00A247E2" w:rsidRPr="00E13BA5">
        <w:t>autres membres sont d</w:t>
      </w:r>
      <w:r w:rsidR="00CE4566" w:rsidRPr="00E13BA5">
        <w:t>'</w:t>
      </w:r>
      <w:r w:rsidR="00A247E2" w:rsidRPr="00E13BA5">
        <w:t>avis que l</w:t>
      </w:r>
      <w:r w:rsidR="00CE4566" w:rsidRPr="00E13BA5">
        <w:t>'</w:t>
      </w:r>
      <w:r w:rsidR="00A247E2" w:rsidRPr="00E13BA5">
        <w:t>application</w:t>
      </w:r>
      <w:r w:rsidR="00CE4566" w:rsidRPr="00E13BA5">
        <w:t xml:space="preserve"> </w:t>
      </w:r>
      <w:r w:rsidR="00A247E2" w:rsidRPr="00E13BA5">
        <w:rPr>
          <w:color w:val="000000"/>
        </w:rPr>
        <w:t>simultanée des dispositions du RTI de 1988 et du RTI de 2012 est impossible.</w:t>
      </w:r>
      <w:bookmarkEnd w:id="64"/>
    </w:p>
    <w:p w:rsidR="00D0714A" w:rsidRPr="00E13BA5" w:rsidRDefault="00D0714A" w:rsidP="003D29FE">
      <w:r w:rsidRPr="00E13BA5">
        <w:rPr>
          <w:b/>
        </w:rPr>
        <w:t>3.4</w:t>
      </w:r>
      <w:r w:rsidRPr="00E13BA5">
        <w:tab/>
      </w:r>
      <w:bookmarkStart w:id="65" w:name="lt_pId225"/>
      <w:r w:rsidR="00A247E2" w:rsidRPr="00E13BA5">
        <w:t>Tenue d</w:t>
      </w:r>
      <w:r w:rsidR="00CE4566" w:rsidRPr="00E13BA5">
        <w:t>'</w:t>
      </w:r>
      <w:r w:rsidR="00A247E2" w:rsidRPr="00E13BA5">
        <w:t>une autre CMTI</w:t>
      </w:r>
      <w:bookmarkEnd w:id="65"/>
      <w:r w:rsidR="00111AB1">
        <w:t>:</w:t>
      </w:r>
    </w:p>
    <w:p w:rsidR="00D0714A" w:rsidRPr="00E13BA5" w:rsidRDefault="00D0714A" w:rsidP="00D06E4F">
      <w:pPr>
        <w:pStyle w:val="enumlev1"/>
      </w:pPr>
      <w:bookmarkStart w:id="66" w:name="lt_pId226"/>
      <w:r w:rsidRPr="00E13BA5">
        <w:t>a</w:t>
      </w:r>
      <w:bookmarkEnd w:id="66"/>
      <w:r w:rsidRPr="00E13BA5">
        <w:t>)</w:t>
      </w:r>
      <w:r w:rsidRPr="00E13BA5">
        <w:tab/>
      </w:r>
      <w:bookmarkStart w:id="67" w:name="lt_pId227"/>
      <w:r w:rsidR="00A247E2" w:rsidRPr="00E13BA5">
        <w:t>Certains membres ont considéré que la tenue d</w:t>
      </w:r>
      <w:r w:rsidR="00CE4566" w:rsidRPr="00E13BA5">
        <w:t>'</w:t>
      </w:r>
      <w:r w:rsidR="00A247E2" w:rsidRPr="00E13BA5">
        <w:t>une autre CMTI n</w:t>
      </w:r>
      <w:r w:rsidR="00CE4566" w:rsidRPr="00E13BA5">
        <w:t>'</w:t>
      </w:r>
      <w:r w:rsidR="00A247E2" w:rsidRPr="00E13BA5">
        <w:t xml:space="preserve">était pas </w:t>
      </w:r>
      <w:r w:rsidR="00D06E4F" w:rsidRPr="00E13BA5">
        <w:t>judicieuse</w:t>
      </w:r>
      <w:r w:rsidR="00A247E2" w:rsidRPr="00E13BA5">
        <w:t>, étant donné qu</w:t>
      </w:r>
      <w:r w:rsidR="00CE4566" w:rsidRPr="00E13BA5">
        <w:t>'</w:t>
      </w:r>
      <w:r w:rsidR="00A247E2" w:rsidRPr="00E13BA5">
        <w:t>il est difficile de parvenir à un consensus à l</w:t>
      </w:r>
      <w:r w:rsidR="00CE4566" w:rsidRPr="00E13BA5">
        <w:t>'</w:t>
      </w:r>
      <w:r w:rsidR="00A247E2" w:rsidRPr="00E13BA5">
        <w:t>échelle mondiale, que les</w:t>
      </w:r>
      <w:r w:rsidR="00CE4566" w:rsidRPr="00E13BA5">
        <w:t xml:space="preserve"> </w:t>
      </w:r>
      <w:r w:rsidR="00A247E2" w:rsidRPr="00E13BA5">
        <w:t>contraintes financières</w:t>
      </w:r>
      <w:r w:rsidR="00CE4566" w:rsidRPr="00E13BA5">
        <w:t xml:space="preserve"> </w:t>
      </w:r>
      <w:r w:rsidR="00A247E2" w:rsidRPr="00E13BA5">
        <w:t>sont importantes</w:t>
      </w:r>
      <w:r w:rsidR="00CE4566" w:rsidRPr="00E13BA5">
        <w:t xml:space="preserve"> </w:t>
      </w:r>
      <w:r w:rsidR="00A247E2" w:rsidRPr="00E13BA5">
        <w:t>et que la tenue d</w:t>
      </w:r>
      <w:r w:rsidR="00CE4566" w:rsidRPr="00E13BA5">
        <w:t>'</w:t>
      </w:r>
      <w:r w:rsidR="00D06E4F" w:rsidRPr="00E13BA5">
        <w:t>une telle C</w:t>
      </w:r>
      <w:r w:rsidR="00A247E2" w:rsidRPr="00E13BA5">
        <w:t>onférence</w:t>
      </w:r>
      <w:r w:rsidR="00CE4566" w:rsidRPr="00E13BA5">
        <w:t xml:space="preserve"> </w:t>
      </w:r>
      <w:r w:rsidR="00A247E2" w:rsidRPr="00E13BA5">
        <w:t>risque de nuire à la réputation de l</w:t>
      </w:r>
      <w:r w:rsidR="00CE4566" w:rsidRPr="00E13BA5">
        <w:t>'</w:t>
      </w:r>
      <w:r w:rsidR="00A247E2" w:rsidRPr="00E13BA5">
        <w:t>UIT</w:t>
      </w:r>
      <w:r w:rsidR="00CE4566" w:rsidRPr="00E13BA5">
        <w:t>.</w:t>
      </w:r>
      <w:r w:rsidR="00A247E2" w:rsidRPr="00E13BA5">
        <w:t xml:space="preserve"> De l</w:t>
      </w:r>
      <w:r w:rsidR="00CE4566" w:rsidRPr="00E13BA5">
        <w:t>'</w:t>
      </w:r>
      <w:r w:rsidR="00A247E2" w:rsidRPr="00E13BA5">
        <w:t>avis de ces membres, une</w:t>
      </w:r>
      <w:r w:rsidR="00CE4566" w:rsidRPr="00E13BA5">
        <w:t xml:space="preserve"> </w:t>
      </w:r>
      <w:r w:rsidR="00A247E2" w:rsidRPr="00E13BA5">
        <w:t>nouvelle CMTI ne devrait être convoquée qu</w:t>
      </w:r>
      <w:r w:rsidR="00CE4566" w:rsidRPr="00E13BA5">
        <w:t>'</w:t>
      </w:r>
      <w:r w:rsidR="00A247E2" w:rsidRPr="00E13BA5">
        <w:t>à l</w:t>
      </w:r>
      <w:r w:rsidR="00CE4566" w:rsidRPr="00E13BA5">
        <w:t>'</w:t>
      </w:r>
      <w:r w:rsidR="00A247E2" w:rsidRPr="00E13BA5">
        <w:t>issue d</w:t>
      </w:r>
      <w:r w:rsidR="00CE4566" w:rsidRPr="00E13BA5">
        <w:t>'</w:t>
      </w:r>
      <w:r w:rsidR="00A247E2" w:rsidRPr="00E13BA5">
        <w:t>un consensus unifié</w:t>
      </w:r>
      <w:r w:rsidR="00CE4566" w:rsidRPr="00E13BA5">
        <w:t xml:space="preserve"> </w:t>
      </w:r>
      <w:r w:rsidR="00A247E2" w:rsidRPr="00E13BA5">
        <w:t>quant à</w:t>
      </w:r>
      <w:r w:rsidR="00CE4566" w:rsidRPr="00E13BA5">
        <w:t xml:space="preserve"> </w:t>
      </w:r>
      <w:r w:rsidR="00A247E2" w:rsidRPr="00E13BA5">
        <w:t>l</w:t>
      </w:r>
      <w:r w:rsidR="00CE4566" w:rsidRPr="00E13BA5">
        <w:t>'</w:t>
      </w:r>
      <w:r w:rsidR="00A247E2" w:rsidRPr="00E13BA5">
        <w:t>applicabilité et à l</w:t>
      </w:r>
      <w:r w:rsidR="00CE4566" w:rsidRPr="00E13BA5">
        <w:t>'</w:t>
      </w:r>
      <w:r w:rsidR="00A247E2" w:rsidRPr="00E13BA5">
        <w:t>efficacité du Règlement</w:t>
      </w:r>
      <w:r w:rsidR="00CE4566" w:rsidRPr="00E13BA5">
        <w:t>.</w:t>
      </w:r>
      <w:bookmarkEnd w:id="67"/>
      <w:r w:rsidR="00CE4566" w:rsidRPr="00E13BA5">
        <w:t xml:space="preserve"> </w:t>
      </w:r>
    </w:p>
    <w:p w:rsidR="00D0714A" w:rsidRPr="00E13BA5" w:rsidRDefault="00D0714A" w:rsidP="0082488B">
      <w:pPr>
        <w:pStyle w:val="enumlev1"/>
        <w:keepNext/>
        <w:keepLines/>
        <w:rPr>
          <w:rFonts w:eastAsiaTheme="minorEastAsia"/>
        </w:rPr>
      </w:pPr>
      <w:bookmarkStart w:id="68" w:name="lt_pId229"/>
      <w:r w:rsidRPr="00E13BA5">
        <w:lastRenderedPageBreak/>
        <w:t>b</w:t>
      </w:r>
      <w:bookmarkEnd w:id="68"/>
      <w:r w:rsidRPr="00E13BA5">
        <w:t>)</w:t>
      </w:r>
      <w:r w:rsidRPr="00E13BA5">
        <w:tab/>
      </w:r>
      <w:bookmarkStart w:id="69" w:name="lt_pId230"/>
      <w:r w:rsidR="00A247E2" w:rsidRPr="00E13BA5">
        <w:t>Certains membres se sont dits favorables à</w:t>
      </w:r>
      <w:r w:rsidR="00CE4566" w:rsidRPr="00E13BA5">
        <w:t xml:space="preserve"> </w:t>
      </w:r>
      <w:r w:rsidR="00A247E2" w:rsidRPr="00E13BA5">
        <w:t>l</w:t>
      </w:r>
      <w:r w:rsidR="00CE4566" w:rsidRPr="00E13BA5">
        <w:t>'</w:t>
      </w:r>
      <w:r w:rsidR="00A247E2" w:rsidRPr="00E13BA5">
        <w:t>examen à intervalles réguliers du RTI compte tenu</w:t>
      </w:r>
      <w:r w:rsidR="00CE4566" w:rsidRPr="00E13BA5">
        <w:t xml:space="preserve"> </w:t>
      </w:r>
      <w:r w:rsidR="00A247E2" w:rsidRPr="00E13BA5">
        <w:t>des</w:t>
      </w:r>
      <w:r w:rsidR="00CE4566" w:rsidRPr="00E13BA5">
        <w:t xml:space="preserve"> </w:t>
      </w:r>
      <w:r w:rsidR="00A247E2" w:rsidRPr="00E13BA5">
        <w:t>évolutions récentes, sur le marché</w:t>
      </w:r>
      <w:r w:rsidR="00CE4566" w:rsidRPr="00E13BA5">
        <w:t xml:space="preserve"> </w:t>
      </w:r>
      <w:r w:rsidR="00A247E2" w:rsidRPr="00E13BA5">
        <w:t>des télécommunications/TIC,</w:t>
      </w:r>
      <w:r w:rsidR="00CE4566" w:rsidRPr="00E13BA5">
        <w:t xml:space="preserve"> </w:t>
      </w:r>
      <w:r w:rsidR="00A247E2" w:rsidRPr="00E13BA5">
        <w:t xml:space="preserve">découlant de </w:t>
      </w:r>
      <w:r w:rsidR="00D06E4F" w:rsidRPr="00E13BA5">
        <w:t>l'avènement</w:t>
      </w:r>
      <w:r w:rsidR="00A247E2" w:rsidRPr="00E13BA5">
        <w:t xml:space="preserve"> de nouvelles techniques telles que la 5G, l</w:t>
      </w:r>
      <w:r w:rsidR="00CE4566" w:rsidRPr="00E13BA5">
        <w:t>'</w:t>
      </w:r>
      <w:r w:rsidR="00A247E2" w:rsidRPr="00E13BA5">
        <w:t>Internet des objets, l</w:t>
      </w:r>
      <w:r w:rsidR="00CE4566" w:rsidRPr="00E13BA5">
        <w:t>'</w:t>
      </w:r>
      <w:r w:rsidR="00A247E2" w:rsidRPr="00E13BA5">
        <w:t>informatique en nuage et</w:t>
      </w:r>
      <w:r w:rsidR="00CE4566" w:rsidRPr="00E13BA5">
        <w:t xml:space="preserve"> </w:t>
      </w:r>
      <w:r w:rsidR="00D06E4F" w:rsidRPr="00E13BA5">
        <w:t>les plates-formes de mé</w:t>
      </w:r>
      <w:r w:rsidR="00A247E2" w:rsidRPr="00E13BA5">
        <w:t>gadonnées dans le secteur des TIC</w:t>
      </w:r>
      <w:bookmarkEnd w:id="69"/>
      <w:r w:rsidR="00CE4566" w:rsidRPr="00E13BA5">
        <w:t>.</w:t>
      </w:r>
      <w:bookmarkStart w:id="70" w:name="lt_pId231"/>
      <w:r w:rsidR="00A247E2" w:rsidRPr="00E13BA5">
        <w:t xml:space="preserve"> Quant à la question de savoir à quel moment et de quelle façon il convient de réviser le Règlement, il incombe à tous les </w:t>
      </w:r>
      <w:r w:rsidR="00CE4566" w:rsidRPr="00E13BA5">
        <w:t>E</w:t>
      </w:r>
      <w:r w:rsidR="00A247E2" w:rsidRPr="00E13BA5">
        <w:t>tats Membres de se prononcer en la matière par voie de consensus</w:t>
      </w:r>
      <w:bookmarkEnd w:id="70"/>
      <w:r w:rsidR="00D06E4F" w:rsidRPr="00E13BA5">
        <w:t>.</w:t>
      </w:r>
    </w:p>
    <w:p w:rsidR="00D0714A" w:rsidRPr="00E13BA5" w:rsidRDefault="00D0714A" w:rsidP="00CE4566">
      <w:pPr>
        <w:tabs>
          <w:tab w:val="clear" w:pos="567"/>
          <w:tab w:val="clear" w:pos="1134"/>
          <w:tab w:val="clear" w:pos="1701"/>
          <w:tab w:val="clear" w:pos="2268"/>
          <w:tab w:val="clear" w:pos="2835"/>
        </w:tabs>
        <w:overflowPunct/>
        <w:autoSpaceDE/>
        <w:autoSpaceDN/>
        <w:adjustRightInd/>
        <w:spacing w:before="0"/>
        <w:textAlignment w:val="auto"/>
        <w:rPr>
          <w:rFonts w:ascii="Arial Narrow" w:hAnsi="Arial Narrow"/>
          <w:caps/>
          <w:sz w:val="20"/>
        </w:rPr>
      </w:pPr>
      <w:r w:rsidRPr="00E13BA5">
        <w:rPr>
          <w:rFonts w:ascii="Arial Narrow" w:hAnsi="Arial Narrow"/>
          <w:sz w:val="20"/>
        </w:rPr>
        <w:br w:type="page"/>
      </w:r>
    </w:p>
    <w:p w:rsidR="00D0714A" w:rsidRPr="00E13BA5" w:rsidRDefault="00D06E4F" w:rsidP="00CE4566">
      <w:pPr>
        <w:pStyle w:val="AnnexNo"/>
      </w:pPr>
      <w:r w:rsidRPr="00E13BA5">
        <w:lastRenderedPageBreak/>
        <w:t>[</w:t>
      </w:r>
      <w:r w:rsidR="002744C3" w:rsidRPr="00E13BA5">
        <w:t>ANNEXE 1</w:t>
      </w:r>
      <w:r w:rsidRPr="00E13BA5">
        <w:t>]</w:t>
      </w:r>
    </w:p>
    <w:p w:rsidR="00D0714A" w:rsidRPr="00E13BA5" w:rsidRDefault="002744C3" w:rsidP="00111AB1">
      <w:pPr>
        <w:spacing w:before="480"/>
        <w:rPr>
          <w:rFonts w:asciiTheme="minorHAnsi" w:hAnsiTheme="minorHAnsi" w:cstheme="minorHAnsi"/>
        </w:rPr>
      </w:pPr>
      <w:bookmarkStart w:id="71" w:name="lt_pId233"/>
      <w:r w:rsidRPr="00E13BA5">
        <w:rPr>
          <w:rFonts w:asciiTheme="minorHAnsi" w:hAnsiTheme="minorHAnsi" w:cstheme="minorHAnsi"/>
        </w:rPr>
        <w:t>[</w:t>
      </w:r>
      <w:r w:rsidR="008046B7" w:rsidRPr="00E13BA5">
        <w:rPr>
          <w:rFonts w:asciiTheme="minorHAnsi" w:hAnsiTheme="minorHAnsi" w:cstheme="minorHAnsi"/>
        </w:rPr>
        <w:t>Certains membres ont été favorables à l</w:t>
      </w:r>
      <w:r w:rsidR="00CE4566" w:rsidRPr="00E13BA5">
        <w:rPr>
          <w:rFonts w:asciiTheme="minorHAnsi" w:hAnsiTheme="minorHAnsi" w:cstheme="minorHAnsi"/>
        </w:rPr>
        <w:t>'</w:t>
      </w:r>
      <w:r w:rsidR="008046B7" w:rsidRPr="00E13BA5">
        <w:rPr>
          <w:rFonts w:asciiTheme="minorHAnsi" w:hAnsiTheme="minorHAnsi" w:cstheme="minorHAnsi"/>
        </w:rPr>
        <w:t>adjonction</w:t>
      </w:r>
      <w:r w:rsidR="00D06E4F" w:rsidRPr="00E13BA5">
        <w:rPr>
          <w:rFonts w:asciiTheme="minorHAnsi" w:hAnsiTheme="minorHAnsi" w:cstheme="minorHAnsi"/>
        </w:rPr>
        <w:t xml:space="preserve"> – </w:t>
      </w:r>
      <w:r w:rsidR="008046B7" w:rsidRPr="00E13BA5">
        <w:rPr>
          <w:rFonts w:asciiTheme="minorHAnsi" w:hAnsiTheme="minorHAnsi" w:cstheme="minorHAnsi"/>
        </w:rPr>
        <w:t>dans une Annexe du rapport final du Groupe</w:t>
      </w:r>
      <w:r w:rsidR="00111AB1">
        <w:rPr>
          <w:rFonts w:asciiTheme="minorHAnsi" w:hAnsiTheme="minorHAnsi" w:cstheme="minorHAnsi"/>
        </w:rPr>
        <w:t> </w:t>
      </w:r>
      <w:r w:rsidRPr="00E13BA5">
        <w:rPr>
          <w:rFonts w:asciiTheme="minorHAnsi" w:hAnsiTheme="minorHAnsi" w:cstheme="minorHAnsi"/>
        </w:rPr>
        <w:t>EG-</w:t>
      </w:r>
      <w:r w:rsidR="008046B7" w:rsidRPr="00E13BA5">
        <w:rPr>
          <w:rFonts w:asciiTheme="minorHAnsi" w:hAnsiTheme="minorHAnsi" w:cstheme="minorHAnsi"/>
        </w:rPr>
        <w:t>RTI à l</w:t>
      </w:r>
      <w:r w:rsidR="00CE4566" w:rsidRPr="00E13BA5">
        <w:rPr>
          <w:rFonts w:asciiTheme="minorHAnsi" w:hAnsiTheme="minorHAnsi" w:cstheme="minorHAnsi"/>
        </w:rPr>
        <w:t>'</w:t>
      </w:r>
      <w:r w:rsidR="008046B7" w:rsidRPr="00E13BA5">
        <w:rPr>
          <w:rFonts w:asciiTheme="minorHAnsi" w:hAnsiTheme="minorHAnsi" w:cstheme="minorHAnsi"/>
        </w:rPr>
        <w:t>intention du Conseil à sa session de 2018</w:t>
      </w:r>
      <w:r w:rsidR="00CE4566" w:rsidRPr="00E13BA5">
        <w:rPr>
          <w:rFonts w:asciiTheme="minorHAnsi" w:hAnsiTheme="minorHAnsi" w:cstheme="minorHAnsi"/>
        </w:rPr>
        <w:t xml:space="preserve"> </w:t>
      </w:r>
      <w:r w:rsidR="00D06E4F" w:rsidRPr="00E13BA5">
        <w:rPr>
          <w:rFonts w:asciiTheme="minorHAnsi" w:hAnsiTheme="minorHAnsi" w:cstheme="minorHAnsi"/>
        </w:rPr>
        <w:t xml:space="preserve">– </w:t>
      </w:r>
      <w:r w:rsidR="008046B7" w:rsidRPr="00E13BA5">
        <w:rPr>
          <w:rFonts w:asciiTheme="minorHAnsi" w:hAnsiTheme="minorHAnsi" w:cstheme="minorHAnsi"/>
        </w:rPr>
        <w:t>d</w:t>
      </w:r>
      <w:r w:rsidR="00CE4566" w:rsidRPr="00E13BA5">
        <w:rPr>
          <w:rFonts w:asciiTheme="minorHAnsi" w:hAnsiTheme="minorHAnsi" w:cstheme="minorHAnsi"/>
        </w:rPr>
        <w:t>'</w:t>
      </w:r>
      <w:r w:rsidR="008046B7" w:rsidRPr="00E13BA5">
        <w:rPr>
          <w:rFonts w:asciiTheme="minorHAnsi" w:hAnsiTheme="minorHAnsi" w:cstheme="minorHAnsi"/>
        </w:rPr>
        <w:t>un tableau reprenant les textes des deux</w:t>
      </w:r>
      <w:r w:rsidR="00B759CD">
        <w:rPr>
          <w:rFonts w:asciiTheme="minorHAnsi" w:hAnsiTheme="minorHAnsi" w:cstheme="minorHAnsi"/>
        </w:rPr>
        <w:t> </w:t>
      </w:r>
      <w:r w:rsidR="008046B7" w:rsidRPr="00E13BA5">
        <w:rPr>
          <w:rFonts w:asciiTheme="minorHAnsi" w:hAnsiTheme="minorHAnsi" w:cstheme="minorHAnsi"/>
        </w:rPr>
        <w:t>versions du RTI</w:t>
      </w:r>
      <w:r w:rsidR="00CE4566" w:rsidRPr="00E13BA5">
        <w:rPr>
          <w:rFonts w:asciiTheme="minorHAnsi" w:hAnsiTheme="minorHAnsi" w:cstheme="minorHAnsi"/>
        </w:rPr>
        <w:t xml:space="preserve"> </w:t>
      </w:r>
      <w:r w:rsidR="008046B7" w:rsidRPr="00E13BA5">
        <w:rPr>
          <w:rFonts w:asciiTheme="minorHAnsi" w:hAnsiTheme="minorHAnsi" w:cstheme="minorHAnsi"/>
        </w:rPr>
        <w:t>(</w:t>
      </w:r>
      <w:r w:rsidRPr="00E13BA5">
        <w:rPr>
          <w:rFonts w:asciiTheme="minorHAnsi" w:hAnsiTheme="minorHAnsi" w:cstheme="minorHAnsi"/>
        </w:rPr>
        <w:t xml:space="preserve">1988 </w:t>
      </w:r>
      <w:r w:rsidR="008046B7" w:rsidRPr="00E13BA5">
        <w:rPr>
          <w:rFonts w:asciiTheme="minorHAnsi" w:hAnsiTheme="minorHAnsi" w:cstheme="minorHAnsi"/>
        </w:rPr>
        <w:t>et</w:t>
      </w:r>
      <w:r w:rsidR="00CE4566" w:rsidRPr="00E13BA5">
        <w:rPr>
          <w:rFonts w:asciiTheme="minorHAnsi" w:hAnsiTheme="minorHAnsi" w:cstheme="minorHAnsi"/>
        </w:rPr>
        <w:t xml:space="preserve"> </w:t>
      </w:r>
      <w:r w:rsidRPr="00E13BA5">
        <w:rPr>
          <w:rFonts w:asciiTheme="minorHAnsi" w:hAnsiTheme="minorHAnsi" w:cstheme="minorHAnsi"/>
        </w:rPr>
        <w:t>2012</w:t>
      </w:r>
      <w:r w:rsidR="00D06E4F" w:rsidRPr="00E13BA5">
        <w:rPr>
          <w:rFonts w:asciiTheme="minorHAnsi" w:hAnsiTheme="minorHAnsi" w:cstheme="minorHAnsi"/>
        </w:rPr>
        <w:t>) et</w:t>
      </w:r>
      <w:r w:rsidR="008046B7" w:rsidRPr="00E13BA5">
        <w:rPr>
          <w:rFonts w:asciiTheme="minorHAnsi" w:hAnsiTheme="minorHAnsi" w:cstheme="minorHAnsi"/>
        </w:rPr>
        <w:t xml:space="preserve"> faisant ressortir les différences entre ces deux versions</w:t>
      </w:r>
      <w:r w:rsidR="00D06E4F" w:rsidRPr="00E13BA5">
        <w:rPr>
          <w:rFonts w:asciiTheme="minorHAnsi" w:hAnsiTheme="minorHAnsi" w:cstheme="minorHAnsi"/>
        </w:rPr>
        <w:t xml:space="preserve">, afin de </w:t>
      </w:r>
      <w:r w:rsidR="00235AA3" w:rsidRPr="00E13BA5">
        <w:rPr>
          <w:rFonts w:asciiTheme="minorHAnsi" w:hAnsiTheme="minorHAnsi" w:cstheme="minorHAnsi"/>
        </w:rPr>
        <w:t>faciliter la poursuite des discussions sur les</w:t>
      </w:r>
      <w:r w:rsidR="00CE4566" w:rsidRPr="00E13BA5">
        <w:rPr>
          <w:rFonts w:asciiTheme="minorHAnsi" w:hAnsiTheme="minorHAnsi" w:cstheme="minorHAnsi"/>
        </w:rPr>
        <w:t xml:space="preserve"> </w:t>
      </w:r>
      <w:r w:rsidR="008046B7" w:rsidRPr="00E13BA5">
        <w:rPr>
          <w:color w:val="000000"/>
        </w:rPr>
        <w:t>incompatibilités éventuelles</w:t>
      </w:r>
      <w:r w:rsidRPr="00E13BA5">
        <w:rPr>
          <w:rFonts w:asciiTheme="minorHAnsi" w:hAnsiTheme="minorHAnsi" w:cstheme="minorHAnsi"/>
        </w:rPr>
        <w:t xml:space="preserve"> </w:t>
      </w:r>
      <w:r w:rsidR="008046B7" w:rsidRPr="00E13BA5">
        <w:rPr>
          <w:color w:val="000000"/>
        </w:rPr>
        <w:t>s</w:t>
      </w:r>
      <w:r w:rsidR="00CE4566" w:rsidRPr="00E13BA5">
        <w:rPr>
          <w:color w:val="000000"/>
        </w:rPr>
        <w:t>'</w:t>
      </w:r>
      <w:r w:rsidR="008046B7" w:rsidRPr="00E13BA5">
        <w:rPr>
          <w:color w:val="000000"/>
        </w:rPr>
        <w:t xml:space="preserve">agissant de la mise en </w:t>
      </w:r>
      <w:r w:rsidR="00E14322" w:rsidRPr="00E13BA5">
        <w:rPr>
          <w:color w:val="000000"/>
        </w:rPr>
        <w:t>oe</w:t>
      </w:r>
      <w:r w:rsidR="008046B7" w:rsidRPr="00E13BA5">
        <w:rPr>
          <w:color w:val="000000"/>
        </w:rPr>
        <w:t>uvre des dispositions du RTI dans sa version de 1988 et dans sa version de 2012.</w:t>
      </w:r>
      <w:bookmarkEnd w:id="71"/>
      <w:r w:rsidR="00235AA3" w:rsidRPr="00E13BA5">
        <w:rPr>
          <w:rFonts w:asciiTheme="minorHAnsi" w:hAnsiTheme="minorHAnsi" w:cstheme="minorHAnsi"/>
        </w:rPr>
        <w:t xml:space="preserve"> </w:t>
      </w:r>
    </w:p>
    <w:p w:rsidR="002744C3" w:rsidRPr="00E13BA5" w:rsidRDefault="00235AA3" w:rsidP="00D06E4F">
      <w:r w:rsidRPr="00E13BA5">
        <w:rPr>
          <w:color w:val="000000"/>
        </w:rPr>
        <w:t>Certains membres n</w:t>
      </w:r>
      <w:r w:rsidR="00CE4566" w:rsidRPr="00E13BA5">
        <w:rPr>
          <w:color w:val="000000"/>
        </w:rPr>
        <w:t>'</w:t>
      </w:r>
      <w:r w:rsidRPr="00E13BA5">
        <w:rPr>
          <w:color w:val="000000"/>
        </w:rPr>
        <w:t>ont pas</w:t>
      </w:r>
      <w:r w:rsidR="00CE4566" w:rsidRPr="00E13BA5">
        <w:rPr>
          <w:color w:val="000000"/>
        </w:rPr>
        <w:t xml:space="preserve"> </w:t>
      </w:r>
      <w:r w:rsidR="00D06E4F" w:rsidRPr="00E13BA5">
        <w:rPr>
          <w:color w:val="000000"/>
        </w:rPr>
        <w:t>souscrit à</w:t>
      </w:r>
      <w:r w:rsidRPr="00E13BA5">
        <w:rPr>
          <w:color w:val="000000"/>
        </w:rPr>
        <w:t xml:space="preserve"> l</w:t>
      </w:r>
      <w:r w:rsidR="00CE4566" w:rsidRPr="00E13BA5">
        <w:rPr>
          <w:color w:val="000000"/>
        </w:rPr>
        <w:t>'</w:t>
      </w:r>
      <w:r w:rsidRPr="00E13BA5">
        <w:rPr>
          <w:color w:val="000000"/>
        </w:rPr>
        <w:t>adjonction de ce tableau dans une Annexe</w:t>
      </w:r>
      <w:r w:rsidR="00CE4566" w:rsidRPr="00E13BA5">
        <w:rPr>
          <w:color w:val="000000"/>
        </w:rPr>
        <w:t xml:space="preserve"> </w:t>
      </w:r>
      <w:r w:rsidRPr="00E13BA5">
        <w:rPr>
          <w:color w:val="000000"/>
        </w:rPr>
        <w:t>et</w:t>
      </w:r>
      <w:r w:rsidR="00CE4566" w:rsidRPr="00E13BA5">
        <w:rPr>
          <w:color w:val="000000"/>
        </w:rPr>
        <w:t xml:space="preserve"> </w:t>
      </w:r>
      <w:r w:rsidRPr="00E13BA5">
        <w:rPr>
          <w:color w:val="000000"/>
        </w:rPr>
        <w:t>considèrent que l</w:t>
      </w:r>
      <w:r w:rsidR="00CE4566" w:rsidRPr="00E13BA5">
        <w:rPr>
          <w:color w:val="000000"/>
        </w:rPr>
        <w:t>'</w:t>
      </w:r>
      <w:r w:rsidRPr="00E13BA5">
        <w:rPr>
          <w:color w:val="000000"/>
        </w:rPr>
        <w:t>existence de deux versions du RTI ne donne lieu à aucune incompatibilité</w:t>
      </w:r>
      <w:r w:rsidR="00CE4566" w:rsidRPr="00E13BA5">
        <w:rPr>
          <w:color w:val="000000"/>
        </w:rPr>
        <w:t>.</w:t>
      </w:r>
      <w:r w:rsidRPr="00E13BA5">
        <w:rPr>
          <w:color w:val="000000"/>
        </w:rPr>
        <w:t xml:space="preserve"> Ils</w:t>
      </w:r>
      <w:r w:rsidR="00CE4566" w:rsidRPr="00E13BA5">
        <w:rPr>
          <w:color w:val="000000"/>
        </w:rPr>
        <w:t xml:space="preserve"> </w:t>
      </w:r>
      <w:r w:rsidRPr="00E13BA5">
        <w:rPr>
          <w:color w:val="000000"/>
        </w:rPr>
        <w:t xml:space="preserve">ont </w:t>
      </w:r>
      <w:r w:rsidR="00D06E4F" w:rsidRPr="00E13BA5">
        <w:rPr>
          <w:color w:val="000000"/>
        </w:rPr>
        <w:t>fait valoir</w:t>
      </w:r>
      <w:r w:rsidR="00CE4566" w:rsidRPr="00E13BA5">
        <w:rPr>
          <w:color w:val="000000"/>
        </w:rPr>
        <w:t xml:space="preserve"> </w:t>
      </w:r>
      <w:r w:rsidRPr="00E13BA5">
        <w:rPr>
          <w:color w:val="000000"/>
        </w:rPr>
        <w:t>que</w:t>
      </w:r>
      <w:r w:rsidR="00CE4566" w:rsidRPr="00E13BA5">
        <w:rPr>
          <w:color w:val="000000"/>
        </w:rPr>
        <w:t xml:space="preserve"> </w:t>
      </w:r>
      <w:r w:rsidRPr="00E13BA5">
        <w:rPr>
          <w:color w:val="000000"/>
        </w:rPr>
        <w:t>les différences entre les deux versions du traité n</w:t>
      </w:r>
      <w:r w:rsidR="00CE4566" w:rsidRPr="00E13BA5">
        <w:rPr>
          <w:color w:val="000000"/>
        </w:rPr>
        <w:t>'</w:t>
      </w:r>
      <w:r w:rsidRPr="00E13BA5">
        <w:rPr>
          <w:color w:val="000000"/>
        </w:rPr>
        <w:t xml:space="preserve">entraînent pas </w:t>
      </w:r>
      <w:r w:rsidR="00D06E4F" w:rsidRPr="00E13BA5">
        <w:rPr>
          <w:color w:val="000000"/>
        </w:rPr>
        <w:t>nécessairement</w:t>
      </w:r>
      <w:r w:rsidRPr="00E13BA5">
        <w:rPr>
          <w:color w:val="000000"/>
        </w:rPr>
        <w:t xml:space="preserve"> des incompatibilités dans l</w:t>
      </w:r>
      <w:r w:rsidR="00D06E4F" w:rsidRPr="00E13BA5">
        <w:rPr>
          <w:color w:val="000000"/>
        </w:rPr>
        <w:t>eur</w:t>
      </w:r>
      <w:r w:rsidRPr="00E13BA5">
        <w:rPr>
          <w:color w:val="000000"/>
        </w:rPr>
        <w:t xml:space="preserve"> mise en oeuvre.</w:t>
      </w:r>
      <w:r w:rsidR="00CE4566" w:rsidRPr="00E13BA5">
        <w:t xml:space="preserve"> </w:t>
      </w:r>
    </w:p>
    <w:p w:rsidR="00A12F7A" w:rsidRPr="00E13BA5" w:rsidRDefault="00A12F7A" w:rsidP="00CE4566">
      <w:pPr>
        <w:pStyle w:val="Headingb"/>
      </w:pPr>
      <w:r w:rsidRPr="00E13BA5">
        <w:t xml:space="preserve">Comparaison article par article des versions de 1988 et de 2012 du RTI </w:t>
      </w:r>
    </w:p>
    <w:p w:rsidR="00A12F7A" w:rsidRPr="00E13BA5" w:rsidRDefault="00A12F7A" w:rsidP="00CE4566">
      <w:pPr>
        <w:pStyle w:val="Note"/>
      </w:pPr>
      <w:r w:rsidRPr="00E13BA5">
        <w:t>Note:</w:t>
      </w:r>
    </w:p>
    <w:p w:rsidR="00A12F7A" w:rsidRPr="00E13BA5" w:rsidRDefault="00A12F7A" w:rsidP="00CE4566">
      <w:pPr>
        <w:pStyle w:val="Note"/>
      </w:pPr>
      <w:r w:rsidRPr="00E13BA5">
        <w:t xml:space="preserve">Dans le tableau ci-dessous, les </w:t>
      </w:r>
      <w:r w:rsidRPr="00E13BA5">
        <w:rPr>
          <w:color w:val="000000"/>
        </w:rPr>
        <w:t>conventions suivantes s</w:t>
      </w:r>
      <w:r w:rsidR="00CE4566" w:rsidRPr="00E13BA5">
        <w:rPr>
          <w:color w:val="000000"/>
        </w:rPr>
        <w:t>'</w:t>
      </w:r>
      <w:r w:rsidRPr="00E13BA5">
        <w:rPr>
          <w:color w:val="000000"/>
        </w:rPr>
        <w:t>appliquent</w:t>
      </w:r>
      <w:r w:rsidRPr="00E13BA5">
        <w:t>:</w:t>
      </w:r>
    </w:p>
    <w:p w:rsidR="00A12F7A" w:rsidRPr="00E13BA5" w:rsidRDefault="00A12F7A" w:rsidP="00CE4566">
      <w:pPr>
        <w:pStyle w:val="enumlev1"/>
      </w:pPr>
      <w:r w:rsidRPr="00E13BA5">
        <w:t>–</w:t>
      </w:r>
      <w:r w:rsidRPr="00E13BA5">
        <w:tab/>
        <w:t xml:space="preserve">les dispositions renfermant des modifications de forme sont indiquées en </w:t>
      </w:r>
      <w:r w:rsidRPr="00E13BA5">
        <w:rPr>
          <w:i/>
          <w:iCs/>
        </w:rPr>
        <w:t>italique</w:t>
      </w:r>
      <w:r w:rsidRPr="00E13BA5">
        <w:t>;</w:t>
      </w:r>
    </w:p>
    <w:p w:rsidR="00A12F7A" w:rsidRPr="00E13BA5" w:rsidRDefault="00A12F7A" w:rsidP="00987723">
      <w:pPr>
        <w:pStyle w:val="enumlev1"/>
        <w:spacing w:after="120"/>
      </w:pPr>
      <w:bookmarkStart w:id="72" w:name="lt_pId059"/>
      <w:r w:rsidRPr="00E13BA5">
        <w:t>–</w:t>
      </w:r>
      <w:r w:rsidRPr="00E13BA5">
        <w:tab/>
        <w:t xml:space="preserve">les nouvelles dispositions figurant dans la version de 2012 du RTI sont indiquées </w:t>
      </w:r>
      <w:r w:rsidRPr="00E13BA5">
        <w:rPr>
          <w:color w:val="000000"/>
        </w:rPr>
        <w:t xml:space="preserve">en caractères </w:t>
      </w:r>
      <w:r w:rsidRPr="00E13BA5">
        <w:rPr>
          <w:b/>
          <w:bCs/>
          <w:i/>
          <w:iCs/>
          <w:color w:val="000000"/>
        </w:rPr>
        <w:t>gras italiques</w:t>
      </w:r>
      <w:r w:rsidRPr="00E13BA5">
        <w:rPr>
          <w:b/>
          <w:i/>
        </w:rPr>
        <w:t>.</w:t>
      </w:r>
      <w:bookmarkEnd w:id="72"/>
    </w:p>
    <w:tbl>
      <w:tblPr>
        <w:tblW w:w="9771" w:type="dxa"/>
        <w:tblCellMar>
          <w:left w:w="0" w:type="dxa"/>
          <w:right w:w="0" w:type="dxa"/>
        </w:tblCellMar>
        <w:tblLook w:val="04A0" w:firstRow="1" w:lastRow="0" w:firstColumn="1" w:lastColumn="0" w:noHBand="0" w:noVBand="1"/>
      </w:tblPr>
      <w:tblGrid>
        <w:gridCol w:w="4885"/>
        <w:gridCol w:w="4886"/>
      </w:tblGrid>
      <w:tr w:rsidR="00A12F7A" w:rsidRPr="00E13BA5" w:rsidTr="00111AB1">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2F7A" w:rsidRPr="00E13BA5" w:rsidRDefault="00A12F7A" w:rsidP="00CE4566">
            <w:pPr>
              <w:pStyle w:val="Tablehead"/>
            </w:pPr>
            <w:bookmarkStart w:id="73" w:name="lt_pId060"/>
            <w:r w:rsidRPr="00E13BA5">
              <w:t>Version de 1988 du RTI</w:t>
            </w:r>
            <w:bookmarkEnd w:id="73"/>
            <w:r w:rsidRPr="00E13BA5">
              <w:t xml:space="preserve"> </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F7A" w:rsidRPr="00E13BA5" w:rsidRDefault="00A12F7A" w:rsidP="00CE4566">
            <w:pPr>
              <w:pStyle w:val="Tablehead"/>
            </w:pPr>
            <w:bookmarkStart w:id="74" w:name="lt_pId061"/>
            <w:r w:rsidRPr="00E13BA5">
              <w:t>Version de 2012 du RTI</w:t>
            </w:r>
            <w:bookmarkEnd w:id="74"/>
            <w:r w:rsidRPr="00E13BA5">
              <w:t xml:space="preserve"> </w:t>
            </w:r>
          </w:p>
        </w:tc>
      </w:tr>
      <w:tr w:rsidR="00A12F7A" w:rsidRPr="00E13BA5" w:rsidTr="00111AB1">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F7A" w:rsidRPr="00E13BA5" w:rsidRDefault="00A12F7A" w:rsidP="00CE4566">
            <w:pPr>
              <w:pStyle w:val="Tabletext"/>
              <w:jc w:val="center"/>
            </w:pPr>
            <w:bookmarkStart w:id="75" w:name="lt_pId062"/>
            <w:r w:rsidRPr="00E13BA5">
              <w:t>PR</w:t>
            </w:r>
            <w:r w:rsidR="00CE4566" w:rsidRPr="00E13BA5">
              <w:t>E</w:t>
            </w:r>
            <w:r w:rsidRPr="00E13BA5">
              <w:t>AMBULE</w:t>
            </w:r>
            <w:bookmarkEnd w:id="75"/>
          </w:p>
          <w:p w:rsidR="00A12F7A" w:rsidRPr="00E13BA5" w:rsidRDefault="00A12F7A" w:rsidP="00CE4566">
            <w:pPr>
              <w:pStyle w:val="Tabletext"/>
              <w:spacing w:before="120"/>
              <w:rPr>
                <w:b/>
                <w:bCs/>
              </w:rPr>
            </w:pPr>
            <w:r w:rsidRPr="00E13BA5">
              <w:rPr>
                <w:b/>
                <w:bCs/>
              </w:rPr>
              <w:t>1</w:t>
            </w:r>
            <w:bookmarkStart w:id="76" w:name="lt_pId064"/>
            <w:r w:rsidRPr="00E13BA5">
              <w:tab/>
              <w:t>Le droit souverain de réglementer ses télécommunications étant pleinement reconnu à chaque pays, les dispositions contenues dans le présent Règlement complètent la Convention internationale des télécommunications, dans le but d</w:t>
            </w:r>
            <w:r w:rsidR="00CE4566" w:rsidRPr="00E13BA5">
              <w:t>'</w:t>
            </w:r>
            <w:r w:rsidRPr="00E13BA5">
              <w:t>atteindre les objectifs de l</w:t>
            </w:r>
            <w:r w:rsidR="00CE4566" w:rsidRPr="00E13BA5">
              <w:t>'</w:t>
            </w:r>
            <w:r w:rsidRPr="00E13BA5">
              <w:t>Union internationale des télécommunications en favorisant le développement des services de télécommunication et l</w:t>
            </w:r>
            <w:r w:rsidR="00CE4566" w:rsidRPr="00E13BA5">
              <w:t>'</w:t>
            </w:r>
            <w:r w:rsidRPr="00E13BA5">
              <w:t>amélioration de leur exploitation, tout en permettant le développement harmonieux des moyens utilisés pour les télécommunications à l</w:t>
            </w:r>
            <w:r w:rsidR="00CE4566" w:rsidRPr="00E13BA5">
              <w:t>'</w:t>
            </w:r>
            <w:r w:rsidRPr="00E13BA5">
              <w:t>échelle mondiale.</w:t>
            </w:r>
            <w:bookmarkEnd w:id="76"/>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A12F7A" w:rsidRPr="00E13BA5" w:rsidRDefault="00A12F7A" w:rsidP="00CE4566">
            <w:pPr>
              <w:pStyle w:val="Tabletext"/>
              <w:jc w:val="center"/>
              <w:rPr>
                <w:lang w:eastAsia="zh-CN"/>
              </w:rPr>
            </w:pPr>
            <w:bookmarkStart w:id="77" w:name="_Toc351752228"/>
            <w:bookmarkEnd w:id="77"/>
            <w:r w:rsidRPr="00E13BA5">
              <w:rPr>
                <w:lang w:eastAsia="zh-CN"/>
              </w:rPr>
              <w:t>PR</w:t>
            </w:r>
            <w:r w:rsidR="00CE4566" w:rsidRPr="00E13BA5">
              <w:rPr>
                <w:lang w:eastAsia="zh-CN"/>
              </w:rPr>
              <w:t>E</w:t>
            </w:r>
            <w:r w:rsidRPr="00E13BA5">
              <w:rPr>
                <w:lang w:eastAsia="zh-CN"/>
              </w:rPr>
              <w:t>AMBULE</w:t>
            </w:r>
          </w:p>
          <w:p w:rsidR="00A12F7A" w:rsidRPr="00E13BA5" w:rsidRDefault="00A12F7A" w:rsidP="00CE4566">
            <w:pPr>
              <w:pStyle w:val="Tabletext"/>
              <w:spacing w:before="120"/>
              <w:rPr>
                <w:lang w:eastAsia="zh-CN"/>
              </w:rPr>
            </w:pPr>
            <w:r w:rsidRPr="00E13BA5">
              <w:rPr>
                <w:b/>
                <w:bCs/>
                <w:lang w:eastAsia="zh-CN"/>
              </w:rPr>
              <w:t>1</w:t>
            </w:r>
            <w:r w:rsidRPr="00E13BA5">
              <w:rPr>
                <w:b/>
                <w:bCs/>
                <w:lang w:eastAsia="zh-CN"/>
              </w:rPr>
              <w:tab/>
            </w:r>
            <w:r w:rsidRPr="00E13BA5">
              <w:rPr>
                <w:lang w:eastAsia="zh-CN"/>
              </w:rPr>
              <w:t>Le droit souverain de réglementer ses télécommunications étant pleinement reconnu à chaque Etat, les dispositions contenues dans le présent Règlement des télécommunications internationales (ci</w:t>
            </w:r>
            <w:r w:rsidRPr="00E13BA5">
              <w:rPr>
                <w:lang w:eastAsia="zh-CN"/>
              </w:rPr>
              <w:noBreakHyphen/>
              <w:t>après désigné le "Règlement") complètent la Constitution et la Convention de l</w:t>
            </w:r>
            <w:r w:rsidR="00CE4566" w:rsidRPr="00E13BA5">
              <w:rPr>
                <w:lang w:eastAsia="zh-CN"/>
              </w:rPr>
              <w:t>'</w:t>
            </w:r>
            <w:r w:rsidRPr="00E13BA5">
              <w:rPr>
                <w:lang w:eastAsia="zh-CN"/>
              </w:rPr>
              <w:t>Union internationale des télécommunications, dans le but d</w:t>
            </w:r>
            <w:r w:rsidR="00CE4566" w:rsidRPr="00E13BA5">
              <w:rPr>
                <w:lang w:eastAsia="zh-CN"/>
              </w:rPr>
              <w:t>'</w:t>
            </w:r>
            <w:r w:rsidRPr="00E13BA5">
              <w:rPr>
                <w:lang w:eastAsia="zh-CN"/>
              </w:rPr>
              <w:t>atteindre les objectifs de l</w:t>
            </w:r>
            <w:r w:rsidR="00CE4566" w:rsidRPr="00E13BA5">
              <w:rPr>
                <w:lang w:eastAsia="zh-CN"/>
              </w:rPr>
              <w:t>'</w:t>
            </w:r>
            <w:r w:rsidRPr="00E13BA5">
              <w:rPr>
                <w:lang w:eastAsia="zh-CN"/>
              </w:rPr>
              <w:t>Union internationale des télécommunications en favorisant le développement des services de télécommunication et leur exploitation la plus efficace, tout en harmonisant le développement des moyens utilisés pour les télécommunications à l</w:t>
            </w:r>
            <w:r w:rsidR="00CE4566" w:rsidRPr="00E13BA5">
              <w:rPr>
                <w:lang w:eastAsia="zh-CN"/>
              </w:rPr>
              <w:t>'</w:t>
            </w:r>
            <w:r w:rsidRPr="00E13BA5">
              <w:rPr>
                <w:lang w:eastAsia="zh-CN"/>
              </w:rPr>
              <w:t>échelle mondiale.</w:t>
            </w:r>
          </w:p>
          <w:p w:rsidR="00A12F7A" w:rsidRPr="00E13BA5" w:rsidRDefault="00A12F7A" w:rsidP="00CE4566">
            <w:pPr>
              <w:pStyle w:val="Tabletext"/>
              <w:rPr>
                <w:b/>
                <w:bCs/>
                <w:i/>
                <w:iCs/>
                <w:lang w:eastAsia="zh-CN"/>
              </w:rPr>
            </w:pPr>
            <w:r w:rsidRPr="00E13BA5">
              <w:rPr>
                <w:b/>
                <w:bCs/>
                <w:lang w:eastAsia="zh-CN"/>
              </w:rPr>
              <w:t>2</w:t>
            </w:r>
            <w:r w:rsidRPr="00E13BA5">
              <w:rPr>
                <w:b/>
                <w:bCs/>
                <w:lang w:eastAsia="zh-CN"/>
              </w:rPr>
              <w:tab/>
            </w:r>
            <w:r w:rsidRPr="00E13BA5">
              <w:rPr>
                <w:b/>
                <w:bCs/>
                <w:i/>
                <w:iCs/>
                <w:lang w:eastAsia="zh-CN"/>
              </w:rPr>
              <w:t>Les Etats Membres réaffirment qu</w:t>
            </w:r>
            <w:r w:rsidR="00CE4566" w:rsidRPr="00E13BA5">
              <w:rPr>
                <w:b/>
                <w:bCs/>
                <w:i/>
                <w:iCs/>
                <w:lang w:eastAsia="zh-CN"/>
              </w:rPr>
              <w:t>'</w:t>
            </w:r>
            <w:r w:rsidRPr="00E13BA5">
              <w:rPr>
                <w:b/>
                <w:bCs/>
                <w:i/>
                <w:iCs/>
                <w:lang w:eastAsia="zh-CN"/>
              </w:rPr>
              <w:t>ils s</w:t>
            </w:r>
            <w:r w:rsidR="00CE4566" w:rsidRPr="00E13BA5">
              <w:rPr>
                <w:b/>
                <w:bCs/>
                <w:i/>
                <w:iCs/>
                <w:lang w:eastAsia="zh-CN"/>
              </w:rPr>
              <w:t>'</w:t>
            </w:r>
            <w:r w:rsidRPr="00E13BA5">
              <w:rPr>
                <w:b/>
                <w:bCs/>
                <w:i/>
                <w:iCs/>
                <w:lang w:eastAsia="zh-CN"/>
              </w:rPr>
              <w:t>engagent à mettre en oeuvre le présent Règlement dans le respect de leurs obligations en ce qui concerne les droits de l</w:t>
            </w:r>
            <w:r w:rsidR="00CE4566" w:rsidRPr="00E13BA5">
              <w:rPr>
                <w:b/>
                <w:bCs/>
                <w:i/>
                <w:iCs/>
                <w:lang w:eastAsia="zh-CN"/>
              </w:rPr>
              <w:t>'</w:t>
            </w:r>
            <w:r w:rsidRPr="00E13BA5">
              <w:rPr>
                <w:b/>
                <w:bCs/>
                <w:i/>
                <w:iCs/>
                <w:lang w:eastAsia="zh-CN"/>
              </w:rPr>
              <w:t>homme et conformément à ces obligations.</w:t>
            </w:r>
          </w:p>
          <w:p w:rsidR="00A12F7A" w:rsidRPr="00E13BA5" w:rsidRDefault="00A12F7A" w:rsidP="00CE4566">
            <w:pPr>
              <w:pStyle w:val="Tabletext"/>
              <w:rPr>
                <w:lang w:eastAsia="zh-CN"/>
              </w:rPr>
            </w:pPr>
            <w:r w:rsidRPr="00E13BA5">
              <w:rPr>
                <w:b/>
                <w:bCs/>
                <w:lang w:eastAsia="zh-CN"/>
              </w:rPr>
              <w:t>3</w:t>
            </w:r>
            <w:r w:rsidRPr="00E13BA5">
              <w:rPr>
                <w:b/>
                <w:bCs/>
                <w:lang w:eastAsia="zh-CN"/>
              </w:rPr>
              <w:tab/>
            </w:r>
            <w:r w:rsidRPr="00E13BA5">
              <w:rPr>
                <w:b/>
                <w:bCs/>
                <w:i/>
                <w:iCs/>
                <w:lang w:eastAsia="zh-CN"/>
              </w:rPr>
              <w:t>Le présent Règlement reconnaît aux Etats Membres le droit d</w:t>
            </w:r>
            <w:r w:rsidR="00CE4566" w:rsidRPr="00E13BA5">
              <w:rPr>
                <w:b/>
                <w:bCs/>
                <w:i/>
                <w:iCs/>
                <w:lang w:eastAsia="zh-CN"/>
              </w:rPr>
              <w:t>'</w:t>
            </w:r>
            <w:r w:rsidRPr="00E13BA5">
              <w:rPr>
                <w:b/>
                <w:bCs/>
                <w:i/>
                <w:iCs/>
                <w:lang w:eastAsia="zh-CN"/>
              </w:rPr>
              <w:t>accéder aux services internationaux de télécommunication.</w:t>
            </w:r>
          </w:p>
        </w:tc>
      </w:tr>
    </w:tbl>
    <w:p w:rsidR="00111AB1" w:rsidRDefault="00111AB1">
      <w:bookmarkStart w:id="78" w:name="lt_pId071"/>
      <w:r>
        <w:br w:type="page"/>
      </w:r>
    </w:p>
    <w:tbl>
      <w:tblPr>
        <w:tblW w:w="9771" w:type="dxa"/>
        <w:tblCellMar>
          <w:left w:w="0" w:type="dxa"/>
          <w:right w:w="0" w:type="dxa"/>
        </w:tblCellMar>
        <w:tblLook w:val="04A0" w:firstRow="1" w:lastRow="0" w:firstColumn="1" w:lastColumn="0" w:noHBand="0" w:noVBand="1"/>
      </w:tblPr>
      <w:tblGrid>
        <w:gridCol w:w="4904"/>
        <w:gridCol w:w="4867"/>
      </w:tblGrid>
      <w:tr w:rsidR="00A12F7A" w:rsidRPr="00E13BA5" w:rsidTr="00111AB1">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rFonts w:cstheme="majorBidi"/>
                <w:szCs w:val="22"/>
              </w:rPr>
            </w:pPr>
            <w:r w:rsidRPr="00E13BA5">
              <w:rPr>
                <w:rFonts w:cstheme="majorBidi"/>
                <w:b/>
                <w:bCs/>
                <w:szCs w:val="22"/>
              </w:rPr>
              <w:lastRenderedPageBreak/>
              <w:t>Commentaire:</w:t>
            </w:r>
            <w:bookmarkEnd w:id="78"/>
            <w:r w:rsidRPr="00E13BA5">
              <w:rPr>
                <w:rFonts w:cstheme="majorBidi"/>
                <w:b/>
                <w:bCs/>
                <w:szCs w:val="22"/>
              </w:rPr>
              <w:t xml:space="preserve"> </w:t>
            </w:r>
            <w:bookmarkStart w:id="79" w:name="lt_pId072"/>
            <w:r w:rsidRPr="00E13BA5">
              <w:rPr>
                <w:rFonts w:cstheme="majorBidi"/>
                <w:szCs w:val="22"/>
              </w:rPr>
              <w:t>Dans la version de 2012 du RTI, le point 2 du Préambule</w:t>
            </w:r>
            <w:r w:rsidRPr="00E13BA5">
              <w:rPr>
                <w:rFonts w:cstheme="majorBidi"/>
                <w:b/>
                <w:bCs/>
                <w:szCs w:val="22"/>
              </w:rPr>
              <w:t xml:space="preserve"> </w:t>
            </w:r>
            <w:r w:rsidRPr="00E13BA5">
              <w:rPr>
                <w:rFonts w:cstheme="majorBidi"/>
                <w:szCs w:val="22"/>
              </w:rPr>
              <w:t>n</w:t>
            </w:r>
            <w:r w:rsidR="00CE4566" w:rsidRPr="00E13BA5">
              <w:rPr>
                <w:rFonts w:cstheme="majorBidi"/>
                <w:szCs w:val="22"/>
              </w:rPr>
              <w:t>'</w:t>
            </w:r>
            <w:r w:rsidRPr="00E13BA5">
              <w:rPr>
                <w:rFonts w:cstheme="majorBidi"/>
                <w:szCs w:val="22"/>
              </w:rPr>
              <w:t>a aucun caractère technique ou réglementaire et réaffirme la nécessité de respecter les droits de l</w:t>
            </w:r>
            <w:r w:rsidR="00CE4566" w:rsidRPr="00E13BA5">
              <w:rPr>
                <w:rFonts w:cstheme="majorBidi"/>
                <w:szCs w:val="22"/>
              </w:rPr>
              <w:t>'</w:t>
            </w:r>
            <w:r w:rsidRPr="00E13BA5">
              <w:rPr>
                <w:rFonts w:cstheme="majorBidi"/>
                <w:szCs w:val="22"/>
              </w:rPr>
              <w:t xml:space="preserve">homme, tels que la confidentialité des communications, le droit à la libre transmission des données et la protection des données personnelles. Le point 3 du Préambule du RTI dans sa version de 2012 </w:t>
            </w:r>
            <w:r w:rsidRPr="00E13BA5">
              <w:t>reprend l</w:t>
            </w:r>
            <w:r w:rsidR="00CE4566" w:rsidRPr="00E13BA5">
              <w:t>'</w:t>
            </w:r>
            <w:r w:rsidRPr="00E13BA5">
              <w:t>esprit et la lettre de la Constitution et de la Convention de l</w:t>
            </w:r>
            <w:r w:rsidR="00CE4566" w:rsidRPr="00E13BA5">
              <w:t>'</w:t>
            </w:r>
            <w:r w:rsidRPr="00E13BA5">
              <w:t>UIT.</w:t>
            </w:r>
            <w:bookmarkEnd w:id="79"/>
            <w:r w:rsidRPr="00E13BA5">
              <w:t xml:space="preserve"> </w:t>
            </w:r>
          </w:p>
        </w:tc>
      </w:tr>
      <w:tr w:rsidR="00A12F7A" w:rsidRPr="00E13BA5" w:rsidTr="00111AB1">
        <w:tc>
          <w:tcPr>
            <w:tcW w:w="4904"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keepNext/>
              <w:keepLines/>
              <w:jc w:val="center"/>
              <w:rPr>
                <w:rFonts w:cstheme="majorBidi"/>
                <w:b/>
                <w:bCs/>
                <w:sz w:val="24"/>
                <w:szCs w:val="24"/>
              </w:rPr>
            </w:pPr>
            <w:r w:rsidRPr="00E13BA5">
              <w:rPr>
                <w:rFonts w:cstheme="majorBidi"/>
                <w:b/>
                <w:bCs/>
                <w:sz w:val="24"/>
                <w:szCs w:val="24"/>
              </w:rPr>
              <w:t>ARTICLE 1</w:t>
            </w:r>
          </w:p>
          <w:p w:rsidR="00A12F7A" w:rsidRPr="00E13BA5" w:rsidRDefault="00A12F7A" w:rsidP="00CE4566">
            <w:pPr>
              <w:pStyle w:val="Tabletext"/>
              <w:keepNext/>
              <w:keepLines/>
              <w:jc w:val="center"/>
              <w:rPr>
                <w:rFonts w:cstheme="majorBidi"/>
                <w:b/>
                <w:bCs/>
                <w:szCs w:val="22"/>
              </w:rPr>
            </w:pPr>
            <w:r w:rsidRPr="00E13BA5">
              <w:rPr>
                <w:rFonts w:cstheme="majorBidi"/>
                <w:b/>
                <w:bCs/>
                <w:sz w:val="24"/>
                <w:szCs w:val="24"/>
              </w:rPr>
              <w:t>Objet et portée du Règlement</w:t>
            </w:r>
          </w:p>
          <w:p w:rsidR="00A12F7A" w:rsidRPr="00E13BA5" w:rsidRDefault="00A12F7A" w:rsidP="00CE4566">
            <w:pPr>
              <w:pStyle w:val="Tabletext"/>
              <w:keepNext/>
              <w:keepLines/>
              <w:spacing w:before="120"/>
              <w:rPr>
                <w:rFonts w:cstheme="majorBidi"/>
                <w:szCs w:val="22"/>
              </w:rPr>
            </w:pPr>
            <w:r w:rsidRPr="00E13BA5">
              <w:rPr>
                <w:rStyle w:val="Artdef"/>
                <w:rFonts w:cstheme="majorBidi"/>
                <w:szCs w:val="22"/>
              </w:rPr>
              <w:t>2</w:t>
            </w:r>
            <w:r w:rsidRPr="00E13BA5">
              <w:rPr>
                <w:rFonts w:cstheme="majorBidi"/>
                <w:szCs w:val="22"/>
              </w:rPr>
              <w:tab/>
              <w:t xml:space="preserve">1.1 </w:t>
            </w:r>
            <w:r w:rsidRPr="00E13BA5">
              <w:rPr>
                <w:rFonts w:cstheme="majorBidi"/>
                <w:i/>
                <w:iCs/>
                <w:szCs w:val="22"/>
              </w:rPr>
              <w:t>a)</w:t>
            </w:r>
            <w:r w:rsidRPr="00E13BA5">
              <w:rPr>
                <w:rFonts w:cstheme="majorBidi"/>
                <w:szCs w:val="22"/>
              </w:rPr>
              <w:tab/>
              <w:t>Le présent Règlement établit les principes généraux qui se rapportent à la fourniture et à l</w:t>
            </w:r>
            <w:r w:rsidR="00CE4566" w:rsidRPr="00E13BA5">
              <w:rPr>
                <w:rFonts w:cstheme="majorBidi"/>
                <w:szCs w:val="22"/>
              </w:rPr>
              <w:t>'</w:t>
            </w:r>
            <w:r w:rsidRPr="00E13BA5">
              <w:rPr>
                <w:rFonts w:cstheme="majorBidi"/>
                <w:szCs w:val="22"/>
              </w:rPr>
              <w:t>exploitation des services internationaux de télécommunication offerts au public ainsi qu</w:t>
            </w:r>
            <w:r w:rsidR="00CE4566" w:rsidRPr="00E13BA5">
              <w:rPr>
                <w:rFonts w:cstheme="majorBidi"/>
                <w:szCs w:val="22"/>
              </w:rPr>
              <w:t>'</w:t>
            </w:r>
            <w:r w:rsidRPr="00E13BA5">
              <w:rPr>
                <w:rFonts w:cstheme="majorBidi"/>
                <w:szCs w:val="22"/>
              </w:rPr>
              <w:t>aux moyens sous jacents de transport internationaux pour les télécommunications utilisés pour fournir ces services. Il fixe aussi les règles applicables aux administrations*.</w:t>
            </w:r>
          </w:p>
        </w:tc>
        <w:tc>
          <w:tcPr>
            <w:tcW w:w="4867"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A12F7A" w:rsidRPr="00E13BA5" w:rsidRDefault="00A12F7A" w:rsidP="00CE4566">
            <w:pPr>
              <w:pStyle w:val="Tabletext"/>
              <w:keepNext/>
              <w:keepLines/>
              <w:jc w:val="center"/>
              <w:rPr>
                <w:rFonts w:cstheme="majorBidi"/>
                <w:b/>
                <w:bCs/>
                <w:sz w:val="24"/>
                <w:szCs w:val="24"/>
              </w:rPr>
            </w:pPr>
            <w:r w:rsidRPr="00E13BA5">
              <w:rPr>
                <w:rFonts w:cstheme="majorBidi"/>
                <w:b/>
                <w:bCs/>
                <w:sz w:val="24"/>
                <w:szCs w:val="24"/>
              </w:rPr>
              <w:t>ARTICLE 1</w:t>
            </w:r>
          </w:p>
          <w:p w:rsidR="00A12F7A" w:rsidRPr="00E13BA5" w:rsidRDefault="00A12F7A" w:rsidP="00CE4566">
            <w:pPr>
              <w:pStyle w:val="Tabletext"/>
              <w:keepNext/>
              <w:keepLines/>
              <w:jc w:val="center"/>
              <w:rPr>
                <w:rFonts w:cstheme="majorBidi"/>
                <w:b/>
                <w:bCs/>
                <w:szCs w:val="22"/>
              </w:rPr>
            </w:pPr>
            <w:r w:rsidRPr="00E13BA5">
              <w:rPr>
                <w:b/>
                <w:bCs/>
                <w:sz w:val="24"/>
                <w:szCs w:val="22"/>
              </w:rPr>
              <w:t>Objet et portée du Règlement</w:t>
            </w:r>
          </w:p>
          <w:p w:rsidR="00A12F7A" w:rsidRPr="00E13BA5" w:rsidRDefault="00A12F7A" w:rsidP="00CE4566">
            <w:pPr>
              <w:pStyle w:val="Tabletext"/>
              <w:keepNext/>
              <w:keepLines/>
              <w:spacing w:before="120"/>
              <w:rPr>
                <w:rFonts w:cs="Calibri"/>
                <w:b/>
                <w:bCs/>
                <w:i/>
                <w:iCs/>
                <w:szCs w:val="22"/>
                <w:lang w:eastAsia="zh-CN"/>
              </w:rPr>
            </w:pPr>
            <w:r w:rsidRPr="00E13BA5">
              <w:rPr>
                <w:rFonts w:cs="Calibri"/>
                <w:b/>
                <w:bCs/>
                <w:szCs w:val="22"/>
                <w:lang w:eastAsia="zh-CN"/>
              </w:rPr>
              <w:t>4</w:t>
            </w:r>
            <w:r w:rsidRPr="00E13BA5">
              <w:rPr>
                <w:rFonts w:cs="Calibri"/>
                <w:szCs w:val="22"/>
                <w:lang w:eastAsia="zh-CN"/>
              </w:rPr>
              <w:tab/>
              <w:t>1.1 a) Le présent Règlement établit les principes généraux qui se rapportent à la fourniture et à l</w:t>
            </w:r>
            <w:r w:rsidR="00CE4566" w:rsidRPr="00E13BA5">
              <w:rPr>
                <w:rFonts w:cs="Calibri"/>
                <w:szCs w:val="22"/>
                <w:lang w:eastAsia="zh-CN"/>
              </w:rPr>
              <w:t>'</w:t>
            </w:r>
            <w:r w:rsidRPr="00E13BA5">
              <w:rPr>
                <w:rFonts w:cs="Calibri"/>
                <w:szCs w:val="22"/>
                <w:lang w:eastAsia="zh-CN"/>
              </w:rPr>
              <w:t>exploitation des services internationaux de télécommunication offerts au public ainsi qu</w:t>
            </w:r>
            <w:r w:rsidR="00CE4566" w:rsidRPr="00E13BA5">
              <w:rPr>
                <w:rFonts w:cs="Calibri"/>
                <w:szCs w:val="22"/>
                <w:lang w:eastAsia="zh-CN"/>
              </w:rPr>
              <w:t>'</w:t>
            </w:r>
            <w:r w:rsidRPr="00E13BA5">
              <w:rPr>
                <w:rFonts w:cs="Calibri"/>
                <w:szCs w:val="22"/>
                <w:lang w:eastAsia="zh-CN"/>
              </w:rPr>
              <w:t xml:space="preserve">aux moyens sous jacents de transport internationaux pour les télécommunications utilisés pour fournir ces services. </w:t>
            </w:r>
            <w:r w:rsidRPr="00E13BA5">
              <w:rPr>
                <w:rFonts w:cs="Calibri"/>
                <w:b/>
                <w:bCs/>
                <w:i/>
                <w:iCs/>
                <w:szCs w:val="22"/>
                <w:lang w:eastAsia="zh-CN"/>
              </w:rPr>
              <w:t>Le présent Règlement ne concerne pas les aspects des télécommunications ayant trait au contenu.</w:t>
            </w:r>
          </w:p>
          <w:p w:rsidR="00A12F7A" w:rsidRPr="00E13BA5" w:rsidRDefault="00A12F7A" w:rsidP="00CE4566">
            <w:pPr>
              <w:pStyle w:val="Tabletext"/>
              <w:keepNext/>
              <w:keepLines/>
              <w:rPr>
                <w:rFonts w:cs="Calibri"/>
                <w:szCs w:val="22"/>
                <w:lang w:eastAsia="zh-CN"/>
              </w:rPr>
            </w:pPr>
            <w:bookmarkStart w:id="80" w:name="lt_pId085"/>
            <w:r w:rsidRPr="00E13BA5">
              <w:rPr>
                <w:rFonts w:cstheme="majorBidi"/>
                <w:b/>
                <w:bCs/>
                <w:szCs w:val="22"/>
              </w:rPr>
              <w:t>5</w:t>
            </w:r>
            <w:r w:rsidRPr="00E13BA5">
              <w:rPr>
                <w:rFonts w:cstheme="majorBidi"/>
                <w:szCs w:val="22"/>
              </w:rPr>
              <w:tab/>
            </w:r>
            <w:r w:rsidRPr="00E13BA5">
              <w:rPr>
                <w:rFonts w:cstheme="majorBidi"/>
                <w:i/>
                <w:iCs/>
                <w:szCs w:val="22"/>
              </w:rPr>
              <w:t>b)</w:t>
            </w:r>
            <w:r w:rsidRPr="00E13BA5">
              <w:rPr>
                <w:rFonts w:cstheme="majorBidi"/>
                <w:i/>
                <w:iCs/>
                <w:szCs w:val="22"/>
              </w:rPr>
              <w:tab/>
            </w:r>
            <w:r w:rsidRPr="00E13BA5">
              <w:rPr>
                <w:rFonts w:cs="Calibri"/>
                <w:szCs w:val="22"/>
                <w:lang w:eastAsia="zh-CN"/>
              </w:rPr>
              <w:t>Le présent Règlement contient également des dispositions applicables aux exploitations, autorisées ou reconnues par un Etat Membre, pour établir, exploiter et assurer des services internationaux de télécommunication destinés au public, ci-après désignées "</w:t>
            </w:r>
            <w:r w:rsidRPr="00E13BA5">
              <w:rPr>
                <w:rFonts w:cs="Calibri"/>
                <w:i/>
                <w:iCs/>
                <w:szCs w:val="22"/>
                <w:lang w:eastAsia="zh-CN"/>
              </w:rPr>
              <w:t>exploitations autorisées</w:t>
            </w:r>
            <w:r w:rsidRPr="00E13BA5">
              <w:rPr>
                <w:rFonts w:cs="Calibri"/>
                <w:szCs w:val="22"/>
                <w:lang w:eastAsia="zh-CN"/>
              </w:rPr>
              <w:t>".</w:t>
            </w:r>
            <w:bookmarkEnd w:id="80"/>
          </w:p>
        </w:tc>
      </w:tr>
      <w:tr w:rsidR="00A12F7A" w:rsidRPr="00E13BA5" w:rsidTr="00111AB1">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rFonts w:cstheme="majorBidi"/>
                <w:bCs/>
                <w:szCs w:val="22"/>
              </w:rPr>
            </w:pPr>
            <w:bookmarkStart w:id="81" w:name="lt_pId086"/>
            <w:r w:rsidRPr="00E13BA5">
              <w:rPr>
                <w:rFonts w:cstheme="majorBidi"/>
                <w:b/>
                <w:bCs/>
                <w:szCs w:val="22"/>
              </w:rPr>
              <w:t>Commentaire:</w:t>
            </w:r>
            <w:bookmarkStart w:id="82" w:name="lt_pId087"/>
            <w:bookmarkEnd w:id="81"/>
            <w:r w:rsidRPr="00E13BA5">
              <w:rPr>
                <w:rFonts w:cstheme="majorBidi"/>
                <w:szCs w:val="22"/>
              </w:rPr>
              <w:t xml:space="preserve"> La disposition 5 </w:t>
            </w:r>
            <w:r w:rsidRPr="00E13BA5">
              <w:rPr>
                <w:rFonts w:cstheme="majorBidi"/>
                <w:i/>
                <w:iCs/>
                <w:szCs w:val="22"/>
              </w:rPr>
              <w:t>b)</w:t>
            </w:r>
            <w:r w:rsidRPr="00E13BA5">
              <w:rPr>
                <w:rFonts w:cstheme="majorBidi"/>
                <w:szCs w:val="22"/>
              </w:rPr>
              <w:t xml:space="preserve"> du RTI dans sa version de 2012 tient compte de l</w:t>
            </w:r>
            <w:r w:rsidR="00CE4566" w:rsidRPr="00E13BA5">
              <w:rPr>
                <w:rFonts w:cstheme="majorBidi"/>
                <w:szCs w:val="22"/>
              </w:rPr>
              <w:t>'</w:t>
            </w:r>
            <w:r w:rsidRPr="00E13BA5">
              <w:rPr>
                <w:rFonts w:cstheme="majorBidi"/>
                <w:szCs w:val="22"/>
              </w:rPr>
              <w:t>évolution qu</w:t>
            </w:r>
            <w:r w:rsidR="00CE4566" w:rsidRPr="00E13BA5">
              <w:rPr>
                <w:rFonts w:cstheme="majorBidi"/>
                <w:szCs w:val="22"/>
              </w:rPr>
              <w:t>'</w:t>
            </w:r>
            <w:r w:rsidRPr="00E13BA5">
              <w:rPr>
                <w:rFonts w:cstheme="majorBidi"/>
                <w:szCs w:val="22"/>
              </w:rPr>
              <w:t>ont connue les télécommunications au cours des dernières décennies. A l</w:t>
            </w:r>
            <w:r w:rsidR="00CE4566" w:rsidRPr="00E13BA5">
              <w:rPr>
                <w:rFonts w:cstheme="majorBidi"/>
                <w:szCs w:val="22"/>
              </w:rPr>
              <w:t>'</w:t>
            </w:r>
            <w:r w:rsidRPr="00E13BA5">
              <w:rPr>
                <w:rFonts w:cstheme="majorBidi"/>
                <w:szCs w:val="22"/>
              </w:rPr>
              <w:t>heure actuelle, les services internationaux de télécommunication sont fournis non seulement par des exploitations reconnues, mais aussi par un grand nombre d</w:t>
            </w:r>
            <w:r w:rsidR="00CE4566" w:rsidRPr="00E13BA5">
              <w:rPr>
                <w:rFonts w:cstheme="majorBidi"/>
                <w:szCs w:val="22"/>
              </w:rPr>
              <w:t>'</w:t>
            </w:r>
            <w:r w:rsidRPr="00E13BA5">
              <w:rPr>
                <w:rFonts w:cstheme="majorBidi"/>
                <w:szCs w:val="22"/>
              </w:rPr>
              <w:t>opérateurs privés qui, bien qu</w:t>
            </w:r>
            <w:r w:rsidR="00CE4566" w:rsidRPr="00E13BA5">
              <w:rPr>
                <w:rFonts w:cstheme="majorBidi"/>
                <w:szCs w:val="22"/>
              </w:rPr>
              <w:t>'</w:t>
            </w:r>
            <w:r w:rsidRPr="00E13BA5">
              <w:rPr>
                <w:rFonts w:cstheme="majorBidi"/>
                <w:szCs w:val="22"/>
              </w:rPr>
              <w:t>ils soient détenteurs de licences à cet effet, ne sont pas des "exploitations reconnues". La version de 1988 du RTI exclut plus ou moins du système</w:t>
            </w:r>
            <w:r w:rsidRPr="00E13BA5">
              <w:t xml:space="preserve"> des télécommunications internationales</w:t>
            </w:r>
            <w:r w:rsidRPr="00E13BA5">
              <w:rPr>
                <w:rFonts w:cstheme="majorBidi"/>
                <w:szCs w:val="22"/>
              </w:rPr>
              <w:t xml:space="preserve"> les opérateurs qui ne figurent pas dans la liste "reconnue". Ce commentaire s</w:t>
            </w:r>
            <w:r w:rsidR="00CE4566" w:rsidRPr="00E13BA5">
              <w:rPr>
                <w:rFonts w:cstheme="majorBidi"/>
                <w:szCs w:val="22"/>
              </w:rPr>
              <w:t>'</w:t>
            </w:r>
            <w:r w:rsidRPr="00E13BA5">
              <w:rPr>
                <w:rFonts w:cstheme="majorBidi"/>
                <w:szCs w:val="22"/>
              </w:rPr>
              <w:t>applique à toutes les dispositions du RTI dans lesquelles figurent les termes "exploitations privées".</w:t>
            </w:r>
            <w:bookmarkEnd w:id="82"/>
            <w:r w:rsidRPr="00E13BA5">
              <w:rPr>
                <w:rFonts w:cstheme="majorBidi"/>
                <w:szCs w:val="22"/>
              </w:rPr>
              <w:t xml:space="preserve"> </w:t>
            </w:r>
          </w:p>
        </w:tc>
      </w:tr>
      <w:tr w:rsidR="00A12F7A" w:rsidRPr="00E13BA5" w:rsidTr="00111AB1">
        <w:tc>
          <w:tcPr>
            <w:tcW w:w="49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rFonts w:cstheme="majorBidi"/>
                <w:szCs w:val="22"/>
              </w:rPr>
            </w:pPr>
            <w:r w:rsidRPr="00E13BA5">
              <w:rPr>
                <w:rFonts w:cstheme="majorBidi"/>
                <w:b/>
                <w:bCs/>
                <w:szCs w:val="22"/>
              </w:rPr>
              <w:t>6</w:t>
            </w:r>
            <w:r w:rsidRPr="00E13BA5">
              <w:rPr>
                <w:rFonts w:cstheme="majorBidi"/>
                <w:b/>
                <w:bCs/>
                <w:szCs w:val="22"/>
              </w:rPr>
              <w:tab/>
            </w:r>
            <w:r w:rsidRPr="00E13BA5">
              <w:rPr>
                <w:rFonts w:cstheme="majorBidi"/>
                <w:szCs w:val="22"/>
              </w:rPr>
              <w:t>1.4</w:t>
            </w:r>
            <w:r w:rsidRPr="00E13BA5">
              <w:rPr>
                <w:rFonts w:cstheme="majorBidi"/>
                <w:szCs w:val="22"/>
              </w:rPr>
              <w:tab/>
              <w:t xml:space="preserve">Dans le présent Règlement, les références aux </w:t>
            </w:r>
            <w:r w:rsidRPr="00E13BA5">
              <w:rPr>
                <w:rFonts w:cstheme="majorBidi"/>
                <w:i/>
                <w:iCs/>
                <w:szCs w:val="22"/>
              </w:rPr>
              <w:t>Recommandations du CCITT et Instructions</w:t>
            </w:r>
            <w:r w:rsidRPr="00E13BA5">
              <w:rPr>
                <w:rFonts w:cstheme="majorBidi"/>
                <w:szCs w:val="22"/>
              </w:rPr>
              <w:t xml:space="preserve"> ne doivent pas être considérées comme accordant à ces Recommandations et Instructions le même statut juridique que le Règlement.</w:t>
            </w:r>
          </w:p>
        </w:tc>
        <w:tc>
          <w:tcPr>
            <w:tcW w:w="486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rFonts w:cs="Calibri"/>
                <w:szCs w:val="22"/>
                <w:lang w:eastAsia="zh-CN"/>
              </w:rPr>
            </w:pPr>
            <w:bookmarkStart w:id="83" w:name="lt_pId094"/>
            <w:r w:rsidRPr="00E13BA5">
              <w:rPr>
                <w:rFonts w:cstheme="majorBidi"/>
                <w:b/>
                <w:bCs/>
                <w:szCs w:val="22"/>
              </w:rPr>
              <w:t>9</w:t>
            </w:r>
            <w:r w:rsidRPr="00E13BA5">
              <w:rPr>
                <w:rFonts w:cstheme="majorBidi"/>
                <w:szCs w:val="22"/>
              </w:rPr>
              <w:tab/>
              <w:t>1.4</w:t>
            </w:r>
            <w:bookmarkEnd w:id="83"/>
            <w:r w:rsidRPr="00E13BA5">
              <w:rPr>
                <w:rFonts w:cstheme="majorBidi"/>
                <w:szCs w:val="22"/>
              </w:rPr>
              <w:tab/>
            </w:r>
            <w:r w:rsidRPr="00E13BA5">
              <w:rPr>
                <w:rFonts w:cs="Calibri"/>
                <w:szCs w:val="22"/>
                <w:lang w:eastAsia="zh-CN"/>
              </w:rPr>
              <w:t xml:space="preserve">Dans le présent Règlement, les références aux </w:t>
            </w:r>
            <w:r w:rsidRPr="00E13BA5">
              <w:rPr>
                <w:rFonts w:cs="Calibri"/>
                <w:i/>
                <w:iCs/>
                <w:szCs w:val="22"/>
                <w:lang w:eastAsia="zh-CN"/>
              </w:rPr>
              <w:t>Recommandations du</w:t>
            </w:r>
            <w:r w:rsidRPr="00E13BA5">
              <w:rPr>
                <w:rFonts w:cs="Calibri"/>
                <w:szCs w:val="22"/>
                <w:lang w:eastAsia="zh-CN"/>
              </w:rPr>
              <w:t xml:space="preserve"> </w:t>
            </w:r>
            <w:r w:rsidRPr="00E13BA5">
              <w:rPr>
                <w:rFonts w:cs="Calibri"/>
                <w:i/>
                <w:iCs/>
                <w:szCs w:val="22"/>
                <w:lang w:eastAsia="zh-CN"/>
              </w:rPr>
              <w:t>Secteur de la normalisation des télécommunications (UIT-T)</w:t>
            </w:r>
            <w:r w:rsidRPr="00E13BA5">
              <w:rPr>
                <w:rFonts w:cs="Calibri"/>
                <w:szCs w:val="22"/>
                <w:lang w:eastAsia="zh-CN"/>
              </w:rPr>
              <w:t xml:space="preserve"> ne doivent pas être considérées comme accordant à ces Recommandations le même statut juridique que le Règlement.</w:t>
            </w:r>
          </w:p>
        </w:tc>
      </w:tr>
      <w:tr w:rsidR="00A12F7A" w:rsidRPr="00E13BA5" w:rsidTr="00111AB1">
        <w:tc>
          <w:tcPr>
            <w:tcW w:w="9771"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rFonts w:cstheme="majorBidi"/>
                <w:b/>
                <w:bCs/>
                <w:szCs w:val="22"/>
              </w:rPr>
            </w:pPr>
            <w:bookmarkStart w:id="84" w:name="lt_pId095"/>
            <w:r w:rsidRPr="00E13BA5">
              <w:rPr>
                <w:rFonts w:cstheme="majorBidi"/>
                <w:b/>
                <w:szCs w:val="22"/>
              </w:rPr>
              <w:t>Commentaire:</w:t>
            </w:r>
            <w:bookmarkEnd w:id="84"/>
            <w:r w:rsidRPr="00E13BA5">
              <w:rPr>
                <w:rFonts w:cstheme="majorBidi"/>
                <w:szCs w:val="22"/>
              </w:rPr>
              <w:t xml:space="preserve"> Mise à jour d</w:t>
            </w:r>
            <w:r w:rsidR="00CE4566" w:rsidRPr="00E13BA5">
              <w:rPr>
                <w:rFonts w:cstheme="majorBidi"/>
                <w:szCs w:val="22"/>
              </w:rPr>
              <w:t>'</w:t>
            </w:r>
            <w:r w:rsidRPr="00E13BA5">
              <w:rPr>
                <w:rFonts w:cstheme="majorBidi"/>
                <w:szCs w:val="22"/>
              </w:rPr>
              <w:t>une disposition obsolète.</w:t>
            </w:r>
          </w:p>
        </w:tc>
      </w:tr>
      <w:tr w:rsidR="00A12F7A" w:rsidRPr="00E13BA5" w:rsidTr="00111AB1">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rFonts w:cstheme="majorBidi"/>
                <w:szCs w:val="22"/>
              </w:rPr>
            </w:pPr>
            <w:r w:rsidRPr="00E13BA5">
              <w:rPr>
                <w:rFonts w:cstheme="majorBidi"/>
                <w:b/>
                <w:bCs/>
                <w:szCs w:val="22"/>
              </w:rPr>
              <w:t>7</w:t>
            </w:r>
            <w:r w:rsidRPr="00E13BA5">
              <w:rPr>
                <w:rFonts w:cstheme="majorBidi"/>
                <w:szCs w:val="22"/>
              </w:rPr>
              <w:tab/>
              <w:t>1.5</w:t>
            </w:r>
            <w:r w:rsidRPr="00E13BA5">
              <w:rPr>
                <w:rFonts w:cstheme="majorBidi"/>
                <w:szCs w:val="22"/>
              </w:rPr>
              <w:tab/>
            </w:r>
            <w:r w:rsidRPr="00E13BA5">
              <w:rPr>
                <w:szCs w:val="22"/>
              </w:rPr>
              <w:t>Dans le cadre du présent Règlement, la fourniture et l</w:t>
            </w:r>
            <w:r w:rsidR="00CE4566" w:rsidRPr="00E13BA5">
              <w:rPr>
                <w:szCs w:val="22"/>
              </w:rPr>
              <w:t>'</w:t>
            </w:r>
            <w:r w:rsidRPr="00E13BA5">
              <w:rPr>
                <w:szCs w:val="22"/>
              </w:rPr>
              <w:t xml:space="preserve">exploitation des services internationaux de télécommunication </w:t>
            </w:r>
            <w:r w:rsidRPr="00E13BA5">
              <w:rPr>
                <w:i/>
                <w:iCs/>
                <w:szCs w:val="22"/>
              </w:rPr>
              <w:t>dans chaque relation dépendent d</w:t>
            </w:r>
            <w:r w:rsidR="00CE4566" w:rsidRPr="00E13BA5">
              <w:rPr>
                <w:i/>
                <w:iCs/>
                <w:szCs w:val="22"/>
              </w:rPr>
              <w:t>'</w:t>
            </w:r>
            <w:r w:rsidRPr="00E13BA5">
              <w:rPr>
                <w:i/>
                <w:iCs/>
                <w:szCs w:val="22"/>
              </w:rPr>
              <w:t>accords mutuels entre administrations</w:t>
            </w:r>
            <w:r w:rsidR="00524F80">
              <w:rPr>
                <w:rStyle w:val="FootnoteReference"/>
                <w:szCs w:val="22"/>
              </w:rPr>
              <w:footnoteReference w:id="2"/>
            </w:r>
            <w:r w:rsidRPr="00E13BA5">
              <w:rPr>
                <w:szCs w:val="22"/>
              </w:rPr>
              <w:t>.</w:t>
            </w:r>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rFonts w:cs="Calibri"/>
                <w:szCs w:val="22"/>
                <w:lang w:eastAsia="zh-CN"/>
              </w:rPr>
            </w:pPr>
            <w:bookmarkStart w:id="85" w:name="lt_pId099"/>
            <w:r w:rsidRPr="00E13BA5">
              <w:rPr>
                <w:rFonts w:cstheme="majorBidi"/>
                <w:b/>
                <w:bCs/>
                <w:szCs w:val="22"/>
              </w:rPr>
              <w:t>10</w:t>
            </w:r>
            <w:r w:rsidRPr="00E13BA5">
              <w:rPr>
                <w:rFonts w:cstheme="majorBidi"/>
                <w:szCs w:val="22"/>
              </w:rPr>
              <w:tab/>
              <w:t>1.5</w:t>
            </w:r>
            <w:bookmarkEnd w:id="85"/>
            <w:r w:rsidRPr="00E13BA5">
              <w:rPr>
                <w:rFonts w:cstheme="majorBidi"/>
                <w:szCs w:val="22"/>
              </w:rPr>
              <w:tab/>
            </w:r>
            <w:r w:rsidRPr="00E13BA5">
              <w:rPr>
                <w:rFonts w:cs="Calibri"/>
                <w:szCs w:val="22"/>
                <w:lang w:eastAsia="zh-CN"/>
              </w:rPr>
              <w:t>Dans le cadre du présent Règlement, la fourniture et l</w:t>
            </w:r>
            <w:r w:rsidR="00CE4566" w:rsidRPr="00E13BA5">
              <w:rPr>
                <w:rFonts w:cs="Calibri"/>
                <w:szCs w:val="22"/>
                <w:lang w:eastAsia="zh-CN"/>
              </w:rPr>
              <w:t>'</w:t>
            </w:r>
            <w:r w:rsidRPr="00E13BA5">
              <w:rPr>
                <w:rFonts w:cs="Calibri"/>
                <w:szCs w:val="22"/>
                <w:lang w:eastAsia="zh-CN"/>
              </w:rPr>
              <w:t xml:space="preserve">exploitation des services internationaux de télécommunication dans chaque relation </w:t>
            </w:r>
            <w:r w:rsidRPr="00E13BA5">
              <w:rPr>
                <w:rFonts w:cs="Calibri"/>
                <w:i/>
                <w:iCs/>
                <w:szCs w:val="22"/>
                <w:lang w:eastAsia="zh-CN"/>
              </w:rPr>
              <w:t>dépendent d</w:t>
            </w:r>
            <w:r w:rsidR="00CE4566" w:rsidRPr="00E13BA5">
              <w:rPr>
                <w:rFonts w:cs="Calibri"/>
                <w:i/>
                <w:iCs/>
                <w:szCs w:val="22"/>
                <w:lang w:eastAsia="zh-CN"/>
              </w:rPr>
              <w:t>'</w:t>
            </w:r>
            <w:r w:rsidRPr="00E13BA5">
              <w:rPr>
                <w:rFonts w:cs="Calibri"/>
                <w:i/>
                <w:iCs/>
                <w:szCs w:val="22"/>
                <w:lang w:eastAsia="zh-CN"/>
              </w:rPr>
              <w:t>accords mutuels entre exploitations autorisées</w:t>
            </w:r>
            <w:r w:rsidRPr="00E13BA5">
              <w:rPr>
                <w:rFonts w:cs="Calibri"/>
                <w:szCs w:val="22"/>
                <w:lang w:eastAsia="zh-CN"/>
              </w:rPr>
              <w:t>.</w:t>
            </w:r>
          </w:p>
        </w:tc>
      </w:tr>
      <w:tr w:rsidR="00A12F7A" w:rsidRPr="00E13BA5" w:rsidTr="00111AB1">
        <w:tc>
          <w:tcPr>
            <w:tcW w:w="9771"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rFonts w:cstheme="majorBidi"/>
                <w:b/>
                <w:bCs/>
                <w:szCs w:val="22"/>
              </w:rPr>
            </w:pPr>
            <w:bookmarkStart w:id="86" w:name="lt_pId100"/>
            <w:r w:rsidRPr="00E13BA5">
              <w:rPr>
                <w:rFonts w:cstheme="majorBidi"/>
                <w:b/>
                <w:szCs w:val="22"/>
              </w:rPr>
              <w:t>Commentaire:</w:t>
            </w:r>
            <w:bookmarkEnd w:id="86"/>
            <w:r w:rsidRPr="00E13BA5">
              <w:rPr>
                <w:rFonts w:cstheme="majorBidi"/>
                <w:szCs w:val="22"/>
              </w:rPr>
              <w:t xml:space="preserve"> Mise à jour d</w:t>
            </w:r>
            <w:r w:rsidR="00CE4566" w:rsidRPr="00E13BA5">
              <w:rPr>
                <w:rFonts w:cstheme="majorBidi"/>
                <w:szCs w:val="22"/>
              </w:rPr>
              <w:t>'</w:t>
            </w:r>
            <w:r w:rsidRPr="00E13BA5">
              <w:rPr>
                <w:rFonts w:cstheme="majorBidi"/>
                <w:szCs w:val="22"/>
              </w:rPr>
              <w:t>une disposition obsolète.</w:t>
            </w:r>
          </w:p>
        </w:tc>
      </w:tr>
      <w:tr w:rsidR="00A12F7A" w:rsidRPr="00E13BA5" w:rsidTr="00111AB1">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szCs w:val="22"/>
              </w:rPr>
            </w:pPr>
            <w:r w:rsidRPr="00E13BA5">
              <w:rPr>
                <w:rFonts w:cstheme="majorBidi"/>
                <w:b/>
                <w:bCs/>
                <w:szCs w:val="22"/>
              </w:rPr>
              <w:lastRenderedPageBreak/>
              <w:t>8</w:t>
            </w:r>
            <w:r w:rsidRPr="00E13BA5">
              <w:rPr>
                <w:rFonts w:cstheme="majorBidi"/>
                <w:szCs w:val="22"/>
              </w:rPr>
              <w:tab/>
              <w:t>1.6</w:t>
            </w:r>
            <w:r w:rsidRPr="00E13BA5">
              <w:rPr>
                <w:rFonts w:cstheme="majorBidi"/>
                <w:szCs w:val="22"/>
              </w:rPr>
              <w:tab/>
            </w:r>
            <w:r w:rsidRPr="00E13BA5">
              <w:rPr>
                <w:szCs w:val="22"/>
              </w:rPr>
              <w:t>Pour appliquer les principes du présent Règlement, les administrations* devraient se conformer, dans toute la mesure de ce qui est réalisable, aux Recommandations pertinentes du CCITT, y compris, le cas échéant, aux Instructions qui font partie de ces Recommandations ou qui en sont tirées.</w:t>
            </w:r>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rFonts w:cs="Calibri"/>
                <w:szCs w:val="22"/>
                <w:lang w:eastAsia="zh-CN"/>
              </w:rPr>
            </w:pPr>
            <w:r w:rsidRPr="00E13BA5">
              <w:rPr>
                <w:rFonts w:cstheme="majorBidi"/>
                <w:b/>
                <w:bCs/>
                <w:szCs w:val="22"/>
              </w:rPr>
              <w:t>11</w:t>
            </w:r>
            <w:r w:rsidRPr="00E13BA5">
              <w:rPr>
                <w:rFonts w:cstheme="majorBidi"/>
                <w:szCs w:val="22"/>
              </w:rPr>
              <w:tab/>
              <w:t>1.6</w:t>
            </w:r>
            <w:r w:rsidRPr="00E13BA5">
              <w:rPr>
                <w:rFonts w:cstheme="majorBidi"/>
                <w:szCs w:val="22"/>
              </w:rPr>
              <w:tab/>
            </w:r>
            <w:r w:rsidRPr="00E13BA5">
              <w:rPr>
                <w:rFonts w:cs="Calibri"/>
                <w:szCs w:val="22"/>
                <w:lang w:eastAsia="zh-CN"/>
              </w:rPr>
              <w:t>Pour appliquer les principes du présent Règlement, les exploitations autorisées devraient se conformer, dans toute la mesure possible, aux Recommandations UIT-T pertinentes.</w:t>
            </w:r>
          </w:p>
        </w:tc>
      </w:tr>
      <w:tr w:rsidR="00A12F7A" w:rsidRPr="00E13BA5" w:rsidTr="00111AB1">
        <w:tc>
          <w:tcPr>
            <w:tcW w:w="9771"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rFonts w:cstheme="majorBidi"/>
                <w:b/>
                <w:bCs/>
                <w:szCs w:val="22"/>
              </w:rPr>
            </w:pPr>
            <w:bookmarkStart w:id="87" w:name="lt_pId106"/>
            <w:r w:rsidRPr="00E13BA5">
              <w:rPr>
                <w:rFonts w:cstheme="majorBidi"/>
                <w:b/>
                <w:szCs w:val="22"/>
              </w:rPr>
              <w:t>Commentaire:</w:t>
            </w:r>
            <w:bookmarkEnd w:id="87"/>
            <w:r w:rsidRPr="00E13BA5">
              <w:rPr>
                <w:rFonts w:cstheme="majorBidi"/>
                <w:szCs w:val="22"/>
              </w:rPr>
              <w:t xml:space="preserve"> Mise à jour d</w:t>
            </w:r>
            <w:r w:rsidR="00CE4566" w:rsidRPr="00E13BA5">
              <w:rPr>
                <w:rFonts w:cstheme="majorBidi"/>
                <w:szCs w:val="22"/>
              </w:rPr>
              <w:t>'</w:t>
            </w:r>
            <w:r w:rsidRPr="00E13BA5">
              <w:rPr>
                <w:rFonts w:cstheme="majorBidi"/>
                <w:szCs w:val="22"/>
              </w:rPr>
              <w:t>une disposition obsolète.</w:t>
            </w:r>
          </w:p>
        </w:tc>
      </w:tr>
      <w:tr w:rsidR="00A12F7A" w:rsidRPr="00E13BA5" w:rsidTr="00111AB1">
        <w:tc>
          <w:tcPr>
            <w:tcW w:w="4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2F7A" w:rsidRPr="00E13BA5" w:rsidRDefault="00A12F7A" w:rsidP="00CE4566">
            <w:pPr>
              <w:pStyle w:val="Tabletext"/>
              <w:rPr>
                <w:szCs w:val="22"/>
              </w:rPr>
            </w:pPr>
            <w:bookmarkStart w:id="88" w:name="lt_pId108"/>
            <w:r w:rsidRPr="00E13BA5">
              <w:rPr>
                <w:rFonts w:cstheme="majorBidi"/>
                <w:b/>
                <w:bCs/>
                <w:szCs w:val="22"/>
              </w:rPr>
              <w:t>9</w:t>
            </w:r>
            <w:r w:rsidRPr="00E13BA5">
              <w:rPr>
                <w:rFonts w:cstheme="majorBidi"/>
                <w:szCs w:val="22"/>
              </w:rPr>
              <w:tab/>
              <w:t xml:space="preserve">1.7 </w:t>
            </w:r>
            <w:r w:rsidRPr="00E13BA5">
              <w:rPr>
                <w:rFonts w:cstheme="majorBidi"/>
                <w:i/>
                <w:iCs/>
                <w:szCs w:val="22"/>
              </w:rPr>
              <w:t>a)</w:t>
            </w:r>
            <w:bookmarkEnd w:id="88"/>
            <w:r w:rsidRPr="00E13BA5">
              <w:rPr>
                <w:rFonts w:cstheme="majorBidi"/>
                <w:i/>
                <w:iCs/>
                <w:szCs w:val="22"/>
              </w:rPr>
              <w:tab/>
            </w:r>
            <w:r w:rsidRPr="00E13BA5">
              <w:rPr>
                <w:szCs w:val="22"/>
              </w:rPr>
              <w:t>Le présent Règlement reconnaît à tout Membre le droit, sous réserve de sa législation nationale et s</w:t>
            </w:r>
            <w:r w:rsidR="00CE4566" w:rsidRPr="00E13BA5">
              <w:rPr>
                <w:szCs w:val="22"/>
              </w:rPr>
              <w:t>'</w:t>
            </w:r>
            <w:r w:rsidRPr="00E13BA5">
              <w:rPr>
                <w:szCs w:val="22"/>
              </w:rPr>
              <w:t>il en décide ainsi, d</w:t>
            </w:r>
            <w:r w:rsidR="00CE4566" w:rsidRPr="00E13BA5">
              <w:rPr>
                <w:szCs w:val="22"/>
              </w:rPr>
              <w:t>'</w:t>
            </w:r>
            <w:r w:rsidRPr="00E13BA5">
              <w:rPr>
                <w:szCs w:val="22"/>
              </w:rPr>
              <w:t xml:space="preserve">exiger que les administrations et </w:t>
            </w:r>
            <w:r w:rsidRPr="00E13BA5">
              <w:rPr>
                <w:i/>
                <w:iCs/>
                <w:szCs w:val="22"/>
              </w:rPr>
              <w:t>exploitations privées</w:t>
            </w:r>
            <w:r w:rsidRPr="00E13BA5">
              <w:rPr>
                <w:szCs w:val="22"/>
              </w:rPr>
              <w:t>, qui opèrent sur son territoire et offrent un service international de télécommunication au public, y soient autorisées par ce Membre.</w:t>
            </w:r>
          </w:p>
          <w:p w:rsidR="00A12F7A" w:rsidRPr="00E13BA5" w:rsidRDefault="00A12F7A" w:rsidP="00CE4566">
            <w:pPr>
              <w:pStyle w:val="Tabletext"/>
              <w:rPr>
                <w:rFonts w:cstheme="majorBidi"/>
                <w:szCs w:val="22"/>
              </w:rPr>
            </w:pPr>
            <w:bookmarkStart w:id="89" w:name="lt_pId109"/>
            <w:r w:rsidRPr="00E13BA5">
              <w:rPr>
                <w:rFonts w:cstheme="majorBidi"/>
                <w:b/>
                <w:bCs/>
                <w:szCs w:val="22"/>
              </w:rPr>
              <w:t>10</w:t>
            </w:r>
            <w:r w:rsidRPr="00E13BA5">
              <w:rPr>
                <w:rFonts w:cstheme="majorBidi"/>
                <w:szCs w:val="22"/>
              </w:rPr>
              <w:tab/>
              <w:t>b)</w:t>
            </w:r>
            <w:bookmarkEnd w:id="89"/>
            <w:r w:rsidRPr="00E13BA5">
              <w:rPr>
                <w:rFonts w:cstheme="majorBidi"/>
                <w:szCs w:val="22"/>
              </w:rPr>
              <w:tab/>
            </w:r>
            <w:r w:rsidRPr="00E13BA5">
              <w:rPr>
                <w:szCs w:val="22"/>
              </w:rPr>
              <w:t>Le Membre en question encourage, lorsqu</w:t>
            </w:r>
            <w:r w:rsidR="00CE4566" w:rsidRPr="00E13BA5">
              <w:rPr>
                <w:szCs w:val="22"/>
              </w:rPr>
              <w:t>'</w:t>
            </w:r>
            <w:r w:rsidRPr="00E13BA5">
              <w:rPr>
                <w:szCs w:val="22"/>
              </w:rPr>
              <w:t>il y a lieu, l</w:t>
            </w:r>
            <w:r w:rsidR="00CE4566" w:rsidRPr="00E13BA5">
              <w:rPr>
                <w:szCs w:val="22"/>
              </w:rPr>
              <w:t>'</w:t>
            </w:r>
            <w:r w:rsidRPr="00E13BA5">
              <w:rPr>
                <w:szCs w:val="22"/>
              </w:rPr>
              <w:t>application des Recommandations pertinentes du CCITT par ces fournisseurs de services.</w:t>
            </w:r>
          </w:p>
          <w:p w:rsidR="00A12F7A" w:rsidRPr="00E13BA5" w:rsidRDefault="00A12F7A" w:rsidP="00CE4566">
            <w:pPr>
              <w:pStyle w:val="Tabletext"/>
              <w:rPr>
                <w:rFonts w:cstheme="majorBidi"/>
                <w:szCs w:val="22"/>
              </w:rPr>
            </w:pPr>
            <w:bookmarkStart w:id="90" w:name="lt_pId111"/>
            <w:r w:rsidRPr="00E13BA5">
              <w:rPr>
                <w:rFonts w:cstheme="majorBidi"/>
                <w:b/>
                <w:bCs/>
                <w:szCs w:val="22"/>
              </w:rPr>
              <w:t>11</w:t>
            </w:r>
            <w:r w:rsidRPr="00E13BA5">
              <w:rPr>
                <w:rFonts w:cstheme="majorBidi"/>
                <w:szCs w:val="22"/>
              </w:rPr>
              <w:tab/>
              <w:t>с)</w:t>
            </w:r>
            <w:bookmarkEnd w:id="90"/>
            <w:r w:rsidRPr="00E13BA5">
              <w:rPr>
                <w:rFonts w:cstheme="majorBidi"/>
                <w:szCs w:val="22"/>
              </w:rPr>
              <w:tab/>
            </w:r>
            <w:r w:rsidRPr="00E13BA5">
              <w:rPr>
                <w:szCs w:val="22"/>
              </w:rPr>
              <w:t>Les Membres coopèrent, lorsqu</w:t>
            </w:r>
            <w:r w:rsidR="00CE4566" w:rsidRPr="00E13BA5">
              <w:rPr>
                <w:szCs w:val="22"/>
              </w:rPr>
              <w:t>'</w:t>
            </w:r>
            <w:r w:rsidRPr="00E13BA5">
              <w:rPr>
                <w:szCs w:val="22"/>
              </w:rPr>
              <w:t>il y a lieu, à la mise en oeuvre du Règlement des télécommunications internationales.</w:t>
            </w:r>
          </w:p>
        </w:tc>
        <w:tc>
          <w:tcPr>
            <w:tcW w:w="48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12F7A" w:rsidRPr="00E13BA5" w:rsidRDefault="00A12F7A" w:rsidP="00CE4566">
            <w:pPr>
              <w:pStyle w:val="Tabletext"/>
              <w:rPr>
                <w:rFonts w:cs="Calibri"/>
                <w:szCs w:val="22"/>
                <w:lang w:eastAsia="zh-CN"/>
              </w:rPr>
            </w:pPr>
            <w:r w:rsidRPr="00E13BA5">
              <w:rPr>
                <w:rFonts w:cstheme="majorBidi"/>
                <w:b/>
                <w:bCs/>
                <w:szCs w:val="22"/>
              </w:rPr>
              <w:t>12</w:t>
            </w:r>
            <w:r w:rsidRPr="00E13BA5">
              <w:rPr>
                <w:rFonts w:cstheme="majorBidi"/>
                <w:b/>
                <w:bCs/>
                <w:szCs w:val="22"/>
              </w:rPr>
              <w:tab/>
            </w:r>
            <w:r w:rsidRPr="00E13BA5">
              <w:rPr>
                <w:rFonts w:cstheme="majorBidi"/>
                <w:szCs w:val="22"/>
              </w:rPr>
              <w:t xml:space="preserve">1.7 </w:t>
            </w:r>
            <w:r w:rsidRPr="00E13BA5">
              <w:rPr>
                <w:rFonts w:cstheme="majorBidi"/>
                <w:i/>
                <w:iCs/>
                <w:szCs w:val="22"/>
              </w:rPr>
              <w:t>a)</w:t>
            </w:r>
            <w:r w:rsidRPr="00E13BA5">
              <w:rPr>
                <w:rFonts w:cstheme="majorBidi"/>
                <w:i/>
                <w:iCs/>
                <w:szCs w:val="22"/>
              </w:rPr>
              <w:tab/>
            </w:r>
            <w:r w:rsidRPr="00E13BA5">
              <w:rPr>
                <w:rFonts w:cs="Calibri"/>
                <w:szCs w:val="22"/>
                <w:lang w:eastAsia="zh-CN"/>
              </w:rPr>
              <w:t>Le présent Règlement reconnaît à tout Etat Membre le droit, sous réserve de sa législation nationale et s</w:t>
            </w:r>
            <w:r w:rsidR="00CE4566" w:rsidRPr="00E13BA5">
              <w:rPr>
                <w:rFonts w:cs="Calibri"/>
                <w:szCs w:val="22"/>
                <w:lang w:eastAsia="zh-CN"/>
              </w:rPr>
              <w:t>'</w:t>
            </w:r>
            <w:r w:rsidRPr="00E13BA5">
              <w:rPr>
                <w:rFonts w:cs="Calibri"/>
                <w:szCs w:val="22"/>
                <w:lang w:eastAsia="zh-CN"/>
              </w:rPr>
              <w:t>il en décide ainsi, d</w:t>
            </w:r>
            <w:r w:rsidR="00CE4566" w:rsidRPr="00E13BA5">
              <w:rPr>
                <w:rFonts w:cs="Calibri"/>
                <w:szCs w:val="22"/>
                <w:lang w:eastAsia="zh-CN"/>
              </w:rPr>
              <w:t>'</w:t>
            </w:r>
            <w:r w:rsidRPr="00E13BA5">
              <w:rPr>
                <w:rFonts w:cs="Calibri"/>
                <w:szCs w:val="22"/>
                <w:lang w:eastAsia="zh-CN"/>
              </w:rPr>
              <w:t xml:space="preserve">exiger que les </w:t>
            </w:r>
            <w:r w:rsidRPr="00E13BA5">
              <w:rPr>
                <w:rFonts w:cs="Calibri"/>
                <w:i/>
                <w:iCs/>
                <w:szCs w:val="22"/>
                <w:lang w:eastAsia="zh-CN"/>
              </w:rPr>
              <w:t>exploitations autorisées</w:t>
            </w:r>
            <w:r w:rsidRPr="00E13BA5">
              <w:rPr>
                <w:rFonts w:cs="Calibri"/>
                <w:szCs w:val="22"/>
                <w:lang w:eastAsia="zh-CN"/>
              </w:rPr>
              <w:t>, qui opèrent sur son territoire et offrent un service international de télécommunication au public, y soient autorisées par cet Etat Membre.</w:t>
            </w:r>
          </w:p>
          <w:p w:rsidR="00A12F7A" w:rsidRPr="00E13BA5" w:rsidRDefault="00A12F7A" w:rsidP="00CE4566">
            <w:pPr>
              <w:pStyle w:val="Tabletext"/>
              <w:rPr>
                <w:rFonts w:cs="Calibri"/>
                <w:szCs w:val="22"/>
                <w:lang w:eastAsia="zh-CN"/>
              </w:rPr>
            </w:pPr>
            <w:r w:rsidRPr="00E13BA5">
              <w:rPr>
                <w:rFonts w:cstheme="majorBidi"/>
                <w:b/>
                <w:bCs/>
                <w:szCs w:val="22"/>
              </w:rPr>
              <w:t>13</w:t>
            </w:r>
            <w:r w:rsidRPr="00E13BA5">
              <w:rPr>
                <w:rFonts w:cstheme="majorBidi"/>
                <w:b/>
                <w:bCs/>
                <w:szCs w:val="22"/>
              </w:rPr>
              <w:tab/>
            </w:r>
            <w:r w:rsidRPr="00E13BA5">
              <w:rPr>
                <w:rFonts w:cstheme="majorBidi"/>
                <w:i/>
                <w:iCs/>
                <w:szCs w:val="22"/>
              </w:rPr>
              <w:t>b)</w:t>
            </w:r>
            <w:r w:rsidRPr="00E13BA5">
              <w:rPr>
                <w:rFonts w:cstheme="majorBidi"/>
                <w:szCs w:val="22"/>
              </w:rPr>
              <w:tab/>
            </w:r>
            <w:r w:rsidRPr="00E13BA5">
              <w:rPr>
                <w:rFonts w:cs="Calibri"/>
                <w:szCs w:val="22"/>
                <w:lang w:eastAsia="zh-CN"/>
              </w:rPr>
              <w:t>L</w:t>
            </w:r>
            <w:r w:rsidR="00CE4566" w:rsidRPr="00E13BA5">
              <w:rPr>
                <w:rFonts w:cs="Calibri"/>
                <w:szCs w:val="22"/>
                <w:lang w:eastAsia="zh-CN"/>
              </w:rPr>
              <w:t>'</w:t>
            </w:r>
            <w:r w:rsidRPr="00E13BA5">
              <w:rPr>
                <w:rFonts w:cs="Calibri"/>
                <w:szCs w:val="22"/>
                <w:lang w:eastAsia="zh-CN"/>
              </w:rPr>
              <w:t>Etat Membre en question encourage, lorsqu</w:t>
            </w:r>
            <w:r w:rsidR="00CE4566" w:rsidRPr="00E13BA5">
              <w:rPr>
                <w:rFonts w:cs="Calibri"/>
                <w:szCs w:val="22"/>
                <w:lang w:eastAsia="zh-CN"/>
              </w:rPr>
              <w:t>'</w:t>
            </w:r>
            <w:r w:rsidRPr="00E13BA5">
              <w:rPr>
                <w:rFonts w:cs="Calibri"/>
                <w:szCs w:val="22"/>
                <w:lang w:eastAsia="zh-CN"/>
              </w:rPr>
              <w:t>il y a lieu, l</w:t>
            </w:r>
            <w:r w:rsidR="00CE4566" w:rsidRPr="00E13BA5">
              <w:rPr>
                <w:rFonts w:cs="Calibri"/>
                <w:szCs w:val="22"/>
                <w:lang w:eastAsia="zh-CN"/>
              </w:rPr>
              <w:t>'</w:t>
            </w:r>
            <w:r w:rsidRPr="00E13BA5">
              <w:rPr>
                <w:rFonts w:cs="Calibri"/>
                <w:szCs w:val="22"/>
                <w:lang w:eastAsia="zh-CN"/>
              </w:rPr>
              <w:t>application des Recommandations UIT</w:t>
            </w:r>
            <w:r w:rsidRPr="00E13BA5">
              <w:rPr>
                <w:rFonts w:cs="Calibri"/>
                <w:szCs w:val="22"/>
                <w:lang w:eastAsia="zh-CN"/>
              </w:rPr>
              <w:noBreakHyphen/>
              <w:t>T pertinentes par ces fournisseurs de services.</w:t>
            </w:r>
          </w:p>
          <w:p w:rsidR="00A12F7A" w:rsidRPr="00E13BA5" w:rsidRDefault="00A12F7A" w:rsidP="00CE4566">
            <w:pPr>
              <w:pStyle w:val="Tabletext"/>
              <w:rPr>
                <w:rFonts w:cs="Calibri"/>
                <w:szCs w:val="22"/>
                <w:lang w:eastAsia="zh-CN"/>
              </w:rPr>
            </w:pPr>
            <w:r w:rsidRPr="00E13BA5">
              <w:rPr>
                <w:rFonts w:cstheme="majorBidi"/>
                <w:b/>
                <w:bCs/>
                <w:szCs w:val="22"/>
              </w:rPr>
              <w:t>14</w:t>
            </w:r>
            <w:r w:rsidRPr="00E13BA5">
              <w:rPr>
                <w:rFonts w:cstheme="majorBidi"/>
                <w:szCs w:val="22"/>
              </w:rPr>
              <w:tab/>
            </w:r>
            <w:r w:rsidRPr="00E13BA5">
              <w:rPr>
                <w:rFonts w:cstheme="majorBidi"/>
                <w:i/>
                <w:iCs/>
                <w:szCs w:val="22"/>
              </w:rPr>
              <w:t>c)</w:t>
            </w:r>
            <w:r w:rsidRPr="00E13BA5">
              <w:rPr>
                <w:rFonts w:cstheme="majorBidi"/>
                <w:szCs w:val="22"/>
              </w:rPr>
              <w:tab/>
            </w:r>
            <w:r w:rsidRPr="00E13BA5">
              <w:rPr>
                <w:rFonts w:cs="Calibri"/>
                <w:szCs w:val="22"/>
                <w:lang w:eastAsia="zh-CN"/>
              </w:rPr>
              <w:t>Les Etats Membres coopèrent, lorsqu</w:t>
            </w:r>
            <w:r w:rsidR="00CE4566" w:rsidRPr="00E13BA5">
              <w:rPr>
                <w:rFonts w:cs="Calibri"/>
                <w:szCs w:val="22"/>
                <w:lang w:eastAsia="zh-CN"/>
              </w:rPr>
              <w:t>'</w:t>
            </w:r>
            <w:r w:rsidRPr="00E13BA5">
              <w:rPr>
                <w:rFonts w:cs="Calibri"/>
                <w:szCs w:val="22"/>
                <w:lang w:eastAsia="zh-CN"/>
              </w:rPr>
              <w:t>il y a lieu, à la mise en oeuvre du présent Règlement.</w:t>
            </w:r>
          </w:p>
        </w:tc>
      </w:tr>
      <w:tr w:rsidR="00A12F7A" w:rsidRPr="00E13BA5" w:rsidTr="00111AB1">
        <w:tc>
          <w:tcPr>
            <w:tcW w:w="4904"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rsidR="00A12F7A" w:rsidRPr="00E13BA5" w:rsidRDefault="00A12F7A" w:rsidP="00CE4566">
            <w:pPr>
              <w:pStyle w:val="Tabletext"/>
              <w:jc w:val="center"/>
              <w:rPr>
                <w:b/>
                <w:bCs/>
                <w:sz w:val="24"/>
                <w:szCs w:val="22"/>
              </w:rPr>
            </w:pPr>
            <w:r w:rsidRPr="00E13BA5">
              <w:rPr>
                <w:b/>
                <w:bCs/>
                <w:sz w:val="24"/>
                <w:szCs w:val="22"/>
              </w:rPr>
              <w:t>ARTICLE 2</w:t>
            </w:r>
          </w:p>
          <w:p w:rsidR="00A12F7A" w:rsidRPr="00E13BA5" w:rsidRDefault="00A12F7A" w:rsidP="00CE4566">
            <w:pPr>
              <w:pStyle w:val="Tabletext"/>
              <w:jc w:val="center"/>
            </w:pPr>
            <w:r w:rsidRPr="00E13BA5">
              <w:rPr>
                <w:b/>
                <w:bCs/>
                <w:sz w:val="24"/>
                <w:szCs w:val="22"/>
              </w:rPr>
              <w:t>Définitions</w:t>
            </w:r>
          </w:p>
          <w:p w:rsidR="00A12F7A" w:rsidRPr="00E13BA5" w:rsidRDefault="00A12F7A" w:rsidP="00CE4566">
            <w:pPr>
              <w:pStyle w:val="Tabletext"/>
              <w:rPr>
                <w:bCs/>
              </w:rPr>
            </w:pPr>
            <w:r w:rsidRPr="00E13BA5">
              <w:rPr>
                <w:bCs/>
              </w:rPr>
              <w:t>…</w:t>
            </w:r>
          </w:p>
          <w:p w:rsidR="00A12F7A" w:rsidRPr="00E13BA5" w:rsidRDefault="00A12F7A" w:rsidP="00CE4566">
            <w:pPr>
              <w:pStyle w:val="Tabletext"/>
            </w:pPr>
            <w:r w:rsidRPr="00E13BA5">
              <w:rPr>
                <w:b/>
                <w:bCs/>
              </w:rPr>
              <w:t>15</w:t>
            </w:r>
            <w:r w:rsidRPr="00E13BA5">
              <w:tab/>
              <w:t>2.2</w:t>
            </w:r>
            <w:r w:rsidRPr="00E13BA5">
              <w:tab/>
            </w:r>
            <w:r w:rsidRPr="00E13BA5">
              <w:rPr>
                <w:i/>
                <w:iCs/>
              </w:rPr>
              <w:t xml:space="preserve">Service international de télécommunication: </w:t>
            </w:r>
            <w:r w:rsidRPr="00E13BA5">
              <w:t>Prestation de télécommunication entre bureaux ou stations de télécommunication de toute nature, situé</w:t>
            </w:r>
            <w:r w:rsidR="00987723" w:rsidRPr="00E13BA5">
              <w:t>e</w:t>
            </w:r>
            <w:r w:rsidRPr="00E13BA5">
              <w:t>s dans des pays différents ou appartenant à des pays différents.</w:t>
            </w:r>
          </w:p>
        </w:tc>
        <w:tc>
          <w:tcPr>
            <w:tcW w:w="4867" w:type="dxa"/>
            <w:tcBorders>
              <w:top w:val="single" w:sz="8" w:space="0" w:color="auto"/>
              <w:left w:val="nil"/>
              <w:bottom w:val="dotted" w:sz="4" w:space="0" w:color="auto"/>
              <w:right w:val="single" w:sz="8" w:space="0" w:color="auto"/>
            </w:tcBorders>
            <w:tcMar>
              <w:top w:w="0" w:type="dxa"/>
              <w:left w:w="108" w:type="dxa"/>
              <w:bottom w:w="0" w:type="dxa"/>
              <w:right w:w="108" w:type="dxa"/>
            </w:tcMar>
            <w:hideMark/>
          </w:tcPr>
          <w:p w:rsidR="00A12F7A" w:rsidRPr="00E13BA5" w:rsidRDefault="00A12F7A" w:rsidP="00CE4566">
            <w:pPr>
              <w:pStyle w:val="Tabletext"/>
              <w:jc w:val="center"/>
              <w:rPr>
                <w:b/>
                <w:bCs/>
                <w:sz w:val="24"/>
                <w:szCs w:val="22"/>
              </w:rPr>
            </w:pPr>
            <w:r w:rsidRPr="00E13BA5">
              <w:rPr>
                <w:b/>
                <w:bCs/>
                <w:sz w:val="24"/>
                <w:szCs w:val="22"/>
              </w:rPr>
              <w:t>ARTICLE 2</w:t>
            </w:r>
          </w:p>
          <w:p w:rsidR="00A12F7A" w:rsidRPr="00E13BA5" w:rsidRDefault="00A12F7A" w:rsidP="00CE4566">
            <w:pPr>
              <w:pStyle w:val="Tabletext"/>
              <w:jc w:val="center"/>
              <w:rPr>
                <w:bCs/>
              </w:rPr>
            </w:pPr>
            <w:r w:rsidRPr="00E13BA5">
              <w:rPr>
                <w:b/>
                <w:bCs/>
                <w:sz w:val="24"/>
                <w:szCs w:val="22"/>
              </w:rPr>
              <w:t>Définitions</w:t>
            </w:r>
          </w:p>
          <w:p w:rsidR="00A12F7A" w:rsidRPr="00E13BA5" w:rsidRDefault="00A12F7A" w:rsidP="00CE4566">
            <w:pPr>
              <w:pStyle w:val="Tabletext"/>
              <w:rPr>
                <w:bCs/>
              </w:rPr>
            </w:pPr>
          </w:p>
          <w:p w:rsidR="00A12F7A" w:rsidRPr="00E13BA5" w:rsidRDefault="00A12F7A" w:rsidP="00CE4566">
            <w:pPr>
              <w:pStyle w:val="Tabletext"/>
              <w:rPr>
                <w:rFonts w:cs="Calibri"/>
                <w:lang w:eastAsia="zh-CN"/>
              </w:rPr>
            </w:pPr>
            <w:r w:rsidRPr="00E13BA5">
              <w:rPr>
                <w:b/>
              </w:rPr>
              <w:t>18</w:t>
            </w:r>
            <w:r w:rsidRPr="00E13BA5">
              <w:tab/>
              <w:t>2.3</w:t>
            </w:r>
            <w:r w:rsidRPr="00E13BA5">
              <w:tab/>
            </w:r>
            <w:r w:rsidRPr="00E13BA5">
              <w:rPr>
                <w:rFonts w:cs="Calibri,Italic"/>
                <w:i/>
                <w:iCs/>
                <w:lang w:eastAsia="zh-CN"/>
              </w:rPr>
              <w:t xml:space="preserve">Service international de télécommunication: </w:t>
            </w:r>
            <w:r w:rsidRPr="00E13BA5">
              <w:rPr>
                <w:rFonts w:cs="Calibri,Italic"/>
                <w:lang w:eastAsia="zh-CN"/>
              </w:rPr>
              <w:t>Prestation de télécommunication entre bureaux ou stations de télécommunication de toute nature, situé</w:t>
            </w:r>
            <w:r w:rsidR="00987723" w:rsidRPr="00E13BA5">
              <w:rPr>
                <w:rFonts w:cs="Calibri,Italic"/>
                <w:lang w:eastAsia="zh-CN"/>
              </w:rPr>
              <w:t>e</w:t>
            </w:r>
            <w:r w:rsidRPr="00E13BA5">
              <w:rPr>
                <w:rFonts w:cs="Calibri,Italic"/>
                <w:lang w:eastAsia="zh-CN"/>
              </w:rPr>
              <w:t>s dans des pays différents ou appartenant à des pays différents.</w:t>
            </w:r>
          </w:p>
        </w:tc>
      </w:tr>
      <w:tr w:rsidR="00A12F7A" w:rsidRPr="00E13BA5" w:rsidTr="00111AB1">
        <w:tc>
          <w:tcPr>
            <w:tcW w:w="9771" w:type="dxa"/>
            <w:gridSpan w:val="2"/>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pPr>
            <w:bookmarkStart w:id="91" w:name="lt_pId129"/>
            <w:r w:rsidRPr="00E13BA5">
              <w:rPr>
                <w:b/>
                <w:bCs/>
              </w:rPr>
              <w:t>Commentaire</w:t>
            </w:r>
            <w:r w:rsidRPr="00E13BA5">
              <w:t>:</w:t>
            </w:r>
            <w:bookmarkEnd w:id="91"/>
            <w:r w:rsidRPr="00E13BA5">
              <w:t xml:space="preserve"> </w:t>
            </w:r>
            <w:bookmarkStart w:id="92" w:name="lt_pId130"/>
            <w:r w:rsidRPr="00E13BA5">
              <w:t>Dans les versions anglaises des éditions de 1988 et de 2012 du RTI, les définitions sont identiques. Dans la version russe de l</w:t>
            </w:r>
            <w:r w:rsidR="00CE4566" w:rsidRPr="00E13BA5">
              <w:t>'</w:t>
            </w:r>
            <w:r w:rsidRPr="00E13BA5">
              <w:t>édition de 2012 du RTI, le terme "service" est rendu à juste titre par</w:t>
            </w:r>
            <w:bookmarkStart w:id="93" w:name="lt_pId131"/>
            <w:bookmarkEnd w:id="92"/>
            <w:r w:rsidRPr="00E13BA5">
              <w:t> "услуга</w:t>
            </w:r>
            <w:bookmarkEnd w:id="93"/>
            <w:r w:rsidRPr="00E13BA5">
              <w:t>".</w:t>
            </w:r>
          </w:p>
        </w:tc>
      </w:tr>
      <w:tr w:rsidR="00A12F7A" w:rsidRPr="00E13BA5" w:rsidTr="00111AB1">
        <w:tc>
          <w:tcPr>
            <w:tcW w:w="4904" w:type="dxa"/>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spacing w:before="120" w:after="120"/>
            </w:pPr>
            <w:r w:rsidRPr="00E13BA5">
              <w:rPr>
                <w:b/>
                <w:bCs/>
              </w:rPr>
              <w:t>16</w:t>
            </w:r>
            <w:r w:rsidRPr="00E13BA5">
              <w:tab/>
              <w:t>2.3</w:t>
            </w:r>
            <w:r w:rsidRPr="00E13BA5">
              <w:tab/>
            </w:r>
            <w:r w:rsidRPr="00E13BA5">
              <w:rPr>
                <w:i/>
                <w:iCs/>
              </w:rPr>
              <w:t>Télécommunication d</w:t>
            </w:r>
            <w:r w:rsidR="00CE4566" w:rsidRPr="00E13BA5">
              <w:rPr>
                <w:i/>
                <w:iCs/>
              </w:rPr>
              <w:t>'</w:t>
            </w:r>
            <w:r w:rsidRPr="00E13BA5">
              <w:rPr>
                <w:i/>
                <w:iCs/>
              </w:rPr>
              <w:t>Etat</w:t>
            </w:r>
          </w:p>
        </w:tc>
        <w:tc>
          <w:tcPr>
            <w:tcW w:w="4867" w:type="dxa"/>
            <w:tcBorders>
              <w:top w:val="single" w:sz="8" w:space="0" w:color="auto"/>
              <w:left w:val="nil"/>
              <w:bottom w:val="dotted"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spacing w:before="120" w:after="120"/>
              <w:rPr>
                <w:i/>
                <w:iCs/>
              </w:rPr>
            </w:pPr>
            <w:r w:rsidRPr="00E13BA5">
              <w:rPr>
                <w:b/>
              </w:rPr>
              <w:t>19</w:t>
            </w:r>
            <w:r w:rsidRPr="00E13BA5">
              <w:tab/>
              <w:t>2.4</w:t>
            </w:r>
            <w:r w:rsidRPr="00E13BA5">
              <w:tab/>
            </w:r>
            <w:r w:rsidRPr="00E13BA5">
              <w:rPr>
                <w:i/>
                <w:iCs/>
              </w:rPr>
              <w:t>Télécommunication d</w:t>
            </w:r>
            <w:r w:rsidR="00CE4566" w:rsidRPr="00E13BA5">
              <w:rPr>
                <w:i/>
                <w:iCs/>
              </w:rPr>
              <w:t>'</w:t>
            </w:r>
            <w:r w:rsidRPr="00E13BA5">
              <w:rPr>
                <w:i/>
                <w:iCs/>
              </w:rPr>
              <w:t>Etat</w:t>
            </w:r>
          </w:p>
        </w:tc>
      </w:tr>
      <w:tr w:rsidR="00A12F7A" w:rsidRPr="00E13BA5" w:rsidTr="00111AB1">
        <w:tc>
          <w:tcPr>
            <w:tcW w:w="4904"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2F7A" w:rsidRPr="00E13BA5" w:rsidRDefault="00A12F7A" w:rsidP="00CE4566">
            <w:pPr>
              <w:pStyle w:val="Tabletext"/>
              <w:rPr>
                <w:bCs/>
              </w:rPr>
            </w:pPr>
            <w:bookmarkStart w:id="94" w:name="lt_pId136"/>
            <w:bookmarkStart w:id="95" w:name="_Toc489351305"/>
            <w:bookmarkStart w:id="96" w:name="_Toc489351519"/>
            <w:bookmarkStart w:id="97" w:name="_Toc489351643"/>
            <w:r w:rsidRPr="00E13BA5">
              <w:rPr>
                <w:b/>
              </w:rPr>
              <w:t>17</w:t>
            </w:r>
            <w:r w:rsidRPr="00E13BA5">
              <w:tab/>
              <w:t>2.4</w:t>
            </w:r>
            <w:bookmarkEnd w:id="94"/>
            <w:bookmarkEnd w:id="95"/>
            <w:bookmarkEnd w:id="96"/>
            <w:bookmarkEnd w:id="97"/>
            <w:r w:rsidRPr="00E13BA5">
              <w:tab/>
              <w:t>Télécommunication de service</w:t>
            </w:r>
          </w:p>
          <w:p w:rsidR="00A12F7A" w:rsidRPr="00E13BA5" w:rsidRDefault="00A12F7A" w:rsidP="00CE4566">
            <w:pPr>
              <w:pStyle w:val="Tabletext"/>
            </w:pPr>
            <w:r w:rsidRPr="00E13BA5">
              <w:t>Télécommunication relative aux télécommunications publiques internationales et échangée parmi:</w:t>
            </w:r>
          </w:p>
          <w:p w:rsidR="00A12F7A" w:rsidRPr="00E13BA5" w:rsidRDefault="00A12F7A" w:rsidP="00CE4566">
            <w:pPr>
              <w:pStyle w:val="Tabletext"/>
            </w:pPr>
            <w:r w:rsidRPr="00E13BA5">
              <w:t>–</w:t>
            </w:r>
            <w:r w:rsidRPr="00E13BA5">
              <w:tab/>
              <w:t>les administrations;</w:t>
            </w:r>
          </w:p>
          <w:p w:rsidR="00A12F7A" w:rsidRPr="00E13BA5" w:rsidRDefault="00A12F7A" w:rsidP="00CE4566">
            <w:pPr>
              <w:pStyle w:val="Tabletext"/>
            </w:pPr>
            <w:r w:rsidRPr="00E13BA5">
              <w:t>–</w:t>
            </w:r>
            <w:r w:rsidRPr="00E13BA5">
              <w:tab/>
              <w:t>les exploitations privées reconnues;</w:t>
            </w:r>
          </w:p>
        </w:tc>
        <w:tc>
          <w:tcPr>
            <w:tcW w:w="4867" w:type="dxa"/>
            <w:tcBorders>
              <w:top w:val="dotted" w:sz="4" w:space="0" w:color="auto"/>
              <w:left w:val="nil"/>
              <w:bottom w:val="single" w:sz="8" w:space="0" w:color="auto"/>
              <w:right w:val="single" w:sz="8" w:space="0" w:color="auto"/>
            </w:tcBorders>
            <w:tcMar>
              <w:top w:w="0" w:type="dxa"/>
              <w:left w:w="108" w:type="dxa"/>
              <w:bottom w:w="0" w:type="dxa"/>
              <w:right w:w="108" w:type="dxa"/>
            </w:tcMar>
            <w:hideMark/>
          </w:tcPr>
          <w:p w:rsidR="00A12F7A" w:rsidRPr="00E13BA5" w:rsidRDefault="00A12F7A" w:rsidP="00CE4566">
            <w:pPr>
              <w:pStyle w:val="Tabletext"/>
              <w:rPr>
                <w:rFonts w:cs="Calibri"/>
                <w:lang w:eastAsia="zh-CN"/>
              </w:rPr>
            </w:pPr>
            <w:bookmarkStart w:id="98" w:name="lt_pId140"/>
            <w:r w:rsidRPr="00E13BA5">
              <w:rPr>
                <w:b/>
              </w:rPr>
              <w:t>20</w:t>
            </w:r>
            <w:r w:rsidRPr="00E13BA5">
              <w:tab/>
              <w:t>2.5</w:t>
            </w:r>
            <w:r w:rsidRPr="00E13BA5">
              <w:tab/>
            </w:r>
            <w:r w:rsidRPr="00E13BA5">
              <w:rPr>
                <w:rFonts w:cs="Calibri,Italic"/>
                <w:i/>
                <w:iCs/>
                <w:lang w:eastAsia="zh-CN"/>
              </w:rPr>
              <w:t>Télécommunication de service</w:t>
            </w:r>
            <w:r w:rsidRPr="00E13BA5">
              <w:t>:</w:t>
            </w:r>
            <w:bookmarkEnd w:id="98"/>
            <w:r w:rsidRPr="00E13BA5">
              <w:t xml:space="preserve"> </w:t>
            </w:r>
            <w:r w:rsidRPr="00E13BA5">
              <w:rPr>
                <w:rFonts w:cs="Calibri"/>
                <w:lang w:eastAsia="zh-CN"/>
              </w:rPr>
              <w:t>Télécommunication relative aux télécommunications publiques internationales et échangée parmi:</w:t>
            </w:r>
          </w:p>
          <w:p w:rsidR="00A12F7A" w:rsidRPr="00E13BA5" w:rsidRDefault="00A12F7A" w:rsidP="00CE4566">
            <w:pPr>
              <w:pStyle w:val="Tabletext"/>
              <w:rPr>
                <w:rFonts w:cs="Calibri"/>
                <w:lang w:eastAsia="zh-CN"/>
              </w:rPr>
            </w:pPr>
            <w:r w:rsidRPr="00E13BA5">
              <w:rPr>
                <w:rFonts w:cs="Calibri"/>
                <w:lang w:eastAsia="zh-CN"/>
              </w:rPr>
              <w:t>–</w:t>
            </w:r>
            <w:r w:rsidRPr="00E13BA5">
              <w:rPr>
                <w:rFonts w:cs="Calibri"/>
                <w:lang w:eastAsia="zh-CN"/>
              </w:rPr>
              <w:tab/>
              <w:t>les Etats Membres;</w:t>
            </w:r>
          </w:p>
          <w:p w:rsidR="00A12F7A" w:rsidRPr="00E13BA5" w:rsidRDefault="00A12F7A" w:rsidP="00CE4566">
            <w:pPr>
              <w:pStyle w:val="Tabletext"/>
              <w:rPr>
                <w:rFonts w:cs="Calibri"/>
                <w:lang w:eastAsia="zh-CN"/>
              </w:rPr>
            </w:pPr>
            <w:r w:rsidRPr="00E13BA5">
              <w:rPr>
                <w:rFonts w:cs="Calibri"/>
                <w:lang w:eastAsia="zh-CN"/>
              </w:rPr>
              <w:t>–</w:t>
            </w:r>
            <w:r w:rsidRPr="00E13BA5">
              <w:rPr>
                <w:rFonts w:cs="Calibri"/>
                <w:lang w:eastAsia="zh-CN"/>
              </w:rPr>
              <w:tab/>
              <w:t>les exploitations autorisées;</w:t>
            </w:r>
          </w:p>
          <w:p w:rsidR="00A12F7A" w:rsidRPr="00E13BA5" w:rsidRDefault="00A12F7A" w:rsidP="00CE4566">
            <w:pPr>
              <w:pStyle w:val="Tabletext"/>
            </w:pPr>
            <w:r w:rsidRPr="00E13BA5">
              <w:rPr>
                <w:rFonts w:cs="Calibri"/>
                <w:lang w:eastAsia="zh-CN"/>
              </w:rPr>
              <w:t>–</w:t>
            </w:r>
            <w:r w:rsidRPr="00E13BA5">
              <w:rPr>
                <w:rFonts w:cs="Calibri"/>
                <w:lang w:eastAsia="zh-CN"/>
              </w:rPr>
              <w:tab/>
            </w:r>
            <w:r w:rsidR="00CE4566" w:rsidRPr="00E13BA5">
              <w:rPr>
                <w:rFonts w:cs="Calibri"/>
                <w:lang w:eastAsia="zh-CN"/>
              </w:rPr>
              <w:t>.</w:t>
            </w:r>
            <w:r w:rsidRPr="00E13BA5">
              <w:rPr>
                <w:rFonts w:cs="Calibri"/>
                <w:lang w:eastAsia="zh-CN"/>
              </w:rPr>
              <w:t>.</w:t>
            </w:r>
          </w:p>
        </w:tc>
      </w:tr>
    </w:tbl>
    <w:p w:rsidR="00FD6C24" w:rsidRDefault="00FD6C24">
      <w:bookmarkStart w:id="99" w:name="lt_pId145"/>
      <w:r>
        <w:br w:type="page"/>
      </w:r>
    </w:p>
    <w:tbl>
      <w:tblPr>
        <w:tblW w:w="9771" w:type="dxa"/>
        <w:tblCellMar>
          <w:left w:w="0" w:type="dxa"/>
          <w:right w:w="0" w:type="dxa"/>
        </w:tblCellMar>
        <w:tblLook w:val="04A0" w:firstRow="1" w:lastRow="0" w:firstColumn="1" w:lastColumn="0" w:noHBand="0" w:noVBand="1"/>
      </w:tblPr>
      <w:tblGrid>
        <w:gridCol w:w="4904"/>
        <w:gridCol w:w="4867"/>
      </w:tblGrid>
      <w:tr w:rsidR="00A12F7A" w:rsidRPr="00E13BA5" w:rsidTr="00FD6C24">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bCs/>
              </w:rPr>
            </w:pPr>
            <w:r w:rsidRPr="00E13BA5">
              <w:rPr>
                <w:b/>
              </w:rPr>
              <w:lastRenderedPageBreak/>
              <w:t>Commentaire</w:t>
            </w:r>
            <w:r w:rsidRPr="00E13BA5">
              <w:rPr>
                <w:bCs/>
              </w:rPr>
              <w:t>:</w:t>
            </w:r>
            <w:bookmarkEnd w:id="99"/>
            <w:r w:rsidRPr="00E13BA5">
              <w:rPr>
                <w:bCs/>
              </w:rPr>
              <w:t xml:space="preserve"> </w:t>
            </w:r>
            <w:bookmarkStart w:id="100" w:name="lt_pId146"/>
            <w:r w:rsidRPr="00E13BA5">
              <w:rPr>
                <w:bCs/>
              </w:rPr>
              <w:t xml:space="preserve">Tous les termes employés dans le RTI doivent être définis, ce qui a été fait dans la version de 2012 du RTI. </w:t>
            </w:r>
          </w:p>
          <w:p w:rsidR="00A12F7A" w:rsidRPr="00E13BA5" w:rsidRDefault="00A12F7A" w:rsidP="00CE4566">
            <w:pPr>
              <w:pStyle w:val="Tabletext"/>
              <w:rPr>
                <w:bCs/>
                <w:i/>
              </w:rPr>
            </w:pPr>
            <w:r w:rsidRPr="00E13BA5">
              <w:rPr>
                <w:bCs/>
              </w:rPr>
              <w:t>L</w:t>
            </w:r>
            <w:r w:rsidR="00CE4566" w:rsidRPr="00E13BA5">
              <w:rPr>
                <w:bCs/>
              </w:rPr>
              <w:t>'</w:t>
            </w:r>
            <w:r w:rsidRPr="00E13BA5">
              <w:rPr>
                <w:bCs/>
              </w:rPr>
              <w:t>absence de définition dans la version de 1988 du RTI s</w:t>
            </w:r>
            <w:r w:rsidR="00CE4566" w:rsidRPr="00E13BA5">
              <w:rPr>
                <w:bCs/>
              </w:rPr>
              <w:t>'</w:t>
            </w:r>
            <w:r w:rsidRPr="00E13BA5">
              <w:rPr>
                <w:bCs/>
              </w:rPr>
              <w:t>explique par le manque de clarté s</w:t>
            </w:r>
            <w:r w:rsidR="00CE4566" w:rsidRPr="00E13BA5">
              <w:rPr>
                <w:bCs/>
              </w:rPr>
              <w:t>'</w:t>
            </w:r>
            <w:r w:rsidRPr="00E13BA5">
              <w:rPr>
                <w:bCs/>
              </w:rPr>
              <w:t>agissant du règlement des différends d</w:t>
            </w:r>
            <w:r w:rsidR="00CE4566" w:rsidRPr="00E13BA5">
              <w:rPr>
                <w:bCs/>
              </w:rPr>
              <w:t>'</w:t>
            </w:r>
            <w:r w:rsidRPr="00E13BA5">
              <w:rPr>
                <w:bCs/>
              </w:rPr>
              <w:t>ordre juridique</w:t>
            </w:r>
            <w:bookmarkEnd w:id="100"/>
            <w:r w:rsidRPr="00E13BA5">
              <w:rPr>
                <w:bCs/>
              </w:rPr>
              <w:t>.</w:t>
            </w:r>
          </w:p>
        </w:tc>
      </w:tr>
      <w:tr w:rsidR="00A12F7A" w:rsidRPr="00E13BA5" w:rsidTr="00111AB1">
        <w:tc>
          <w:tcPr>
            <w:tcW w:w="4904"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spacing w:before="120" w:after="120"/>
              <w:rPr>
                <w:i/>
              </w:rPr>
            </w:pPr>
            <w:r w:rsidRPr="00E13BA5">
              <w:rPr>
                <w:b/>
                <w:bCs/>
              </w:rPr>
              <w:t>18</w:t>
            </w:r>
            <w:r w:rsidRPr="00E13BA5">
              <w:tab/>
              <w:t>2.5</w:t>
            </w:r>
            <w:r w:rsidRPr="00E13BA5">
              <w:tab/>
            </w:r>
            <w:r w:rsidRPr="00E13BA5">
              <w:rPr>
                <w:i/>
                <w:iCs/>
              </w:rPr>
              <w:t>Télécommunication privilégiée</w:t>
            </w:r>
          </w:p>
        </w:tc>
        <w:tc>
          <w:tcPr>
            <w:tcW w:w="4867" w:type="dxa"/>
            <w:tcBorders>
              <w:top w:val="dotted" w:sz="4" w:space="0" w:color="auto"/>
              <w:left w:val="nil"/>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spacing w:before="120" w:after="120"/>
            </w:pPr>
            <w:r w:rsidRPr="00E13BA5">
              <w:rPr>
                <w:bCs/>
              </w:rPr>
              <w:t>Définition supprimée.</w:t>
            </w:r>
          </w:p>
        </w:tc>
      </w:tr>
      <w:tr w:rsidR="00A12F7A" w:rsidRPr="00E13BA5" w:rsidTr="00111AB1">
        <w:tc>
          <w:tcPr>
            <w:tcW w:w="49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i/>
              </w:rPr>
            </w:pPr>
            <w:r w:rsidRPr="00E13BA5">
              <w:rPr>
                <w:b/>
                <w:bCs/>
              </w:rPr>
              <w:t>22</w:t>
            </w:r>
            <w:r w:rsidRPr="00E13BA5">
              <w:tab/>
              <w:t>2.7</w:t>
            </w:r>
            <w:r w:rsidRPr="00E13BA5">
              <w:tab/>
            </w:r>
            <w:r w:rsidRPr="00E13BA5">
              <w:rPr>
                <w:i/>
              </w:rPr>
              <w:t xml:space="preserve">Relation </w:t>
            </w:r>
          </w:p>
          <w:p w:rsidR="00A12F7A" w:rsidRPr="00E13BA5" w:rsidRDefault="00A12F7A" w:rsidP="00CE4566">
            <w:pPr>
              <w:pStyle w:val="Tabletext"/>
              <w:spacing w:before="0"/>
            </w:pPr>
            <w:r w:rsidRPr="00E13BA5">
              <w:rPr>
                <w:b/>
                <w:bCs/>
              </w:rPr>
              <w:t>25</w:t>
            </w:r>
            <w:r w:rsidRPr="00E13BA5">
              <w:tab/>
              <w:t>2.8</w:t>
            </w:r>
            <w:r w:rsidRPr="00E13BA5">
              <w:tab/>
            </w:r>
            <w:r w:rsidRPr="00E13BA5">
              <w:rPr>
                <w:i/>
                <w:iCs/>
              </w:rPr>
              <w:t xml:space="preserve">Taxe de répartition: </w:t>
            </w:r>
            <w:r w:rsidRPr="00E13BA5">
              <w:t>Taxe fixée par accord entre administrations</w:t>
            </w:r>
            <w:r w:rsidR="00524F80">
              <w:rPr>
                <w:rStyle w:val="FootnoteReference"/>
              </w:rPr>
              <w:footnoteReference w:id="3"/>
            </w:r>
            <w:r w:rsidRPr="00E13BA5">
              <w:t xml:space="preserve"> pour une relation donnée et servant à l</w:t>
            </w:r>
            <w:r w:rsidR="00CE4566" w:rsidRPr="00E13BA5">
              <w:t>'</w:t>
            </w:r>
            <w:r w:rsidRPr="00E13BA5">
              <w:t>établissement des comptes.</w:t>
            </w:r>
          </w:p>
          <w:p w:rsidR="00A12F7A" w:rsidRPr="00E13BA5" w:rsidRDefault="00A12F7A" w:rsidP="00CE4566">
            <w:pPr>
              <w:pStyle w:val="Tabletext"/>
            </w:pPr>
            <w:r w:rsidRPr="00E13BA5">
              <w:rPr>
                <w:b/>
                <w:bCs/>
              </w:rPr>
              <w:t>26</w:t>
            </w:r>
            <w:r w:rsidRPr="00E13BA5">
              <w:tab/>
              <w:t>2.9</w:t>
            </w:r>
            <w:r w:rsidRPr="00E13BA5">
              <w:tab/>
            </w:r>
            <w:r w:rsidRPr="00E13BA5">
              <w:rPr>
                <w:i/>
                <w:iCs/>
              </w:rPr>
              <w:t xml:space="preserve">Taxe de perception: </w:t>
            </w:r>
            <w:r w:rsidRPr="00E13BA5">
              <w:t>Taxe établie et perçue par une administration</w:t>
            </w:r>
            <w:r w:rsidR="00524F80">
              <w:rPr>
                <w:rStyle w:val="FootnoteReference"/>
              </w:rPr>
              <w:footnoteReference w:id="4"/>
            </w:r>
            <w:r w:rsidRPr="00E13BA5">
              <w:t xml:space="preserve"> sur ses clients pour l</w:t>
            </w:r>
            <w:r w:rsidR="00CE4566" w:rsidRPr="00E13BA5">
              <w:t>'</w:t>
            </w:r>
            <w:r w:rsidRPr="00E13BA5">
              <w:t>utilisation d</w:t>
            </w:r>
            <w:r w:rsidR="00CE4566" w:rsidRPr="00E13BA5">
              <w:t>'</w:t>
            </w:r>
            <w:r w:rsidRPr="00E13BA5">
              <w:t>un service international de télécommunication.</w:t>
            </w:r>
          </w:p>
        </w:tc>
        <w:tc>
          <w:tcPr>
            <w:tcW w:w="48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i/>
                <w:iCs/>
              </w:rPr>
            </w:pPr>
            <w:r w:rsidRPr="00E13BA5">
              <w:rPr>
                <w:b/>
                <w:color w:val="000000"/>
              </w:rPr>
              <w:t>22</w:t>
            </w:r>
            <w:r w:rsidRPr="00E13BA5">
              <w:rPr>
                <w:bCs/>
                <w:color w:val="000000"/>
              </w:rPr>
              <w:tab/>
            </w:r>
            <w:r w:rsidRPr="00E13BA5">
              <w:t>2.7</w:t>
            </w:r>
            <w:r w:rsidRPr="00E13BA5">
              <w:tab/>
            </w:r>
            <w:r w:rsidRPr="00E13BA5">
              <w:rPr>
                <w:i/>
                <w:iCs/>
              </w:rPr>
              <w:t xml:space="preserve">Relation </w:t>
            </w:r>
          </w:p>
          <w:p w:rsidR="00A12F7A" w:rsidRPr="00E13BA5" w:rsidRDefault="00A12F7A" w:rsidP="00987723">
            <w:pPr>
              <w:pStyle w:val="Tabletext"/>
              <w:keepNext/>
              <w:keepLines/>
              <w:spacing w:before="0"/>
              <w:rPr>
                <w:rFonts w:cs="Calibri"/>
                <w:lang w:eastAsia="zh-CN"/>
              </w:rPr>
            </w:pPr>
            <w:r w:rsidRPr="00E13BA5">
              <w:rPr>
                <w:b/>
                <w:color w:val="000000"/>
              </w:rPr>
              <w:t>25</w:t>
            </w:r>
            <w:r w:rsidRPr="00E13BA5">
              <w:rPr>
                <w:bCs/>
                <w:color w:val="000000"/>
              </w:rPr>
              <w:tab/>
            </w:r>
            <w:r w:rsidRPr="00E13BA5">
              <w:t>2.8</w:t>
            </w:r>
            <w:r w:rsidRPr="00E13BA5">
              <w:tab/>
            </w:r>
            <w:r w:rsidRPr="00E13BA5">
              <w:rPr>
                <w:i/>
                <w:iCs/>
              </w:rPr>
              <w:t xml:space="preserve">Taxe de répartition: </w:t>
            </w:r>
            <w:r w:rsidRPr="00E13BA5">
              <w:t>Taxe fixée par accord entre exploitations autorisées, pour une relation donnée et servant à l</w:t>
            </w:r>
            <w:r w:rsidR="00CE4566" w:rsidRPr="00E13BA5">
              <w:t>'</w:t>
            </w:r>
            <w:r w:rsidRPr="00E13BA5">
              <w:t>établissement des comptes internationaux.</w:t>
            </w:r>
          </w:p>
          <w:p w:rsidR="00A12F7A" w:rsidRPr="00E13BA5" w:rsidRDefault="00A12F7A" w:rsidP="00CE4566">
            <w:pPr>
              <w:pStyle w:val="Tabletext"/>
              <w:keepNext/>
              <w:keepLines/>
              <w:rPr>
                <w:rFonts w:cs="Calibri"/>
                <w:lang w:eastAsia="zh-CN"/>
              </w:rPr>
            </w:pPr>
            <w:r w:rsidRPr="00E13BA5">
              <w:rPr>
                <w:b/>
                <w:color w:val="000000"/>
              </w:rPr>
              <w:t>26</w:t>
            </w:r>
            <w:r w:rsidRPr="00E13BA5">
              <w:rPr>
                <w:bCs/>
                <w:color w:val="000000"/>
              </w:rPr>
              <w:tab/>
            </w:r>
            <w:r w:rsidRPr="00E13BA5">
              <w:t>2.9</w:t>
            </w:r>
            <w:r w:rsidRPr="00E13BA5">
              <w:tab/>
            </w:r>
            <w:r w:rsidRPr="00E13BA5">
              <w:rPr>
                <w:i/>
              </w:rPr>
              <w:t xml:space="preserve">Frais de perception: </w:t>
            </w:r>
            <w:r w:rsidRPr="00E13BA5">
              <w:rPr>
                <w:iCs/>
              </w:rPr>
              <w:t xml:space="preserve">Frais </w:t>
            </w:r>
            <w:r w:rsidRPr="00E13BA5">
              <w:t>établis et perçus par une exploitation autorisées auprès de ses clients pour l</w:t>
            </w:r>
            <w:r w:rsidR="00CE4566" w:rsidRPr="00E13BA5">
              <w:t>'</w:t>
            </w:r>
            <w:r w:rsidRPr="00E13BA5">
              <w:t>utilisation d</w:t>
            </w:r>
            <w:r w:rsidR="00CE4566" w:rsidRPr="00E13BA5">
              <w:t>'</w:t>
            </w:r>
            <w:r w:rsidRPr="00E13BA5">
              <w:t>un service international de télécommunication.</w:t>
            </w:r>
          </w:p>
        </w:tc>
      </w:tr>
      <w:tr w:rsidR="00A12F7A" w:rsidRPr="00E13BA5" w:rsidTr="00111AB1">
        <w:tc>
          <w:tcPr>
            <w:tcW w:w="9771" w:type="dxa"/>
            <w:gridSpan w:val="2"/>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b/>
                <w:bCs/>
              </w:rPr>
            </w:pPr>
            <w:bookmarkStart w:id="101" w:name="lt_pId166"/>
            <w:r w:rsidRPr="00E13BA5">
              <w:rPr>
                <w:b/>
                <w:bCs/>
              </w:rPr>
              <w:t>Commentaire</w:t>
            </w:r>
            <w:r w:rsidRPr="00E13BA5">
              <w:t>:</w:t>
            </w:r>
            <w:bookmarkEnd w:id="101"/>
          </w:p>
          <w:p w:rsidR="00A12F7A" w:rsidRPr="00E13BA5" w:rsidRDefault="00A12F7A" w:rsidP="00CE4566">
            <w:pPr>
              <w:pStyle w:val="Tabletext"/>
            </w:pPr>
            <w:r w:rsidRPr="00E13BA5">
              <w:t>Termes identiques. Les termes – "relation", "taxe de répartition" et "taxe de perception" – sont employés dans les versions anglaises de l</w:t>
            </w:r>
            <w:r w:rsidR="00CE4566" w:rsidRPr="00E13BA5">
              <w:t>'</w:t>
            </w:r>
            <w:r w:rsidRPr="00E13BA5">
              <w:t>édition de 1988 et de l</w:t>
            </w:r>
            <w:r w:rsidR="00CE4566" w:rsidRPr="00E13BA5">
              <w:t>'</w:t>
            </w:r>
            <w:r w:rsidRPr="00E13BA5">
              <w:t xml:space="preserve">édition de 2012 du RTI. Dans la version russe du RTI de 2012, les traductions correctes à jour de ces termes sont employées. </w:t>
            </w:r>
          </w:p>
          <w:p w:rsidR="00A12F7A" w:rsidRPr="00E13BA5" w:rsidRDefault="00A12F7A" w:rsidP="00CE4566">
            <w:pPr>
              <w:pStyle w:val="Tabletext"/>
            </w:pPr>
            <w:r w:rsidRPr="00E13BA5">
              <w:t>Les définitions figurant dans la version de 2012 du RTI font uniquement état d</w:t>
            </w:r>
            <w:r w:rsidR="00CE4566" w:rsidRPr="00E13BA5">
              <w:t>'</w:t>
            </w:r>
            <w:r w:rsidRPr="00E13BA5">
              <w:t>une exploitation autorisée.</w:t>
            </w:r>
          </w:p>
        </w:tc>
      </w:tr>
      <w:tr w:rsidR="00A12F7A" w:rsidRPr="00E13BA5" w:rsidTr="00111AB1">
        <w:tc>
          <w:tcPr>
            <w:tcW w:w="4904" w:type="dxa"/>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rsidR="00A12F7A" w:rsidRPr="00E13BA5" w:rsidRDefault="00A12F7A" w:rsidP="00CE4566">
            <w:pPr>
              <w:pStyle w:val="Tabletext"/>
            </w:pPr>
            <w:r w:rsidRPr="00E13BA5">
              <w:rPr>
                <w:b/>
                <w:bCs/>
              </w:rPr>
              <w:t>27</w:t>
            </w:r>
            <w:r w:rsidRPr="00E13BA5">
              <w:tab/>
              <w:t>2.10</w:t>
            </w:r>
            <w:r w:rsidRPr="00E13BA5">
              <w:tab/>
            </w:r>
            <w:r w:rsidRPr="00E13BA5">
              <w:rPr>
                <w:i/>
              </w:rPr>
              <w:t xml:space="preserve">Instruction: </w:t>
            </w:r>
            <w:r w:rsidRPr="00E13BA5">
              <w:t>Ensemble des dispositions tirées d</w:t>
            </w:r>
            <w:r w:rsidR="00CE4566" w:rsidRPr="00E13BA5">
              <w:t>'</w:t>
            </w:r>
            <w:r w:rsidRPr="00E13BA5">
              <w:t>une Recommandation ou de Recommandations du CCITT traitant des modalités pratiques d</w:t>
            </w:r>
            <w:r w:rsidR="00CE4566" w:rsidRPr="00E13BA5">
              <w:t>'</w:t>
            </w:r>
            <w:r w:rsidRPr="00E13BA5">
              <w:t>exploitation relatives au traitement du trafic de télécommunication (par exemple, acceptation, transmission, comptabilité).</w:t>
            </w:r>
          </w:p>
        </w:tc>
        <w:tc>
          <w:tcPr>
            <w:tcW w:w="4867" w:type="dxa"/>
            <w:tcBorders>
              <w:top w:val="dotted" w:sz="4" w:space="0" w:color="auto"/>
              <w:left w:val="nil"/>
              <w:bottom w:val="single" w:sz="8"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bCs/>
                <w:color w:val="000000"/>
              </w:rPr>
            </w:pPr>
            <w:r w:rsidRPr="00E13BA5">
              <w:rPr>
                <w:bCs/>
                <w:color w:val="000000"/>
              </w:rPr>
              <w:t>Définition supprimée.</w:t>
            </w:r>
          </w:p>
        </w:tc>
      </w:tr>
      <w:tr w:rsidR="00A12F7A" w:rsidRPr="00E13BA5" w:rsidTr="00111AB1">
        <w:tc>
          <w:tcPr>
            <w:tcW w:w="490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12F7A" w:rsidRPr="00E13BA5" w:rsidRDefault="00A12F7A" w:rsidP="00CE4566">
            <w:pPr>
              <w:pStyle w:val="Tabletext"/>
              <w:jc w:val="center"/>
              <w:rPr>
                <w:b/>
                <w:bCs/>
                <w:sz w:val="24"/>
                <w:szCs w:val="22"/>
              </w:rPr>
            </w:pPr>
            <w:r w:rsidRPr="00E13BA5">
              <w:rPr>
                <w:b/>
                <w:bCs/>
                <w:sz w:val="24"/>
                <w:szCs w:val="22"/>
              </w:rPr>
              <w:t>ARTICLE 3</w:t>
            </w:r>
          </w:p>
          <w:p w:rsidR="00A12F7A" w:rsidRPr="00E13BA5" w:rsidRDefault="00A12F7A" w:rsidP="00CE4566">
            <w:pPr>
              <w:pStyle w:val="Tabletext"/>
              <w:jc w:val="center"/>
              <w:rPr>
                <w:bCs/>
              </w:rPr>
            </w:pPr>
            <w:r w:rsidRPr="00E13BA5">
              <w:rPr>
                <w:b/>
                <w:bCs/>
                <w:sz w:val="24"/>
                <w:szCs w:val="22"/>
              </w:rPr>
              <w:t>Réseau international</w:t>
            </w:r>
          </w:p>
          <w:p w:rsidR="00A12F7A" w:rsidRPr="00E13BA5" w:rsidRDefault="00A12F7A" w:rsidP="00CE4566">
            <w:pPr>
              <w:pStyle w:val="Tabletext"/>
              <w:spacing w:before="120"/>
              <w:rPr>
                <w:bCs/>
              </w:rPr>
            </w:pPr>
            <w:bookmarkStart w:id="102" w:name="lt_pId176"/>
            <w:r w:rsidRPr="00E13BA5">
              <w:rPr>
                <w:bCs/>
              </w:rPr>
              <w:t>Les dispositions 3.1 à 3.4 font mention de l</w:t>
            </w:r>
            <w:r w:rsidR="00CE4566" w:rsidRPr="00E13BA5">
              <w:rPr>
                <w:bCs/>
              </w:rPr>
              <w:t>'</w:t>
            </w:r>
            <w:r w:rsidRPr="00E13BA5">
              <w:rPr>
                <w:bCs/>
              </w:rPr>
              <w:t>administration ou de l</w:t>
            </w:r>
            <w:r w:rsidR="00CE4566" w:rsidRPr="00E13BA5">
              <w:rPr>
                <w:bCs/>
              </w:rPr>
              <w:t>'</w:t>
            </w:r>
            <w:r w:rsidRPr="00E13BA5">
              <w:rPr>
                <w:bCs/>
              </w:rPr>
              <w:t>exploitation privée reconnue</w:t>
            </w:r>
            <w:bookmarkEnd w:id="102"/>
            <w:r w:rsidRPr="00E13BA5">
              <w:rPr>
                <w:bCs/>
              </w:rPr>
              <w:t xml:space="preserve"> </w:t>
            </w:r>
          </w:p>
        </w:tc>
        <w:tc>
          <w:tcPr>
            <w:tcW w:w="4867" w:type="dxa"/>
            <w:tcBorders>
              <w:top w:val="nil"/>
              <w:left w:val="nil"/>
              <w:bottom w:val="single" w:sz="4" w:space="0" w:color="auto"/>
              <w:right w:val="single" w:sz="8" w:space="0" w:color="auto"/>
            </w:tcBorders>
            <w:tcMar>
              <w:top w:w="0" w:type="dxa"/>
              <w:left w:w="108" w:type="dxa"/>
              <w:bottom w:w="0" w:type="dxa"/>
              <w:right w:w="108" w:type="dxa"/>
            </w:tcMar>
            <w:hideMark/>
          </w:tcPr>
          <w:p w:rsidR="00A12F7A" w:rsidRPr="00E13BA5" w:rsidRDefault="00A12F7A" w:rsidP="00CE4566">
            <w:pPr>
              <w:pStyle w:val="Tabletext"/>
              <w:jc w:val="center"/>
              <w:rPr>
                <w:b/>
                <w:bCs/>
                <w:sz w:val="24"/>
                <w:szCs w:val="22"/>
              </w:rPr>
            </w:pPr>
            <w:r w:rsidRPr="00E13BA5">
              <w:rPr>
                <w:b/>
                <w:bCs/>
                <w:sz w:val="24"/>
                <w:szCs w:val="22"/>
              </w:rPr>
              <w:t>ARTICLE 3</w:t>
            </w:r>
          </w:p>
          <w:p w:rsidR="00A12F7A" w:rsidRPr="00E13BA5" w:rsidRDefault="00A12F7A" w:rsidP="00CE4566">
            <w:pPr>
              <w:pStyle w:val="Tabletext"/>
              <w:jc w:val="center"/>
              <w:rPr>
                <w:bCs/>
              </w:rPr>
            </w:pPr>
            <w:r w:rsidRPr="00E13BA5">
              <w:rPr>
                <w:b/>
                <w:bCs/>
                <w:sz w:val="24"/>
                <w:szCs w:val="22"/>
              </w:rPr>
              <w:t>Réseau international</w:t>
            </w:r>
          </w:p>
          <w:p w:rsidR="00A12F7A" w:rsidRPr="00E13BA5" w:rsidRDefault="00A12F7A" w:rsidP="00CE4566">
            <w:pPr>
              <w:pStyle w:val="Tabletext"/>
              <w:spacing w:before="120"/>
              <w:rPr>
                <w:bCs/>
              </w:rPr>
            </w:pPr>
            <w:r w:rsidRPr="00E13BA5">
              <w:rPr>
                <w:bCs/>
              </w:rPr>
              <w:t>Les dispositions 3.1 à 3.4 ne font plus mention des exploitations privées reconnues et font état d</w:t>
            </w:r>
            <w:r w:rsidR="00CE4566" w:rsidRPr="00E13BA5">
              <w:rPr>
                <w:bCs/>
              </w:rPr>
              <w:t>'</w:t>
            </w:r>
            <w:r w:rsidRPr="00E13BA5">
              <w:rPr>
                <w:bCs/>
              </w:rPr>
              <w:t>"exploitations autorisées".</w:t>
            </w:r>
          </w:p>
        </w:tc>
      </w:tr>
      <w:tr w:rsidR="00A12F7A" w:rsidRPr="00E13BA5" w:rsidTr="00111AB1">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pPr>
            <w:r w:rsidRPr="00E13BA5">
              <w:t>Pas de dispositions analogues.</w:t>
            </w:r>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rFonts w:cs="Calibri"/>
                <w:b/>
                <w:i/>
                <w:iCs/>
                <w:lang w:eastAsia="zh-CN"/>
              </w:rPr>
            </w:pPr>
            <w:r w:rsidRPr="00E13BA5">
              <w:rPr>
                <w:b/>
                <w:color w:val="000000"/>
              </w:rPr>
              <w:t>31</w:t>
            </w:r>
            <w:r w:rsidRPr="00E13BA5">
              <w:rPr>
                <w:b/>
              </w:rPr>
              <w:tab/>
            </w:r>
            <w:r w:rsidRPr="00E13BA5">
              <w:rPr>
                <w:b/>
                <w:i/>
              </w:rPr>
              <w:t>3.5</w:t>
            </w:r>
            <w:r w:rsidRPr="00E13BA5">
              <w:rPr>
                <w:b/>
                <w:i/>
              </w:rPr>
              <w:tab/>
            </w:r>
            <w:r w:rsidRPr="00E13BA5">
              <w:rPr>
                <w:rFonts w:cs="Calibri"/>
                <w:b/>
                <w:i/>
                <w:iCs/>
                <w:lang w:eastAsia="zh-CN"/>
              </w:rPr>
              <w:t>Les Etats Membres s</w:t>
            </w:r>
            <w:r w:rsidR="00CE4566" w:rsidRPr="00E13BA5">
              <w:rPr>
                <w:rFonts w:cs="Calibri"/>
                <w:b/>
                <w:i/>
                <w:iCs/>
                <w:lang w:eastAsia="zh-CN"/>
              </w:rPr>
              <w:t>'</w:t>
            </w:r>
            <w:r w:rsidRPr="00E13BA5">
              <w:rPr>
                <w:rFonts w:cs="Calibri"/>
                <w:b/>
                <w:i/>
                <w:iCs/>
                <w:lang w:eastAsia="zh-CN"/>
              </w:rPr>
              <w:t>efforcent de veiller à ce que les ressources internationales de numérotage pour les télécommunications indiquées dans les Recommandations UIT-T ne soient utilisées que par ceux auxquels elles ont été attribuées et aux seules fins pour lesquelles elles ont été attribuées et à ce que les ressources non attribuées ne soient pas utilisées.</w:t>
            </w:r>
          </w:p>
          <w:p w:rsidR="00A12F7A" w:rsidRPr="00E13BA5" w:rsidRDefault="00A12F7A" w:rsidP="00CE4566">
            <w:pPr>
              <w:pStyle w:val="Tabletext"/>
              <w:rPr>
                <w:b/>
                <w:i/>
                <w:iCs/>
              </w:rPr>
            </w:pPr>
            <w:r w:rsidRPr="00E13BA5">
              <w:rPr>
                <w:b/>
                <w:color w:val="000000"/>
              </w:rPr>
              <w:t>32</w:t>
            </w:r>
            <w:r w:rsidRPr="00E13BA5">
              <w:rPr>
                <w:b/>
                <w:i/>
                <w:iCs/>
                <w:color w:val="000000"/>
              </w:rPr>
              <w:tab/>
            </w:r>
            <w:r w:rsidRPr="00E13BA5">
              <w:rPr>
                <w:b/>
                <w:i/>
                <w:iCs/>
              </w:rPr>
              <w:t>3.6</w:t>
            </w:r>
            <w:r w:rsidRPr="00E13BA5">
              <w:rPr>
                <w:b/>
                <w:i/>
                <w:iCs/>
              </w:rPr>
              <w:tab/>
            </w:r>
            <w:r w:rsidRPr="00E13BA5">
              <w:rPr>
                <w:rFonts w:cs="Calibri"/>
                <w:b/>
                <w:i/>
                <w:iCs/>
                <w:lang w:eastAsia="zh-CN"/>
              </w:rPr>
              <w:t>Les Etats Membres s</w:t>
            </w:r>
            <w:r w:rsidR="00CE4566" w:rsidRPr="00E13BA5">
              <w:rPr>
                <w:rFonts w:cs="Calibri"/>
                <w:b/>
                <w:i/>
                <w:iCs/>
                <w:lang w:eastAsia="zh-CN"/>
              </w:rPr>
              <w:t>'</w:t>
            </w:r>
            <w:r w:rsidRPr="00E13BA5">
              <w:rPr>
                <w:rFonts w:cs="Calibri"/>
                <w:b/>
                <w:i/>
                <w:iCs/>
                <w:lang w:eastAsia="zh-CN"/>
              </w:rPr>
              <w:t>efforcent de veiller à ce que les informations relatives à l</w:t>
            </w:r>
            <w:r w:rsidR="00CE4566" w:rsidRPr="00E13BA5">
              <w:rPr>
                <w:rFonts w:cs="Calibri"/>
                <w:b/>
                <w:i/>
                <w:iCs/>
                <w:lang w:eastAsia="zh-CN"/>
              </w:rPr>
              <w:t>'</w:t>
            </w:r>
            <w:r w:rsidRPr="00E13BA5">
              <w:rPr>
                <w:rFonts w:cs="Calibri"/>
                <w:b/>
                <w:i/>
                <w:iCs/>
                <w:lang w:eastAsia="zh-CN"/>
              </w:rPr>
              <w:t xml:space="preserve">identification de la ligne appelante internationale </w:t>
            </w:r>
            <w:r w:rsidRPr="00E13BA5">
              <w:rPr>
                <w:rFonts w:cs="Calibri"/>
                <w:b/>
                <w:i/>
                <w:iCs/>
                <w:lang w:eastAsia="zh-CN"/>
              </w:rPr>
              <w:lastRenderedPageBreak/>
              <w:t>(CLI) soient fournies compte tenu des Recommandations UIT-T pertinentes</w:t>
            </w:r>
          </w:p>
          <w:p w:rsidR="00A12F7A" w:rsidRPr="00E13BA5" w:rsidRDefault="00A12F7A" w:rsidP="00CE4566">
            <w:pPr>
              <w:pStyle w:val="Tabletext"/>
              <w:keepNext/>
              <w:keepLines/>
              <w:rPr>
                <w:i/>
                <w:highlight w:val="yellow"/>
              </w:rPr>
            </w:pPr>
            <w:bookmarkStart w:id="103" w:name="lt_pId184"/>
            <w:r w:rsidRPr="00E13BA5">
              <w:rPr>
                <w:b/>
                <w:color w:val="000000"/>
              </w:rPr>
              <w:t>33</w:t>
            </w:r>
            <w:r w:rsidRPr="00E13BA5">
              <w:rPr>
                <w:b/>
                <w:i/>
                <w:iCs/>
                <w:color w:val="000000"/>
              </w:rPr>
              <w:tab/>
            </w:r>
            <w:r w:rsidRPr="00E13BA5">
              <w:rPr>
                <w:b/>
                <w:i/>
                <w:iCs/>
              </w:rPr>
              <w:t>3.7</w:t>
            </w:r>
            <w:r w:rsidRPr="00E13BA5">
              <w:rPr>
                <w:b/>
                <w:i/>
                <w:iCs/>
              </w:rPr>
              <w:tab/>
            </w:r>
            <w:r w:rsidRPr="00E13BA5">
              <w:rPr>
                <w:rFonts w:cs="Calibri"/>
                <w:b/>
                <w:i/>
                <w:iCs/>
                <w:lang w:eastAsia="zh-CN"/>
              </w:rPr>
              <w:t>Les Etats Membres devraient créer un environnement propice à la mise en place de points d</w:t>
            </w:r>
            <w:r w:rsidR="00CE4566" w:rsidRPr="00E13BA5">
              <w:rPr>
                <w:rFonts w:cs="Calibri"/>
                <w:b/>
                <w:i/>
                <w:iCs/>
                <w:lang w:eastAsia="zh-CN"/>
              </w:rPr>
              <w:t>'</w:t>
            </w:r>
            <w:r w:rsidRPr="00E13BA5">
              <w:rPr>
                <w:rFonts w:cs="Calibri"/>
                <w:b/>
                <w:i/>
                <w:iCs/>
                <w:lang w:eastAsia="zh-CN"/>
              </w:rPr>
              <w:t>échange de trafic de télécommunication régionaux, afin d</w:t>
            </w:r>
            <w:r w:rsidR="00CE4566" w:rsidRPr="00E13BA5">
              <w:rPr>
                <w:rFonts w:cs="Calibri"/>
                <w:b/>
                <w:i/>
                <w:iCs/>
                <w:lang w:eastAsia="zh-CN"/>
              </w:rPr>
              <w:t>'</w:t>
            </w:r>
            <w:r w:rsidRPr="00E13BA5">
              <w:rPr>
                <w:rFonts w:cs="Calibri"/>
                <w:b/>
                <w:i/>
                <w:iCs/>
                <w:lang w:eastAsia="zh-CN"/>
              </w:rPr>
              <w:t>améliorer la qualité, de renforcer la connectivité et la résilience des réseaux, de favoriser la concurrence et de réduire les coûts des interconnexions internationales de télécommunication.</w:t>
            </w:r>
            <w:bookmarkEnd w:id="103"/>
          </w:p>
        </w:tc>
      </w:tr>
      <w:tr w:rsidR="00A12F7A" w:rsidRPr="00E13BA5" w:rsidTr="00111AB1">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2F7A" w:rsidRPr="00E13BA5" w:rsidRDefault="00A12F7A" w:rsidP="00CE4566">
            <w:pPr>
              <w:rPr>
                <w:rFonts w:cstheme="majorBidi"/>
                <w:bCs/>
                <w:color w:val="000000"/>
                <w:sz w:val="22"/>
                <w:szCs w:val="22"/>
              </w:rPr>
            </w:pPr>
            <w:bookmarkStart w:id="104" w:name="lt_pId185"/>
            <w:r w:rsidRPr="00E13BA5">
              <w:rPr>
                <w:rFonts w:cstheme="majorBidi"/>
                <w:b/>
                <w:bCs/>
                <w:color w:val="000000"/>
                <w:sz w:val="22"/>
                <w:szCs w:val="22"/>
              </w:rPr>
              <w:lastRenderedPageBreak/>
              <w:t>Commentaire</w:t>
            </w:r>
            <w:r w:rsidRPr="00E13BA5">
              <w:rPr>
                <w:rFonts w:cstheme="majorBidi"/>
                <w:color w:val="000000"/>
                <w:sz w:val="22"/>
                <w:szCs w:val="22"/>
              </w:rPr>
              <w:t>:</w:t>
            </w:r>
            <w:bookmarkEnd w:id="104"/>
            <w:r w:rsidRPr="00E13BA5">
              <w:rPr>
                <w:rFonts w:cstheme="majorBidi"/>
                <w:color w:val="000000"/>
                <w:sz w:val="22"/>
                <w:szCs w:val="22"/>
              </w:rPr>
              <w:t xml:space="preserve"> </w:t>
            </w:r>
            <w:r w:rsidRPr="00E13BA5">
              <w:rPr>
                <w:rFonts w:cstheme="majorBidi"/>
                <w:bCs/>
                <w:color w:val="000000"/>
                <w:sz w:val="22"/>
                <w:szCs w:val="22"/>
              </w:rPr>
              <w:t>Les nouvelles dispositions 3.5 à 3.7 de la version de 2012 du RTI visent à encourager l</w:t>
            </w:r>
            <w:r w:rsidR="00CE4566" w:rsidRPr="00E13BA5">
              <w:rPr>
                <w:rFonts w:cstheme="majorBidi"/>
                <w:bCs/>
                <w:color w:val="000000"/>
                <w:sz w:val="22"/>
                <w:szCs w:val="22"/>
              </w:rPr>
              <w:t>'</w:t>
            </w:r>
            <w:r w:rsidRPr="00E13BA5">
              <w:rPr>
                <w:rFonts w:cstheme="majorBidi"/>
                <w:bCs/>
                <w:color w:val="000000"/>
                <w:sz w:val="22"/>
                <w:szCs w:val="22"/>
              </w:rPr>
              <w:t>adoption de mesures additionnelles destinées à garantir des services internationaux de télécommunication de qualité et fiables ainsi que la mise en place d</w:t>
            </w:r>
            <w:r w:rsidR="00CE4566" w:rsidRPr="00E13BA5">
              <w:rPr>
                <w:rFonts w:cstheme="majorBidi"/>
                <w:bCs/>
                <w:color w:val="000000"/>
                <w:sz w:val="22"/>
                <w:szCs w:val="22"/>
              </w:rPr>
              <w:t>'</w:t>
            </w:r>
            <w:r w:rsidRPr="00E13BA5">
              <w:rPr>
                <w:rFonts w:cstheme="majorBidi"/>
                <w:bCs/>
                <w:color w:val="000000"/>
                <w:sz w:val="22"/>
                <w:szCs w:val="22"/>
              </w:rPr>
              <w:t xml:space="preserve">infrastructures appropriées. </w:t>
            </w:r>
          </w:p>
        </w:tc>
      </w:tr>
      <w:tr w:rsidR="00A12F7A" w:rsidRPr="00E13BA5" w:rsidTr="00111AB1">
        <w:tc>
          <w:tcPr>
            <w:tcW w:w="4904"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jc w:val="center"/>
              <w:rPr>
                <w:b/>
                <w:bCs/>
                <w:sz w:val="24"/>
                <w:szCs w:val="22"/>
              </w:rPr>
            </w:pPr>
            <w:r w:rsidRPr="00E13BA5">
              <w:rPr>
                <w:b/>
                <w:bCs/>
                <w:sz w:val="24"/>
                <w:szCs w:val="22"/>
              </w:rPr>
              <w:t>ARTICLE 4</w:t>
            </w:r>
            <w:bookmarkStart w:id="105" w:name="_Toc158441240"/>
            <w:bookmarkStart w:id="106" w:name="_Toc158449301"/>
          </w:p>
          <w:bookmarkEnd w:id="105"/>
          <w:bookmarkEnd w:id="106"/>
          <w:p w:rsidR="00A12F7A" w:rsidRPr="00E13BA5" w:rsidRDefault="00A12F7A" w:rsidP="00CE4566">
            <w:pPr>
              <w:pStyle w:val="Tabletext"/>
              <w:jc w:val="center"/>
            </w:pPr>
            <w:r w:rsidRPr="00E13BA5">
              <w:rPr>
                <w:b/>
                <w:bCs/>
                <w:sz w:val="24"/>
                <w:szCs w:val="22"/>
              </w:rPr>
              <w:t>Services internationaux de télécommunication</w:t>
            </w:r>
          </w:p>
          <w:p w:rsidR="00A12F7A" w:rsidRPr="00E13BA5" w:rsidRDefault="00A12F7A" w:rsidP="00CE4566">
            <w:pPr>
              <w:pStyle w:val="Tabletext"/>
              <w:spacing w:before="120"/>
            </w:pPr>
            <w:r w:rsidRPr="00E13BA5">
              <w:rPr>
                <w:b/>
                <w:bCs/>
              </w:rPr>
              <w:t>32</w:t>
            </w:r>
            <w:r w:rsidRPr="00E13BA5">
              <w:tab/>
              <w:t>4.1</w:t>
            </w:r>
            <w:r w:rsidRPr="00E13BA5">
              <w:tab/>
              <w:t>Les Membres doivent favoriser la mise en oeuvre de services internationaux de télécommunication et doivent s</w:t>
            </w:r>
            <w:r w:rsidR="00CE4566" w:rsidRPr="00E13BA5">
              <w:t>'</w:t>
            </w:r>
            <w:r w:rsidRPr="00E13BA5">
              <w:t>efforcer de mettre ces services à la disposition générale du public dans leurs réseaux nationaux.</w:t>
            </w:r>
          </w:p>
        </w:tc>
        <w:tc>
          <w:tcPr>
            <w:tcW w:w="4867" w:type="dxa"/>
            <w:tcBorders>
              <w:top w:val="nil"/>
              <w:left w:val="nil"/>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jc w:val="center"/>
              <w:rPr>
                <w:b/>
                <w:bCs/>
                <w:sz w:val="24"/>
                <w:szCs w:val="22"/>
              </w:rPr>
            </w:pPr>
            <w:r w:rsidRPr="00E13BA5">
              <w:rPr>
                <w:b/>
                <w:bCs/>
                <w:sz w:val="24"/>
                <w:szCs w:val="22"/>
              </w:rPr>
              <w:t>ARTICLE 4</w:t>
            </w:r>
          </w:p>
          <w:p w:rsidR="00A12F7A" w:rsidRPr="00E13BA5" w:rsidRDefault="00A12F7A" w:rsidP="00CE4566">
            <w:pPr>
              <w:pStyle w:val="Tabletext"/>
              <w:jc w:val="center"/>
              <w:rPr>
                <w:rFonts w:cs="Calibri,Bold"/>
                <w:bCs/>
                <w:lang w:eastAsia="zh-CN"/>
              </w:rPr>
            </w:pPr>
            <w:r w:rsidRPr="00E13BA5">
              <w:rPr>
                <w:rFonts w:cs="Calibri,Bold"/>
                <w:b/>
                <w:bCs/>
                <w:sz w:val="24"/>
                <w:szCs w:val="22"/>
                <w:lang w:eastAsia="zh-CN"/>
              </w:rPr>
              <w:t>Services internationaux de télécommunication</w:t>
            </w:r>
          </w:p>
          <w:p w:rsidR="00A12F7A" w:rsidRPr="00E13BA5" w:rsidRDefault="00A12F7A" w:rsidP="00CE4566">
            <w:pPr>
              <w:pStyle w:val="Tabletext"/>
              <w:spacing w:before="120"/>
              <w:rPr>
                <w:rFonts w:cs="Calibri"/>
                <w:lang w:eastAsia="zh-CN"/>
              </w:rPr>
            </w:pPr>
            <w:r w:rsidRPr="00E13BA5">
              <w:rPr>
                <w:b/>
              </w:rPr>
              <w:t>34</w:t>
            </w:r>
            <w:r w:rsidRPr="00E13BA5">
              <w:rPr>
                <w:bCs/>
              </w:rPr>
              <w:tab/>
            </w:r>
            <w:r w:rsidRPr="00E13BA5">
              <w:t>4.1</w:t>
            </w:r>
            <w:r w:rsidRPr="00E13BA5">
              <w:tab/>
              <w:t xml:space="preserve">Les Etats Membres favorisent le développement des services internationaux de télécommunication </w:t>
            </w:r>
            <w:r w:rsidRPr="00E13BA5">
              <w:rPr>
                <w:rFonts w:cstheme="minorHAnsi"/>
              </w:rPr>
              <w:t xml:space="preserve">et </w:t>
            </w:r>
            <w:r w:rsidRPr="00E13BA5">
              <w:t>encouragent la mise à la disposition de ces services au public.</w:t>
            </w:r>
          </w:p>
        </w:tc>
      </w:tr>
      <w:tr w:rsidR="00A12F7A" w:rsidRPr="00E13BA5" w:rsidTr="00111AB1">
        <w:tc>
          <w:tcPr>
            <w:tcW w:w="9771"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pPr>
            <w:r w:rsidRPr="00E13BA5">
              <w:rPr>
                <w:b/>
              </w:rPr>
              <w:t>Commentaire</w:t>
            </w:r>
            <w:r w:rsidRPr="00E13BA5">
              <w:rPr>
                <w:bCs/>
              </w:rPr>
              <w:t xml:space="preserve">: </w:t>
            </w:r>
            <w:bookmarkStart w:id="107" w:name="lt_pId196"/>
            <w:r w:rsidRPr="00E13BA5">
              <w:t>Cette disposition a été actualisée pour tenir compte de l</w:t>
            </w:r>
            <w:r w:rsidR="00CE4566" w:rsidRPr="00E13BA5">
              <w:t>'</w:t>
            </w:r>
            <w:r w:rsidRPr="00E13BA5">
              <w:t>évolution du secteur des télécommunications (libéralisation du marché, arrivée de nombreux opérateurs du secteur privé, etc.).</w:t>
            </w:r>
            <w:bookmarkEnd w:id="107"/>
          </w:p>
        </w:tc>
      </w:tr>
      <w:tr w:rsidR="00A12F7A" w:rsidRPr="00E13BA5" w:rsidTr="00111AB1">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pPr>
            <w:r w:rsidRPr="00E13BA5">
              <w:t>Les dispositions 4.2 et 4.3 font mention des administrations ou des exploitations privées.</w:t>
            </w:r>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pPr>
            <w:bookmarkStart w:id="108" w:name="lt_pId198"/>
            <w:r w:rsidRPr="00E13BA5">
              <w:t>Les dispositions 4.2 et 4.3 sont maintenues quant au fond, mais ont été actualisées s</w:t>
            </w:r>
            <w:r w:rsidR="00CE4566" w:rsidRPr="00E13BA5">
              <w:t>'</w:t>
            </w:r>
            <w:r w:rsidRPr="00E13BA5">
              <w:t>agissant des entités auxquelles le RTI est applicable</w:t>
            </w:r>
            <w:bookmarkEnd w:id="108"/>
            <w:r w:rsidRPr="00E13BA5">
              <w:t>.</w:t>
            </w:r>
          </w:p>
        </w:tc>
      </w:tr>
      <w:tr w:rsidR="00A12F7A" w:rsidRPr="00E13BA5" w:rsidTr="00111AB1">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pPr>
            <w:r w:rsidRPr="00E13BA5">
              <w:t>Pas de dispositions analogues.</w:t>
            </w:r>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rFonts w:cs="Calibri"/>
                <w:b/>
                <w:i/>
                <w:lang w:eastAsia="zh-CN"/>
              </w:rPr>
            </w:pPr>
            <w:r w:rsidRPr="00E13BA5">
              <w:rPr>
                <w:b/>
                <w:i/>
              </w:rPr>
              <w:t>4.4</w:t>
            </w:r>
            <w:r w:rsidRPr="00E13BA5">
              <w:rPr>
                <w:b/>
                <w:i/>
              </w:rPr>
              <w:tab/>
            </w:r>
            <w:r w:rsidRPr="00E13BA5">
              <w:rPr>
                <w:rFonts w:cs="Calibri"/>
                <w:b/>
                <w:i/>
                <w:lang w:eastAsia="zh-CN"/>
              </w:rPr>
              <w:t>Les Etats Membres encouragent l</w:t>
            </w:r>
            <w:r w:rsidR="00CE4566" w:rsidRPr="00E13BA5">
              <w:rPr>
                <w:rFonts w:cs="Calibri"/>
                <w:b/>
                <w:i/>
                <w:lang w:eastAsia="zh-CN"/>
              </w:rPr>
              <w:t>'</w:t>
            </w:r>
            <w:r w:rsidRPr="00E13BA5">
              <w:rPr>
                <w:rFonts w:cs="Calibri"/>
                <w:b/>
                <w:i/>
                <w:lang w:eastAsia="zh-CN"/>
              </w:rPr>
              <w:t>adoption de mesures visant à faire en sorte que les exploitations autorisées fournissent gratuitement et en toute transparence aux utilisateurs finals des informations exactes et à jour sur les services internationaux de télécommunication, y compris sur les prix de l</w:t>
            </w:r>
            <w:r w:rsidR="00CE4566" w:rsidRPr="00E13BA5">
              <w:rPr>
                <w:rFonts w:cs="Calibri"/>
                <w:b/>
                <w:i/>
                <w:lang w:eastAsia="zh-CN"/>
              </w:rPr>
              <w:t>'</w:t>
            </w:r>
            <w:r w:rsidRPr="00E13BA5">
              <w:rPr>
                <w:rFonts w:cs="Calibri"/>
                <w:b/>
                <w:i/>
                <w:lang w:eastAsia="zh-CN"/>
              </w:rPr>
              <w:t>itinérance internationale et sur les conditions pertinentes associées, et ce dans les meilleurs délais.</w:t>
            </w:r>
          </w:p>
        </w:tc>
      </w:tr>
      <w:tr w:rsidR="00A12F7A" w:rsidRPr="00E13BA5" w:rsidTr="00111AB1">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pPr>
            <w:r w:rsidRPr="00E13BA5">
              <w:t>Pas de dispositions analogues.</w:t>
            </w:r>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rFonts w:cs="Calibri"/>
                <w:b/>
                <w:i/>
                <w:lang w:eastAsia="zh-CN"/>
              </w:rPr>
            </w:pPr>
            <w:r w:rsidRPr="00E13BA5">
              <w:rPr>
                <w:b/>
                <w:i/>
              </w:rPr>
              <w:t>4.5</w:t>
            </w:r>
            <w:r w:rsidRPr="00E13BA5">
              <w:rPr>
                <w:b/>
                <w:i/>
              </w:rPr>
              <w:tab/>
            </w:r>
            <w:r w:rsidRPr="00E13BA5">
              <w:rPr>
                <w:rFonts w:cs="Calibri"/>
                <w:b/>
                <w:i/>
                <w:lang w:eastAsia="zh-CN"/>
              </w:rPr>
              <w:t>Les Etats Membres encouragent l</w:t>
            </w:r>
            <w:r w:rsidR="00CE4566" w:rsidRPr="00E13BA5">
              <w:rPr>
                <w:rFonts w:cs="Calibri"/>
                <w:b/>
                <w:i/>
                <w:lang w:eastAsia="zh-CN"/>
              </w:rPr>
              <w:t>'</w:t>
            </w:r>
            <w:r w:rsidRPr="00E13BA5">
              <w:rPr>
                <w:rFonts w:cs="Calibri"/>
                <w:b/>
                <w:i/>
                <w:lang w:eastAsia="zh-CN"/>
              </w:rPr>
              <w:t>adoption de mesures visant à faire en sorte que des services de télécommunication en mode itinérance internationale d</w:t>
            </w:r>
            <w:r w:rsidR="00CE4566" w:rsidRPr="00E13BA5">
              <w:rPr>
                <w:rFonts w:cs="Calibri"/>
                <w:b/>
                <w:i/>
                <w:lang w:eastAsia="zh-CN"/>
              </w:rPr>
              <w:t>'</w:t>
            </w:r>
            <w:r w:rsidRPr="00E13BA5">
              <w:rPr>
                <w:rFonts w:cs="Calibri"/>
                <w:b/>
                <w:i/>
                <w:lang w:eastAsia="zh-CN"/>
              </w:rPr>
              <w:t>une qualité satisfaisante soient fournis aux utilisateurs itinérants.</w:t>
            </w:r>
          </w:p>
        </w:tc>
      </w:tr>
      <w:tr w:rsidR="00A12F7A" w:rsidRPr="00E13BA5" w:rsidTr="00111AB1">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pPr>
            <w:r w:rsidRPr="00E13BA5">
              <w:t>Pas de dispositions analogues.</w:t>
            </w:r>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rFonts w:cs="Calibri"/>
                <w:b/>
                <w:bCs/>
                <w:i/>
                <w:lang w:eastAsia="zh-CN"/>
              </w:rPr>
            </w:pPr>
            <w:r w:rsidRPr="00E13BA5">
              <w:rPr>
                <w:b/>
                <w:i/>
              </w:rPr>
              <w:t>4.6</w:t>
            </w:r>
            <w:r w:rsidRPr="00E13BA5">
              <w:rPr>
                <w:b/>
                <w:i/>
              </w:rPr>
              <w:tab/>
            </w:r>
            <w:r w:rsidRPr="00E13BA5">
              <w:rPr>
                <w:rFonts w:cs="Calibri"/>
                <w:b/>
                <w:bCs/>
                <w:i/>
                <w:lang w:eastAsia="zh-CN"/>
              </w:rPr>
              <w:t>Les Etats Membres devraient encourager la coopération entre exploitations autorisées, afin d</w:t>
            </w:r>
            <w:r w:rsidR="00CE4566" w:rsidRPr="00E13BA5">
              <w:rPr>
                <w:rFonts w:cs="Calibri"/>
                <w:b/>
                <w:bCs/>
                <w:i/>
                <w:lang w:eastAsia="zh-CN"/>
              </w:rPr>
              <w:t>'</w:t>
            </w:r>
            <w:r w:rsidRPr="00E13BA5">
              <w:rPr>
                <w:rFonts w:cs="Calibri"/>
                <w:b/>
                <w:bCs/>
                <w:i/>
                <w:lang w:eastAsia="zh-CN"/>
              </w:rPr>
              <w:t>éviter ou de limiter les frais d</w:t>
            </w:r>
            <w:r w:rsidR="00CE4566" w:rsidRPr="00E13BA5">
              <w:rPr>
                <w:rFonts w:cs="Calibri"/>
                <w:b/>
                <w:bCs/>
                <w:i/>
                <w:lang w:eastAsia="zh-CN"/>
              </w:rPr>
              <w:t>'</w:t>
            </w:r>
            <w:r w:rsidRPr="00E13BA5">
              <w:rPr>
                <w:rFonts w:cs="Calibri"/>
                <w:b/>
                <w:bCs/>
                <w:i/>
                <w:lang w:eastAsia="zh-CN"/>
              </w:rPr>
              <w:t>itinérance encourus par inadvertance dans les zones frontalières.</w:t>
            </w:r>
          </w:p>
        </w:tc>
      </w:tr>
    </w:tbl>
    <w:p w:rsidR="00FD6C24" w:rsidRDefault="00FD6C24">
      <w:r>
        <w:br w:type="page"/>
      </w:r>
    </w:p>
    <w:tbl>
      <w:tblPr>
        <w:tblW w:w="9771" w:type="dxa"/>
        <w:tblCellMar>
          <w:left w:w="0" w:type="dxa"/>
          <w:right w:w="0" w:type="dxa"/>
        </w:tblCellMar>
        <w:tblLook w:val="04A0" w:firstRow="1" w:lastRow="0" w:firstColumn="1" w:lastColumn="0" w:noHBand="0" w:noVBand="1"/>
      </w:tblPr>
      <w:tblGrid>
        <w:gridCol w:w="4904"/>
        <w:gridCol w:w="4867"/>
      </w:tblGrid>
      <w:tr w:rsidR="00A12F7A" w:rsidRPr="00E13BA5" w:rsidTr="00111AB1">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pPr>
            <w:r w:rsidRPr="00E13BA5">
              <w:lastRenderedPageBreak/>
              <w:t>Pas de dispositions analogues.</w:t>
            </w:r>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rFonts w:cs="Calibri"/>
                <w:b/>
                <w:i/>
                <w:lang w:eastAsia="zh-CN"/>
              </w:rPr>
            </w:pPr>
            <w:r w:rsidRPr="00E13BA5">
              <w:rPr>
                <w:b/>
                <w:i/>
              </w:rPr>
              <w:t>4.7</w:t>
            </w:r>
            <w:r w:rsidRPr="00E13BA5">
              <w:rPr>
                <w:b/>
                <w:i/>
              </w:rPr>
              <w:tab/>
            </w:r>
            <w:r w:rsidRPr="00E13BA5">
              <w:rPr>
                <w:rFonts w:cs="Calibri"/>
                <w:b/>
                <w:i/>
                <w:lang w:eastAsia="zh-CN"/>
              </w:rPr>
              <w:t>Les Etats Membres s</w:t>
            </w:r>
            <w:r w:rsidR="00CE4566" w:rsidRPr="00E13BA5">
              <w:rPr>
                <w:rFonts w:cs="Calibri"/>
                <w:b/>
                <w:i/>
                <w:lang w:eastAsia="zh-CN"/>
              </w:rPr>
              <w:t>'</w:t>
            </w:r>
            <w:r w:rsidRPr="00E13BA5">
              <w:rPr>
                <w:rFonts w:cs="Calibri"/>
                <w:b/>
                <w:i/>
                <w:lang w:eastAsia="zh-CN"/>
              </w:rPr>
              <w:t>efforcent de promouvoir la concurrence dans la fourniture de services d</w:t>
            </w:r>
            <w:r w:rsidR="00CE4566" w:rsidRPr="00E13BA5">
              <w:rPr>
                <w:rFonts w:cs="Calibri"/>
                <w:b/>
                <w:i/>
                <w:lang w:eastAsia="zh-CN"/>
              </w:rPr>
              <w:t>'</w:t>
            </w:r>
            <w:r w:rsidRPr="00E13BA5">
              <w:rPr>
                <w:rFonts w:cs="Calibri"/>
                <w:b/>
                <w:i/>
                <w:lang w:eastAsia="zh-CN"/>
              </w:rPr>
              <w:t>itinérance internationale et sont encouragés à élaborer des politiques propres à favoriser des prix d</w:t>
            </w:r>
            <w:r w:rsidR="00CE4566" w:rsidRPr="00E13BA5">
              <w:rPr>
                <w:rFonts w:cs="Calibri"/>
                <w:b/>
                <w:i/>
                <w:lang w:eastAsia="zh-CN"/>
              </w:rPr>
              <w:t>'</w:t>
            </w:r>
            <w:r w:rsidRPr="00E13BA5">
              <w:rPr>
                <w:rFonts w:cs="Calibri"/>
                <w:b/>
                <w:i/>
                <w:lang w:eastAsia="zh-CN"/>
              </w:rPr>
              <w:t>itinérance compétitifs dans l</w:t>
            </w:r>
            <w:r w:rsidR="00CE4566" w:rsidRPr="00E13BA5">
              <w:rPr>
                <w:rFonts w:cs="Calibri"/>
                <w:b/>
                <w:i/>
                <w:lang w:eastAsia="zh-CN"/>
              </w:rPr>
              <w:t>'</w:t>
            </w:r>
            <w:r w:rsidRPr="00E13BA5">
              <w:rPr>
                <w:rFonts w:cs="Calibri"/>
                <w:b/>
                <w:i/>
                <w:lang w:eastAsia="zh-CN"/>
              </w:rPr>
              <w:t>intérêt des utilisateurs finals.</w:t>
            </w:r>
          </w:p>
        </w:tc>
      </w:tr>
      <w:tr w:rsidR="00A12F7A" w:rsidRPr="00E13BA5" w:rsidTr="00111AB1">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caps/>
              </w:rPr>
            </w:pPr>
            <w:bookmarkStart w:id="109" w:name="lt_pId211"/>
            <w:r w:rsidRPr="00E13BA5">
              <w:rPr>
                <w:b/>
              </w:rPr>
              <w:t>Commentaire</w:t>
            </w:r>
            <w:r w:rsidRPr="00E13BA5">
              <w:rPr>
                <w:bCs/>
              </w:rPr>
              <w:t>:</w:t>
            </w:r>
            <w:bookmarkEnd w:id="109"/>
            <w:r w:rsidRPr="00E13BA5">
              <w:rPr>
                <w:bCs/>
              </w:rPr>
              <w:t xml:space="preserve"> </w:t>
            </w:r>
            <w:bookmarkStart w:id="110" w:name="lt_pId212"/>
            <w:r w:rsidRPr="00E13BA5">
              <w:t>Les dispositions 4.4 à 4.7 de la version de 2012 du RTI imposent aux Etats Membres ainsi qu</w:t>
            </w:r>
            <w:r w:rsidR="00CE4566" w:rsidRPr="00E13BA5">
              <w:t>'</w:t>
            </w:r>
            <w:r w:rsidRPr="00E13BA5">
              <w:t>aux exploitations autorisées, respectivement, de nouvelles obligations découlant de l</w:t>
            </w:r>
            <w:r w:rsidR="00CE4566" w:rsidRPr="00E13BA5">
              <w:t>'</w:t>
            </w:r>
            <w:r w:rsidRPr="00E13BA5">
              <w:t>évolution du secteur des télécommunications et de l</w:t>
            </w:r>
            <w:r w:rsidR="00CE4566" w:rsidRPr="00E13BA5">
              <w:t>'</w:t>
            </w:r>
            <w:r w:rsidRPr="00E13BA5">
              <w:t>apparition de nouveaux types de services internationaux de télécommunication</w:t>
            </w:r>
            <w:bookmarkEnd w:id="110"/>
            <w:r w:rsidRPr="00E13BA5">
              <w:t>.</w:t>
            </w:r>
          </w:p>
        </w:tc>
      </w:tr>
      <w:tr w:rsidR="00A12F7A" w:rsidRPr="00E13BA5" w:rsidTr="00111AB1">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keepNext/>
              <w:keepLines/>
              <w:jc w:val="center"/>
              <w:rPr>
                <w:b/>
                <w:bCs/>
                <w:sz w:val="24"/>
                <w:szCs w:val="22"/>
              </w:rPr>
            </w:pPr>
            <w:r w:rsidRPr="00E13BA5">
              <w:rPr>
                <w:b/>
                <w:bCs/>
                <w:sz w:val="24"/>
                <w:szCs w:val="22"/>
              </w:rPr>
              <w:t>ARTICLE 5</w:t>
            </w:r>
          </w:p>
          <w:p w:rsidR="00A12F7A" w:rsidRPr="00E13BA5" w:rsidRDefault="00A12F7A" w:rsidP="00CE4566">
            <w:pPr>
              <w:pStyle w:val="Tabletext"/>
              <w:keepNext/>
              <w:keepLines/>
              <w:jc w:val="center"/>
            </w:pPr>
            <w:r w:rsidRPr="00E13BA5">
              <w:rPr>
                <w:b/>
                <w:bCs/>
                <w:sz w:val="24"/>
                <w:szCs w:val="22"/>
              </w:rPr>
              <w:t>Sécurité de la vie humaine et priorité des télécommunications</w:t>
            </w:r>
          </w:p>
          <w:p w:rsidR="00A12F7A" w:rsidRPr="00E13BA5" w:rsidRDefault="00A12F7A" w:rsidP="00CE4566">
            <w:pPr>
              <w:pStyle w:val="Tabletext"/>
              <w:keepNext/>
              <w:keepLines/>
              <w:spacing w:before="120"/>
            </w:pPr>
            <w:r w:rsidRPr="00E13BA5">
              <w:t>Les dispositions 5.1 et 5.3 font mention des administrations ou des exploitations privées.</w:t>
            </w:r>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keepNext/>
              <w:keepLines/>
              <w:jc w:val="center"/>
              <w:rPr>
                <w:b/>
                <w:bCs/>
                <w:sz w:val="24"/>
                <w:szCs w:val="22"/>
              </w:rPr>
            </w:pPr>
            <w:r w:rsidRPr="00E13BA5">
              <w:rPr>
                <w:b/>
                <w:bCs/>
                <w:sz w:val="24"/>
                <w:szCs w:val="22"/>
              </w:rPr>
              <w:t>ARTICLE 5</w:t>
            </w:r>
          </w:p>
          <w:p w:rsidR="00A12F7A" w:rsidRPr="00E13BA5" w:rsidRDefault="00A12F7A" w:rsidP="00CE4566">
            <w:pPr>
              <w:pStyle w:val="Tabletext"/>
              <w:keepNext/>
              <w:keepLines/>
              <w:jc w:val="center"/>
            </w:pPr>
            <w:r w:rsidRPr="00E13BA5">
              <w:rPr>
                <w:rFonts w:cs="Calibri,Bold"/>
                <w:b/>
                <w:bCs/>
                <w:sz w:val="24"/>
                <w:szCs w:val="22"/>
                <w:lang w:eastAsia="zh-CN"/>
              </w:rPr>
              <w:t>Sécurité de la vie humaine et priorité des télécommunications</w:t>
            </w:r>
          </w:p>
          <w:p w:rsidR="00A12F7A" w:rsidRPr="00E13BA5" w:rsidRDefault="00A12F7A" w:rsidP="00CE4566">
            <w:pPr>
              <w:pStyle w:val="Tabletext"/>
              <w:keepNext/>
              <w:keepLines/>
              <w:spacing w:before="120"/>
            </w:pPr>
            <w:r w:rsidRPr="00E13BA5">
              <w:t>Les dispositions 5.1 et 5.3 ont été mises à jour pour ce qui est des entités auxquelles s</w:t>
            </w:r>
            <w:r w:rsidR="00CE4566" w:rsidRPr="00E13BA5">
              <w:t>'</w:t>
            </w:r>
            <w:r w:rsidRPr="00E13BA5">
              <w:t>applique le RTI et des documents de l</w:t>
            </w:r>
            <w:r w:rsidR="00CE4566" w:rsidRPr="00E13BA5">
              <w:t>'</w:t>
            </w:r>
            <w:r w:rsidRPr="00E13BA5">
              <w:t>UIT.</w:t>
            </w:r>
          </w:p>
        </w:tc>
      </w:tr>
      <w:tr w:rsidR="00A12F7A" w:rsidRPr="00E13BA5" w:rsidTr="00111AB1">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pPr>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rFonts w:cs="Calibri"/>
                <w:b/>
                <w:bCs/>
                <w:i/>
                <w:iCs/>
                <w:lang w:eastAsia="zh-CN"/>
              </w:rPr>
            </w:pPr>
            <w:r w:rsidRPr="00E13BA5">
              <w:rPr>
                <w:b/>
                <w:bCs/>
                <w:color w:val="000000"/>
              </w:rPr>
              <w:t>48</w:t>
            </w:r>
            <w:r w:rsidRPr="00E13BA5">
              <w:rPr>
                <w:b/>
                <w:bCs/>
                <w:i/>
                <w:iCs/>
              </w:rPr>
              <w:tab/>
              <w:t>5.4</w:t>
            </w:r>
            <w:r w:rsidRPr="00E13BA5">
              <w:rPr>
                <w:b/>
                <w:bCs/>
                <w:i/>
                <w:iCs/>
              </w:rPr>
              <w:tab/>
            </w:r>
            <w:r w:rsidRPr="00E13BA5">
              <w:rPr>
                <w:rFonts w:cs="Calibri"/>
                <w:b/>
                <w:bCs/>
                <w:i/>
                <w:iCs/>
                <w:lang w:eastAsia="zh-CN"/>
              </w:rPr>
              <w:t>Les Etats Membres devraient encourager les exploitations autorisées à informer tous les utilisateurs, y compris les utilisateurs itinérants, en temps utile et gratuitement, du numéro à utiliser pour les appels vers les services d</w:t>
            </w:r>
            <w:r w:rsidR="00CE4566" w:rsidRPr="00E13BA5">
              <w:rPr>
                <w:rFonts w:cs="Calibri"/>
                <w:b/>
                <w:bCs/>
                <w:i/>
                <w:iCs/>
                <w:lang w:eastAsia="zh-CN"/>
              </w:rPr>
              <w:t>'</w:t>
            </w:r>
            <w:r w:rsidRPr="00E13BA5">
              <w:rPr>
                <w:rFonts w:cs="Calibri"/>
                <w:b/>
                <w:bCs/>
                <w:i/>
                <w:iCs/>
                <w:lang w:eastAsia="zh-CN"/>
              </w:rPr>
              <w:t>urgence.</w:t>
            </w:r>
          </w:p>
        </w:tc>
      </w:tr>
      <w:tr w:rsidR="00A12F7A" w:rsidRPr="00E13BA5" w:rsidTr="00111AB1">
        <w:tc>
          <w:tcPr>
            <w:tcW w:w="9771"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bCs/>
                <w:color w:val="000000"/>
              </w:rPr>
            </w:pPr>
            <w:r w:rsidRPr="00E13BA5">
              <w:rPr>
                <w:b/>
              </w:rPr>
              <w:t>Commentaire</w:t>
            </w:r>
            <w:r w:rsidRPr="00E13BA5">
              <w:rPr>
                <w:bCs/>
              </w:rPr>
              <w:t>:</w:t>
            </w:r>
            <w:r w:rsidRPr="00E13BA5">
              <w:t xml:space="preserve"> La disposition 5.4 impose aux Etats Membres ainsi qu</w:t>
            </w:r>
            <w:r w:rsidR="00CE4566" w:rsidRPr="00E13BA5">
              <w:t>'</w:t>
            </w:r>
            <w:r w:rsidRPr="00E13BA5">
              <w:t>aux exploitations autorisées, respectivement, de nouvelles obligations découlant de l</w:t>
            </w:r>
            <w:r w:rsidR="00CE4566" w:rsidRPr="00E13BA5">
              <w:t>'</w:t>
            </w:r>
            <w:r w:rsidRPr="00E13BA5">
              <w:t>apparition de nouveaux types de services internationaux de télécommunication.</w:t>
            </w:r>
          </w:p>
        </w:tc>
      </w:tr>
      <w:tr w:rsidR="00A12F7A" w:rsidRPr="00E13BA5" w:rsidTr="00111AB1">
        <w:tc>
          <w:tcPr>
            <w:tcW w:w="49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2F7A" w:rsidRPr="00E13BA5" w:rsidRDefault="00A12F7A" w:rsidP="00CE4566">
            <w:pPr>
              <w:pStyle w:val="Tabletext"/>
            </w:pPr>
            <w:r w:rsidRPr="00E13BA5">
              <w:t>Pas d</w:t>
            </w:r>
            <w:r w:rsidR="00CE4566" w:rsidRPr="00E13BA5">
              <w:t>'</w:t>
            </w:r>
            <w:r w:rsidRPr="00E13BA5">
              <w:t>article analogue.</w:t>
            </w:r>
          </w:p>
        </w:tc>
        <w:tc>
          <w:tcPr>
            <w:tcW w:w="48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12F7A" w:rsidRPr="00E13BA5" w:rsidRDefault="00A12F7A" w:rsidP="00CE4566">
            <w:pPr>
              <w:pStyle w:val="Tabletext"/>
              <w:jc w:val="center"/>
              <w:rPr>
                <w:b/>
                <w:color w:val="800000"/>
              </w:rPr>
            </w:pPr>
            <w:bookmarkStart w:id="111" w:name="_Toc351752239"/>
            <w:bookmarkEnd w:id="111"/>
            <w:r w:rsidRPr="00E13BA5">
              <w:rPr>
                <w:b/>
                <w:sz w:val="24"/>
                <w:szCs w:val="22"/>
              </w:rPr>
              <w:t>ARTICLE 6</w:t>
            </w:r>
          </w:p>
          <w:p w:rsidR="00A12F7A" w:rsidRPr="00E13BA5" w:rsidRDefault="00A12F7A" w:rsidP="00CE4566">
            <w:pPr>
              <w:pStyle w:val="Tabletext"/>
              <w:jc w:val="center"/>
              <w:rPr>
                <w:rFonts w:cs="Calibri,Bold"/>
                <w:b/>
                <w:lang w:eastAsia="zh-CN"/>
              </w:rPr>
            </w:pPr>
            <w:bookmarkStart w:id="112" w:name="_Toc351752240"/>
            <w:bookmarkEnd w:id="112"/>
            <w:r w:rsidRPr="00E13BA5">
              <w:rPr>
                <w:rFonts w:cs="Calibri,Bold"/>
                <w:b/>
                <w:sz w:val="24"/>
                <w:szCs w:val="22"/>
                <w:lang w:eastAsia="zh-CN"/>
              </w:rPr>
              <w:t>Sécurité et robustesse des réseaux</w:t>
            </w:r>
          </w:p>
          <w:p w:rsidR="00A12F7A" w:rsidRPr="00E13BA5" w:rsidRDefault="00A12F7A" w:rsidP="00CE4566">
            <w:pPr>
              <w:pStyle w:val="Tabletext"/>
              <w:rPr>
                <w:rFonts w:cs="Calibri"/>
                <w:b/>
                <w:lang w:eastAsia="zh-CN"/>
              </w:rPr>
            </w:pPr>
            <w:r w:rsidRPr="00E13BA5">
              <w:rPr>
                <w:b/>
              </w:rPr>
              <w:t>49</w:t>
            </w:r>
            <w:r w:rsidRPr="00E13BA5">
              <w:rPr>
                <w:b/>
                <w:i/>
                <w:iCs/>
              </w:rPr>
              <w:tab/>
              <w:t>6.1</w:t>
            </w:r>
            <w:r w:rsidRPr="00E13BA5">
              <w:rPr>
                <w:b/>
                <w:i/>
                <w:iCs/>
              </w:rPr>
              <w:tab/>
            </w:r>
            <w:r w:rsidRPr="00E13BA5">
              <w:rPr>
                <w:rFonts w:cs="Calibri"/>
                <w:b/>
                <w:i/>
                <w:iCs/>
                <w:lang w:eastAsia="zh-CN"/>
              </w:rPr>
              <w:t>Les Etats Membres s</w:t>
            </w:r>
            <w:r w:rsidR="00CE4566" w:rsidRPr="00E13BA5">
              <w:rPr>
                <w:rFonts w:cs="Calibri"/>
                <w:b/>
                <w:i/>
                <w:iCs/>
                <w:lang w:eastAsia="zh-CN"/>
              </w:rPr>
              <w:t>'</w:t>
            </w:r>
            <w:r w:rsidRPr="00E13BA5">
              <w:rPr>
                <w:rFonts w:cs="Calibri"/>
                <w:b/>
                <w:i/>
                <w:iCs/>
                <w:lang w:eastAsia="zh-CN"/>
              </w:rPr>
              <w:t>efforcent, individuellement et collectivement, de garantir la sécurité et la robustesse des réseaux internationaux de télécommunication, en vue d</w:t>
            </w:r>
            <w:r w:rsidR="00CE4566" w:rsidRPr="00E13BA5">
              <w:rPr>
                <w:rFonts w:cs="Calibri"/>
                <w:b/>
                <w:i/>
                <w:iCs/>
                <w:lang w:eastAsia="zh-CN"/>
              </w:rPr>
              <w:t>'</w:t>
            </w:r>
            <w:r w:rsidRPr="00E13BA5">
              <w:rPr>
                <w:rFonts w:cs="Calibri"/>
                <w:b/>
                <w:i/>
                <w:iCs/>
                <w:lang w:eastAsia="zh-CN"/>
              </w:rPr>
              <w:t>en assurer l</w:t>
            </w:r>
            <w:r w:rsidR="00CE4566" w:rsidRPr="00E13BA5">
              <w:rPr>
                <w:rFonts w:cs="Calibri"/>
                <w:b/>
                <w:i/>
                <w:iCs/>
                <w:lang w:eastAsia="zh-CN"/>
              </w:rPr>
              <w:t>'</w:t>
            </w:r>
            <w:r w:rsidRPr="00E13BA5">
              <w:rPr>
                <w:rFonts w:cs="Calibri"/>
                <w:b/>
                <w:i/>
                <w:iCs/>
                <w:lang w:eastAsia="zh-CN"/>
              </w:rPr>
              <w:t>utilisation efficace et d</w:t>
            </w:r>
            <w:r w:rsidR="00CE4566" w:rsidRPr="00E13BA5">
              <w:rPr>
                <w:rFonts w:cs="Calibri"/>
                <w:b/>
                <w:i/>
                <w:iCs/>
                <w:lang w:eastAsia="zh-CN"/>
              </w:rPr>
              <w:t>'</w:t>
            </w:r>
            <w:r w:rsidRPr="00E13BA5">
              <w:rPr>
                <w:rFonts w:cs="Calibri"/>
                <w:b/>
                <w:i/>
                <w:iCs/>
                <w:lang w:eastAsia="zh-CN"/>
              </w:rPr>
              <w:t>éviter que des préjudices techniques leur soient causés, et de garantir le développement harmonieux des services internationaux de télécommunication offerts au public.</w:t>
            </w:r>
          </w:p>
        </w:tc>
      </w:tr>
      <w:tr w:rsidR="00A12F7A" w:rsidRPr="00E13BA5" w:rsidTr="00111AB1">
        <w:tc>
          <w:tcPr>
            <w:tcW w:w="97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12F7A" w:rsidRPr="00E13BA5" w:rsidRDefault="00A12F7A" w:rsidP="00CE4566">
            <w:pPr>
              <w:pStyle w:val="Tabletext"/>
            </w:pPr>
            <w:r w:rsidRPr="00E13BA5">
              <w:rPr>
                <w:b/>
              </w:rPr>
              <w:t>Commentaire</w:t>
            </w:r>
            <w:r w:rsidRPr="00E13BA5">
              <w:rPr>
                <w:bCs/>
              </w:rPr>
              <w:t>:</w:t>
            </w:r>
            <w:r w:rsidRPr="00E13BA5">
              <w:t xml:space="preserve"> Les exigences en matière de sécurité et de robustesse des réseaux, ainsi que la coopération internationale à instaurer pour respecter ces exigences, sont des facteurs déterminants pour le développement satisfaisant des télécommunications/TIC et pour l</w:t>
            </w:r>
            <w:r w:rsidR="00CE4566" w:rsidRPr="00E13BA5">
              <w:t>'</w:t>
            </w:r>
            <w:r w:rsidRPr="00E13BA5">
              <w:t xml:space="preserve">économie en général, compte tenu du rôle toujours plus important que jouent les télécommunications/TIC dans le monde moderne. </w:t>
            </w:r>
          </w:p>
        </w:tc>
      </w:tr>
    </w:tbl>
    <w:p w:rsidR="00FD6C24" w:rsidRDefault="00FD6C24">
      <w:r>
        <w:br w:type="page"/>
      </w:r>
    </w:p>
    <w:tbl>
      <w:tblPr>
        <w:tblW w:w="9771" w:type="dxa"/>
        <w:tblCellMar>
          <w:left w:w="0" w:type="dxa"/>
          <w:right w:w="0" w:type="dxa"/>
        </w:tblCellMar>
        <w:tblLook w:val="04A0" w:firstRow="1" w:lastRow="0" w:firstColumn="1" w:lastColumn="0" w:noHBand="0" w:noVBand="1"/>
      </w:tblPr>
      <w:tblGrid>
        <w:gridCol w:w="4904"/>
        <w:gridCol w:w="4867"/>
      </w:tblGrid>
      <w:tr w:rsidR="00A12F7A" w:rsidRPr="00E13BA5" w:rsidTr="00FD6C24">
        <w:tc>
          <w:tcPr>
            <w:tcW w:w="49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2F7A" w:rsidRPr="00E13BA5" w:rsidRDefault="00A12F7A" w:rsidP="00CE4566">
            <w:pPr>
              <w:pStyle w:val="Tabletext"/>
            </w:pPr>
            <w:r w:rsidRPr="00E13BA5">
              <w:lastRenderedPageBreak/>
              <w:t>Pas d</w:t>
            </w:r>
            <w:r w:rsidR="00CE4566" w:rsidRPr="00E13BA5">
              <w:t>'</w:t>
            </w:r>
            <w:r w:rsidRPr="00E13BA5">
              <w:t>article analogue</w:t>
            </w:r>
          </w:p>
        </w:tc>
        <w:tc>
          <w:tcPr>
            <w:tcW w:w="48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12F7A" w:rsidRPr="00E13BA5" w:rsidRDefault="00A12F7A" w:rsidP="00CE4566">
            <w:pPr>
              <w:pStyle w:val="Tabletext"/>
              <w:jc w:val="center"/>
              <w:rPr>
                <w:b/>
                <w:sz w:val="24"/>
                <w:szCs w:val="22"/>
              </w:rPr>
            </w:pPr>
            <w:bookmarkStart w:id="113" w:name="_Toc351752241"/>
            <w:bookmarkEnd w:id="113"/>
            <w:r w:rsidRPr="00E13BA5">
              <w:rPr>
                <w:b/>
                <w:sz w:val="24"/>
                <w:szCs w:val="22"/>
              </w:rPr>
              <w:t>ARTICLE 7</w:t>
            </w:r>
          </w:p>
          <w:p w:rsidR="00A12F7A" w:rsidRPr="00E13BA5" w:rsidRDefault="00A12F7A" w:rsidP="00CE4566">
            <w:pPr>
              <w:pStyle w:val="Tabletext"/>
              <w:jc w:val="center"/>
              <w:rPr>
                <w:rFonts w:cs="Calibri,Bold"/>
                <w:b/>
                <w:lang w:eastAsia="zh-CN"/>
              </w:rPr>
            </w:pPr>
            <w:bookmarkStart w:id="114" w:name="_Toc351752242"/>
            <w:bookmarkEnd w:id="114"/>
            <w:r w:rsidRPr="00E13BA5">
              <w:rPr>
                <w:rFonts w:cs="Calibri,Bold"/>
                <w:b/>
                <w:sz w:val="24"/>
                <w:szCs w:val="22"/>
                <w:lang w:eastAsia="zh-CN"/>
              </w:rPr>
              <w:t>Communications électroniques non sollicitées envoyées en masse</w:t>
            </w:r>
            <w:bookmarkStart w:id="115" w:name="lt_pId232"/>
          </w:p>
          <w:p w:rsidR="00A12F7A" w:rsidRPr="00E13BA5" w:rsidRDefault="00A12F7A" w:rsidP="00CE4566">
            <w:pPr>
              <w:pStyle w:val="Tabletext"/>
              <w:spacing w:before="120"/>
              <w:rPr>
                <w:rFonts w:cs="Calibri"/>
                <w:b/>
                <w:i/>
                <w:iCs/>
                <w:lang w:eastAsia="zh-CN"/>
              </w:rPr>
            </w:pPr>
            <w:r w:rsidRPr="00E13BA5">
              <w:rPr>
                <w:b/>
              </w:rPr>
              <w:t>50</w:t>
            </w:r>
            <w:r w:rsidRPr="00E13BA5">
              <w:rPr>
                <w:b/>
              </w:rPr>
              <w:tab/>
            </w:r>
            <w:r w:rsidRPr="00E13BA5">
              <w:rPr>
                <w:b/>
                <w:i/>
              </w:rPr>
              <w:t>7.1</w:t>
            </w:r>
            <w:r w:rsidRPr="00E13BA5">
              <w:rPr>
                <w:b/>
                <w:i/>
              </w:rPr>
              <w:tab/>
            </w:r>
            <w:r w:rsidRPr="00E13BA5">
              <w:rPr>
                <w:rFonts w:cs="Calibri"/>
                <w:b/>
                <w:i/>
                <w:iCs/>
                <w:lang w:eastAsia="zh-CN"/>
              </w:rPr>
              <w:t>Les Etats Membres devraient s</w:t>
            </w:r>
            <w:r w:rsidR="00CE4566" w:rsidRPr="00E13BA5">
              <w:rPr>
                <w:rFonts w:cs="Calibri"/>
                <w:b/>
                <w:i/>
                <w:iCs/>
                <w:lang w:eastAsia="zh-CN"/>
              </w:rPr>
              <w:t>'</w:t>
            </w:r>
            <w:r w:rsidRPr="00E13BA5">
              <w:rPr>
                <w:rFonts w:cs="Calibri"/>
                <w:b/>
                <w:i/>
                <w:iCs/>
                <w:lang w:eastAsia="zh-CN"/>
              </w:rPr>
              <w:t>efforcer de prendre les mesures nécessaires pour empêcher la propagation de communications électroniques non sollicitées envoyées en masse et en réduire autant que possible l</w:t>
            </w:r>
            <w:r w:rsidR="00CE4566" w:rsidRPr="00E13BA5">
              <w:rPr>
                <w:rFonts w:cs="Calibri"/>
                <w:b/>
                <w:i/>
                <w:iCs/>
                <w:lang w:eastAsia="zh-CN"/>
              </w:rPr>
              <w:t>'</w:t>
            </w:r>
            <w:r w:rsidRPr="00E13BA5">
              <w:rPr>
                <w:rFonts w:cs="Calibri"/>
                <w:b/>
                <w:i/>
                <w:iCs/>
                <w:lang w:eastAsia="zh-CN"/>
              </w:rPr>
              <w:t>incidence sur les services internationaux de télécommunication.</w:t>
            </w:r>
            <w:bookmarkEnd w:id="115"/>
          </w:p>
          <w:p w:rsidR="00A12F7A" w:rsidRPr="00E13BA5" w:rsidRDefault="00A12F7A" w:rsidP="00CE4566">
            <w:pPr>
              <w:pStyle w:val="Tabletext"/>
              <w:rPr>
                <w:rFonts w:cs="Calibri"/>
                <w:lang w:eastAsia="zh-CN"/>
              </w:rPr>
            </w:pPr>
            <w:r w:rsidRPr="00E13BA5">
              <w:rPr>
                <w:b/>
                <w:iCs/>
              </w:rPr>
              <w:t>51</w:t>
            </w:r>
            <w:r w:rsidRPr="00E13BA5">
              <w:rPr>
                <w:b/>
                <w:i/>
              </w:rPr>
              <w:tab/>
              <w:t>7.2</w:t>
            </w:r>
            <w:r w:rsidRPr="00E13BA5">
              <w:rPr>
                <w:b/>
                <w:i/>
              </w:rPr>
              <w:tab/>
            </w:r>
            <w:r w:rsidRPr="00E13BA5">
              <w:rPr>
                <w:rFonts w:cs="Calibri"/>
                <w:b/>
                <w:i/>
                <w:iCs/>
                <w:lang w:eastAsia="zh-CN"/>
              </w:rPr>
              <w:t>Les Etats Membres sont encouragés à coopérer dans ce sens.</w:t>
            </w:r>
          </w:p>
        </w:tc>
      </w:tr>
      <w:tr w:rsidR="00A12F7A" w:rsidRPr="00E13BA5" w:rsidTr="00111AB1">
        <w:tc>
          <w:tcPr>
            <w:tcW w:w="977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12F7A" w:rsidRPr="00E13BA5" w:rsidRDefault="00A12F7A" w:rsidP="00CE4566">
            <w:pPr>
              <w:pStyle w:val="Tabletext"/>
            </w:pPr>
            <w:bookmarkStart w:id="116" w:name="lt_pId234"/>
            <w:r w:rsidRPr="00E13BA5">
              <w:rPr>
                <w:b/>
              </w:rPr>
              <w:t>Commentaire</w:t>
            </w:r>
            <w:r w:rsidRPr="00E13BA5">
              <w:rPr>
                <w:bCs/>
              </w:rPr>
              <w:t>:</w:t>
            </w:r>
            <w:bookmarkEnd w:id="116"/>
            <w:r w:rsidRPr="00E13BA5">
              <w:t xml:space="preserve"> </w:t>
            </w:r>
            <w:bookmarkStart w:id="117" w:name="lt_pId235"/>
            <w:r w:rsidRPr="00E13BA5">
              <w:t>Les communications électroniques non sollicitées envoyées en masse posent de graves problèmes aux opérateurs et aux utilisateurs des télécommunications. L</w:t>
            </w:r>
            <w:r w:rsidR="00CE4566" w:rsidRPr="00E13BA5">
              <w:t>'</w:t>
            </w:r>
            <w:r w:rsidRPr="00E13BA5">
              <w:t>absence d</w:t>
            </w:r>
            <w:r w:rsidR="00CE4566" w:rsidRPr="00E13BA5">
              <w:t>'</w:t>
            </w:r>
            <w:r w:rsidRPr="00E13BA5">
              <w:t>obligations dans cet article pourrait être utilisée, délibérément ou non, de façon à nuire à la viabilité d</w:t>
            </w:r>
            <w:r w:rsidR="00CE4566" w:rsidRPr="00E13BA5">
              <w:t>'</w:t>
            </w:r>
            <w:r w:rsidRPr="00E13BA5">
              <w:t>un réseau de communication ou de services de télécommunication</w:t>
            </w:r>
            <w:bookmarkEnd w:id="117"/>
            <w:r w:rsidRPr="00E13BA5">
              <w:t>.</w:t>
            </w:r>
          </w:p>
        </w:tc>
      </w:tr>
      <w:tr w:rsidR="00A12F7A" w:rsidRPr="00E13BA5" w:rsidTr="00111AB1">
        <w:tc>
          <w:tcPr>
            <w:tcW w:w="49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keepNext/>
              <w:keepLines/>
              <w:jc w:val="center"/>
              <w:rPr>
                <w:b/>
                <w:bCs/>
                <w:sz w:val="24"/>
                <w:szCs w:val="22"/>
              </w:rPr>
            </w:pPr>
            <w:r w:rsidRPr="00E13BA5">
              <w:rPr>
                <w:b/>
                <w:bCs/>
                <w:sz w:val="24"/>
                <w:szCs w:val="22"/>
              </w:rPr>
              <w:t>ARTICLE 6</w:t>
            </w:r>
          </w:p>
          <w:p w:rsidR="00A12F7A" w:rsidRPr="00E13BA5" w:rsidRDefault="00A12F7A" w:rsidP="00CE4566">
            <w:pPr>
              <w:pStyle w:val="Tabletext"/>
              <w:keepNext/>
              <w:keepLines/>
              <w:jc w:val="center"/>
            </w:pPr>
            <w:r w:rsidRPr="00E13BA5">
              <w:rPr>
                <w:b/>
                <w:bCs/>
                <w:sz w:val="24"/>
                <w:szCs w:val="22"/>
              </w:rPr>
              <w:t>Taxation et comptabilité</w:t>
            </w:r>
          </w:p>
          <w:p w:rsidR="00A12F7A" w:rsidRPr="00E13BA5" w:rsidRDefault="00A12F7A" w:rsidP="00CE4566">
            <w:pPr>
              <w:pStyle w:val="Tabletext"/>
              <w:keepNext/>
              <w:keepLines/>
            </w:pPr>
            <w:r w:rsidRPr="00E13BA5">
              <w:rPr>
                <w:bCs/>
              </w:rPr>
              <w:t>Pas de dispositions analogues</w:t>
            </w:r>
          </w:p>
        </w:tc>
        <w:tc>
          <w:tcPr>
            <w:tcW w:w="486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keepNext/>
              <w:keepLines/>
              <w:jc w:val="center"/>
              <w:rPr>
                <w:b/>
                <w:bCs/>
                <w:sz w:val="24"/>
                <w:szCs w:val="22"/>
              </w:rPr>
            </w:pPr>
            <w:r w:rsidRPr="00E13BA5">
              <w:rPr>
                <w:b/>
                <w:bCs/>
                <w:sz w:val="24"/>
                <w:szCs w:val="22"/>
              </w:rPr>
              <w:t>ARTICLE 8</w:t>
            </w:r>
          </w:p>
          <w:p w:rsidR="00A12F7A" w:rsidRPr="00E13BA5" w:rsidRDefault="00A12F7A" w:rsidP="00CE4566">
            <w:pPr>
              <w:pStyle w:val="Tabletext"/>
              <w:keepNext/>
              <w:keepLines/>
              <w:jc w:val="center"/>
            </w:pPr>
            <w:r w:rsidRPr="00E13BA5">
              <w:rPr>
                <w:b/>
                <w:bCs/>
                <w:sz w:val="24"/>
                <w:szCs w:val="22"/>
              </w:rPr>
              <w:t>Tarification et comptabilité</w:t>
            </w:r>
          </w:p>
          <w:p w:rsidR="00A12F7A" w:rsidRPr="00E13BA5" w:rsidRDefault="00A12F7A" w:rsidP="00CE4566">
            <w:pPr>
              <w:pStyle w:val="Tabletext"/>
              <w:keepNext/>
              <w:keepLines/>
              <w:rPr>
                <w:b/>
                <w:bCs/>
              </w:rPr>
            </w:pPr>
            <w:r w:rsidRPr="00E13BA5">
              <w:rPr>
                <w:b/>
                <w:bCs/>
              </w:rPr>
              <w:t>52</w:t>
            </w:r>
            <w:r w:rsidRPr="00E13BA5">
              <w:rPr>
                <w:b/>
                <w:bCs/>
              </w:rPr>
              <w:tab/>
              <w:t>8.1</w:t>
            </w:r>
            <w:r w:rsidRPr="00E13BA5">
              <w:rPr>
                <w:b/>
                <w:bCs/>
              </w:rPr>
              <w:tab/>
            </w:r>
            <w:r w:rsidRPr="00E13BA5">
              <w:rPr>
                <w:rFonts w:cs="Calibri,Bold"/>
                <w:b/>
                <w:bCs/>
                <w:lang w:eastAsia="zh-CN"/>
              </w:rPr>
              <w:t>Arrangements concernant les télécommunications internationales</w:t>
            </w:r>
          </w:p>
          <w:p w:rsidR="00A12F7A" w:rsidRPr="00E13BA5" w:rsidRDefault="00A12F7A" w:rsidP="00CE4566">
            <w:pPr>
              <w:pStyle w:val="Tabletext"/>
              <w:keepNext/>
              <w:keepLines/>
              <w:rPr>
                <w:rFonts w:cs="Calibri"/>
                <w:b/>
                <w:bCs/>
                <w:i/>
                <w:iCs/>
                <w:lang w:eastAsia="zh-CN"/>
              </w:rPr>
            </w:pPr>
            <w:r w:rsidRPr="00E13BA5">
              <w:rPr>
                <w:b/>
                <w:bCs/>
              </w:rPr>
              <w:t>53</w:t>
            </w:r>
            <w:r w:rsidRPr="00E13BA5">
              <w:rPr>
                <w:b/>
                <w:bCs/>
              </w:rPr>
              <w:tab/>
            </w:r>
            <w:r w:rsidRPr="00E13BA5">
              <w:rPr>
                <w:b/>
                <w:bCs/>
                <w:i/>
              </w:rPr>
              <w:t>8.1.1</w:t>
            </w:r>
            <w:r w:rsidRPr="00E13BA5">
              <w:rPr>
                <w:b/>
                <w:bCs/>
                <w:i/>
              </w:rPr>
              <w:tab/>
            </w:r>
            <w:r w:rsidRPr="00E13BA5">
              <w:rPr>
                <w:rFonts w:cs="Calibri"/>
                <w:b/>
                <w:bCs/>
                <w:i/>
                <w:iCs/>
                <w:lang w:eastAsia="zh-CN"/>
              </w:rPr>
              <w:t>Sous réserve de la législation nationale applicable, les modalités et conditions des arrangements concernant des services internationaux de télécommunication peuvent être établies dans le cadre d</w:t>
            </w:r>
            <w:r w:rsidR="00CE4566" w:rsidRPr="00E13BA5">
              <w:rPr>
                <w:rFonts w:cs="Calibri"/>
                <w:b/>
                <w:bCs/>
                <w:i/>
                <w:iCs/>
                <w:lang w:eastAsia="zh-CN"/>
              </w:rPr>
              <w:t>'</w:t>
            </w:r>
            <w:r w:rsidRPr="00E13BA5">
              <w:rPr>
                <w:rFonts w:cs="Calibri"/>
                <w:b/>
                <w:bCs/>
                <w:i/>
                <w:iCs/>
                <w:lang w:eastAsia="zh-CN"/>
              </w:rPr>
              <w:t>accords commerciaux ou en vertu des principes relatifs aux taxes de répartition établis conformément à la réglementation nationale.</w:t>
            </w:r>
          </w:p>
          <w:p w:rsidR="00A12F7A" w:rsidRPr="00E13BA5" w:rsidRDefault="00A12F7A" w:rsidP="00CE4566">
            <w:pPr>
              <w:pStyle w:val="Tabletext"/>
              <w:keepNext/>
              <w:keepLines/>
              <w:rPr>
                <w:rFonts w:cs="Calibri"/>
                <w:bCs/>
                <w:i/>
                <w:iCs/>
                <w:lang w:eastAsia="zh-CN"/>
              </w:rPr>
            </w:pPr>
            <w:bookmarkStart w:id="118" w:name="lt_pId246"/>
            <w:r w:rsidRPr="00E13BA5">
              <w:rPr>
                <w:b/>
                <w:bCs/>
              </w:rPr>
              <w:t>54</w:t>
            </w:r>
            <w:r w:rsidRPr="00E13BA5">
              <w:rPr>
                <w:b/>
                <w:bCs/>
                <w:i/>
                <w:iCs/>
              </w:rPr>
              <w:tab/>
              <w:t>8.1.2</w:t>
            </w:r>
            <w:r w:rsidRPr="00E13BA5">
              <w:rPr>
                <w:b/>
                <w:bCs/>
                <w:i/>
                <w:iCs/>
              </w:rPr>
              <w:tab/>
            </w:r>
            <w:r w:rsidRPr="00E13BA5">
              <w:rPr>
                <w:rFonts w:cs="Calibri"/>
                <w:b/>
                <w:bCs/>
                <w:i/>
                <w:iCs/>
                <w:lang w:eastAsia="zh-CN"/>
              </w:rPr>
              <w:t>Les Etats Membres s</w:t>
            </w:r>
            <w:r w:rsidR="00CE4566" w:rsidRPr="00E13BA5">
              <w:rPr>
                <w:rFonts w:cs="Calibri"/>
                <w:b/>
                <w:bCs/>
                <w:i/>
                <w:iCs/>
                <w:lang w:eastAsia="zh-CN"/>
              </w:rPr>
              <w:t>'</w:t>
            </w:r>
            <w:r w:rsidRPr="00E13BA5">
              <w:rPr>
                <w:rFonts w:cs="Calibri"/>
                <w:b/>
                <w:bCs/>
                <w:i/>
                <w:iCs/>
                <w:lang w:eastAsia="zh-CN"/>
              </w:rPr>
              <w:t>efforcent d</w:t>
            </w:r>
            <w:r w:rsidR="00CE4566" w:rsidRPr="00E13BA5">
              <w:rPr>
                <w:rFonts w:cs="Calibri"/>
                <w:b/>
                <w:bCs/>
                <w:i/>
                <w:iCs/>
                <w:lang w:eastAsia="zh-CN"/>
              </w:rPr>
              <w:t>'</w:t>
            </w:r>
            <w:r w:rsidRPr="00E13BA5">
              <w:rPr>
                <w:rFonts w:cs="Calibri"/>
                <w:b/>
                <w:bCs/>
                <w:i/>
                <w:iCs/>
                <w:lang w:eastAsia="zh-CN"/>
              </w:rPr>
              <w:t>encourager les investissements dans les réseaux internationaux de télécommunication et de promouvoir une tarification de gros concurrentielle pour le trafic acheminé sur ces réseaux de télécommunication.</w:t>
            </w:r>
            <w:bookmarkEnd w:id="118"/>
          </w:p>
        </w:tc>
      </w:tr>
      <w:tr w:rsidR="00A12F7A" w:rsidRPr="00E13BA5" w:rsidTr="00111AB1">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pPr>
            <w:r w:rsidRPr="00E13BA5">
              <w:rPr>
                <w:b/>
                <w:bCs/>
              </w:rPr>
              <w:t>42</w:t>
            </w:r>
            <w:r w:rsidRPr="00E13BA5">
              <w:tab/>
              <w:t>6.1</w:t>
            </w:r>
            <w:r w:rsidRPr="00E13BA5">
              <w:tab/>
            </w:r>
            <w:r w:rsidRPr="00E13BA5">
              <w:rPr>
                <w:i/>
                <w:iCs/>
              </w:rPr>
              <w:t>Taxes de perception</w:t>
            </w:r>
          </w:p>
          <w:p w:rsidR="00A12F7A" w:rsidRPr="00E13BA5" w:rsidRDefault="00A12F7A" w:rsidP="00524F80">
            <w:pPr>
              <w:pStyle w:val="Tabletext"/>
            </w:pPr>
            <w:bookmarkStart w:id="119" w:name="lt_pId249"/>
            <w:r w:rsidRPr="00E13BA5">
              <w:rPr>
                <w:b/>
                <w:bCs/>
              </w:rPr>
              <w:t>43</w:t>
            </w:r>
            <w:r w:rsidRPr="00E13BA5">
              <w:rPr>
                <w:b/>
                <w:bCs/>
              </w:rPr>
              <w:tab/>
            </w:r>
            <w:r w:rsidRPr="00E13BA5">
              <w:t>6.1.1</w:t>
            </w:r>
            <w:bookmarkEnd w:id="119"/>
            <w:r w:rsidRPr="00E13BA5">
              <w:tab/>
              <w:t>Chaque administration</w:t>
            </w:r>
            <w:r w:rsidR="00524F80">
              <w:rPr>
                <w:rStyle w:val="FootnoteReference"/>
              </w:rPr>
              <w:footnoteReference w:id="5"/>
            </w:r>
            <w:r w:rsidRPr="00E13BA5">
              <w:t xml:space="preserve"> établit, conformément à la législation nationale applicable, les taxes à percevoir sur ses clients. La fixation du niveau de ces taxes est une affaire nationale; toutefois, ce faisant, les administrations</w:t>
            </w:r>
            <w:r w:rsidR="00524F80">
              <w:t>*</w:t>
            </w:r>
            <w:r w:rsidRPr="00E13BA5">
              <w:t xml:space="preserve"> devraient s</w:t>
            </w:r>
            <w:r w:rsidR="00CE4566" w:rsidRPr="00E13BA5">
              <w:t>'</w:t>
            </w:r>
            <w:r w:rsidRPr="00E13BA5">
              <w:t>efforcer d</w:t>
            </w:r>
            <w:r w:rsidR="00CE4566" w:rsidRPr="00E13BA5">
              <w:t>'</w:t>
            </w:r>
            <w:r w:rsidRPr="00E13BA5">
              <w:t>éviter une trop grande dissymétrie entre les taxes de perception applicables dans les deux sens d</w:t>
            </w:r>
            <w:r w:rsidR="00CE4566" w:rsidRPr="00E13BA5">
              <w:t>'</w:t>
            </w:r>
            <w:r w:rsidRPr="00E13BA5">
              <w:t>une même relation.</w:t>
            </w:r>
          </w:p>
          <w:p w:rsidR="00A12F7A" w:rsidRPr="00E13BA5" w:rsidRDefault="00A12F7A" w:rsidP="00CE4566">
            <w:pPr>
              <w:pStyle w:val="Tabletext"/>
            </w:pPr>
            <w:r w:rsidRPr="00E13BA5">
              <w:rPr>
                <w:b/>
                <w:bCs/>
              </w:rPr>
              <w:t>44</w:t>
            </w:r>
            <w:r w:rsidRPr="00E13BA5">
              <w:tab/>
              <w:t>6.1.2</w:t>
            </w:r>
            <w:r w:rsidRPr="00E13BA5">
              <w:tab/>
              <w:t xml:space="preserve">La taxe à percevoir par une administration* sur les clients pour une même </w:t>
            </w:r>
            <w:r w:rsidRPr="00E13BA5">
              <w:lastRenderedPageBreak/>
              <w:t>prestation devrait, en principe, être identique dans une relation donnée, quelle que soit la voie d</w:t>
            </w:r>
            <w:r w:rsidR="00CE4566" w:rsidRPr="00E13BA5">
              <w:t>'</w:t>
            </w:r>
            <w:r w:rsidRPr="00E13BA5">
              <w:t>acheminement choisie par cette administration*.</w:t>
            </w:r>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b/>
                <w:bCs/>
                <w:color w:val="000000"/>
              </w:rPr>
            </w:pPr>
            <w:r w:rsidRPr="00E13BA5">
              <w:rPr>
                <w:b/>
                <w:bCs/>
                <w:color w:val="000000"/>
              </w:rPr>
              <w:lastRenderedPageBreak/>
              <w:t>61</w:t>
            </w:r>
            <w:r w:rsidRPr="00E13BA5">
              <w:rPr>
                <w:b/>
                <w:bCs/>
                <w:color w:val="000000"/>
              </w:rPr>
              <w:tab/>
            </w:r>
            <w:r w:rsidRPr="00E13BA5">
              <w:rPr>
                <w:b/>
                <w:bCs/>
                <w:i/>
                <w:color w:val="000000"/>
              </w:rPr>
              <w:t>Frais de perception</w:t>
            </w:r>
          </w:p>
          <w:p w:rsidR="00A12F7A" w:rsidRPr="00E13BA5" w:rsidRDefault="00A12F7A" w:rsidP="00CE4566">
            <w:pPr>
              <w:pStyle w:val="Tabletext"/>
              <w:rPr>
                <w:rFonts w:cs="Calibri"/>
                <w:lang w:eastAsia="zh-CN"/>
              </w:rPr>
            </w:pPr>
            <w:r w:rsidRPr="00E13BA5">
              <w:rPr>
                <w:b/>
                <w:bCs/>
                <w:color w:val="000000"/>
              </w:rPr>
              <w:t>62</w:t>
            </w:r>
            <w:r w:rsidRPr="00E13BA5">
              <w:rPr>
                <w:b/>
                <w:bCs/>
                <w:color w:val="000000"/>
              </w:rPr>
              <w:tab/>
            </w:r>
            <w:r w:rsidRPr="00E13BA5">
              <w:rPr>
                <w:b/>
                <w:bCs/>
              </w:rPr>
              <w:t>8.2.5</w:t>
            </w:r>
            <w:r w:rsidRPr="00E13BA5">
              <w:rPr>
                <w:b/>
                <w:bCs/>
              </w:rPr>
              <w:tab/>
            </w:r>
            <w:r w:rsidRPr="00E13BA5">
              <w:rPr>
                <w:rFonts w:cs="Calibri"/>
                <w:lang w:eastAsia="zh-CN"/>
              </w:rPr>
              <w:t>Les frais perçus auprès des clients pour une communication particulière devraient, en principe, être identiques dans une relation donnée, quelle que soit la voie d</w:t>
            </w:r>
            <w:r w:rsidR="00CE4566" w:rsidRPr="00E13BA5">
              <w:rPr>
                <w:rFonts w:cs="Calibri"/>
                <w:lang w:eastAsia="zh-CN"/>
              </w:rPr>
              <w:t>'</w:t>
            </w:r>
            <w:r w:rsidRPr="00E13BA5">
              <w:rPr>
                <w:rFonts w:cs="Calibri"/>
                <w:lang w:eastAsia="zh-CN"/>
              </w:rPr>
              <w:t>acheminement internationale utilisée pour cette communication. Dans l</w:t>
            </w:r>
            <w:r w:rsidR="00CE4566" w:rsidRPr="00E13BA5">
              <w:rPr>
                <w:rFonts w:cs="Calibri"/>
                <w:lang w:eastAsia="zh-CN"/>
              </w:rPr>
              <w:t>'</w:t>
            </w:r>
            <w:r w:rsidRPr="00E13BA5">
              <w:rPr>
                <w:rFonts w:cs="Calibri"/>
                <w:lang w:eastAsia="zh-CN"/>
              </w:rPr>
              <w:t>établissement de ces frais, les Etats Membres devraient s</w:t>
            </w:r>
            <w:r w:rsidR="00CE4566" w:rsidRPr="00E13BA5">
              <w:rPr>
                <w:rFonts w:cs="Calibri"/>
                <w:lang w:eastAsia="zh-CN"/>
              </w:rPr>
              <w:t>'</w:t>
            </w:r>
            <w:r w:rsidRPr="00E13BA5">
              <w:rPr>
                <w:rFonts w:cs="Calibri"/>
                <w:lang w:eastAsia="zh-CN"/>
              </w:rPr>
              <w:t>efforcer d</w:t>
            </w:r>
            <w:r w:rsidR="00CE4566" w:rsidRPr="00E13BA5">
              <w:rPr>
                <w:rFonts w:cs="Calibri"/>
                <w:lang w:eastAsia="zh-CN"/>
              </w:rPr>
              <w:t>'</w:t>
            </w:r>
            <w:r w:rsidRPr="00E13BA5">
              <w:rPr>
                <w:rFonts w:cs="Calibri"/>
                <w:lang w:eastAsia="zh-CN"/>
              </w:rPr>
              <w:t>éviter qu</w:t>
            </w:r>
            <w:r w:rsidR="00CE4566" w:rsidRPr="00E13BA5">
              <w:rPr>
                <w:rFonts w:cs="Calibri"/>
                <w:lang w:eastAsia="zh-CN"/>
              </w:rPr>
              <w:t>'</w:t>
            </w:r>
            <w:r w:rsidRPr="00E13BA5">
              <w:rPr>
                <w:rFonts w:cs="Calibri"/>
                <w:lang w:eastAsia="zh-CN"/>
              </w:rPr>
              <w:t>il n</w:t>
            </w:r>
            <w:r w:rsidR="00CE4566" w:rsidRPr="00E13BA5">
              <w:rPr>
                <w:rFonts w:cs="Calibri"/>
                <w:lang w:eastAsia="zh-CN"/>
              </w:rPr>
              <w:t>'</w:t>
            </w:r>
            <w:r w:rsidRPr="00E13BA5">
              <w:rPr>
                <w:rFonts w:cs="Calibri"/>
                <w:lang w:eastAsia="zh-CN"/>
              </w:rPr>
              <w:t>existe une dissymétrie entre les frais applicables dans les deux sens d</w:t>
            </w:r>
            <w:r w:rsidR="00CE4566" w:rsidRPr="00E13BA5">
              <w:rPr>
                <w:rFonts w:cs="Calibri"/>
                <w:lang w:eastAsia="zh-CN"/>
              </w:rPr>
              <w:t>'</w:t>
            </w:r>
            <w:r w:rsidRPr="00E13BA5">
              <w:rPr>
                <w:rFonts w:cs="Calibri"/>
                <w:lang w:eastAsia="zh-CN"/>
              </w:rPr>
              <w:t>une même relation.</w:t>
            </w:r>
          </w:p>
        </w:tc>
      </w:tr>
      <w:tr w:rsidR="00A12F7A" w:rsidRPr="00E13BA5" w:rsidTr="00111AB1">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pPr>
            <w:r w:rsidRPr="00E13BA5">
              <w:rPr>
                <w:b/>
                <w:bCs/>
              </w:rPr>
              <w:t>45</w:t>
            </w:r>
            <w:r w:rsidRPr="00E13BA5">
              <w:tab/>
              <w:t>6.1.3</w:t>
            </w:r>
            <w:r w:rsidRPr="00E13BA5">
              <w:tab/>
              <w:t>Quand la législation nationale d</w:t>
            </w:r>
            <w:r w:rsidR="00CE4566" w:rsidRPr="00E13BA5">
              <w:t>'</w:t>
            </w:r>
            <w:r w:rsidRPr="00E13BA5">
              <w:t>un pays prévoit l</w:t>
            </w:r>
            <w:r w:rsidR="00CE4566" w:rsidRPr="00E13BA5">
              <w:t>'</w:t>
            </w:r>
            <w:r w:rsidRPr="00E13BA5">
              <w:t>application d</w:t>
            </w:r>
            <w:r w:rsidR="00CE4566" w:rsidRPr="00E13BA5">
              <w:t>'</w:t>
            </w:r>
            <w:r w:rsidRPr="00E13BA5">
              <w:t>une taxe fiscale sur la taxe de perception pour les services internationaux de télécommunication, cette taxe fiscale n</w:t>
            </w:r>
            <w:r w:rsidR="00CE4566" w:rsidRPr="00E13BA5">
              <w:t>'</w:t>
            </w:r>
            <w:r w:rsidRPr="00E13BA5">
              <w:t>est normalement perçue que pour les services internationaux facturés aux clients de ce pays, à moins que d</w:t>
            </w:r>
            <w:r w:rsidR="00CE4566" w:rsidRPr="00E13BA5">
              <w:t>'</w:t>
            </w:r>
            <w:r w:rsidRPr="00E13BA5">
              <w:t>autres arrangements soient conclus pour faire face à des circonstances spéciales.</w:t>
            </w:r>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b/>
                <w:bCs/>
              </w:rPr>
            </w:pPr>
            <w:bookmarkStart w:id="120" w:name="lt_pId261"/>
            <w:r w:rsidRPr="00E13BA5">
              <w:rPr>
                <w:b/>
                <w:bCs/>
              </w:rPr>
              <w:t>63</w:t>
            </w:r>
            <w:r w:rsidRPr="00E13BA5">
              <w:rPr>
                <w:b/>
                <w:bCs/>
              </w:rPr>
              <w:tab/>
              <w:t>8.3</w:t>
            </w:r>
            <w:bookmarkEnd w:id="120"/>
            <w:r w:rsidRPr="00E13BA5">
              <w:rPr>
                <w:b/>
                <w:bCs/>
              </w:rPr>
              <w:tab/>
              <w:t>Imposition</w:t>
            </w:r>
          </w:p>
          <w:p w:rsidR="00A12F7A" w:rsidRPr="00E13BA5" w:rsidRDefault="00A12F7A" w:rsidP="00CE4566">
            <w:pPr>
              <w:pStyle w:val="Tabletext"/>
              <w:rPr>
                <w:rFonts w:cs="Calibri"/>
                <w:lang w:eastAsia="zh-CN"/>
              </w:rPr>
            </w:pPr>
            <w:bookmarkStart w:id="121" w:name="lt_pId262"/>
            <w:r w:rsidRPr="00E13BA5">
              <w:rPr>
                <w:b/>
                <w:bCs/>
              </w:rPr>
              <w:t>64</w:t>
            </w:r>
            <w:r w:rsidRPr="00E13BA5">
              <w:rPr>
                <w:b/>
                <w:bCs/>
              </w:rPr>
              <w:tab/>
            </w:r>
            <w:r w:rsidRPr="00E13BA5">
              <w:t>8.3.1</w:t>
            </w:r>
            <w:r w:rsidRPr="00E13BA5">
              <w:tab/>
            </w:r>
            <w:r w:rsidRPr="00E13BA5">
              <w:rPr>
                <w:rFonts w:cs="Calibri"/>
                <w:lang w:eastAsia="zh-CN"/>
              </w:rPr>
              <w:t>Quand la législation nationale d</w:t>
            </w:r>
            <w:r w:rsidR="00CE4566" w:rsidRPr="00E13BA5">
              <w:rPr>
                <w:rFonts w:cs="Calibri"/>
                <w:lang w:eastAsia="zh-CN"/>
              </w:rPr>
              <w:t>'</w:t>
            </w:r>
            <w:r w:rsidRPr="00E13BA5">
              <w:rPr>
                <w:rFonts w:cs="Calibri"/>
                <w:lang w:eastAsia="zh-CN"/>
              </w:rPr>
              <w:t>un pays prévoit l</w:t>
            </w:r>
            <w:r w:rsidR="00CE4566" w:rsidRPr="00E13BA5">
              <w:rPr>
                <w:rFonts w:cs="Calibri"/>
                <w:lang w:eastAsia="zh-CN"/>
              </w:rPr>
              <w:t>'</w:t>
            </w:r>
            <w:r w:rsidRPr="00E13BA5">
              <w:rPr>
                <w:rFonts w:cs="Calibri"/>
                <w:lang w:eastAsia="zh-CN"/>
              </w:rPr>
              <w:t>application d</w:t>
            </w:r>
            <w:r w:rsidR="00CE4566" w:rsidRPr="00E13BA5">
              <w:rPr>
                <w:rFonts w:cs="Calibri"/>
                <w:lang w:eastAsia="zh-CN"/>
              </w:rPr>
              <w:t>'</w:t>
            </w:r>
            <w:r w:rsidRPr="00E13BA5">
              <w:rPr>
                <w:rFonts w:cs="Calibri"/>
                <w:lang w:eastAsia="zh-CN"/>
              </w:rPr>
              <w:t>une taxe fiscale sur les frais de perception pour les services internationaux de télécommunication, cette taxe n</w:t>
            </w:r>
            <w:r w:rsidR="00CE4566" w:rsidRPr="00E13BA5">
              <w:rPr>
                <w:rFonts w:cs="Calibri"/>
                <w:lang w:eastAsia="zh-CN"/>
              </w:rPr>
              <w:t>'</w:t>
            </w:r>
            <w:r w:rsidRPr="00E13BA5">
              <w:rPr>
                <w:rFonts w:cs="Calibri"/>
                <w:lang w:eastAsia="zh-CN"/>
              </w:rPr>
              <w:t>est normalement perçue que pour les services internationaux facturés aux clients dans ce pays, à moins que d</w:t>
            </w:r>
            <w:r w:rsidR="00CE4566" w:rsidRPr="00E13BA5">
              <w:rPr>
                <w:rFonts w:cs="Calibri"/>
                <w:lang w:eastAsia="zh-CN"/>
              </w:rPr>
              <w:t>'</w:t>
            </w:r>
            <w:r w:rsidRPr="00E13BA5">
              <w:rPr>
                <w:rFonts w:cs="Calibri"/>
                <w:lang w:eastAsia="zh-CN"/>
              </w:rPr>
              <w:t>autres arrangements soient conclus pour faire face à des circonstances spéciales.</w:t>
            </w:r>
            <w:bookmarkEnd w:id="121"/>
          </w:p>
        </w:tc>
      </w:tr>
      <w:tr w:rsidR="00A12F7A" w:rsidRPr="00E13BA5" w:rsidTr="00111AB1">
        <w:tc>
          <w:tcPr>
            <w:tcW w:w="9771"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bCs/>
                <w:color w:val="000000"/>
              </w:rPr>
            </w:pPr>
            <w:bookmarkStart w:id="122" w:name="lt_pId263"/>
            <w:r w:rsidRPr="00E13BA5">
              <w:rPr>
                <w:b/>
                <w:bCs/>
                <w:color w:val="000000"/>
              </w:rPr>
              <w:t>Commentaire</w:t>
            </w:r>
            <w:r w:rsidRPr="00E13BA5">
              <w:rPr>
                <w:color w:val="000000"/>
              </w:rPr>
              <w:t>:</w:t>
            </w:r>
            <w:bookmarkEnd w:id="122"/>
            <w:r w:rsidRPr="00E13BA5">
              <w:rPr>
                <w:bCs/>
                <w:color w:val="000000"/>
              </w:rPr>
              <w:t xml:space="preserve"> Le texte relatif à l</w:t>
            </w:r>
            <w:r w:rsidR="00CE4566" w:rsidRPr="00E13BA5">
              <w:rPr>
                <w:bCs/>
                <w:color w:val="000000"/>
              </w:rPr>
              <w:t>'</w:t>
            </w:r>
            <w:r w:rsidRPr="00E13BA5">
              <w:rPr>
                <w:bCs/>
                <w:color w:val="000000"/>
              </w:rPr>
              <w:t xml:space="preserve">imposition a été inséré dans une disposition distincte, à savoir dans la disposition </w:t>
            </w:r>
            <w:bookmarkStart w:id="123" w:name="lt_pId264"/>
            <w:r w:rsidRPr="00E13BA5">
              <w:rPr>
                <w:bCs/>
                <w:color w:val="000000"/>
              </w:rPr>
              <w:t>8.3 de cet article de la version de 2012 du RTI, en vue d</w:t>
            </w:r>
            <w:r w:rsidR="00CE4566" w:rsidRPr="00E13BA5">
              <w:rPr>
                <w:bCs/>
                <w:color w:val="000000"/>
              </w:rPr>
              <w:t>'</w:t>
            </w:r>
            <w:r w:rsidRPr="00E13BA5">
              <w:rPr>
                <w:bCs/>
                <w:color w:val="000000"/>
              </w:rPr>
              <w:t>éviter la double imposition et de contribuer ainsi à la baisse des prix des services de télécommunication pour les consommateurs</w:t>
            </w:r>
            <w:bookmarkEnd w:id="123"/>
            <w:r w:rsidRPr="00E13BA5">
              <w:rPr>
                <w:bCs/>
                <w:color w:val="000000"/>
              </w:rPr>
              <w:t>.</w:t>
            </w:r>
          </w:p>
        </w:tc>
      </w:tr>
      <w:tr w:rsidR="00A12F7A" w:rsidRPr="00E13BA5" w:rsidTr="00111AB1">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pPr>
            <w:r w:rsidRPr="00E13BA5">
              <w:rPr>
                <w:b/>
                <w:bCs/>
              </w:rPr>
              <w:t>46</w:t>
            </w:r>
            <w:r w:rsidRPr="00E13BA5">
              <w:tab/>
              <w:t>6.2</w:t>
            </w:r>
            <w:r w:rsidRPr="00E13BA5">
              <w:tab/>
            </w:r>
            <w:r w:rsidRPr="00E13BA5">
              <w:rPr>
                <w:i/>
                <w:iCs/>
              </w:rPr>
              <w:t>Taxes de répartition</w:t>
            </w:r>
          </w:p>
          <w:p w:rsidR="00A12F7A" w:rsidRPr="00E13BA5" w:rsidRDefault="00A12F7A" w:rsidP="00524F80">
            <w:pPr>
              <w:pStyle w:val="Tabletext"/>
            </w:pPr>
            <w:r w:rsidRPr="00E13BA5">
              <w:rPr>
                <w:b/>
                <w:bCs/>
              </w:rPr>
              <w:t>47</w:t>
            </w:r>
            <w:r w:rsidRPr="00E13BA5">
              <w:tab/>
              <w:t>6.2.1</w:t>
            </w:r>
            <w:r w:rsidRPr="00E13BA5">
              <w:tab/>
              <w:t>Pour chaque service admis dans une relation donnée, les administrations</w:t>
            </w:r>
            <w:r w:rsidR="00524F80">
              <w:rPr>
                <w:rStyle w:val="FootnoteReference"/>
              </w:rPr>
              <w:footnoteReference w:id="6"/>
            </w:r>
            <w:r w:rsidRPr="00E13BA5">
              <w:t xml:space="preserve"> établissent et révisent par accord mutuel les taxes de répartition applicables entre elles, conformément aux dispositions de l</w:t>
            </w:r>
            <w:r w:rsidR="00CE4566" w:rsidRPr="00E13BA5">
              <w:t>'</w:t>
            </w:r>
            <w:r w:rsidRPr="00E13BA5">
              <w:t>Appendice 1 et en tenant compte des Recommandations pertinentes du CCITT ainsi que de l</w:t>
            </w:r>
            <w:r w:rsidR="00CE4566" w:rsidRPr="00E13BA5">
              <w:t>'</w:t>
            </w:r>
            <w:r w:rsidRPr="00E13BA5">
              <w:t>évolution des coûts y afférents.</w:t>
            </w:r>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b/>
                <w:iCs/>
              </w:rPr>
            </w:pPr>
            <w:r w:rsidRPr="00E13BA5">
              <w:rPr>
                <w:b/>
                <w:iCs/>
              </w:rPr>
              <w:t>55</w:t>
            </w:r>
            <w:r w:rsidRPr="00E13BA5">
              <w:rPr>
                <w:b/>
                <w:iCs/>
              </w:rPr>
              <w:tab/>
              <w:t>8.2</w:t>
            </w:r>
            <w:r w:rsidRPr="00E13BA5">
              <w:rPr>
                <w:b/>
                <w:iCs/>
              </w:rPr>
              <w:tab/>
              <w:t>Principes applicables aux taxes de répartition</w:t>
            </w:r>
          </w:p>
          <w:p w:rsidR="00A12F7A" w:rsidRPr="00E13BA5" w:rsidRDefault="00A12F7A" w:rsidP="00CE4566">
            <w:pPr>
              <w:pStyle w:val="Tabletext"/>
            </w:pPr>
            <w:r w:rsidRPr="00E13BA5">
              <w:rPr>
                <w:b/>
                <w:bCs/>
              </w:rPr>
              <w:t>56</w:t>
            </w:r>
            <w:r w:rsidRPr="00E13BA5">
              <w:rPr>
                <w:b/>
                <w:bCs/>
              </w:rPr>
              <w:tab/>
            </w:r>
            <w:r w:rsidRPr="00E13BA5">
              <w:rPr>
                <w:b/>
                <w:i/>
              </w:rPr>
              <w:t>Modalités et conditions</w:t>
            </w:r>
          </w:p>
          <w:p w:rsidR="00A12F7A" w:rsidRPr="00E13BA5" w:rsidRDefault="00A12F7A" w:rsidP="00CE4566">
            <w:pPr>
              <w:pStyle w:val="Tabletext"/>
              <w:rPr>
                <w:rFonts w:cs="Calibri"/>
                <w:lang w:eastAsia="zh-CN"/>
              </w:rPr>
            </w:pPr>
            <w:r w:rsidRPr="00E13BA5">
              <w:rPr>
                <w:b/>
                <w:bCs/>
              </w:rPr>
              <w:t>57</w:t>
            </w:r>
            <w:r w:rsidRPr="00E13BA5">
              <w:rPr>
                <w:b/>
                <w:bCs/>
              </w:rPr>
              <w:tab/>
            </w:r>
            <w:r w:rsidRPr="00E13BA5">
              <w:t>8.2.1</w:t>
            </w:r>
            <w:r w:rsidRPr="00E13BA5">
              <w:tab/>
            </w:r>
            <w:r w:rsidRPr="00E13BA5">
              <w:rPr>
                <w:rFonts w:cs="Calibri"/>
                <w:lang w:eastAsia="zh-CN"/>
              </w:rPr>
              <w:t>Les dispositions suivantes peuvent s</w:t>
            </w:r>
            <w:r w:rsidR="00CE4566" w:rsidRPr="00E13BA5">
              <w:rPr>
                <w:rFonts w:cs="Calibri"/>
                <w:lang w:eastAsia="zh-CN"/>
              </w:rPr>
              <w:t>'</w:t>
            </w:r>
            <w:r w:rsidRPr="00E13BA5">
              <w:rPr>
                <w:rFonts w:cs="Calibri"/>
                <w:lang w:eastAsia="zh-CN"/>
              </w:rPr>
              <w:t>appliquer lorsque les modalités et conditions des arrangements concernant des services internationaux de télécommunication sont établies en vertu des principes relatifs aux taxes de répartition établis conformément à la réglementation nationale. Ces dispositions ne s</w:t>
            </w:r>
            <w:r w:rsidR="00CE4566" w:rsidRPr="00E13BA5">
              <w:rPr>
                <w:rFonts w:cs="Calibri"/>
                <w:lang w:eastAsia="zh-CN"/>
              </w:rPr>
              <w:t>'</w:t>
            </w:r>
            <w:r w:rsidRPr="00E13BA5">
              <w:rPr>
                <w:rFonts w:cs="Calibri"/>
                <w:lang w:eastAsia="zh-CN"/>
              </w:rPr>
              <w:t>appliquent pas aux arrangements établis dans le cadre d</w:t>
            </w:r>
            <w:r w:rsidR="00CE4566" w:rsidRPr="00E13BA5">
              <w:rPr>
                <w:rFonts w:cs="Calibri"/>
                <w:lang w:eastAsia="zh-CN"/>
              </w:rPr>
              <w:t>'</w:t>
            </w:r>
            <w:r w:rsidRPr="00E13BA5">
              <w:rPr>
                <w:rFonts w:cs="Calibri"/>
                <w:lang w:eastAsia="zh-CN"/>
              </w:rPr>
              <w:t>accords commerciaux.</w:t>
            </w:r>
          </w:p>
          <w:p w:rsidR="00A12F7A" w:rsidRPr="00E13BA5" w:rsidRDefault="00A12F7A" w:rsidP="00CE4566">
            <w:pPr>
              <w:pStyle w:val="Tabletext"/>
              <w:rPr>
                <w:rFonts w:cs="Calibri"/>
                <w:lang w:eastAsia="zh-CN"/>
              </w:rPr>
            </w:pPr>
            <w:r w:rsidRPr="00E13BA5">
              <w:rPr>
                <w:b/>
                <w:bCs/>
              </w:rPr>
              <w:t>58</w:t>
            </w:r>
            <w:r w:rsidRPr="00E13BA5">
              <w:rPr>
                <w:b/>
                <w:bCs/>
              </w:rPr>
              <w:tab/>
            </w:r>
            <w:r w:rsidRPr="00E13BA5">
              <w:t>8.2.2</w:t>
            </w:r>
            <w:r w:rsidRPr="00E13BA5">
              <w:tab/>
            </w:r>
            <w:r w:rsidRPr="00E13BA5">
              <w:rPr>
                <w:rFonts w:cs="Calibri"/>
                <w:lang w:eastAsia="zh-CN"/>
              </w:rPr>
              <w:t>Pour chaque service admis dans une relation donnée, les exploitations autorisées établissent et révisent, par accord mutuel, les taxes de répartition applicables entre elles, conformément aux dispositions de l</w:t>
            </w:r>
            <w:r w:rsidR="00CE4566" w:rsidRPr="00E13BA5">
              <w:rPr>
                <w:rFonts w:cs="Calibri"/>
                <w:lang w:eastAsia="zh-CN"/>
              </w:rPr>
              <w:t>'</w:t>
            </w:r>
            <w:r w:rsidRPr="00E13BA5">
              <w:rPr>
                <w:rFonts w:cs="Calibri"/>
                <w:lang w:eastAsia="zh-CN"/>
              </w:rPr>
              <w:t>Appendice 1 et en tenant compte des Recommandations UIT-T pertinentes.</w:t>
            </w:r>
          </w:p>
          <w:p w:rsidR="00A12F7A" w:rsidRPr="00E13BA5" w:rsidRDefault="00A12F7A" w:rsidP="00CE4566">
            <w:pPr>
              <w:pStyle w:val="Tabletext"/>
              <w:rPr>
                <w:rFonts w:cs="Calibri"/>
                <w:lang w:eastAsia="zh-CN"/>
              </w:rPr>
            </w:pPr>
            <w:r w:rsidRPr="00E13BA5">
              <w:rPr>
                <w:b/>
                <w:bCs/>
              </w:rPr>
              <w:t>59</w:t>
            </w:r>
            <w:r w:rsidRPr="00E13BA5">
              <w:rPr>
                <w:b/>
                <w:bCs/>
              </w:rPr>
              <w:tab/>
            </w:r>
            <w:r w:rsidRPr="00E13BA5">
              <w:t>8.2.3</w:t>
            </w:r>
            <w:r w:rsidRPr="00E13BA5">
              <w:tab/>
            </w:r>
            <w:r w:rsidRPr="00E13BA5">
              <w:rPr>
                <w:rFonts w:cs="Calibri"/>
                <w:lang w:eastAsia="zh-CN"/>
              </w:rPr>
              <w:t>A moins qu</w:t>
            </w:r>
            <w:r w:rsidR="00CE4566" w:rsidRPr="00E13BA5">
              <w:rPr>
                <w:rFonts w:cs="Calibri"/>
                <w:lang w:eastAsia="zh-CN"/>
              </w:rPr>
              <w:t>'</w:t>
            </w:r>
            <w:r w:rsidRPr="00E13BA5">
              <w:rPr>
                <w:rFonts w:cs="Calibri"/>
                <w:lang w:eastAsia="zh-CN"/>
              </w:rPr>
              <w:t>il n</w:t>
            </w:r>
            <w:r w:rsidR="00CE4566" w:rsidRPr="00E13BA5">
              <w:rPr>
                <w:rFonts w:cs="Calibri"/>
                <w:lang w:eastAsia="zh-CN"/>
              </w:rPr>
              <w:t>'</w:t>
            </w:r>
            <w:r w:rsidRPr="00E13BA5">
              <w:rPr>
                <w:rFonts w:cs="Calibri"/>
                <w:lang w:eastAsia="zh-CN"/>
              </w:rPr>
              <w:t>en soit convenu autrement, les parties qui fournissent des services internationaux de télécommunication se conforment aux dispositions pertinentes figurant dans les Appendices 1 et 2.</w:t>
            </w:r>
          </w:p>
        </w:tc>
      </w:tr>
      <w:tr w:rsidR="00A12F7A" w:rsidRPr="00E13BA5" w:rsidTr="00111AB1">
        <w:tc>
          <w:tcPr>
            <w:tcW w:w="4904" w:type="dxa"/>
            <w:tcBorders>
              <w:top w:val="dotted"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12F7A" w:rsidRPr="00E13BA5" w:rsidRDefault="00A12F7A" w:rsidP="00CE4566">
            <w:pPr>
              <w:pStyle w:val="Tabletext"/>
            </w:pPr>
            <w:bookmarkStart w:id="124" w:name="lt_pId280"/>
            <w:bookmarkStart w:id="125" w:name="_Toc489351312"/>
            <w:r w:rsidRPr="00E13BA5">
              <w:rPr>
                <w:b/>
                <w:bCs/>
                <w:color w:val="000000"/>
              </w:rPr>
              <w:t>48</w:t>
            </w:r>
            <w:r w:rsidRPr="00E13BA5">
              <w:tab/>
              <w:t>6.3</w:t>
            </w:r>
            <w:bookmarkEnd w:id="124"/>
            <w:bookmarkEnd w:id="125"/>
            <w:r w:rsidRPr="00E13BA5">
              <w:tab/>
              <w:t>Unité monétaire</w:t>
            </w:r>
          </w:p>
          <w:p w:rsidR="00A12F7A" w:rsidRPr="00E13BA5" w:rsidRDefault="00A12F7A" w:rsidP="00CE4566">
            <w:pPr>
              <w:pStyle w:val="Tabletext"/>
            </w:pPr>
            <w:bookmarkStart w:id="126" w:name="lt_pId281"/>
            <w:r w:rsidRPr="00E13BA5">
              <w:rPr>
                <w:b/>
                <w:bCs/>
                <w:color w:val="000000"/>
              </w:rPr>
              <w:t>49</w:t>
            </w:r>
            <w:r w:rsidRPr="00E13BA5">
              <w:tab/>
              <w:t>6.3.1</w:t>
            </w:r>
            <w:bookmarkEnd w:id="126"/>
            <w:r w:rsidRPr="00E13BA5">
              <w:tab/>
              <w:t>En l</w:t>
            </w:r>
            <w:r w:rsidR="00CE4566" w:rsidRPr="00E13BA5">
              <w:t>'</w:t>
            </w:r>
            <w:r w:rsidRPr="00E13BA5">
              <w:t>absence d</w:t>
            </w:r>
            <w:r w:rsidR="00CE4566" w:rsidRPr="00E13BA5">
              <w:t>'</w:t>
            </w:r>
            <w:r w:rsidRPr="00E13BA5">
              <w:t>arrangements particuliers conclus entre administrations*, l</w:t>
            </w:r>
            <w:r w:rsidR="00CE4566" w:rsidRPr="00E13BA5">
              <w:t>'</w:t>
            </w:r>
            <w:r w:rsidRPr="00E13BA5">
              <w:t xml:space="preserve">unité monétaire employée à la composition des taxes de répartition pour les services internationaux de </w:t>
            </w:r>
            <w:r w:rsidRPr="00E13BA5">
              <w:lastRenderedPageBreak/>
              <w:t>télécommunication et à l</w:t>
            </w:r>
            <w:r w:rsidR="00CE4566" w:rsidRPr="00E13BA5">
              <w:t>'</w:t>
            </w:r>
            <w:r w:rsidRPr="00E13BA5">
              <w:t>établissement des comptes internationaux est:</w:t>
            </w:r>
          </w:p>
          <w:p w:rsidR="00A12F7A" w:rsidRPr="00E13BA5" w:rsidRDefault="00A12F7A" w:rsidP="00CE4566">
            <w:pPr>
              <w:pStyle w:val="Tabletext"/>
              <w:ind w:left="720" w:hanging="720"/>
            </w:pPr>
            <w:r w:rsidRPr="00E13BA5">
              <w:t>–</w:t>
            </w:r>
            <w:r w:rsidRPr="00E13BA5">
              <w:tab/>
              <w:t>soit l</w:t>
            </w:r>
            <w:r w:rsidR="00CE4566" w:rsidRPr="00E13BA5">
              <w:t>'</w:t>
            </w:r>
            <w:r w:rsidRPr="00E13BA5">
              <w:t>unité monétaire du Fonds monétaire international (FMI), actuellement le Droit de tirage spécial (DTS), telle qu</w:t>
            </w:r>
            <w:r w:rsidR="00CE4566" w:rsidRPr="00E13BA5">
              <w:t>'</w:t>
            </w:r>
            <w:r w:rsidRPr="00E13BA5">
              <w:t>elle est définie par cette organisation;</w:t>
            </w:r>
          </w:p>
          <w:p w:rsidR="00A12F7A" w:rsidRPr="00E13BA5" w:rsidRDefault="00A12F7A" w:rsidP="00CE4566">
            <w:pPr>
              <w:pStyle w:val="Tabletext"/>
            </w:pPr>
            <w:r w:rsidRPr="00E13BA5">
              <w:t>–</w:t>
            </w:r>
            <w:r w:rsidRPr="00E13BA5">
              <w:tab/>
            </w:r>
            <w:r w:rsidRPr="00E13BA5">
              <w:rPr>
                <w:i/>
                <w:iCs/>
              </w:rPr>
              <w:t>soit le franc or, équivalant à 1/3,061 DTS</w:t>
            </w:r>
            <w:r w:rsidRPr="00E13BA5">
              <w:t>.</w:t>
            </w:r>
          </w:p>
          <w:p w:rsidR="00A12F7A" w:rsidRPr="00E13BA5" w:rsidRDefault="00A12F7A" w:rsidP="00524F80">
            <w:pPr>
              <w:pStyle w:val="Tabletext"/>
            </w:pPr>
            <w:r w:rsidRPr="00E13BA5">
              <w:rPr>
                <w:b/>
                <w:bCs/>
              </w:rPr>
              <w:t>50</w:t>
            </w:r>
            <w:r w:rsidRPr="00E13BA5">
              <w:rPr>
                <w:b/>
                <w:bCs/>
              </w:rPr>
              <w:tab/>
            </w:r>
            <w:r w:rsidRPr="00E13BA5">
              <w:t>6.3.2</w:t>
            </w:r>
            <w:r w:rsidRPr="00E13BA5">
              <w:tab/>
              <w:t>Conformément aux dispositions pertinentes de la Convention internationale des télécommunications, cette disposition n</w:t>
            </w:r>
            <w:r w:rsidR="00CE4566" w:rsidRPr="00E13BA5">
              <w:t>'</w:t>
            </w:r>
            <w:r w:rsidRPr="00E13BA5">
              <w:t>affecte pas la possibilité de conclure des arrangements bilatéraux entre administrations</w:t>
            </w:r>
            <w:r w:rsidR="00524F80">
              <w:rPr>
                <w:rStyle w:val="FootnoteReference"/>
              </w:rPr>
              <w:t>*</w:t>
            </w:r>
            <w:r w:rsidRPr="00E13BA5">
              <w:t xml:space="preserve"> pour la fixation de coefficients mutuellement acceptables entre l</w:t>
            </w:r>
            <w:r w:rsidR="00CE4566" w:rsidRPr="00E13BA5">
              <w:t>'</w:t>
            </w:r>
            <w:r w:rsidRPr="00E13BA5">
              <w:t>unité monétaire du FMI et le franc or.</w:t>
            </w:r>
          </w:p>
        </w:tc>
        <w:tc>
          <w:tcPr>
            <w:tcW w:w="4867" w:type="dxa"/>
            <w:tcBorders>
              <w:top w:val="dotted" w:sz="4" w:space="0" w:color="auto"/>
              <w:left w:val="nil"/>
              <w:bottom w:val="single" w:sz="4" w:space="0" w:color="auto"/>
              <w:right w:val="single" w:sz="8" w:space="0" w:color="auto"/>
            </w:tcBorders>
            <w:tcMar>
              <w:top w:w="0" w:type="dxa"/>
              <w:left w:w="108" w:type="dxa"/>
              <w:bottom w:w="0" w:type="dxa"/>
              <w:right w:w="108" w:type="dxa"/>
            </w:tcMar>
            <w:hideMark/>
          </w:tcPr>
          <w:p w:rsidR="00A12F7A" w:rsidRPr="00E13BA5" w:rsidRDefault="00A12F7A" w:rsidP="00CE4566">
            <w:pPr>
              <w:pStyle w:val="Tabletext"/>
              <w:rPr>
                <w:rFonts w:cs="Calibri"/>
                <w:lang w:eastAsia="zh-CN"/>
              </w:rPr>
            </w:pPr>
            <w:bookmarkStart w:id="127" w:name="lt_pId287"/>
            <w:r w:rsidRPr="00E13BA5">
              <w:rPr>
                <w:b/>
                <w:bCs/>
                <w:color w:val="000000"/>
              </w:rPr>
              <w:lastRenderedPageBreak/>
              <w:t>60</w:t>
            </w:r>
            <w:r w:rsidRPr="00E13BA5">
              <w:tab/>
              <w:t>8.2.4</w:t>
            </w:r>
            <w:bookmarkEnd w:id="127"/>
            <w:r w:rsidRPr="00E13BA5">
              <w:tab/>
            </w:r>
            <w:r w:rsidRPr="00E13BA5">
              <w:rPr>
                <w:rFonts w:cs="Calibri"/>
                <w:lang w:eastAsia="zh-CN"/>
              </w:rPr>
              <w:t>En l</w:t>
            </w:r>
            <w:r w:rsidR="00CE4566" w:rsidRPr="00E13BA5">
              <w:rPr>
                <w:rFonts w:cs="Calibri"/>
                <w:lang w:eastAsia="zh-CN"/>
              </w:rPr>
              <w:t>'</w:t>
            </w:r>
            <w:r w:rsidRPr="00E13BA5">
              <w:rPr>
                <w:rFonts w:cs="Calibri"/>
                <w:lang w:eastAsia="zh-CN"/>
              </w:rPr>
              <w:t>absence d</w:t>
            </w:r>
            <w:r w:rsidR="00CE4566" w:rsidRPr="00E13BA5">
              <w:rPr>
                <w:rFonts w:cs="Calibri"/>
                <w:lang w:eastAsia="zh-CN"/>
              </w:rPr>
              <w:t>'</w:t>
            </w:r>
            <w:r w:rsidRPr="00E13BA5">
              <w:rPr>
                <w:rFonts w:cs="Calibri"/>
                <w:lang w:eastAsia="zh-CN"/>
              </w:rPr>
              <w:t>arrangements particuliers conclus entre exploitations autorisées, l</w:t>
            </w:r>
            <w:r w:rsidR="00CE4566" w:rsidRPr="00E13BA5">
              <w:rPr>
                <w:rFonts w:cs="Calibri"/>
                <w:lang w:eastAsia="zh-CN"/>
              </w:rPr>
              <w:t>'</w:t>
            </w:r>
            <w:r w:rsidRPr="00E13BA5">
              <w:rPr>
                <w:rFonts w:cs="Calibri"/>
                <w:lang w:eastAsia="zh-CN"/>
              </w:rPr>
              <w:t>unité monétaire employée dans la composition des taxes de répartition pour les services internationaux de télécommunication et dans l</w:t>
            </w:r>
            <w:r w:rsidR="00CE4566" w:rsidRPr="00E13BA5">
              <w:rPr>
                <w:rFonts w:cs="Calibri"/>
                <w:lang w:eastAsia="zh-CN"/>
              </w:rPr>
              <w:t>'</w:t>
            </w:r>
            <w:r w:rsidRPr="00E13BA5">
              <w:rPr>
                <w:rFonts w:cs="Calibri"/>
                <w:lang w:eastAsia="zh-CN"/>
              </w:rPr>
              <w:t>établissement des comptes internationaux est:</w:t>
            </w:r>
          </w:p>
          <w:p w:rsidR="00A12F7A" w:rsidRPr="00E13BA5" w:rsidRDefault="00A12F7A" w:rsidP="00CE4566">
            <w:pPr>
              <w:pStyle w:val="Tabletext"/>
              <w:ind w:left="720" w:hanging="720"/>
              <w:rPr>
                <w:rFonts w:cs="Calibri"/>
                <w:lang w:eastAsia="zh-CN"/>
              </w:rPr>
            </w:pPr>
            <w:r w:rsidRPr="00E13BA5">
              <w:rPr>
                <w:rFonts w:cs="Calibri"/>
                <w:lang w:eastAsia="zh-CN"/>
              </w:rPr>
              <w:lastRenderedPageBreak/>
              <w:t>–</w:t>
            </w:r>
            <w:r w:rsidRPr="00E13BA5">
              <w:rPr>
                <w:rFonts w:cs="Calibri"/>
                <w:lang w:eastAsia="zh-CN"/>
              </w:rPr>
              <w:tab/>
              <w:t>soit l</w:t>
            </w:r>
            <w:r w:rsidR="00CE4566" w:rsidRPr="00E13BA5">
              <w:rPr>
                <w:rFonts w:cs="Calibri"/>
                <w:lang w:eastAsia="zh-CN"/>
              </w:rPr>
              <w:t>'</w:t>
            </w:r>
            <w:r w:rsidRPr="00E13BA5">
              <w:rPr>
                <w:rFonts w:cs="Calibri"/>
                <w:lang w:eastAsia="zh-CN"/>
              </w:rPr>
              <w:t>unité monétaire du Fonds monétaire international (FMI), actuellement le Droit de tirage spécial (DTS), telle qu</w:t>
            </w:r>
            <w:r w:rsidR="00CE4566" w:rsidRPr="00E13BA5">
              <w:rPr>
                <w:rFonts w:cs="Calibri"/>
                <w:lang w:eastAsia="zh-CN"/>
              </w:rPr>
              <w:t>'</w:t>
            </w:r>
            <w:r w:rsidRPr="00E13BA5">
              <w:rPr>
                <w:rFonts w:cs="Calibri"/>
                <w:lang w:eastAsia="zh-CN"/>
              </w:rPr>
              <w:t>elle est définie par cette organisation;</w:t>
            </w:r>
          </w:p>
          <w:p w:rsidR="00A12F7A" w:rsidRPr="00E13BA5" w:rsidRDefault="00A12F7A" w:rsidP="00CE4566">
            <w:pPr>
              <w:pStyle w:val="Tabletext"/>
              <w:ind w:left="720" w:hanging="720"/>
            </w:pPr>
            <w:r w:rsidRPr="00E13BA5">
              <w:rPr>
                <w:rFonts w:cs="Calibri"/>
                <w:lang w:eastAsia="zh-CN"/>
              </w:rPr>
              <w:t>–</w:t>
            </w:r>
            <w:r w:rsidRPr="00E13BA5">
              <w:rPr>
                <w:rFonts w:cs="Calibri"/>
                <w:lang w:eastAsia="zh-CN"/>
              </w:rPr>
              <w:tab/>
            </w:r>
            <w:r w:rsidRPr="00E13BA5">
              <w:rPr>
                <w:rFonts w:cs="Calibri"/>
                <w:i/>
                <w:iCs/>
                <w:lang w:eastAsia="zh-CN"/>
              </w:rPr>
              <w:t>soit une monnaie librement convertible ou une autre unité monétaire convenue entre les exploitations autorisées.</w:t>
            </w:r>
          </w:p>
        </w:tc>
      </w:tr>
      <w:tr w:rsidR="00A12F7A" w:rsidRPr="00E13BA5" w:rsidTr="00111AB1">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bCs/>
                <w:color w:val="000000"/>
              </w:rPr>
            </w:pPr>
            <w:bookmarkStart w:id="128" w:name="lt_pId291"/>
            <w:r w:rsidRPr="00E13BA5">
              <w:rPr>
                <w:b/>
                <w:bCs/>
                <w:color w:val="000000"/>
              </w:rPr>
              <w:lastRenderedPageBreak/>
              <w:t>Commentaire</w:t>
            </w:r>
            <w:r w:rsidRPr="00E13BA5">
              <w:rPr>
                <w:color w:val="000000"/>
              </w:rPr>
              <w:t>:</w:t>
            </w:r>
            <w:bookmarkStart w:id="129" w:name="lt_pId292"/>
            <w:bookmarkEnd w:id="128"/>
            <w:r w:rsidRPr="00E13BA5">
              <w:rPr>
                <w:bCs/>
                <w:color w:val="000000"/>
              </w:rPr>
              <w:t xml:space="preserve"> La disposition 6.3.1 de la version de 1988 du RTI, qui faisait mention du "franc or", est obsolète, tandis que le numéro 60 (disposition 8.2.4) de la version de 2012 du RTI reflète fidèlement l</w:t>
            </w:r>
            <w:r w:rsidR="00CE4566" w:rsidRPr="00E13BA5">
              <w:rPr>
                <w:bCs/>
                <w:color w:val="000000"/>
              </w:rPr>
              <w:t>'</w:t>
            </w:r>
            <w:r w:rsidRPr="00E13BA5">
              <w:rPr>
                <w:bCs/>
                <w:color w:val="000000"/>
              </w:rPr>
              <w:t>approche souple et pratique utilisée dans le monde moderne</w:t>
            </w:r>
            <w:bookmarkEnd w:id="129"/>
            <w:r w:rsidRPr="00E13BA5">
              <w:rPr>
                <w:bCs/>
                <w:color w:val="000000"/>
              </w:rPr>
              <w:t>.</w:t>
            </w:r>
          </w:p>
        </w:tc>
      </w:tr>
      <w:tr w:rsidR="00A12F7A" w:rsidRPr="00E13BA5" w:rsidTr="00111AB1">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pPr>
            <w:r w:rsidRPr="00E13BA5">
              <w:rPr>
                <w:b/>
                <w:bCs/>
              </w:rPr>
              <w:t>51</w:t>
            </w:r>
            <w:r w:rsidRPr="00E13BA5">
              <w:tab/>
              <w:t>6.4</w:t>
            </w:r>
            <w:r w:rsidRPr="00E13BA5">
              <w:tab/>
            </w:r>
            <w:r w:rsidRPr="00E13BA5">
              <w:rPr>
                <w:i/>
                <w:iCs/>
              </w:rPr>
              <w:t>Etablissement des comptes et règlement des soldes de comptes</w:t>
            </w:r>
          </w:p>
          <w:p w:rsidR="00A12F7A" w:rsidRPr="00E13BA5" w:rsidRDefault="00A12F7A" w:rsidP="00524F80">
            <w:pPr>
              <w:pStyle w:val="Tabletext"/>
              <w:rPr>
                <w:color w:val="000000"/>
              </w:rPr>
            </w:pPr>
            <w:r w:rsidRPr="00E13BA5">
              <w:rPr>
                <w:b/>
                <w:bCs/>
              </w:rPr>
              <w:t>52</w:t>
            </w:r>
            <w:r w:rsidRPr="00E13BA5">
              <w:tab/>
              <w:t>6.4.1</w:t>
            </w:r>
            <w:r w:rsidRPr="00E13BA5">
              <w:tab/>
              <w:t>A moins qu</w:t>
            </w:r>
            <w:r w:rsidR="00CE4566" w:rsidRPr="00E13BA5">
              <w:t>'</w:t>
            </w:r>
            <w:r w:rsidRPr="00E13BA5">
              <w:t>il n</w:t>
            </w:r>
            <w:r w:rsidR="00CE4566" w:rsidRPr="00E13BA5">
              <w:t>'</w:t>
            </w:r>
            <w:r w:rsidRPr="00E13BA5">
              <w:t>en soit convenu autrement, les administrations</w:t>
            </w:r>
            <w:r w:rsidR="00524F80">
              <w:t>*</w:t>
            </w:r>
            <w:r w:rsidRPr="00E13BA5">
              <w:t xml:space="preserve"> suivent les dispositions pertinentes figurant dans les Appendices 1 et 2</w:t>
            </w:r>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i/>
                <w:iCs/>
              </w:rPr>
            </w:pPr>
            <w:bookmarkStart w:id="130" w:name="lt_pId298"/>
            <w:r w:rsidRPr="00E13BA5">
              <w:rPr>
                <w:i/>
                <w:iCs/>
              </w:rPr>
              <w:t>Disposition 8.2.3</w:t>
            </w:r>
            <w:bookmarkEnd w:id="130"/>
            <w:r w:rsidRPr="00E13BA5">
              <w:rPr>
                <w:i/>
                <w:iCs/>
              </w:rPr>
              <w:t xml:space="preserve"> ci-dessus</w:t>
            </w:r>
          </w:p>
        </w:tc>
      </w:tr>
      <w:tr w:rsidR="00A12F7A" w:rsidRPr="00E13BA5" w:rsidTr="00111AB1">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pPr>
            <w:r w:rsidRPr="00E13BA5">
              <w:rPr>
                <w:b/>
                <w:bCs/>
              </w:rPr>
              <w:t>53</w:t>
            </w:r>
            <w:r w:rsidRPr="00E13BA5">
              <w:tab/>
              <w:t>6.5</w:t>
            </w:r>
            <w:r w:rsidRPr="00E13BA5">
              <w:tab/>
            </w:r>
            <w:r w:rsidRPr="00E13BA5">
              <w:rPr>
                <w:i/>
                <w:iCs/>
              </w:rPr>
              <w:t>Télécommunications de service et télécommunications privilégiées</w:t>
            </w:r>
          </w:p>
          <w:p w:rsidR="00A12F7A" w:rsidRPr="00E13BA5" w:rsidRDefault="00A12F7A" w:rsidP="00524F80">
            <w:pPr>
              <w:pStyle w:val="Tabletext"/>
            </w:pPr>
            <w:r w:rsidRPr="00E13BA5">
              <w:rPr>
                <w:b/>
                <w:bCs/>
              </w:rPr>
              <w:t>54</w:t>
            </w:r>
            <w:r w:rsidRPr="00E13BA5">
              <w:tab/>
              <w:t>6.5.1</w:t>
            </w:r>
            <w:r w:rsidRPr="00E13BA5">
              <w:tab/>
              <w:t>Les administrations</w:t>
            </w:r>
            <w:r w:rsidR="00524F80">
              <w:rPr>
                <w:rStyle w:val="FootnoteReference"/>
              </w:rPr>
              <w:footnoteReference w:id="7"/>
            </w:r>
            <w:r w:rsidRPr="00E13BA5">
              <w:t xml:space="preserve"> suivent les dispositions pertinentes figurant dans l</w:t>
            </w:r>
            <w:r w:rsidR="00CE4566" w:rsidRPr="00E13BA5">
              <w:t>'</w:t>
            </w:r>
            <w:r w:rsidR="00FD6C24">
              <w:t>Appendice </w:t>
            </w:r>
            <w:r w:rsidRPr="00E13BA5">
              <w:t>3.</w:t>
            </w:r>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b/>
              </w:rPr>
            </w:pPr>
            <w:r w:rsidRPr="00E13BA5">
              <w:rPr>
                <w:b/>
              </w:rPr>
              <w:t>65</w:t>
            </w:r>
            <w:r w:rsidRPr="00E13BA5">
              <w:rPr>
                <w:b/>
              </w:rPr>
              <w:tab/>
              <w:t>8.4</w:t>
            </w:r>
            <w:r w:rsidRPr="00E13BA5">
              <w:rPr>
                <w:b/>
              </w:rPr>
              <w:tab/>
              <w:t>Télécommunications de service</w:t>
            </w:r>
          </w:p>
          <w:p w:rsidR="00A12F7A" w:rsidRPr="00E13BA5" w:rsidRDefault="00A12F7A" w:rsidP="00CE4566">
            <w:pPr>
              <w:pStyle w:val="Tabletext"/>
              <w:rPr>
                <w:rFonts w:cs="Calibri"/>
                <w:lang w:eastAsia="zh-CN"/>
              </w:rPr>
            </w:pPr>
            <w:r w:rsidRPr="00E13BA5">
              <w:rPr>
                <w:b/>
                <w:bCs/>
              </w:rPr>
              <w:t>66</w:t>
            </w:r>
            <w:r w:rsidRPr="00E13BA5">
              <w:rPr>
                <w:b/>
                <w:bCs/>
              </w:rPr>
              <w:tab/>
            </w:r>
            <w:r w:rsidRPr="00E13BA5">
              <w:t>8.4.1</w:t>
            </w:r>
            <w:r w:rsidRPr="00E13BA5">
              <w:tab/>
            </w:r>
            <w:r w:rsidRPr="00E13BA5">
              <w:rPr>
                <w:rFonts w:cs="Calibri"/>
                <w:lang w:eastAsia="zh-CN"/>
              </w:rPr>
              <w:t>Les exploitations autorisées peuvent en principe renoncer à inclure les télécommunications de service dans la comptabilité internationale, conformément aux dispositions pertinentes de la Constitution et de la Convention et du présent Règlement, et en tenant dûment compte de la nécessité de conclure des arrangements réciproques. Les exploitations autorisées peuvent fournir gratuitement des télécommunications de service.</w:t>
            </w:r>
          </w:p>
          <w:p w:rsidR="00A12F7A" w:rsidRPr="00E13BA5" w:rsidRDefault="00A12F7A" w:rsidP="00CE4566">
            <w:pPr>
              <w:pStyle w:val="Tabletext"/>
              <w:rPr>
                <w:rFonts w:cs="Calibri"/>
                <w:lang w:eastAsia="zh-CN"/>
              </w:rPr>
            </w:pPr>
            <w:r w:rsidRPr="00E13BA5">
              <w:rPr>
                <w:b/>
                <w:bCs/>
              </w:rPr>
              <w:t>67</w:t>
            </w:r>
            <w:r w:rsidRPr="00E13BA5">
              <w:rPr>
                <w:b/>
                <w:bCs/>
              </w:rPr>
              <w:tab/>
            </w:r>
            <w:r w:rsidRPr="00E13BA5">
              <w:t>8.4.2</w:t>
            </w:r>
            <w:r w:rsidRPr="00E13BA5">
              <w:tab/>
            </w:r>
            <w:r w:rsidRPr="00E13BA5">
              <w:rPr>
                <w:rFonts w:cs="Calibri"/>
                <w:lang w:eastAsia="zh-CN"/>
              </w:rPr>
              <w:t>Les principes généraux d</w:t>
            </w:r>
            <w:r w:rsidR="00CE4566" w:rsidRPr="00E13BA5">
              <w:rPr>
                <w:rFonts w:cs="Calibri"/>
                <w:lang w:eastAsia="zh-CN"/>
              </w:rPr>
              <w:t>'</w:t>
            </w:r>
            <w:r w:rsidRPr="00E13BA5">
              <w:rPr>
                <w:rFonts w:cs="Calibri"/>
                <w:lang w:eastAsia="zh-CN"/>
              </w:rPr>
              <w:t>exploitation, de tarification et de comptabilité applicables aux télécommunications de service devraient tenir</w:t>
            </w:r>
            <w:r w:rsidR="00FD6C24">
              <w:rPr>
                <w:rFonts w:cs="Calibri"/>
                <w:lang w:eastAsia="zh-CN"/>
              </w:rPr>
              <w:t xml:space="preserve"> compte des Recommandations UIT</w:t>
            </w:r>
            <w:r w:rsidR="00FD6C24">
              <w:rPr>
                <w:rFonts w:cs="Calibri"/>
                <w:lang w:eastAsia="zh-CN"/>
              </w:rPr>
              <w:noBreakHyphen/>
            </w:r>
            <w:r w:rsidRPr="00E13BA5">
              <w:rPr>
                <w:rFonts w:cs="Calibri"/>
                <w:lang w:eastAsia="zh-CN"/>
              </w:rPr>
              <w:t>T pertinentes.</w:t>
            </w:r>
          </w:p>
        </w:tc>
      </w:tr>
      <w:tr w:rsidR="00A12F7A" w:rsidRPr="00E13BA5" w:rsidTr="00111AB1">
        <w:tc>
          <w:tcPr>
            <w:tcW w:w="9771"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rPr>
                <w:bCs/>
                <w:color w:val="000000"/>
              </w:rPr>
            </w:pPr>
            <w:bookmarkStart w:id="131" w:name="lt_pId310"/>
            <w:r w:rsidRPr="00E13BA5">
              <w:rPr>
                <w:b/>
                <w:bCs/>
                <w:color w:val="000000"/>
              </w:rPr>
              <w:t>Commentaire</w:t>
            </w:r>
            <w:r w:rsidRPr="00E13BA5">
              <w:rPr>
                <w:color w:val="000000"/>
              </w:rPr>
              <w:t>:</w:t>
            </w:r>
            <w:bookmarkEnd w:id="131"/>
            <w:r w:rsidRPr="00E13BA5">
              <w:rPr>
                <w:bCs/>
                <w:color w:val="000000"/>
              </w:rPr>
              <w:t xml:space="preserve"> </w:t>
            </w:r>
            <w:bookmarkStart w:id="132" w:name="lt_pId311"/>
            <w:r w:rsidRPr="00E13BA5">
              <w:rPr>
                <w:bCs/>
                <w:color w:val="000000"/>
              </w:rPr>
              <w:t>Les dispositions de l</w:t>
            </w:r>
            <w:r w:rsidR="00CE4566" w:rsidRPr="00E13BA5">
              <w:rPr>
                <w:bCs/>
                <w:color w:val="000000"/>
              </w:rPr>
              <w:t>'</w:t>
            </w:r>
            <w:r w:rsidRPr="00E13BA5">
              <w:rPr>
                <w:bCs/>
                <w:color w:val="000000"/>
              </w:rPr>
              <w:t>Appendice 3 de la version de 1988 du RTI ont été directement intégrées dans le texte de la version de 2012 du RTI</w:t>
            </w:r>
            <w:bookmarkEnd w:id="132"/>
            <w:r w:rsidRPr="00E13BA5">
              <w:rPr>
                <w:bCs/>
                <w:color w:val="000000"/>
              </w:rPr>
              <w:t>.</w:t>
            </w:r>
          </w:p>
        </w:tc>
      </w:tr>
    </w:tbl>
    <w:p w:rsidR="00524F80" w:rsidRDefault="00524F80">
      <w:r>
        <w:br w:type="page"/>
      </w:r>
    </w:p>
    <w:tbl>
      <w:tblPr>
        <w:tblW w:w="9771" w:type="dxa"/>
        <w:tblCellMar>
          <w:left w:w="0" w:type="dxa"/>
          <w:right w:w="0" w:type="dxa"/>
        </w:tblCellMar>
        <w:tblLook w:val="04A0" w:firstRow="1" w:lastRow="0" w:firstColumn="1" w:lastColumn="0" w:noHBand="0" w:noVBand="1"/>
      </w:tblPr>
      <w:tblGrid>
        <w:gridCol w:w="4904"/>
        <w:gridCol w:w="4867"/>
      </w:tblGrid>
      <w:tr w:rsidR="00A12F7A" w:rsidRPr="00E13BA5" w:rsidTr="00111AB1">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12F7A" w:rsidRPr="00E13BA5" w:rsidRDefault="00A12F7A" w:rsidP="00CE4566">
            <w:pPr>
              <w:pStyle w:val="Tabletext"/>
              <w:jc w:val="center"/>
              <w:rPr>
                <w:b/>
                <w:bCs/>
                <w:sz w:val="24"/>
                <w:szCs w:val="22"/>
              </w:rPr>
            </w:pPr>
            <w:r w:rsidRPr="00E13BA5">
              <w:rPr>
                <w:b/>
                <w:bCs/>
                <w:sz w:val="24"/>
                <w:szCs w:val="22"/>
              </w:rPr>
              <w:lastRenderedPageBreak/>
              <w:t>ARTICLE 7</w:t>
            </w:r>
          </w:p>
          <w:p w:rsidR="00A12F7A" w:rsidRPr="00E13BA5" w:rsidRDefault="00A12F7A" w:rsidP="00CE4566">
            <w:pPr>
              <w:pStyle w:val="Tabletext"/>
              <w:jc w:val="center"/>
              <w:rPr>
                <w:b/>
                <w:bCs/>
              </w:rPr>
            </w:pPr>
            <w:r w:rsidRPr="00E13BA5">
              <w:rPr>
                <w:b/>
                <w:bCs/>
                <w:sz w:val="24"/>
                <w:szCs w:val="22"/>
              </w:rPr>
              <w:t>Suspension des services</w:t>
            </w:r>
          </w:p>
          <w:p w:rsidR="00A12F7A" w:rsidRPr="00E13BA5" w:rsidRDefault="00A12F7A" w:rsidP="00CE4566">
            <w:pPr>
              <w:pStyle w:val="Tabletext"/>
              <w:spacing w:before="120"/>
            </w:pPr>
            <w:r w:rsidRPr="00E13BA5">
              <w:rPr>
                <w:b/>
                <w:bCs/>
              </w:rPr>
              <w:t>55</w:t>
            </w:r>
            <w:r w:rsidRPr="00E13BA5">
              <w:tab/>
              <w:t>7.1</w:t>
            </w:r>
            <w:r w:rsidRPr="00E13BA5">
              <w:tab/>
              <w:t>Si un Membre exerce son droit conformément à la Convention de suspendre les services internationaux de télécommunication partiellement ou totalement, il notifie immédiatement la suspension et le retour subséquent aux conditions normales au Secrétaire général par les moyens de communication les plus appropriés.</w:t>
            </w:r>
          </w:p>
          <w:p w:rsidR="00A12F7A" w:rsidRPr="00E13BA5" w:rsidRDefault="00A12F7A" w:rsidP="00CE4566">
            <w:pPr>
              <w:pStyle w:val="Tabletext"/>
            </w:pPr>
            <w:r w:rsidRPr="00E13BA5">
              <w:rPr>
                <w:b/>
                <w:bCs/>
              </w:rPr>
              <w:t>56</w:t>
            </w:r>
            <w:r w:rsidRPr="00E13BA5">
              <w:tab/>
              <w:t>7.2</w:t>
            </w:r>
            <w:r w:rsidRPr="00E13BA5">
              <w:tab/>
              <w:t>Le Secrétaire général communique immédiatement cette information à tous les autres Membres en utilisant les moyens de communication les plus appropriés.</w:t>
            </w:r>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12F7A" w:rsidRPr="00E13BA5" w:rsidRDefault="00A12F7A" w:rsidP="00CE4566">
            <w:pPr>
              <w:pStyle w:val="Tabletext"/>
              <w:jc w:val="center"/>
              <w:rPr>
                <w:b/>
                <w:bCs/>
                <w:sz w:val="24"/>
                <w:szCs w:val="22"/>
              </w:rPr>
            </w:pPr>
            <w:r w:rsidRPr="00E13BA5">
              <w:rPr>
                <w:b/>
                <w:bCs/>
                <w:sz w:val="24"/>
                <w:szCs w:val="22"/>
              </w:rPr>
              <w:t>ARTICLE 9</w:t>
            </w:r>
          </w:p>
          <w:p w:rsidR="00A12F7A" w:rsidRPr="00E13BA5" w:rsidRDefault="00A12F7A" w:rsidP="00CE4566">
            <w:pPr>
              <w:pStyle w:val="Tabletext"/>
              <w:jc w:val="center"/>
            </w:pPr>
            <w:r w:rsidRPr="00E13BA5">
              <w:rPr>
                <w:b/>
                <w:bCs/>
                <w:sz w:val="24"/>
                <w:szCs w:val="22"/>
              </w:rPr>
              <w:t>Suspension des services</w:t>
            </w:r>
          </w:p>
          <w:p w:rsidR="00A12F7A" w:rsidRPr="00E13BA5" w:rsidRDefault="00A12F7A" w:rsidP="00CE4566">
            <w:pPr>
              <w:pStyle w:val="Tabletext"/>
              <w:spacing w:before="120"/>
              <w:rPr>
                <w:rFonts w:cs="Calibri"/>
                <w:lang w:eastAsia="zh-CN"/>
              </w:rPr>
            </w:pPr>
            <w:r w:rsidRPr="00E13BA5">
              <w:rPr>
                <w:b/>
              </w:rPr>
              <w:t>68</w:t>
            </w:r>
            <w:r w:rsidRPr="00E13BA5">
              <w:rPr>
                <w:bCs/>
              </w:rPr>
              <w:tab/>
            </w:r>
            <w:r w:rsidRPr="00E13BA5">
              <w:t>9.1</w:t>
            </w:r>
            <w:r w:rsidRPr="00E13BA5">
              <w:tab/>
            </w:r>
            <w:r w:rsidRPr="00E13BA5">
              <w:rPr>
                <w:rFonts w:cs="Calibri"/>
                <w:lang w:eastAsia="zh-CN"/>
              </w:rPr>
              <w:t>Si un Etat Membre exerce son droit conformément à la Constitution et à la Convention de suspendre les services internationaux de télécommunication partiellement ou totalement, il notifie immédiatement la suspension et le retour ultérieur aux conditions normales au Secrétaire général par les moyens de communication les plus appropriés.</w:t>
            </w:r>
          </w:p>
          <w:p w:rsidR="00A12F7A" w:rsidRPr="00E13BA5" w:rsidRDefault="00A12F7A" w:rsidP="00CE4566">
            <w:pPr>
              <w:pStyle w:val="Tabletext"/>
              <w:rPr>
                <w:rFonts w:cs="Calibri"/>
                <w:lang w:eastAsia="zh-CN"/>
              </w:rPr>
            </w:pPr>
            <w:r w:rsidRPr="00E13BA5">
              <w:rPr>
                <w:b/>
              </w:rPr>
              <w:t>69</w:t>
            </w:r>
            <w:r w:rsidRPr="00E13BA5">
              <w:rPr>
                <w:bCs/>
              </w:rPr>
              <w:tab/>
            </w:r>
            <w:r w:rsidRPr="00E13BA5">
              <w:t>9.2</w:t>
            </w:r>
            <w:r w:rsidRPr="00E13BA5">
              <w:tab/>
            </w:r>
            <w:r w:rsidRPr="00E13BA5">
              <w:rPr>
                <w:rFonts w:cs="Calibri"/>
                <w:lang w:eastAsia="zh-CN"/>
              </w:rPr>
              <w:t>Le Secrétaire général communique immédiatement cette information à tous les autres Etats Membres en utilisant les moyens de communication les plus appropriés.</w:t>
            </w:r>
          </w:p>
        </w:tc>
      </w:tr>
      <w:tr w:rsidR="00A12F7A" w:rsidRPr="00E13BA5" w:rsidTr="00111AB1">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987723">
            <w:pPr>
              <w:pStyle w:val="Tabletext"/>
              <w:jc w:val="center"/>
              <w:rPr>
                <w:b/>
                <w:bCs/>
                <w:sz w:val="24"/>
                <w:szCs w:val="22"/>
              </w:rPr>
            </w:pPr>
            <w:r w:rsidRPr="00E13BA5">
              <w:rPr>
                <w:b/>
                <w:bCs/>
                <w:sz w:val="24"/>
                <w:szCs w:val="22"/>
              </w:rPr>
              <w:t>ARTICLE 8</w:t>
            </w:r>
          </w:p>
          <w:p w:rsidR="00A12F7A" w:rsidRPr="00E13BA5" w:rsidRDefault="00A12F7A" w:rsidP="00987723">
            <w:pPr>
              <w:pStyle w:val="Tabletext"/>
              <w:jc w:val="center"/>
            </w:pPr>
            <w:r w:rsidRPr="00E13BA5">
              <w:rPr>
                <w:b/>
                <w:bCs/>
                <w:sz w:val="24"/>
                <w:szCs w:val="22"/>
              </w:rPr>
              <w:t>Diffusion d</w:t>
            </w:r>
            <w:r w:rsidR="00CE4566" w:rsidRPr="00E13BA5">
              <w:rPr>
                <w:b/>
                <w:bCs/>
                <w:sz w:val="24"/>
                <w:szCs w:val="22"/>
              </w:rPr>
              <w:t>'</w:t>
            </w:r>
            <w:r w:rsidRPr="00E13BA5">
              <w:rPr>
                <w:b/>
                <w:bCs/>
                <w:sz w:val="24"/>
                <w:szCs w:val="22"/>
              </w:rPr>
              <w:t>informations</w:t>
            </w:r>
          </w:p>
          <w:p w:rsidR="00A12F7A" w:rsidRPr="00E13BA5" w:rsidRDefault="00A12F7A" w:rsidP="00987723">
            <w:pPr>
              <w:pStyle w:val="Tabletext"/>
            </w:pPr>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12F7A" w:rsidRPr="00E13BA5" w:rsidRDefault="00A12F7A" w:rsidP="00987723">
            <w:pPr>
              <w:pStyle w:val="Tabletext"/>
              <w:jc w:val="center"/>
              <w:rPr>
                <w:b/>
                <w:bCs/>
                <w:sz w:val="24"/>
                <w:szCs w:val="22"/>
              </w:rPr>
            </w:pPr>
            <w:r w:rsidRPr="00E13BA5">
              <w:rPr>
                <w:b/>
                <w:bCs/>
                <w:sz w:val="24"/>
                <w:szCs w:val="22"/>
              </w:rPr>
              <w:t>ARTICLE 10</w:t>
            </w:r>
          </w:p>
          <w:p w:rsidR="00A12F7A" w:rsidRPr="00E13BA5" w:rsidRDefault="00A12F7A" w:rsidP="00987723">
            <w:pPr>
              <w:pStyle w:val="Tabletext"/>
              <w:jc w:val="center"/>
            </w:pPr>
            <w:r w:rsidRPr="00E13BA5">
              <w:rPr>
                <w:b/>
                <w:bCs/>
                <w:sz w:val="24"/>
                <w:szCs w:val="22"/>
              </w:rPr>
              <w:t>Diffusion d</w:t>
            </w:r>
            <w:r w:rsidR="00CE4566" w:rsidRPr="00E13BA5">
              <w:rPr>
                <w:b/>
                <w:bCs/>
                <w:sz w:val="24"/>
                <w:szCs w:val="22"/>
              </w:rPr>
              <w:t>'</w:t>
            </w:r>
            <w:r w:rsidRPr="00E13BA5">
              <w:rPr>
                <w:b/>
                <w:bCs/>
                <w:sz w:val="24"/>
                <w:szCs w:val="22"/>
              </w:rPr>
              <w:t>informations</w:t>
            </w:r>
          </w:p>
          <w:p w:rsidR="00A12F7A" w:rsidRPr="00E13BA5" w:rsidRDefault="00A12F7A" w:rsidP="00987723">
            <w:pPr>
              <w:pStyle w:val="Tabletext"/>
              <w:rPr>
                <w:b/>
                <w:bCs/>
                <w:i/>
              </w:rPr>
            </w:pPr>
            <w:bookmarkStart w:id="133" w:name="lt_pId328"/>
            <w:r w:rsidRPr="00E13BA5">
              <w:rPr>
                <w:b/>
                <w:bCs/>
                <w:i/>
              </w:rPr>
              <w:t>Commentaire:</w:t>
            </w:r>
            <w:bookmarkEnd w:id="133"/>
            <w:r w:rsidRPr="00E13BA5">
              <w:rPr>
                <w:b/>
                <w:bCs/>
                <w:i/>
              </w:rPr>
              <w:t xml:space="preserve"> </w:t>
            </w:r>
          </w:p>
          <w:p w:rsidR="00A12F7A" w:rsidRPr="00E13BA5" w:rsidRDefault="00A12F7A" w:rsidP="00987723">
            <w:pPr>
              <w:pStyle w:val="Tabletext"/>
              <w:rPr>
                <w:i/>
              </w:rPr>
            </w:pPr>
            <w:bookmarkStart w:id="134" w:name="lt_pId329"/>
            <w:r w:rsidRPr="00E13BA5">
              <w:rPr>
                <w:i/>
              </w:rPr>
              <w:t>Cet article a été mis à jour, mais n</w:t>
            </w:r>
            <w:r w:rsidR="00CE4566" w:rsidRPr="00E13BA5">
              <w:rPr>
                <w:i/>
              </w:rPr>
              <w:t>'</w:t>
            </w:r>
            <w:r w:rsidRPr="00E13BA5">
              <w:rPr>
                <w:i/>
              </w:rPr>
              <w:t>a pas été modifié quant au fond</w:t>
            </w:r>
            <w:bookmarkEnd w:id="134"/>
            <w:r w:rsidRPr="00E13BA5">
              <w:rPr>
                <w:i/>
              </w:rPr>
              <w:t xml:space="preserve"> </w:t>
            </w:r>
          </w:p>
        </w:tc>
      </w:tr>
      <w:tr w:rsidR="00A12F7A" w:rsidRPr="00E13BA5" w:rsidTr="00111AB1">
        <w:tc>
          <w:tcPr>
            <w:tcW w:w="49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keepNext/>
              <w:keepLines/>
              <w:jc w:val="center"/>
              <w:rPr>
                <w:b/>
                <w:bCs/>
                <w:sz w:val="24"/>
                <w:szCs w:val="22"/>
              </w:rPr>
            </w:pPr>
            <w:r w:rsidRPr="00E13BA5">
              <w:rPr>
                <w:b/>
                <w:bCs/>
                <w:sz w:val="24"/>
                <w:szCs w:val="22"/>
              </w:rPr>
              <w:t>Pas d</w:t>
            </w:r>
            <w:r w:rsidR="00CE4566" w:rsidRPr="00E13BA5">
              <w:rPr>
                <w:b/>
                <w:bCs/>
                <w:sz w:val="24"/>
                <w:szCs w:val="22"/>
              </w:rPr>
              <w:t>'</w:t>
            </w:r>
            <w:r w:rsidRPr="00E13BA5">
              <w:rPr>
                <w:b/>
                <w:bCs/>
                <w:sz w:val="24"/>
                <w:szCs w:val="22"/>
              </w:rPr>
              <w:t xml:space="preserve">article analogue </w:t>
            </w:r>
          </w:p>
        </w:tc>
        <w:tc>
          <w:tcPr>
            <w:tcW w:w="486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12F7A" w:rsidRPr="00E13BA5" w:rsidRDefault="00A12F7A" w:rsidP="00CE4566">
            <w:pPr>
              <w:pStyle w:val="Tabletext"/>
              <w:keepNext/>
              <w:keepLines/>
              <w:jc w:val="center"/>
              <w:rPr>
                <w:b/>
                <w:bCs/>
                <w:sz w:val="24"/>
                <w:szCs w:val="22"/>
              </w:rPr>
            </w:pPr>
            <w:r w:rsidRPr="00E13BA5">
              <w:rPr>
                <w:b/>
                <w:bCs/>
                <w:sz w:val="24"/>
                <w:szCs w:val="22"/>
              </w:rPr>
              <w:t>ARTICLE 11</w:t>
            </w:r>
          </w:p>
          <w:p w:rsidR="00A12F7A" w:rsidRPr="00E13BA5" w:rsidRDefault="00A12F7A" w:rsidP="00CE4566">
            <w:pPr>
              <w:pStyle w:val="Tabletext"/>
              <w:keepNext/>
              <w:keepLines/>
              <w:jc w:val="center"/>
              <w:rPr>
                <w:b/>
                <w:bCs/>
                <w:sz w:val="24"/>
                <w:szCs w:val="22"/>
              </w:rPr>
            </w:pPr>
            <w:r w:rsidRPr="00E13BA5">
              <w:rPr>
                <w:b/>
                <w:bCs/>
                <w:sz w:val="24"/>
                <w:szCs w:val="22"/>
              </w:rPr>
              <w:t>Efficacité énergétique/déchets d</w:t>
            </w:r>
            <w:r w:rsidR="00CE4566" w:rsidRPr="00E13BA5">
              <w:rPr>
                <w:b/>
                <w:bCs/>
                <w:sz w:val="24"/>
                <w:szCs w:val="22"/>
              </w:rPr>
              <w:t>'</w:t>
            </w:r>
            <w:r w:rsidRPr="00E13BA5">
              <w:rPr>
                <w:b/>
                <w:bCs/>
                <w:sz w:val="24"/>
                <w:szCs w:val="22"/>
              </w:rPr>
              <w:t>équipements électriques et électroniques</w:t>
            </w:r>
          </w:p>
          <w:p w:rsidR="00A12F7A" w:rsidRPr="00E13BA5" w:rsidRDefault="00A12F7A" w:rsidP="00987723">
            <w:pPr>
              <w:pStyle w:val="Tabletext"/>
            </w:pPr>
            <w:bookmarkStart w:id="135" w:name="lt_pId333"/>
            <w:r w:rsidRPr="00E13BA5">
              <w:rPr>
                <w:b/>
                <w:bCs/>
              </w:rPr>
              <w:t>71</w:t>
            </w:r>
            <w:r w:rsidRPr="00E13BA5">
              <w:rPr>
                <w:b/>
                <w:bCs/>
              </w:rPr>
              <w:tab/>
            </w:r>
            <w:r w:rsidRPr="00E13BA5">
              <w:rPr>
                <w:b/>
                <w:bCs/>
                <w:i/>
                <w:iCs/>
              </w:rPr>
              <w:t>11.1</w:t>
            </w:r>
            <w:r w:rsidRPr="00E13BA5">
              <w:tab/>
            </w:r>
            <w:r w:rsidRPr="00E13BA5">
              <w:rPr>
                <w:b/>
                <w:bCs/>
              </w:rPr>
              <w:t>Les Etats Membres sont encouragés à adopter des bonnes pratiques en matière d</w:t>
            </w:r>
            <w:r w:rsidR="00CE4566" w:rsidRPr="00E13BA5">
              <w:rPr>
                <w:b/>
                <w:bCs/>
              </w:rPr>
              <w:t>'</w:t>
            </w:r>
            <w:r w:rsidRPr="00E13BA5">
              <w:rPr>
                <w:b/>
                <w:bCs/>
              </w:rPr>
              <w:t>efficacité énergétique et de déchets d</w:t>
            </w:r>
            <w:r w:rsidR="00CE4566" w:rsidRPr="00E13BA5">
              <w:rPr>
                <w:b/>
                <w:bCs/>
              </w:rPr>
              <w:t>'</w:t>
            </w:r>
            <w:r w:rsidRPr="00E13BA5">
              <w:rPr>
                <w:b/>
                <w:bCs/>
              </w:rPr>
              <w:t>équipements électriques et électroniques, compte tenu des Recommandations UIT-T pertinentes.</w:t>
            </w:r>
            <w:bookmarkEnd w:id="135"/>
          </w:p>
        </w:tc>
      </w:tr>
      <w:tr w:rsidR="00A12F7A" w:rsidRPr="00E13BA5" w:rsidTr="00111AB1">
        <w:tc>
          <w:tcPr>
            <w:tcW w:w="977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12F7A" w:rsidRPr="00E13BA5" w:rsidRDefault="00A12F7A" w:rsidP="00CE4566">
            <w:pPr>
              <w:pStyle w:val="Tabletext"/>
            </w:pPr>
            <w:bookmarkStart w:id="136" w:name="lt_pId334"/>
            <w:r w:rsidRPr="00E13BA5">
              <w:rPr>
                <w:b/>
                <w:bCs/>
              </w:rPr>
              <w:t>Commentaire</w:t>
            </w:r>
            <w:r w:rsidRPr="00E13BA5">
              <w:t>:</w:t>
            </w:r>
            <w:bookmarkEnd w:id="136"/>
            <w:r w:rsidRPr="00E13BA5">
              <w:t xml:space="preserve"> </w:t>
            </w:r>
            <w:bookmarkStart w:id="137" w:name="lt_pId335"/>
            <w:r w:rsidRPr="00E13BA5">
              <w:t>L</w:t>
            </w:r>
            <w:r w:rsidR="00CE4566" w:rsidRPr="00E13BA5">
              <w:t>'</w:t>
            </w:r>
            <w:r w:rsidRPr="00E13BA5">
              <w:t>Article 12 de la version de 2012 du RTI tient compte des exigences largement reconnues à l</w:t>
            </w:r>
            <w:r w:rsidR="00CE4566" w:rsidRPr="00E13BA5">
              <w:t>'</w:t>
            </w:r>
            <w:r w:rsidRPr="00E13BA5">
              <w:t>échelle du système des Nations unies et de nombreuses autres organisations internationales et reflète les législations des Etats Membres de l</w:t>
            </w:r>
            <w:r w:rsidR="00CE4566" w:rsidRPr="00E13BA5">
              <w:t>'</w:t>
            </w:r>
            <w:r w:rsidRPr="00E13BA5">
              <w:t>UIT relatives à la protection de l</w:t>
            </w:r>
            <w:r w:rsidR="00CE4566" w:rsidRPr="00E13BA5">
              <w:t>'</w:t>
            </w:r>
            <w:r w:rsidRPr="00E13BA5">
              <w:t>environnement. L</w:t>
            </w:r>
            <w:r w:rsidR="00CE4566" w:rsidRPr="00E13BA5">
              <w:t>'</w:t>
            </w:r>
            <w:r w:rsidRPr="00E13BA5">
              <w:t>UIT-T a acquis une expérience considérable en ce qui concerne les questions liées à l</w:t>
            </w:r>
            <w:r w:rsidR="00CE4566" w:rsidRPr="00E13BA5">
              <w:t>'</w:t>
            </w:r>
            <w:r w:rsidRPr="00E13BA5">
              <w:t>efficacité énergétique et aux déchets d</w:t>
            </w:r>
            <w:r w:rsidR="00CE4566" w:rsidRPr="00E13BA5">
              <w:t>'</w:t>
            </w:r>
            <w:r w:rsidRPr="00E13BA5">
              <w:t>équipements électriques et électroniques ainsi que d</w:t>
            </w:r>
            <w:r w:rsidR="00CE4566" w:rsidRPr="00E13BA5">
              <w:t>'</w:t>
            </w:r>
            <w:r w:rsidRPr="00E13BA5">
              <w:t>autres questions relatives à l</w:t>
            </w:r>
            <w:r w:rsidR="00CE4566" w:rsidRPr="00E13BA5">
              <w:t>'</w:t>
            </w:r>
            <w:r w:rsidRPr="00E13BA5">
              <w:t>environnement et a adopté plusieurs Recommandations de la série L en la matière.</w:t>
            </w:r>
            <w:bookmarkEnd w:id="137"/>
          </w:p>
        </w:tc>
      </w:tr>
      <w:tr w:rsidR="00A12F7A" w:rsidRPr="00E13BA5" w:rsidTr="00111AB1">
        <w:tc>
          <w:tcPr>
            <w:tcW w:w="49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F7A" w:rsidRPr="00E13BA5" w:rsidRDefault="00A12F7A" w:rsidP="00CE4566">
            <w:pPr>
              <w:pStyle w:val="Tabletext"/>
              <w:rPr>
                <w:rFonts w:cstheme="majorBidi"/>
                <w:szCs w:val="22"/>
              </w:rPr>
            </w:pPr>
            <w:r w:rsidRPr="00E13BA5">
              <w:t>Pas d</w:t>
            </w:r>
            <w:r w:rsidR="00CE4566" w:rsidRPr="00E13BA5">
              <w:t>'</w:t>
            </w:r>
            <w:r w:rsidRPr="00E13BA5">
              <w:t>article analogue.</w:t>
            </w:r>
          </w:p>
        </w:tc>
        <w:tc>
          <w:tcPr>
            <w:tcW w:w="4867" w:type="dxa"/>
            <w:tcBorders>
              <w:top w:val="nil"/>
              <w:left w:val="nil"/>
              <w:bottom w:val="single" w:sz="8" w:space="0" w:color="auto"/>
              <w:right w:val="single" w:sz="8" w:space="0" w:color="auto"/>
            </w:tcBorders>
            <w:tcMar>
              <w:top w:w="0" w:type="dxa"/>
              <w:left w:w="108" w:type="dxa"/>
              <w:bottom w:w="0" w:type="dxa"/>
              <w:right w:w="108" w:type="dxa"/>
            </w:tcMar>
            <w:hideMark/>
          </w:tcPr>
          <w:p w:rsidR="00A12F7A" w:rsidRPr="00E13BA5" w:rsidRDefault="00A12F7A" w:rsidP="00CE4566">
            <w:pPr>
              <w:pStyle w:val="Tabletext"/>
              <w:jc w:val="center"/>
              <w:rPr>
                <w:b/>
                <w:sz w:val="24"/>
                <w:szCs w:val="22"/>
              </w:rPr>
            </w:pPr>
            <w:bookmarkStart w:id="138" w:name="_Toc351752251"/>
            <w:bookmarkEnd w:id="138"/>
            <w:r w:rsidRPr="00E13BA5">
              <w:rPr>
                <w:b/>
                <w:sz w:val="24"/>
                <w:szCs w:val="22"/>
              </w:rPr>
              <w:t>ARTICLE 12</w:t>
            </w:r>
          </w:p>
          <w:p w:rsidR="00A12F7A" w:rsidRPr="00E13BA5" w:rsidRDefault="00A12F7A" w:rsidP="00CE4566">
            <w:pPr>
              <w:pStyle w:val="Tabletext"/>
              <w:jc w:val="center"/>
              <w:rPr>
                <w:b/>
              </w:rPr>
            </w:pPr>
            <w:bookmarkStart w:id="139" w:name="_Toc351752252"/>
            <w:bookmarkEnd w:id="139"/>
            <w:r w:rsidRPr="00E13BA5">
              <w:rPr>
                <w:b/>
                <w:sz w:val="24"/>
                <w:szCs w:val="22"/>
              </w:rPr>
              <w:t>Accessibilité</w:t>
            </w:r>
          </w:p>
          <w:p w:rsidR="00A12F7A" w:rsidRPr="00E13BA5" w:rsidRDefault="00A12F7A" w:rsidP="00CE4566">
            <w:pPr>
              <w:pStyle w:val="Tabletext"/>
              <w:rPr>
                <w:rFonts w:cs="Calibri"/>
                <w:lang w:eastAsia="zh-CN"/>
              </w:rPr>
            </w:pPr>
            <w:bookmarkStart w:id="140" w:name="lt_pId340"/>
            <w:r w:rsidRPr="00E13BA5">
              <w:rPr>
                <w:b/>
                <w:bCs/>
              </w:rPr>
              <w:t>72</w:t>
            </w:r>
            <w:r w:rsidRPr="00E13BA5">
              <w:rPr>
                <w:b/>
                <w:bCs/>
              </w:rPr>
              <w:tab/>
            </w:r>
            <w:r w:rsidRPr="00E13BA5">
              <w:rPr>
                <w:b/>
                <w:i/>
              </w:rPr>
              <w:t>12.1</w:t>
            </w:r>
            <w:r w:rsidRPr="00E13BA5">
              <w:rPr>
                <w:b/>
                <w:bCs/>
                <w:i/>
                <w:iCs/>
              </w:rPr>
              <w:tab/>
            </w:r>
            <w:r w:rsidRPr="00E13BA5">
              <w:rPr>
                <w:rFonts w:cs="Calibri"/>
                <w:b/>
                <w:bCs/>
                <w:i/>
                <w:iCs/>
                <w:lang w:eastAsia="zh-CN"/>
              </w:rPr>
              <w:t>Les Etats Membres devraient promouvoir l</w:t>
            </w:r>
            <w:r w:rsidR="00CE4566" w:rsidRPr="00E13BA5">
              <w:rPr>
                <w:rFonts w:cs="Calibri"/>
                <w:b/>
                <w:bCs/>
                <w:i/>
                <w:iCs/>
                <w:lang w:eastAsia="zh-CN"/>
              </w:rPr>
              <w:t>'</w:t>
            </w:r>
            <w:r w:rsidRPr="00E13BA5">
              <w:rPr>
                <w:rFonts w:cs="Calibri"/>
                <w:b/>
                <w:bCs/>
                <w:i/>
                <w:iCs/>
                <w:lang w:eastAsia="zh-CN"/>
              </w:rPr>
              <w:t>accès des personnes handicapées aux services internationaux de télécommunication, comp</w:t>
            </w:r>
            <w:r w:rsidR="00FD6C24">
              <w:rPr>
                <w:rFonts w:cs="Calibri"/>
                <w:b/>
                <w:bCs/>
                <w:i/>
                <w:iCs/>
                <w:lang w:eastAsia="zh-CN"/>
              </w:rPr>
              <w:t>te tenu des Recommandations UIT-</w:t>
            </w:r>
            <w:r w:rsidRPr="00E13BA5">
              <w:rPr>
                <w:rFonts w:cs="Calibri"/>
                <w:b/>
                <w:bCs/>
                <w:i/>
                <w:iCs/>
                <w:lang w:eastAsia="zh-CN"/>
              </w:rPr>
              <w:t>T pertinentes.</w:t>
            </w:r>
            <w:bookmarkEnd w:id="140"/>
          </w:p>
        </w:tc>
      </w:tr>
    </w:tbl>
    <w:p w:rsidR="00524F80" w:rsidRDefault="00524F80">
      <w:bookmarkStart w:id="141" w:name="lt_pId341"/>
      <w:r>
        <w:br w:type="page"/>
      </w:r>
    </w:p>
    <w:tbl>
      <w:tblPr>
        <w:tblW w:w="9771" w:type="dxa"/>
        <w:tblCellMar>
          <w:left w:w="0" w:type="dxa"/>
          <w:right w:w="0" w:type="dxa"/>
        </w:tblCellMar>
        <w:tblLook w:val="04A0" w:firstRow="1" w:lastRow="0" w:firstColumn="1" w:lastColumn="0" w:noHBand="0" w:noVBand="1"/>
      </w:tblPr>
      <w:tblGrid>
        <w:gridCol w:w="4904"/>
        <w:gridCol w:w="4867"/>
      </w:tblGrid>
      <w:tr w:rsidR="00A12F7A" w:rsidRPr="00E13BA5" w:rsidTr="00524F80">
        <w:tc>
          <w:tcPr>
            <w:tcW w:w="977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2F7A" w:rsidRPr="00E13BA5" w:rsidRDefault="00A12F7A" w:rsidP="00CE4566">
            <w:pPr>
              <w:pStyle w:val="Tabletext"/>
            </w:pPr>
            <w:r w:rsidRPr="00E13BA5">
              <w:rPr>
                <w:b/>
                <w:bCs/>
              </w:rPr>
              <w:lastRenderedPageBreak/>
              <w:t>Commentaire:</w:t>
            </w:r>
            <w:bookmarkEnd w:id="141"/>
            <w:r w:rsidRPr="00E13BA5">
              <w:rPr>
                <w:bCs/>
              </w:rPr>
              <w:t xml:space="preserve"> </w:t>
            </w:r>
            <w:bookmarkStart w:id="142" w:name="lt_pId342"/>
            <w:r w:rsidRPr="00E13BA5">
              <w:t>L</w:t>
            </w:r>
            <w:r w:rsidR="00CE4566" w:rsidRPr="00E13BA5">
              <w:t>'</w:t>
            </w:r>
            <w:r w:rsidRPr="00E13BA5">
              <w:t>Article 12 de la version de 2012 du RTI tient compte des exigences largement reconnues à l</w:t>
            </w:r>
            <w:r w:rsidR="00CE4566" w:rsidRPr="00E13BA5">
              <w:t>'</w:t>
            </w:r>
            <w:r w:rsidRPr="00E13BA5">
              <w:t>échelle du système des Nations unies et de nombreuses autres organisations internationales et reflète les législations des Etats Membres de l</w:t>
            </w:r>
            <w:r w:rsidR="00CE4566" w:rsidRPr="00E13BA5">
              <w:t>'</w:t>
            </w:r>
            <w:r w:rsidRPr="00E13BA5">
              <w:t xml:space="preserve">UIT relatives à </w:t>
            </w:r>
            <w:r w:rsidRPr="00E13BA5">
              <w:rPr>
                <w:bCs/>
              </w:rPr>
              <w:t>la promotion de l</w:t>
            </w:r>
            <w:r w:rsidR="00CE4566" w:rsidRPr="00E13BA5">
              <w:rPr>
                <w:bCs/>
              </w:rPr>
              <w:t>'</w:t>
            </w:r>
            <w:r w:rsidRPr="00E13BA5">
              <w:rPr>
                <w:bCs/>
              </w:rPr>
              <w:t>accès des personnes handicapées aux télécommunications. Il est fait mention dans cet article des Recommandations</w:t>
            </w:r>
            <w:bookmarkEnd w:id="142"/>
            <w:r w:rsidRPr="00E13BA5">
              <w:rPr>
                <w:bCs/>
              </w:rPr>
              <w:t xml:space="preserve"> </w:t>
            </w:r>
            <w:r w:rsidRPr="00E13BA5">
              <w:t>traitant d</w:t>
            </w:r>
            <w:r w:rsidR="00CE4566" w:rsidRPr="00E13BA5">
              <w:t>'</w:t>
            </w:r>
            <w:r w:rsidRPr="00E13BA5">
              <w:t>approches concrètes pour répondre à ces besoins.</w:t>
            </w:r>
          </w:p>
        </w:tc>
      </w:tr>
      <w:tr w:rsidR="00A12F7A" w:rsidRPr="00E13BA5" w:rsidTr="00111AB1">
        <w:tc>
          <w:tcPr>
            <w:tcW w:w="49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2F7A" w:rsidRPr="00E13BA5" w:rsidRDefault="00A12F7A" w:rsidP="00CE4566">
            <w:pPr>
              <w:pStyle w:val="Tabletext"/>
              <w:jc w:val="center"/>
              <w:rPr>
                <w:b/>
                <w:bCs/>
                <w:sz w:val="24"/>
                <w:szCs w:val="22"/>
              </w:rPr>
            </w:pPr>
            <w:r w:rsidRPr="00E13BA5">
              <w:rPr>
                <w:b/>
                <w:bCs/>
                <w:sz w:val="24"/>
                <w:szCs w:val="22"/>
              </w:rPr>
              <w:t>ARTICLE 9</w:t>
            </w:r>
          </w:p>
          <w:p w:rsidR="00A12F7A" w:rsidRPr="00E13BA5" w:rsidRDefault="00A12F7A" w:rsidP="00CE4566">
            <w:pPr>
              <w:pStyle w:val="Tabletext"/>
              <w:jc w:val="center"/>
            </w:pPr>
            <w:r w:rsidRPr="00E13BA5">
              <w:rPr>
                <w:b/>
                <w:bCs/>
                <w:sz w:val="24"/>
                <w:szCs w:val="22"/>
              </w:rPr>
              <w:t>Arrangements particuliers</w:t>
            </w:r>
          </w:p>
          <w:p w:rsidR="00A12F7A" w:rsidRPr="00E13BA5" w:rsidRDefault="00A12F7A" w:rsidP="00524F80">
            <w:pPr>
              <w:pStyle w:val="Tabletext"/>
              <w:spacing w:before="120"/>
            </w:pPr>
            <w:bookmarkStart w:id="143" w:name="lt_pId346"/>
            <w:r w:rsidRPr="00E13BA5">
              <w:rPr>
                <w:b/>
              </w:rPr>
              <w:t>58</w:t>
            </w:r>
            <w:r w:rsidRPr="00E13BA5">
              <w:tab/>
              <w:t xml:space="preserve">9.1 </w:t>
            </w:r>
            <w:r w:rsidRPr="00E13BA5">
              <w:rPr>
                <w:i/>
                <w:iCs/>
              </w:rPr>
              <w:t>a)</w:t>
            </w:r>
            <w:bookmarkEnd w:id="143"/>
            <w:r w:rsidRPr="00E13BA5">
              <w:tab/>
            </w:r>
            <w:r w:rsidRPr="00E13BA5">
              <w:rPr>
                <w:i/>
                <w:iCs/>
              </w:rPr>
              <w:t>Conformément à l</w:t>
            </w:r>
            <w:r w:rsidR="00CE4566" w:rsidRPr="00E13BA5">
              <w:rPr>
                <w:i/>
                <w:iCs/>
              </w:rPr>
              <w:t>'</w:t>
            </w:r>
            <w:r w:rsidRPr="00E13BA5">
              <w:rPr>
                <w:i/>
                <w:iCs/>
              </w:rPr>
              <w:t>Article 31 de la Convention internationale des télécommunications (Nairobi, 1982)</w:t>
            </w:r>
            <w:r w:rsidRPr="00E13BA5">
              <w:t xml:space="preserve">, des arrangements particuliers peuvent être conclus sur des questions de télécommunication qui ne concernent pas la généralité des Membres. Sous réserve de la législation nationale, </w:t>
            </w:r>
            <w:r w:rsidRPr="00E13BA5">
              <w:rPr>
                <w:i/>
                <w:iCs/>
              </w:rPr>
              <w:t>les Membres peuvent habiliter des administrations</w:t>
            </w:r>
            <w:r w:rsidR="00524F80">
              <w:rPr>
                <w:i/>
                <w:iCs/>
              </w:rPr>
              <w:t>*</w:t>
            </w:r>
            <w:r w:rsidRPr="00E13BA5">
              <w:t xml:space="preserve"> ou d</w:t>
            </w:r>
            <w:r w:rsidR="00CE4566" w:rsidRPr="00E13BA5">
              <w:t>'</w:t>
            </w:r>
            <w:r w:rsidRPr="00E13BA5">
              <w:t xml:space="preserve">autres organisations ou personnes à conclure de tels arrangements mutuels particuliers avec </w:t>
            </w:r>
            <w:r w:rsidRPr="00E13BA5">
              <w:rPr>
                <w:i/>
                <w:iCs/>
              </w:rPr>
              <w:t>des Membres, des administrations</w:t>
            </w:r>
            <w:r w:rsidR="00524F80">
              <w:rPr>
                <w:i/>
                <w:iCs/>
              </w:rPr>
              <w:t>*</w:t>
            </w:r>
            <w:r w:rsidRPr="00E13BA5">
              <w:t xml:space="preserve"> ou d</w:t>
            </w:r>
            <w:r w:rsidR="00CE4566" w:rsidRPr="00E13BA5">
              <w:t>'</w:t>
            </w:r>
            <w:r w:rsidRPr="00E13BA5">
              <w:t>autres organisations ou personnes qui y sont habilitées dans un autre pays, dans le but d</w:t>
            </w:r>
            <w:r w:rsidR="00CE4566" w:rsidRPr="00E13BA5">
              <w:t>'</w:t>
            </w:r>
            <w:r w:rsidRPr="00E13BA5">
              <w:t>établir, d</w:t>
            </w:r>
            <w:r w:rsidR="00CE4566" w:rsidRPr="00E13BA5">
              <w:t>'</w:t>
            </w:r>
            <w:r w:rsidRPr="00E13BA5">
              <w:t>exploiter et d</w:t>
            </w:r>
            <w:r w:rsidR="00CE4566" w:rsidRPr="00E13BA5">
              <w:t>'</w:t>
            </w:r>
            <w:r w:rsidRPr="00E13BA5">
              <w:t>utiliser des réseaux, des systèmes et des services de télécommunication particuliers et de satisfaire ainsi à des besoins spécialisés de télécommunications internationales dans les territoires ou entre les territoires des Membres concernés, ces arrangements pouvant comprendre, si nécessaire, les conditions financières, techniques ou opérationnelles à observer.</w:t>
            </w:r>
          </w:p>
        </w:tc>
        <w:tc>
          <w:tcPr>
            <w:tcW w:w="4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F7A" w:rsidRPr="00E13BA5" w:rsidRDefault="00A12F7A" w:rsidP="00CE4566">
            <w:pPr>
              <w:pStyle w:val="Tabletext"/>
              <w:jc w:val="center"/>
              <w:rPr>
                <w:b/>
                <w:bCs/>
                <w:sz w:val="24"/>
                <w:szCs w:val="22"/>
              </w:rPr>
            </w:pPr>
            <w:bookmarkStart w:id="144" w:name="_Toc351752253"/>
            <w:bookmarkStart w:id="145" w:name="lt_pId350"/>
            <w:bookmarkStart w:id="146" w:name="_Toc351752824"/>
            <w:bookmarkEnd w:id="144"/>
            <w:r w:rsidRPr="00E13BA5">
              <w:rPr>
                <w:b/>
                <w:bCs/>
                <w:sz w:val="24"/>
                <w:szCs w:val="22"/>
              </w:rPr>
              <w:t>ARTICLE 13</w:t>
            </w:r>
            <w:bookmarkEnd w:id="145"/>
            <w:bookmarkEnd w:id="146"/>
          </w:p>
          <w:p w:rsidR="00A12F7A" w:rsidRPr="00E13BA5" w:rsidRDefault="00A12F7A" w:rsidP="00CE4566">
            <w:pPr>
              <w:pStyle w:val="Tabletext"/>
              <w:jc w:val="center"/>
            </w:pPr>
            <w:bookmarkStart w:id="147" w:name="_Toc351752254"/>
            <w:bookmarkEnd w:id="147"/>
            <w:r w:rsidRPr="00E13BA5">
              <w:rPr>
                <w:b/>
                <w:bCs/>
                <w:sz w:val="24"/>
                <w:szCs w:val="22"/>
              </w:rPr>
              <w:t>Arrangements particuliers</w:t>
            </w:r>
          </w:p>
          <w:p w:rsidR="00A12F7A" w:rsidRPr="00E13BA5" w:rsidRDefault="00A12F7A" w:rsidP="00CE4566">
            <w:pPr>
              <w:pStyle w:val="Tabletext"/>
              <w:spacing w:before="120"/>
              <w:rPr>
                <w:rFonts w:cs="Calibri"/>
                <w:lang w:eastAsia="zh-CN"/>
              </w:rPr>
            </w:pPr>
            <w:bookmarkStart w:id="148" w:name="lt_pId352"/>
            <w:r w:rsidRPr="00E13BA5">
              <w:rPr>
                <w:b/>
              </w:rPr>
              <w:t>73</w:t>
            </w:r>
            <w:r w:rsidRPr="00E13BA5">
              <w:tab/>
              <w:t xml:space="preserve">13.1 </w:t>
            </w:r>
            <w:r w:rsidRPr="00E13BA5">
              <w:rPr>
                <w:i/>
                <w:iCs/>
              </w:rPr>
              <w:t>a)</w:t>
            </w:r>
            <w:bookmarkEnd w:id="148"/>
            <w:r w:rsidRPr="00E13BA5">
              <w:tab/>
            </w:r>
            <w:r w:rsidRPr="00E13BA5">
              <w:rPr>
                <w:rFonts w:cs="Calibri"/>
                <w:i/>
                <w:iCs/>
                <w:lang w:eastAsia="zh-CN"/>
              </w:rPr>
              <w:t>Conformément à l</w:t>
            </w:r>
            <w:r w:rsidR="00CE4566" w:rsidRPr="00E13BA5">
              <w:rPr>
                <w:rFonts w:cs="Calibri"/>
                <w:i/>
                <w:iCs/>
                <w:lang w:eastAsia="zh-CN"/>
              </w:rPr>
              <w:t>'</w:t>
            </w:r>
            <w:r w:rsidRPr="00E13BA5">
              <w:rPr>
                <w:rFonts w:cs="Calibri"/>
                <w:i/>
                <w:iCs/>
                <w:lang w:eastAsia="zh-CN"/>
              </w:rPr>
              <w:t>article 42 de la Constitution</w:t>
            </w:r>
            <w:r w:rsidRPr="00E13BA5">
              <w:rPr>
                <w:rFonts w:cs="Calibri"/>
                <w:lang w:eastAsia="zh-CN"/>
              </w:rPr>
              <w:t xml:space="preserve">, des arrangements particuliers peuvent être conclus sur des questions de télécommunication qui ne concernent pas les Etats Membres en général. Sous réserve de la législation nationale, </w:t>
            </w:r>
            <w:r w:rsidRPr="00E13BA5">
              <w:rPr>
                <w:rFonts w:cs="Calibri"/>
                <w:i/>
                <w:iCs/>
                <w:lang w:eastAsia="zh-CN"/>
              </w:rPr>
              <w:t>les Etats Membres peuvent habiliter des exploitations autorisées</w:t>
            </w:r>
            <w:r w:rsidRPr="00E13BA5">
              <w:rPr>
                <w:rFonts w:cs="Calibri"/>
                <w:lang w:eastAsia="zh-CN"/>
              </w:rPr>
              <w:t xml:space="preserve"> ou d</w:t>
            </w:r>
            <w:r w:rsidR="00CE4566" w:rsidRPr="00E13BA5">
              <w:rPr>
                <w:rFonts w:cs="Calibri"/>
                <w:lang w:eastAsia="zh-CN"/>
              </w:rPr>
              <w:t>'</w:t>
            </w:r>
            <w:r w:rsidRPr="00E13BA5">
              <w:rPr>
                <w:rFonts w:cs="Calibri"/>
                <w:lang w:eastAsia="zh-CN"/>
              </w:rPr>
              <w:t xml:space="preserve">autres organisations ou personnes à conclure de tels arrangements mutuels particuliers avec </w:t>
            </w:r>
            <w:r w:rsidRPr="00E13BA5">
              <w:rPr>
                <w:rFonts w:cs="Calibri"/>
                <w:i/>
                <w:iCs/>
                <w:lang w:eastAsia="zh-CN"/>
              </w:rPr>
              <w:t>des Etats Membres et des exploitations autorisées</w:t>
            </w:r>
            <w:r w:rsidRPr="00E13BA5">
              <w:rPr>
                <w:rFonts w:cs="Calibri"/>
                <w:lang w:eastAsia="zh-CN"/>
              </w:rPr>
              <w:t>, ou d</w:t>
            </w:r>
            <w:r w:rsidR="00CE4566" w:rsidRPr="00E13BA5">
              <w:rPr>
                <w:rFonts w:cs="Calibri"/>
                <w:lang w:eastAsia="zh-CN"/>
              </w:rPr>
              <w:t>'</w:t>
            </w:r>
            <w:r w:rsidRPr="00E13BA5">
              <w:rPr>
                <w:rFonts w:cs="Calibri"/>
                <w:lang w:eastAsia="zh-CN"/>
              </w:rPr>
              <w:t>autres organisations ou personnes qui y sont habilitées dans un autre pays, dans le but d</w:t>
            </w:r>
            <w:r w:rsidR="00CE4566" w:rsidRPr="00E13BA5">
              <w:rPr>
                <w:rFonts w:cs="Calibri"/>
                <w:lang w:eastAsia="zh-CN"/>
              </w:rPr>
              <w:t>'</w:t>
            </w:r>
            <w:r w:rsidRPr="00E13BA5">
              <w:rPr>
                <w:rFonts w:cs="Calibri"/>
                <w:lang w:eastAsia="zh-CN"/>
              </w:rPr>
              <w:t>établir, d</w:t>
            </w:r>
            <w:r w:rsidR="00CE4566" w:rsidRPr="00E13BA5">
              <w:rPr>
                <w:rFonts w:cs="Calibri"/>
                <w:lang w:eastAsia="zh-CN"/>
              </w:rPr>
              <w:t>'</w:t>
            </w:r>
            <w:r w:rsidRPr="00E13BA5">
              <w:rPr>
                <w:rFonts w:cs="Calibri"/>
                <w:lang w:eastAsia="zh-CN"/>
              </w:rPr>
              <w:t>exploiter et d</w:t>
            </w:r>
            <w:r w:rsidR="00CE4566" w:rsidRPr="00E13BA5">
              <w:rPr>
                <w:rFonts w:cs="Calibri"/>
                <w:lang w:eastAsia="zh-CN"/>
              </w:rPr>
              <w:t>'</w:t>
            </w:r>
            <w:r w:rsidRPr="00E13BA5">
              <w:rPr>
                <w:rFonts w:cs="Calibri"/>
                <w:lang w:eastAsia="zh-CN"/>
              </w:rPr>
              <w:t>utiliser des réseaux, des systèmes et des services internationaux de télécommunication particuliers et de satisfaire ainsi à des besoins spécialisés de télécommunications internationales sur les territoires ou entre les territoires des Etats Membres concernés, ces arrangements pouvant comprendre, si nécessaire, les conditions financières, techniques ou opérationnelles à observer.</w:t>
            </w:r>
          </w:p>
        </w:tc>
      </w:tr>
      <w:tr w:rsidR="00A12F7A" w:rsidRPr="00E13BA5" w:rsidTr="00111AB1">
        <w:tc>
          <w:tcPr>
            <w:tcW w:w="977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12F7A" w:rsidRPr="00E13BA5" w:rsidRDefault="00A12F7A" w:rsidP="00CE4566">
            <w:pPr>
              <w:pStyle w:val="Tabletext"/>
            </w:pPr>
            <w:bookmarkStart w:id="149" w:name="lt_pId355"/>
            <w:r w:rsidRPr="00E13BA5">
              <w:rPr>
                <w:b/>
              </w:rPr>
              <w:t>Commentaire</w:t>
            </w:r>
            <w:r w:rsidRPr="00E13BA5">
              <w:rPr>
                <w:bCs/>
              </w:rPr>
              <w:t>:</w:t>
            </w:r>
            <w:bookmarkEnd w:id="149"/>
            <w:r w:rsidRPr="00E13BA5">
              <w:rPr>
                <w:bCs/>
              </w:rPr>
              <w:t xml:space="preserve"> </w:t>
            </w:r>
            <w:bookmarkStart w:id="150" w:name="lt_pId356"/>
            <w:r w:rsidRPr="00E13BA5">
              <w:t>Voir le commentaire relatif à la disposition 1.1 a) du numéro 2 de la version de 1988 du RTI et le numéro 5 b) de la version de 2012 du RTI</w:t>
            </w:r>
            <w:bookmarkEnd w:id="150"/>
            <w:r w:rsidRPr="00E13BA5">
              <w:t>.</w:t>
            </w:r>
          </w:p>
        </w:tc>
      </w:tr>
      <w:tr w:rsidR="00A12F7A" w:rsidRPr="00E13BA5" w:rsidTr="00111AB1">
        <w:tc>
          <w:tcPr>
            <w:tcW w:w="4904" w:type="dxa"/>
            <w:tcBorders>
              <w:top w:val="nil"/>
              <w:left w:val="single" w:sz="8" w:space="0" w:color="auto"/>
              <w:bottom w:val="nil"/>
              <w:right w:val="single" w:sz="8" w:space="0" w:color="auto"/>
            </w:tcBorders>
            <w:tcMar>
              <w:top w:w="0" w:type="dxa"/>
              <w:left w:w="108" w:type="dxa"/>
              <w:bottom w:w="0" w:type="dxa"/>
              <w:right w:w="108" w:type="dxa"/>
            </w:tcMar>
            <w:hideMark/>
          </w:tcPr>
          <w:p w:rsidR="00A12F7A" w:rsidRPr="00E13BA5" w:rsidRDefault="00A12F7A" w:rsidP="00CE4566">
            <w:pPr>
              <w:pStyle w:val="Tabletext"/>
              <w:jc w:val="center"/>
              <w:rPr>
                <w:b/>
                <w:sz w:val="24"/>
                <w:szCs w:val="22"/>
              </w:rPr>
            </w:pPr>
            <w:r w:rsidRPr="00E13BA5">
              <w:rPr>
                <w:b/>
                <w:sz w:val="24"/>
                <w:szCs w:val="22"/>
              </w:rPr>
              <w:t>ARTICLE 10</w:t>
            </w:r>
          </w:p>
          <w:p w:rsidR="00A12F7A" w:rsidRPr="00E13BA5" w:rsidRDefault="00A12F7A" w:rsidP="00CE4566">
            <w:pPr>
              <w:pStyle w:val="Tabletext"/>
              <w:jc w:val="center"/>
              <w:rPr>
                <w:b/>
              </w:rPr>
            </w:pPr>
            <w:r w:rsidRPr="00E13BA5">
              <w:rPr>
                <w:b/>
                <w:sz w:val="24"/>
                <w:szCs w:val="22"/>
              </w:rPr>
              <w:t>Dispositions finales</w:t>
            </w:r>
          </w:p>
          <w:p w:rsidR="00A12F7A" w:rsidRPr="00E13BA5" w:rsidRDefault="00A12F7A" w:rsidP="00CE4566">
            <w:pPr>
              <w:pStyle w:val="Tabletext"/>
              <w:spacing w:before="120"/>
            </w:pPr>
            <w:r w:rsidRPr="00E13BA5">
              <w:rPr>
                <w:b/>
                <w:bCs/>
              </w:rPr>
              <w:t>61</w:t>
            </w:r>
            <w:r w:rsidRPr="00E13BA5">
              <w:tab/>
              <w:t>10.1</w:t>
            </w:r>
            <w:r w:rsidRPr="00E13BA5">
              <w:tab/>
              <w:t>Le présent Règlement, dont les Appendices 1, 2 et 3 font partie intégrante, entrera en vigueur le 1er juillet 1990 à 0001 heure UTC.</w:t>
            </w:r>
          </w:p>
          <w:p w:rsidR="00A12F7A" w:rsidRPr="00E13BA5" w:rsidRDefault="00A12F7A" w:rsidP="00CE4566">
            <w:pPr>
              <w:pStyle w:val="Tabletext"/>
              <w:rPr>
                <w:highlight w:val="yellow"/>
              </w:rPr>
            </w:pPr>
            <w:r w:rsidRPr="00E13BA5">
              <w:rPr>
                <w:b/>
                <w:bCs/>
              </w:rPr>
              <w:t>62</w:t>
            </w:r>
            <w:r w:rsidRPr="00E13BA5">
              <w:tab/>
              <w:t>10.2</w:t>
            </w:r>
            <w:r w:rsidRPr="00E13BA5">
              <w:tab/>
              <w:t>A la date spécifiée au numéro 61, le Règlement télégraphique (Genève, 1973) et le Règlement téléphonique (Genève, 1973) seront remplacés par le présent Règlement des télécommunications internationales (Melbourne, 1988), conformément à la Convention internationale des télécommunications.</w:t>
            </w:r>
          </w:p>
          <w:p w:rsidR="00A12F7A" w:rsidRPr="00E13BA5" w:rsidRDefault="00A12F7A" w:rsidP="00CE4566">
            <w:pPr>
              <w:pStyle w:val="Tabletext"/>
              <w:rPr>
                <w:highlight w:val="yellow"/>
              </w:rPr>
            </w:pPr>
            <w:r w:rsidRPr="00E13BA5">
              <w:rPr>
                <w:b/>
                <w:bCs/>
              </w:rPr>
              <w:t>63</w:t>
            </w:r>
            <w:r w:rsidRPr="00E13BA5">
              <w:tab/>
              <w:t>10.3</w:t>
            </w:r>
            <w:r w:rsidRPr="00E13BA5">
              <w:tab/>
              <w:t>Si un Membre formule des réserves au sujet de l</w:t>
            </w:r>
            <w:r w:rsidR="00CE4566" w:rsidRPr="00E13BA5">
              <w:t>'</w:t>
            </w:r>
            <w:r w:rsidRPr="00E13BA5">
              <w:t>application d</w:t>
            </w:r>
            <w:r w:rsidR="00CE4566" w:rsidRPr="00E13BA5">
              <w:t>'</w:t>
            </w:r>
            <w:r w:rsidRPr="00E13BA5">
              <w:t>une ou de plusieurs dispositions de ce Règlement, les autres Membres et leurs administrations ne sont pas obligés d</w:t>
            </w:r>
            <w:r w:rsidR="00CE4566" w:rsidRPr="00E13BA5">
              <w:t>'</w:t>
            </w:r>
            <w:r w:rsidRPr="00E13BA5">
              <w:t xml:space="preserve">observer la ou lesdites dispositions dans ses </w:t>
            </w:r>
            <w:r w:rsidRPr="00E13BA5">
              <w:lastRenderedPageBreak/>
              <w:t>relations avec le Membre qui a formulé de telles réserves et les administrations</w:t>
            </w:r>
            <w:r w:rsidR="00524F80">
              <w:rPr>
                <w:rStyle w:val="FootnoteReference"/>
              </w:rPr>
              <w:footnoteReference w:id="8"/>
            </w:r>
            <w:r w:rsidRPr="00E13BA5">
              <w:t xml:space="preserve"> de ce dernier.</w:t>
            </w:r>
          </w:p>
          <w:p w:rsidR="00A12F7A" w:rsidRPr="00E13BA5" w:rsidRDefault="00A12F7A" w:rsidP="00CE4566">
            <w:pPr>
              <w:pStyle w:val="Tabletext"/>
            </w:pPr>
            <w:r w:rsidRPr="00E13BA5">
              <w:rPr>
                <w:b/>
                <w:bCs/>
              </w:rPr>
              <w:t>64</w:t>
            </w:r>
            <w:r w:rsidRPr="00E13BA5">
              <w:tab/>
              <w:t>10.4</w:t>
            </w:r>
            <w:r w:rsidRPr="00E13BA5">
              <w:tab/>
              <w:t>Les Membres de l</w:t>
            </w:r>
            <w:r w:rsidR="00CE4566" w:rsidRPr="00E13BA5">
              <w:t>'</w:t>
            </w:r>
            <w:r w:rsidRPr="00E13BA5">
              <w:t>Union doivent informer le Secrétaire général de leur approbation du Règlement des télécommunications internationales adopté par la Conférence. Le Secrétaire général devra informer sans délai les Membres de la réception des notifications d</w:t>
            </w:r>
            <w:r w:rsidR="00CE4566" w:rsidRPr="00E13BA5">
              <w:t>'</w:t>
            </w:r>
            <w:r w:rsidRPr="00E13BA5">
              <w:t>approbation.</w:t>
            </w:r>
          </w:p>
        </w:tc>
        <w:tc>
          <w:tcPr>
            <w:tcW w:w="4867" w:type="dxa"/>
            <w:tcBorders>
              <w:top w:val="nil"/>
              <w:left w:val="nil"/>
              <w:bottom w:val="nil"/>
              <w:right w:val="single" w:sz="8" w:space="0" w:color="auto"/>
            </w:tcBorders>
            <w:tcMar>
              <w:top w:w="0" w:type="dxa"/>
              <w:left w:w="108" w:type="dxa"/>
              <w:bottom w:w="0" w:type="dxa"/>
              <w:right w:w="108" w:type="dxa"/>
            </w:tcMar>
            <w:hideMark/>
          </w:tcPr>
          <w:p w:rsidR="00A12F7A" w:rsidRPr="00E13BA5" w:rsidRDefault="00A12F7A" w:rsidP="00CE4566">
            <w:pPr>
              <w:pStyle w:val="Tabletext"/>
              <w:jc w:val="center"/>
              <w:rPr>
                <w:b/>
                <w:sz w:val="24"/>
                <w:szCs w:val="22"/>
              </w:rPr>
            </w:pPr>
            <w:bookmarkStart w:id="151" w:name="lt_pId368"/>
            <w:bookmarkStart w:id="152" w:name="_Toc351752255"/>
            <w:bookmarkStart w:id="153" w:name="_Toc351752826"/>
            <w:r w:rsidRPr="00E13BA5">
              <w:rPr>
                <w:b/>
                <w:sz w:val="24"/>
                <w:szCs w:val="22"/>
              </w:rPr>
              <w:lastRenderedPageBreak/>
              <w:t>ARTICLE 14</w:t>
            </w:r>
            <w:bookmarkEnd w:id="151"/>
            <w:bookmarkEnd w:id="152"/>
            <w:bookmarkEnd w:id="153"/>
          </w:p>
          <w:p w:rsidR="00A12F7A" w:rsidRPr="00E13BA5" w:rsidRDefault="00A12F7A" w:rsidP="00CE4566">
            <w:pPr>
              <w:pStyle w:val="Tabletext"/>
              <w:jc w:val="center"/>
              <w:rPr>
                <w:b/>
              </w:rPr>
            </w:pPr>
            <w:r w:rsidRPr="00E13BA5">
              <w:rPr>
                <w:b/>
                <w:sz w:val="24"/>
                <w:szCs w:val="22"/>
              </w:rPr>
              <w:t>Dispositions finales</w:t>
            </w:r>
          </w:p>
          <w:p w:rsidR="00A12F7A" w:rsidRPr="00E13BA5" w:rsidRDefault="00A12F7A" w:rsidP="00CE4566">
            <w:pPr>
              <w:pStyle w:val="Tabletext"/>
              <w:spacing w:before="120"/>
              <w:rPr>
                <w:rFonts w:cs="Calibri"/>
                <w:lang w:eastAsia="zh-CN"/>
              </w:rPr>
            </w:pPr>
            <w:r w:rsidRPr="00E13BA5">
              <w:rPr>
                <w:b/>
              </w:rPr>
              <w:t>76</w:t>
            </w:r>
            <w:r w:rsidRPr="00E13BA5">
              <w:tab/>
              <w:t>14.1</w:t>
            </w:r>
            <w:r w:rsidRPr="00E13BA5">
              <w:tab/>
              <w:t>Le présent Règlement, dont les Appendices 1 et 2 font partie intégrante, entrera en vigueur le 1er janvier 2015 et s</w:t>
            </w:r>
            <w:r w:rsidR="00CE4566" w:rsidRPr="00E13BA5">
              <w:t>'</w:t>
            </w:r>
            <w:r w:rsidRPr="00E13BA5">
              <w:t>appliquera à compter de cette date, conformément à toutes les dispositions de l</w:t>
            </w:r>
            <w:r w:rsidR="00CE4566" w:rsidRPr="00E13BA5">
              <w:t>'</w:t>
            </w:r>
            <w:r w:rsidRPr="00E13BA5">
              <w:t>article 54 de la Constitution.</w:t>
            </w:r>
          </w:p>
          <w:p w:rsidR="00A12F7A" w:rsidRPr="00E13BA5" w:rsidRDefault="00A12F7A" w:rsidP="00CE4566">
            <w:pPr>
              <w:pStyle w:val="Tabletext"/>
              <w:rPr>
                <w:rFonts w:cs="Calibri"/>
                <w:lang w:eastAsia="zh-CN"/>
              </w:rPr>
            </w:pPr>
            <w:r w:rsidRPr="00E13BA5">
              <w:rPr>
                <w:b/>
              </w:rPr>
              <w:t>77</w:t>
            </w:r>
            <w:r w:rsidRPr="00E13BA5">
              <w:rPr>
                <w:b/>
              </w:rPr>
              <w:tab/>
            </w:r>
            <w:r w:rsidRPr="00E13BA5">
              <w:t>14.2</w:t>
            </w:r>
            <w:r w:rsidRPr="00E13BA5">
              <w:tab/>
            </w:r>
            <w:r w:rsidRPr="00E13BA5">
              <w:rPr>
                <w:rFonts w:eastAsiaTheme="minorEastAsia" w:cstheme="minorBidi"/>
                <w:szCs w:val="24"/>
                <w:lang w:eastAsia="zh-CN"/>
              </w:rPr>
              <w:t>Si un Etat Membre formule des réserves au sujet de l</w:t>
            </w:r>
            <w:r w:rsidR="00CE4566" w:rsidRPr="00E13BA5">
              <w:rPr>
                <w:rFonts w:eastAsiaTheme="minorEastAsia" w:cstheme="minorBidi"/>
                <w:szCs w:val="24"/>
                <w:lang w:eastAsia="zh-CN"/>
              </w:rPr>
              <w:t>'</w:t>
            </w:r>
            <w:r w:rsidRPr="00E13BA5">
              <w:rPr>
                <w:rFonts w:eastAsiaTheme="minorEastAsia" w:cstheme="minorBidi"/>
                <w:szCs w:val="24"/>
                <w:lang w:eastAsia="zh-CN"/>
              </w:rPr>
              <w:t>application d</w:t>
            </w:r>
            <w:r w:rsidR="00CE4566" w:rsidRPr="00E13BA5">
              <w:rPr>
                <w:rFonts w:eastAsiaTheme="minorEastAsia" w:cstheme="minorBidi"/>
                <w:szCs w:val="24"/>
                <w:lang w:eastAsia="zh-CN"/>
              </w:rPr>
              <w:t>'</w:t>
            </w:r>
            <w:r w:rsidRPr="00E13BA5">
              <w:rPr>
                <w:rFonts w:eastAsiaTheme="minorEastAsia" w:cstheme="minorBidi"/>
                <w:szCs w:val="24"/>
                <w:lang w:eastAsia="zh-CN"/>
              </w:rPr>
              <w:t>une ou de plusieurs dispositions du présent Règlement, les autres Etats Membres ne sont pas obligés d</w:t>
            </w:r>
            <w:r w:rsidR="00CE4566" w:rsidRPr="00E13BA5">
              <w:rPr>
                <w:rFonts w:eastAsiaTheme="minorEastAsia" w:cstheme="minorBidi"/>
                <w:szCs w:val="24"/>
                <w:lang w:eastAsia="zh-CN"/>
              </w:rPr>
              <w:t>'</w:t>
            </w:r>
            <w:r w:rsidRPr="00E13BA5">
              <w:rPr>
                <w:rFonts w:eastAsiaTheme="minorEastAsia" w:cstheme="minorBidi"/>
                <w:szCs w:val="24"/>
                <w:lang w:eastAsia="zh-CN"/>
              </w:rPr>
              <w:t>observer la ou lesdites dispositions dans leurs relations avec l</w:t>
            </w:r>
            <w:r w:rsidR="00CE4566" w:rsidRPr="00E13BA5">
              <w:rPr>
                <w:rFonts w:eastAsiaTheme="minorEastAsia" w:cstheme="minorBidi"/>
                <w:szCs w:val="24"/>
                <w:lang w:eastAsia="zh-CN"/>
              </w:rPr>
              <w:t>'</w:t>
            </w:r>
            <w:r w:rsidRPr="00E13BA5">
              <w:rPr>
                <w:rFonts w:eastAsiaTheme="minorEastAsia" w:cstheme="minorBidi"/>
                <w:szCs w:val="24"/>
                <w:lang w:eastAsia="zh-CN"/>
              </w:rPr>
              <w:t>Etat Membre qui a formulé de telles réserves.</w:t>
            </w:r>
          </w:p>
        </w:tc>
      </w:tr>
      <w:tr w:rsidR="00A12F7A" w:rsidRPr="00E13BA5" w:rsidTr="00111AB1">
        <w:tc>
          <w:tcPr>
            <w:tcW w:w="977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12F7A" w:rsidRPr="00E13BA5" w:rsidRDefault="00A12F7A" w:rsidP="00CE4566">
            <w:pPr>
              <w:pStyle w:val="Tabletext"/>
            </w:pPr>
            <w:bookmarkStart w:id="154" w:name="lt_pId374"/>
            <w:r w:rsidRPr="00E13BA5">
              <w:rPr>
                <w:b/>
              </w:rPr>
              <w:t>Commentaire</w:t>
            </w:r>
            <w:r w:rsidRPr="00E13BA5">
              <w:rPr>
                <w:bCs/>
              </w:rPr>
              <w:t>:</w:t>
            </w:r>
            <w:bookmarkEnd w:id="154"/>
            <w:r w:rsidRPr="00E13BA5">
              <w:rPr>
                <w:bCs/>
              </w:rPr>
              <w:t xml:space="preserve"> </w:t>
            </w:r>
            <w:bookmarkStart w:id="155" w:name="lt_pId375"/>
            <w:r w:rsidRPr="00E13BA5">
              <w:t>Mise à jour de dispositions obsolètes</w:t>
            </w:r>
            <w:bookmarkEnd w:id="155"/>
            <w:r w:rsidRPr="00E13BA5">
              <w:t>.</w:t>
            </w:r>
          </w:p>
        </w:tc>
      </w:tr>
    </w:tbl>
    <w:p w:rsidR="00A12F7A" w:rsidRPr="00E13BA5" w:rsidRDefault="004565B9" w:rsidP="00CE4566">
      <w:r w:rsidRPr="00E13BA5">
        <w:t>]</w:t>
      </w:r>
    </w:p>
    <w:p w:rsidR="00A12F7A" w:rsidRPr="00E13BA5" w:rsidRDefault="00A12F7A" w:rsidP="00CE4566">
      <w:pPr>
        <w:tabs>
          <w:tab w:val="clear" w:pos="567"/>
          <w:tab w:val="clear" w:pos="1134"/>
          <w:tab w:val="clear" w:pos="1701"/>
          <w:tab w:val="clear" w:pos="2268"/>
          <w:tab w:val="clear" w:pos="2835"/>
        </w:tabs>
        <w:overflowPunct/>
        <w:autoSpaceDE/>
        <w:autoSpaceDN/>
        <w:adjustRightInd/>
        <w:spacing w:before="0"/>
        <w:textAlignment w:val="auto"/>
      </w:pPr>
    </w:p>
    <w:p w:rsidR="00A12F7A" w:rsidRPr="00E13BA5" w:rsidRDefault="00A12F7A" w:rsidP="00CE4566">
      <w:pPr>
        <w:tabs>
          <w:tab w:val="clear" w:pos="567"/>
          <w:tab w:val="clear" w:pos="1134"/>
          <w:tab w:val="clear" w:pos="1701"/>
          <w:tab w:val="clear" w:pos="2268"/>
          <w:tab w:val="clear" w:pos="2835"/>
        </w:tabs>
        <w:overflowPunct/>
        <w:autoSpaceDE/>
        <w:autoSpaceDN/>
        <w:adjustRightInd/>
        <w:spacing w:before="0"/>
        <w:textAlignment w:val="auto"/>
      </w:pPr>
      <w:r w:rsidRPr="00E13BA5">
        <w:br w:type="page"/>
      </w:r>
    </w:p>
    <w:p w:rsidR="00D0714A" w:rsidRPr="00E13BA5" w:rsidRDefault="00527649" w:rsidP="00CE4566">
      <w:pPr>
        <w:pStyle w:val="AnnexNo"/>
      </w:pPr>
      <w:r w:rsidRPr="00E13BA5">
        <w:lastRenderedPageBreak/>
        <w:t>ANNEXE 2</w:t>
      </w:r>
    </w:p>
    <w:p w:rsidR="00D06E4F" w:rsidRPr="00E13BA5" w:rsidRDefault="00D06E4F" w:rsidP="004D6AF5">
      <w:pPr>
        <w:spacing w:before="480"/>
        <w:rPr>
          <w:rFonts w:asciiTheme="minorHAnsi" w:hAnsiTheme="minorHAnsi" w:cstheme="minorHAnsi"/>
        </w:rPr>
      </w:pPr>
      <w:r w:rsidRPr="00E13BA5">
        <w:rPr>
          <w:rFonts w:asciiTheme="minorHAnsi" w:hAnsiTheme="minorHAnsi" w:cstheme="minorHAnsi"/>
        </w:rPr>
        <w:t>[Certains membres ont été favorables à l'adjonction – dans une An</w:t>
      </w:r>
      <w:r w:rsidR="004D6AF5">
        <w:rPr>
          <w:rFonts w:asciiTheme="minorHAnsi" w:hAnsiTheme="minorHAnsi" w:cstheme="minorHAnsi"/>
        </w:rPr>
        <w:t>nexe du rapport final du Groupe </w:t>
      </w:r>
      <w:r w:rsidRPr="00E13BA5">
        <w:rPr>
          <w:rFonts w:asciiTheme="minorHAnsi" w:hAnsiTheme="minorHAnsi" w:cstheme="minorHAnsi"/>
        </w:rPr>
        <w:t>EG-RTI à l'intention du Conseil à sa session de 2018 – d'un tableau reprenant les textes des deux</w:t>
      </w:r>
      <w:r w:rsidR="00B759CD">
        <w:rPr>
          <w:rFonts w:asciiTheme="minorHAnsi" w:hAnsiTheme="minorHAnsi" w:cstheme="minorHAnsi"/>
        </w:rPr>
        <w:t> </w:t>
      </w:r>
      <w:r w:rsidRPr="00E13BA5">
        <w:rPr>
          <w:rFonts w:asciiTheme="minorHAnsi" w:hAnsiTheme="minorHAnsi" w:cstheme="minorHAnsi"/>
        </w:rPr>
        <w:t xml:space="preserve">versions du RTI (1988 et 2012) et faisant ressortir les différences entre ces deux versions, afin de faciliter la poursuite des discussions sur les </w:t>
      </w:r>
      <w:r w:rsidRPr="00E13BA5">
        <w:rPr>
          <w:color w:val="000000"/>
        </w:rPr>
        <w:t>incompatibilités éventuelles</w:t>
      </w:r>
      <w:r w:rsidRPr="00E13BA5">
        <w:rPr>
          <w:rFonts w:asciiTheme="minorHAnsi" w:hAnsiTheme="minorHAnsi" w:cstheme="minorHAnsi"/>
        </w:rPr>
        <w:t xml:space="preserve"> </w:t>
      </w:r>
      <w:r w:rsidRPr="00E13BA5">
        <w:rPr>
          <w:color w:val="000000"/>
        </w:rPr>
        <w:t>s'agissant de la mise en oeuvre des dispositions du RTI dans sa version de 1988 et dans sa version de 2012.</w:t>
      </w:r>
      <w:r w:rsidRPr="00E13BA5">
        <w:rPr>
          <w:rFonts w:asciiTheme="minorHAnsi" w:hAnsiTheme="minorHAnsi" w:cstheme="minorHAnsi"/>
        </w:rPr>
        <w:t xml:space="preserve"> </w:t>
      </w:r>
    </w:p>
    <w:p w:rsidR="00527649" w:rsidRPr="00E13BA5" w:rsidRDefault="00D06E4F" w:rsidP="00D06E4F">
      <w:r w:rsidRPr="00E13BA5">
        <w:rPr>
          <w:color w:val="000000"/>
        </w:rPr>
        <w:t>Certains membres n'ont pas souscrit à l'adjonction de ce tableau dans une Annexe et considèrent que l'existence de deux versions du RTI ne donne lieu à aucune incompatibilité. Ils ont fait valoir que les différences entre les deux versions du traité n'entraînent pas nécessairement des incompatibilités dans leur mise en oeuvre.</w:t>
      </w:r>
    </w:p>
    <w:p w:rsidR="00527649" w:rsidRPr="00E13BA5" w:rsidRDefault="00D06E4F" w:rsidP="004D6AF5">
      <w:pPr>
        <w:pStyle w:val="Note"/>
        <w:spacing w:after="360"/>
      </w:pPr>
      <w:r w:rsidRPr="00E13BA5">
        <w:t xml:space="preserve">Note: </w:t>
      </w:r>
      <w:r w:rsidR="00527649" w:rsidRPr="00E13BA5">
        <w:t>Les différences entre les RTI ont été examinées. Hormis de légères différences ou les différences de pure forme résultant de changements de terminologie à l</w:t>
      </w:r>
      <w:r w:rsidR="00CE4566" w:rsidRPr="00E13BA5">
        <w:t>'</w:t>
      </w:r>
      <w:r w:rsidR="00527649" w:rsidRPr="00E13BA5">
        <w:t>UIT et de l</w:t>
      </w:r>
      <w:r w:rsidR="00CE4566" w:rsidRPr="00E13BA5">
        <w:t>'</w:t>
      </w:r>
      <w:r w:rsidR="00527649" w:rsidRPr="00E13BA5">
        <w:t>évolution technologique, les principales différences sont présentées dans le tableau ci-dessous:</w:t>
      </w:r>
    </w:p>
    <w:tbl>
      <w:tblPr>
        <w:tblStyle w:val="TableGrid"/>
        <w:tblW w:w="0" w:type="auto"/>
        <w:tblLook w:val="04A0" w:firstRow="1" w:lastRow="0" w:firstColumn="1" w:lastColumn="0" w:noHBand="0" w:noVBand="1"/>
      </w:tblPr>
      <w:tblGrid>
        <w:gridCol w:w="2263"/>
        <w:gridCol w:w="3686"/>
        <w:gridCol w:w="3680"/>
      </w:tblGrid>
      <w:tr w:rsidR="00527649" w:rsidRPr="00E13BA5" w:rsidTr="00987723">
        <w:trPr>
          <w:tblHeader/>
        </w:trPr>
        <w:tc>
          <w:tcPr>
            <w:tcW w:w="2263" w:type="dxa"/>
          </w:tcPr>
          <w:p w:rsidR="00527649" w:rsidRPr="00E13BA5" w:rsidRDefault="00527649" w:rsidP="00CE4566">
            <w:pPr>
              <w:pStyle w:val="Tablehead"/>
              <w:keepNext/>
              <w:keepLines/>
            </w:pPr>
          </w:p>
        </w:tc>
        <w:tc>
          <w:tcPr>
            <w:tcW w:w="3686" w:type="dxa"/>
          </w:tcPr>
          <w:p w:rsidR="00527649" w:rsidRPr="00E13BA5" w:rsidRDefault="00527649" w:rsidP="00CE4566">
            <w:pPr>
              <w:pStyle w:val="Tablehead"/>
              <w:keepNext/>
              <w:keepLines/>
            </w:pPr>
            <w:r w:rsidRPr="00E13BA5">
              <w:t>Traité de 1988</w:t>
            </w:r>
          </w:p>
        </w:tc>
        <w:tc>
          <w:tcPr>
            <w:tcW w:w="3680" w:type="dxa"/>
          </w:tcPr>
          <w:p w:rsidR="00527649" w:rsidRPr="00E13BA5" w:rsidRDefault="00527649" w:rsidP="00CE4566">
            <w:pPr>
              <w:pStyle w:val="Tablehead"/>
              <w:keepNext/>
              <w:keepLines/>
            </w:pPr>
            <w:r w:rsidRPr="00E13BA5">
              <w:t>Traité de 2012</w:t>
            </w:r>
          </w:p>
        </w:tc>
      </w:tr>
      <w:tr w:rsidR="00527649" w:rsidRPr="00E13BA5" w:rsidTr="00D84075">
        <w:tc>
          <w:tcPr>
            <w:tcW w:w="2263" w:type="dxa"/>
          </w:tcPr>
          <w:p w:rsidR="00527649" w:rsidRPr="00E13BA5" w:rsidRDefault="00527649" w:rsidP="00CE4566">
            <w:pPr>
              <w:pStyle w:val="Tabletext"/>
              <w:keepNext/>
              <w:keepLines/>
            </w:pPr>
            <w:r w:rsidRPr="00E13BA5">
              <w:t>Reconnaissance des droits de l</w:t>
            </w:r>
            <w:r w:rsidR="00CE4566" w:rsidRPr="00E13BA5">
              <w:t>'</w:t>
            </w:r>
            <w:r w:rsidRPr="00E13BA5">
              <w:t>homme</w:t>
            </w:r>
          </w:p>
        </w:tc>
        <w:tc>
          <w:tcPr>
            <w:tcW w:w="3686" w:type="dxa"/>
          </w:tcPr>
          <w:p w:rsidR="00527649" w:rsidRPr="00E13BA5" w:rsidRDefault="00527649" w:rsidP="00CE4566">
            <w:pPr>
              <w:pStyle w:val="Tabletext"/>
              <w:keepNext/>
              <w:keepLines/>
            </w:pPr>
            <w:r w:rsidRPr="00E13BA5">
              <w:t>Il n</w:t>
            </w:r>
            <w:r w:rsidR="00CE4566" w:rsidRPr="00E13BA5">
              <w:t>'</w:t>
            </w:r>
            <w:r w:rsidRPr="00E13BA5">
              <w:t>est pas fait mention des droits de l</w:t>
            </w:r>
            <w:r w:rsidR="00CE4566" w:rsidRPr="00E13BA5">
              <w:t>'</w:t>
            </w:r>
            <w:r w:rsidRPr="00E13BA5">
              <w:t>homme ou du droit des Etats Membres d</w:t>
            </w:r>
            <w:r w:rsidR="00CE4566" w:rsidRPr="00E13BA5">
              <w:t>'</w:t>
            </w:r>
            <w:r w:rsidRPr="00E13BA5">
              <w:t>accéder aux services internationaux de télécommunication.</w:t>
            </w:r>
          </w:p>
        </w:tc>
        <w:tc>
          <w:tcPr>
            <w:tcW w:w="3680" w:type="dxa"/>
          </w:tcPr>
          <w:p w:rsidR="00527649" w:rsidRPr="00E13BA5" w:rsidRDefault="00527649" w:rsidP="00CE4566">
            <w:pPr>
              <w:pStyle w:val="Tabletext"/>
              <w:keepNext/>
              <w:keepLines/>
            </w:pPr>
            <w:r w:rsidRPr="00E13BA5">
              <w:t>Les Etats Membres réaffirment leur engagement à appliquer le Règlement de manière à défendre les droits de l</w:t>
            </w:r>
            <w:r w:rsidR="00CE4566" w:rsidRPr="00E13BA5">
              <w:t>'</w:t>
            </w:r>
            <w:r w:rsidRPr="00E13BA5">
              <w:t>homme. En outre, le "droit des Etats Membres d</w:t>
            </w:r>
            <w:r w:rsidR="00CE4566" w:rsidRPr="00E13BA5">
              <w:t>'</w:t>
            </w:r>
            <w:r w:rsidRPr="00E13BA5">
              <w:t>accéder aux télécommunications internationales" est reconnu.</w:t>
            </w:r>
          </w:p>
        </w:tc>
      </w:tr>
      <w:tr w:rsidR="00527649" w:rsidRPr="00E13BA5" w:rsidTr="00D84075">
        <w:tc>
          <w:tcPr>
            <w:tcW w:w="2263" w:type="dxa"/>
          </w:tcPr>
          <w:p w:rsidR="00527649" w:rsidRPr="00E13BA5" w:rsidRDefault="00527649" w:rsidP="00CE4566">
            <w:pPr>
              <w:pStyle w:val="Tabletext"/>
              <w:keepNext/>
              <w:keepLines/>
            </w:pPr>
            <w:r w:rsidRPr="00E13BA5">
              <w:t>Référence à la Constitution de l</w:t>
            </w:r>
            <w:r w:rsidR="00CE4566" w:rsidRPr="00E13BA5">
              <w:t>'</w:t>
            </w:r>
            <w:r w:rsidRPr="00E13BA5">
              <w:t>UIT</w:t>
            </w:r>
          </w:p>
        </w:tc>
        <w:tc>
          <w:tcPr>
            <w:tcW w:w="3686" w:type="dxa"/>
          </w:tcPr>
          <w:p w:rsidR="00527649" w:rsidRPr="00E13BA5" w:rsidRDefault="00527649" w:rsidP="00CE4566">
            <w:pPr>
              <w:pStyle w:val="Tabletext"/>
              <w:keepNext/>
              <w:keepLines/>
            </w:pPr>
            <w:r w:rsidRPr="00E13BA5">
              <w:t>Fait uniquement état de la Convention de l</w:t>
            </w:r>
            <w:r w:rsidR="00CE4566" w:rsidRPr="00E13BA5">
              <w:t>'</w:t>
            </w:r>
            <w:r w:rsidRPr="00E13BA5">
              <w:t>UIT en tant que document que vient compléter le RTI.</w:t>
            </w:r>
          </w:p>
        </w:tc>
        <w:tc>
          <w:tcPr>
            <w:tcW w:w="3680" w:type="dxa"/>
          </w:tcPr>
          <w:p w:rsidR="00527649" w:rsidRPr="00E13BA5" w:rsidRDefault="00527649" w:rsidP="00CE4566">
            <w:pPr>
              <w:pStyle w:val="Tabletext"/>
              <w:keepNext/>
              <w:keepLines/>
            </w:pPr>
            <w:r w:rsidRPr="00E13BA5">
              <w:t>Ajoute la Constitution de l</w:t>
            </w:r>
            <w:r w:rsidR="00CE4566" w:rsidRPr="00E13BA5">
              <w:t>'</w:t>
            </w:r>
            <w:r w:rsidRPr="00E13BA5">
              <w:t>Union internationale des télécommunications au nombre des documents que vient compléter le RTI.</w:t>
            </w:r>
          </w:p>
        </w:tc>
      </w:tr>
      <w:tr w:rsidR="00527649" w:rsidRPr="00E13BA5" w:rsidTr="00D84075">
        <w:tc>
          <w:tcPr>
            <w:tcW w:w="2263" w:type="dxa"/>
          </w:tcPr>
          <w:p w:rsidR="00527649" w:rsidRPr="00E13BA5" w:rsidRDefault="00527649" w:rsidP="00CE4566">
            <w:pPr>
              <w:pStyle w:val="Tabletext"/>
            </w:pPr>
            <w:r w:rsidRPr="00E13BA5">
              <w:t>Contenu</w:t>
            </w:r>
          </w:p>
        </w:tc>
        <w:tc>
          <w:tcPr>
            <w:tcW w:w="3686" w:type="dxa"/>
          </w:tcPr>
          <w:p w:rsidR="00527649" w:rsidRPr="00E13BA5" w:rsidRDefault="00527649" w:rsidP="00CE4566">
            <w:pPr>
              <w:pStyle w:val="Tabletext"/>
            </w:pPr>
            <w:r w:rsidRPr="00E13BA5">
              <w:t>Il n</w:t>
            </w:r>
            <w:r w:rsidR="00CE4566" w:rsidRPr="00E13BA5">
              <w:t>'</w:t>
            </w:r>
            <w:r w:rsidRPr="00E13BA5">
              <w:t>est pas fait mention du contenu des communications.</w:t>
            </w:r>
          </w:p>
        </w:tc>
        <w:tc>
          <w:tcPr>
            <w:tcW w:w="3680" w:type="dxa"/>
          </w:tcPr>
          <w:p w:rsidR="00527649" w:rsidRPr="00E13BA5" w:rsidRDefault="00527649" w:rsidP="00CE4566">
            <w:pPr>
              <w:pStyle w:val="Tabletext"/>
            </w:pPr>
            <w:r w:rsidRPr="00E13BA5">
              <w:t>Il est expressément indiqué que le RTI ne traite pas des questions de contenu.</w:t>
            </w:r>
          </w:p>
        </w:tc>
      </w:tr>
      <w:tr w:rsidR="00527649" w:rsidRPr="00E13BA5" w:rsidTr="00D84075">
        <w:tc>
          <w:tcPr>
            <w:tcW w:w="2263" w:type="dxa"/>
          </w:tcPr>
          <w:p w:rsidR="00527649" w:rsidRPr="00E13BA5" w:rsidRDefault="00527649" w:rsidP="00CE4566">
            <w:pPr>
              <w:pStyle w:val="Tabletext"/>
            </w:pPr>
            <w:r w:rsidRPr="00E13BA5">
              <w:t>Transfert de responsabilité des Etats Membres aux exploitations</w:t>
            </w:r>
          </w:p>
        </w:tc>
        <w:tc>
          <w:tcPr>
            <w:tcW w:w="3686" w:type="dxa"/>
          </w:tcPr>
          <w:p w:rsidR="00527649" w:rsidRPr="00E13BA5" w:rsidRDefault="00527649" w:rsidP="00CE4566">
            <w:pPr>
              <w:pStyle w:val="Tabletext"/>
            </w:pPr>
            <w:r w:rsidRPr="00E13BA5">
              <w:t>Il était indiqué que la fourniture de services et la plupart des obligations relevaient de la responsabilité des administrations. Ainsi, les Etats Membres étaient chargés de déterminer les voies d</w:t>
            </w:r>
            <w:r w:rsidR="00CE4566" w:rsidRPr="00E13BA5">
              <w:t>'</w:t>
            </w:r>
            <w:r w:rsidRPr="00E13BA5">
              <w:t>acheminement internationales à utiliser, de maintenir la qualité de service et de fournir des informations au Secrétaire général de l</w:t>
            </w:r>
            <w:r w:rsidR="00CE4566" w:rsidRPr="00E13BA5">
              <w:t>'</w:t>
            </w:r>
            <w:r w:rsidRPr="00E13BA5">
              <w:t>UIT.</w:t>
            </w:r>
          </w:p>
        </w:tc>
        <w:tc>
          <w:tcPr>
            <w:tcW w:w="3680" w:type="dxa"/>
          </w:tcPr>
          <w:p w:rsidR="00527649" w:rsidRPr="00E13BA5" w:rsidRDefault="00527649" w:rsidP="00CE4566">
            <w:pPr>
              <w:pStyle w:val="Tabletext"/>
            </w:pPr>
            <w:r w:rsidRPr="00E13BA5">
              <w:t>La fourniture effective de services et la plupart des responsabilités liées aux réseaux relèvent à présent principalement de la responsabilité des exploitations autorisées, et non pas des Administrations, désormais dénommées "Etats Membres". En outre, les exploitations peuvent à présent fournir des informations directement au Secrétaire général de l</w:t>
            </w:r>
            <w:r w:rsidR="00CE4566" w:rsidRPr="00E13BA5">
              <w:t>'</w:t>
            </w:r>
            <w:r w:rsidRPr="00E13BA5">
              <w:t>UIT.</w:t>
            </w:r>
          </w:p>
        </w:tc>
      </w:tr>
      <w:tr w:rsidR="00527649" w:rsidRPr="00E13BA5" w:rsidTr="00D84075">
        <w:tc>
          <w:tcPr>
            <w:tcW w:w="2263" w:type="dxa"/>
          </w:tcPr>
          <w:p w:rsidR="00527649" w:rsidRPr="00E13BA5" w:rsidRDefault="00527649" w:rsidP="00CE4566">
            <w:pPr>
              <w:pStyle w:val="Tabletext"/>
            </w:pPr>
            <w:r w:rsidRPr="00E13BA5">
              <w:t>Caractère exécutoire des obligations incombant aux Etats Membres</w:t>
            </w:r>
          </w:p>
        </w:tc>
        <w:tc>
          <w:tcPr>
            <w:tcW w:w="3686" w:type="dxa"/>
          </w:tcPr>
          <w:p w:rsidR="00527649" w:rsidRPr="00E13BA5" w:rsidRDefault="00527649" w:rsidP="00CE4566">
            <w:pPr>
              <w:pStyle w:val="Tabletext"/>
            </w:pPr>
            <w:r w:rsidRPr="00E13BA5">
              <w:t xml:space="preserve">Les obligations incombant aux Etats Membres étaient énoncées en des termes contraignants, ce qui les rendait facilement applicables. Ainsi, </w:t>
            </w:r>
            <w:r w:rsidRPr="00E13BA5">
              <w:lastRenderedPageBreak/>
              <w:t>les Etats Membres devaient assurer une coopération dans le cadre du Règlement et maintenir la qualité de service.</w:t>
            </w:r>
          </w:p>
        </w:tc>
        <w:tc>
          <w:tcPr>
            <w:tcW w:w="3680" w:type="dxa"/>
          </w:tcPr>
          <w:p w:rsidR="00527649" w:rsidRPr="00E13BA5" w:rsidRDefault="00527649" w:rsidP="00CE4566">
            <w:pPr>
              <w:pStyle w:val="Tabletext"/>
            </w:pPr>
            <w:r w:rsidRPr="00E13BA5">
              <w:lastRenderedPageBreak/>
              <w:t>Les Etats Membres doivent uniquement s</w:t>
            </w:r>
            <w:r w:rsidR="00CE4566" w:rsidRPr="00E13BA5">
              <w:t>'</w:t>
            </w:r>
            <w:r w:rsidRPr="00E13BA5">
              <w:t>efforcer de s</w:t>
            </w:r>
            <w:r w:rsidR="00CE4566" w:rsidRPr="00E13BA5">
              <w:t>'</w:t>
            </w:r>
            <w:r w:rsidRPr="00E13BA5">
              <w:t>acquitter de leurs obligations ou promouvoir l</w:t>
            </w:r>
            <w:r w:rsidR="00CE4566" w:rsidRPr="00E13BA5">
              <w:t>'</w:t>
            </w:r>
            <w:r w:rsidRPr="00E13BA5">
              <w:t xml:space="preserve">adoption de mesures. Du fait de </w:t>
            </w:r>
            <w:r w:rsidRPr="00E13BA5">
              <w:lastRenderedPageBreak/>
              <w:t>l</w:t>
            </w:r>
            <w:r w:rsidR="00CE4566" w:rsidRPr="00E13BA5">
              <w:t>'</w:t>
            </w:r>
            <w:r w:rsidRPr="00E13BA5">
              <w:t>emploi du terme "s</w:t>
            </w:r>
            <w:r w:rsidR="00CE4566" w:rsidRPr="00E13BA5">
              <w:t>'</w:t>
            </w:r>
            <w:r w:rsidRPr="00E13BA5">
              <w:t>efforcer", qui veut dire "essayer", il est assurément plus difficile de faire respecter ces obligations.</w:t>
            </w:r>
          </w:p>
        </w:tc>
      </w:tr>
      <w:tr w:rsidR="00527649" w:rsidRPr="00E13BA5" w:rsidTr="00D84075">
        <w:tc>
          <w:tcPr>
            <w:tcW w:w="2263" w:type="dxa"/>
          </w:tcPr>
          <w:p w:rsidR="00527649" w:rsidRPr="00E13BA5" w:rsidRDefault="00527649" w:rsidP="00CE4566">
            <w:pPr>
              <w:pStyle w:val="Tabletext"/>
            </w:pPr>
            <w:r w:rsidRPr="00E13BA5">
              <w:lastRenderedPageBreak/>
              <w:t>Efficacité énergétique/déchets d</w:t>
            </w:r>
            <w:r w:rsidR="00CE4566" w:rsidRPr="00E13BA5">
              <w:t>'</w:t>
            </w:r>
            <w:r w:rsidRPr="00E13BA5">
              <w:t>équipements électriques et électroniques</w:t>
            </w:r>
          </w:p>
        </w:tc>
        <w:tc>
          <w:tcPr>
            <w:tcW w:w="3686" w:type="dxa"/>
          </w:tcPr>
          <w:p w:rsidR="00527649" w:rsidRPr="00E13BA5" w:rsidRDefault="00527649" w:rsidP="00CE4566">
            <w:pPr>
              <w:pStyle w:val="Tabletext"/>
            </w:pPr>
            <w:r w:rsidRPr="00E13BA5">
              <w:t>Ne faisaient l</w:t>
            </w:r>
            <w:r w:rsidR="00CE4566" w:rsidRPr="00E13BA5">
              <w:t>'</w:t>
            </w:r>
            <w:r w:rsidRPr="00E13BA5">
              <w:t>objet d</w:t>
            </w:r>
            <w:r w:rsidR="00CE4566" w:rsidRPr="00E13BA5">
              <w:t>'</w:t>
            </w:r>
            <w:r w:rsidRPr="00E13BA5">
              <w:t>aucune disposition. A l</w:t>
            </w:r>
            <w:r w:rsidR="00CE4566" w:rsidRPr="00E13BA5">
              <w:t>'</w:t>
            </w:r>
            <w:r w:rsidRPr="00E13BA5">
              <w:t>époque, les pénuries d</w:t>
            </w:r>
            <w:r w:rsidR="00CE4566" w:rsidRPr="00E13BA5">
              <w:t>'</w:t>
            </w:r>
            <w:r w:rsidRPr="00E13BA5">
              <w:t>énergie ne posaient pas de problème.</w:t>
            </w:r>
          </w:p>
        </w:tc>
        <w:tc>
          <w:tcPr>
            <w:tcW w:w="3680" w:type="dxa"/>
          </w:tcPr>
          <w:p w:rsidR="00527649" w:rsidRPr="00E13BA5" w:rsidRDefault="00527649" w:rsidP="00CE4566">
            <w:pPr>
              <w:pStyle w:val="Tabletext"/>
            </w:pPr>
            <w:r w:rsidRPr="00E13BA5">
              <w:t>Les Etats Membres doivent adopter de bonnes pratiques en matière d</w:t>
            </w:r>
            <w:r w:rsidR="00CE4566" w:rsidRPr="00E13BA5">
              <w:t>'</w:t>
            </w:r>
            <w:r w:rsidRPr="00E13BA5">
              <w:t>efficacité énergétique/de déchets d</w:t>
            </w:r>
            <w:r w:rsidR="00CE4566" w:rsidRPr="00E13BA5">
              <w:t>'</w:t>
            </w:r>
            <w:r w:rsidRPr="00E13BA5">
              <w:t>équipements électriques et électroniques.</w:t>
            </w:r>
          </w:p>
        </w:tc>
      </w:tr>
      <w:tr w:rsidR="00527649" w:rsidRPr="00E13BA5" w:rsidTr="00D84075">
        <w:tc>
          <w:tcPr>
            <w:tcW w:w="2263" w:type="dxa"/>
          </w:tcPr>
          <w:p w:rsidR="00527649" w:rsidRPr="00E13BA5" w:rsidRDefault="00527649" w:rsidP="00CE4566">
            <w:pPr>
              <w:pStyle w:val="Tabletext"/>
            </w:pPr>
          </w:p>
        </w:tc>
        <w:tc>
          <w:tcPr>
            <w:tcW w:w="3686" w:type="dxa"/>
          </w:tcPr>
          <w:p w:rsidR="00527649" w:rsidRPr="00E13BA5" w:rsidRDefault="00527649" w:rsidP="00CE4566">
            <w:pPr>
              <w:pStyle w:val="Tabletext"/>
            </w:pPr>
            <w:r w:rsidRPr="00E13BA5">
              <w:t>Pas de dispositions.</w:t>
            </w:r>
          </w:p>
        </w:tc>
        <w:tc>
          <w:tcPr>
            <w:tcW w:w="3680" w:type="dxa"/>
          </w:tcPr>
          <w:p w:rsidR="00527649" w:rsidRPr="00E13BA5" w:rsidRDefault="00527649" w:rsidP="00CE4566">
            <w:pPr>
              <w:pStyle w:val="Tabletext"/>
            </w:pPr>
            <w:r w:rsidRPr="00E13BA5">
              <w:t>Les Etats Membres doivent encourager l</w:t>
            </w:r>
            <w:r w:rsidR="00CE4566" w:rsidRPr="00E13BA5">
              <w:t>'</w:t>
            </w:r>
            <w:r w:rsidRPr="00E13BA5">
              <w:t>accès des personnes handicapées aux services internationaux de télécommunication.</w:t>
            </w:r>
          </w:p>
        </w:tc>
      </w:tr>
      <w:tr w:rsidR="00527649" w:rsidRPr="00E13BA5" w:rsidTr="00D84075">
        <w:tc>
          <w:tcPr>
            <w:tcW w:w="2263" w:type="dxa"/>
          </w:tcPr>
          <w:p w:rsidR="00527649" w:rsidRPr="00E13BA5" w:rsidRDefault="00527649" w:rsidP="00CE4566">
            <w:pPr>
              <w:pStyle w:val="Tabletext"/>
            </w:pPr>
            <w:r w:rsidRPr="00E13BA5">
              <w:t>Sécurité</w:t>
            </w:r>
          </w:p>
        </w:tc>
        <w:tc>
          <w:tcPr>
            <w:tcW w:w="3686" w:type="dxa"/>
          </w:tcPr>
          <w:p w:rsidR="00527649" w:rsidRPr="00E13BA5" w:rsidRDefault="00527649" w:rsidP="00CE4566">
            <w:pPr>
              <w:pStyle w:val="Tabletext"/>
            </w:pPr>
            <w:r w:rsidRPr="00E13BA5">
              <w:t>Ne contient aucune disposition sur la sécurité.</w:t>
            </w:r>
          </w:p>
        </w:tc>
        <w:tc>
          <w:tcPr>
            <w:tcW w:w="3680" w:type="dxa"/>
          </w:tcPr>
          <w:p w:rsidR="00527649" w:rsidRPr="00E13BA5" w:rsidRDefault="00527649" w:rsidP="00CE4566">
            <w:pPr>
              <w:pStyle w:val="Tabletext"/>
            </w:pPr>
            <w:r w:rsidRPr="00E13BA5">
              <w:t>Les Etats Membres ont été chargés d</w:t>
            </w:r>
            <w:r w:rsidR="00CE4566" w:rsidRPr="00E13BA5">
              <w:t>'</w:t>
            </w:r>
            <w:r w:rsidRPr="00E13BA5">
              <w:t>assurer la sécurité et la robustesse des réseaux.</w:t>
            </w:r>
          </w:p>
        </w:tc>
      </w:tr>
      <w:tr w:rsidR="00527649" w:rsidRPr="00E13BA5" w:rsidTr="00D84075">
        <w:tc>
          <w:tcPr>
            <w:tcW w:w="2263" w:type="dxa"/>
          </w:tcPr>
          <w:p w:rsidR="00527649" w:rsidRPr="00E13BA5" w:rsidRDefault="00527649" w:rsidP="00CE4566">
            <w:pPr>
              <w:pStyle w:val="Tabletext"/>
            </w:pPr>
            <w:r w:rsidRPr="00E13BA5">
              <w:t>Communications électroniques non sollicitées envoyées en masse</w:t>
            </w:r>
          </w:p>
        </w:tc>
        <w:tc>
          <w:tcPr>
            <w:tcW w:w="3686" w:type="dxa"/>
          </w:tcPr>
          <w:p w:rsidR="00527649" w:rsidRPr="00E13BA5" w:rsidRDefault="00527649" w:rsidP="00CE4566">
            <w:pPr>
              <w:pStyle w:val="Tabletext"/>
            </w:pPr>
            <w:r w:rsidRPr="00E13BA5">
              <w:t>Ne contient aucune disposition sur les communications électroniques non sollicitées envoyées en masse, étant donné que ce problème n</w:t>
            </w:r>
            <w:r w:rsidR="00CE4566" w:rsidRPr="00E13BA5">
              <w:t>'</w:t>
            </w:r>
            <w:r w:rsidRPr="00E13BA5">
              <w:t>existait pas en 1988.</w:t>
            </w:r>
          </w:p>
        </w:tc>
        <w:tc>
          <w:tcPr>
            <w:tcW w:w="3680" w:type="dxa"/>
          </w:tcPr>
          <w:p w:rsidR="00527649" w:rsidRPr="00E13BA5" w:rsidRDefault="00527649" w:rsidP="00CE4566">
            <w:pPr>
              <w:pStyle w:val="Tabletext"/>
            </w:pPr>
            <w:r w:rsidRPr="00E13BA5">
              <w:t>Les Etats Membres ont été chargés de prendre des mesures visant à empêcher la transmission de communications électroniques non sollicitées envoyées en masse.</w:t>
            </w:r>
          </w:p>
        </w:tc>
      </w:tr>
      <w:tr w:rsidR="00527649" w:rsidRPr="00E13BA5" w:rsidTr="00D84075">
        <w:tc>
          <w:tcPr>
            <w:tcW w:w="2263" w:type="dxa"/>
          </w:tcPr>
          <w:p w:rsidR="00527649" w:rsidRPr="00E13BA5" w:rsidRDefault="00527649" w:rsidP="00CE4566">
            <w:pPr>
              <w:pStyle w:val="Tabletext"/>
            </w:pPr>
          </w:p>
        </w:tc>
        <w:tc>
          <w:tcPr>
            <w:tcW w:w="3686" w:type="dxa"/>
          </w:tcPr>
          <w:p w:rsidR="00527649" w:rsidRPr="00E13BA5" w:rsidRDefault="00527649" w:rsidP="00CE4566">
            <w:pPr>
              <w:pStyle w:val="Tabletext"/>
            </w:pPr>
            <w:r w:rsidRPr="00E13BA5">
              <w:t>Ne contient aucune disposition en la matière, étant donné que ce problème n</w:t>
            </w:r>
            <w:r w:rsidR="00CE4566" w:rsidRPr="00E13BA5">
              <w:t>'</w:t>
            </w:r>
            <w:r w:rsidRPr="00E13BA5">
              <w:t>existait pas en 1988.</w:t>
            </w:r>
          </w:p>
        </w:tc>
        <w:tc>
          <w:tcPr>
            <w:tcW w:w="3680" w:type="dxa"/>
          </w:tcPr>
          <w:p w:rsidR="00527649" w:rsidRPr="00E13BA5" w:rsidRDefault="00527649" w:rsidP="00CE4566">
            <w:pPr>
              <w:pStyle w:val="Tabletext"/>
            </w:pPr>
            <w:r w:rsidRPr="00E13BA5">
              <w:t>Les Etats Membres ont été chargés de traiter les questions relatives à l</w:t>
            </w:r>
            <w:r w:rsidR="00CE4566" w:rsidRPr="00E13BA5">
              <w:t>'</w:t>
            </w:r>
            <w:r w:rsidRPr="00E13BA5">
              <w:t>itinérance et d</w:t>
            </w:r>
            <w:r w:rsidR="00CE4566" w:rsidRPr="00E13BA5">
              <w:t>'</w:t>
            </w:r>
            <w:r w:rsidRPr="00E13BA5">
              <w:t>éviter l</w:t>
            </w:r>
            <w:r w:rsidR="00CE4566" w:rsidRPr="00E13BA5">
              <w:t>'</w:t>
            </w:r>
            <w:r w:rsidRPr="00E13BA5">
              <w:t>itinérance par inadvertance.</w:t>
            </w:r>
          </w:p>
        </w:tc>
      </w:tr>
      <w:tr w:rsidR="00527649" w:rsidRPr="00E13BA5" w:rsidTr="00D84075">
        <w:tc>
          <w:tcPr>
            <w:tcW w:w="2263" w:type="dxa"/>
          </w:tcPr>
          <w:p w:rsidR="00527649" w:rsidRPr="00E13BA5" w:rsidRDefault="00527649" w:rsidP="00CE4566">
            <w:pPr>
              <w:pStyle w:val="Tabletext"/>
            </w:pPr>
          </w:p>
        </w:tc>
        <w:tc>
          <w:tcPr>
            <w:tcW w:w="3686" w:type="dxa"/>
          </w:tcPr>
          <w:p w:rsidR="00527649" w:rsidRPr="00E13BA5" w:rsidRDefault="00527649" w:rsidP="00CE4566">
            <w:pPr>
              <w:pStyle w:val="Tabletext"/>
            </w:pPr>
            <w:r w:rsidRPr="00E13BA5">
              <w:t>Ne contient aucune disposition sur les ressources de numérotage.</w:t>
            </w:r>
          </w:p>
        </w:tc>
        <w:tc>
          <w:tcPr>
            <w:tcW w:w="3680" w:type="dxa"/>
          </w:tcPr>
          <w:p w:rsidR="00527649" w:rsidRPr="00E13BA5" w:rsidRDefault="00527649" w:rsidP="00CE4566">
            <w:pPr>
              <w:pStyle w:val="Tabletext"/>
            </w:pPr>
            <w:r w:rsidRPr="00E13BA5">
              <w:t>Les Etats Membres ont été chargés de gérer l</w:t>
            </w:r>
            <w:r w:rsidR="00CE4566" w:rsidRPr="00E13BA5">
              <w:t>'</w:t>
            </w:r>
            <w:r w:rsidRPr="00E13BA5">
              <w:t>utilisation des ressources de numérotage et de mettre en place des points d</w:t>
            </w:r>
            <w:r w:rsidR="00CE4566" w:rsidRPr="00E13BA5">
              <w:t>'</w:t>
            </w:r>
            <w:r w:rsidRPr="00E13BA5">
              <w:t>échange de trafic régionaux, afin d</w:t>
            </w:r>
            <w:r w:rsidR="00CE4566" w:rsidRPr="00E13BA5">
              <w:t>'</w:t>
            </w:r>
            <w:r w:rsidRPr="00E13BA5">
              <w:t>améliorer la qualité, la connectivité et la résilience.</w:t>
            </w:r>
          </w:p>
        </w:tc>
      </w:tr>
    </w:tbl>
    <w:p w:rsidR="00527649" w:rsidRPr="00E13BA5" w:rsidRDefault="004565B9" w:rsidP="00CE4566">
      <w:r w:rsidRPr="00E13BA5">
        <w:t>]</w:t>
      </w:r>
    </w:p>
    <w:p w:rsidR="00527649" w:rsidRPr="00E13BA5" w:rsidRDefault="00527649" w:rsidP="00CE4566">
      <w:pPr>
        <w:pStyle w:val="Reasons"/>
      </w:pPr>
    </w:p>
    <w:p w:rsidR="00527649" w:rsidRPr="00E13BA5" w:rsidRDefault="00527649" w:rsidP="005648B0">
      <w:pPr>
        <w:jc w:val="center"/>
      </w:pPr>
      <w:r w:rsidRPr="00E13BA5">
        <w:t>______________</w:t>
      </w:r>
    </w:p>
    <w:sectPr w:rsidR="00527649" w:rsidRPr="00E13BA5" w:rsidSect="005C3890">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FAA" w:rsidRDefault="00305FAA">
      <w:r>
        <w:separator/>
      </w:r>
    </w:p>
  </w:endnote>
  <w:endnote w:type="continuationSeparator" w:id="0">
    <w:p w:rsidR="00305FAA" w:rsidRDefault="0030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FAA" w:rsidRPr="00474A8E" w:rsidRDefault="00305FAA">
    <w:pPr>
      <w:pStyle w:val="Footer"/>
      <w:rPr>
        <w:lang w:val="en-US"/>
      </w:rPr>
    </w:pPr>
    <w:r>
      <w:fldChar w:fldCharType="begin"/>
    </w:r>
    <w:r w:rsidRPr="00474A8E">
      <w:rPr>
        <w:lang w:val="en-US"/>
      </w:rPr>
      <w:instrText xml:space="preserve"> FILENAME \p \* MERGEFORMAT </w:instrText>
    </w:r>
    <w:r>
      <w:fldChar w:fldCharType="separate"/>
    </w:r>
    <w:r>
      <w:rPr>
        <w:lang w:val="en-US"/>
      </w:rPr>
      <w:t>P:\FRA\SG\CONSEIL\EG-ITR\REP\000\006F.docx</w:t>
    </w:r>
    <w:r>
      <w:fldChar w:fldCharType="end"/>
    </w:r>
    <w:r w:rsidRPr="00474A8E">
      <w:rPr>
        <w:lang w:val="en-US"/>
      </w:rPr>
      <w:tab/>
    </w:r>
    <w:r>
      <w:fldChar w:fldCharType="begin"/>
    </w:r>
    <w:r>
      <w:instrText xml:space="preserve"> savedate \@ dd.MM.yy </w:instrText>
    </w:r>
    <w:r>
      <w:fldChar w:fldCharType="separate"/>
    </w:r>
    <w:r>
      <w:t>22.02.18</w:t>
    </w:r>
    <w:r>
      <w:fldChar w:fldCharType="end"/>
    </w:r>
    <w:r w:rsidRPr="00474A8E">
      <w:rPr>
        <w:lang w:val="en-US"/>
      </w:rPr>
      <w:tab/>
    </w:r>
    <w:r>
      <w:fldChar w:fldCharType="begin"/>
    </w:r>
    <w:r>
      <w:instrText xml:space="preserve"> printdate \@ dd.MM.yy </w:instrText>
    </w:r>
    <w:r>
      <w:fldChar w:fldCharType="separate"/>
    </w:r>
    <w:r>
      <w:t>22.02.18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FAA" w:rsidRPr="00A42FC3" w:rsidRDefault="00305FAA" w:rsidP="00D837AA">
    <w:pPr>
      <w:pStyle w:val="Footer"/>
      <w:rPr>
        <w:lang w:val="en-US"/>
      </w:rPr>
    </w:pPr>
    <w:r>
      <w:fldChar w:fldCharType="begin"/>
    </w:r>
    <w:r w:rsidRPr="00474A8E">
      <w:rPr>
        <w:lang w:val="en-US"/>
      </w:rPr>
      <w:instrText xml:space="preserve"> FILENAME \p \* MERGEFORMAT </w:instrText>
    </w:r>
    <w:r>
      <w:fldChar w:fldCharType="separate"/>
    </w:r>
    <w:r>
      <w:rPr>
        <w:lang w:val="en-US"/>
      </w:rPr>
      <w:t>P:\FRA\SG\CONSEIL\EG-ITR\REP\000\006F.docx</w:t>
    </w:r>
    <w:r>
      <w:fldChar w:fldCharType="end"/>
    </w:r>
    <w:r w:rsidRPr="00A42FC3">
      <w:rPr>
        <w:lang w:val="en-US"/>
      </w:rPr>
      <w:t xml:space="preserve"> (432452)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FAA" w:rsidRDefault="00305FAA">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FAA" w:rsidRDefault="00305FAA">
      <w:r>
        <w:t>____________________</w:t>
      </w:r>
    </w:p>
  </w:footnote>
  <w:footnote w:type="continuationSeparator" w:id="0">
    <w:p w:rsidR="00305FAA" w:rsidRDefault="00305FAA">
      <w:r>
        <w:continuationSeparator/>
      </w:r>
    </w:p>
  </w:footnote>
  <w:footnote w:id="1">
    <w:p w:rsidR="00305FAA" w:rsidRPr="00A8392D" w:rsidRDefault="00305FAA" w:rsidP="009C527D">
      <w:pPr>
        <w:pStyle w:val="FootnoteText"/>
        <w:rPr>
          <w:lang w:val="fr-CH"/>
        </w:rPr>
      </w:pPr>
      <w:r>
        <w:rPr>
          <w:rStyle w:val="FootnoteReference"/>
        </w:rPr>
        <w:footnoteRef/>
      </w:r>
      <w:r>
        <w:tab/>
        <w:t>Dans le présent document, les "</w:t>
      </w:r>
      <w:r w:rsidRPr="00A8392D">
        <w:t>membres</w:t>
      </w:r>
      <w:r>
        <w:t>"</w:t>
      </w:r>
      <w:r w:rsidRPr="00A8392D">
        <w:t xml:space="preserve"> désignent les membres du G</w:t>
      </w:r>
      <w:r>
        <w:t>roupe EG</w:t>
      </w:r>
      <w:r>
        <w:noBreakHyphen/>
        <w:t>RTI, c'est</w:t>
      </w:r>
      <w:r>
        <w:noBreakHyphen/>
        <w:t>à</w:t>
      </w:r>
      <w:r>
        <w:noBreakHyphen/>
        <w:t>dire les E</w:t>
      </w:r>
      <w:r w:rsidRPr="00A8392D">
        <w:t>tats Membres et les Membres de Secteur (y compris les opéra</w:t>
      </w:r>
      <w:r>
        <w:t>teurs). Dans certains cas, les E</w:t>
      </w:r>
      <w:r w:rsidRPr="00A8392D">
        <w:t>tats Membres ou les opérateurs peuvent être énumérés séparément pour plus de précision.</w:t>
      </w:r>
      <w:r>
        <w:t xml:space="preserve"> </w:t>
      </w:r>
    </w:p>
  </w:footnote>
  <w:footnote w:id="2">
    <w:p w:rsidR="00524F80" w:rsidRPr="00414F87" w:rsidRDefault="00524F80" w:rsidP="00A12F7A">
      <w:pPr>
        <w:pStyle w:val="FootnoteText"/>
        <w:rPr>
          <w:lang w:val="fr-CH"/>
        </w:rPr>
      </w:pPr>
      <w:r>
        <w:rPr>
          <w:rStyle w:val="FootnoteReference"/>
        </w:rPr>
        <w:footnoteRef/>
      </w:r>
      <w:r>
        <w:t xml:space="preserve"> </w:t>
      </w:r>
      <w:r w:rsidRPr="00A21E5A">
        <w:rPr>
          <w:szCs w:val="24"/>
        </w:rPr>
        <w:tab/>
      </w:r>
      <w:r w:rsidRPr="00A21E5A">
        <w:rPr>
          <w:szCs w:val="24"/>
          <w:lang w:val="fr-CH"/>
        </w:rPr>
        <w:t>ou exploitation(s) privée(s) reconnue(s).</w:t>
      </w:r>
    </w:p>
  </w:footnote>
  <w:footnote w:id="3">
    <w:p w:rsidR="00524F80" w:rsidRPr="00000B2B" w:rsidRDefault="00524F80" w:rsidP="00524F80">
      <w:pPr>
        <w:pStyle w:val="FootnoteReferenceLatin12pt"/>
      </w:pPr>
      <w:r>
        <w:rPr>
          <w:rStyle w:val="FootnoteReference"/>
        </w:rPr>
        <w:footnoteRef/>
      </w:r>
      <w:r>
        <w:t xml:space="preserve"> </w:t>
      </w:r>
      <w:r>
        <w:tab/>
      </w:r>
      <w:r w:rsidRPr="00000B2B">
        <w:t>ou exploitation(s) privée(s) reconnue(s).</w:t>
      </w:r>
    </w:p>
  </w:footnote>
  <w:footnote w:id="4">
    <w:p w:rsidR="00524F80" w:rsidRPr="00000B2B" w:rsidRDefault="00524F80" w:rsidP="00524F80">
      <w:pPr>
        <w:pStyle w:val="FootnoteReferenceLatin12pt"/>
      </w:pPr>
      <w:r>
        <w:rPr>
          <w:rStyle w:val="FootnoteReference"/>
        </w:rPr>
        <w:footnoteRef/>
      </w:r>
      <w:r>
        <w:t xml:space="preserve"> </w:t>
      </w:r>
      <w:r>
        <w:tab/>
      </w:r>
      <w:r w:rsidRPr="00000B2B">
        <w:t>ou exploitation(s) privée(s) reconnue(s).</w:t>
      </w:r>
    </w:p>
  </w:footnote>
  <w:footnote w:id="5">
    <w:p w:rsidR="00524F80" w:rsidRPr="00524F80" w:rsidRDefault="00524F80">
      <w:pPr>
        <w:pStyle w:val="FootnoteText"/>
        <w:rPr>
          <w:lang w:val="fr-CH"/>
        </w:rPr>
      </w:pPr>
      <w:r>
        <w:rPr>
          <w:rStyle w:val="FootnoteReference"/>
        </w:rPr>
        <w:footnoteRef/>
      </w:r>
      <w:r>
        <w:tab/>
      </w:r>
      <w:r w:rsidRPr="00E741B2">
        <w:rPr>
          <w:rFonts w:cstheme="majorBidi"/>
          <w:szCs w:val="22"/>
          <w:lang w:val="fr-CH"/>
        </w:rPr>
        <w:t>ou exploitation(s) privée(s) reconnue(s).</w:t>
      </w:r>
    </w:p>
  </w:footnote>
  <w:footnote w:id="6">
    <w:p w:rsidR="00524F80" w:rsidRPr="00524F80" w:rsidRDefault="00524F80">
      <w:pPr>
        <w:pStyle w:val="FootnoteText"/>
        <w:rPr>
          <w:lang w:val="fr-CH"/>
        </w:rPr>
      </w:pPr>
      <w:r>
        <w:rPr>
          <w:rStyle w:val="FootnoteReference"/>
        </w:rPr>
        <w:footnoteRef/>
      </w:r>
      <w:r>
        <w:t xml:space="preserve"> </w:t>
      </w:r>
      <w:r>
        <w:rPr>
          <w:lang w:val="fr-CH"/>
        </w:rPr>
        <w:tab/>
      </w:r>
      <w:r w:rsidRPr="00E741B2">
        <w:rPr>
          <w:rFonts w:cstheme="majorBidi"/>
          <w:szCs w:val="22"/>
          <w:lang w:val="fr-CH"/>
        </w:rPr>
        <w:t>ou exploitation(s) privée(s) reconnue(s).</w:t>
      </w:r>
    </w:p>
  </w:footnote>
  <w:footnote w:id="7">
    <w:p w:rsidR="00524F80" w:rsidRPr="00524F80" w:rsidRDefault="00524F80">
      <w:pPr>
        <w:pStyle w:val="FootnoteText"/>
        <w:rPr>
          <w:lang w:val="fr-CH"/>
        </w:rPr>
      </w:pPr>
      <w:r>
        <w:rPr>
          <w:rStyle w:val="FootnoteReference"/>
        </w:rPr>
        <w:footnoteRef/>
      </w:r>
      <w:r>
        <w:tab/>
      </w:r>
      <w:r w:rsidRPr="00E741B2">
        <w:rPr>
          <w:rFonts w:cstheme="majorBidi"/>
          <w:szCs w:val="22"/>
          <w:lang w:val="fr-CH"/>
        </w:rPr>
        <w:t>ou exploitation(s) privée(s) reconnue(s).</w:t>
      </w:r>
    </w:p>
  </w:footnote>
  <w:footnote w:id="8">
    <w:p w:rsidR="00524F80" w:rsidRPr="00982A28" w:rsidRDefault="00524F80" w:rsidP="00A12F7A">
      <w:pPr>
        <w:pStyle w:val="FootnoteText"/>
        <w:rPr>
          <w:lang w:val="fr-CH"/>
        </w:rPr>
      </w:pPr>
      <w:r>
        <w:rPr>
          <w:rStyle w:val="FootnoteReference"/>
        </w:rPr>
        <w:footnoteRef/>
      </w:r>
      <w:r>
        <w:t xml:space="preserve"> </w:t>
      </w:r>
      <w:r>
        <w:tab/>
      </w:r>
      <w:r>
        <w:rPr>
          <w:color w:val="000000"/>
        </w:rPr>
        <w:t>ou exploitation(s) privée(s) reconnue(s).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FAA" w:rsidRDefault="00305FAA">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305FAA" w:rsidRDefault="00305FAA">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FAA" w:rsidRDefault="00305FAA" w:rsidP="00475FB3">
    <w:pPr>
      <w:pStyle w:val="Header"/>
    </w:pPr>
    <w:r>
      <w:fldChar w:fldCharType="begin"/>
    </w:r>
    <w:r>
      <w:instrText>PAGE</w:instrText>
    </w:r>
    <w:r>
      <w:fldChar w:fldCharType="separate"/>
    </w:r>
    <w:r w:rsidR="00B565DA">
      <w:rPr>
        <w:noProof/>
      </w:rPr>
      <w:t>4</w:t>
    </w:r>
    <w:r>
      <w:rPr>
        <w:noProof/>
      </w:rPr>
      <w:fldChar w:fldCharType="end"/>
    </w:r>
  </w:p>
  <w:p w:rsidR="00305FAA" w:rsidRDefault="00305FAA" w:rsidP="009323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80DFF"/>
    <w:multiLevelType w:val="multilevel"/>
    <w:tmpl w:val="68E44A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C457F55"/>
    <w:multiLevelType w:val="hybridMultilevel"/>
    <w:tmpl w:val="482AD936"/>
    <w:lvl w:ilvl="0" w:tplc="610ECB56">
      <w:numFmt w:val="bullet"/>
      <w:lvlText w:val="•"/>
      <w:lvlJc w:val="left"/>
      <w:pPr>
        <w:ind w:left="1562" w:hanging="570"/>
      </w:pPr>
      <w:rPr>
        <w:rFonts w:ascii="Calibri" w:eastAsia="Times New Roman" w:hAnsi="Calibri" w:cs="Times New Roman" w:hint="default"/>
        <w:sz w:val="28"/>
        <w:szCs w:val="28"/>
      </w:rPr>
    </w:lvl>
    <w:lvl w:ilvl="1" w:tplc="3042C6AE" w:tentative="1">
      <w:start w:val="1"/>
      <w:numFmt w:val="bullet"/>
      <w:lvlText w:val="o"/>
      <w:lvlJc w:val="left"/>
      <w:pPr>
        <w:ind w:left="2072" w:hanging="360"/>
      </w:pPr>
      <w:rPr>
        <w:rFonts w:ascii="Courier New" w:hAnsi="Courier New" w:cs="Courier New" w:hint="default"/>
      </w:rPr>
    </w:lvl>
    <w:lvl w:ilvl="2" w:tplc="8D8E16BE" w:tentative="1">
      <w:start w:val="1"/>
      <w:numFmt w:val="bullet"/>
      <w:lvlText w:val=""/>
      <w:lvlJc w:val="left"/>
      <w:pPr>
        <w:ind w:left="2792" w:hanging="360"/>
      </w:pPr>
      <w:rPr>
        <w:rFonts w:ascii="Wingdings" w:hAnsi="Wingdings" w:hint="default"/>
      </w:rPr>
    </w:lvl>
    <w:lvl w:ilvl="3" w:tplc="CEDA3352" w:tentative="1">
      <w:start w:val="1"/>
      <w:numFmt w:val="bullet"/>
      <w:lvlText w:val=""/>
      <w:lvlJc w:val="left"/>
      <w:pPr>
        <w:ind w:left="3512" w:hanging="360"/>
      </w:pPr>
      <w:rPr>
        <w:rFonts w:ascii="Symbol" w:hAnsi="Symbol" w:hint="default"/>
      </w:rPr>
    </w:lvl>
    <w:lvl w:ilvl="4" w:tplc="3CAC09FA" w:tentative="1">
      <w:start w:val="1"/>
      <w:numFmt w:val="bullet"/>
      <w:lvlText w:val="o"/>
      <w:lvlJc w:val="left"/>
      <w:pPr>
        <w:ind w:left="4232" w:hanging="360"/>
      </w:pPr>
      <w:rPr>
        <w:rFonts w:ascii="Courier New" w:hAnsi="Courier New" w:cs="Courier New" w:hint="default"/>
      </w:rPr>
    </w:lvl>
    <w:lvl w:ilvl="5" w:tplc="FCAA9542" w:tentative="1">
      <w:start w:val="1"/>
      <w:numFmt w:val="bullet"/>
      <w:lvlText w:val=""/>
      <w:lvlJc w:val="left"/>
      <w:pPr>
        <w:ind w:left="4952" w:hanging="360"/>
      </w:pPr>
      <w:rPr>
        <w:rFonts w:ascii="Wingdings" w:hAnsi="Wingdings" w:hint="default"/>
      </w:rPr>
    </w:lvl>
    <w:lvl w:ilvl="6" w:tplc="7CEA8844" w:tentative="1">
      <w:start w:val="1"/>
      <w:numFmt w:val="bullet"/>
      <w:lvlText w:val=""/>
      <w:lvlJc w:val="left"/>
      <w:pPr>
        <w:ind w:left="5672" w:hanging="360"/>
      </w:pPr>
      <w:rPr>
        <w:rFonts w:ascii="Symbol" w:hAnsi="Symbol" w:hint="default"/>
      </w:rPr>
    </w:lvl>
    <w:lvl w:ilvl="7" w:tplc="3E62BCB0" w:tentative="1">
      <w:start w:val="1"/>
      <w:numFmt w:val="bullet"/>
      <w:lvlText w:val="o"/>
      <w:lvlJc w:val="left"/>
      <w:pPr>
        <w:ind w:left="6392" w:hanging="360"/>
      </w:pPr>
      <w:rPr>
        <w:rFonts w:ascii="Courier New" w:hAnsi="Courier New" w:cs="Courier New" w:hint="default"/>
      </w:rPr>
    </w:lvl>
    <w:lvl w:ilvl="8" w:tplc="253CE2F0" w:tentative="1">
      <w:start w:val="1"/>
      <w:numFmt w:val="bullet"/>
      <w:lvlText w:val=""/>
      <w:lvlJc w:val="left"/>
      <w:pPr>
        <w:ind w:left="7112" w:hanging="360"/>
      </w:pPr>
      <w:rPr>
        <w:rFonts w:ascii="Wingdings" w:hAnsi="Wingdings" w:hint="default"/>
      </w:rPr>
    </w:lvl>
  </w:abstractNum>
  <w:abstractNum w:abstractNumId="2" w15:restartNumberingAfterBreak="0">
    <w:nsid w:val="7B803977"/>
    <w:multiLevelType w:val="hybridMultilevel"/>
    <w:tmpl w:val="F6604C7C"/>
    <w:lvl w:ilvl="0" w:tplc="E0BE887A">
      <w:start w:val="1"/>
      <w:numFmt w:val="lowerLetter"/>
      <w:lvlText w:val="%1."/>
      <w:lvlJc w:val="left"/>
      <w:pPr>
        <w:ind w:left="1080" w:hanging="720"/>
      </w:pPr>
      <w:rPr>
        <w:rFonts w:hint="default"/>
      </w:rPr>
    </w:lvl>
    <w:lvl w:ilvl="1" w:tplc="49826636" w:tentative="1">
      <w:start w:val="1"/>
      <w:numFmt w:val="lowerLetter"/>
      <w:lvlText w:val="%2."/>
      <w:lvlJc w:val="left"/>
      <w:pPr>
        <w:ind w:left="1440" w:hanging="360"/>
      </w:pPr>
    </w:lvl>
    <w:lvl w:ilvl="2" w:tplc="944244EC" w:tentative="1">
      <w:start w:val="1"/>
      <w:numFmt w:val="lowerRoman"/>
      <w:lvlText w:val="%3."/>
      <w:lvlJc w:val="right"/>
      <w:pPr>
        <w:ind w:left="2160" w:hanging="180"/>
      </w:pPr>
    </w:lvl>
    <w:lvl w:ilvl="3" w:tplc="962CA9EC" w:tentative="1">
      <w:start w:val="1"/>
      <w:numFmt w:val="decimal"/>
      <w:lvlText w:val="%4."/>
      <w:lvlJc w:val="left"/>
      <w:pPr>
        <w:ind w:left="2880" w:hanging="360"/>
      </w:pPr>
    </w:lvl>
    <w:lvl w:ilvl="4" w:tplc="67D4CAB4" w:tentative="1">
      <w:start w:val="1"/>
      <w:numFmt w:val="lowerLetter"/>
      <w:lvlText w:val="%5."/>
      <w:lvlJc w:val="left"/>
      <w:pPr>
        <w:ind w:left="3600" w:hanging="360"/>
      </w:pPr>
    </w:lvl>
    <w:lvl w:ilvl="5" w:tplc="FBB4F0EC" w:tentative="1">
      <w:start w:val="1"/>
      <w:numFmt w:val="lowerRoman"/>
      <w:lvlText w:val="%6."/>
      <w:lvlJc w:val="right"/>
      <w:pPr>
        <w:ind w:left="4320" w:hanging="180"/>
      </w:pPr>
    </w:lvl>
    <w:lvl w:ilvl="6" w:tplc="3032485E" w:tentative="1">
      <w:start w:val="1"/>
      <w:numFmt w:val="decimal"/>
      <w:lvlText w:val="%7."/>
      <w:lvlJc w:val="left"/>
      <w:pPr>
        <w:ind w:left="5040" w:hanging="360"/>
      </w:pPr>
    </w:lvl>
    <w:lvl w:ilvl="7" w:tplc="AD787DDC" w:tentative="1">
      <w:start w:val="1"/>
      <w:numFmt w:val="lowerLetter"/>
      <w:lvlText w:val="%8."/>
      <w:lvlJc w:val="left"/>
      <w:pPr>
        <w:ind w:left="5760" w:hanging="360"/>
      </w:pPr>
    </w:lvl>
    <w:lvl w:ilvl="8" w:tplc="06D4720E"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3DD84BC-5871-45F7-BEF4-E1A6DBB12946}"/>
    <w:docVar w:name="dgnword-eventsink" w:val="970422192"/>
  </w:docVars>
  <w:rsids>
    <w:rsidRoot w:val="00F11199"/>
    <w:rsid w:val="0001689F"/>
    <w:rsid w:val="00023B1A"/>
    <w:rsid w:val="00024DC4"/>
    <w:rsid w:val="00027B53"/>
    <w:rsid w:val="000317AC"/>
    <w:rsid w:val="0003448F"/>
    <w:rsid w:val="00070E60"/>
    <w:rsid w:val="000A70DC"/>
    <w:rsid w:val="000D0D0A"/>
    <w:rsid w:val="00103163"/>
    <w:rsid w:val="00111AB1"/>
    <w:rsid w:val="00115D93"/>
    <w:rsid w:val="001247A8"/>
    <w:rsid w:val="001330E7"/>
    <w:rsid w:val="001378C0"/>
    <w:rsid w:val="00166016"/>
    <w:rsid w:val="00172F46"/>
    <w:rsid w:val="0018694A"/>
    <w:rsid w:val="001A3287"/>
    <w:rsid w:val="001A6508"/>
    <w:rsid w:val="001D3390"/>
    <w:rsid w:val="001D4C31"/>
    <w:rsid w:val="001D7B87"/>
    <w:rsid w:val="001E4D21"/>
    <w:rsid w:val="00203A2F"/>
    <w:rsid w:val="00207CD1"/>
    <w:rsid w:val="00212426"/>
    <w:rsid w:val="00235AA3"/>
    <w:rsid w:val="002477A2"/>
    <w:rsid w:val="00263A51"/>
    <w:rsid w:val="00267E02"/>
    <w:rsid w:val="002744C3"/>
    <w:rsid w:val="002837AF"/>
    <w:rsid w:val="002A5D44"/>
    <w:rsid w:val="002E0BC4"/>
    <w:rsid w:val="002F1B76"/>
    <w:rsid w:val="00305FAA"/>
    <w:rsid w:val="003207BC"/>
    <w:rsid w:val="0032698F"/>
    <w:rsid w:val="00355FF5"/>
    <w:rsid w:val="003560E4"/>
    <w:rsid w:val="00360933"/>
    <w:rsid w:val="00361350"/>
    <w:rsid w:val="003C1373"/>
    <w:rsid w:val="003D29FE"/>
    <w:rsid w:val="003F77EB"/>
    <w:rsid w:val="004038CB"/>
    <w:rsid w:val="0040546F"/>
    <w:rsid w:val="00417CAA"/>
    <w:rsid w:val="0042404A"/>
    <w:rsid w:val="0042535D"/>
    <w:rsid w:val="00432D0F"/>
    <w:rsid w:val="004352AF"/>
    <w:rsid w:val="0044618F"/>
    <w:rsid w:val="004565B9"/>
    <w:rsid w:val="0046769A"/>
    <w:rsid w:val="00474A8E"/>
    <w:rsid w:val="00475FB3"/>
    <w:rsid w:val="004C37A9"/>
    <w:rsid w:val="004C5B93"/>
    <w:rsid w:val="004D1022"/>
    <w:rsid w:val="004D3C88"/>
    <w:rsid w:val="004D5D4A"/>
    <w:rsid w:val="004D6AF5"/>
    <w:rsid w:val="004F259E"/>
    <w:rsid w:val="00511F1D"/>
    <w:rsid w:val="00514E85"/>
    <w:rsid w:val="00520F36"/>
    <w:rsid w:val="00524F80"/>
    <w:rsid w:val="00527649"/>
    <w:rsid w:val="005405A6"/>
    <w:rsid w:val="00540615"/>
    <w:rsid w:val="00540A6D"/>
    <w:rsid w:val="00554DF5"/>
    <w:rsid w:val="005648B0"/>
    <w:rsid w:val="00571EEA"/>
    <w:rsid w:val="00575417"/>
    <w:rsid w:val="005768E1"/>
    <w:rsid w:val="00577622"/>
    <w:rsid w:val="00585EA2"/>
    <w:rsid w:val="005A76A8"/>
    <w:rsid w:val="005C3890"/>
    <w:rsid w:val="005C6C70"/>
    <w:rsid w:val="005E1EE7"/>
    <w:rsid w:val="005F2991"/>
    <w:rsid w:val="005F7BFE"/>
    <w:rsid w:val="00600017"/>
    <w:rsid w:val="006235CA"/>
    <w:rsid w:val="006643AB"/>
    <w:rsid w:val="006B6F13"/>
    <w:rsid w:val="006C2B4D"/>
    <w:rsid w:val="007210CD"/>
    <w:rsid w:val="00727054"/>
    <w:rsid w:val="00732045"/>
    <w:rsid w:val="007369DB"/>
    <w:rsid w:val="007379F3"/>
    <w:rsid w:val="007956C2"/>
    <w:rsid w:val="007A187E"/>
    <w:rsid w:val="007C72C2"/>
    <w:rsid w:val="007D4436"/>
    <w:rsid w:val="007F257A"/>
    <w:rsid w:val="007F3665"/>
    <w:rsid w:val="00800037"/>
    <w:rsid w:val="008046B7"/>
    <w:rsid w:val="0082488B"/>
    <w:rsid w:val="00845E8B"/>
    <w:rsid w:val="00852808"/>
    <w:rsid w:val="00860594"/>
    <w:rsid w:val="00861D73"/>
    <w:rsid w:val="00873EAD"/>
    <w:rsid w:val="00873F10"/>
    <w:rsid w:val="008A4E87"/>
    <w:rsid w:val="008D76E6"/>
    <w:rsid w:val="0092392D"/>
    <w:rsid w:val="00925E69"/>
    <w:rsid w:val="0093234A"/>
    <w:rsid w:val="00987723"/>
    <w:rsid w:val="00994887"/>
    <w:rsid w:val="0099613D"/>
    <w:rsid w:val="009B3BDE"/>
    <w:rsid w:val="009C307F"/>
    <w:rsid w:val="009C527D"/>
    <w:rsid w:val="00A12F7A"/>
    <w:rsid w:val="00A2113E"/>
    <w:rsid w:val="00A23A51"/>
    <w:rsid w:val="00A24607"/>
    <w:rsid w:val="00A247E2"/>
    <w:rsid w:val="00A25CD3"/>
    <w:rsid w:val="00A42FC3"/>
    <w:rsid w:val="00A4583B"/>
    <w:rsid w:val="00A82767"/>
    <w:rsid w:val="00A8392D"/>
    <w:rsid w:val="00A9535A"/>
    <w:rsid w:val="00AA0594"/>
    <w:rsid w:val="00AA332F"/>
    <w:rsid w:val="00AA7930"/>
    <w:rsid w:val="00AA7BBB"/>
    <w:rsid w:val="00AB64A8"/>
    <w:rsid w:val="00AC0266"/>
    <w:rsid w:val="00AD24EC"/>
    <w:rsid w:val="00AF583C"/>
    <w:rsid w:val="00B044E8"/>
    <w:rsid w:val="00B168FF"/>
    <w:rsid w:val="00B309F9"/>
    <w:rsid w:val="00B32B60"/>
    <w:rsid w:val="00B37BAA"/>
    <w:rsid w:val="00B565DA"/>
    <w:rsid w:val="00B61619"/>
    <w:rsid w:val="00B6687F"/>
    <w:rsid w:val="00B759CD"/>
    <w:rsid w:val="00B75D7B"/>
    <w:rsid w:val="00BB194C"/>
    <w:rsid w:val="00BB4545"/>
    <w:rsid w:val="00BD5873"/>
    <w:rsid w:val="00C04BE3"/>
    <w:rsid w:val="00C25D29"/>
    <w:rsid w:val="00C27A7C"/>
    <w:rsid w:val="00C404FD"/>
    <w:rsid w:val="00C46A6E"/>
    <w:rsid w:val="00CA08ED"/>
    <w:rsid w:val="00CB5AA3"/>
    <w:rsid w:val="00CC3027"/>
    <w:rsid w:val="00CD2FC9"/>
    <w:rsid w:val="00CE4566"/>
    <w:rsid w:val="00CF183B"/>
    <w:rsid w:val="00D06E4F"/>
    <w:rsid w:val="00D0714A"/>
    <w:rsid w:val="00D375CD"/>
    <w:rsid w:val="00D553A2"/>
    <w:rsid w:val="00D72C0C"/>
    <w:rsid w:val="00D774D3"/>
    <w:rsid w:val="00D837AA"/>
    <w:rsid w:val="00D84075"/>
    <w:rsid w:val="00D84151"/>
    <w:rsid w:val="00D85E5D"/>
    <w:rsid w:val="00D904E8"/>
    <w:rsid w:val="00DA08C3"/>
    <w:rsid w:val="00DB5A3E"/>
    <w:rsid w:val="00DC1649"/>
    <w:rsid w:val="00DC22AA"/>
    <w:rsid w:val="00DF74DD"/>
    <w:rsid w:val="00E13BA5"/>
    <w:rsid w:val="00E14322"/>
    <w:rsid w:val="00E172C9"/>
    <w:rsid w:val="00E23F29"/>
    <w:rsid w:val="00E25AD0"/>
    <w:rsid w:val="00E267AC"/>
    <w:rsid w:val="00EA395E"/>
    <w:rsid w:val="00EB6350"/>
    <w:rsid w:val="00EE532A"/>
    <w:rsid w:val="00F06D00"/>
    <w:rsid w:val="00F11199"/>
    <w:rsid w:val="00F15B57"/>
    <w:rsid w:val="00F32076"/>
    <w:rsid w:val="00F34B1F"/>
    <w:rsid w:val="00F427DB"/>
    <w:rsid w:val="00F64BA9"/>
    <w:rsid w:val="00F903A6"/>
    <w:rsid w:val="00FA5EB1"/>
    <w:rsid w:val="00FA7439"/>
    <w:rsid w:val="00FC4EC0"/>
    <w:rsid w:val="00FD6C24"/>
    <w:rsid w:val="00FE683B"/>
    <w:rsid w:val="00FF0181"/>
    <w:rsid w:val="00FF3961"/>
    <w:rsid w:val="00FF4245"/>
    <w:rsid w:val="00FF5B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05A3BF4-F6E4-4BE8-8E38-0B68058C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356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560E4"/>
    <w:pPr>
      <w:spacing w:before="100" w:beforeAutospacing="1" w:after="100" w:afterAutospacing="1"/>
    </w:pPr>
    <w:rPr>
      <w:rFonts w:ascii="Times New Roman" w:hAnsi="Times New Roman"/>
      <w:szCs w:val="24"/>
      <w:lang w:val="en-GB"/>
    </w:rPr>
  </w:style>
  <w:style w:type="character" w:customStyle="1" w:styleId="enumlev1Char">
    <w:name w:val="enumlev1 Char"/>
    <w:basedOn w:val="DefaultParagraphFont"/>
    <w:link w:val="enumlev1"/>
    <w:uiPriority w:val="99"/>
    <w:rsid w:val="007379F3"/>
    <w:rPr>
      <w:rFonts w:ascii="Calibri" w:hAnsi="Calibri"/>
      <w:sz w:val="24"/>
      <w:lang w:val="fr-FR" w:eastAsia="en-US"/>
    </w:rPr>
  </w:style>
  <w:style w:type="character" w:customStyle="1" w:styleId="FootnoteTextChar">
    <w:name w:val="Footnote Text Char"/>
    <w:basedOn w:val="DefaultParagraphFont"/>
    <w:link w:val="FootnoteText"/>
    <w:rsid w:val="007379F3"/>
    <w:rPr>
      <w:rFonts w:ascii="Calibri" w:hAnsi="Calibri"/>
      <w:sz w:val="24"/>
      <w:lang w:val="fr-FR" w:eastAsia="en-US"/>
    </w:rPr>
  </w:style>
  <w:style w:type="paragraph" w:styleId="ListParagraph">
    <w:name w:val="List Paragraph"/>
    <w:basedOn w:val="Normal"/>
    <w:uiPriority w:val="34"/>
    <w:qFormat/>
    <w:rsid w:val="00B6687F"/>
    <w:pPr>
      <w:tabs>
        <w:tab w:val="left" w:pos="794"/>
        <w:tab w:val="left" w:pos="1191"/>
        <w:tab w:val="left" w:pos="1588"/>
        <w:tab w:val="left" w:pos="1985"/>
      </w:tabs>
      <w:ind w:left="720"/>
      <w:contextualSpacing/>
    </w:pPr>
    <w:rPr>
      <w:rFonts w:ascii="Times New Roman" w:hAnsi="Times New Roman"/>
      <w:lang w:val="en-GB"/>
    </w:rPr>
  </w:style>
  <w:style w:type="character" w:customStyle="1" w:styleId="apple-converted-space">
    <w:name w:val="apple-converted-space"/>
    <w:basedOn w:val="DefaultParagraphFont"/>
    <w:rsid w:val="00D0714A"/>
  </w:style>
  <w:style w:type="character" w:customStyle="1" w:styleId="Artdef">
    <w:name w:val="Art_def"/>
    <w:basedOn w:val="DefaultParagraphFont"/>
    <w:rsid w:val="00A12F7A"/>
    <w:rPr>
      <w:rFonts w:asciiTheme="minorHAnsi" w:hAnsiTheme="minorHAnsi"/>
      <w:b/>
    </w:rPr>
  </w:style>
  <w:style w:type="paragraph" w:customStyle="1" w:styleId="FootnoteReferenceLatin12pt">
    <w:name w:val="Footnote Reference + (Latin) 12 pt"/>
    <w:aliases w:val="Not Raised by / Lowered by"/>
    <w:basedOn w:val="FootnoteText"/>
    <w:rsid w:val="00A12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tu.int/en/council/eg-itrs/Pages/default.aspx" TargetMode="External"/><Relationship Id="rId4" Type="http://schemas.openxmlformats.org/officeDocument/2006/relationships/settings" Target="settings.xml"/><Relationship Id="rId9" Type="http://schemas.openxmlformats.org/officeDocument/2006/relationships/hyperlink" Target="https://www.itu.int/fr/wcit-12/Pages/default.asp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DD646-8321-404A-A79D-1B212E241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PF_EG-ITR.dotx</Template>
  <TotalTime>1167</TotalTime>
  <Pages>27</Pages>
  <Words>11133</Words>
  <Characters>64584</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75566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Gozel, Elsa</dc:creator>
  <cp:keywords/>
  <dc:description/>
  <cp:lastModifiedBy>Royer, Veronique</cp:lastModifiedBy>
  <cp:revision>45</cp:revision>
  <cp:lastPrinted>2018-02-22T08:46:00Z</cp:lastPrinted>
  <dcterms:created xsi:type="dcterms:W3CDTF">2018-02-21T14:30:00Z</dcterms:created>
  <dcterms:modified xsi:type="dcterms:W3CDTF">2018-02-22T12:30:00Z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