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A15A7A">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w:t>
            </w:r>
            <w:proofErr w:type="gramStart"/>
            <w:r w:rsidRPr="00202773">
              <w:rPr>
                <w:b/>
                <w:bCs/>
                <w:sz w:val="28"/>
                <w:szCs w:val="40"/>
              </w:rPr>
              <w:t>1</w:t>
            </w:r>
            <w:r w:rsidR="00253E92">
              <w:rPr>
                <w:b/>
                <w:bCs/>
                <w:sz w:val="28"/>
                <w:szCs w:val="40"/>
              </w:rPr>
              <w:t>8</w:t>
            </w:r>
            <w:r w:rsidRPr="00202773">
              <w:rPr>
                <w:b/>
                <w:bCs/>
                <w:sz w:val="28"/>
                <w:szCs w:val="40"/>
              </w:rPr>
              <w:t>)</w:t>
            </w:r>
            <w:r w:rsidRPr="00202773">
              <w:rPr>
                <w:b/>
                <w:bCs/>
                <w:sz w:val="28"/>
                <w:szCs w:val="40"/>
              </w:rPr>
              <w:br/>
            </w:r>
            <w:r w:rsidR="00253E92" w:rsidRPr="00253E92">
              <w:rPr>
                <w:rFonts w:hint="cs"/>
                <w:b/>
                <w:bCs/>
                <w:sz w:val="24"/>
                <w:szCs w:val="32"/>
                <w:rtl/>
                <w:lang w:bidi="ar-SA"/>
              </w:rPr>
              <w:t>دبي</w:t>
            </w:r>
            <w:proofErr w:type="gramEnd"/>
            <w:r w:rsidRPr="00716FEB">
              <w:rPr>
                <w:b/>
                <w:bCs/>
                <w:sz w:val="24"/>
                <w:szCs w:val="32"/>
                <w:rtl/>
              </w:rPr>
              <w:t xml:space="preserve">، </w:t>
            </w:r>
            <w:r w:rsidRPr="00716FEB">
              <w:rPr>
                <w:b/>
                <w:bCs/>
                <w:sz w:val="24"/>
                <w:szCs w:val="32"/>
              </w:rPr>
              <w:t>2</w:t>
            </w:r>
            <w:r w:rsidR="00253E92">
              <w:rPr>
                <w:b/>
                <w:bCs/>
                <w:sz w:val="24"/>
                <w:szCs w:val="32"/>
              </w:rPr>
              <w:t>9</w:t>
            </w:r>
            <w:r w:rsidRPr="00716FEB">
              <w:rPr>
                <w:b/>
                <w:bCs/>
                <w:sz w:val="24"/>
                <w:szCs w:val="32"/>
                <w:rtl/>
              </w:rPr>
              <w:t xml:space="preserve"> أكتوبر - </w:t>
            </w:r>
            <w:r w:rsidR="00253E92">
              <w:rPr>
                <w:b/>
                <w:bCs/>
                <w:sz w:val="24"/>
                <w:szCs w:val="32"/>
              </w:rPr>
              <w:t>16</w:t>
            </w:r>
            <w:r w:rsidRPr="00716FEB">
              <w:rPr>
                <w:b/>
                <w:bCs/>
                <w:sz w:val="24"/>
                <w:szCs w:val="32"/>
                <w:rtl/>
              </w:rPr>
              <w:t xml:space="preserve"> نوفمبر </w:t>
            </w:r>
            <w:r w:rsidRPr="00716FEB">
              <w:rPr>
                <w:b/>
                <w:bCs/>
                <w:sz w:val="24"/>
                <w:szCs w:val="32"/>
              </w:rPr>
              <w:t>201</w:t>
            </w:r>
            <w:r w:rsidR="00253E92">
              <w:rPr>
                <w:b/>
                <w:bCs/>
                <w:sz w:val="24"/>
                <w:szCs w:val="32"/>
              </w:rPr>
              <w:t>8</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A15A7A" w:rsidRPr="009F279B" w:rsidTr="00400692">
        <w:trPr>
          <w:cantSplit/>
        </w:trPr>
        <w:tc>
          <w:tcPr>
            <w:tcW w:w="6619" w:type="dxa"/>
          </w:tcPr>
          <w:p w:rsidR="00A15A7A" w:rsidRPr="00A15A7A" w:rsidRDefault="00A15A7A" w:rsidP="00A15A7A">
            <w:pPr>
              <w:spacing w:before="20" w:after="20" w:line="300" w:lineRule="exact"/>
              <w:rPr>
                <w:b/>
                <w:bCs/>
                <w:rtl/>
              </w:rPr>
            </w:pPr>
            <w:r w:rsidRPr="00A15A7A">
              <w:rPr>
                <w:rFonts w:hint="cs"/>
                <w:b/>
                <w:bCs/>
                <w:rtl/>
              </w:rPr>
              <w:t>الجلسة العامة</w:t>
            </w:r>
          </w:p>
        </w:tc>
        <w:tc>
          <w:tcPr>
            <w:tcW w:w="3053" w:type="dxa"/>
            <w:vAlign w:val="center"/>
          </w:tcPr>
          <w:p w:rsidR="00A15A7A" w:rsidRPr="001100B7" w:rsidRDefault="00A15A7A" w:rsidP="00A15A7A">
            <w:pPr>
              <w:spacing w:before="20" w:after="20" w:line="300" w:lineRule="exact"/>
              <w:rPr>
                <w:b/>
                <w:bCs/>
                <w:rtl/>
              </w:rPr>
            </w:pPr>
            <w:r w:rsidRPr="001100B7">
              <w:rPr>
                <w:b/>
                <w:bCs/>
                <w:rtl/>
              </w:rPr>
              <w:t>الوثيقة</w:t>
            </w:r>
            <w:r w:rsidRPr="001100B7">
              <w:rPr>
                <w:rFonts w:hint="cs"/>
                <w:b/>
                <w:bCs/>
                <w:rtl/>
              </w:rPr>
              <w:t xml:space="preserve"> </w:t>
            </w:r>
            <w:r>
              <w:rPr>
                <w:b/>
                <w:bCs/>
                <w:lang w:bidi="ar-SY"/>
              </w:rPr>
              <w:t>18</w:t>
            </w:r>
            <w:r w:rsidRPr="001100B7">
              <w:rPr>
                <w:b/>
                <w:bCs/>
                <w:lang w:bidi="ar-SY"/>
              </w:rPr>
              <w:t>-A</w:t>
            </w:r>
          </w:p>
        </w:tc>
      </w:tr>
      <w:tr w:rsidR="00A15A7A" w:rsidRPr="009F279B" w:rsidTr="00400692">
        <w:trPr>
          <w:cantSplit/>
        </w:trPr>
        <w:tc>
          <w:tcPr>
            <w:tcW w:w="6619" w:type="dxa"/>
          </w:tcPr>
          <w:p w:rsidR="00A15A7A" w:rsidRPr="001100B7" w:rsidRDefault="00A15A7A" w:rsidP="00A15A7A">
            <w:pPr>
              <w:spacing w:before="20" w:after="20" w:line="300" w:lineRule="exact"/>
              <w:rPr>
                <w:b/>
                <w:bCs/>
                <w:rtl/>
              </w:rPr>
            </w:pPr>
          </w:p>
        </w:tc>
        <w:tc>
          <w:tcPr>
            <w:tcW w:w="3053" w:type="dxa"/>
            <w:vAlign w:val="center"/>
          </w:tcPr>
          <w:p w:rsidR="00A15A7A" w:rsidRPr="001100B7" w:rsidRDefault="00A15A7A" w:rsidP="00A15A7A">
            <w:pPr>
              <w:spacing w:before="20" w:after="20" w:line="300" w:lineRule="exact"/>
              <w:rPr>
                <w:b/>
                <w:bCs/>
                <w:rtl/>
              </w:rPr>
            </w:pPr>
            <w:r>
              <w:rPr>
                <w:b/>
                <w:bCs/>
                <w:lang w:bidi="ar-SY"/>
              </w:rPr>
              <w:t>26</w:t>
            </w:r>
            <w:r>
              <w:rPr>
                <w:rFonts w:hint="cs"/>
                <w:b/>
                <w:bCs/>
                <w:rtl/>
                <w:lang w:bidi="ar-SY"/>
              </w:rPr>
              <w:t xml:space="preserve"> فبراير </w:t>
            </w:r>
            <w:r>
              <w:rPr>
                <w:b/>
                <w:bCs/>
                <w:lang w:bidi="ar-SY"/>
              </w:rPr>
              <w:t>2018</w:t>
            </w:r>
          </w:p>
        </w:tc>
      </w:tr>
      <w:tr w:rsidR="00A15A7A" w:rsidRPr="009F279B" w:rsidTr="00400692">
        <w:trPr>
          <w:cantSplit/>
        </w:trPr>
        <w:tc>
          <w:tcPr>
            <w:tcW w:w="6619" w:type="dxa"/>
          </w:tcPr>
          <w:p w:rsidR="00A15A7A" w:rsidRPr="001100B7" w:rsidRDefault="00A15A7A" w:rsidP="00A15A7A">
            <w:pPr>
              <w:spacing w:before="20" w:after="20" w:line="300" w:lineRule="exact"/>
              <w:rPr>
                <w:b/>
                <w:bCs/>
                <w:rtl/>
              </w:rPr>
            </w:pPr>
          </w:p>
        </w:tc>
        <w:tc>
          <w:tcPr>
            <w:tcW w:w="3053" w:type="dxa"/>
            <w:vAlign w:val="center"/>
          </w:tcPr>
          <w:p w:rsidR="00A15A7A" w:rsidRPr="001100B7" w:rsidRDefault="00A15A7A" w:rsidP="00A15A7A">
            <w:pPr>
              <w:spacing w:before="20" w:after="20" w:line="300" w:lineRule="exact"/>
              <w:rPr>
                <w:b/>
                <w:bCs/>
                <w:lang w:bidi="ar-SY"/>
              </w:rPr>
            </w:pPr>
            <w:r w:rsidRPr="001100B7">
              <w:rPr>
                <w:b/>
                <w:bCs/>
                <w:rtl/>
              </w:rPr>
              <w:t xml:space="preserve">الأصل: </w:t>
            </w:r>
            <w:r w:rsidRPr="001100B7">
              <w:rPr>
                <w:rFonts w:hint="cs"/>
                <w:b/>
                <w:bCs/>
                <w:rtl/>
              </w:rPr>
              <w:t>بالإنكليزية</w:t>
            </w:r>
          </w:p>
        </w:tc>
      </w:tr>
      <w:tr w:rsidR="009F279B" w:rsidRPr="009F279B" w:rsidTr="00400692">
        <w:trPr>
          <w:cantSplit/>
        </w:trPr>
        <w:tc>
          <w:tcPr>
            <w:tcW w:w="9672" w:type="dxa"/>
            <w:gridSpan w:val="2"/>
          </w:tcPr>
          <w:p w:rsidR="009F279B" w:rsidRPr="009C061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24"/>
                <w:szCs w:val="32"/>
                <w:lang w:val="en-US"/>
              </w:rPr>
            </w:pPr>
          </w:p>
        </w:tc>
      </w:tr>
      <w:tr w:rsidR="009F279B" w:rsidRPr="009F279B" w:rsidTr="00400692">
        <w:trPr>
          <w:cantSplit/>
        </w:trPr>
        <w:tc>
          <w:tcPr>
            <w:tcW w:w="9672" w:type="dxa"/>
            <w:gridSpan w:val="2"/>
          </w:tcPr>
          <w:p w:rsidR="009F279B" w:rsidRPr="009F279B" w:rsidRDefault="009F279B" w:rsidP="00722B40">
            <w:pPr>
              <w:pStyle w:val="Source"/>
              <w:spacing w:after="0"/>
              <w:rPr>
                <w:snapToGrid w:val="0"/>
                <w:rtl/>
              </w:rPr>
            </w:pPr>
            <w:r w:rsidRPr="009F279B">
              <w:rPr>
                <w:snapToGrid w:val="0"/>
                <w:rtl/>
              </w:rPr>
              <w:t>الولايات المتحدة الأمريكية</w:t>
            </w:r>
          </w:p>
        </w:tc>
      </w:tr>
      <w:tr w:rsidR="009F279B" w:rsidRPr="009F279B" w:rsidTr="00400692">
        <w:trPr>
          <w:cantSplit/>
        </w:trPr>
        <w:tc>
          <w:tcPr>
            <w:tcW w:w="9672" w:type="dxa"/>
            <w:gridSpan w:val="2"/>
          </w:tcPr>
          <w:p w:rsidR="009F279B" w:rsidRPr="009F279B" w:rsidRDefault="00A15A7A" w:rsidP="00722B40">
            <w:pPr>
              <w:pStyle w:val="Title1"/>
              <w:spacing w:before="240" w:after="0"/>
              <w:rPr>
                <w:rtl/>
              </w:rPr>
            </w:pPr>
            <w:r>
              <w:rPr>
                <w:rFonts w:hint="cs"/>
                <w:rtl/>
              </w:rPr>
              <w:t>مقترحات بشأن أعمال المؤتمر</w:t>
            </w:r>
          </w:p>
        </w:tc>
      </w:tr>
      <w:tr w:rsidR="009F279B" w:rsidRPr="009F279B" w:rsidTr="00400692">
        <w:trPr>
          <w:cantSplit/>
        </w:trPr>
        <w:tc>
          <w:tcPr>
            <w:tcW w:w="9672" w:type="dxa"/>
            <w:gridSpan w:val="2"/>
          </w:tcPr>
          <w:p w:rsidR="009F279B" w:rsidRPr="009F279B" w:rsidRDefault="009F279B" w:rsidP="009C061B">
            <w:pPr>
              <w:pStyle w:val="Title2"/>
              <w:rPr>
                <w:w w:val="110"/>
                <w:rtl/>
              </w:rPr>
            </w:pPr>
          </w:p>
        </w:tc>
      </w:tr>
      <w:tr w:rsidR="009F279B" w:rsidRPr="009F279B" w:rsidTr="00400692">
        <w:trPr>
          <w:cantSplit/>
        </w:trPr>
        <w:tc>
          <w:tcPr>
            <w:tcW w:w="9672" w:type="dxa"/>
            <w:gridSpan w:val="2"/>
          </w:tcPr>
          <w:p w:rsidR="009F279B" w:rsidRPr="009F279B" w:rsidRDefault="009F279B" w:rsidP="00253E92">
            <w:pPr>
              <w:pStyle w:val="Agendaitem"/>
            </w:pPr>
          </w:p>
        </w:tc>
      </w:tr>
    </w:tbl>
    <w:p w:rsidR="00716FEB" w:rsidRDefault="00716FEB" w:rsidP="000E7218">
      <w:pPr>
        <w:rPr>
          <w:rtl/>
        </w:rPr>
      </w:pPr>
    </w:p>
    <w:p w:rsidR="00716FEB" w:rsidRPr="00A15A7A"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rPr>
        <w:br w:type="page"/>
      </w:r>
    </w:p>
    <w:p w:rsidR="00202773" w:rsidRDefault="00202773" w:rsidP="00202773">
      <w:pPr>
        <w:rPr>
          <w:rtl/>
        </w:rPr>
      </w:pP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F11D62" w:rsidTr="009D17AF">
        <w:tc>
          <w:tcPr>
            <w:tcW w:w="1985" w:type="dxa"/>
            <w:tcBorders>
              <w:top w:val="nil"/>
              <w:left w:val="nil"/>
              <w:bottom w:val="nil"/>
              <w:right w:val="nil"/>
            </w:tcBorders>
            <w:tcMar>
              <w:left w:w="108" w:type="dxa"/>
              <w:right w:w="108" w:type="dxa"/>
            </w:tcMar>
          </w:tcPr>
          <w:p w:rsidR="00F11D62" w:rsidRPr="00505148" w:rsidRDefault="00D259DA" w:rsidP="000B2CB1">
            <w:pPr>
              <w:pStyle w:val="VolumeTitleS2"/>
              <w:bidi/>
            </w:pPr>
          </w:p>
        </w:tc>
        <w:tc>
          <w:tcPr>
            <w:tcW w:w="7824" w:type="dxa"/>
            <w:tcBorders>
              <w:top w:val="nil"/>
              <w:left w:val="nil"/>
              <w:bottom w:val="nil"/>
              <w:right w:val="nil"/>
            </w:tcBorders>
            <w:tcMar>
              <w:left w:w="108" w:type="dxa"/>
              <w:right w:w="108" w:type="dxa"/>
            </w:tcMar>
          </w:tcPr>
          <w:p w:rsidR="00F11D62" w:rsidRPr="003915D1" w:rsidRDefault="00A0112C" w:rsidP="0066588D">
            <w:pPr>
              <w:pStyle w:val="VolumeTitle"/>
              <w:rPr>
                <w:rtl/>
              </w:rPr>
            </w:pPr>
            <w:r w:rsidRPr="003915D1">
              <w:rPr>
                <w:rtl/>
              </w:rPr>
              <w:t>دسـتور</w:t>
            </w:r>
            <w:r w:rsidRPr="003915D1">
              <w:rPr>
                <w:rtl/>
              </w:rPr>
              <w:br/>
              <w:t>الاتحـاد الـدولي للاتصـالات</w:t>
            </w:r>
          </w:p>
        </w:tc>
      </w:tr>
    </w:tbl>
    <w:p w:rsidR="00607103" w:rsidRDefault="00A0112C" w:rsidP="00A0112C">
      <w:pPr>
        <w:pStyle w:val="Proposal"/>
      </w:pPr>
      <w:r>
        <w:rPr>
          <w:u w:val="single"/>
        </w:rPr>
        <w:t>NOC</w:t>
      </w:r>
      <w:r>
        <w:tab/>
        <w:t>USA/18/1</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F11D62" w:rsidTr="009D17AF">
        <w:tc>
          <w:tcPr>
            <w:tcW w:w="1985" w:type="dxa"/>
            <w:tcBorders>
              <w:top w:val="nil"/>
              <w:left w:val="nil"/>
              <w:bottom w:val="nil"/>
              <w:right w:val="nil"/>
            </w:tcBorders>
            <w:tcMar>
              <w:left w:w="108" w:type="dxa"/>
              <w:right w:w="108" w:type="dxa"/>
            </w:tcMar>
          </w:tcPr>
          <w:p w:rsidR="00F11D62" w:rsidRDefault="00D259DA" w:rsidP="000B2CB1">
            <w:pPr>
              <w:pStyle w:val="Section1S2"/>
              <w:framePr w:wrap="auto"/>
            </w:pPr>
          </w:p>
        </w:tc>
        <w:tc>
          <w:tcPr>
            <w:tcW w:w="7824" w:type="dxa"/>
            <w:tcBorders>
              <w:top w:val="nil"/>
              <w:left w:val="nil"/>
              <w:bottom w:val="nil"/>
              <w:right w:val="nil"/>
            </w:tcBorders>
            <w:tcMar>
              <w:left w:w="108" w:type="dxa"/>
              <w:right w:w="108" w:type="dxa"/>
            </w:tcMar>
          </w:tcPr>
          <w:p w:rsidR="00F11D62" w:rsidRPr="004D74A2" w:rsidRDefault="00A0112C" w:rsidP="00350DF4">
            <w:pPr>
              <w:pStyle w:val="Section1"/>
              <w:framePr w:wrap="auto"/>
              <w:rPr>
                <w:bCs/>
              </w:rPr>
            </w:pPr>
            <w:r w:rsidRPr="004D74A2">
              <w:rPr>
                <w:rFonts w:hint="cs"/>
                <w:bCs/>
                <w:rtl/>
              </w:rPr>
              <w:t>مقدمـة</w:t>
            </w:r>
          </w:p>
        </w:tc>
      </w:tr>
    </w:tbl>
    <w:p w:rsidR="00607103" w:rsidRDefault="00607103">
      <w:pPr>
        <w:pStyle w:val="Reasons"/>
      </w:pP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F11D62" w:rsidTr="009D17AF">
        <w:tc>
          <w:tcPr>
            <w:tcW w:w="1985" w:type="dxa"/>
            <w:tcBorders>
              <w:top w:val="nil"/>
              <w:left w:val="nil"/>
              <w:bottom w:val="nil"/>
              <w:right w:val="nil"/>
            </w:tcBorders>
            <w:tcMar>
              <w:left w:w="108" w:type="dxa"/>
              <w:right w:w="108" w:type="dxa"/>
            </w:tcMar>
          </w:tcPr>
          <w:p w:rsidR="00F11D62" w:rsidRDefault="00D259DA" w:rsidP="000B2CB1">
            <w:pPr>
              <w:pStyle w:val="ChapNoS2"/>
              <w:framePr w:wrap="auto"/>
            </w:pPr>
          </w:p>
          <w:p w:rsidR="00F11D62" w:rsidRPr="0022421F" w:rsidRDefault="00D259DA" w:rsidP="000B2CB1">
            <w:pPr>
              <w:pStyle w:val="ChaptitleS2"/>
              <w:framePr w:wrap="auto"/>
            </w:pPr>
          </w:p>
        </w:tc>
        <w:tc>
          <w:tcPr>
            <w:tcW w:w="7824" w:type="dxa"/>
            <w:tcBorders>
              <w:top w:val="nil"/>
              <w:left w:val="nil"/>
              <w:bottom w:val="nil"/>
              <w:right w:val="nil"/>
            </w:tcBorders>
            <w:tcMar>
              <w:left w:w="108" w:type="dxa"/>
              <w:right w:w="108" w:type="dxa"/>
            </w:tcMar>
          </w:tcPr>
          <w:p w:rsidR="00F11D62" w:rsidRDefault="00A0112C" w:rsidP="00350DF4">
            <w:pPr>
              <w:pStyle w:val="ChapNo"/>
              <w:rPr>
                <w:rtl/>
              </w:rPr>
            </w:pPr>
            <w:r w:rsidRPr="0037782E">
              <w:rPr>
                <w:rtl/>
              </w:rPr>
              <w:t xml:space="preserve">الفصـل </w:t>
            </w:r>
            <w:r w:rsidRPr="0037782E">
              <w:rPr>
                <w:rFonts w:hint="cs"/>
                <w:rtl/>
              </w:rPr>
              <w:t>الأول</w:t>
            </w:r>
          </w:p>
          <w:p w:rsidR="00F11D62" w:rsidRDefault="00A0112C" w:rsidP="00350DF4">
            <w:pPr>
              <w:pStyle w:val="Chaptitle"/>
              <w:framePr w:wrap="auto"/>
            </w:pPr>
            <w:r w:rsidRPr="00A167FD">
              <w:rPr>
                <w:rtl/>
              </w:rPr>
              <w:t>أحكام أساسيـة</w:t>
            </w:r>
          </w:p>
        </w:tc>
      </w:tr>
    </w:tbl>
    <w:p w:rsidR="00607103" w:rsidRDefault="00A0112C" w:rsidP="00A0112C">
      <w:pPr>
        <w:pStyle w:val="Proposal"/>
      </w:pPr>
      <w:r>
        <w:rPr>
          <w:u w:val="single"/>
        </w:rPr>
        <w:t>NOC</w:t>
      </w:r>
      <w:r>
        <w:tab/>
        <w:t>USA/18/2</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F11D62" w:rsidTr="009D17AF">
        <w:tc>
          <w:tcPr>
            <w:tcW w:w="1985" w:type="dxa"/>
            <w:tcBorders>
              <w:top w:val="nil"/>
              <w:left w:val="nil"/>
              <w:bottom w:val="nil"/>
              <w:right w:val="nil"/>
            </w:tcBorders>
            <w:tcMar>
              <w:left w:w="108" w:type="dxa"/>
              <w:right w:w="108" w:type="dxa"/>
            </w:tcMar>
          </w:tcPr>
          <w:p w:rsidR="00F11D62" w:rsidRDefault="00D259DA" w:rsidP="000B2CB1">
            <w:pPr>
              <w:pStyle w:val="ArtNoS2"/>
              <w:framePr w:wrap="auto"/>
            </w:pPr>
          </w:p>
          <w:p w:rsidR="00F11D62" w:rsidRPr="00FC57F6" w:rsidRDefault="00D259DA" w:rsidP="000B2CB1">
            <w:pPr>
              <w:pStyle w:val="ArttitleS2"/>
              <w:framePr w:wrap="auto"/>
            </w:pPr>
          </w:p>
        </w:tc>
        <w:tc>
          <w:tcPr>
            <w:tcW w:w="7824" w:type="dxa"/>
            <w:tcBorders>
              <w:top w:val="nil"/>
              <w:left w:val="nil"/>
              <w:bottom w:val="nil"/>
              <w:right w:val="nil"/>
            </w:tcBorders>
            <w:tcMar>
              <w:left w:w="108" w:type="dxa"/>
              <w:right w:w="108" w:type="dxa"/>
            </w:tcMar>
          </w:tcPr>
          <w:p w:rsidR="00F11D62" w:rsidRDefault="00A0112C" w:rsidP="00350DF4">
            <w:pPr>
              <w:pStyle w:val="ArtNo"/>
              <w:rPr>
                <w:rtl/>
              </w:rPr>
            </w:pPr>
            <w:r w:rsidRPr="00A167FD">
              <w:rPr>
                <w:rtl/>
              </w:rPr>
              <w:t xml:space="preserve">المـادة </w:t>
            </w:r>
            <w:r w:rsidRPr="0037782E">
              <w:t>1</w:t>
            </w:r>
          </w:p>
          <w:p w:rsidR="00F11D62" w:rsidRPr="0037782E" w:rsidRDefault="00A0112C" w:rsidP="00350DF4">
            <w:pPr>
              <w:pStyle w:val="Arttitle"/>
            </w:pPr>
            <w:r>
              <w:rPr>
                <w:rtl/>
              </w:rPr>
              <w:t>أهـداف الاتحـاد</w:t>
            </w:r>
          </w:p>
        </w:tc>
      </w:tr>
    </w:tbl>
    <w:p w:rsidR="00607103" w:rsidRPr="004D74A2" w:rsidRDefault="00A0112C" w:rsidP="0066588D">
      <w:pPr>
        <w:pStyle w:val="Reasons"/>
        <w:rPr>
          <w:b w:val="0"/>
          <w:bCs w:val="0"/>
        </w:rPr>
      </w:pPr>
      <w:proofErr w:type="gramStart"/>
      <w:r>
        <w:rPr>
          <w:rtl/>
        </w:rPr>
        <w:t>الأسباب:</w:t>
      </w:r>
      <w:r>
        <w:tab/>
      </w:r>
      <w:proofErr w:type="gramEnd"/>
      <w:r w:rsidR="004D74A2" w:rsidRPr="0066588D">
        <w:rPr>
          <w:rFonts w:hint="cs"/>
          <w:b w:val="0"/>
          <w:bCs w:val="0"/>
          <w:rtl/>
        </w:rPr>
        <w:t xml:space="preserve">النص الحالي </w:t>
      </w:r>
      <w:r w:rsidR="0066588D">
        <w:rPr>
          <w:rFonts w:hint="cs"/>
          <w:b w:val="0"/>
          <w:bCs w:val="0"/>
          <w:rtl/>
        </w:rPr>
        <w:t>كامل ويوفر ما يلزم من وضوح ومرونة مما يسمح للاتحاد</w:t>
      </w:r>
      <w:r w:rsidR="004D74A2" w:rsidRPr="0066588D">
        <w:rPr>
          <w:rFonts w:hint="cs"/>
          <w:b w:val="0"/>
          <w:bCs w:val="0"/>
          <w:rtl/>
        </w:rPr>
        <w:t xml:space="preserve"> بالاستجابة لبيئة الاتصالات الدينامية جداً.</w:t>
      </w:r>
    </w:p>
    <w:p w:rsidR="00607103" w:rsidRDefault="00A0112C" w:rsidP="00A0112C">
      <w:pPr>
        <w:pStyle w:val="Proposal"/>
      </w:pPr>
      <w:r>
        <w:rPr>
          <w:u w:val="single"/>
        </w:rPr>
        <w:t>NOC</w:t>
      </w:r>
      <w:r>
        <w:tab/>
        <w:t>USA/18/3</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F11D62" w:rsidTr="009D17AF">
        <w:tc>
          <w:tcPr>
            <w:tcW w:w="1985" w:type="dxa"/>
            <w:tcBorders>
              <w:top w:val="nil"/>
              <w:left w:val="nil"/>
              <w:bottom w:val="nil"/>
              <w:right w:val="nil"/>
            </w:tcBorders>
            <w:tcMar>
              <w:left w:w="108" w:type="dxa"/>
              <w:right w:w="108" w:type="dxa"/>
            </w:tcMar>
          </w:tcPr>
          <w:p w:rsidR="00F11D62" w:rsidRDefault="00D259DA" w:rsidP="000B2CB1">
            <w:pPr>
              <w:pStyle w:val="enumlev1S2"/>
            </w:pPr>
          </w:p>
        </w:tc>
        <w:tc>
          <w:tcPr>
            <w:tcW w:w="7824" w:type="dxa"/>
            <w:tcBorders>
              <w:top w:val="nil"/>
              <w:left w:val="nil"/>
              <w:bottom w:val="nil"/>
              <w:right w:val="nil"/>
            </w:tcBorders>
            <w:tcMar>
              <w:left w:w="108" w:type="dxa"/>
              <w:right w:w="108" w:type="dxa"/>
            </w:tcMar>
          </w:tcPr>
          <w:p w:rsidR="00F11D62" w:rsidRDefault="00A0112C" w:rsidP="00350DF4">
            <w:pPr>
              <w:pStyle w:val="ArtNo"/>
              <w:rPr>
                <w:rtl/>
              </w:rPr>
            </w:pPr>
            <w:r>
              <w:rPr>
                <w:rtl/>
              </w:rPr>
              <w:t xml:space="preserve">المـادة </w:t>
            </w:r>
            <w:r w:rsidRPr="002E79C6">
              <w:t>4</w:t>
            </w:r>
          </w:p>
          <w:p w:rsidR="00F11D62" w:rsidRPr="002E79C6" w:rsidRDefault="00A0112C" w:rsidP="00350DF4">
            <w:pPr>
              <w:pStyle w:val="Arttitle"/>
              <w:rPr>
                <w:rtl/>
              </w:rPr>
            </w:pPr>
            <w:r>
              <w:rPr>
                <w:rtl/>
              </w:rPr>
              <w:t>صكوك الاتحاد</w:t>
            </w:r>
          </w:p>
        </w:tc>
      </w:tr>
    </w:tbl>
    <w:p w:rsidR="00607103" w:rsidRDefault="00A0112C" w:rsidP="0066588D">
      <w:pPr>
        <w:pStyle w:val="Reasons"/>
      </w:pPr>
      <w:proofErr w:type="gramStart"/>
      <w:r>
        <w:rPr>
          <w:rtl/>
        </w:rPr>
        <w:t>الأسباب:</w:t>
      </w:r>
      <w:r>
        <w:tab/>
      </w:r>
      <w:proofErr w:type="gramEnd"/>
      <w:r w:rsidR="004D74A2" w:rsidRPr="004D74A2">
        <w:rPr>
          <w:rFonts w:hint="cs"/>
          <w:b w:val="0"/>
          <w:bCs w:val="0"/>
          <w:rtl/>
        </w:rPr>
        <w:t xml:space="preserve">تشكل المادة </w:t>
      </w:r>
      <w:r w:rsidR="004D74A2">
        <w:rPr>
          <w:b w:val="0"/>
          <w:bCs w:val="0"/>
          <w:lang w:val="en-US"/>
        </w:rPr>
        <w:t>4</w:t>
      </w:r>
      <w:r w:rsidR="004D74A2" w:rsidRPr="004D74A2">
        <w:rPr>
          <w:rFonts w:hint="cs"/>
          <w:b w:val="0"/>
          <w:bCs w:val="0"/>
          <w:rtl/>
        </w:rPr>
        <w:t xml:space="preserve"> بنصها الحالي القاعدة الصلبة للمحافظة على الإطار القانوني المستقر للاتحاد. ولذلك، تقترح الولايات المتحدة عدم تغيير هذه المادة الهامة.</w:t>
      </w:r>
    </w:p>
    <w:p w:rsidR="00607103" w:rsidRDefault="00A0112C" w:rsidP="00A0112C">
      <w:pPr>
        <w:pStyle w:val="Proposal"/>
      </w:pPr>
      <w:r>
        <w:rPr>
          <w:u w:val="single"/>
        </w:rPr>
        <w:lastRenderedPageBreak/>
        <w:t>NOC</w:t>
      </w:r>
      <w:r>
        <w:tab/>
        <w:t>USA/18/4</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F11D62" w:rsidTr="009D17AF">
        <w:tc>
          <w:tcPr>
            <w:tcW w:w="1985" w:type="dxa"/>
            <w:tcBorders>
              <w:top w:val="nil"/>
              <w:left w:val="nil"/>
              <w:bottom w:val="nil"/>
              <w:right w:val="nil"/>
            </w:tcBorders>
            <w:tcMar>
              <w:left w:w="108" w:type="dxa"/>
              <w:right w:w="108" w:type="dxa"/>
            </w:tcMar>
          </w:tcPr>
          <w:p w:rsidR="00F11D62" w:rsidRDefault="00D259DA" w:rsidP="005922BB">
            <w:pPr>
              <w:pStyle w:val="ArtNoS2"/>
              <w:keepNext/>
              <w:framePr w:wrap="auto"/>
              <w:rPr>
                <w:rFonts w:hint="cs"/>
                <w:lang w:bidi="ar-EG"/>
              </w:rPr>
            </w:pPr>
          </w:p>
          <w:p w:rsidR="00F11D62" w:rsidRPr="00855F0B" w:rsidRDefault="00D259DA" w:rsidP="005922BB">
            <w:pPr>
              <w:pStyle w:val="AppendixtitleS2"/>
              <w:keepNext/>
              <w:rPr>
                <w:lang w:val="en-US" w:bidi="ar-SA"/>
              </w:rPr>
            </w:pPr>
          </w:p>
        </w:tc>
        <w:tc>
          <w:tcPr>
            <w:tcW w:w="7824" w:type="dxa"/>
            <w:tcBorders>
              <w:top w:val="nil"/>
              <w:left w:val="nil"/>
              <w:bottom w:val="nil"/>
              <w:right w:val="nil"/>
            </w:tcBorders>
            <w:tcMar>
              <w:left w:w="108" w:type="dxa"/>
              <w:right w:w="108" w:type="dxa"/>
            </w:tcMar>
          </w:tcPr>
          <w:p w:rsidR="00F11D62" w:rsidRDefault="00A0112C" w:rsidP="005922BB">
            <w:pPr>
              <w:pStyle w:val="ArtNo"/>
              <w:keepLines w:val="0"/>
              <w:rPr>
                <w:rtl/>
              </w:rPr>
            </w:pPr>
            <w:r w:rsidRPr="00B83C27">
              <w:rPr>
                <w:rtl/>
              </w:rPr>
              <w:t xml:space="preserve">المـادة </w:t>
            </w:r>
            <w:r w:rsidRPr="00B83C27">
              <w:t>5</w:t>
            </w:r>
          </w:p>
          <w:p w:rsidR="00F11D62" w:rsidRPr="00B83C27" w:rsidRDefault="00A0112C" w:rsidP="005922BB">
            <w:pPr>
              <w:pStyle w:val="Arttitle"/>
            </w:pPr>
            <w:r>
              <w:rPr>
                <w:rFonts w:hint="cs"/>
                <w:rtl/>
              </w:rPr>
              <w:t>التعاريـف</w:t>
            </w:r>
          </w:p>
        </w:tc>
      </w:tr>
    </w:tbl>
    <w:p w:rsidR="00607103" w:rsidRDefault="00A0112C" w:rsidP="002A7526">
      <w:pPr>
        <w:pStyle w:val="Reasons"/>
      </w:pPr>
      <w:proofErr w:type="gramStart"/>
      <w:r>
        <w:rPr>
          <w:rtl/>
        </w:rPr>
        <w:t>الأسباب:</w:t>
      </w:r>
      <w:r>
        <w:tab/>
      </w:r>
      <w:proofErr w:type="gramEnd"/>
      <w:r w:rsidR="004D74A2" w:rsidRPr="004D74A2">
        <w:rPr>
          <w:rFonts w:hint="cs"/>
          <w:b w:val="0"/>
          <w:bCs w:val="0"/>
          <w:rtl/>
        </w:rPr>
        <w:t xml:space="preserve">تقترح الولايات المتحدة </w:t>
      </w:r>
      <w:r w:rsidR="004D74A2" w:rsidRPr="004D74A2">
        <w:rPr>
          <w:rFonts w:hint="cs"/>
          <w:b w:val="0"/>
          <w:bCs w:val="0"/>
          <w:u w:val="single"/>
          <w:rtl/>
        </w:rPr>
        <w:t xml:space="preserve">عدم تغيير </w:t>
      </w:r>
      <w:r w:rsidR="004D74A2" w:rsidRPr="004D74A2">
        <w:rPr>
          <w:b w:val="0"/>
          <w:bCs w:val="0"/>
          <w:u w:val="single"/>
        </w:rPr>
        <w:t>(NOC)</w:t>
      </w:r>
      <w:r w:rsidR="004D74A2" w:rsidRPr="004D74A2">
        <w:rPr>
          <w:rFonts w:hint="cs"/>
          <w:b w:val="0"/>
          <w:bCs w:val="0"/>
          <w:rtl/>
        </w:rPr>
        <w:t xml:space="preserve"> المادة </w:t>
      </w:r>
      <w:r w:rsidR="004D74A2" w:rsidRPr="004D74A2">
        <w:rPr>
          <w:b w:val="0"/>
          <w:bCs w:val="0"/>
        </w:rPr>
        <w:t>5</w:t>
      </w:r>
      <w:r w:rsidR="004D74A2" w:rsidRPr="004D74A2">
        <w:rPr>
          <w:rFonts w:hint="cs"/>
          <w:b w:val="0"/>
          <w:bCs w:val="0"/>
          <w:rtl/>
        </w:rPr>
        <w:t xml:space="preserve"> من الدستور والمصطلحات المستخدمة في</w:t>
      </w:r>
      <w:r w:rsidR="00150AD4">
        <w:rPr>
          <w:rFonts w:hint="eastAsia"/>
          <w:b w:val="0"/>
          <w:bCs w:val="0"/>
          <w:rtl/>
        </w:rPr>
        <w:t> </w:t>
      </w:r>
      <w:r w:rsidR="004D74A2" w:rsidRPr="004D74A2">
        <w:rPr>
          <w:rFonts w:hint="cs"/>
          <w:b w:val="0"/>
          <w:bCs w:val="0"/>
          <w:rtl/>
        </w:rPr>
        <w:t>الدستور</w:t>
      </w:r>
      <w:r w:rsidR="00150AD4">
        <w:rPr>
          <w:rFonts w:hint="eastAsia"/>
          <w:b w:val="0"/>
          <w:bCs w:val="0"/>
          <w:rtl/>
        </w:rPr>
        <w:t> </w:t>
      </w:r>
      <w:r w:rsidR="004D74A2" w:rsidRPr="004D74A2">
        <w:rPr>
          <w:b w:val="0"/>
          <w:bCs w:val="0"/>
        </w:rPr>
        <w:t>(CS)</w:t>
      </w:r>
      <w:r w:rsidR="003F5384">
        <w:rPr>
          <w:rFonts w:hint="cs"/>
          <w:b w:val="0"/>
          <w:bCs w:val="0"/>
          <w:rtl/>
        </w:rPr>
        <w:t xml:space="preserve"> والمعرّفة في</w:t>
      </w:r>
      <w:r w:rsidR="003F5384">
        <w:rPr>
          <w:rFonts w:hint="eastAsia"/>
          <w:b w:val="0"/>
          <w:bCs w:val="0"/>
          <w:rtl/>
        </w:rPr>
        <w:t> </w:t>
      </w:r>
      <w:r w:rsidR="004D74A2" w:rsidRPr="004D74A2">
        <w:rPr>
          <w:rFonts w:hint="cs"/>
          <w:b w:val="0"/>
          <w:bCs w:val="0"/>
          <w:rtl/>
        </w:rPr>
        <w:t xml:space="preserve">ملحقه والمصطلحات المستخدمة في الاتفاقية </w:t>
      </w:r>
      <w:r w:rsidR="004D74A2" w:rsidRPr="004D74A2">
        <w:rPr>
          <w:b w:val="0"/>
          <w:bCs w:val="0"/>
        </w:rPr>
        <w:t>(CV)</w:t>
      </w:r>
      <w:r w:rsidR="004D74A2" w:rsidRPr="004D74A2">
        <w:rPr>
          <w:rFonts w:hint="cs"/>
          <w:b w:val="0"/>
          <w:bCs w:val="0"/>
          <w:rtl/>
        </w:rPr>
        <w:t xml:space="preserve"> والمعرّفة في</w:t>
      </w:r>
      <w:r w:rsidR="004D74A2" w:rsidRPr="004D74A2">
        <w:rPr>
          <w:rFonts w:hint="eastAsia"/>
          <w:b w:val="0"/>
          <w:bCs w:val="0"/>
          <w:rtl/>
        </w:rPr>
        <w:t> </w:t>
      </w:r>
      <w:r w:rsidR="004D74A2" w:rsidRPr="004D74A2">
        <w:rPr>
          <w:rFonts w:hint="cs"/>
          <w:b w:val="0"/>
          <w:bCs w:val="0"/>
          <w:rtl/>
        </w:rPr>
        <w:t xml:space="preserve">ملحقها. ونرى أنّ التعاريف الحالية مرنة وحيادية من حيث التكنولوجيا والمحافظة عليها تسهم في ضمان الاستقرار الجوهري لصكوك </w:t>
      </w:r>
      <w:r w:rsidR="004D74A2" w:rsidRPr="0066588D">
        <w:rPr>
          <w:rFonts w:hint="cs"/>
          <w:b w:val="0"/>
          <w:bCs w:val="0"/>
          <w:rtl/>
        </w:rPr>
        <w:t>الاتحاد الأساسية. وتسمح التعاريف الحالية للاتحاد بالاستجابة إلى بيئة الاتصالات السريعة التغير وزيادة الفوائد التي يحصل عليها أعضاء الاتحاد. إضافةً</w:t>
      </w:r>
      <w:r w:rsidR="004D74A2" w:rsidRPr="004D74A2">
        <w:rPr>
          <w:rFonts w:hint="cs"/>
          <w:b w:val="0"/>
          <w:bCs w:val="0"/>
          <w:rtl/>
        </w:rPr>
        <w:t xml:space="preserve"> إلى ذلك، أدرجت إدارات عديدة هذه التعاريف في قوانينها ولوائحها الوطنية وستضطرّ إلى تعديل هذه القوانين واللوائح إذا عُدِّلَت التعاريف. وترى الولايات المتحدة أن التعاريف الحالية تمنح الدول الأعضاء القدرة على اعتماد سياسات ولوائح وطنية متعلقة بالاتصالات تدعم التطوّر المتناسق لخدمات الاتصالات</w:t>
      </w:r>
      <w:r w:rsidR="004D74A2" w:rsidRPr="004D74A2">
        <w:rPr>
          <w:rFonts w:hint="eastAsia"/>
          <w:b w:val="0"/>
          <w:bCs w:val="0"/>
          <w:rtl/>
        </w:rPr>
        <w:t> </w:t>
      </w:r>
      <w:r w:rsidR="004D74A2" w:rsidRPr="004D74A2">
        <w:rPr>
          <w:rFonts w:hint="cs"/>
          <w:b w:val="0"/>
          <w:bCs w:val="0"/>
          <w:rtl/>
        </w:rPr>
        <w:t>الدولية.</w:t>
      </w:r>
    </w:p>
    <w:p w:rsidR="00607103" w:rsidRDefault="00A0112C" w:rsidP="00A0112C">
      <w:pPr>
        <w:pStyle w:val="Proposal"/>
      </w:pPr>
      <w:r>
        <w:rPr>
          <w:u w:val="single"/>
        </w:rPr>
        <w:t>NOC</w:t>
      </w:r>
      <w:r>
        <w:tab/>
        <w:t>USA/18/5</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F11D62" w:rsidTr="009D17AF">
        <w:tc>
          <w:tcPr>
            <w:tcW w:w="1985" w:type="dxa"/>
            <w:tcBorders>
              <w:top w:val="nil"/>
              <w:left w:val="nil"/>
              <w:bottom w:val="nil"/>
              <w:right w:val="nil"/>
            </w:tcBorders>
            <w:tcMar>
              <w:left w:w="108" w:type="dxa"/>
              <w:right w:w="108" w:type="dxa"/>
            </w:tcMar>
          </w:tcPr>
          <w:p w:rsidR="00F11D62" w:rsidRDefault="00D259DA" w:rsidP="000B2CB1">
            <w:pPr>
              <w:pStyle w:val="ArtNoS2"/>
              <w:keepNext/>
              <w:keepLines/>
              <w:framePr w:wrap="auto"/>
            </w:pPr>
          </w:p>
          <w:p w:rsidR="00F11D62" w:rsidRPr="00855F0B" w:rsidRDefault="00D259DA" w:rsidP="000B2CB1">
            <w:pPr>
              <w:pStyle w:val="ArttitleS2"/>
              <w:framePr w:wrap="auto"/>
            </w:pPr>
          </w:p>
        </w:tc>
        <w:tc>
          <w:tcPr>
            <w:tcW w:w="7824" w:type="dxa"/>
            <w:tcBorders>
              <w:top w:val="nil"/>
              <w:left w:val="nil"/>
              <w:bottom w:val="nil"/>
              <w:right w:val="nil"/>
            </w:tcBorders>
            <w:tcMar>
              <w:left w:w="108" w:type="dxa"/>
              <w:right w:w="108" w:type="dxa"/>
            </w:tcMar>
          </w:tcPr>
          <w:p w:rsidR="00F11D62" w:rsidRDefault="00A0112C" w:rsidP="00350DF4">
            <w:pPr>
              <w:pStyle w:val="ArtNo"/>
              <w:rPr>
                <w:rtl/>
              </w:rPr>
            </w:pPr>
            <w:r w:rsidRPr="005521A6">
              <w:rPr>
                <w:rtl/>
              </w:rPr>
              <w:t xml:space="preserve">المـادة </w:t>
            </w:r>
            <w:r w:rsidRPr="005521A6">
              <w:t>8</w:t>
            </w:r>
          </w:p>
          <w:p w:rsidR="00F11D62" w:rsidRPr="005521A6" w:rsidRDefault="00A0112C" w:rsidP="00350DF4">
            <w:pPr>
              <w:pStyle w:val="Arttitle"/>
              <w:keepLines/>
              <w:rPr>
                <w:rtl/>
              </w:rPr>
            </w:pPr>
            <w:r>
              <w:rPr>
                <w:rtl/>
              </w:rPr>
              <w:t>مؤتمر المندوبين المفوضين</w:t>
            </w:r>
          </w:p>
        </w:tc>
      </w:tr>
    </w:tbl>
    <w:p w:rsidR="00607103" w:rsidRPr="004D74A2" w:rsidRDefault="00A0112C" w:rsidP="003C25BA">
      <w:pPr>
        <w:pStyle w:val="Reasons"/>
        <w:rPr>
          <w:b w:val="0"/>
          <w:bCs w:val="0"/>
        </w:rPr>
      </w:pPr>
      <w:proofErr w:type="gramStart"/>
      <w:r>
        <w:rPr>
          <w:rtl/>
        </w:rPr>
        <w:t>الأسباب:</w:t>
      </w:r>
      <w:r>
        <w:tab/>
      </w:r>
      <w:proofErr w:type="gramEnd"/>
      <w:r w:rsidR="004D74A2" w:rsidRPr="004D74A2">
        <w:rPr>
          <w:rFonts w:hint="cs"/>
          <w:b w:val="0"/>
          <w:bCs w:val="0"/>
          <w:rtl/>
        </w:rPr>
        <w:t xml:space="preserve">يوفّر نص هذه المادة توجيهات </w:t>
      </w:r>
      <w:r w:rsidR="003C25BA">
        <w:rPr>
          <w:rFonts w:hint="cs"/>
          <w:b w:val="0"/>
          <w:bCs w:val="0"/>
          <w:rtl/>
        </w:rPr>
        <w:t>واضحة</w:t>
      </w:r>
      <w:r w:rsidR="004D74A2" w:rsidRPr="004D74A2">
        <w:rPr>
          <w:rFonts w:hint="cs"/>
          <w:b w:val="0"/>
          <w:bCs w:val="0"/>
          <w:rtl/>
        </w:rPr>
        <w:t xml:space="preserve"> فيما يخص </w:t>
      </w:r>
      <w:r w:rsidR="0066588D">
        <w:rPr>
          <w:rFonts w:hint="cs"/>
          <w:b w:val="0"/>
          <w:bCs w:val="0"/>
          <w:rtl/>
        </w:rPr>
        <w:t>أغراض</w:t>
      </w:r>
      <w:r w:rsidR="004D74A2" w:rsidRPr="004D74A2">
        <w:rPr>
          <w:rFonts w:hint="cs"/>
          <w:b w:val="0"/>
          <w:bCs w:val="0"/>
          <w:rtl/>
        </w:rPr>
        <w:t xml:space="preserve"> مؤتمر المندوبين المفوضين ومسؤوليته.</w:t>
      </w:r>
    </w:p>
    <w:p w:rsidR="00607103" w:rsidRDefault="00A0112C" w:rsidP="00A0112C">
      <w:pPr>
        <w:pStyle w:val="Proposal"/>
      </w:pPr>
      <w:r>
        <w:rPr>
          <w:u w:val="single"/>
        </w:rPr>
        <w:t>NOC</w:t>
      </w:r>
      <w:r>
        <w:tab/>
        <w:t>USA/18/6</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F11D62" w:rsidTr="009D17AF">
        <w:tc>
          <w:tcPr>
            <w:tcW w:w="1985" w:type="dxa"/>
            <w:tcBorders>
              <w:top w:val="nil"/>
              <w:left w:val="nil"/>
              <w:bottom w:val="nil"/>
              <w:right w:val="nil"/>
            </w:tcBorders>
            <w:tcMar>
              <w:left w:w="108" w:type="dxa"/>
              <w:right w:w="108" w:type="dxa"/>
            </w:tcMar>
          </w:tcPr>
          <w:p w:rsidR="00F11D62" w:rsidRDefault="00D259DA" w:rsidP="000B2CB1">
            <w:pPr>
              <w:pStyle w:val="AnnexNoS2"/>
            </w:pPr>
          </w:p>
          <w:p w:rsidR="00F11D62" w:rsidRPr="00C120B3" w:rsidRDefault="00D259DA" w:rsidP="000B2CB1">
            <w:pPr>
              <w:pStyle w:val="AnnextitleS2"/>
            </w:pPr>
          </w:p>
        </w:tc>
        <w:tc>
          <w:tcPr>
            <w:tcW w:w="7824" w:type="dxa"/>
            <w:tcBorders>
              <w:top w:val="nil"/>
              <w:left w:val="nil"/>
              <w:bottom w:val="nil"/>
              <w:right w:val="nil"/>
            </w:tcBorders>
            <w:tcMar>
              <w:left w:w="108" w:type="dxa"/>
              <w:right w:w="108" w:type="dxa"/>
            </w:tcMar>
          </w:tcPr>
          <w:p w:rsidR="00F11D62" w:rsidRDefault="000E4942" w:rsidP="00350DF4">
            <w:pPr>
              <w:pStyle w:val="AnnexNo"/>
              <w:rPr>
                <w:rtl/>
              </w:rPr>
            </w:pPr>
            <w:r>
              <w:rPr>
                <w:rFonts w:hint="cs"/>
                <w:rtl/>
              </w:rPr>
              <w:t>الملحق</w:t>
            </w:r>
          </w:p>
          <w:p w:rsidR="00F11D62" w:rsidRPr="004F79C1" w:rsidRDefault="00A0112C" w:rsidP="00350DF4">
            <w:pPr>
              <w:pStyle w:val="Annextitle"/>
            </w:pPr>
            <w:r>
              <w:rPr>
                <w:rtl/>
              </w:rPr>
              <w:t>تعريف بعض المصطلحات المستعملة في هذا الدستور وفي</w:t>
            </w:r>
            <w:r>
              <w:rPr>
                <w:rFonts w:hint="cs"/>
                <w:rtl/>
              </w:rPr>
              <w:t> </w:t>
            </w:r>
            <w:r>
              <w:rPr>
                <w:rtl/>
              </w:rPr>
              <w:t>الاتفاقية</w:t>
            </w:r>
            <w:r>
              <w:rPr>
                <w:rFonts w:hint="cs"/>
                <w:rtl/>
              </w:rPr>
              <w:t xml:space="preserve"> </w:t>
            </w:r>
            <w:r>
              <w:rPr>
                <w:rtl/>
              </w:rPr>
              <w:t>وفي اللوائح الإدارية للاتحاد الدولي للاتصـالات</w:t>
            </w:r>
          </w:p>
        </w:tc>
      </w:tr>
    </w:tbl>
    <w:p w:rsidR="00607103" w:rsidRDefault="00A0112C" w:rsidP="00E712DE">
      <w:pPr>
        <w:pStyle w:val="Reasons"/>
        <w:rPr>
          <w:b w:val="0"/>
          <w:bCs w:val="0"/>
          <w:rtl/>
        </w:rPr>
      </w:pPr>
      <w:proofErr w:type="gramStart"/>
      <w:r>
        <w:rPr>
          <w:rtl/>
        </w:rPr>
        <w:t>الأسباب:</w:t>
      </w:r>
      <w:r>
        <w:tab/>
      </w:r>
      <w:proofErr w:type="gramEnd"/>
      <w:r w:rsidR="004D74A2" w:rsidRPr="004D74A2">
        <w:rPr>
          <w:rFonts w:hint="cs"/>
          <w:b w:val="0"/>
          <w:bCs w:val="0"/>
          <w:rtl/>
        </w:rPr>
        <w:t xml:space="preserve">تأييداً </w:t>
      </w:r>
      <w:r w:rsidR="004D74A2" w:rsidRPr="004D74A2">
        <w:rPr>
          <w:rFonts w:hint="cs"/>
          <w:rtl/>
        </w:rPr>
        <w:t>ل</w:t>
      </w:r>
      <w:r w:rsidR="004D74A2" w:rsidRPr="004D74A2">
        <w:rPr>
          <w:rFonts w:hint="cs"/>
          <w:u w:val="single"/>
          <w:rtl/>
        </w:rPr>
        <w:t>عدم تغيير</w:t>
      </w:r>
      <w:r w:rsidR="004D74A2" w:rsidRPr="004D74A2">
        <w:rPr>
          <w:rFonts w:hint="cs"/>
          <w:b w:val="0"/>
          <w:bCs w:val="0"/>
          <w:rtl/>
        </w:rPr>
        <w:t xml:space="preserve"> المادة </w:t>
      </w:r>
      <w:r w:rsidR="004D74A2" w:rsidRPr="004D74A2">
        <w:rPr>
          <w:b w:val="0"/>
          <w:bCs w:val="0"/>
        </w:rPr>
        <w:t>5</w:t>
      </w:r>
      <w:r w:rsidR="004D74A2" w:rsidRPr="004D74A2">
        <w:rPr>
          <w:rFonts w:hint="cs"/>
          <w:b w:val="0"/>
          <w:bCs w:val="0"/>
          <w:rtl/>
        </w:rPr>
        <w:t xml:space="preserve"> من الدستور، تقترح الولايات المتحدة </w:t>
      </w:r>
      <w:r w:rsidR="004D74A2" w:rsidRPr="004D74A2">
        <w:rPr>
          <w:rFonts w:hint="cs"/>
          <w:u w:val="single"/>
          <w:rtl/>
        </w:rPr>
        <w:t>عدم تغيير</w:t>
      </w:r>
      <w:r w:rsidR="004D74A2" w:rsidRPr="004D74A2">
        <w:rPr>
          <w:rFonts w:hint="cs"/>
          <w:rtl/>
        </w:rPr>
        <w:t xml:space="preserve"> </w:t>
      </w:r>
      <w:r w:rsidR="004D74A2" w:rsidRPr="004D74A2">
        <w:t>(</w:t>
      </w:r>
      <w:r w:rsidR="004D74A2" w:rsidRPr="004D74A2">
        <w:rPr>
          <w:u w:val="single"/>
        </w:rPr>
        <w:t>NOC</w:t>
      </w:r>
      <w:r w:rsidR="004D74A2" w:rsidRPr="004D74A2">
        <w:t>)</w:t>
      </w:r>
      <w:r w:rsidR="004D74A2" w:rsidRPr="004D74A2">
        <w:rPr>
          <w:rFonts w:hint="cs"/>
          <w:rtl/>
        </w:rPr>
        <w:t xml:space="preserve"> </w:t>
      </w:r>
      <w:r w:rsidR="004D74A2" w:rsidRPr="004D74A2">
        <w:rPr>
          <w:rFonts w:hint="cs"/>
          <w:b w:val="0"/>
          <w:bCs w:val="0"/>
          <w:rtl/>
        </w:rPr>
        <w:t>المصطلحات المعرّفة في</w:t>
      </w:r>
      <w:r w:rsidR="00394A64">
        <w:rPr>
          <w:rFonts w:hint="eastAsia"/>
          <w:b w:val="0"/>
          <w:bCs w:val="0"/>
          <w:rtl/>
        </w:rPr>
        <w:t> </w:t>
      </w:r>
      <w:r w:rsidR="004D74A2" w:rsidRPr="004D74A2">
        <w:rPr>
          <w:rFonts w:hint="cs"/>
          <w:b w:val="0"/>
          <w:bCs w:val="0"/>
          <w:rtl/>
        </w:rPr>
        <w:t>ملحق الدستور</w:t>
      </w:r>
      <w:r w:rsidR="00E712DE">
        <w:rPr>
          <w:rFonts w:hint="eastAsia"/>
          <w:b w:val="0"/>
          <w:bCs w:val="0"/>
          <w:rtl/>
        </w:rPr>
        <w:t> </w:t>
      </w:r>
      <w:r w:rsidR="004D74A2" w:rsidRPr="004D74A2">
        <w:rPr>
          <w:b w:val="0"/>
          <w:bCs w:val="0"/>
        </w:rPr>
        <w:t>(CS)</w:t>
      </w:r>
      <w:r w:rsidR="004D74A2" w:rsidRPr="004D74A2">
        <w:rPr>
          <w:rFonts w:hint="cs"/>
          <w:b w:val="0"/>
          <w:bCs w:val="0"/>
          <w:rtl/>
        </w:rPr>
        <w:t xml:space="preserve">. وهذا يتعلق تحديداً بالمصطلحات الواردة في الأرقام من </w:t>
      </w:r>
      <w:r w:rsidR="004D74A2" w:rsidRPr="004D74A2">
        <w:rPr>
          <w:b w:val="0"/>
          <w:bCs w:val="0"/>
        </w:rPr>
        <w:t>1001</w:t>
      </w:r>
      <w:r w:rsidR="004D74A2" w:rsidRPr="004D74A2">
        <w:rPr>
          <w:rFonts w:hint="cs"/>
          <w:b w:val="0"/>
          <w:bCs w:val="0"/>
          <w:rtl/>
        </w:rPr>
        <w:t xml:space="preserve"> إلى </w:t>
      </w:r>
      <w:r w:rsidR="004D74A2" w:rsidRPr="004D74A2">
        <w:rPr>
          <w:b w:val="0"/>
          <w:bCs w:val="0"/>
        </w:rPr>
        <w:t>1017</w:t>
      </w:r>
      <w:r w:rsidR="004D74A2" w:rsidRPr="004D74A2">
        <w:rPr>
          <w:rFonts w:hint="cs"/>
          <w:b w:val="0"/>
          <w:bCs w:val="0"/>
          <w:rtl/>
        </w:rPr>
        <w:t xml:space="preserve"> من الدستور.</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FC678D" w:rsidTr="009632F3">
        <w:tc>
          <w:tcPr>
            <w:tcW w:w="1985" w:type="dxa"/>
            <w:tcBorders>
              <w:top w:val="nil"/>
              <w:left w:val="nil"/>
              <w:bottom w:val="nil"/>
              <w:right w:val="nil"/>
            </w:tcBorders>
            <w:tcMar>
              <w:left w:w="108" w:type="dxa"/>
              <w:right w:w="108" w:type="dxa"/>
            </w:tcMar>
          </w:tcPr>
          <w:p w:rsidR="00FC678D" w:rsidRDefault="00D259DA" w:rsidP="00D259DA">
            <w:pPr>
              <w:pStyle w:val="VolumeTitleS2"/>
              <w:keepNext/>
              <w:bidi/>
            </w:pPr>
          </w:p>
        </w:tc>
        <w:tc>
          <w:tcPr>
            <w:tcW w:w="7824" w:type="dxa"/>
            <w:tcBorders>
              <w:top w:val="nil"/>
              <w:left w:val="nil"/>
              <w:bottom w:val="nil"/>
              <w:right w:val="nil"/>
            </w:tcBorders>
            <w:tcMar>
              <w:left w:w="108" w:type="dxa"/>
              <w:right w:w="108" w:type="dxa"/>
            </w:tcMar>
          </w:tcPr>
          <w:p w:rsidR="00FC678D" w:rsidRDefault="00A0112C" w:rsidP="00D259DA">
            <w:pPr>
              <w:pStyle w:val="VolumeTitle"/>
              <w:keepNext/>
              <w:rPr>
                <w:rtl/>
              </w:rPr>
            </w:pPr>
            <w:r>
              <w:rPr>
                <w:rFonts w:hint="cs"/>
                <w:rtl/>
              </w:rPr>
              <w:t>اتفـاقيـة</w:t>
            </w:r>
            <w:r>
              <w:rPr>
                <w:rFonts w:hint="cs"/>
                <w:rtl/>
              </w:rPr>
              <w:br/>
            </w:r>
            <w:r>
              <w:rPr>
                <w:rtl/>
              </w:rPr>
              <w:t>الاتحـاد الـدولي للاتصـالات</w:t>
            </w:r>
          </w:p>
        </w:tc>
      </w:tr>
      <w:tr w:rsidR="00A0112C" w:rsidTr="009632F3">
        <w:tc>
          <w:tcPr>
            <w:tcW w:w="1985" w:type="dxa"/>
            <w:tcBorders>
              <w:top w:val="nil"/>
              <w:left w:val="nil"/>
              <w:bottom w:val="nil"/>
              <w:right w:val="nil"/>
            </w:tcBorders>
            <w:tcMar>
              <w:left w:w="108" w:type="dxa"/>
              <w:right w:w="108" w:type="dxa"/>
            </w:tcMar>
          </w:tcPr>
          <w:p w:rsidR="00A0112C" w:rsidRDefault="00A0112C" w:rsidP="00D259DA">
            <w:pPr>
              <w:pStyle w:val="ChapNoS2"/>
              <w:keepLines w:val="0"/>
              <w:framePr w:wrap="auto"/>
            </w:pPr>
          </w:p>
          <w:p w:rsidR="00A0112C" w:rsidRPr="00444EA3" w:rsidRDefault="00A0112C" w:rsidP="00D259DA">
            <w:pPr>
              <w:pStyle w:val="ChaptitleS2"/>
              <w:framePr w:wrap="auto"/>
            </w:pPr>
          </w:p>
        </w:tc>
        <w:tc>
          <w:tcPr>
            <w:tcW w:w="7824" w:type="dxa"/>
            <w:tcBorders>
              <w:top w:val="nil"/>
              <w:left w:val="nil"/>
              <w:bottom w:val="nil"/>
              <w:right w:val="nil"/>
            </w:tcBorders>
            <w:tcMar>
              <w:left w:w="108" w:type="dxa"/>
              <w:right w:w="108" w:type="dxa"/>
            </w:tcMar>
          </w:tcPr>
          <w:p w:rsidR="00A0112C" w:rsidRDefault="00A0112C" w:rsidP="00D259DA">
            <w:pPr>
              <w:pStyle w:val="ChapNo"/>
              <w:keepLines w:val="0"/>
              <w:rPr>
                <w:rtl/>
              </w:rPr>
            </w:pPr>
            <w:r w:rsidRPr="00CF18C9">
              <w:rPr>
                <w:rtl/>
              </w:rPr>
              <w:t>الفصـل</w:t>
            </w:r>
            <w:r>
              <w:rPr>
                <w:rtl/>
              </w:rPr>
              <w:t xml:space="preserve"> </w:t>
            </w:r>
            <w:r>
              <w:rPr>
                <w:rFonts w:hint="cs"/>
                <w:rtl/>
              </w:rPr>
              <w:t>الأول</w:t>
            </w:r>
          </w:p>
          <w:p w:rsidR="00A0112C" w:rsidRDefault="00A0112C" w:rsidP="00D259DA">
            <w:pPr>
              <w:pStyle w:val="Chaptitle"/>
              <w:framePr w:wrap="auto"/>
              <w:rPr>
                <w:rtl/>
              </w:rPr>
            </w:pPr>
            <w:r>
              <w:rPr>
                <w:rtl/>
              </w:rPr>
              <w:t>سير العمـل في الاتحاد</w:t>
            </w:r>
          </w:p>
        </w:tc>
      </w:tr>
      <w:tr w:rsidR="00FC678D" w:rsidTr="009632F3">
        <w:tc>
          <w:tcPr>
            <w:tcW w:w="1985" w:type="dxa"/>
            <w:tcBorders>
              <w:top w:val="nil"/>
              <w:left w:val="nil"/>
              <w:bottom w:val="nil"/>
              <w:right w:val="nil"/>
            </w:tcBorders>
            <w:tcMar>
              <w:left w:w="108" w:type="dxa"/>
              <w:right w:w="108" w:type="dxa"/>
            </w:tcMar>
          </w:tcPr>
          <w:p w:rsidR="00FC678D" w:rsidRDefault="00D259DA" w:rsidP="00D259DA">
            <w:pPr>
              <w:pStyle w:val="SectionNoS2"/>
              <w:keepLines w:val="0"/>
            </w:pPr>
          </w:p>
        </w:tc>
        <w:tc>
          <w:tcPr>
            <w:tcW w:w="7824" w:type="dxa"/>
            <w:tcBorders>
              <w:top w:val="nil"/>
              <w:left w:val="nil"/>
              <w:bottom w:val="nil"/>
              <w:right w:val="nil"/>
            </w:tcBorders>
            <w:tcMar>
              <w:left w:w="108" w:type="dxa"/>
              <w:right w:w="108" w:type="dxa"/>
            </w:tcMar>
          </w:tcPr>
          <w:p w:rsidR="00FC678D" w:rsidRDefault="00A0112C" w:rsidP="00D259DA">
            <w:pPr>
              <w:pStyle w:val="SectionNo"/>
              <w:rPr>
                <w:rtl/>
              </w:rPr>
            </w:pPr>
            <w:r w:rsidRPr="00845D7E">
              <w:rPr>
                <w:rtl/>
              </w:rPr>
              <w:t xml:space="preserve">القسم </w:t>
            </w:r>
            <w:r w:rsidRPr="00845D7E">
              <w:t>1</w:t>
            </w:r>
          </w:p>
        </w:tc>
      </w:tr>
    </w:tbl>
    <w:p w:rsidR="00607103" w:rsidRDefault="00A0112C" w:rsidP="00A0112C">
      <w:pPr>
        <w:pStyle w:val="Proposal"/>
      </w:pPr>
      <w:r>
        <w:rPr>
          <w:u w:val="single"/>
        </w:rPr>
        <w:t>NOC</w:t>
      </w:r>
      <w:r>
        <w:tab/>
        <w:t>USA/18/7</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FC678D" w:rsidTr="009632F3">
        <w:tc>
          <w:tcPr>
            <w:tcW w:w="1985" w:type="dxa"/>
            <w:tcBorders>
              <w:top w:val="nil"/>
              <w:left w:val="nil"/>
              <w:bottom w:val="nil"/>
              <w:right w:val="nil"/>
            </w:tcBorders>
            <w:tcMar>
              <w:left w:w="108" w:type="dxa"/>
              <w:right w:w="108" w:type="dxa"/>
            </w:tcMar>
          </w:tcPr>
          <w:p w:rsidR="00FC678D" w:rsidRDefault="00D259DA" w:rsidP="00CC6923">
            <w:pPr>
              <w:pStyle w:val="ArtNoS2"/>
              <w:framePr w:wrap="auto"/>
            </w:pPr>
          </w:p>
          <w:p w:rsidR="00FC678D" w:rsidRPr="00444EA3" w:rsidRDefault="00D259DA" w:rsidP="00CC6923">
            <w:pPr>
              <w:pStyle w:val="ArttitleS2"/>
              <w:framePr w:wrap="auto"/>
            </w:pPr>
          </w:p>
        </w:tc>
        <w:tc>
          <w:tcPr>
            <w:tcW w:w="7824" w:type="dxa"/>
            <w:tcBorders>
              <w:top w:val="nil"/>
              <w:left w:val="nil"/>
              <w:bottom w:val="nil"/>
              <w:right w:val="nil"/>
            </w:tcBorders>
            <w:tcMar>
              <w:left w:w="108" w:type="dxa"/>
              <w:right w:w="108" w:type="dxa"/>
            </w:tcMar>
          </w:tcPr>
          <w:p w:rsidR="00FC678D" w:rsidRDefault="00A0112C" w:rsidP="00D308DB">
            <w:pPr>
              <w:pStyle w:val="ArtNo"/>
              <w:rPr>
                <w:rtl/>
              </w:rPr>
            </w:pPr>
            <w:r w:rsidRPr="00CF18C9">
              <w:rPr>
                <w:rtl/>
              </w:rPr>
              <w:t>المـادة</w:t>
            </w:r>
            <w:r>
              <w:rPr>
                <w:rtl/>
              </w:rPr>
              <w:t xml:space="preserve"> </w:t>
            </w:r>
            <w:r>
              <w:rPr>
                <w:lang w:val="en-US"/>
              </w:rPr>
              <w:t>1</w:t>
            </w:r>
          </w:p>
          <w:p w:rsidR="00FC678D" w:rsidRDefault="00A0112C" w:rsidP="00D308DB">
            <w:pPr>
              <w:pStyle w:val="Arttitle"/>
              <w:rPr>
                <w:rtl/>
              </w:rPr>
            </w:pPr>
            <w:r>
              <w:rPr>
                <w:rtl/>
              </w:rPr>
              <w:t>مؤتمـر المندوبين المفوضين</w:t>
            </w:r>
          </w:p>
        </w:tc>
      </w:tr>
    </w:tbl>
    <w:p w:rsidR="00607103" w:rsidRPr="004D74A2" w:rsidRDefault="00A0112C" w:rsidP="0066588D">
      <w:pPr>
        <w:pStyle w:val="Reasons"/>
        <w:rPr>
          <w:b w:val="0"/>
          <w:bCs w:val="0"/>
        </w:rPr>
      </w:pPr>
      <w:proofErr w:type="gramStart"/>
      <w:r>
        <w:rPr>
          <w:rtl/>
        </w:rPr>
        <w:t>الأسباب:</w:t>
      </w:r>
      <w:r>
        <w:tab/>
      </w:r>
      <w:proofErr w:type="gramEnd"/>
      <w:r w:rsidR="004D74A2" w:rsidRPr="004D74A2">
        <w:rPr>
          <w:rFonts w:hint="cs"/>
          <w:b w:val="0"/>
          <w:bCs w:val="0"/>
          <w:rtl/>
        </w:rPr>
        <w:t>يوفّر نص هذ</w:t>
      </w:r>
      <w:bookmarkStart w:id="1" w:name="_GoBack"/>
      <w:bookmarkEnd w:id="1"/>
      <w:r w:rsidR="004D74A2" w:rsidRPr="004D74A2">
        <w:rPr>
          <w:rFonts w:hint="cs"/>
          <w:b w:val="0"/>
          <w:bCs w:val="0"/>
          <w:rtl/>
        </w:rPr>
        <w:t xml:space="preserve">ه المادة توجيهات واضحة فيما يخص </w:t>
      </w:r>
      <w:r w:rsidR="0066588D">
        <w:rPr>
          <w:rFonts w:hint="cs"/>
          <w:b w:val="0"/>
          <w:bCs w:val="0"/>
          <w:rtl/>
        </w:rPr>
        <w:t>أغراض</w:t>
      </w:r>
      <w:r w:rsidR="004D74A2" w:rsidRPr="004D74A2">
        <w:rPr>
          <w:rFonts w:hint="cs"/>
          <w:b w:val="0"/>
          <w:bCs w:val="0"/>
          <w:rtl/>
        </w:rPr>
        <w:t xml:space="preserve"> مؤتمر المندوبين المفوضين ومسؤوليته.</w:t>
      </w:r>
    </w:p>
    <w:p w:rsidR="00607103" w:rsidRDefault="00A0112C" w:rsidP="00A0112C">
      <w:pPr>
        <w:pStyle w:val="Proposal"/>
      </w:pPr>
      <w:r>
        <w:rPr>
          <w:u w:val="single"/>
        </w:rPr>
        <w:t>NOC</w:t>
      </w:r>
      <w:r>
        <w:tab/>
        <w:t>USA/18/8</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FC678D" w:rsidTr="009632F3">
        <w:tc>
          <w:tcPr>
            <w:tcW w:w="1985" w:type="dxa"/>
            <w:tcBorders>
              <w:top w:val="nil"/>
              <w:left w:val="nil"/>
              <w:bottom w:val="nil"/>
              <w:right w:val="nil"/>
            </w:tcBorders>
            <w:tcMar>
              <w:left w:w="108" w:type="dxa"/>
              <w:right w:w="108" w:type="dxa"/>
            </w:tcMar>
          </w:tcPr>
          <w:p w:rsidR="00FC678D" w:rsidRDefault="00D259DA" w:rsidP="00CC6923">
            <w:pPr>
              <w:pStyle w:val="AnnexNoS2"/>
            </w:pPr>
          </w:p>
        </w:tc>
        <w:tc>
          <w:tcPr>
            <w:tcW w:w="7824" w:type="dxa"/>
            <w:tcBorders>
              <w:top w:val="nil"/>
              <w:left w:val="nil"/>
              <w:bottom w:val="nil"/>
              <w:right w:val="nil"/>
            </w:tcBorders>
            <w:tcMar>
              <w:left w:w="108" w:type="dxa"/>
              <w:right w:w="108" w:type="dxa"/>
            </w:tcMar>
          </w:tcPr>
          <w:p w:rsidR="00FC678D" w:rsidRDefault="00A0112C" w:rsidP="00D308DB">
            <w:pPr>
              <w:pStyle w:val="AnnexNo"/>
              <w:rPr>
                <w:rtl/>
              </w:rPr>
            </w:pPr>
            <w:r>
              <w:rPr>
                <w:rtl/>
              </w:rPr>
              <w:t>الملح</w:t>
            </w:r>
            <w:r>
              <w:rPr>
                <w:rFonts w:hint="cs"/>
                <w:rtl/>
              </w:rPr>
              <w:t>ـ</w:t>
            </w:r>
            <w:r>
              <w:rPr>
                <w:rtl/>
              </w:rPr>
              <w:t>ق</w:t>
            </w:r>
          </w:p>
          <w:p w:rsidR="00FC678D" w:rsidRDefault="00A0112C" w:rsidP="00D308DB">
            <w:pPr>
              <w:pStyle w:val="Annextitle"/>
            </w:pPr>
            <w:r>
              <w:rPr>
                <w:rtl/>
              </w:rPr>
              <w:t>تعريف بعض المصطلحات المستعملة في هذه الاتفاقية</w:t>
            </w:r>
            <w:r>
              <w:rPr>
                <w:rtl/>
              </w:rPr>
              <w:br/>
              <w:t>وفي اللوائح الإدارية للاتحاد الدولي للاتصالات</w:t>
            </w:r>
          </w:p>
        </w:tc>
      </w:tr>
    </w:tbl>
    <w:p w:rsidR="00607103" w:rsidRDefault="00A0112C" w:rsidP="00E712DE">
      <w:pPr>
        <w:pStyle w:val="Reasons"/>
      </w:pPr>
      <w:proofErr w:type="gramStart"/>
      <w:r>
        <w:rPr>
          <w:rtl/>
        </w:rPr>
        <w:t>الأسباب:</w:t>
      </w:r>
      <w:r>
        <w:tab/>
      </w:r>
      <w:proofErr w:type="gramEnd"/>
      <w:r w:rsidR="004D74A2" w:rsidRPr="004D74A2">
        <w:rPr>
          <w:rFonts w:hint="cs"/>
          <w:b w:val="0"/>
          <w:bCs w:val="0"/>
          <w:rtl/>
        </w:rPr>
        <w:t xml:space="preserve">تأييداً لعدم تغيير المادة </w:t>
      </w:r>
      <w:r w:rsidR="004D74A2" w:rsidRPr="004D74A2">
        <w:rPr>
          <w:b w:val="0"/>
          <w:bCs w:val="0"/>
        </w:rPr>
        <w:t>5</w:t>
      </w:r>
      <w:r w:rsidR="004D74A2" w:rsidRPr="004D74A2">
        <w:rPr>
          <w:rFonts w:hint="cs"/>
          <w:b w:val="0"/>
          <w:bCs w:val="0"/>
          <w:rtl/>
        </w:rPr>
        <w:t xml:space="preserve"> من الدستور، تقترح الولايات المتحدة</w:t>
      </w:r>
      <w:r w:rsidR="004D74A2" w:rsidRPr="004D74A2">
        <w:rPr>
          <w:rFonts w:hint="cs"/>
          <w:rtl/>
        </w:rPr>
        <w:t xml:space="preserve"> </w:t>
      </w:r>
      <w:r w:rsidR="004D74A2" w:rsidRPr="004D74A2">
        <w:rPr>
          <w:rFonts w:hint="cs"/>
          <w:u w:val="single"/>
          <w:rtl/>
        </w:rPr>
        <w:t>عدم</w:t>
      </w:r>
      <w:r w:rsidR="004D74A2">
        <w:rPr>
          <w:rFonts w:hint="eastAsia"/>
          <w:u w:val="single"/>
          <w:rtl/>
        </w:rPr>
        <w:t> </w:t>
      </w:r>
      <w:r w:rsidR="004D74A2" w:rsidRPr="004D74A2">
        <w:rPr>
          <w:rFonts w:hint="cs"/>
          <w:u w:val="single"/>
          <w:rtl/>
        </w:rPr>
        <w:t>تغيير</w:t>
      </w:r>
      <w:r w:rsidR="004D74A2">
        <w:rPr>
          <w:rFonts w:hint="eastAsia"/>
          <w:rtl/>
        </w:rPr>
        <w:t> </w:t>
      </w:r>
      <w:r w:rsidR="004D74A2" w:rsidRPr="004D74A2">
        <w:t>(</w:t>
      </w:r>
      <w:r w:rsidR="004D74A2" w:rsidRPr="004D74A2">
        <w:rPr>
          <w:u w:val="single"/>
        </w:rPr>
        <w:t>NOC</w:t>
      </w:r>
      <w:r w:rsidR="004D74A2" w:rsidRPr="004D74A2">
        <w:t>)</w:t>
      </w:r>
      <w:r w:rsidR="004D74A2" w:rsidRPr="004D74A2">
        <w:rPr>
          <w:rFonts w:hint="cs"/>
          <w:b w:val="0"/>
          <w:bCs w:val="0"/>
          <w:rtl/>
        </w:rPr>
        <w:t xml:space="preserve"> المصطلحات المعرّفة في ملحق الاتفاقية</w:t>
      </w:r>
      <w:r w:rsidR="00E712DE">
        <w:rPr>
          <w:rFonts w:hint="eastAsia"/>
          <w:b w:val="0"/>
          <w:bCs w:val="0"/>
          <w:rtl/>
        </w:rPr>
        <w:t> </w:t>
      </w:r>
      <w:r w:rsidR="004D74A2" w:rsidRPr="004D74A2">
        <w:rPr>
          <w:b w:val="0"/>
          <w:bCs w:val="0"/>
        </w:rPr>
        <w:t>(CV)</w:t>
      </w:r>
      <w:r w:rsidR="004D74A2" w:rsidRPr="004D74A2">
        <w:rPr>
          <w:rFonts w:hint="cs"/>
          <w:b w:val="0"/>
          <w:bCs w:val="0"/>
          <w:rtl/>
        </w:rPr>
        <w:t>. وهذا يتعلق تحديداً بالمصطلحات الواردة في الأرقام من</w:t>
      </w:r>
      <w:r w:rsidR="004D74A2" w:rsidRPr="004D74A2">
        <w:rPr>
          <w:rFonts w:hint="eastAsia"/>
          <w:b w:val="0"/>
          <w:bCs w:val="0"/>
          <w:rtl/>
        </w:rPr>
        <w:t> </w:t>
      </w:r>
      <w:r w:rsidR="004D74A2" w:rsidRPr="004D74A2">
        <w:rPr>
          <w:b w:val="0"/>
          <w:bCs w:val="0"/>
        </w:rPr>
        <w:t>1001</w:t>
      </w:r>
      <w:r w:rsidR="004D74A2" w:rsidRPr="004D74A2">
        <w:rPr>
          <w:rFonts w:hint="cs"/>
          <w:b w:val="0"/>
          <w:bCs w:val="0"/>
          <w:rtl/>
        </w:rPr>
        <w:t xml:space="preserve"> إلى</w:t>
      </w:r>
      <w:r w:rsidR="004D74A2" w:rsidRPr="004D74A2">
        <w:rPr>
          <w:rFonts w:hint="eastAsia"/>
          <w:b w:val="0"/>
          <w:bCs w:val="0"/>
          <w:rtl/>
        </w:rPr>
        <w:t> </w:t>
      </w:r>
      <w:r w:rsidR="004D74A2" w:rsidRPr="004D74A2">
        <w:rPr>
          <w:b w:val="0"/>
          <w:bCs w:val="0"/>
        </w:rPr>
        <w:t>1006</w:t>
      </w:r>
      <w:r w:rsidR="004D74A2" w:rsidRPr="004D74A2">
        <w:rPr>
          <w:rFonts w:hint="cs"/>
          <w:b w:val="0"/>
          <w:bCs w:val="0"/>
          <w:rtl/>
        </w:rPr>
        <w:t xml:space="preserve"> من</w:t>
      </w:r>
      <w:r w:rsidR="004D74A2" w:rsidRPr="004D74A2">
        <w:rPr>
          <w:rFonts w:hint="eastAsia"/>
          <w:b w:val="0"/>
          <w:bCs w:val="0"/>
          <w:rtl/>
        </w:rPr>
        <w:t> </w:t>
      </w:r>
      <w:r w:rsidR="004D74A2" w:rsidRPr="004D74A2">
        <w:rPr>
          <w:rFonts w:hint="cs"/>
          <w:b w:val="0"/>
          <w:bCs w:val="0"/>
          <w:rtl/>
        </w:rPr>
        <w:t>الاتفاقية.</w:t>
      </w:r>
    </w:p>
    <w:p w:rsidR="00607103" w:rsidRDefault="00A0112C" w:rsidP="00A0112C">
      <w:pPr>
        <w:pStyle w:val="Proposal"/>
      </w:pPr>
      <w:r>
        <w:lastRenderedPageBreak/>
        <w:t>SUP</w:t>
      </w:r>
      <w:r>
        <w:tab/>
        <w:t>USA/18/9</w:t>
      </w:r>
    </w:p>
    <w:p w:rsidR="00FF3B54" w:rsidRPr="00776251" w:rsidRDefault="00A0112C" w:rsidP="00FF3B54">
      <w:pPr>
        <w:pStyle w:val="ResNo"/>
        <w:rPr>
          <w:rtl/>
        </w:rPr>
      </w:pPr>
      <w:bookmarkStart w:id="2" w:name="_Toc414526838"/>
      <w:bookmarkStart w:id="3" w:name="_Toc415560258"/>
      <w:r w:rsidRPr="00776251">
        <w:rPr>
          <w:rFonts w:hint="cs"/>
          <w:rtl/>
        </w:rPr>
        <w:t>ال</w:t>
      </w:r>
      <w:r w:rsidRPr="00776251">
        <w:rPr>
          <w:rtl/>
        </w:rPr>
        <w:t>قـرار</w:t>
      </w:r>
      <w:r w:rsidRPr="00776251">
        <w:rPr>
          <w:rFonts w:hint="cs"/>
          <w:rtl/>
        </w:rPr>
        <w:t xml:space="preserve"> </w:t>
      </w:r>
      <w:r w:rsidRPr="00776251">
        <w:rPr>
          <w:rStyle w:val="href"/>
        </w:rPr>
        <w:t>185</w:t>
      </w:r>
      <w:r w:rsidRPr="00776251">
        <w:rPr>
          <w:rFonts w:hint="cs"/>
          <w:rtl/>
        </w:rPr>
        <w:t xml:space="preserve"> (بوسان، </w:t>
      </w:r>
      <w:r w:rsidRPr="00776251">
        <w:t>2014</w:t>
      </w:r>
      <w:r w:rsidRPr="00776251">
        <w:rPr>
          <w:rFonts w:hint="cs"/>
          <w:rtl/>
        </w:rPr>
        <w:t>)</w:t>
      </w:r>
      <w:bookmarkEnd w:id="2"/>
      <w:bookmarkEnd w:id="3"/>
    </w:p>
    <w:p w:rsidR="00FF3B54" w:rsidRPr="00776251" w:rsidRDefault="00A0112C" w:rsidP="00FF3B54">
      <w:pPr>
        <w:pStyle w:val="Restitle"/>
        <w:rPr>
          <w:rtl/>
        </w:rPr>
      </w:pPr>
      <w:bookmarkStart w:id="4" w:name="_Toc408328119"/>
      <w:bookmarkStart w:id="5" w:name="_Toc414526839"/>
      <w:bookmarkStart w:id="6" w:name="_Toc415560259"/>
      <w:r w:rsidRPr="00776251">
        <w:rPr>
          <w:rFonts w:hint="cs"/>
          <w:rtl/>
        </w:rPr>
        <w:t>التتبع العالمي للرحلات الجوية في الطيران المدني</w:t>
      </w:r>
      <w:bookmarkEnd w:id="4"/>
      <w:bookmarkEnd w:id="5"/>
      <w:bookmarkEnd w:id="6"/>
    </w:p>
    <w:p w:rsidR="00FF3B54" w:rsidRPr="00776251" w:rsidRDefault="00A0112C" w:rsidP="00FF3B54">
      <w:pPr>
        <w:pStyle w:val="Normalaftertitle"/>
        <w:keepNext/>
        <w:rPr>
          <w:rtl/>
        </w:rPr>
      </w:pPr>
      <w:r w:rsidRPr="00776251">
        <w:rPr>
          <w:rFonts w:hint="cs"/>
          <w:rtl/>
        </w:rPr>
        <w:t xml:space="preserve">إن مؤتمر المندوبين المفوضين للات‍حاد الدولي للاتصالات (بوسان، </w:t>
      </w:r>
      <w:r w:rsidRPr="00776251">
        <w:t>2014</w:t>
      </w:r>
      <w:r w:rsidRPr="00776251">
        <w:rPr>
          <w:rFonts w:hint="cs"/>
          <w:rtl/>
        </w:rPr>
        <w:t>)،</w:t>
      </w:r>
    </w:p>
    <w:p w:rsidR="00607103" w:rsidRDefault="00A0112C" w:rsidP="00E712DE">
      <w:pPr>
        <w:pStyle w:val="Reasons"/>
        <w:rPr>
          <w:b w:val="0"/>
          <w:bCs w:val="0"/>
          <w:rtl/>
          <w:lang w:val="en-US"/>
        </w:rPr>
      </w:pPr>
      <w:proofErr w:type="gramStart"/>
      <w:r>
        <w:rPr>
          <w:rtl/>
        </w:rPr>
        <w:t>الأسباب:</w:t>
      </w:r>
      <w:r>
        <w:tab/>
      </w:r>
      <w:proofErr w:type="gramEnd"/>
      <w:r w:rsidR="0066588D">
        <w:rPr>
          <w:rFonts w:hint="cs"/>
          <w:b w:val="0"/>
          <w:bCs w:val="0"/>
          <w:rtl/>
        </w:rPr>
        <w:t xml:space="preserve">لم تعد هناك حاجة إلى هذا القرار، إذ قام المؤتمر العالمي للاتصالات الراديوية لعام </w:t>
      </w:r>
      <w:r w:rsidR="0066588D">
        <w:rPr>
          <w:b w:val="0"/>
          <w:bCs w:val="0"/>
          <w:lang w:val="en-US"/>
        </w:rPr>
        <w:t>2015</w:t>
      </w:r>
      <w:r w:rsidR="0066588D">
        <w:rPr>
          <w:rFonts w:hint="cs"/>
          <w:b w:val="0"/>
          <w:bCs w:val="0"/>
          <w:rtl/>
          <w:lang w:val="en-US"/>
        </w:rPr>
        <w:t xml:space="preserve"> </w:t>
      </w:r>
      <w:r w:rsidR="0066588D">
        <w:rPr>
          <w:b w:val="0"/>
          <w:bCs w:val="0"/>
          <w:lang w:val="en-US"/>
        </w:rPr>
        <w:t>(WRC-15)</w:t>
      </w:r>
      <w:r w:rsidR="0066588D">
        <w:rPr>
          <w:rFonts w:hint="cs"/>
          <w:b w:val="0"/>
          <w:bCs w:val="0"/>
          <w:rtl/>
          <w:lang w:val="en-US"/>
        </w:rPr>
        <w:t xml:space="preserve"> بتوزيع الطيف اللازم لإشارات المراقبة التلقائية بأسلوب الاذاعة </w:t>
      </w:r>
      <w:r w:rsidR="0066588D">
        <w:rPr>
          <w:b w:val="0"/>
          <w:bCs w:val="0"/>
          <w:lang w:val="en-US"/>
        </w:rPr>
        <w:t>(ADS-B)</w:t>
      </w:r>
      <w:r w:rsidR="0066588D">
        <w:rPr>
          <w:rFonts w:hint="cs"/>
          <w:b w:val="0"/>
          <w:bCs w:val="0"/>
          <w:rtl/>
          <w:lang w:val="en-US"/>
        </w:rPr>
        <w:t xml:space="preserve">. ومن خلال القرار </w:t>
      </w:r>
      <w:r w:rsidR="0066588D">
        <w:rPr>
          <w:b w:val="0"/>
          <w:bCs w:val="0"/>
          <w:lang w:val="en-US"/>
        </w:rPr>
        <w:t>425 (WRC-15)</w:t>
      </w:r>
      <w:r w:rsidR="004D74A2" w:rsidRPr="004D74A2">
        <w:rPr>
          <w:rFonts w:hint="cs"/>
          <w:b w:val="0"/>
          <w:bCs w:val="0"/>
          <w:rtl/>
        </w:rPr>
        <w:t xml:space="preserve"> "</w:t>
      </w:r>
      <w:r w:rsidR="004D74A2" w:rsidRPr="004D74A2">
        <w:rPr>
          <w:b w:val="0"/>
          <w:bCs w:val="0"/>
          <w:rtl/>
        </w:rPr>
        <w:t>استعمال الخدمة المتنقلة الساتلية للطيران</w:t>
      </w:r>
      <w:r w:rsidR="004D74A2">
        <w:rPr>
          <w:rFonts w:hint="cs"/>
          <w:b w:val="0"/>
          <w:bCs w:val="0"/>
          <w:rtl/>
        </w:rPr>
        <w:t> </w:t>
      </w:r>
      <w:r w:rsidR="004D74A2" w:rsidRPr="004D74A2">
        <w:rPr>
          <w:b w:val="0"/>
          <w:bCs w:val="0"/>
        </w:rPr>
        <w:t>(AMS(R)S)</w:t>
      </w:r>
      <w:r w:rsidR="004D74A2">
        <w:rPr>
          <w:rFonts w:hint="cs"/>
          <w:b w:val="0"/>
          <w:bCs w:val="0"/>
          <w:rtl/>
        </w:rPr>
        <w:t xml:space="preserve"> </w:t>
      </w:r>
      <w:r w:rsidR="004D74A2" w:rsidRPr="004D74A2">
        <w:rPr>
          <w:b w:val="0"/>
          <w:bCs w:val="0"/>
          <w:rtl/>
        </w:rPr>
        <w:t>لنطاق التردد</w:t>
      </w:r>
      <w:r w:rsidR="004D74A2">
        <w:rPr>
          <w:rFonts w:hint="cs"/>
          <w:b w:val="0"/>
          <w:bCs w:val="0"/>
          <w:rtl/>
        </w:rPr>
        <w:t> </w:t>
      </w:r>
      <w:r w:rsidR="004D74A2" w:rsidRPr="004D74A2">
        <w:rPr>
          <w:b w:val="0"/>
          <w:bCs w:val="0"/>
        </w:rPr>
        <w:t>MHz</w:t>
      </w:r>
      <w:r w:rsidR="004D74A2">
        <w:rPr>
          <w:b w:val="0"/>
          <w:bCs w:val="0"/>
        </w:rPr>
        <w:t> </w:t>
      </w:r>
      <w:r w:rsidR="004D74A2" w:rsidRPr="004D74A2">
        <w:rPr>
          <w:b w:val="0"/>
          <w:bCs w:val="0"/>
        </w:rPr>
        <w:t>1</w:t>
      </w:r>
      <w:r w:rsidR="004D74A2">
        <w:rPr>
          <w:b w:val="0"/>
          <w:bCs w:val="0"/>
        </w:rPr>
        <w:t> </w:t>
      </w:r>
      <w:r w:rsidR="004D74A2" w:rsidRPr="004D74A2">
        <w:rPr>
          <w:b w:val="0"/>
          <w:bCs w:val="0"/>
        </w:rPr>
        <w:t>092,3</w:t>
      </w:r>
      <w:r w:rsidR="004D74A2">
        <w:rPr>
          <w:b w:val="0"/>
          <w:bCs w:val="0"/>
        </w:rPr>
        <w:noBreakHyphen/>
      </w:r>
      <w:r w:rsidR="004D74A2" w:rsidRPr="004D74A2">
        <w:rPr>
          <w:b w:val="0"/>
          <w:bCs w:val="0"/>
        </w:rPr>
        <w:t>1</w:t>
      </w:r>
      <w:r w:rsidR="004D74A2">
        <w:rPr>
          <w:b w:val="0"/>
          <w:bCs w:val="0"/>
        </w:rPr>
        <w:t> </w:t>
      </w:r>
      <w:r w:rsidR="004D74A2" w:rsidRPr="004D74A2">
        <w:rPr>
          <w:b w:val="0"/>
          <w:bCs w:val="0"/>
        </w:rPr>
        <w:t>087,7</w:t>
      </w:r>
      <w:r w:rsidR="004D74A2">
        <w:rPr>
          <w:rFonts w:hint="cs"/>
          <w:b w:val="0"/>
          <w:bCs w:val="0"/>
          <w:rtl/>
        </w:rPr>
        <w:t xml:space="preserve"> (</w:t>
      </w:r>
      <w:r w:rsidR="004D74A2" w:rsidRPr="004D74A2">
        <w:rPr>
          <w:b w:val="0"/>
          <w:bCs w:val="0"/>
          <w:rtl/>
        </w:rPr>
        <w:t>أرض-فضاء) من أجل تسهيل ا</w:t>
      </w:r>
      <w:r w:rsidR="0066588D">
        <w:rPr>
          <w:b w:val="0"/>
          <w:bCs w:val="0"/>
          <w:rtl/>
        </w:rPr>
        <w:t>لتتبع العالمي للرحلات الجوية في</w:t>
      </w:r>
      <w:r w:rsidR="0066588D">
        <w:rPr>
          <w:rFonts w:hint="eastAsia"/>
          <w:b w:val="0"/>
          <w:bCs w:val="0"/>
          <w:rtl/>
        </w:rPr>
        <w:t> </w:t>
      </w:r>
      <w:r w:rsidR="004D74A2" w:rsidRPr="004D74A2">
        <w:rPr>
          <w:b w:val="0"/>
          <w:bCs w:val="0"/>
          <w:rtl/>
        </w:rPr>
        <w:t>الطيران المدني</w:t>
      </w:r>
      <w:r w:rsidR="004D74A2" w:rsidRPr="004D74A2">
        <w:rPr>
          <w:rFonts w:hint="cs"/>
          <w:b w:val="0"/>
          <w:bCs w:val="0"/>
          <w:rtl/>
        </w:rPr>
        <w:t>"</w:t>
      </w:r>
      <w:r w:rsidR="0066588D">
        <w:rPr>
          <w:rFonts w:hint="cs"/>
          <w:b w:val="0"/>
          <w:bCs w:val="0"/>
          <w:rtl/>
          <w:lang w:val="en-US"/>
        </w:rPr>
        <w:t xml:space="preserve">، كلف المؤتمر قطاع الاتصالات الراديوية بالاتحاد </w:t>
      </w:r>
      <w:r w:rsidR="0066588D">
        <w:rPr>
          <w:b w:val="0"/>
          <w:bCs w:val="0"/>
          <w:lang w:val="en-US"/>
        </w:rPr>
        <w:t>(ITU-R)</w:t>
      </w:r>
      <w:r w:rsidR="0066588D">
        <w:rPr>
          <w:rFonts w:hint="cs"/>
          <w:b w:val="0"/>
          <w:bCs w:val="0"/>
          <w:rtl/>
          <w:lang w:val="en-US"/>
        </w:rPr>
        <w:t>، مع مشاركة منظمة الطيران المدني الدولي، بمواصلة إجراء</w:t>
      </w:r>
      <w:r w:rsidR="00E712DE">
        <w:rPr>
          <w:rFonts w:hint="eastAsia"/>
          <w:b w:val="0"/>
          <w:bCs w:val="0"/>
          <w:rtl/>
          <w:lang w:val="en-US"/>
        </w:rPr>
        <w:t> </w:t>
      </w:r>
      <w:r w:rsidR="0066588D">
        <w:rPr>
          <w:rFonts w:hint="cs"/>
          <w:b w:val="0"/>
          <w:bCs w:val="0"/>
          <w:rtl/>
          <w:lang w:val="en-US"/>
        </w:rPr>
        <w:t>الدراسات.</w:t>
      </w:r>
    </w:p>
    <w:p w:rsidR="004D74A2" w:rsidRDefault="004D74A2" w:rsidP="004D74A2">
      <w:pPr>
        <w:pStyle w:val="Reasons"/>
        <w:rPr>
          <w:b w:val="0"/>
          <w:bCs w:val="0"/>
          <w:rtl/>
          <w:lang w:val="en-US"/>
        </w:rPr>
      </w:pPr>
    </w:p>
    <w:p w:rsidR="004D74A2" w:rsidRPr="004D74A2" w:rsidRDefault="004D74A2" w:rsidP="004D74A2">
      <w:pPr>
        <w:spacing w:before="600"/>
        <w:jc w:val="center"/>
        <w:rPr>
          <w:rtl/>
          <w:lang w:val="en-US"/>
        </w:rPr>
      </w:pPr>
      <w:r>
        <w:rPr>
          <w:rFonts w:hint="cs"/>
          <w:rtl/>
          <w:lang w:val="en-US"/>
        </w:rPr>
        <w:t>___________</w:t>
      </w:r>
    </w:p>
    <w:sectPr w:rsidR="004D74A2" w:rsidRPr="004D74A2">
      <w:headerReference w:type="even" r:id="rId10"/>
      <w:headerReference w:type="default" r:id="rId11"/>
      <w:footerReference w:type="default" r:id="rId12"/>
      <w:headerReference w:type="first" r:id="rId13"/>
      <w:footerReference w:type="first" r:id="rId14"/>
      <w:pgSz w:w="11907" w:h="16834" w:code="9"/>
      <w:pgMar w:top="1418" w:right="1134" w:bottom="1418"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449" w:rsidRDefault="00B80449" w:rsidP="00FE7FCA">
      <w:r>
        <w:separator/>
      </w:r>
    </w:p>
  </w:endnote>
  <w:endnote w:type="continuationSeparator" w:id="0">
    <w:p w:rsidR="00B80449" w:rsidRDefault="00B8044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B9" w:rsidRPr="00B37433" w:rsidRDefault="00B37433" w:rsidP="006860EB">
    <w:pPr>
      <w:tabs>
        <w:tab w:val="clear" w:pos="567"/>
        <w:tab w:val="clear" w:pos="1134"/>
        <w:tab w:val="clear" w:pos="1701"/>
        <w:tab w:val="clear" w:pos="2268"/>
        <w:tab w:val="clear" w:pos="2835"/>
        <w:tab w:val="center" w:pos="5103"/>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8A5066">
      <w:rPr>
        <w:rFonts w:asciiTheme="minorHAnsi" w:hAnsiTheme="minorHAnsi"/>
        <w:noProof/>
        <w:sz w:val="16"/>
        <w:szCs w:val="16"/>
        <w:lang w:val="en-US" w:bidi="ar-SA"/>
      </w:rPr>
      <w:t>P:\ARA\SG\CONF-SG\PP18\000\018A.docx</w:t>
    </w:r>
    <w:r w:rsidRPr="00255055">
      <w:rPr>
        <w:rFonts w:asciiTheme="minorHAnsi" w:hAnsiTheme="minorHAnsi"/>
        <w:sz w:val="16"/>
        <w:szCs w:val="16"/>
        <w:lang w:val="en-US" w:bidi="ar-SA"/>
      </w:rPr>
      <w:fldChar w:fldCharType="end"/>
    </w:r>
    <w:r w:rsidR="006860EB" w:rsidRPr="006860EB">
      <w:rPr>
        <w:rFonts w:asciiTheme="minorHAnsi" w:hAnsiTheme="minorHAnsi"/>
        <w:sz w:val="16"/>
        <w:szCs w:val="16"/>
        <w:lang w:val="en-US" w:bidi="ar-SA"/>
      </w:rPr>
      <w:t xml:space="preserve">   (</w:t>
    </w:r>
    <w:r w:rsidR="006860EB">
      <w:rPr>
        <w:rFonts w:asciiTheme="minorHAnsi" w:hAnsiTheme="minorHAnsi"/>
        <w:sz w:val="16"/>
        <w:szCs w:val="16"/>
        <w:lang w:val="en-US" w:bidi="ar-SA"/>
      </w:rPr>
      <w:t>433000</w:t>
    </w:r>
    <w:r w:rsidR="006860EB" w:rsidRPr="006860EB">
      <w:rPr>
        <w:rFonts w:asciiTheme="minorHAnsi" w:hAnsiTheme="minorHAnsi"/>
        <w:sz w:val="16"/>
        <w:szCs w:val="16"/>
        <w:lang w:val="en-US" w:bidi="ar-SA"/>
      </w:rPr>
      <w:t>)</w:t>
    </w:r>
    <w:r w:rsidR="006860EB" w:rsidRPr="006860EB">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8A5066">
      <w:rPr>
        <w:rFonts w:asciiTheme="minorHAnsi" w:hAnsiTheme="minorHAnsi"/>
        <w:noProof/>
        <w:sz w:val="16"/>
        <w:szCs w:val="16"/>
        <w:lang w:val="en-US" w:bidi="ar-SA"/>
      </w:rPr>
      <w:t>19.03.18</w:t>
    </w:r>
    <w:r w:rsidRPr="00255055">
      <w:rPr>
        <w:rFonts w:asciiTheme="minorHAnsi" w:hAnsiTheme="minorHAnsi"/>
        <w:sz w:val="16"/>
        <w:szCs w:val="16"/>
        <w:lang w:val="en-US" w:bidi="ar-SA"/>
      </w:rPr>
      <w:fldChar w:fldCharType="end"/>
    </w:r>
    <w:r w:rsidR="00F77CA2">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8A5066">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449" w:rsidRDefault="00B80449">
      <w:r>
        <w:t>_______________</w:t>
      </w:r>
    </w:p>
  </w:footnote>
  <w:footnote w:type="continuationSeparator" w:id="0">
    <w:p w:rsidR="00B80449" w:rsidRDefault="00B80449"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F502DF" w:rsidRDefault="009F279B" w:rsidP="00253E92">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D259DA">
      <w:rPr>
        <w:rStyle w:val="PageNumber"/>
        <w:rFonts w:asciiTheme="minorHAnsi" w:hAnsiTheme="minorHAnsi"/>
        <w:noProof/>
      </w:rPr>
      <w:t>5</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w:t>
    </w:r>
    <w:r w:rsidR="00253E92">
      <w:rPr>
        <w:rStyle w:val="PageNumber"/>
        <w:rFonts w:asciiTheme="minorHAnsi" w:hAnsiTheme="minorHAnsi"/>
      </w:rPr>
      <w:t>8</w:t>
    </w:r>
    <w:r w:rsidRPr="00F502DF">
      <w:rPr>
        <w:rStyle w:val="PageNumber"/>
        <w:rFonts w:asciiTheme="minorHAnsi" w:hAnsiTheme="minorHAnsi"/>
      </w:rPr>
      <w:t>/18-A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4E2E"/>
    <w:rsid w:val="00015A2C"/>
    <w:rsid w:val="00015D0B"/>
    <w:rsid w:val="000171F8"/>
    <w:rsid w:val="00022AB9"/>
    <w:rsid w:val="000273BE"/>
    <w:rsid w:val="00027664"/>
    <w:rsid w:val="00032200"/>
    <w:rsid w:val="0003560D"/>
    <w:rsid w:val="00040CA3"/>
    <w:rsid w:val="000410FE"/>
    <w:rsid w:val="000413B4"/>
    <w:rsid w:val="00045420"/>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942"/>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0AD4"/>
    <w:rsid w:val="0015245B"/>
    <w:rsid w:val="00162B4F"/>
    <w:rsid w:val="00166E26"/>
    <w:rsid w:val="0017073C"/>
    <w:rsid w:val="00171990"/>
    <w:rsid w:val="001763DB"/>
    <w:rsid w:val="00177EA5"/>
    <w:rsid w:val="001806FE"/>
    <w:rsid w:val="00181306"/>
    <w:rsid w:val="001822F5"/>
    <w:rsid w:val="001853C0"/>
    <w:rsid w:val="00186AFE"/>
    <w:rsid w:val="001918E2"/>
    <w:rsid w:val="00191DE6"/>
    <w:rsid w:val="0019549A"/>
    <w:rsid w:val="00195991"/>
    <w:rsid w:val="00196714"/>
    <w:rsid w:val="001A0EEB"/>
    <w:rsid w:val="001A1760"/>
    <w:rsid w:val="001A21B3"/>
    <w:rsid w:val="001A5347"/>
    <w:rsid w:val="001A79FF"/>
    <w:rsid w:val="001B1704"/>
    <w:rsid w:val="001B2C77"/>
    <w:rsid w:val="001B3F3E"/>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A7526"/>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A64"/>
    <w:rsid w:val="00394B03"/>
    <w:rsid w:val="00395CE4"/>
    <w:rsid w:val="003A1506"/>
    <w:rsid w:val="003A185D"/>
    <w:rsid w:val="003A3F14"/>
    <w:rsid w:val="003A434B"/>
    <w:rsid w:val="003A61DC"/>
    <w:rsid w:val="003A761D"/>
    <w:rsid w:val="003A774C"/>
    <w:rsid w:val="003B5608"/>
    <w:rsid w:val="003B6ED7"/>
    <w:rsid w:val="003C0AA9"/>
    <w:rsid w:val="003C25BA"/>
    <w:rsid w:val="003C36E0"/>
    <w:rsid w:val="003C42DE"/>
    <w:rsid w:val="003C49EA"/>
    <w:rsid w:val="003D3510"/>
    <w:rsid w:val="003D39E0"/>
    <w:rsid w:val="003E018F"/>
    <w:rsid w:val="003E10FA"/>
    <w:rsid w:val="003E1E43"/>
    <w:rsid w:val="003E2766"/>
    <w:rsid w:val="003E4824"/>
    <w:rsid w:val="003E6D8C"/>
    <w:rsid w:val="003F428F"/>
    <w:rsid w:val="003F4292"/>
    <w:rsid w:val="003F5384"/>
    <w:rsid w:val="003F77A8"/>
    <w:rsid w:val="00400692"/>
    <w:rsid w:val="00401244"/>
    <w:rsid w:val="004014B0"/>
    <w:rsid w:val="00401F0D"/>
    <w:rsid w:val="00405061"/>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D74A2"/>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1767"/>
    <w:rsid w:val="005922BB"/>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1CD7"/>
    <w:rsid w:val="0060333E"/>
    <w:rsid w:val="00603B49"/>
    <w:rsid w:val="006042F4"/>
    <w:rsid w:val="00604DAF"/>
    <w:rsid w:val="00607103"/>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2527"/>
    <w:rsid w:val="006629E0"/>
    <w:rsid w:val="0066480D"/>
    <w:rsid w:val="0066588D"/>
    <w:rsid w:val="0067065E"/>
    <w:rsid w:val="00674479"/>
    <w:rsid w:val="00674599"/>
    <w:rsid w:val="00675185"/>
    <w:rsid w:val="006776EA"/>
    <w:rsid w:val="00681B31"/>
    <w:rsid w:val="00683971"/>
    <w:rsid w:val="006860EB"/>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2B40"/>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5066"/>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5945"/>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12C"/>
    <w:rsid w:val="00A01D3A"/>
    <w:rsid w:val="00A035A3"/>
    <w:rsid w:val="00A06CB2"/>
    <w:rsid w:val="00A07160"/>
    <w:rsid w:val="00A104C3"/>
    <w:rsid w:val="00A11C33"/>
    <w:rsid w:val="00A15A7A"/>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2423"/>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31C7"/>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59DA"/>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12DE"/>
    <w:rsid w:val="00E74AD9"/>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1B5"/>
    <w:rsid w:val="00F90C7C"/>
    <w:rsid w:val="00F91F22"/>
    <w:rsid w:val="00F946E0"/>
    <w:rsid w:val="00F94814"/>
    <w:rsid w:val="00F97163"/>
    <w:rsid w:val="00FB1C68"/>
    <w:rsid w:val="00FB26C7"/>
    <w:rsid w:val="00FB341B"/>
    <w:rsid w:val="00FB4823"/>
    <w:rsid w:val="00FB4EC6"/>
    <w:rsid w:val="00FB4F2B"/>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E9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9C061B"/>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A0112C"/>
    <w:pPr>
      <w:keepNext/>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3E92"/>
    <w:pPr>
      <w:bidi/>
      <w:spacing w:before="240"/>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896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6f9a949-243f-4fd4-abf7-1228c731cc40">DPM</DPM_x0020_Author>
    <DPM_x0020_File_x0020_name xmlns="66f9a949-243f-4fd4-abf7-1228c731cc40">S18-PP-C-0018!!MSW-A</DPM_x0020_File_x0020_name>
    <DPM_x0020_Version xmlns="66f9a949-243f-4fd4-abf7-1228c731cc40">DPM_2018.02.06.1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6f9a949-243f-4fd4-abf7-1228c731cc40" targetNamespace="http://schemas.microsoft.com/office/2006/metadata/properties" ma:root="true" ma:fieldsID="d41af5c836d734370eb92e7ee5f83852" ns2:_="" ns3:_="">
    <xsd:import namespace="996b2e75-67fd-4955-a3b0-5ab9934cb50b"/>
    <xsd:import namespace="66f9a949-243f-4fd4-abf7-1228c731cc4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6f9a949-243f-4fd4-abf7-1228c731cc4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dcmitype/"/>
    <ds:schemaRef ds:uri="http://schemas.openxmlformats.org/package/2006/metadata/core-propertie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66f9a949-243f-4fd4-abf7-1228c731cc40"/>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6f9a949-243f-4fd4-abf7-1228c731c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450</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S18-PP-C-0018!!MSW-A</vt:lpstr>
    </vt:vector>
  </TitlesOfParts>
  <Manager/>
  <Company/>
  <LinksUpToDate>false</LinksUpToDate>
  <CharactersWithSpaces>3109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S18-PP-C-0018!!MSW-A</dc:title>
  <dc:subject>Plenipotentiary Conference (PP-18)</dc:subject>
  <dc:creator/>
  <cp:keywords>DPM_v2018.2.27.1_prod</cp:keywords>
  <dc:description/>
  <cp:lastModifiedBy/>
  <cp:revision>1</cp:revision>
  <dcterms:created xsi:type="dcterms:W3CDTF">2018-03-08T13:24:00Z</dcterms:created>
  <dcterms:modified xsi:type="dcterms:W3CDTF">2018-03-19T11:59:00Z</dcterms:modified>
  <cp:category>Conference document</cp:category>
</cp:coreProperties>
</file>