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857767">
        <w:trPr>
          <w:cantSplit/>
        </w:trPr>
        <w:tc>
          <w:tcPr>
            <w:tcW w:w="6911" w:type="dxa"/>
            <w:vAlign w:val="center"/>
          </w:tcPr>
          <w:p w:rsidR="00BD1614" w:rsidRPr="00960D89" w:rsidRDefault="00BD1614" w:rsidP="0085776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DC0F37">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DC0F37">
        <w:trPr>
          <w:cantSplit/>
        </w:trPr>
        <w:tc>
          <w:tcPr>
            <w:tcW w:w="6911" w:type="dxa"/>
            <w:tcBorders>
              <w:bottom w:val="single" w:sz="12" w:space="0" w:color="auto"/>
            </w:tcBorders>
          </w:tcPr>
          <w:p w:rsidR="00BD1614" w:rsidRPr="008C10D9" w:rsidRDefault="00BD1614" w:rsidP="00DC0F3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DC0F37">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DC0F37">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A6744E" w:rsidP="003D637A">
            <w:pPr>
              <w:spacing w:before="0"/>
              <w:rPr>
                <w:rFonts w:cstheme="minorHAnsi"/>
                <w:szCs w:val="24"/>
                <w:lang w:val="en-US"/>
              </w:rPr>
            </w:pPr>
            <w:r>
              <w:rPr>
                <w:rFonts w:cstheme="minorHAnsi"/>
                <w:b/>
                <w:szCs w:val="24"/>
                <w:lang w:val="en-US"/>
              </w:rPr>
              <w:t>Addendum 3</w:t>
            </w:r>
            <w:r w:rsidR="00BD1614">
              <w:rPr>
                <w:rFonts w:cstheme="minorHAnsi"/>
                <w:b/>
                <w:szCs w:val="24"/>
                <w:lang w:val="en-US"/>
              </w:rPr>
              <w:t xml:space="preserve"> au</w:t>
            </w:r>
            <w:r w:rsidR="00BD1614">
              <w:rPr>
                <w:rFonts w:cstheme="minorHAnsi"/>
                <w:b/>
                <w:szCs w:val="24"/>
                <w:lang w:val="en-US"/>
              </w:rPr>
              <w:br/>
              <w:t>Document 24</w:t>
            </w:r>
            <w:r w:rsidR="005F63BD" w:rsidRPr="00F44B1A">
              <w:rPr>
                <w:rFonts w:cstheme="minorHAnsi"/>
                <w:b/>
                <w:szCs w:val="24"/>
              </w:rPr>
              <w:t>-F</w:t>
            </w:r>
          </w:p>
        </w:tc>
      </w:tr>
      <w:tr w:rsidR="00BD1614" w:rsidRPr="002A6F8F" w:rsidTr="00DC0F37">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29 </w:t>
            </w:r>
            <w:proofErr w:type="spellStart"/>
            <w:r w:rsidRPr="008C10D9">
              <w:rPr>
                <w:rFonts w:cstheme="minorHAnsi"/>
                <w:b/>
                <w:szCs w:val="24"/>
                <w:lang w:val="en-US"/>
              </w:rPr>
              <w:t>juin</w:t>
            </w:r>
            <w:proofErr w:type="spellEnd"/>
            <w:r w:rsidRPr="008C10D9">
              <w:rPr>
                <w:rFonts w:cstheme="minorHAnsi"/>
                <w:b/>
                <w:szCs w:val="24"/>
                <w:lang w:val="en-US"/>
              </w:rPr>
              <w:t xml:space="preserve"> 2018</w:t>
            </w:r>
          </w:p>
        </w:tc>
      </w:tr>
      <w:tr w:rsidR="00BD1614" w:rsidRPr="002A6F8F" w:rsidTr="00DC0F37">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DC0F37">
        <w:trPr>
          <w:cantSplit/>
        </w:trPr>
        <w:tc>
          <w:tcPr>
            <w:tcW w:w="10031" w:type="dxa"/>
            <w:gridSpan w:val="2"/>
          </w:tcPr>
          <w:p w:rsidR="00BD1614" w:rsidRPr="008C10D9" w:rsidRDefault="00BD1614" w:rsidP="00DC0F37">
            <w:pPr>
              <w:spacing w:before="0" w:line="240" w:lineRule="atLeast"/>
              <w:rPr>
                <w:rFonts w:cstheme="minorHAnsi"/>
                <w:b/>
                <w:szCs w:val="24"/>
                <w:lang w:val="en-US"/>
              </w:rPr>
            </w:pPr>
          </w:p>
        </w:tc>
      </w:tr>
      <w:tr w:rsidR="00BD1614" w:rsidRPr="002A6F8F" w:rsidTr="00DC0F37">
        <w:trPr>
          <w:cantSplit/>
        </w:trPr>
        <w:tc>
          <w:tcPr>
            <w:tcW w:w="10031" w:type="dxa"/>
            <w:gridSpan w:val="2"/>
          </w:tcPr>
          <w:p w:rsidR="00BD1614" w:rsidRPr="002A6F8F" w:rsidRDefault="00384568" w:rsidP="00DC0F37">
            <w:pPr>
              <w:pStyle w:val="Source"/>
              <w:rPr>
                <w:lang w:val="en-US"/>
              </w:rPr>
            </w:pPr>
            <w:bookmarkStart w:id="4" w:name="dsource" w:colFirst="0" w:colLast="0"/>
            <w:bookmarkEnd w:id="3"/>
            <w:r>
              <w:rPr>
                <w:lang w:val="en-US"/>
              </w:rPr>
              <w:t xml:space="preserve">Rapport du </w:t>
            </w:r>
            <w:r w:rsidR="00BD1614" w:rsidRPr="002A6F8F">
              <w:rPr>
                <w:lang w:val="en-US"/>
              </w:rPr>
              <w:t>Conseil</w:t>
            </w:r>
          </w:p>
        </w:tc>
      </w:tr>
      <w:tr w:rsidR="00BD1614" w:rsidRPr="002A6F8F" w:rsidTr="00DC0F37">
        <w:trPr>
          <w:cantSplit/>
        </w:trPr>
        <w:tc>
          <w:tcPr>
            <w:tcW w:w="10031" w:type="dxa"/>
            <w:gridSpan w:val="2"/>
          </w:tcPr>
          <w:p w:rsidR="00BD1614" w:rsidRPr="00384568" w:rsidRDefault="00384568" w:rsidP="00DC0F37">
            <w:pPr>
              <w:pStyle w:val="Title1"/>
              <w:rPr>
                <w:lang w:val="fr-CH"/>
              </w:rPr>
            </w:pPr>
            <w:bookmarkStart w:id="5" w:name="dtitle1" w:colFirst="0" w:colLast="0"/>
            <w:bookmarkEnd w:id="4"/>
            <w:r>
              <w:t>RAPPORT DU GROUPE DE TRAVAIL DU CONSEIL CHARGÉ D'ÉLABORER</w:t>
            </w:r>
            <w:r>
              <w:br/>
              <w:t xml:space="preserve">LE PLAN STRATÉGIQUE ET LE PLAN FINANCIER POUR </w:t>
            </w:r>
            <w:r>
              <w:br/>
              <w:t>LA PÉRIODE 2020-2023</w:t>
            </w:r>
          </w:p>
        </w:tc>
      </w:tr>
      <w:tr w:rsidR="00BD1614" w:rsidRPr="002A6F8F" w:rsidTr="00DC0F37">
        <w:trPr>
          <w:cantSplit/>
        </w:trPr>
        <w:tc>
          <w:tcPr>
            <w:tcW w:w="10031" w:type="dxa"/>
            <w:gridSpan w:val="2"/>
          </w:tcPr>
          <w:p w:rsidR="00BD1614" w:rsidRPr="0049720E" w:rsidRDefault="0049720E" w:rsidP="00A6744E">
            <w:pPr>
              <w:pStyle w:val="Title1"/>
            </w:pPr>
            <w:bookmarkStart w:id="6" w:name="dtitle2" w:colFirst="0" w:colLast="0"/>
            <w:bookmarkEnd w:id="5"/>
            <w:r w:rsidRPr="009076BF">
              <w:t xml:space="preserve">Annexe </w:t>
            </w:r>
            <w:r w:rsidR="00A6744E">
              <w:t>3 de la RÉ</w:t>
            </w:r>
            <w:r w:rsidRPr="009076BF">
              <w:t xml:space="preserve">solution 71 – </w:t>
            </w:r>
            <w:r w:rsidR="00A6744E" w:rsidRPr="002D58A9">
              <w:rPr>
                <w:bCs/>
                <w:szCs w:val="32"/>
                <w:lang w:val="fr-CH"/>
              </w:rPr>
              <w:t xml:space="preserve"> </w:t>
            </w:r>
            <w:r w:rsidR="00A6744E" w:rsidRPr="002D58A9">
              <w:rPr>
                <w:bCs/>
                <w:szCs w:val="32"/>
                <w:lang w:val="fr-CH"/>
              </w:rPr>
              <w:t>GLOSSAIRE DE TERMES</w:t>
            </w:r>
          </w:p>
        </w:tc>
      </w:tr>
    </w:tbl>
    <w:p w:rsidR="00384568" w:rsidRDefault="00384568">
      <w:bookmarkStart w:id="7" w:name="dtitle3" w:colFirst="0" w:colLast="0"/>
      <w:bookmarkEnd w:id="6"/>
      <w:r>
        <w:br w:type="page"/>
      </w:r>
      <w:bookmarkStart w:id="8" w:name="_GoBack"/>
      <w:bookmarkEnd w:id="8"/>
    </w:p>
    <w:bookmarkEnd w:id="7"/>
    <w:p w:rsidR="00944A44" w:rsidRDefault="00DC0F37" w:rsidP="00A6744E">
      <w:pPr>
        <w:pStyle w:val="Proposal"/>
      </w:pPr>
      <w:r>
        <w:lastRenderedPageBreak/>
        <w:t>MOD</w:t>
      </w:r>
      <w:r>
        <w:tab/>
        <w:t>CL/24A</w:t>
      </w:r>
      <w:r w:rsidR="00A6744E">
        <w:t>3</w:t>
      </w:r>
      <w:r>
        <w:t>/1</w:t>
      </w:r>
    </w:p>
    <w:p w:rsidR="0049720E" w:rsidRDefault="00A6744E" w:rsidP="0049720E">
      <w:pPr>
        <w:pStyle w:val="AnnexNo"/>
        <w:spacing w:before="840"/>
      </w:pPr>
      <w:r>
        <w:t>Annexe 3</w:t>
      </w:r>
      <w:r w:rsidR="0049720E" w:rsidRPr="009076BF">
        <w:t xml:space="preserve"> de la R</w:t>
      </w:r>
      <w:r w:rsidR="0049720E">
        <w:t>É</w:t>
      </w:r>
      <w:r w:rsidR="0049720E" w:rsidRPr="009076BF">
        <w:t>solution 71</w:t>
      </w:r>
      <w:r w:rsidR="0049720E">
        <w:t xml:space="preserve"> (RÉV. DUBAÏ, 2018)</w:t>
      </w:r>
    </w:p>
    <w:p w:rsidR="00A6744E" w:rsidRDefault="00A6744E" w:rsidP="00A6744E">
      <w:pPr>
        <w:pStyle w:val="Annextitle"/>
        <w:rPr>
          <w:lang w:val="fr-CH"/>
        </w:rPr>
      </w:pPr>
      <w:r w:rsidRPr="002D58A9">
        <w:rPr>
          <w:lang w:val="fr-CH"/>
        </w:rPr>
        <w:t>G</w:t>
      </w:r>
      <w:r>
        <w:rPr>
          <w:lang w:val="fr-CH"/>
        </w:rPr>
        <w:t>lossaire de termes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A6744E" w:rsidRPr="00515660" w:rsidTr="007F746C">
        <w:trPr>
          <w:cantSplit/>
          <w:trHeight w:val="423"/>
          <w:tblHeader/>
          <w:jc w:val="center"/>
        </w:trPr>
        <w:tc>
          <w:tcPr>
            <w:tcW w:w="1838" w:type="dxa"/>
            <w:shd w:val="clear" w:color="auto" w:fill="B8CCE4"/>
          </w:tcPr>
          <w:p w:rsidR="00A6744E" w:rsidRPr="00515660" w:rsidRDefault="00A6744E" w:rsidP="007F746C">
            <w:pPr>
              <w:spacing w:before="80" w:after="80"/>
              <w:jc w:val="center"/>
              <w:rPr>
                <w:rFonts w:asciiTheme="minorHAnsi" w:hAnsiTheme="minorHAnsi" w:cs="Arial"/>
                <w:b/>
                <w:bCs/>
                <w:i/>
                <w:iCs/>
                <w:sz w:val="22"/>
                <w:szCs w:val="22"/>
              </w:rPr>
            </w:pPr>
            <w:bookmarkStart w:id="9" w:name="lt_pId010"/>
            <w:r w:rsidRPr="00515660">
              <w:rPr>
                <w:rFonts w:asciiTheme="minorHAnsi" w:hAnsiTheme="minorHAnsi" w:cs="Arial"/>
                <w:b/>
                <w:bCs/>
                <w:sz w:val="22"/>
                <w:szCs w:val="22"/>
              </w:rPr>
              <w:t>Term</w:t>
            </w:r>
            <w:bookmarkEnd w:id="9"/>
            <w:r w:rsidRPr="00515660">
              <w:rPr>
                <w:rFonts w:asciiTheme="minorHAnsi" w:hAnsiTheme="minorHAnsi" w:cs="Arial"/>
                <w:b/>
                <w:bCs/>
                <w:sz w:val="22"/>
                <w:szCs w:val="22"/>
              </w:rPr>
              <w:t>e</w:t>
            </w:r>
          </w:p>
        </w:tc>
        <w:tc>
          <w:tcPr>
            <w:tcW w:w="7796" w:type="dxa"/>
            <w:shd w:val="clear" w:color="auto" w:fill="B8CCE4"/>
          </w:tcPr>
          <w:p w:rsidR="00A6744E" w:rsidRPr="00515660" w:rsidRDefault="00A6744E" w:rsidP="007F746C">
            <w:pPr>
              <w:spacing w:before="80" w:after="80"/>
              <w:jc w:val="center"/>
              <w:rPr>
                <w:rFonts w:asciiTheme="minorHAnsi" w:hAnsiTheme="minorHAnsi" w:cs="Arial"/>
                <w:b/>
                <w:bCs/>
                <w:sz w:val="22"/>
                <w:szCs w:val="22"/>
              </w:rPr>
            </w:pPr>
            <w:r w:rsidRPr="00515660">
              <w:rPr>
                <w:rFonts w:asciiTheme="minorHAnsi" w:hAnsiTheme="minorHAnsi" w:cs="Arial"/>
                <w:b/>
                <w:bCs/>
                <w:sz w:val="22"/>
                <w:szCs w:val="22"/>
              </w:rPr>
              <w:t>Version de travail</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r w:rsidRPr="00515660">
              <w:rPr>
                <w:rFonts w:asciiTheme="minorHAnsi" w:hAnsiTheme="minorHAnsi"/>
                <w:sz w:val="22"/>
                <w:szCs w:val="22"/>
              </w:rPr>
              <w:t>Activités</w:t>
            </w:r>
          </w:p>
        </w:tc>
        <w:tc>
          <w:tcPr>
            <w:tcW w:w="7796" w:type="dxa"/>
            <w:shd w:val="clear" w:color="auto" w:fill="auto"/>
          </w:tcPr>
          <w:p w:rsidR="00A6744E" w:rsidRPr="00515660" w:rsidRDefault="00A6744E" w:rsidP="007F746C">
            <w:pPr>
              <w:spacing w:before="40" w:after="40"/>
              <w:rPr>
                <w:rFonts w:asciiTheme="minorHAnsi" w:hAnsiTheme="minorHAnsi" w:cs="Arial"/>
                <w:b/>
                <w:sz w:val="22"/>
                <w:szCs w:val="22"/>
                <w:lang w:val="fr-CH"/>
              </w:rPr>
            </w:pPr>
            <w:r w:rsidRPr="00515660">
              <w:rPr>
                <w:rFonts w:asciiTheme="minorHAnsi" w:hAnsiTheme="minorHAnsi"/>
                <w:sz w:val="22"/>
                <w:szCs w:val="22"/>
                <w:lang w:val="fr-CH"/>
              </w:rPr>
              <w:t>Les activités sont les divers travaux/services permettant de transformer les ressources (intrants) en produits.</w:t>
            </w:r>
            <w:r>
              <w:rPr>
                <w:rStyle w:val="FootnoteReference"/>
                <w:szCs w:val="22"/>
                <w:lang w:val="fr-CH"/>
              </w:rPr>
              <w:footnoteReference w:id="1"/>
            </w:r>
          </w:p>
        </w:tc>
      </w:tr>
      <w:tr w:rsidR="00A6744E" w:rsidRPr="00D73C53"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r w:rsidRPr="00515660">
              <w:rPr>
                <w:rFonts w:asciiTheme="minorHAnsi" w:hAnsiTheme="minorHAnsi"/>
                <w:sz w:val="22"/>
                <w:szCs w:val="22"/>
              </w:rPr>
              <w:t>Plan financier</w:t>
            </w:r>
          </w:p>
        </w:tc>
        <w:tc>
          <w:tcPr>
            <w:tcW w:w="7796" w:type="dxa"/>
            <w:shd w:val="clear" w:color="auto" w:fill="auto"/>
          </w:tcPr>
          <w:p w:rsidR="00A6744E" w:rsidRPr="00515660" w:rsidRDefault="00A6744E" w:rsidP="007F746C">
            <w:pPr>
              <w:pStyle w:val="Tabletext"/>
              <w:tabs>
                <w:tab w:val="left" w:pos="1985"/>
              </w:tabs>
              <w:spacing w:before="20" w:after="20"/>
              <w:rPr>
                <w:rFonts w:asciiTheme="minorHAnsi" w:hAnsiTheme="minorHAnsi"/>
                <w:szCs w:val="22"/>
                <w:lang w:val="fr-CH"/>
              </w:rPr>
            </w:pPr>
            <w:r w:rsidRPr="00515660">
              <w:rPr>
                <w:rFonts w:asciiTheme="minorHAnsi" w:hAnsiTheme="minorHAnsi"/>
                <w:szCs w:val="22"/>
                <w:lang w:val="fr-CH"/>
              </w:rPr>
              <w:t xml:space="preserve">Le Plan financier, établi pour une période de quatre ans, définit la base financière à partir de laquelle les budgets biennaux sont établis. </w:t>
            </w:r>
          </w:p>
          <w:p w:rsidR="00A6744E" w:rsidRPr="00D73C53" w:rsidRDefault="00A6744E" w:rsidP="007F746C">
            <w:pPr>
              <w:spacing w:after="40"/>
              <w:rPr>
                <w:rFonts w:asciiTheme="minorHAnsi" w:hAnsiTheme="minorHAnsi" w:cs="Arial"/>
                <w:sz w:val="22"/>
                <w:szCs w:val="22"/>
                <w:lang w:val="fr-CH"/>
              </w:rPr>
            </w:pPr>
            <w:r w:rsidRPr="00515660">
              <w:rPr>
                <w:rFonts w:asciiTheme="minorHAnsi" w:hAnsiTheme="minorHAnsi"/>
                <w:sz w:val="22"/>
                <w:szCs w:val="22"/>
                <w:lang w:val="fr-CH"/>
              </w:rPr>
              <w:t>Le Plan financier est élaboré dans le cadre de la Décision 5 (Recettes et dépenses de l</w:t>
            </w:r>
            <w:r>
              <w:rPr>
                <w:rFonts w:asciiTheme="minorHAnsi" w:hAnsiTheme="minorHAnsi"/>
                <w:sz w:val="22"/>
                <w:szCs w:val="22"/>
                <w:lang w:val="fr-CH"/>
              </w:rPr>
              <w:t>'</w:t>
            </w:r>
            <w:r w:rsidRPr="00515660">
              <w:rPr>
                <w:rFonts w:asciiTheme="minorHAnsi" w:hAnsiTheme="minorHAnsi"/>
                <w:sz w:val="22"/>
                <w:szCs w:val="22"/>
                <w:lang w:val="fr-CH"/>
              </w:rPr>
              <w:t>Union) qui reflète, notamment, le montant de l</w:t>
            </w:r>
            <w:r>
              <w:rPr>
                <w:rFonts w:asciiTheme="minorHAnsi" w:hAnsiTheme="minorHAnsi"/>
                <w:sz w:val="22"/>
                <w:szCs w:val="22"/>
                <w:lang w:val="fr-CH"/>
              </w:rPr>
              <w:t>'</w:t>
            </w:r>
            <w:r w:rsidRPr="00515660">
              <w:rPr>
                <w:rFonts w:asciiTheme="minorHAnsi" w:hAnsiTheme="minorHAnsi"/>
                <w:sz w:val="22"/>
                <w:szCs w:val="22"/>
                <w:lang w:val="fr-CH"/>
              </w:rPr>
              <w:t>unité contributive approuvé par la Conférence de plénipotentiaires.</w:t>
            </w:r>
            <w:bookmarkStart w:id="10" w:name="lt_pId018"/>
            <w:r w:rsidRPr="00515660">
              <w:rPr>
                <w:rFonts w:asciiTheme="minorHAnsi" w:hAnsiTheme="minorHAnsi"/>
                <w:sz w:val="22"/>
                <w:szCs w:val="22"/>
                <w:lang w:val="fr-CH"/>
              </w:rPr>
              <w:t xml:space="preserve"> </w:t>
            </w:r>
            <w:bookmarkEnd w:id="10"/>
            <w:r w:rsidRPr="00D73C53">
              <w:rPr>
                <w:rFonts w:asciiTheme="minorHAnsi" w:hAnsiTheme="minorHAnsi" w:cs="Arial"/>
                <w:sz w:val="22"/>
                <w:szCs w:val="22"/>
                <w:lang w:val="fr-CH"/>
              </w:rPr>
              <w:t>I</w:t>
            </w:r>
            <w:r>
              <w:rPr>
                <w:rFonts w:asciiTheme="minorHAnsi" w:hAnsiTheme="minorHAnsi" w:cs="Arial"/>
                <w:sz w:val="22"/>
                <w:szCs w:val="22"/>
                <w:lang w:val="fr-CH"/>
              </w:rPr>
              <w:t>l est coordonné avec le</w:t>
            </w:r>
            <w:r w:rsidRPr="00D73C53">
              <w:rPr>
                <w:rFonts w:asciiTheme="minorHAnsi" w:hAnsiTheme="minorHAnsi" w:cs="Arial"/>
                <w:sz w:val="22"/>
                <w:szCs w:val="22"/>
                <w:lang w:val="fr-CH"/>
              </w:rPr>
              <w:t xml:space="preserve"> Plan stratégique, conformément </w:t>
            </w:r>
            <w:r>
              <w:rPr>
                <w:rFonts w:asciiTheme="minorHAnsi" w:hAnsiTheme="minorHAnsi" w:cs="Arial"/>
                <w:sz w:val="22"/>
                <w:szCs w:val="22"/>
                <w:lang w:val="fr-CH"/>
              </w:rPr>
              <w:t>à la</w:t>
            </w:r>
            <w:r w:rsidRPr="00D73C53">
              <w:rPr>
                <w:rFonts w:asciiTheme="minorHAnsi" w:hAnsiTheme="minorHAnsi" w:cs="Arial"/>
                <w:sz w:val="22"/>
                <w:szCs w:val="22"/>
                <w:lang w:val="fr-CH"/>
              </w:rPr>
              <w:t xml:space="preserve"> Résolution</w:t>
            </w:r>
            <w:r>
              <w:rPr>
                <w:rFonts w:asciiTheme="minorHAnsi" w:hAnsiTheme="minorHAnsi" w:cs="Arial"/>
                <w:sz w:val="22"/>
                <w:szCs w:val="22"/>
                <w:lang w:val="fr-CH"/>
              </w:rPr>
              <w:t xml:space="preserve"> </w:t>
            </w:r>
            <w:r w:rsidRPr="00D73C53">
              <w:rPr>
                <w:rFonts w:asciiTheme="minorHAnsi" w:hAnsiTheme="minorHAnsi" w:cs="Arial"/>
                <w:sz w:val="22"/>
                <w:szCs w:val="22"/>
                <w:lang w:val="fr-CH"/>
              </w:rPr>
              <w:t>71, en ce sens que les ressources financières sont attribuées aux buts stratégiques de l</w:t>
            </w:r>
            <w:r>
              <w:rPr>
                <w:rFonts w:asciiTheme="minorHAnsi" w:hAnsiTheme="minorHAnsi" w:cs="Arial"/>
                <w:sz w:val="22"/>
                <w:szCs w:val="22"/>
                <w:lang w:val="fr-CH"/>
              </w:rPr>
              <w:t>'</w:t>
            </w:r>
            <w:r w:rsidRPr="00D73C53">
              <w:rPr>
                <w:rFonts w:asciiTheme="minorHAnsi" w:hAnsiTheme="minorHAnsi" w:cs="Arial"/>
                <w:sz w:val="22"/>
                <w:szCs w:val="22"/>
                <w:lang w:val="fr-CH"/>
              </w:rPr>
              <w:t>Union.</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r w:rsidRPr="00515660">
              <w:rPr>
                <w:rFonts w:asciiTheme="minorHAnsi" w:hAnsiTheme="minorHAnsi"/>
                <w:sz w:val="22"/>
                <w:szCs w:val="22"/>
              </w:rPr>
              <w:t>Intrants</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Les intrants sont des ressources – ressources financières, humaines, matérielles et technologiques par exemple – utilisées pour les activités en vue de fournir des produits.</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i/>
                <w:iCs/>
                <w:sz w:val="22"/>
                <w:szCs w:val="22"/>
              </w:rPr>
            </w:pPr>
            <w:bookmarkStart w:id="11" w:name="lt_pId021"/>
            <w:r w:rsidRPr="00515660">
              <w:rPr>
                <w:rFonts w:asciiTheme="minorHAnsi" w:hAnsiTheme="minorHAnsi" w:cs="Arial"/>
                <w:sz w:val="22"/>
                <w:szCs w:val="22"/>
              </w:rPr>
              <w:t>Mission</w:t>
            </w:r>
            <w:bookmarkEnd w:id="11"/>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La mission désigne les principaux buts généraux de l</w:t>
            </w:r>
            <w:r>
              <w:rPr>
                <w:rFonts w:asciiTheme="minorHAnsi" w:hAnsiTheme="minorHAnsi"/>
                <w:sz w:val="22"/>
                <w:szCs w:val="22"/>
                <w:lang w:val="fr-CH"/>
              </w:rPr>
              <w:t>'</w:t>
            </w:r>
            <w:r w:rsidRPr="00515660">
              <w:rPr>
                <w:rFonts w:asciiTheme="minorHAnsi" w:hAnsiTheme="minorHAnsi"/>
                <w:sz w:val="22"/>
                <w:szCs w:val="22"/>
                <w:lang w:val="fr-CH"/>
              </w:rPr>
              <w:t>Union, conformément aux Instruments fondamentaux de l</w:t>
            </w:r>
            <w:r>
              <w:rPr>
                <w:rFonts w:asciiTheme="minorHAnsi" w:hAnsiTheme="minorHAnsi"/>
                <w:sz w:val="22"/>
                <w:szCs w:val="22"/>
                <w:lang w:val="fr-CH"/>
              </w:rPr>
              <w:t>'</w:t>
            </w:r>
            <w:r w:rsidRPr="00515660">
              <w:rPr>
                <w:rFonts w:asciiTheme="minorHAnsi" w:hAnsiTheme="minorHAnsi"/>
                <w:sz w:val="22"/>
                <w:szCs w:val="22"/>
                <w:lang w:val="fr-CH"/>
              </w:rPr>
              <w:t>UIT.</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bookmarkStart w:id="12" w:name="lt_pId023"/>
            <w:r w:rsidRPr="00515660">
              <w:rPr>
                <w:rFonts w:asciiTheme="minorHAnsi" w:hAnsiTheme="minorHAnsi" w:cs="Arial"/>
                <w:sz w:val="22"/>
                <w:szCs w:val="22"/>
              </w:rPr>
              <w:t>Objecti</w:t>
            </w:r>
            <w:bookmarkEnd w:id="12"/>
            <w:r w:rsidRPr="00515660">
              <w:rPr>
                <w:rFonts w:asciiTheme="minorHAnsi" w:hAnsiTheme="minorHAnsi" w:cs="Arial"/>
                <w:sz w:val="22"/>
                <w:szCs w:val="22"/>
              </w:rPr>
              <w:t>fs</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Les objectifs désignent les buts spécifiques du secteur et des activités sectorielles et intersectorielles au cours d</w:t>
            </w:r>
            <w:r>
              <w:rPr>
                <w:rFonts w:asciiTheme="minorHAnsi" w:hAnsiTheme="minorHAnsi"/>
                <w:sz w:val="22"/>
                <w:szCs w:val="22"/>
                <w:lang w:val="fr-CH"/>
              </w:rPr>
              <w:t>'</w:t>
            </w:r>
            <w:r w:rsidRPr="00515660">
              <w:rPr>
                <w:rFonts w:asciiTheme="minorHAnsi" w:hAnsiTheme="minorHAnsi"/>
                <w:sz w:val="22"/>
                <w:szCs w:val="22"/>
                <w:lang w:val="fr-CH"/>
              </w:rPr>
              <w:t>une période donnée.</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Plan opérationnel</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Le Plan opérationnel est établi chaque année par le Bureau de chaque Secteur, après consultation du Groupe consultatif concerné, et par le Secrétariat général conformément au Plan stratégique et au Plan financier. Il contient le plan détaillé pour l</w:t>
            </w:r>
            <w:r>
              <w:rPr>
                <w:rFonts w:asciiTheme="minorHAnsi" w:hAnsiTheme="minorHAnsi"/>
                <w:sz w:val="22"/>
                <w:szCs w:val="22"/>
                <w:lang w:val="fr-CH"/>
              </w:rPr>
              <w:t>'</w:t>
            </w:r>
            <w:r w:rsidRPr="00515660">
              <w:rPr>
                <w:rFonts w:asciiTheme="minorHAnsi" w:hAnsiTheme="minorHAnsi"/>
                <w:sz w:val="22"/>
                <w:szCs w:val="22"/>
                <w:lang w:val="fr-CH"/>
              </w:rPr>
              <w:t>année à venir ainsi que des prévisions pour les trois années suivantes pour chaque Secteur et le Secrétariat général. Le Conseil examine et approuve les Plans opérationnels quadriennaux glissants.</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Résultats</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Les résultats indiquent si l</w:t>
            </w:r>
            <w:r>
              <w:rPr>
                <w:rFonts w:asciiTheme="minorHAnsi" w:hAnsiTheme="minorHAnsi"/>
                <w:sz w:val="22"/>
                <w:szCs w:val="22"/>
                <w:lang w:val="fr-CH"/>
              </w:rPr>
              <w:t>'</w:t>
            </w:r>
            <w:r w:rsidRPr="00515660">
              <w:rPr>
                <w:rFonts w:asciiTheme="minorHAnsi" w:hAnsiTheme="minorHAnsi"/>
                <w:sz w:val="22"/>
                <w:szCs w:val="22"/>
                <w:lang w:val="fr-CH"/>
              </w:rPr>
              <w:t>objectif est atteint. Ils sont habituellement, en partie mais pas en totalité, contrôlés par l</w:t>
            </w:r>
            <w:r>
              <w:rPr>
                <w:rFonts w:asciiTheme="minorHAnsi" w:hAnsiTheme="minorHAnsi"/>
                <w:sz w:val="22"/>
                <w:szCs w:val="22"/>
                <w:lang w:val="fr-CH"/>
              </w:rPr>
              <w:t>'</w:t>
            </w:r>
            <w:r w:rsidRPr="00515660">
              <w:rPr>
                <w:rFonts w:asciiTheme="minorHAnsi" w:hAnsiTheme="minorHAnsi"/>
                <w:sz w:val="22"/>
                <w:szCs w:val="22"/>
                <w:lang w:val="fr-CH"/>
              </w:rPr>
              <w:t>organisation.</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Produits</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 xml:space="preserve">Résultats, prestations, produits et services concrets finals résultant de la mise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par l</w:t>
            </w:r>
            <w:r>
              <w:rPr>
                <w:rFonts w:asciiTheme="minorHAnsi" w:hAnsiTheme="minorHAnsi"/>
                <w:sz w:val="22"/>
                <w:szCs w:val="22"/>
                <w:lang w:val="fr-CH"/>
              </w:rPr>
              <w:t>'</w:t>
            </w:r>
            <w:r w:rsidRPr="00515660">
              <w:rPr>
                <w:rFonts w:asciiTheme="minorHAnsi" w:hAnsiTheme="minorHAnsi"/>
                <w:sz w:val="22"/>
                <w:szCs w:val="22"/>
                <w:lang w:val="fr-CH"/>
              </w:rPr>
              <w:t>Union des Plans opérationnels. Les produits constituent des objets de coût et sont représentés dans le système de comptabilité analytique applicable par des ordres internes.</w:t>
            </w:r>
            <w:r w:rsidRPr="00DD3B1F">
              <w:rPr>
                <w:rFonts w:asciiTheme="minorHAnsi" w:hAnsiTheme="minorHAnsi"/>
                <w:sz w:val="22"/>
                <w:szCs w:val="22"/>
                <w:vertAlign w:val="superscript"/>
                <w:lang w:val="fr-CH"/>
              </w:rPr>
              <w:t>1</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Indicateurs de performance</w:t>
            </w:r>
          </w:p>
        </w:tc>
        <w:tc>
          <w:tcPr>
            <w:tcW w:w="7796" w:type="dxa"/>
            <w:shd w:val="clear" w:color="auto" w:fill="auto"/>
          </w:tcPr>
          <w:p w:rsidR="00A6744E" w:rsidRPr="00515660" w:rsidRDefault="00A6744E" w:rsidP="007F746C">
            <w:pPr>
              <w:keepNext/>
              <w:spacing w:before="40" w:after="40"/>
              <w:rPr>
                <w:rFonts w:asciiTheme="minorHAnsi" w:hAnsiTheme="minorHAnsi" w:cs="Calibri"/>
                <w:sz w:val="22"/>
                <w:szCs w:val="22"/>
              </w:rPr>
            </w:pPr>
            <w:r w:rsidRPr="00515660">
              <w:rPr>
                <w:rFonts w:asciiTheme="minorHAnsi" w:hAnsiTheme="minorHAnsi"/>
                <w:sz w:val="22"/>
                <w:szCs w:val="22"/>
                <w:lang w:val="fr-CH"/>
              </w:rPr>
              <w:t xml:space="preserve">Les indicateurs de performance sont les critères utilisés pour mesurer la réalisation des produits ou des résultats. </w:t>
            </w:r>
            <w:r w:rsidRPr="00515660">
              <w:rPr>
                <w:rFonts w:asciiTheme="minorHAnsi" w:hAnsiTheme="minorHAnsi"/>
                <w:sz w:val="22"/>
                <w:szCs w:val="22"/>
              </w:rPr>
              <w:t>Ces indicateurs peuvent être qualitatifs ou quantitatifs.</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r w:rsidRPr="00515660">
              <w:rPr>
                <w:rFonts w:asciiTheme="minorHAnsi" w:hAnsiTheme="minorHAnsi"/>
                <w:sz w:val="22"/>
                <w:szCs w:val="22"/>
              </w:rPr>
              <w:t>Processus</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Ensemble d</w:t>
            </w:r>
            <w:r>
              <w:rPr>
                <w:rFonts w:asciiTheme="minorHAnsi" w:hAnsiTheme="minorHAnsi"/>
                <w:sz w:val="22"/>
                <w:szCs w:val="22"/>
                <w:lang w:val="fr-CH"/>
              </w:rPr>
              <w:t>'</w:t>
            </w:r>
            <w:r w:rsidRPr="00515660">
              <w:rPr>
                <w:rFonts w:asciiTheme="minorHAnsi" w:hAnsiTheme="minorHAnsi"/>
                <w:sz w:val="22"/>
                <w:szCs w:val="22"/>
                <w:lang w:val="fr-CH"/>
              </w:rPr>
              <w:t>activités cohérentes destinées à atteindre un objectif/but prévu.</w:t>
            </w:r>
          </w:p>
        </w:tc>
      </w:tr>
      <w:tr w:rsidR="00A6744E" w:rsidRPr="00515660" w:rsidTr="007F746C">
        <w:trPr>
          <w:cantSplit/>
          <w:jc w:val="center"/>
        </w:trPr>
        <w:tc>
          <w:tcPr>
            <w:tcW w:w="1838" w:type="dxa"/>
            <w:shd w:val="clear" w:color="auto" w:fill="auto"/>
          </w:tcPr>
          <w:p w:rsidR="00A6744E" w:rsidRPr="00515660" w:rsidRDefault="00A6744E" w:rsidP="007F746C">
            <w:pPr>
              <w:spacing w:before="40" w:after="40"/>
              <w:rPr>
                <w:rFonts w:asciiTheme="minorHAnsi" w:hAnsiTheme="minorHAnsi" w:cs="Arial"/>
                <w:sz w:val="22"/>
                <w:szCs w:val="22"/>
              </w:rPr>
            </w:pPr>
            <w:r w:rsidRPr="00515660">
              <w:rPr>
                <w:rFonts w:asciiTheme="minorHAnsi" w:hAnsiTheme="minorHAnsi"/>
                <w:sz w:val="22"/>
                <w:szCs w:val="22"/>
                <w:lang w:val="fr-CH"/>
              </w:rPr>
              <w:t>Budgétisation axée sur les résultats (BAR)</w:t>
            </w:r>
          </w:p>
        </w:tc>
        <w:tc>
          <w:tcPr>
            <w:tcW w:w="7796" w:type="dxa"/>
            <w:shd w:val="clear" w:color="auto" w:fill="auto"/>
          </w:tcPr>
          <w:p w:rsidR="00A6744E" w:rsidRPr="00515660" w:rsidRDefault="00A6744E" w:rsidP="007F746C">
            <w:pPr>
              <w:spacing w:before="40" w:after="40"/>
              <w:rPr>
                <w:rFonts w:asciiTheme="minorHAnsi" w:hAnsiTheme="minorHAnsi" w:cs="Arial"/>
                <w:sz w:val="22"/>
                <w:szCs w:val="22"/>
                <w:lang w:val="fr-CH"/>
              </w:rPr>
            </w:pPr>
            <w:r w:rsidRPr="00515660">
              <w:rPr>
                <w:rFonts w:asciiTheme="minorHAnsi" w:hAnsiTheme="minorHAnsi"/>
                <w:sz w:val="22"/>
                <w:szCs w:val="22"/>
                <w:lang w:val="fr-CH"/>
              </w:rPr>
              <w:t>La budgétisation axée sur les résultats (BAR) est le processus d</w:t>
            </w:r>
            <w:r>
              <w:rPr>
                <w:rFonts w:asciiTheme="minorHAnsi" w:hAnsiTheme="minorHAnsi"/>
                <w:sz w:val="22"/>
                <w:szCs w:val="22"/>
                <w:lang w:val="fr-CH"/>
              </w:rPr>
              <w:t>'</w:t>
            </w:r>
            <w:r w:rsidRPr="00515660">
              <w:rPr>
                <w:rFonts w:asciiTheme="minorHAnsi" w:hAnsiTheme="minorHAnsi"/>
                <w:sz w:val="22"/>
                <w:szCs w:val="22"/>
                <w:lang w:val="fr-CH"/>
              </w:rPr>
              <w:t>établissement du budget du programme dans le cadre duquel: a) le programme est formulé afin d</w:t>
            </w:r>
            <w:r>
              <w:rPr>
                <w:rFonts w:asciiTheme="minorHAnsi" w:hAnsiTheme="minorHAnsi"/>
                <w:sz w:val="22"/>
                <w:szCs w:val="22"/>
                <w:lang w:val="fr-CH"/>
              </w:rPr>
              <w:t>'</w:t>
            </w:r>
            <w:r w:rsidRPr="00515660">
              <w:rPr>
                <w:rFonts w:asciiTheme="minorHAnsi" w:hAnsiTheme="minorHAnsi"/>
                <w:sz w:val="22"/>
                <w:szCs w:val="22"/>
                <w:lang w:val="fr-CH"/>
              </w:rPr>
              <w:t>atteindre un ensemble d</w:t>
            </w:r>
            <w:r>
              <w:rPr>
                <w:rFonts w:asciiTheme="minorHAnsi" w:hAnsiTheme="minorHAnsi"/>
                <w:sz w:val="22"/>
                <w:szCs w:val="22"/>
                <w:lang w:val="fr-CH"/>
              </w:rPr>
              <w:t>'</w:t>
            </w:r>
            <w:r w:rsidRPr="00515660">
              <w:rPr>
                <w:rFonts w:asciiTheme="minorHAnsi" w:hAnsiTheme="minorHAnsi"/>
                <w:sz w:val="22"/>
                <w:szCs w:val="22"/>
                <w:lang w:val="fr-CH"/>
              </w:rPr>
              <w:t>objectifs et de résultats prédéfinis; b) les résultats justifient les besoins de ressources, qui sont déterminés à partir des produits et rattachés aux produits fournis en vue d</w:t>
            </w:r>
            <w:r>
              <w:rPr>
                <w:rFonts w:asciiTheme="minorHAnsi" w:hAnsiTheme="minorHAnsi"/>
                <w:sz w:val="22"/>
                <w:szCs w:val="22"/>
                <w:lang w:val="fr-CH"/>
              </w:rPr>
              <w:t>'</w:t>
            </w:r>
            <w:r w:rsidRPr="00515660">
              <w:rPr>
                <w:rFonts w:asciiTheme="minorHAnsi" w:hAnsiTheme="minorHAnsi"/>
                <w:sz w:val="22"/>
                <w:szCs w:val="22"/>
                <w:lang w:val="fr-CH"/>
              </w:rPr>
              <w:t>obtenir les résultats; et c) le niveau effectif de réalisation des résultats est mesuré au moyen d</w:t>
            </w:r>
            <w:r>
              <w:rPr>
                <w:rFonts w:asciiTheme="minorHAnsi" w:hAnsiTheme="minorHAnsi"/>
                <w:sz w:val="22"/>
                <w:szCs w:val="22"/>
                <w:lang w:val="fr-CH"/>
              </w:rPr>
              <w:t>'</w:t>
            </w:r>
            <w:r w:rsidRPr="00515660">
              <w:rPr>
                <w:rFonts w:asciiTheme="minorHAnsi" w:hAnsiTheme="minorHAnsi"/>
                <w:sz w:val="22"/>
                <w:szCs w:val="22"/>
                <w:lang w:val="fr-CH"/>
              </w:rPr>
              <w:t>indicateurs de résultat.</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lang w:val="fr-CH"/>
              </w:rPr>
              <w:t>Gestion axée sur les résultats (GAR)</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lang w:val="fr-CH"/>
              </w:rPr>
            </w:pPr>
            <w:r w:rsidRPr="00515660">
              <w:rPr>
                <w:rFonts w:asciiTheme="minorHAnsi" w:hAnsiTheme="minorHAnsi"/>
                <w:sz w:val="22"/>
                <w:szCs w:val="22"/>
                <w:lang w:val="fr-CH"/>
              </w:rPr>
              <w:t>La gestion axée sur les résultats (GAR) est une méthode de gestion qui permet d</w:t>
            </w:r>
            <w:r>
              <w:rPr>
                <w:rFonts w:asciiTheme="minorHAnsi" w:hAnsiTheme="minorHAnsi"/>
                <w:sz w:val="22"/>
                <w:szCs w:val="22"/>
                <w:lang w:val="fr-CH"/>
              </w:rPr>
              <w:t>'</w:t>
            </w:r>
            <w:r w:rsidRPr="00515660">
              <w:rPr>
                <w:rFonts w:asciiTheme="minorHAnsi" w:hAnsiTheme="minorHAnsi"/>
                <w:sz w:val="22"/>
                <w:szCs w:val="22"/>
                <w:lang w:val="fr-CH"/>
              </w:rPr>
              <w:t>orienter les processus, les ressources, les produits et les services d</w:t>
            </w:r>
            <w:r>
              <w:rPr>
                <w:rFonts w:asciiTheme="minorHAnsi" w:hAnsiTheme="minorHAnsi"/>
                <w:sz w:val="22"/>
                <w:szCs w:val="22"/>
                <w:lang w:val="fr-CH"/>
              </w:rPr>
              <w:t>'</w:t>
            </w:r>
            <w:r w:rsidRPr="00515660">
              <w:rPr>
                <w:rFonts w:asciiTheme="minorHAnsi" w:hAnsiTheme="minorHAnsi"/>
                <w:sz w:val="22"/>
                <w:szCs w:val="22"/>
                <w:lang w:val="fr-CH"/>
              </w:rPr>
              <w:t>une organisation vers la réalisation de résultats mesurables. Elle définit les cadres et les outils de gestion nécessaires pour la planification stratégique, la gestion des risques, le contrôle et l</w:t>
            </w:r>
            <w:r>
              <w:rPr>
                <w:rFonts w:asciiTheme="minorHAnsi" w:hAnsiTheme="minorHAnsi"/>
                <w:sz w:val="22"/>
                <w:szCs w:val="22"/>
                <w:lang w:val="fr-CH"/>
              </w:rPr>
              <w:t>'</w:t>
            </w:r>
            <w:r w:rsidRPr="00515660">
              <w:rPr>
                <w:rFonts w:asciiTheme="minorHAnsi" w:hAnsiTheme="minorHAnsi"/>
                <w:sz w:val="22"/>
                <w:szCs w:val="22"/>
                <w:lang w:val="fr-CH"/>
              </w:rPr>
              <w:t>évaluation des performances ainsi que le financement des activités sur la base de résultats ciblés.</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lang w:val="fr-CH"/>
              </w:rPr>
              <w:t>Cadre de présentation des résultats</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lang w:val="fr-CH"/>
              </w:rPr>
            </w:pPr>
            <w:r w:rsidRPr="00515660">
              <w:rPr>
                <w:rFonts w:asciiTheme="minorHAnsi" w:hAnsiTheme="minorHAnsi"/>
                <w:sz w:val="22"/>
                <w:szCs w:val="22"/>
                <w:lang w:val="fr-CH"/>
              </w:rPr>
              <w:t>Outil de gestion stratégique utilisé pour planifier, suivre, évaluer et établir des rapports selon la méthode GAR. Il définit la chronologie nécessaire à l</w:t>
            </w:r>
            <w:r>
              <w:rPr>
                <w:rFonts w:asciiTheme="minorHAnsi" w:hAnsiTheme="minorHAnsi"/>
                <w:sz w:val="22"/>
                <w:szCs w:val="22"/>
                <w:lang w:val="fr-CH"/>
              </w:rPr>
              <w:t>'</w:t>
            </w:r>
            <w:r w:rsidRPr="00515660">
              <w:rPr>
                <w:rFonts w:asciiTheme="minorHAnsi" w:hAnsiTheme="minorHAnsi"/>
                <w:sz w:val="22"/>
                <w:szCs w:val="22"/>
                <w:lang w:val="fr-CH"/>
              </w:rPr>
              <w:t>obtention, d</w:t>
            </w:r>
            <w:r>
              <w:rPr>
                <w:rFonts w:asciiTheme="minorHAnsi" w:hAnsiTheme="minorHAnsi"/>
                <w:sz w:val="22"/>
                <w:szCs w:val="22"/>
                <w:lang w:val="fr-CH"/>
              </w:rPr>
              <w:t>'</w:t>
            </w:r>
            <w:r w:rsidRPr="00515660">
              <w:rPr>
                <w:rFonts w:asciiTheme="minorHAnsi" w:hAnsiTheme="minorHAnsi"/>
                <w:sz w:val="22"/>
                <w:szCs w:val="22"/>
                <w:lang w:val="fr-CH"/>
              </w:rPr>
              <w:t>une part, des résultats souhaités (chaîne de résultats) – avec tout d</w:t>
            </w:r>
            <w:r>
              <w:rPr>
                <w:rFonts w:asciiTheme="minorHAnsi" w:hAnsiTheme="minorHAnsi"/>
                <w:sz w:val="22"/>
                <w:szCs w:val="22"/>
                <w:lang w:val="fr-CH"/>
              </w:rPr>
              <w:t>'</w:t>
            </w:r>
            <w:r w:rsidRPr="00515660">
              <w:rPr>
                <w:rFonts w:asciiTheme="minorHAnsi" w:hAnsiTheme="minorHAnsi"/>
                <w:sz w:val="22"/>
                <w:szCs w:val="22"/>
                <w:lang w:val="fr-CH"/>
              </w:rPr>
              <w:t>abord les intrants, puis les activités et les produits, et, enfin, les résultats – au niveau des objectifs sectoriels et intersectoriels et, d</w:t>
            </w:r>
            <w:r>
              <w:rPr>
                <w:rFonts w:asciiTheme="minorHAnsi" w:hAnsiTheme="minorHAnsi"/>
                <w:sz w:val="22"/>
                <w:szCs w:val="22"/>
                <w:lang w:val="fr-CH"/>
              </w:rPr>
              <w:t>'</w:t>
            </w:r>
            <w:r w:rsidRPr="00515660">
              <w:rPr>
                <w:rFonts w:asciiTheme="minorHAnsi" w:hAnsiTheme="minorHAnsi"/>
                <w:sz w:val="22"/>
                <w:szCs w:val="22"/>
                <w:lang w:val="fr-CH"/>
              </w:rPr>
              <w:t>autre part, des effets recherchés – au niveau des buts stratégiques et des cibles définis pour l</w:t>
            </w:r>
            <w:r>
              <w:rPr>
                <w:rFonts w:asciiTheme="minorHAnsi" w:hAnsiTheme="minorHAnsi"/>
                <w:sz w:val="22"/>
                <w:szCs w:val="22"/>
                <w:lang w:val="fr-CH"/>
              </w:rPr>
              <w:t>'</w:t>
            </w:r>
            <w:r w:rsidRPr="00515660">
              <w:rPr>
                <w:rFonts w:asciiTheme="minorHAnsi" w:hAnsiTheme="minorHAnsi"/>
                <w:sz w:val="22"/>
                <w:szCs w:val="22"/>
                <w:lang w:val="fr-CH"/>
              </w:rPr>
              <w:t>ensemble de l</w:t>
            </w:r>
            <w:r>
              <w:rPr>
                <w:rFonts w:asciiTheme="minorHAnsi" w:hAnsiTheme="minorHAnsi"/>
                <w:sz w:val="22"/>
                <w:szCs w:val="22"/>
                <w:lang w:val="fr-CH"/>
              </w:rPr>
              <w:t>'</w:t>
            </w:r>
            <w:r w:rsidRPr="00515660">
              <w:rPr>
                <w:rFonts w:asciiTheme="minorHAnsi" w:hAnsiTheme="minorHAnsi"/>
                <w:sz w:val="22"/>
                <w:szCs w:val="22"/>
                <w:lang w:val="fr-CH"/>
              </w:rPr>
              <w:t>UIT. Il explique la marche à suivre pour obtenir les résultats, y compris les relations de cause à effet ainsi que les hypothèses et risques sous-jacents. Le cadre de présentation des résultats est l</w:t>
            </w:r>
            <w:r>
              <w:rPr>
                <w:rFonts w:asciiTheme="minorHAnsi" w:hAnsiTheme="minorHAnsi"/>
                <w:sz w:val="22"/>
                <w:szCs w:val="22"/>
                <w:lang w:val="fr-CH"/>
              </w:rPr>
              <w:t>'</w:t>
            </w:r>
            <w:r w:rsidRPr="00515660">
              <w:rPr>
                <w:rFonts w:asciiTheme="minorHAnsi" w:hAnsiTheme="minorHAnsi"/>
                <w:sz w:val="22"/>
                <w:szCs w:val="22"/>
                <w:lang w:val="fr-CH"/>
              </w:rPr>
              <w:t>illustration de la réflexion au niveau stratégique pour l</w:t>
            </w:r>
            <w:r>
              <w:rPr>
                <w:rFonts w:asciiTheme="minorHAnsi" w:hAnsiTheme="minorHAnsi"/>
                <w:sz w:val="22"/>
                <w:szCs w:val="22"/>
                <w:lang w:val="fr-CH"/>
              </w:rPr>
              <w:t>'</w:t>
            </w:r>
            <w:r w:rsidRPr="00515660">
              <w:rPr>
                <w:rFonts w:asciiTheme="minorHAnsi" w:hAnsiTheme="minorHAnsi"/>
                <w:sz w:val="22"/>
                <w:szCs w:val="22"/>
                <w:lang w:val="fr-CH"/>
              </w:rPr>
              <w:t>ensemble de l</w:t>
            </w:r>
            <w:r>
              <w:rPr>
                <w:rFonts w:asciiTheme="minorHAnsi" w:hAnsiTheme="minorHAnsi"/>
                <w:sz w:val="22"/>
                <w:szCs w:val="22"/>
                <w:lang w:val="fr-CH"/>
              </w:rPr>
              <w:t>'</w:t>
            </w:r>
            <w:r w:rsidRPr="00515660">
              <w:rPr>
                <w:rFonts w:asciiTheme="minorHAnsi" w:hAnsiTheme="minorHAnsi"/>
                <w:sz w:val="22"/>
                <w:szCs w:val="22"/>
                <w:lang w:val="fr-CH"/>
              </w:rPr>
              <w:t>organisation.</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Buts stratégiques</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lang w:val="fr-CH"/>
              </w:rPr>
              <w:t>Correspondent aux buts de haut niveau de l</w:t>
            </w:r>
            <w:r>
              <w:rPr>
                <w:rFonts w:asciiTheme="minorHAnsi" w:hAnsiTheme="minorHAnsi"/>
                <w:sz w:val="22"/>
                <w:szCs w:val="22"/>
                <w:lang w:val="fr-CH"/>
              </w:rPr>
              <w:t>'</w:t>
            </w:r>
            <w:r w:rsidRPr="00515660">
              <w:rPr>
                <w:rFonts w:asciiTheme="minorHAnsi" w:hAnsiTheme="minorHAnsi"/>
                <w:sz w:val="22"/>
                <w:szCs w:val="22"/>
                <w:lang w:val="fr-CH"/>
              </w:rPr>
              <w:t xml:space="preserve">Union, à la réalisation desquels les objectifs contribuent directement ou indirectement. </w:t>
            </w:r>
            <w:r w:rsidRPr="00515660">
              <w:rPr>
                <w:rFonts w:asciiTheme="minorHAnsi" w:hAnsiTheme="minorHAnsi"/>
                <w:sz w:val="22"/>
                <w:szCs w:val="22"/>
              </w:rPr>
              <w:t>Ils se rapportent à l</w:t>
            </w:r>
            <w:r>
              <w:rPr>
                <w:rFonts w:asciiTheme="minorHAnsi" w:hAnsiTheme="minorHAnsi"/>
                <w:sz w:val="22"/>
                <w:szCs w:val="22"/>
              </w:rPr>
              <w:t>'</w:t>
            </w:r>
            <w:r w:rsidRPr="00515660">
              <w:rPr>
                <w:rFonts w:asciiTheme="minorHAnsi" w:hAnsiTheme="minorHAnsi"/>
                <w:sz w:val="22"/>
                <w:szCs w:val="22"/>
              </w:rPr>
              <w:t>ensemble de l</w:t>
            </w:r>
            <w:r>
              <w:rPr>
                <w:rFonts w:asciiTheme="minorHAnsi" w:hAnsiTheme="minorHAnsi"/>
                <w:sz w:val="22"/>
                <w:szCs w:val="22"/>
              </w:rPr>
              <w:t>'</w:t>
            </w:r>
            <w:r w:rsidRPr="00515660">
              <w:rPr>
                <w:rFonts w:asciiTheme="minorHAnsi" w:hAnsiTheme="minorHAnsi"/>
                <w:sz w:val="22"/>
                <w:szCs w:val="22"/>
              </w:rPr>
              <w:t>Union.</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Plan stratégique</w:t>
            </w:r>
          </w:p>
        </w:tc>
        <w:tc>
          <w:tcPr>
            <w:tcW w:w="7796" w:type="dxa"/>
            <w:shd w:val="clear" w:color="auto" w:fill="auto"/>
          </w:tcPr>
          <w:p w:rsidR="00A6744E" w:rsidRPr="00515660" w:rsidRDefault="00A6744E" w:rsidP="007F746C">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 Plan stratégique définit la stratégie de l</w:t>
            </w:r>
            <w:r>
              <w:rPr>
                <w:rFonts w:asciiTheme="minorHAnsi" w:hAnsiTheme="minorHAnsi"/>
                <w:sz w:val="22"/>
                <w:szCs w:val="22"/>
                <w:lang w:val="fr-CH"/>
              </w:rPr>
              <w:t>'</w:t>
            </w:r>
            <w:r w:rsidRPr="00515660">
              <w:rPr>
                <w:rFonts w:asciiTheme="minorHAnsi" w:hAnsiTheme="minorHAnsi"/>
                <w:sz w:val="22"/>
                <w:szCs w:val="22"/>
                <w:lang w:val="fr-CH"/>
              </w:rPr>
              <w:t>Union pour une période de quatre ans afin que cette dernière s</w:t>
            </w:r>
            <w:r>
              <w:rPr>
                <w:rFonts w:asciiTheme="minorHAnsi" w:hAnsiTheme="minorHAnsi"/>
                <w:sz w:val="22"/>
                <w:szCs w:val="22"/>
                <w:lang w:val="fr-CH"/>
              </w:rPr>
              <w:t>'</w:t>
            </w:r>
            <w:r w:rsidRPr="00515660">
              <w:rPr>
                <w:rFonts w:asciiTheme="minorHAnsi" w:hAnsiTheme="minorHAnsi"/>
                <w:sz w:val="22"/>
                <w:szCs w:val="22"/>
                <w:lang w:val="fr-CH"/>
              </w:rPr>
              <w:t>acquitte de sa mission. Il définit les buts et les objectifs stratégiques et constitue le Plan de l</w:t>
            </w:r>
            <w:r>
              <w:rPr>
                <w:rFonts w:asciiTheme="minorHAnsi" w:hAnsiTheme="minorHAnsi"/>
                <w:sz w:val="22"/>
                <w:szCs w:val="22"/>
                <w:lang w:val="fr-CH"/>
              </w:rPr>
              <w:t>'</w:t>
            </w:r>
            <w:r w:rsidRPr="00515660">
              <w:rPr>
                <w:rFonts w:asciiTheme="minorHAnsi" w:hAnsiTheme="minorHAnsi"/>
                <w:sz w:val="22"/>
                <w:szCs w:val="22"/>
                <w:lang w:val="fr-CH"/>
              </w:rPr>
              <w:t>Union pendant cette période. Il est le principal instrument qui exprime la vision stratégique de l</w:t>
            </w:r>
            <w:r>
              <w:rPr>
                <w:rFonts w:asciiTheme="minorHAnsi" w:hAnsiTheme="minorHAnsi"/>
                <w:sz w:val="22"/>
                <w:szCs w:val="22"/>
                <w:lang w:val="fr-CH"/>
              </w:rPr>
              <w:t>'</w:t>
            </w:r>
            <w:r w:rsidRPr="00515660">
              <w:rPr>
                <w:rFonts w:asciiTheme="minorHAnsi" w:hAnsiTheme="minorHAnsi"/>
                <w:sz w:val="22"/>
                <w:szCs w:val="22"/>
                <w:lang w:val="fr-CH"/>
              </w:rPr>
              <w:t xml:space="preserve">Union. Le Plan stratégique devrait être mis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dans les limites financières fixées par la Conférence de plénipotentiaires.</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Risques stratégiques</w:t>
            </w:r>
          </w:p>
        </w:tc>
        <w:tc>
          <w:tcPr>
            <w:tcW w:w="7796" w:type="dxa"/>
            <w:shd w:val="clear" w:color="auto" w:fill="auto"/>
          </w:tcPr>
          <w:p w:rsidR="00A6744E" w:rsidRPr="00515660" w:rsidRDefault="00A6744E" w:rsidP="007F746C">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Les risques stratégiques correspondent aux incertitudes et aux possibilités non exploitées qui influent sur la stratégie d</w:t>
            </w:r>
            <w:r>
              <w:rPr>
                <w:rFonts w:asciiTheme="minorHAnsi" w:hAnsiTheme="minorHAnsi"/>
                <w:sz w:val="22"/>
                <w:szCs w:val="22"/>
                <w:lang w:val="fr-CH"/>
              </w:rPr>
              <w:t>'</w:t>
            </w:r>
            <w:r w:rsidRPr="00515660">
              <w:rPr>
                <w:rFonts w:asciiTheme="minorHAnsi" w:hAnsiTheme="minorHAnsi"/>
                <w:sz w:val="22"/>
                <w:szCs w:val="22"/>
                <w:lang w:val="fr-CH"/>
              </w:rPr>
              <w:t xml:space="preserve">une organisation et sur la mise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de cette stratégie.</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lang w:val="fr-CH"/>
              </w:rPr>
              <w:t>Gestion des risques stratégiques (SRM)</w:t>
            </w:r>
          </w:p>
        </w:tc>
        <w:tc>
          <w:tcPr>
            <w:tcW w:w="7796" w:type="dxa"/>
            <w:shd w:val="clear" w:color="auto" w:fill="auto"/>
          </w:tcPr>
          <w:p w:rsidR="00A6744E" w:rsidRPr="00515660" w:rsidRDefault="00A6744E" w:rsidP="007F746C">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La gestion des risques stratégiques (SRM) est une méthode de gestion qui permet d</w:t>
            </w:r>
            <w:r>
              <w:rPr>
                <w:rFonts w:asciiTheme="minorHAnsi" w:hAnsiTheme="minorHAnsi"/>
                <w:sz w:val="22"/>
                <w:szCs w:val="22"/>
                <w:lang w:val="fr-CH"/>
              </w:rPr>
              <w:t>'</w:t>
            </w:r>
            <w:r w:rsidRPr="00515660">
              <w:rPr>
                <w:rFonts w:asciiTheme="minorHAnsi" w:hAnsiTheme="minorHAnsi"/>
                <w:sz w:val="22"/>
                <w:szCs w:val="22"/>
                <w:lang w:val="fr-CH"/>
              </w:rPr>
              <w:t>identifier et de cibler l</w:t>
            </w:r>
            <w:r>
              <w:rPr>
                <w:rFonts w:asciiTheme="minorHAnsi" w:hAnsiTheme="minorHAnsi"/>
                <w:sz w:val="22"/>
                <w:szCs w:val="22"/>
                <w:lang w:val="fr-CH"/>
              </w:rPr>
              <w:t>'</w:t>
            </w:r>
            <w:r w:rsidRPr="00515660">
              <w:rPr>
                <w:rFonts w:asciiTheme="minorHAnsi" w:hAnsiTheme="minorHAnsi"/>
                <w:sz w:val="22"/>
                <w:szCs w:val="22"/>
                <w:lang w:val="fr-CH"/>
              </w:rPr>
              <w:t>action sur les incertitudes et les possibilités non exploitées qui influent sur l</w:t>
            </w:r>
            <w:r>
              <w:rPr>
                <w:rFonts w:asciiTheme="minorHAnsi" w:hAnsiTheme="minorHAnsi"/>
                <w:sz w:val="22"/>
                <w:szCs w:val="22"/>
                <w:lang w:val="fr-CH"/>
              </w:rPr>
              <w:t>'</w:t>
            </w:r>
            <w:r w:rsidRPr="00515660">
              <w:rPr>
                <w:rFonts w:asciiTheme="minorHAnsi" w:hAnsiTheme="minorHAnsi"/>
                <w:sz w:val="22"/>
                <w:szCs w:val="22"/>
                <w:lang w:val="fr-CH"/>
              </w:rPr>
              <w:t>aptitude d</w:t>
            </w:r>
            <w:r>
              <w:rPr>
                <w:rFonts w:asciiTheme="minorHAnsi" w:hAnsiTheme="minorHAnsi"/>
                <w:sz w:val="22"/>
                <w:szCs w:val="22"/>
                <w:lang w:val="fr-CH"/>
              </w:rPr>
              <w:t>'</w:t>
            </w:r>
            <w:r w:rsidRPr="00515660">
              <w:rPr>
                <w:rFonts w:asciiTheme="minorHAnsi" w:hAnsiTheme="minorHAnsi"/>
                <w:sz w:val="22"/>
                <w:szCs w:val="22"/>
                <w:lang w:val="fr-CH"/>
              </w:rPr>
              <w:t>une organisation à s</w:t>
            </w:r>
            <w:r>
              <w:rPr>
                <w:rFonts w:asciiTheme="minorHAnsi" w:hAnsiTheme="minorHAnsi"/>
                <w:sz w:val="22"/>
                <w:szCs w:val="22"/>
                <w:lang w:val="fr-CH"/>
              </w:rPr>
              <w:t>'</w:t>
            </w:r>
            <w:r w:rsidRPr="00515660">
              <w:rPr>
                <w:rFonts w:asciiTheme="minorHAnsi" w:hAnsiTheme="minorHAnsi"/>
                <w:sz w:val="22"/>
                <w:szCs w:val="22"/>
                <w:lang w:val="fr-CH"/>
              </w:rPr>
              <w:t>acquitter de sa mission.</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Cibles stratégiques</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lang w:val="fr-CH"/>
              </w:rPr>
            </w:pPr>
            <w:r w:rsidRPr="00515660">
              <w:rPr>
                <w:rFonts w:asciiTheme="minorHAnsi" w:hAnsiTheme="minorHAnsi"/>
                <w:sz w:val="22"/>
                <w:szCs w:val="22"/>
                <w:lang w:val="fr-CH"/>
              </w:rPr>
              <w:t>Les cibles stratégiques correspondent aux résultats attendus pendant la période couverte par le Plan stratégique; elles indiquent si le but est atteint. Les cibles ne sont pas toujours atteintes pour des raisons qui sont parfois indépendantes de la volonté de l</w:t>
            </w:r>
            <w:r>
              <w:rPr>
                <w:rFonts w:asciiTheme="minorHAnsi" w:hAnsiTheme="minorHAnsi"/>
                <w:sz w:val="22"/>
                <w:szCs w:val="22"/>
                <w:lang w:val="fr-CH"/>
              </w:rPr>
              <w:t>'</w:t>
            </w:r>
            <w:r w:rsidRPr="00515660">
              <w:rPr>
                <w:rFonts w:asciiTheme="minorHAnsi" w:hAnsiTheme="minorHAnsi"/>
                <w:sz w:val="22"/>
                <w:szCs w:val="22"/>
                <w:lang w:val="fr-CH"/>
              </w:rPr>
              <w:t>Union.</w:t>
            </w:r>
          </w:p>
        </w:tc>
      </w:tr>
      <w:tr w:rsidR="00A6744E" w:rsidRPr="00033613" w:rsidTr="007F746C">
        <w:trPr>
          <w:jc w:val="center"/>
        </w:trPr>
        <w:tc>
          <w:tcPr>
            <w:tcW w:w="1838" w:type="dxa"/>
            <w:shd w:val="clear" w:color="auto" w:fill="auto"/>
          </w:tcPr>
          <w:p w:rsidR="00A6744E" w:rsidRPr="00033613" w:rsidRDefault="00A6744E" w:rsidP="007F746C">
            <w:pPr>
              <w:spacing w:before="60" w:after="60"/>
              <w:rPr>
                <w:rFonts w:asciiTheme="minorHAnsi" w:hAnsiTheme="minorHAnsi" w:cs="Arial"/>
                <w:sz w:val="22"/>
                <w:szCs w:val="22"/>
                <w:lang w:val="fr-CH"/>
              </w:rPr>
            </w:pPr>
            <w:bookmarkStart w:id="13" w:name="lt_pId068"/>
            <w:r w:rsidRPr="00033613">
              <w:rPr>
                <w:sz w:val="22"/>
                <w:szCs w:val="22"/>
              </w:rPr>
              <w:t xml:space="preserve">Analyse des forces, faiblesses, </w:t>
            </w:r>
            <w:r>
              <w:rPr>
                <w:sz w:val="22"/>
                <w:szCs w:val="22"/>
              </w:rPr>
              <w:t>possibilités</w:t>
            </w:r>
            <w:r w:rsidRPr="00033613">
              <w:rPr>
                <w:sz w:val="22"/>
                <w:szCs w:val="22"/>
              </w:rPr>
              <w:t xml:space="preserve"> et menaces (SWOT)</w:t>
            </w:r>
            <w:bookmarkEnd w:id="13"/>
          </w:p>
        </w:tc>
        <w:tc>
          <w:tcPr>
            <w:tcW w:w="7796" w:type="dxa"/>
            <w:shd w:val="clear" w:color="auto" w:fill="auto"/>
          </w:tcPr>
          <w:p w:rsidR="00A6744E" w:rsidRPr="00033613" w:rsidRDefault="00A6744E" w:rsidP="007F746C">
            <w:pPr>
              <w:spacing w:before="60" w:after="60"/>
              <w:rPr>
                <w:rFonts w:asciiTheme="minorHAnsi" w:hAnsiTheme="minorHAnsi" w:cs="Arial"/>
                <w:sz w:val="22"/>
                <w:szCs w:val="22"/>
                <w:lang w:val="fr-CH"/>
              </w:rPr>
            </w:pPr>
            <w:bookmarkStart w:id="14" w:name="lt_pId069"/>
            <w:r w:rsidRPr="00033613">
              <w:rPr>
                <w:rFonts w:asciiTheme="minorHAnsi" w:hAnsiTheme="minorHAnsi" w:cs="Arial"/>
                <w:sz w:val="22"/>
                <w:szCs w:val="22"/>
                <w:lang w:val="fr-CH"/>
              </w:rPr>
              <w:t xml:space="preserve">Etude réalisée par une organisation pour identifier ses forces et ses faiblesses ainsi que les problèmes </w:t>
            </w:r>
            <w:r>
              <w:rPr>
                <w:rFonts w:asciiTheme="minorHAnsi" w:hAnsiTheme="minorHAnsi" w:cs="Arial"/>
                <w:sz w:val="22"/>
                <w:szCs w:val="22"/>
                <w:lang w:val="fr-CH"/>
              </w:rPr>
              <w:t>auxquel</w:t>
            </w:r>
            <w:r w:rsidRPr="00033613">
              <w:rPr>
                <w:rFonts w:asciiTheme="minorHAnsi" w:hAnsiTheme="minorHAnsi" w:cs="Arial"/>
                <w:sz w:val="22"/>
                <w:szCs w:val="22"/>
                <w:lang w:val="fr-CH"/>
              </w:rPr>
              <w:t>s elle doit faire face</w:t>
            </w:r>
            <w:r>
              <w:rPr>
                <w:rFonts w:asciiTheme="minorHAnsi" w:hAnsiTheme="minorHAnsi" w:cs="Arial"/>
                <w:sz w:val="22"/>
                <w:szCs w:val="22"/>
                <w:lang w:val="fr-CH"/>
              </w:rPr>
              <w:t xml:space="preserve"> et les possibilités qui s'ouvrent à elle</w:t>
            </w:r>
            <w:r w:rsidRPr="00033613">
              <w:rPr>
                <w:rFonts w:asciiTheme="minorHAnsi" w:hAnsiTheme="minorHAnsi" w:cs="Arial"/>
                <w:sz w:val="22"/>
                <w:szCs w:val="22"/>
                <w:lang w:val="fr-CH"/>
              </w:rPr>
              <w:t>. Le sigle</w:t>
            </w:r>
            <w:bookmarkEnd w:id="14"/>
            <w:r w:rsidRPr="00033613">
              <w:rPr>
                <w:rFonts w:asciiTheme="minorHAnsi" w:hAnsiTheme="minorHAnsi" w:cs="Arial"/>
                <w:sz w:val="22"/>
                <w:szCs w:val="22"/>
                <w:lang w:val="fr-CH"/>
              </w:rPr>
              <w:t xml:space="preserve"> </w:t>
            </w:r>
            <w:bookmarkStart w:id="15" w:name="lt_pId070"/>
            <w:r w:rsidRPr="00033613">
              <w:rPr>
                <w:rFonts w:asciiTheme="minorHAnsi" w:hAnsiTheme="minorHAnsi" w:cs="Arial"/>
                <w:sz w:val="22"/>
                <w:szCs w:val="22"/>
                <w:lang w:val="fr-CH"/>
              </w:rPr>
              <w:t>SWOT est constitué par la première lettre des termes anglais "</w:t>
            </w:r>
            <w:proofErr w:type="spellStart"/>
            <w:r w:rsidRPr="00033613">
              <w:rPr>
                <w:rFonts w:asciiTheme="minorHAnsi" w:hAnsiTheme="minorHAnsi" w:cs="Arial"/>
                <w:sz w:val="22"/>
                <w:szCs w:val="22"/>
                <w:lang w:val="fr-CH"/>
              </w:rPr>
              <w:t>strengths</w:t>
            </w:r>
            <w:proofErr w:type="spellEnd"/>
            <w:r w:rsidRPr="00033613">
              <w:rPr>
                <w:rFonts w:asciiTheme="minorHAnsi" w:hAnsiTheme="minorHAnsi" w:cs="Arial"/>
                <w:sz w:val="22"/>
                <w:szCs w:val="22"/>
                <w:lang w:val="fr-CH"/>
              </w:rPr>
              <w:t>", "</w:t>
            </w:r>
            <w:proofErr w:type="spellStart"/>
            <w:r w:rsidRPr="00033613">
              <w:rPr>
                <w:rFonts w:asciiTheme="minorHAnsi" w:hAnsiTheme="minorHAnsi" w:cs="Arial"/>
                <w:sz w:val="22"/>
                <w:szCs w:val="22"/>
                <w:lang w:val="fr-CH"/>
              </w:rPr>
              <w:t>weaknesses</w:t>
            </w:r>
            <w:proofErr w:type="spellEnd"/>
            <w:r w:rsidRPr="00033613">
              <w:rPr>
                <w:rFonts w:asciiTheme="minorHAnsi" w:hAnsiTheme="minorHAnsi" w:cs="Arial"/>
                <w:sz w:val="22"/>
                <w:szCs w:val="22"/>
                <w:lang w:val="fr-CH"/>
              </w:rPr>
              <w:t>", "</w:t>
            </w:r>
            <w:proofErr w:type="spellStart"/>
            <w:r w:rsidRPr="00033613">
              <w:rPr>
                <w:rFonts w:asciiTheme="minorHAnsi" w:hAnsiTheme="minorHAnsi" w:cs="Arial"/>
                <w:sz w:val="22"/>
                <w:szCs w:val="22"/>
                <w:lang w:val="fr-CH"/>
              </w:rPr>
              <w:t>opportunities</w:t>
            </w:r>
            <w:proofErr w:type="spellEnd"/>
            <w:r w:rsidRPr="00033613">
              <w:rPr>
                <w:rFonts w:asciiTheme="minorHAnsi" w:hAnsiTheme="minorHAnsi" w:cs="Arial"/>
                <w:sz w:val="22"/>
                <w:szCs w:val="22"/>
                <w:lang w:val="fr-CH"/>
              </w:rPr>
              <w:t>" et "</w:t>
            </w:r>
            <w:proofErr w:type="spellStart"/>
            <w:r w:rsidRPr="00033613">
              <w:rPr>
                <w:rFonts w:asciiTheme="minorHAnsi" w:hAnsiTheme="minorHAnsi" w:cs="Arial"/>
                <w:sz w:val="22"/>
                <w:szCs w:val="22"/>
                <w:lang w:val="fr-CH"/>
              </w:rPr>
              <w:t>threats</w:t>
            </w:r>
            <w:bookmarkEnd w:id="15"/>
            <w:proofErr w:type="spellEnd"/>
            <w:r w:rsidRPr="00033613">
              <w:rPr>
                <w:rFonts w:asciiTheme="minorHAnsi" w:hAnsiTheme="minorHAnsi" w:cs="Arial"/>
                <w:sz w:val="22"/>
                <w:szCs w:val="22"/>
                <w:lang w:val="fr-CH"/>
              </w:rPr>
              <w:t>".</w:t>
            </w:r>
          </w:p>
          <w:p w:rsidR="00A6744E" w:rsidRPr="00033613" w:rsidRDefault="00A6744E" w:rsidP="007F746C">
            <w:pPr>
              <w:spacing w:before="60" w:after="60"/>
              <w:rPr>
                <w:rFonts w:asciiTheme="minorHAnsi" w:hAnsiTheme="minorHAnsi" w:cs="Arial"/>
                <w:sz w:val="22"/>
                <w:szCs w:val="22"/>
                <w:lang w:val="fr-CH"/>
              </w:rPr>
            </w:pPr>
            <w:bookmarkStart w:id="16" w:name="lt_pId071"/>
            <w:r w:rsidRPr="00033613">
              <w:rPr>
                <w:rFonts w:asciiTheme="minorHAnsi" w:hAnsiTheme="minorHAnsi" w:cs="Arial"/>
                <w:sz w:val="22"/>
                <w:szCs w:val="22"/>
                <w:lang w:val="fr-CH"/>
              </w:rPr>
              <w:t>Facteurs intrinsèques:</w:t>
            </w:r>
            <w:bookmarkEnd w:id="16"/>
          </w:p>
          <w:p w:rsidR="00A6744E" w:rsidRPr="00033613" w:rsidRDefault="00A6744E" w:rsidP="007F746C">
            <w:pPr>
              <w:pStyle w:val="enumlev1"/>
              <w:rPr>
                <w:sz w:val="22"/>
                <w:szCs w:val="22"/>
                <w:lang w:val="fr-CH"/>
              </w:rPr>
            </w:pPr>
            <w:bookmarkStart w:id="17" w:name="lt_pId072"/>
            <w:r w:rsidRPr="00033613">
              <w:rPr>
                <w:i/>
                <w:iCs/>
                <w:sz w:val="22"/>
                <w:szCs w:val="22"/>
                <w:lang w:val="fr-CH"/>
              </w:rPr>
              <w:t>–</w:t>
            </w:r>
            <w:r w:rsidRPr="00033613">
              <w:rPr>
                <w:i/>
                <w:iCs/>
                <w:sz w:val="22"/>
                <w:szCs w:val="22"/>
                <w:lang w:val="fr-CH"/>
              </w:rPr>
              <w:tab/>
              <w:t xml:space="preserve">Les forces </w:t>
            </w:r>
            <w:r w:rsidRPr="00033613">
              <w:rPr>
                <w:sz w:val="22"/>
                <w:szCs w:val="22"/>
                <w:lang w:val="fr-CH"/>
              </w:rPr>
              <w:t>sont les capacités qui permettent à l'organisation de bien s'acquitter de sa mission – capacités qu'il faut exploiter.</w:t>
            </w:r>
            <w:bookmarkEnd w:id="17"/>
          </w:p>
          <w:p w:rsidR="00A6744E" w:rsidRPr="00033613" w:rsidRDefault="00A6744E" w:rsidP="007F746C">
            <w:pPr>
              <w:pStyle w:val="enumlev1"/>
              <w:rPr>
                <w:sz w:val="22"/>
                <w:szCs w:val="22"/>
                <w:lang w:val="fr-CH"/>
              </w:rPr>
            </w:pPr>
            <w:bookmarkStart w:id="18" w:name="lt_pId073"/>
            <w:r w:rsidRPr="00033613">
              <w:rPr>
                <w:i/>
                <w:iCs/>
                <w:sz w:val="22"/>
                <w:szCs w:val="22"/>
                <w:lang w:val="fr-CH"/>
              </w:rPr>
              <w:t>–</w:t>
            </w:r>
            <w:r w:rsidRPr="00033613">
              <w:rPr>
                <w:i/>
                <w:iCs/>
                <w:sz w:val="22"/>
                <w:szCs w:val="22"/>
                <w:lang w:val="fr-CH"/>
              </w:rPr>
              <w:tab/>
              <w:t xml:space="preserve">Les faiblesses </w:t>
            </w:r>
            <w:r w:rsidRPr="00033613">
              <w:rPr>
                <w:sz w:val="22"/>
                <w:szCs w:val="22"/>
                <w:lang w:val="fr-CH"/>
              </w:rPr>
              <w:t xml:space="preserve">sont les caractéristiques qui </w:t>
            </w:r>
            <w:r>
              <w:rPr>
                <w:sz w:val="22"/>
                <w:szCs w:val="22"/>
                <w:lang w:val="fr-CH"/>
              </w:rPr>
              <w:t xml:space="preserve">nuisent au bon fonctionnement de </w:t>
            </w:r>
            <w:r w:rsidRPr="00033613">
              <w:rPr>
                <w:sz w:val="22"/>
                <w:szCs w:val="22"/>
                <w:lang w:val="fr-CH"/>
              </w:rPr>
              <w:t>l'organisation et doivent être corrigées.</w:t>
            </w:r>
            <w:bookmarkEnd w:id="18"/>
          </w:p>
          <w:p w:rsidR="00A6744E" w:rsidRPr="00033613" w:rsidRDefault="00A6744E" w:rsidP="007F746C">
            <w:pPr>
              <w:pStyle w:val="enumlev1"/>
              <w:rPr>
                <w:sz w:val="22"/>
                <w:szCs w:val="22"/>
                <w:lang w:val="fr-CH"/>
              </w:rPr>
            </w:pPr>
            <w:bookmarkStart w:id="19" w:name="lt_pId074"/>
            <w:r w:rsidRPr="00033613">
              <w:rPr>
                <w:sz w:val="22"/>
                <w:szCs w:val="22"/>
                <w:lang w:val="fr-CH"/>
              </w:rPr>
              <w:t>Facteurs extrinsèques:</w:t>
            </w:r>
            <w:bookmarkEnd w:id="19"/>
          </w:p>
          <w:p w:rsidR="00A6744E" w:rsidRPr="00033613" w:rsidRDefault="00A6744E" w:rsidP="007F746C">
            <w:pPr>
              <w:pStyle w:val="enumlev1"/>
              <w:rPr>
                <w:sz w:val="22"/>
                <w:szCs w:val="22"/>
                <w:lang w:val="fr-CH"/>
              </w:rPr>
            </w:pPr>
            <w:bookmarkStart w:id="20" w:name="lt_pId075"/>
            <w:r w:rsidRPr="00033613">
              <w:rPr>
                <w:i/>
                <w:iCs/>
                <w:sz w:val="22"/>
                <w:szCs w:val="22"/>
                <w:lang w:val="fr-CH"/>
              </w:rPr>
              <w:t>–</w:t>
            </w:r>
            <w:r w:rsidRPr="00033613">
              <w:rPr>
                <w:i/>
                <w:iCs/>
                <w:sz w:val="22"/>
                <w:szCs w:val="22"/>
                <w:lang w:val="fr-CH"/>
              </w:rPr>
              <w:tab/>
              <w:t xml:space="preserve">Les </w:t>
            </w:r>
            <w:r>
              <w:rPr>
                <w:i/>
                <w:iCs/>
                <w:sz w:val="22"/>
                <w:szCs w:val="22"/>
                <w:lang w:val="fr-CH"/>
              </w:rPr>
              <w:t>possibilité</w:t>
            </w:r>
            <w:r w:rsidRPr="00033613">
              <w:rPr>
                <w:i/>
                <w:iCs/>
                <w:sz w:val="22"/>
                <w:szCs w:val="22"/>
                <w:lang w:val="fr-CH"/>
              </w:rPr>
              <w:t xml:space="preserve">s </w:t>
            </w:r>
            <w:r w:rsidRPr="00033613">
              <w:rPr>
                <w:sz w:val="22"/>
                <w:szCs w:val="22"/>
                <w:lang w:val="fr-CH"/>
              </w:rPr>
              <w:t>sont le</w:t>
            </w:r>
            <w:r>
              <w:rPr>
                <w:sz w:val="22"/>
                <w:szCs w:val="22"/>
                <w:lang w:val="fr-CH"/>
              </w:rPr>
              <w:t>s tendances, les forces, les évé</w:t>
            </w:r>
            <w:r w:rsidRPr="00033613">
              <w:rPr>
                <w:sz w:val="22"/>
                <w:szCs w:val="22"/>
                <w:lang w:val="fr-CH"/>
              </w:rPr>
              <w:t>nements et les idées sur lesquels l'organisation doit miser.</w:t>
            </w:r>
            <w:bookmarkEnd w:id="20"/>
          </w:p>
          <w:p w:rsidR="00A6744E" w:rsidRPr="00033613" w:rsidRDefault="00A6744E" w:rsidP="007F746C">
            <w:pPr>
              <w:pStyle w:val="enumlev1"/>
              <w:spacing w:after="60"/>
              <w:rPr>
                <w:sz w:val="22"/>
                <w:szCs w:val="22"/>
                <w:lang w:val="fr-CH"/>
              </w:rPr>
            </w:pPr>
            <w:bookmarkStart w:id="21" w:name="lt_pId076"/>
            <w:r w:rsidRPr="00033613">
              <w:rPr>
                <w:i/>
                <w:iCs/>
                <w:sz w:val="22"/>
                <w:szCs w:val="22"/>
                <w:lang w:val="fr-CH"/>
              </w:rPr>
              <w:t>–</w:t>
            </w:r>
            <w:r w:rsidRPr="00033613">
              <w:rPr>
                <w:i/>
                <w:iCs/>
                <w:sz w:val="22"/>
                <w:szCs w:val="22"/>
                <w:lang w:val="fr-CH"/>
              </w:rPr>
              <w:tab/>
            </w:r>
            <w:r>
              <w:rPr>
                <w:i/>
                <w:iCs/>
                <w:sz w:val="22"/>
                <w:szCs w:val="22"/>
                <w:lang w:val="fr-CH"/>
              </w:rPr>
              <w:t>L</w:t>
            </w:r>
            <w:r w:rsidRPr="00033613">
              <w:rPr>
                <w:i/>
                <w:iCs/>
                <w:sz w:val="22"/>
                <w:szCs w:val="22"/>
                <w:lang w:val="fr-CH"/>
              </w:rPr>
              <w:t xml:space="preserve">es menaces </w:t>
            </w:r>
            <w:r w:rsidRPr="00033613">
              <w:rPr>
                <w:sz w:val="22"/>
                <w:szCs w:val="22"/>
                <w:lang w:val="fr-CH"/>
              </w:rPr>
              <w:t>sont les événements ou les forces qui peuvent échapper au contrôle de l'organisation</w:t>
            </w:r>
            <w:r>
              <w:rPr>
                <w:sz w:val="22"/>
                <w:szCs w:val="22"/>
                <w:lang w:val="fr-CH"/>
              </w:rPr>
              <w:t>,</w:t>
            </w:r>
            <w:r w:rsidRPr="00033613">
              <w:rPr>
                <w:sz w:val="22"/>
                <w:szCs w:val="22"/>
                <w:lang w:val="fr-CH"/>
              </w:rPr>
              <w:t xml:space="preserve"> pour lesquels </w:t>
            </w:r>
            <w:r>
              <w:rPr>
                <w:sz w:val="22"/>
                <w:szCs w:val="22"/>
                <w:lang w:val="fr-CH"/>
              </w:rPr>
              <w:t xml:space="preserve">l'organisation </w:t>
            </w:r>
            <w:r w:rsidRPr="00033613">
              <w:rPr>
                <w:sz w:val="22"/>
                <w:szCs w:val="22"/>
                <w:lang w:val="fr-CH"/>
              </w:rPr>
              <w:t xml:space="preserve">doit </w:t>
            </w:r>
            <w:r>
              <w:rPr>
                <w:sz w:val="22"/>
                <w:szCs w:val="22"/>
                <w:lang w:val="fr-CH"/>
              </w:rPr>
              <w:t xml:space="preserve">prendre </w:t>
            </w:r>
            <w:r w:rsidRPr="00033613">
              <w:rPr>
                <w:sz w:val="22"/>
                <w:szCs w:val="22"/>
                <w:lang w:val="fr-CH"/>
              </w:rPr>
              <w:t xml:space="preserve">des mesures </w:t>
            </w:r>
            <w:r>
              <w:rPr>
                <w:sz w:val="22"/>
                <w:szCs w:val="22"/>
                <w:lang w:val="fr-CH"/>
              </w:rPr>
              <w:t>d'atténuation</w:t>
            </w:r>
            <w:bookmarkEnd w:id="21"/>
            <w:r w:rsidRPr="00033613">
              <w:rPr>
                <w:sz w:val="22"/>
                <w:szCs w:val="22"/>
                <w:lang w:val="fr-CH"/>
              </w:rPr>
              <w:t>.</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sz w:val="22"/>
                <w:szCs w:val="22"/>
              </w:rPr>
              <w:t>Valeurs</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lang w:val="fr-CH"/>
              </w:rPr>
            </w:pPr>
            <w:r w:rsidRPr="00515660">
              <w:rPr>
                <w:rFonts w:asciiTheme="minorHAnsi" w:hAnsiTheme="minorHAnsi"/>
                <w:sz w:val="22"/>
                <w:szCs w:val="22"/>
                <w:lang w:val="fr-CH"/>
              </w:rPr>
              <w:t>Convictions communes à toute l</w:t>
            </w:r>
            <w:r>
              <w:rPr>
                <w:rFonts w:asciiTheme="minorHAnsi" w:hAnsiTheme="minorHAnsi"/>
                <w:sz w:val="22"/>
                <w:szCs w:val="22"/>
                <w:lang w:val="fr-CH"/>
              </w:rPr>
              <w:t>'</w:t>
            </w:r>
            <w:r w:rsidRPr="00515660">
              <w:rPr>
                <w:rFonts w:asciiTheme="minorHAnsi" w:hAnsiTheme="minorHAnsi"/>
                <w:sz w:val="22"/>
                <w:szCs w:val="22"/>
                <w:lang w:val="fr-CH"/>
              </w:rPr>
              <w:t>UIT qui déterminent ses priorités et guident tous les processus décisionnels.</w:t>
            </w:r>
          </w:p>
        </w:tc>
      </w:tr>
      <w:tr w:rsidR="00A6744E" w:rsidRPr="00515660" w:rsidTr="007F746C">
        <w:trPr>
          <w:cantSplit/>
          <w:jc w:val="center"/>
        </w:trPr>
        <w:tc>
          <w:tcPr>
            <w:tcW w:w="1838" w:type="dxa"/>
            <w:shd w:val="clear" w:color="auto" w:fill="auto"/>
          </w:tcPr>
          <w:p w:rsidR="00A6744E" w:rsidRPr="00515660" w:rsidRDefault="00A6744E" w:rsidP="007F746C">
            <w:pPr>
              <w:spacing w:before="60" w:after="60"/>
              <w:rPr>
                <w:rFonts w:asciiTheme="minorHAnsi" w:hAnsiTheme="minorHAnsi" w:cs="Arial"/>
                <w:sz w:val="22"/>
                <w:szCs w:val="22"/>
              </w:rPr>
            </w:pPr>
            <w:r w:rsidRPr="00515660">
              <w:rPr>
                <w:rFonts w:asciiTheme="minorHAnsi" w:hAnsiTheme="minorHAnsi" w:cstheme="majorBidi"/>
                <w:sz w:val="22"/>
                <w:szCs w:val="22"/>
              </w:rPr>
              <w:t>Vision</w:t>
            </w:r>
          </w:p>
        </w:tc>
        <w:tc>
          <w:tcPr>
            <w:tcW w:w="7796" w:type="dxa"/>
            <w:shd w:val="clear" w:color="auto" w:fill="auto"/>
          </w:tcPr>
          <w:p w:rsidR="00A6744E" w:rsidRPr="00515660" w:rsidRDefault="00A6744E" w:rsidP="007F746C">
            <w:pPr>
              <w:spacing w:before="60" w:after="60"/>
              <w:rPr>
                <w:rFonts w:asciiTheme="minorHAnsi" w:hAnsiTheme="minorHAnsi" w:cs="Arial"/>
                <w:sz w:val="22"/>
                <w:szCs w:val="22"/>
                <w:lang w:val="fr-CH"/>
              </w:rPr>
            </w:pPr>
            <w:r w:rsidRPr="00515660">
              <w:rPr>
                <w:rFonts w:asciiTheme="minorHAnsi" w:hAnsiTheme="minorHAnsi" w:cstheme="majorBidi"/>
                <w:sz w:val="22"/>
                <w:szCs w:val="22"/>
                <w:lang w:val="fr-CH"/>
              </w:rPr>
              <w:t>Le monde meilleur envisagé par l</w:t>
            </w:r>
            <w:r>
              <w:rPr>
                <w:rFonts w:asciiTheme="minorHAnsi" w:hAnsiTheme="minorHAnsi" w:cstheme="majorBidi"/>
                <w:sz w:val="22"/>
                <w:szCs w:val="22"/>
                <w:lang w:val="fr-CH"/>
              </w:rPr>
              <w:t>'</w:t>
            </w:r>
            <w:r w:rsidRPr="00515660">
              <w:rPr>
                <w:rFonts w:asciiTheme="minorHAnsi" w:hAnsiTheme="minorHAnsi" w:cstheme="majorBidi"/>
                <w:sz w:val="22"/>
                <w:szCs w:val="22"/>
                <w:lang w:val="fr-CH"/>
              </w:rPr>
              <w:t>UIT.</w:t>
            </w:r>
          </w:p>
        </w:tc>
      </w:tr>
    </w:tbl>
    <w:p w:rsidR="00A6744E" w:rsidRDefault="00A6744E" w:rsidP="00A6744E">
      <w:pPr>
        <w:pStyle w:val="Heading1"/>
        <w:spacing w:after="240"/>
        <w:rPr>
          <w:lang w:val="fr-CH"/>
        </w:rPr>
      </w:pPr>
      <w:r>
        <w:rPr>
          <w:lang w:val="fr-CH"/>
        </w:rPr>
        <w:br w:type="page"/>
      </w:r>
    </w:p>
    <w:p w:rsidR="00A6744E" w:rsidRDefault="00A6744E" w:rsidP="00A6744E">
      <w:pPr>
        <w:pStyle w:val="Heading1"/>
        <w:spacing w:after="240"/>
        <w:rPr>
          <w:lang w:val="fr-CH"/>
        </w:rPr>
      </w:pPr>
      <w:r>
        <w:rPr>
          <w:lang w:val="fr-CH"/>
        </w:rPr>
        <w:t>2</w:t>
      </w:r>
      <w:r>
        <w:rPr>
          <w:lang w:val="fr-CH"/>
        </w:rPr>
        <w:tab/>
      </w:r>
      <w:bookmarkStart w:id="22" w:name="_Toc401906678"/>
      <w:r w:rsidRPr="004D1FEC">
        <w:rPr>
          <w:lang w:val="fr-CH"/>
        </w:rPr>
        <w:t>Liste des termes dans les six langues officielles</w:t>
      </w:r>
      <w:bookmarkEnd w:id="22"/>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A6744E" w:rsidRPr="007C3E8C" w:rsidTr="007F746C">
        <w:trPr>
          <w:trHeight w:val="406"/>
        </w:trPr>
        <w:tc>
          <w:tcPr>
            <w:tcW w:w="1696" w:type="dxa"/>
            <w:shd w:val="clear" w:color="auto" w:fill="B8CCE4"/>
            <w:vAlign w:val="center"/>
          </w:tcPr>
          <w:p w:rsidR="00A6744E" w:rsidRPr="007C3E8C" w:rsidRDefault="00A6744E" w:rsidP="007F746C">
            <w:pPr>
              <w:bidi/>
              <w:spacing w:before="20" w:after="20"/>
              <w:jc w:val="right"/>
              <w:rPr>
                <w:rFonts w:cs="Calibri"/>
                <w:b/>
                <w:i/>
                <w:sz w:val="20"/>
                <w:lang w:bidi="ar-EG"/>
              </w:rPr>
            </w:pPr>
            <w:bookmarkStart w:id="23" w:name="lt_pId082"/>
            <w:r w:rsidRPr="007C3E8C">
              <w:rPr>
                <w:rFonts w:cs="Calibri"/>
                <w:b/>
                <w:sz w:val="20"/>
                <w:lang w:bidi="ar-EG"/>
              </w:rPr>
              <w:t>Anglais</w:t>
            </w:r>
            <w:bookmarkEnd w:id="23"/>
          </w:p>
        </w:tc>
        <w:tc>
          <w:tcPr>
            <w:tcW w:w="1031" w:type="dxa"/>
            <w:shd w:val="clear" w:color="auto" w:fill="B8CCE4"/>
            <w:vAlign w:val="center"/>
          </w:tcPr>
          <w:p w:rsidR="00A6744E" w:rsidRPr="007C3E8C" w:rsidRDefault="00A6744E" w:rsidP="007F746C">
            <w:pPr>
              <w:bidi/>
              <w:spacing w:before="20" w:after="20"/>
              <w:jc w:val="right"/>
              <w:rPr>
                <w:rFonts w:cs="Calibri"/>
                <w:b/>
                <w:bCs/>
                <w:sz w:val="20"/>
                <w:lang w:bidi="ar-EG"/>
              </w:rPr>
            </w:pPr>
            <w:bookmarkStart w:id="24" w:name="lt_pId083"/>
            <w:r w:rsidRPr="007C3E8C">
              <w:rPr>
                <w:rFonts w:cs="Calibri"/>
                <w:b/>
                <w:bCs/>
                <w:sz w:val="20"/>
                <w:lang w:bidi="ar-EG"/>
              </w:rPr>
              <w:t>Arabe</w:t>
            </w:r>
            <w:bookmarkEnd w:id="24"/>
          </w:p>
        </w:tc>
        <w:tc>
          <w:tcPr>
            <w:tcW w:w="1917" w:type="dxa"/>
            <w:shd w:val="clear" w:color="auto" w:fill="B8CCE4"/>
            <w:vAlign w:val="center"/>
          </w:tcPr>
          <w:p w:rsidR="00A6744E" w:rsidRPr="007C3E8C" w:rsidRDefault="00A6744E" w:rsidP="007F746C">
            <w:pPr>
              <w:bidi/>
              <w:spacing w:before="20" w:after="20"/>
              <w:jc w:val="right"/>
              <w:rPr>
                <w:rFonts w:cs="Calibri"/>
                <w:b/>
                <w:sz w:val="20"/>
                <w:lang w:bidi="ar-EG"/>
              </w:rPr>
            </w:pPr>
            <w:bookmarkStart w:id="25" w:name="lt_pId084"/>
            <w:r w:rsidRPr="007C3E8C">
              <w:rPr>
                <w:rFonts w:cs="Calibri"/>
                <w:b/>
                <w:sz w:val="20"/>
                <w:lang w:bidi="ar-EG"/>
              </w:rPr>
              <w:t>Chinois</w:t>
            </w:r>
            <w:bookmarkEnd w:id="25"/>
          </w:p>
        </w:tc>
        <w:tc>
          <w:tcPr>
            <w:tcW w:w="1588" w:type="dxa"/>
            <w:shd w:val="clear" w:color="auto" w:fill="B8CCE4"/>
            <w:vAlign w:val="center"/>
          </w:tcPr>
          <w:p w:rsidR="00A6744E" w:rsidRPr="007C3E8C" w:rsidRDefault="00A6744E" w:rsidP="007F746C">
            <w:pPr>
              <w:bidi/>
              <w:spacing w:before="20" w:after="20"/>
              <w:jc w:val="right"/>
              <w:rPr>
                <w:rFonts w:cs="Calibri"/>
                <w:b/>
                <w:bCs/>
                <w:sz w:val="20"/>
                <w:lang w:bidi="ar-EG"/>
              </w:rPr>
            </w:pPr>
            <w:bookmarkStart w:id="26" w:name="lt_pId085"/>
            <w:r w:rsidRPr="007C3E8C">
              <w:rPr>
                <w:rFonts w:cs="Calibri"/>
                <w:b/>
                <w:bCs/>
                <w:sz w:val="20"/>
                <w:lang w:bidi="ar-EG"/>
              </w:rPr>
              <w:t>Français</w:t>
            </w:r>
            <w:bookmarkEnd w:id="26"/>
          </w:p>
        </w:tc>
        <w:tc>
          <w:tcPr>
            <w:tcW w:w="1888" w:type="dxa"/>
            <w:shd w:val="clear" w:color="auto" w:fill="B8CCE4"/>
            <w:vAlign w:val="center"/>
          </w:tcPr>
          <w:p w:rsidR="00A6744E" w:rsidRPr="007C3E8C" w:rsidRDefault="00A6744E" w:rsidP="007F746C">
            <w:pPr>
              <w:bidi/>
              <w:spacing w:before="20" w:after="20"/>
              <w:jc w:val="right"/>
              <w:rPr>
                <w:rFonts w:cs="Calibri"/>
                <w:b/>
                <w:bCs/>
                <w:sz w:val="20"/>
                <w:lang w:bidi="ar-EG"/>
              </w:rPr>
            </w:pPr>
            <w:bookmarkStart w:id="27" w:name="lt_pId086"/>
            <w:r w:rsidRPr="007C3E8C">
              <w:rPr>
                <w:rFonts w:cs="Calibri"/>
                <w:b/>
                <w:bCs/>
                <w:sz w:val="20"/>
                <w:lang w:bidi="ar-EG"/>
              </w:rPr>
              <w:t>Russe</w:t>
            </w:r>
            <w:bookmarkEnd w:id="27"/>
          </w:p>
        </w:tc>
        <w:tc>
          <w:tcPr>
            <w:tcW w:w="1702" w:type="dxa"/>
            <w:shd w:val="clear" w:color="auto" w:fill="B8CCE4"/>
            <w:vAlign w:val="center"/>
          </w:tcPr>
          <w:p w:rsidR="00A6744E" w:rsidRPr="007C3E8C" w:rsidRDefault="00A6744E" w:rsidP="007F746C">
            <w:pPr>
              <w:bidi/>
              <w:spacing w:before="20" w:after="20"/>
              <w:jc w:val="right"/>
              <w:rPr>
                <w:rFonts w:cs="Calibri"/>
                <w:b/>
                <w:bCs/>
                <w:sz w:val="20"/>
                <w:lang w:bidi="ar-EG"/>
              </w:rPr>
            </w:pPr>
            <w:bookmarkStart w:id="28" w:name="lt_pId087"/>
            <w:r w:rsidRPr="007C3E8C">
              <w:rPr>
                <w:rFonts w:cs="Calibri"/>
                <w:b/>
                <w:bCs/>
                <w:sz w:val="20"/>
                <w:lang w:bidi="ar-EG"/>
              </w:rPr>
              <w:t>Espagnol</w:t>
            </w:r>
            <w:bookmarkEnd w:id="28"/>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29" w:name="lt_pId088"/>
            <w:proofErr w:type="spellStart"/>
            <w:r w:rsidRPr="007C3E8C">
              <w:rPr>
                <w:rFonts w:cs="Traditional Arabic"/>
                <w:bCs/>
                <w:sz w:val="20"/>
                <w:lang w:bidi="ar-EG"/>
              </w:rPr>
              <w:t>Activities</w:t>
            </w:r>
            <w:bookmarkEnd w:id="29"/>
            <w:proofErr w:type="spellEnd"/>
          </w:p>
        </w:tc>
        <w:tc>
          <w:tcPr>
            <w:tcW w:w="1031" w:type="dxa"/>
            <w:shd w:val="clear" w:color="auto" w:fill="auto"/>
          </w:tcPr>
          <w:p w:rsidR="00A6744E" w:rsidRPr="007C3E8C" w:rsidRDefault="00A6744E" w:rsidP="007F746C">
            <w:pPr>
              <w:bidi/>
              <w:spacing w:before="20" w:after="20"/>
              <w:rPr>
                <w:rFonts w:cs="Traditional Arabic"/>
                <w:sz w:val="20"/>
                <w:rtl/>
                <w:lang w:bidi="ar-EG"/>
              </w:rPr>
            </w:pPr>
            <w:bookmarkStart w:id="30" w:name="lt_pId089"/>
            <w:r w:rsidRPr="007C3E8C">
              <w:rPr>
                <w:rFonts w:cs="Traditional Arabic"/>
                <w:sz w:val="20"/>
                <w:rtl/>
                <w:lang w:bidi="ar-EG"/>
              </w:rPr>
              <w:t>الأنشطة</w:t>
            </w:r>
            <w:bookmarkEnd w:id="30"/>
          </w:p>
        </w:tc>
        <w:tc>
          <w:tcPr>
            <w:tcW w:w="1917" w:type="dxa"/>
            <w:shd w:val="clear" w:color="auto" w:fill="auto"/>
          </w:tcPr>
          <w:p w:rsidR="00A6744E" w:rsidRPr="007C3E8C" w:rsidRDefault="00A6744E" w:rsidP="007F746C">
            <w:pPr>
              <w:spacing w:before="20" w:after="20"/>
              <w:rPr>
                <w:rFonts w:cs="Arial"/>
                <w:sz w:val="20"/>
                <w:lang w:bidi="ar-EG"/>
              </w:rPr>
            </w:pPr>
            <w:bookmarkStart w:id="31" w:name="lt_pId090"/>
            <w:proofErr w:type="spellStart"/>
            <w:r w:rsidRPr="007C3E8C">
              <w:rPr>
                <w:rFonts w:ascii="Microsoft YaHei" w:eastAsia="Microsoft YaHei" w:hAnsi="Microsoft YaHei" w:cs="Microsoft YaHei" w:hint="eastAsia"/>
                <w:sz w:val="20"/>
                <w:lang w:bidi="ar-EG"/>
              </w:rPr>
              <w:t>活动</w:t>
            </w:r>
            <w:bookmarkEnd w:id="31"/>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32" w:name="lt_pId091"/>
            <w:r w:rsidRPr="007C3E8C">
              <w:rPr>
                <w:rFonts w:cs="Arial"/>
                <w:sz w:val="20"/>
                <w:lang w:bidi="ar-EG"/>
              </w:rPr>
              <w:t>Activités</w:t>
            </w:r>
            <w:bookmarkEnd w:id="32"/>
          </w:p>
        </w:tc>
        <w:tc>
          <w:tcPr>
            <w:tcW w:w="1888" w:type="dxa"/>
            <w:shd w:val="clear" w:color="auto" w:fill="auto"/>
          </w:tcPr>
          <w:p w:rsidR="00A6744E" w:rsidRPr="007C3E8C" w:rsidRDefault="00A6744E" w:rsidP="007F746C">
            <w:pPr>
              <w:spacing w:before="20" w:after="20"/>
              <w:rPr>
                <w:rFonts w:cs="Calibri"/>
                <w:sz w:val="20"/>
                <w:lang w:bidi="ar-EG"/>
              </w:rPr>
            </w:pPr>
            <w:bookmarkStart w:id="33" w:name="lt_pId092"/>
            <w:proofErr w:type="spellStart"/>
            <w:r w:rsidRPr="007C3E8C">
              <w:rPr>
                <w:rFonts w:cs="Calibri"/>
                <w:sz w:val="20"/>
                <w:lang w:bidi="ar-EG"/>
              </w:rPr>
              <w:t>Виды</w:t>
            </w:r>
            <w:proofErr w:type="spellEnd"/>
            <w:r w:rsidRPr="007C3E8C">
              <w:rPr>
                <w:rFonts w:cs="Calibri"/>
                <w:sz w:val="20"/>
                <w:lang w:bidi="ar-EG"/>
              </w:rPr>
              <w:t xml:space="preserve"> </w:t>
            </w:r>
            <w:proofErr w:type="spellStart"/>
            <w:r w:rsidRPr="007C3E8C">
              <w:rPr>
                <w:rFonts w:cs="Calibri"/>
                <w:sz w:val="20"/>
                <w:lang w:bidi="ar-EG"/>
              </w:rPr>
              <w:t>деятельности</w:t>
            </w:r>
            <w:bookmarkEnd w:id="33"/>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34" w:name="lt_pId093"/>
            <w:proofErr w:type="spellStart"/>
            <w:r w:rsidRPr="007C3E8C">
              <w:rPr>
                <w:rFonts w:cs="Arial"/>
                <w:sz w:val="20"/>
                <w:lang w:bidi="ar-EG"/>
              </w:rPr>
              <w:t>Actividades</w:t>
            </w:r>
            <w:bookmarkEnd w:id="34"/>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35" w:name="lt_pId094"/>
            <w:r w:rsidRPr="007C3E8C">
              <w:rPr>
                <w:rFonts w:cs="Traditional Arabic"/>
                <w:bCs/>
                <w:sz w:val="20"/>
                <w:lang w:bidi="ar-EG"/>
              </w:rPr>
              <w:t>Financial plan</w:t>
            </w:r>
            <w:bookmarkEnd w:id="35"/>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36" w:name="lt_pId095"/>
            <w:r w:rsidRPr="007C3E8C">
              <w:rPr>
                <w:rFonts w:cs="Traditional Arabic"/>
                <w:sz w:val="20"/>
                <w:rtl/>
                <w:lang w:bidi="ar-EG"/>
              </w:rPr>
              <w:t>الخطة المالية</w:t>
            </w:r>
            <w:bookmarkEnd w:id="36"/>
          </w:p>
        </w:tc>
        <w:tc>
          <w:tcPr>
            <w:tcW w:w="1917" w:type="dxa"/>
            <w:shd w:val="clear" w:color="auto" w:fill="auto"/>
          </w:tcPr>
          <w:p w:rsidR="00A6744E" w:rsidRPr="007C3E8C" w:rsidRDefault="00A6744E" w:rsidP="007F746C">
            <w:pPr>
              <w:spacing w:before="20" w:after="20"/>
              <w:rPr>
                <w:rFonts w:cs="Arial"/>
                <w:sz w:val="20"/>
                <w:lang w:bidi="ar-EG"/>
              </w:rPr>
            </w:pPr>
            <w:bookmarkStart w:id="37" w:name="lt_pId096"/>
            <w:proofErr w:type="spellStart"/>
            <w:r w:rsidRPr="007C3E8C">
              <w:rPr>
                <w:rFonts w:ascii="Microsoft YaHei" w:eastAsia="Microsoft YaHei" w:hAnsi="Microsoft YaHei" w:cs="Microsoft YaHei" w:hint="eastAsia"/>
                <w:sz w:val="20"/>
                <w:lang w:bidi="ar-EG"/>
              </w:rPr>
              <w:t>财务规划</w:t>
            </w:r>
            <w:bookmarkEnd w:id="37"/>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38" w:name="lt_pId097"/>
            <w:r w:rsidRPr="007C3E8C">
              <w:rPr>
                <w:rFonts w:cs="Arial"/>
                <w:sz w:val="20"/>
                <w:lang w:bidi="ar-EG"/>
              </w:rPr>
              <w:t>Plan financier</w:t>
            </w:r>
            <w:bookmarkEnd w:id="38"/>
          </w:p>
        </w:tc>
        <w:tc>
          <w:tcPr>
            <w:tcW w:w="1888" w:type="dxa"/>
            <w:shd w:val="clear" w:color="auto" w:fill="auto"/>
          </w:tcPr>
          <w:p w:rsidR="00A6744E" w:rsidRPr="007C3E8C" w:rsidRDefault="00A6744E" w:rsidP="007F746C">
            <w:pPr>
              <w:spacing w:before="20" w:after="20"/>
              <w:rPr>
                <w:rFonts w:cs="Calibri"/>
                <w:sz w:val="20"/>
                <w:lang w:bidi="ar-EG"/>
              </w:rPr>
            </w:pPr>
            <w:bookmarkStart w:id="39" w:name="lt_pId098"/>
            <w:proofErr w:type="spellStart"/>
            <w:r w:rsidRPr="007C3E8C">
              <w:rPr>
                <w:rFonts w:cs="Calibri"/>
                <w:sz w:val="20"/>
                <w:lang w:bidi="ar-EG"/>
              </w:rPr>
              <w:t>Финансовый</w:t>
            </w:r>
            <w:proofErr w:type="spellEnd"/>
            <w:r w:rsidRPr="007C3E8C">
              <w:rPr>
                <w:rFonts w:cs="Calibri"/>
                <w:sz w:val="20"/>
                <w:lang w:bidi="ar-EG"/>
              </w:rPr>
              <w:t xml:space="preserve"> </w:t>
            </w:r>
            <w:proofErr w:type="spellStart"/>
            <w:r w:rsidRPr="007C3E8C">
              <w:rPr>
                <w:rFonts w:cs="Calibri"/>
                <w:sz w:val="20"/>
                <w:lang w:bidi="ar-EG"/>
              </w:rPr>
              <w:t>план</w:t>
            </w:r>
            <w:bookmarkEnd w:id="39"/>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40" w:name="lt_pId099"/>
            <w:r w:rsidRPr="007C3E8C">
              <w:rPr>
                <w:rFonts w:cs="Arial"/>
                <w:sz w:val="20"/>
                <w:lang w:bidi="ar-EG"/>
              </w:rPr>
              <w:t xml:space="preserve">Plan </w:t>
            </w:r>
            <w:proofErr w:type="spellStart"/>
            <w:r w:rsidRPr="007C3E8C">
              <w:rPr>
                <w:rFonts w:cs="Arial"/>
                <w:sz w:val="20"/>
                <w:lang w:bidi="ar-EG"/>
              </w:rPr>
              <w:t>Financiero</w:t>
            </w:r>
            <w:bookmarkEnd w:id="40"/>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41" w:name="lt_pId100"/>
            <w:r w:rsidRPr="007C3E8C">
              <w:rPr>
                <w:rFonts w:cs="Traditional Arabic"/>
                <w:bCs/>
                <w:sz w:val="20"/>
                <w:lang w:bidi="ar-EG"/>
              </w:rPr>
              <w:t>Inputs</w:t>
            </w:r>
            <w:bookmarkEnd w:id="41"/>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42" w:name="lt_pId101"/>
            <w:r w:rsidRPr="007C3E8C">
              <w:rPr>
                <w:rFonts w:cs="Traditional Arabic"/>
                <w:sz w:val="20"/>
                <w:rtl/>
                <w:lang w:bidi="ar-EG"/>
              </w:rPr>
              <w:t>المدخلات</w:t>
            </w:r>
            <w:bookmarkEnd w:id="42"/>
          </w:p>
        </w:tc>
        <w:tc>
          <w:tcPr>
            <w:tcW w:w="1917" w:type="dxa"/>
            <w:shd w:val="clear" w:color="auto" w:fill="auto"/>
          </w:tcPr>
          <w:p w:rsidR="00A6744E" w:rsidRPr="007C3E8C" w:rsidRDefault="00A6744E" w:rsidP="007F746C">
            <w:pPr>
              <w:spacing w:before="20" w:after="20"/>
              <w:rPr>
                <w:rFonts w:cs="Arial"/>
                <w:sz w:val="20"/>
                <w:lang w:eastAsia="zh-CN" w:bidi="ar-EG"/>
              </w:rPr>
            </w:pPr>
            <w:bookmarkStart w:id="43" w:name="lt_pId102"/>
            <w:r w:rsidRPr="007C3E8C">
              <w:rPr>
                <w:rFonts w:ascii="Microsoft YaHei" w:eastAsia="Microsoft YaHei" w:hAnsi="Microsoft YaHei" w:cs="Microsoft YaHei" w:hint="eastAsia"/>
                <w:sz w:val="20"/>
                <w:lang w:eastAsia="zh-CN" w:bidi="ar-EG"/>
              </w:rPr>
              <w:t>投入，输入意见（取决于上下文）</w:t>
            </w:r>
            <w:bookmarkEnd w:id="43"/>
          </w:p>
        </w:tc>
        <w:tc>
          <w:tcPr>
            <w:tcW w:w="1588" w:type="dxa"/>
            <w:shd w:val="clear" w:color="auto" w:fill="auto"/>
          </w:tcPr>
          <w:p w:rsidR="00A6744E" w:rsidRPr="007C3E8C" w:rsidRDefault="00A6744E" w:rsidP="007F746C">
            <w:pPr>
              <w:spacing w:before="20" w:after="20"/>
              <w:rPr>
                <w:rFonts w:cs="Arial"/>
                <w:sz w:val="20"/>
                <w:lang w:bidi="ar-EG"/>
              </w:rPr>
            </w:pPr>
            <w:r>
              <w:rPr>
                <w:rFonts w:cs="Arial"/>
                <w:sz w:val="20"/>
                <w:lang w:bidi="ar-EG"/>
              </w:rPr>
              <w:t>Intrants</w:t>
            </w:r>
          </w:p>
        </w:tc>
        <w:tc>
          <w:tcPr>
            <w:tcW w:w="1888" w:type="dxa"/>
            <w:shd w:val="clear" w:color="auto" w:fill="auto"/>
          </w:tcPr>
          <w:p w:rsidR="00A6744E" w:rsidRPr="007C3E8C" w:rsidRDefault="00A6744E" w:rsidP="007F746C">
            <w:pPr>
              <w:spacing w:before="20" w:after="20"/>
              <w:rPr>
                <w:rFonts w:cs="Calibri"/>
                <w:sz w:val="20"/>
                <w:lang w:bidi="ar-EG"/>
              </w:rPr>
            </w:pPr>
            <w:bookmarkStart w:id="44" w:name="lt_pId104"/>
            <w:proofErr w:type="spellStart"/>
            <w:r w:rsidRPr="007C3E8C">
              <w:rPr>
                <w:rFonts w:cs="Calibri"/>
                <w:sz w:val="20"/>
                <w:lang w:bidi="ar-EG"/>
              </w:rPr>
              <w:t>Исходные</w:t>
            </w:r>
            <w:proofErr w:type="spellEnd"/>
            <w:r w:rsidRPr="007C3E8C">
              <w:rPr>
                <w:rFonts w:cs="Calibri"/>
                <w:sz w:val="20"/>
                <w:lang w:bidi="ar-EG"/>
              </w:rPr>
              <w:t xml:space="preserve"> </w:t>
            </w:r>
            <w:proofErr w:type="spellStart"/>
            <w:r w:rsidRPr="007C3E8C">
              <w:rPr>
                <w:rFonts w:cs="Calibri"/>
                <w:sz w:val="20"/>
                <w:lang w:bidi="ar-EG"/>
              </w:rPr>
              <w:t>ресурсы</w:t>
            </w:r>
            <w:bookmarkEnd w:id="44"/>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45" w:name="lt_pId105"/>
            <w:proofErr w:type="spellStart"/>
            <w:r w:rsidRPr="007C3E8C">
              <w:rPr>
                <w:rFonts w:cs="Arial"/>
                <w:sz w:val="20"/>
                <w:lang w:bidi="ar-EG"/>
              </w:rPr>
              <w:t>Insumos</w:t>
            </w:r>
            <w:bookmarkEnd w:id="45"/>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i/>
                <w:iCs/>
                <w:sz w:val="20"/>
                <w:lang w:bidi="ar-EG"/>
              </w:rPr>
            </w:pPr>
            <w:bookmarkStart w:id="46" w:name="lt_pId106"/>
            <w:r w:rsidRPr="007C3E8C">
              <w:rPr>
                <w:rFonts w:cs="Traditional Arabic"/>
                <w:bCs/>
                <w:sz w:val="20"/>
                <w:lang w:bidi="ar-EG"/>
              </w:rPr>
              <w:t>Mission</w:t>
            </w:r>
            <w:bookmarkEnd w:id="46"/>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47" w:name="lt_pId107"/>
            <w:r w:rsidRPr="007C3E8C">
              <w:rPr>
                <w:rFonts w:cs="Traditional Arabic"/>
                <w:sz w:val="20"/>
                <w:rtl/>
                <w:lang w:bidi="ar-EG"/>
              </w:rPr>
              <w:t>الرسالة</w:t>
            </w:r>
            <w:bookmarkEnd w:id="47"/>
          </w:p>
        </w:tc>
        <w:tc>
          <w:tcPr>
            <w:tcW w:w="1917" w:type="dxa"/>
            <w:shd w:val="clear" w:color="auto" w:fill="auto"/>
          </w:tcPr>
          <w:p w:rsidR="00A6744E" w:rsidRPr="007C3E8C" w:rsidRDefault="00A6744E" w:rsidP="007F746C">
            <w:pPr>
              <w:spacing w:before="20" w:after="20"/>
              <w:rPr>
                <w:rFonts w:cs="Arial"/>
                <w:sz w:val="20"/>
                <w:lang w:bidi="ar-EG"/>
              </w:rPr>
            </w:pPr>
            <w:bookmarkStart w:id="48" w:name="lt_pId108"/>
            <w:proofErr w:type="spellStart"/>
            <w:r w:rsidRPr="007C3E8C">
              <w:rPr>
                <w:rFonts w:ascii="Microsoft YaHei" w:eastAsia="Microsoft YaHei" w:hAnsi="Microsoft YaHei" w:cs="Microsoft YaHei" w:hint="eastAsia"/>
                <w:sz w:val="20"/>
                <w:lang w:bidi="ar-EG"/>
              </w:rPr>
              <w:t>使命</w:t>
            </w:r>
            <w:bookmarkEnd w:id="48"/>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49" w:name="lt_pId109"/>
            <w:r w:rsidRPr="007C3E8C">
              <w:rPr>
                <w:rFonts w:cs="Arial"/>
                <w:sz w:val="20"/>
                <w:lang w:bidi="ar-EG"/>
              </w:rPr>
              <w:t>Mission</w:t>
            </w:r>
            <w:bookmarkEnd w:id="49"/>
          </w:p>
        </w:tc>
        <w:tc>
          <w:tcPr>
            <w:tcW w:w="1888" w:type="dxa"/>
            <w:shd w:val="clear" w:color="auto" w:fill="auto"/>
          </w:tcPr>
          <w:p w:rsidR="00A6744E" w:rsidRPr="007C3E8C" w:rsidRDefault="00A6744E" w:rsidP="007F746C">
            <w:pPr>
              <w:spacing w:before="20" w:after="20"/>
              <w:rPr>
                <w:rFonts w:cs="Calibri"/>
                <w:sz w:val="20"/>
                <w:lang w:bidi="ar-EG"/>
              </w:rPr>
            </w:pPr>
            <w:bookmarkStart w:id="50" w:name="lt_pId110"/>
            <w:proofErr w:type="spellStart"/>
            <w:r w:rsidRPr="007C3E8C">
              <w:rPr>
                <w:rFonts w:cs="Calibri"/>
                <w:sz w:val="20"/>
                <w:lang w:bidi="ar-EG"/>
              </w:rPr>
              <w:t>Миссия</w:t>
            </w:r>
            <w:bookmarkEnd w:id="50"/>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51" w:name="lt_pId111"/>
            <w:proofErr w:type="spellStart"/>
            <w:r w:rsidRPr="007C3E8C">
              <w:rPr>
                <w:rFonts w:cs="Arial"/>
                <w:sz w:val="20"/>
                <w:lang w:bidi="ar-EG"/>
              </w:rPr>
              <w:t>Misión</w:t>
            </w:r>
            <w:bookmarkEnd w:id="51"/>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52" w:name="lt_pId112"/>
            <w:proofErr w:type="gramStart"/>
            <w:r w:rsidRPr="007C3E8C">
              <w:rPr>
                <w:rFonts w:cs="Traditional Arabic"/>
                <w:bCs/>
                <w:sz w:val="20"/>
                <w:lang w:bidi="ar-EG"/>
              </w:rPr>
              <w:t>Objectives</w:t>
            </w:r>
            <w:bookmarkEnd w:id="52"/>
            <w:proofErr w:type="gramEnd"/>
          </w:p>
        </w:tc>
        <w:tc>
          <w:tcPr>
            <w:tcW w:w="1031" w:type="dxa"/>
            <w:shd w:val="clear" w:color="auto" w:fill="auto"/>
          </w:tcPr>
          <w:p w:rsidR="00A6744E" w:rsidRPr="007C3E8C" w:rsidRDefault="00A6744E" w:rsidP="007F746C">
            <w:pPr>
              <w:bidi/>
              <w:spacing w:before="20" w:after="20"/>
              <w:rPr>
                <w:rFonts w:cs="Traditional Arabic"/>
                <w:sz w:val="20"/>
                <w:rtl/>
                <w:lang w:bidi="ar-EG"/>
              </w:rPr>
            </w:pPr>
            <w:bookmarkStart w:id="53" w:name="lt_pId113"/>
            <w:r w:rsidRPr="007C3E8C">
              <w:rPr>
                <w:rFonts w:cs="Traditional Arabic"/>
                <w:sz w:val="20"/>
                <w:rtl/>
                <w:lang w:bidi="ar-EG"/>
              </w:rPr>
              <w:t>الأهداف</w:t>
            </w:r>
            <w:bookmarkEnd w:id="53"/>
          </w:p>
        </w:tc>
        <w:tc>
          <w:tcPr>
            <w:tcW w:w="1917" w:type="dxa"/>
            <w:shd w:val="clear" w:color="auto" w:fill="auto"/>
          </w:tcPr>
          <w:p w:rsidR="00A6744E" w:rsidRPr="007C3E8C" w:rsidRDefault="00A6744E" w:rsidP="007F746C">
            <w:pPr>
              <w:spacing w:before="20" w:after="20"/>
              <w:rPr>
                <w:rFonts w:cs="Arial"/>
                <w:sz w:val="20"/>
                <w:lang w:bidi="ar-EG"/>
              </w:rPr>
            </w:pPr>
            <w:bookmarkStart w:id="54" w:name="lt_pId114"/>
            <w:proofErr w:type="spellStart"/>
            <w:r w:rsidRPr="007C3E8C">
              <w:rPr>
                <w:rFonts w:ascii="Microsoft YaHei" w:eastAsia="Microsoft YaHei" w:hAnsi="Microsoft YaHei" w:cs="Microsoft YaHei" w:hint="eastAsia"/>
                <w:sz w:val="20"/>
                <w:lang w:bidi="ar-EG"/>
              </w:rPr>
              <w:t>部门目标</w:t>
            </w:r>
            <w:bookmarkEnd w:id="54"/>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55" w:name="lt_pId115"/>
            <w:r w:rsidRPr="007C3E8C">
              <w:rPr>
                <w:rFonts w:cs="Arial"/>
                <w:sz w:val="20"/>
                <w:lang w:bidi="ar-EG"/>
              </w:rPr>
              <w:t>Objectifs</w:t>
            </w:r>
            <w:bookmarkEnd w:id="55"/>
          </w:p>
        </w:tc>
        <w:tc>
          <w:tcPr>
            <w:tcW w:w="1888" w:type="dxa"/>
            <w:shd w:val="clear" w:color="auto" w:fill="auto"/>
          </w:tcPr>
          <w:p w:rsidR="00A6744E" w:rsidRPr="007C3E8C" w:rsidRDefault="00A6744E" w:rsidP="007F746C">
            <w:pPr>
              <w:spacing w:before="20" w:after="20"/>
              <w:rPr>
                <w:rFonts w:cs="Calibri"/>
                <w:sz w:val="20"/>
                <w:lang w:bidi="ar-EG"/>
              </w:rPr>
            </w:pPr>
            <w:bookmarkStart w:id="56" w:name="lt_pId116"/>
            <w:proofErr w:type="spellStart"/>
            <w:r w:rsidRPr="007C3E8C">
              <w:rPr>
                <w:rFonts w:cs="Calibri"/>
                <w:sz w:val="20"/>
                <w:lang w:bidi="ar-EG"/>
              </w:rPr>
              <w:t>Задачи</w:t>
            </w:r>
            <w:bookmarkEnd w:id="56"/>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57" w:name="lt_pId117"/>
            <w:proofErr w:type="spellStart"/>
            <w:r w:rsidRPr="007C3E8C">
              <w:rPr>
                <w:rFonts w:cs="Arial"/>
                <w:sz w:val="20"/>
                <w:lang w:bidi="ar-EG"/>
              </w:rPr>
              <w:t>Objetivos</w:t>
            </w:r>
            <w:bookmarkEnd w:id="57"/>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58" w:name="lt_pId118"/>
            <w:proofErr w:type="spellStart"/>
            <w:r w:rsidRPr="007C3E8C">
              <w:rPr>
                <w:rFonts w:cs="Traditional Arabic"/>
                <w:bCs/>
                <w:sz w:val="20"/>
                <w:lang w:bidi="ar-EG"/>
              </w:rPr>
              <w:t>Operational</w:t>
            </w:r>
            <w:proofErr w:type="spellEnd"/>
            <w:r w:rsidRPr="007C3E8C">
              <w:rPr>
                <w:rFonts w:cs="Traditional Arabic"/>
                <w:bCs/>
                <w:sz w:val="20"/>
                <w:lang w:bidi="ar-EG"/>
              </w:rPr>
              <w:t xml:space="preserve"> plan</w:t>
            </w:r>
            <w:bookmarkEnd w:id="58"/>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59" w:name="lt_pId119"/>
            <w:r w:rsidRPr="007C3E8C">
              <w:rPr>
                <w:rFonts w:cs="Traditional Arabic"/>
                <w:sz w:val="20"/>
                <w:rtl/>
                <w:lang w:bidi="ar-EG"/>
              </w:rPr>
              <w:t>الخطة التشغيلية</w:t>
            </w:r>
            <w:bookmarkEnd w:id="59"/>
          </w:p>
        </w:tc>
        <w:tc>
          <w:tcPr>
            <w:tcW w:w="1917" w:type="dxa"/>
            <w:shd w:val="clear" w:color="auto" w:fill="auto"/>
          </w:tcPr>
          <w:p w:rsidR="00A6744E" w:rsidRPr="007C3E8C" w:rsidRDefault="00A6744E" w:rsidP="007F746C">
            <w:pPr>
              <w:spacing w:before="20" w:after="20"/>
              <w:rPr>
                <w:rFonts w:cs="Arial"/>
                <w:sz w:val="20"/>
                <w:lang w:bidi="ar-EG"/>
              </w:rPr>
            </w:pPr>
            <w:bookmarkStart w:id="60" w:name="lt_pId120"/>
            <w:proofErr w:type="spellStart"/>
            <w:r w:rsidRPr="007C3E8C">
              <w:rPr>
                <w:rFonts w:ascii="Microsoft YaHei" w:eastAsia="Microsoft YaHei" w:hAnsi="Microsoft YaHei" w:cs="Microsoft YaHei" w:hint="eastAsia"/>
                <w:sz w:val="20"/>
                <w:lang w:bidi="ar-EG"/>
              </w:rPr>
              <w:t>运作规划</w:t>
            </w:r>
            <w:bookmarkEnd w:id="60"/>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61" w:name="lt_pId121"/>
            <w:r w:rsidRPr="007C3E8C">
              <w:rPr>
                <w:rFonts w:cs="Arial"/>
                <w:sz w:val="20"/>
                <w:lang w:bidi="ar-EG"/>
              </w:rPr>
              <w:t>Plan opérationnel</w:t>
            </w:r>
            <w:bookmarkEnd w:id="61"/>
          </w:p>
        </w:tc>
        <w:tc>
          <w:tcPr>
            <w:tcW w:w="1888" w:type="dxa"/>
            <w:shd w:val="clear" w:color="auto" w:fill="auto"/>
          </w:tcPr>
          <w:p w:rsidR="00A6744E" w:rsidRPr="007C3E8C" w:rsidRDefault="00A6744E" w:rsidP="007F746C">
            <w:pPr>
              <w:spacing w:before="20" w:after="20"/>
              <w:rPr>
                <w:rFonts w:cs="Calibri"/>
                <w:sz w:val="20"/>
                <w:lang w:bidi="ar-EG"/>
              </w:rPr>
            </w:pPr>
            <w:bookmarkStart w:id="62" w:name="lt_pId122"/>
            <w:proofErr w:type="spellStart"/>
            <w:r w:rsidRPr="007C3E8C">
              <w:rPr>
                <w:rFonts w:cs="Calibri"/>
                <w:sz w:val="20"/>
                <w:lang w:bidi="ar-EG"/>
              </w:rPr>
              <w:t>Оперативный</w:t>
            </w:r>
            <w:proofErr w:type="spellEnd"/>
            <w:r w:rsidRPr="007C3E8C">
              <w:rPr>
                <w:rFonts w:cs="Calibri"/>
                <w:sz w:val="20"/>
                <w:lang w:bidi="ar-EG"/>
              </w:rPr>
              <w:t xml:space="preserve"> </w:t>
            </w:r>
            <w:proofErr w:type="spellStart"/>
            <w:r w:rsidRPr="007C3E8C">
              <w:rPr>
                <w:rFonts w:cs="Calibri"/>
                <w:sz w:val="20"/>
                <w:lang w:bidi="ar-EG"/>
              </w:rPr>
              <w:t>план</w:t>
            </w:r>
            <w:bookmarkEnd w:id="62"/>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63" w:name="lt_pId123"/>
            <w:r w:rsidRPr="007C3E8C">
              <w:rPr>
                <w:rFonts w:cs="Arial"/>
                <w:sz w:val="20"/>
                <w:lang w:bidi="ar-EG"/>
              </w:rPr>
              <w:t xml:space="preserve">Plan </w:t>
            </w:r>
            <w:proofErr w:type="spellStart"/>
            <w:r w:rsidRPr="007C3E8C">
              <w:rPr>
                <w:rFonts w:cs="Arial"/>
                <w:sz w:val="20"/>
                <w:lang w:bidi="ar-EG"/>
              </w:rPr>
              <w:t>Operacional</w:t>
            </w:r>
            <w:bookmarkEnd w:id="63"/>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64" w:name="lt_pId124"/>
            <w:proofErr w:type="spellStart"/>
            <w:r w:rsidRPr="007C3E8C">
              <w:rPr>
                <w:rFonts w:cs="Traditional Arabic"/>
                <w:bCs/>
                <w:sz w:val="20"/>
                <w:lang w:bidi="ar-EG"/>
              </w:rPr>
              <w:t>Outcomes</w:t>
            </w:r>
            <w:bookmarkEnd w:id="64"/>
            <w:proofErr w:type="spellEnd"/>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65" w:name="lt_pId125"/>
            <w:r w:rsidRPr="007C3E8C">
              <w:rPr>
                <w:rFonts w:cs="Traditional Arabic"/>
                <w:sz w:val="20"/>
                <w:rtl/>
                <w:lang w:bidi="ar-EG"/>
              </w:rPr>
              <w:t>النتائج</w:t>
            </w:r>
            <w:bookmarkEnd w:id="65"/>
          </w:p>
        </w:tc>
        <w:tc>
          <w:tcPr>
            <w:tcW w:w="1917" w:type="dxa"/>
            <w:shd w:val="clear" w:color="auto" w:fill="auto"/>
          </w:tcPr>
          <w:p w:rsidR="00A6744E" w:rsidRPr="007C3E8C" w:rsidRDefault="00A6744E" w:rsidP="007F746C">
            <w:pPr>
              <w:spacing w:before="20" w:after="20"/>
              <w:rPr>
                <w:rFonts w:cs="Arial"/>
                <w:sz w:val="20"/>
                <w:lang w:bidi="ar-EG"/>
              </w:rPr>
            </w:pPr>
            <w:bookmarkStart w:id="66" w:name="lt_pId126"/>
            <w:proofErr w:type="spellStart"/>
            <w:r w:rsidRPr="007C3E8C">
              <w:rPr>
                <w:rFonts w:ascii="Microsoft YaHei" w:eastAsia="Microsoft YaHei" w:hAnsi="Microsoft YaHei" w:cs="Microsoft YaHei" w:hint="eastAsia"/>
                <w:sz w:val="20"/>
                <w:lang w:bidi="ar-EG"/>
              </w:rPr>
              <w:t>结果</w:t>
            </w:r>
            <w:bookmarkEnd w:id="66"/>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67" w:name="lt_pId127"/>
            <w:r w:rsidRPr="007C3E8C">
              <w:rPr>
                <w:rFonts w:cs="Arial"/>
                <w:sz w:val="20"/>
                <w:lang w:bidi="ar-EG"/>
              </w:rPr>
              <w:t>Résultats</w:t>
            </w:r>
            <w:bookmarkEnd w:id="67"/>
          </w:p>
        </w:tc>
        <w:tc>
          <w:tcPr>
            <w:tcW w:w="1888" w:type="dxa"/>
            <w:shd w:val="clear" w:color="auto" w:fill="auto"/>
          </w:tcPr>
          <w:p w:rsidR="00A6744E" w:rsidRPr="007C3E8C" w:rsidRDefault="00A6744E" w:rsidP="007F746C">
            <w:pPr>
              <w:spacing w:before="20" w:after="20"/>
              <w:rPr>
                <w:rFonts w:cs="Calibri"/>
                <w:sz w:val="20"/>
                <w:lang w:bidi="ar-EG"/>
              </w:rPr>
            </w:pPr>
            <w:bookmarkStart w:id="68" w:name="lt_pId128"/>
            <w:proofErr w:type="spellStart"/>
            <w:r w:rsidRPr="007C3E8C">
              <w:rPr>
                <w:rFonts w:cs="Calibri"/>
                <w:sz w:val="20"/>
                <w:lang w:bidi="ar-EG"/>
              </w:rPr>
              <w:t>Конечные</w:t>
            </w:r>
            <w:proofErr w:type="spellEnd"/>
            <w:r w:rsidRPr="007C3E8C">
              <w:rPr>
                <w:rFonts w:cs="Calibri"/>
                <w:sz w:val="20"/>
                <w:lang w:bidi="ar-EG"/>
              </w:rPr>
              <w:t xml:space="preserve"> </w:t>
            </w:r>
            <w:proofErr w:type="spellStart"/>
            <w:r w:rsidRPr="007C3E8C">
              <w:rPr>
                <w:rFonts w:cs="Calibri"/>
                <w:sz w:val="20"/>
                <w:lang w:bidi="ar-EG"/>
              </w:rPr>
              <w:t>результаты</w:t>
            </w:r>
            <w:bookmarkEnd w:id="68"/>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69" w:name="lt_pId129"/>
            <w:proofErr w:type="spellStart"/>
            <w:r w:rsidRPr="007C3E8C">
              <w:rPr>
                <w:rFonts w:cs="Arial"/>
                <w:sz w:val="20"/>
                <w:lang w:bidi="ar-EG"/>
              </w:rPr>
              <w:t>Resultados</w:t>
            </w:r>
            <w:bookmarkEnd w:id="69"/>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i/>
                <w:iCs/>
                <w:sz w:val="20"/>
                <w:lang w:bidi="ar-EG"/>
              </w:rPr>
            </w:pPr>
            <w:bookmarkStart w:id="70" w:name="lt_pId130"/>
            <w:r w:rsidRPr="007C3E8C">
              <w:rPr>
                <w:rFonts w:cs="Traditional Arabic"/>
                <w:bCs/>
                <w:sz w:val="20"/>
                <w:lang w:bidi="ar-EG"/>
              </w:rPr>
              <w:t>Outputs</w:t>
            </w:r>
            <w:bookmarkEnd w:id="70"/>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71" w:name="lt_pId131"/>
            <w:r w:rsidRPr="007C3E8C">
              <w:rPr>
                <w:rFonts w:cs="Traditional Arabic"/>
                <w:sz w:val="20"/>
                <w:rtl/>
                <w:lang w:bidi="ar-EG"/>
              </w:rPr>
              <w:t>النواتج</w:t>
            </w:r>
            <w:bookmarkEnd w:id="71"/>
          </w:p>
        </w:tc>
        <w:tc>
          <w:tcPr>
            <w:tcW w:w="1917" w:type="dxa"/>
            <w:shd w:val="clear" w:color="auto" w:fill="auto"/>
          </w:tcPr>
          <w:p w:rsidR="00A6744E" w:rsidRPr="007C3E8C" w:rsidRDefault="00A6744E" w:rsidP="007F746C">
            <w:pPr>
              <w:spacing w:before="20" w:after="20"/>
              <w:rPr>
                <w:rFonts w:cs="Arial"/>
                <w:sz w:val="20"/>
                <w:lang w:bidi="ar-EG"/>
              </w:rPr>
            </w:pPr>
            <w:bookmarkStart w:id="72" w:name="lt_pId132"/>
            <w:proofErr w:type="spellStart"/>
            <w:r w:rsidRPr="007C3E8C">
              <w:rPr>
                <w:rFonts w:ascii="Microsoft YaHei" w:eastAsia="Microsoft YaHei" w:hAnsi="Microsoft YaHei" w:cs="Microsoft YaHei" w:hint="eastAsia"/>
                <w:sz w:val="20"/>
                <w:lang w:bidi="ar-EG"/>
              </w:rPr>
              <w:t>输出成果</w:t>
            </w:r>
            <w:bookmarkEnd w:id="72"/>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73" w:name="lt_pId133"/>
            <w:r w:rsidRPr="007C3E8C">
              <w:rPr>
                <w:rFonts w:cs="Arial"/>
                <w:sz w:val="20"/>
                <w:lang w:bidi="ar-EG"/>
              </w:rPr>
              <w:t>Produits</w:t>
            </w:r>
            <w:bookmarkEnd w:id="73"/>
          </w:p>
        </w:tc>
        <w:tc>
          <w:tcPr>
            <w:tcW w:w="1888" w:type="dxa"/>
            <w:shd w:val="clear" w:color="auto" w:fill="auto"/>
          </w:tcPr>
          <w:p w:rsidR="00A6744E" w:rsidRPr="007C3E8C" w:rsidRDefault="00A6744E" w:rsidP="007F746C">
            <w:pPr>
              <w:spacing w:before="20" w:after="20"/>
              <w:rPr>
                <w:rFonts w:cs="Calibri"/>
                <w:sz w:val="20"/>
                <w:lang w:bidi="ar-EG"/>
              </w:rPr>
            </w:pPr>
            <w:bookmarkStart w:id="74" w:name="lt_pId134"/>
            <w:proofErr w:type="spellStart"/>
            <w:r w:rsidRPr="007C3E8C">
              <w:rPr>
                <w:rFonts w:cs="Calibri"/>
                <w:sz w:val="20"/>
                <w:lang w:bidi="ar-EG"/>
              </w:rPr>
              <w:t>Намеченные</w:t>
            </w:r>
            <w:proofErr w:type="spellEnd"/>
            <w:r w:rsidRPr="007C3E8C">
              <w:rPr>
                <w:rFonts w:cs="Calibri"/>
                <w:sz w:val="20"/>
                <w:lang w:bidi="ar-EG"/>
              </w:rPr>
              <w:t xml:space="preserve"> </w:t>
            </w:r>
            <w:proofErr w:type="spellStart"/>
            <w:r w:rsidRPr="007C3E8C">
              <w:rPr>
                <w:rFonts w:cs="Calibri"/>
                <w:sz w:val="20"/>
                <w:lang w:bidi="ar-EG"/>
              </w:rPr>
              <w:t>результаты</w:t>
            </w:r>
            <w:proofErr w:type="spellEnd"/>
            <w:r w:rsidRPr="007C3E8C">
              <w:rPr>
                <w:rFonts w:cs="Calibri"/>
                <w:sz w:val="20"/>
                <w:lang w:bidi="ar-EG"/>
              </w:rPr>
              <w:t xml:space="preserve"> </w:t>
            </w:r>
            <w:proofErr w:type="spellStart"/>
            <w:r w:rsidRPr="007C3E8C">
              <w:rPr>
                <w:rFonts w:cs="Calibri"/>
                <w:sz w:val="20"/>
                <w:lang w:bidi="ar-EG"/>
              </w:rPr>
              <w:t>деятельности</w:t>
            </w:r>
            <w:bookmarkEnd w:id="74"/>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75" w:name="lt_pId135"/>
            <w:proofErr w:type="spellStart"/>
            <w:r w:rsidRPr="007C3E8C">
              <w:rPr>
                <w:rFonts w:cs="Arial"/>
                <w:sz w:val="20"/>
                <w:lang w:bidi="ar-EG"/>
              </w:rPr>
              <w:t>Productos</w:t>
            </w:r>
            <w:bookmarkEnd w:id="75"/>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76" w:name="lt_pId136"/>
            <w:r w:rsidRPr="007C3E8C">
              <w:rPr>
                <w:rFonts w:cs="Traditional Arabic"/>
                <w:bCs/>
                <w:sz w:val="20"/>
                <w:lang w:bidi="ar-EG"/>
              </w:rPr>
              <w:t xml:space="preserve">Performance </w:t>
            </w:r>
            <w:proofErr w:type="spellStart"/>
            <w:r w:rsidRPr="007C3E8C">
              <w:rPr>
                <w:rFonts w:cs="Traditional Arabic"/>
                <w:bCs/>
                <w:sz w:val="20"/>
                <w:lang w:bidi="ar-EG"/>
              </w:rPr>
              <w:t>indicators</w:t>
            </w:r>
            <w:bookmarkEnd w:id="76"/>
            <w:proofErr w:type="spellEnd"/>
          </w:p>
        </w:tc>
        <w:tc>
          <w:tcPr>
            <w:tcW w:w="1031" w:type="dxa"/>
            <w:shd w:val="clear" w:color="auto" w:fill="auto"/>
          </w:tcPr>
          <w:p w:rsidR="00A6744E" w:rsidRPr="007C3E8C" w:rsidRDefault="00A6744E" w:rsidP="007F746C">
            <w:pPr>
              <w:bidi/>
              <w:spacing w:before="20" w:after="20"/>
              <w:rPr>
                <w:rFonts w:cs="Traditional Arabic"/>
                <w:sz w:val="20"/>
                <w:rtl/>
                <w:lang w:bidi="ar-EG"/>
              </w:rPr>
            </w:pPr>
            <w:bookmarkStart w:id="77" w:name="lt_pId137"/>
            <w:r w:rsidRPr="007C3E8C">
              <w:rPr>
                <w:rFonts w:cs="Traditional Arabic"/>
                <w:sz w:val="20"/>
                <w:rtl/>
                <w:lang w:bidi="ar-EG"/>
              </w:rPr>
              <w:t>مؤشرات الأداء</w:t>
            </w:r>
            <w:bookmarkEnd w:id="77"/>
          </w:p>
        </w:tc>
        <w:tc>
          <w:tcPr>
            <w:tcW w:w="1917" w:type="dxa"/>
            <w:shd w:val="clear" w:color="auto" w:fill="auto"/>
          </w:tcPr>
          <w:p w:rsidR="00A6744E" w:rsidRPr="007C3E8C" w:rsidRDefault="00A6744E" w:rsidP="007F746C">
            <w:pPr>
              <w:spacing w:before="20" w:after="20"/>
              <w:rPr>
                <w:rFonts w:cs="Arial"/>
                <w:sz w:val="20"/>
                <w:lang w:bidi="ar-EG"/>
              </w:rPr>
            </w:pPr>
            <w:bookmarkStart w:id="78" w:name="lt_pId138"/>
            <w:proofErr w:type="spellStart"/>
            <w:r w:rsidRPr="007C3E8C">
              <w:rPr>
                <w:rFonts w:ascii="Microsoft YaHei" w:eastAsia="Microsoft YaHei" w:hAnsi="Microsoft YaHei" w:cs="Microsoft YaHei" w:hint="eastAsia"/>
                <w:sz w:val="20"/>
                <w:lang w:bidi="ar-EG"/>
              </w:rPr>
              <w:t>绩效指标</w:t>
            </w:r>
            <w:bookmarkEnd w:id="78"/>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79" w:name="lt_pId139"/>
            <w:r w:rsidRPr="007C3E8C">
              <w:rPr>
                <w:rFonts w:cs="Arial"/>
                <w:sz w:val="20"/>
                <w:lang w:bidi="ar-EG"/>
              </w:rPr>
              <w:t>Indicateurs de performance</w:t>
            </w:r>
            <w:bookmarkEnd w:id="79"/>
          </w:p>
        </w:tc>
        <w:tc>
          <w:tcPr>
            <w:tcW w:w="1888" w:type="dxa"/>
            <w:shd w:val="clear" w:color="auto" w:fill="auto"/>
          </w:tcPr>
          <w:p w:rsidR="00A6744E" w:rsidRPr="007C3E8C" w:rsidRDefault="00A6744E" w:rsidP="007F746C">
            <w:pPr>
              <w:spacing w:before="20" w:after="20"/>
              <w:rPr>
                <w:rFonts w:cs="Arial"/>
                <w:sz w:val="20"/>
                <w:lang w:bidi="ar-EG"/>
              </w:rPr>
            </w:pPr>
            <w:bookmarkStart w:id="80" w:name="lt_pId140"/>
            <w:proofErr w:type="spellStart"/>
            <w:r w:rsidRPr="007C3E8C">
              <w:rPr>
                <w:rFonts w:cs="Arial"/>
                <w:sz w:val="20"/>
                <w:lang w:bidi="ar-EG"/>
              </w:rPr>
              <w:t>Показатели</w:t>
            </w:r>
            <w:proofErr w:type="spellEnd"/>
            <w:r w:rsidRPr="007C3E8C">
              <w:rPr>
                <w:rFonts w:cs="Arial"/>
                <w:sz w:val="20"/>
                <w:lang w:bidi="ar-EG"/>
              </w:rPr>
              <w:t xml:space="preserve"> </w:t>
            </w:r>
            <w:proofErr w:type="spellStart"/>
            <w:r w:rsidRPr="007C3E8C">
              <w:rPr>
                <w:rFonts w:cs="Arial"/>
                <w:sz w:val="20"/>
                <w:lang w:bidi="ar-EG"/>
              </w:rPr>
              <w:t>деятельности</w:t>
            </w:r>
            <w:bookmarkEnd w:id="80"/>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81" w:name="lt_pId141"/>
            <w:proofErr w:type="spellStart"/>
            <w:r w:rsidRPr="007C3E8C">
              <w:rPr>
                <w:rFonts w:cs="Arial"/>
                <w:sz w:val="20"/>
                <w:lang w:bidi="ar-EG"/>
              </w:rPr>
              <w:t>Indicadores</w:t>
            </w:r>
            <w:proofErr w:type="spellEnd"/>
            <w:r w:rsidRPr="007C3E8C">
              <w:rPr>
                <w:rFonts w:cs="Arial"/>
                <w:sz w:val="20"/>
                <w:lang w:bidi="ar-EG"/>
              </w:rPr>
              <w:t xml:space="preserve"> de </w:t>
            </w:r>
            <w:proofErr w:type="spellStart"/>
            <w:r w:rsidRPr="007C3E8C">
              <w:rPr>
                <w:rFonts w:cs="Arial"/>
                <w:sz w:val="20"/>
                <w:lang w:bidi="ar-EG"/>
              </w:rPr>
              <w:t>Rendimiento</w:t>
            </w:r>
            <w:bookmarkEnd w:id="81"/>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82" w:name="lt_pId142"/>
            <w:proofErr w:type="spellStart"/>
            <w:r w:rsidRPr="007C3E8C">
              <w:rPr>
                <w:rFonts w:cs="Traditional Arabic"/>
                <w:bCs/>
                <w:sz w:val="20"/>
                <w:lang w:bidi="ar-EG"/>
              </w:rPr>
              <w:t>Processes</w:t>
            </w:r>
            <w:bookmarkEnd w:id="82"/>
            <w:proofErr w:type="spellEnd"/>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83" w:name="lt_pId143"/>
            <w:r w:rsidRPr="007C3E8C">
              <w:rPr>
                <w:rFonts w:cs="Traditional Arabic"/>
                <w:sz w:val="20"/>
                <w:rtl/>
                <w:lang w:bidi="ar-EG"/>
              </w:rPr>
              <w:t>العمليات</w:t>
            </w:r>
            <w:bookmarkEnd w:id="83"/>
          </w:p>
        </w:tc>
        <w:tc>
          <w:tcPr>
            <w:tcW w:w="1917" w:type="dxa"/>
            <w:shd w:val="clear" w:color="auto" w:fill="auto"/>
          </w:tcPr>
          <w:p w:rsidR="00A6744E" w:rsidRPr="007C3E8C" w:rsidRDefault="00A6744E" w:rsidP="007F746C">
            <w:pPr>
              <w:spacing w:before="20" w:after="20"/>
              <w:rPr>
                <w:rFonts w:cs="Arial"/>
                <w:sz w:val="20"/>
                <w:lang w:bidi="ar-EG"/>
              </w:rPr>
            </w:pPr>
            <w:bookmarkStart w:id="84" w:name="lt_pId144"/>
            <w:proofErr w:type="spellStart"/>
            <w:r w:rsidRPr="007C3E8C">
              <w:rPr>
                <w:rFonts w:ascii="Microsoft YaHei" w:eastAsia="Microsoft YaHei" w:hAnsi="Microsoft YaHei" w:cs="Microsoft YaHei" w:hint="eastAsia"/>
                <w:sz w:val="20"/>
                <w:lang w:bidi="ar-EG"/>
              </w:rPr>
              <w:t>进程</w:t>
            </w:r>
            <w:bookmarkEnd w:id="84"/>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85" w:name="lt_pId145"/>
            <w:r w:rsidRPr="007C3E8C">
              <w:rPr>
                <w:rFonts w:cs="Arial"/>
                <w:sz w:val="20"/>
                <w:lang w:bidi="ar-EG"/>
              </w:rPr>
              <w:t>Processus</w:t>
            </w:r>
            <w:bookmarkEnd w:id="85"/>
          </w:p>
        </w:tc>
        <w:tc>
          <w:tcPr>
            <w:tcW w:w="1888" w:type="dxa"/>
            <w:shd w:val="clear" w:color="auto" w:fill="auto"/>
          </w:tcPr>
          <w:p w:rsidR="00A6744E" w:rsidRPr="007C3E8C" w:rsidRDefault="00A6744E" w:rsidP="007F746C">
            <w:pPr>
              <w:spacing w:before="20" w:after="20"/>
              <w:rPr>
                <w:rFonts w:cs="Calibri"/>
                <w:sz w:val="20"/>
                <w:lang w:bidi="ar-EG"/>
              </w:rPr>
            </w:pPr>
            <w:bookmarkStart w:id="86" w:name="lt_pId146"/>
            <w:proofErr w:type="spellStart"/>
            <w:r w:rsidRPr="007C3E8C">
              <w:rPr>
                <w:rFonts w:cs="Calibri"/>
                <w:sz w:val="20"/>
                <w:lang w:bidi="ar-EG"/>
              </w:rPr>
              <w:t>Процессы</w:t>
            </w:r>
            <w:bookmarkEnd w:id="86"/>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87" w:name="lt_pId147"/>
            <w:proofErr w:type="spellStart"/>
            <w:r w:rsidRPr="007C3E8C">
              <w:rPr>
                <w:rFonts w:cs="Arial"/>
                <w:sz w:val="20"/>
                <w:lang w:bidi="ar-EG"/>
              </w:rPr>
              <w:t>Procesos</w:t>
            </w:r>
            <w:bookmarkEnd w:id="87"/>
            <w:proofErr w:type="spellEnd"/>
          </w:p>
        </w:tc>
      </w:tr>
      <w:tr w:rsidR="00A6744E" w:rsidRPr="00CD2549"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88" w:name="lt_pId148"/>
            <w:proofErr w:type="spellStart"/>
            <w:r w:rsidRPr="007C3E8C">
              <w:rPr>
                <w:rFonts w:cs="Traditional Arabic"/>
                <w:bCs/>
                <w:sz w:val="20"/>
                <w:lang w:bidi="ar-EG"/>
              </w:rPr>
              <w:t>Results-based</w:t>
            </w:r>
            <w:proofErr w:type="spellEnd"/>
            <w:r w:rsidRPr="007C3E8C">
              <w:rPr>
                <w:rFonts w:cs="Traditional Arabic"/>
                <w:bCs/>
                <w:sz w:val="20"/>
                <w:lang w:bidi="ar-EG"/>
              </w:rPr>
              <w:t xml:space="preserve"> </w:t>
            </w:r>
            <w:proofErr w:type="spellStart"/>
            <w:r w:rsidRPr="007C3E8C">
              <w:rPr>
                <w:rFonts w:cs="Traditional Arabic"/>
                <w:bCs/>
                <w:sz w:val="20"/>
                <w:lang w:bidi="ar-EG"/>
              </w:rPr>
              <w:t>budgeting</w:t>
            </w:r>
            <w:bookmarkEnd w:id="88"/>
            <w:proofErr w:type="spellEnd"/>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89" w:name="lt_pId149"/>
            <w:r w:rsidRPr="007C3E8C">
              <w:rPr>
                <w:rFonts w:cs="Traditional Arabic"/>
                <w:sz w:val="20"/>
                <w:rtl/>
                <w:lang w:bidi="ar-EG"/>
              </w:rPr>
              <w:t>الميزنة على أساس النتائج</w:t>
            </w:r>
            <w:bookmarkEnd w:id="89"/>
          </w:p>
        </w:tc>
        <w:tc>
          <w:tcPr>
            <w:tcW w:w="1917" w:type="dxa"/>
            <w:shd w:val="clear" w:color="auto" w:fill="auto"/>
          </w:tcPr>
          <w:p w:rsidR="00A6744E" w:rsidRPr="007C3E8C" w:rsidRDefault="00A6744E" w:rsidP="007F746C">
            <w:pPr>
              <w:spacing w:before="20" w:after="20"/>
              <w:rPr>
                <w:rFonts w:cs="Arial"/>
                <w:sz w:val="20"/>
                <w:lang w:bidi="ar-EG"/>
              </w:rPr>
            </w:pPr>
            <w:bookmarkStart w:id="90" w:name="lt_pId150"/>
            <w:proofErr w:type="spellStart"/>
            <w:r w:rsidRPr="007C3E8C">
              <w:rPr>
                <w:rFonts w:ascii="Microsoft YaHei" w:eastAsia="Microsoft YaHei" w:hAnsi="Microsoft YaHei" w:cs="Microsoft YaHei" w:hint="eastAsia"/>
                <w:sz w:val="20"/>
                <w:lang w:bidi="ar-EG"/>
              </w:rPr>
              <w:t>基于结果的预算制定</w:t>
            </w:r>
            <w:bookmarkEnd w:id="90"/>
            <w:proofErr w:type="spellEnd"/>
          </w:p>
        </w:tc>
        <w:tc>
          <w:tcPr>
            <w:tcW w:w="1588" w:type="dxa"/>
            <w:shd w:val="clear" w:color="auto" w:fill="auto"/>
          </w:tcPr>
          <w:p w:rsidR="00A6744E" w:rsidRPr="007C3E8C" w:rsidRDefault="00A6744E" w:rsidP="007F746C">
            <w:pPr>
              <w:spacing w:before="20" w:after="20"/>
              <w:rPr>
                <w:rFonts w:cs="Arial"/>
                <w:sz w:val="20"/>
                <w:lang w:val="fr-CH" w:bidi="ar-EG"/>
              </w:rPr>
            </w:pPr>
            <w:bookmarkStart w:id="91" w:name="lt_pId151"/>
            <w:r w:rsidRPr="007C3E8C">
              <w:rPr>
                <w:rFonts w:cs="Arial"/>
                <w:sz w:val="20"/>
                <w:lang w:val="fr-CH" w:bidi="ar-EG"/>
              </w:rPr>
              <w:t>Budgétisation axée sur les résultats</w:t>
            </w:r>
            <w:bookmarkEnd w:id="91"/>
          </w:p>
        </w:tc>
        <w:tc>
          <w:tcPr>
            <w:tcW w:w="1888" w:type="dxa"/>
            <w:shd w:val="clear" w:color="auto" w:fill="auto"/>
          </w:tcPr>
          <w:p w:rsidR="00A6744E" w:rsidRPr="007C3E8C" w:rsidRDefault="00A6744E" w:rsidP="007F746C">
            <w:pPr>
              <w:spacing w:before="20" w:after="20"/>
              <w:rPr>
                <w:rFonts w:cs="Calibri"/>
                <w:sz w:val="20"/>
                <w:lang w:val="ru-RU" w:bidi="ar-EG"/>
              </w:rPr>
            </w:pPr>
            <w:bookmarkStart w:id="92" w:name="lt_pId152"/>
            <w:r w:rsidRPr="007C3E8C">
              <w:rPr>
                <w:rFonts w:cs="Calibri"/>
                <w:sz w:val="20"/>
                <w:lang w:val="ru-RU" w:bidi="ar-EG"/>
              </w:rPr>
              <w:t>Составление бюджета, ориентированного на результаты</w:t>
            </w:r>
            <w:bookmarkEnd w:id="92"/>
          </w:p>
        </w:tc>
        <w:tc>
          <w:tcPr>
            <w:tcW w:w="1702" w:type="dxa"/>
            <w:shd w:val="clear" w:color="auto" w:fill="auto"/>
          </w:tcPr>
          <w:p w:rsidR="00A6744E" w:rsidRPr="007C3E8C" w:rsidRDefault="00A6744E" w:rsidP="007F746C">
            <w:pPr>
              <w:spacing w:before="20" w:after="20"/>
              <w:rPr>
                <w:rFonts w:cs="Arial"/>
                <w:sz w:val="20"/>
                <w:lang w:val="es-ES_tradnl" w:bidi="ar-EG"/>
              </w:rPr>
            </w:pPr>
            <w:bookmarkStart w:id="93" w:name="lt_pId153"/>
            <w:r w:rsidRPr="007C3E8C">
              <w:rPr>
                <w:rFonts w:cs="Arial"/>
                <w:sz w:val="20"/>
                <w:lang w:val="es-ES_tradnl" w:bidi="ar-EG"/>
              </w:rPr>
              <w:t>Elaboración del Presupuesto basado en los resultados</w:t>
            </w:r>
            <w:bookmarkEnd w:id="93"/>
          </w:p>
        </w:tc>
      </w:tr>
      <w:tr w:rsidR="00A6744E" w:rsidRPr="00CD2549"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94" w:name="lt_pId154"/>
            <w:proofErr w:type="spellStart"/>
            <w:r w:rsidRPr="007C3E8C">
              <w:rPr>
                <w:rFonts w:cs="Traditional Arabic"/>
                <w:bCs/>
                <w:sz w:val="20"/>
                <w:lang w:bidi="ar-EG"/>
              </w:rPr>
              <w:t>Results-based</w:t>
            </w:r>
            <w:proofErr w:type="spellEnd"/>
            <w:r w:rsidRPr="007C3E8C">
              <w:rPr>
                <w:rFonts w:cs="Traditional Arabic"/>
                <w:bCs/>
                <w:sz w:val="20"/>
                <w:lang w:bidi="ar-EG"/>
              </w:rPr>
              <w:t xml:space="preserve"> management</w:t>
            </w:r>
            <w:bookmarkEnd w:id="94"/>
            <w:r w:rsidRPr="007C3E8C">
              <w:rPr>
                <w:rFonts w:cs="Traditional Arabic"/>
                <w:bCs/>
                <w:sz w:val="20"/>
                <w:lang w:bidi="ar-EG"/>
              </w:rPr>
              <w:t xml:space="preserve"> </w:t>
            </w:r>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95" w:name="lt_pId155"/>
            <w:r w:rsidRPr="007C3E8C">
              <w:rPr>
                <w:rFonts w:cs="Traditional Arabic"/>
                <w:sz w:val="20"/>
                <w:rtl/>
                <w:lang w:bidi="ar-EG"/>
              </w:rPr>
              <w:t>الإدارة على أساس النتائج</w:t>
            </w:r>
            <w:bookmarkEnd w:id="95"/>
          </w:p>
        </w:tc>
        <w:tc>
          <w:tcPr>
            <w:tcW w:w="1917" w:type="dxa"/>
            <w:shd w:val="clear" w:color="auto" w:fill="auto"/>
          </w:tcPr>
          <w:p w:rsidR="00A6744E" w:rsidRPr="007C3E8C" w:rsidRDefault="00A6744E" w:rsidP="007F746C">
            <w:pPr>
              <w:spacing w:before="20" w:after="20"/>
              <w:rPr>
                <w:rFonts w:cs="Arial"/>
                <w:sz w:val="20"/>
                <w:lang w:bidi="ar-EG"/>
              </w:rPr>
            </w:pPr>
            <w:bookmarkStart w:id="96" w:name="lt_pId156"/>
            <w:proofErr w:type="spellStart"/>
            <w:r w:rsidRPr="007C3E8C">
              <w:rPr>
                <w:rFonts w:ascii="Microsoft YaHei" w:eastAsia="Microsoft YaHei" w:hAnsi="Microsoft YaHei" w:cs="Microsoft YaHei" w:hint="eastAsia"/>
                <w:sz w:val="20"/>
                <w:lang w:bidi="ar-EG"/>
              </w:rPr>
              <w:t>基于结果的管理</w:t>
            </w:r>
            <w:bookmarkEnd w:id="96"/>
            <w:proofErr w:type="spellEnd"/>
          </w:p>
        </w:tc>
        <w:tc>
          <w:tcPr>
            <w:tcW w:w="1588" w:type="dxa"/>
            <w:shd w:val="clear" w:color="auto" w:fill="auto"/>
          </w:tcPr>
          <w:p w:rsidR="00A6744E" w:rsidRPr="007C3E8C" w:rsidRDefault="00A6744E" w:rsidP="007F746C">
            <w:pPr>
              <w:spacing w:before="20" w:after="20"/>
              <w:rPr>
                <w:rFonts w:cs="Arial"/>
                <w:sz w:val="20"/>
                <w:lang w:val="fr-CH" w:bidi="ar-EG"/>
              </w:rPr>
            </w:pPr>
            <w:bookmarkStart w:id="97" w:name="lt_pId157"/>
            <w:r w:rsidRPr="007C3E8C">
              <w:rPr>
                <w:rFonts w:cs="Arial"/>
                <w:sz w:val="20"/>
                <w:lang w:val="fr-CH" w:bidi="ar-EG"/>
              </w:rPr>
              <w:t>Gestion axée sur les résultats</w:t>
            </w:r>
            <w:bookmarkEnd w:id="97"/>
          </w:p>
        </w:tc>
        <w:tc>
          <w:tcPr>
            <w:tcW w:w="1888" w:type="dxa"/>
            <w:shd w:val="clear" w:color="auto" w:fill="auto"/>
          </w:tcPr>
          <w:p w:rsidR="00A6744E" w:rsidRPr="007C3E8C" w:rsidRDefault="00A6744E" w:rsidP="007F746C">
            <w:pPr>
              <w:spacing w:before="20" w:after="20"/>
              <w:rPr>
                <w:rFonts w:cs="Calibri"/>
                <w:sz w:val="20"/>
                <w:lang w:bidi="ar-EG"/>
              </w:rPr>
            </w:pPr>
            <w:bookmarkStart w:id="98" w:name="lt_pId158"/>
            <w:proofErr w:type="spellStart"/>
            <w:r w:rsidRPr="007C3E8C">
              <w:rPr>
                <w:rFonts w:cs="Calibri"/>
                <w:sz w:val="20"/>
                <w:lang w:bidi="ar-EG"/>
              </w:rPr>
              <w:t>Управление</w:t>
            </w:r>
            <w:proofErr w:type="spellEnd"/>
            <w:r w:rsidRPr="007C3E8C">
              <w:rPr>
                <w:rFonts w:cs="Calibri"/>
                <w:sz w:val="20"/>
                <w:lang w:bidi="ar-EG"/>
              </w:rPr>
              <w:t xml:space="preserve">, </w:t>
            </w:r>
            <w:proofErr w:type="spellStart"/>
            <w:r w:rsidRPr="007C3E8C">
              <w:rPr>
                <w:rFonts w:cs="Calibri"/>
                <w:sz w:val="20"/>
                <w:lang w:bidi="ar-EG"/>
              </w:rPr>
              <w:t>ориентированное</w:t>
            </w:r>
            <w:proofErr w:type="spellEnd"/>
            <w:r w:rsidRPr="007C3E8C">
              <w:rPr>
                <w:rFonts w:cs="Calibri"/>
                <w:sz w:val="20"/>
                <w:lang w:bidi="ar-EG"/>
              </w:rPr>
              <w:t xml:space="preserve"> </w:t>
            </w:r>
            <w:proofErr w:type="spellStart"/>
            <w:r w:rsidRPr="007C3E8C">
              <w:rPr>
                <w:rFonts w:cs="Calibri"/>
                <w:sz w:val="20"/>
                <w:lang w:bidi="ar-EG"/>
              </w:rPr>
              <w:t>на</w:t>
            </w:r>
            <w:proofErr w:type="spellEnd"/>
            <w:r w:rsidRPr="007C3E8C">
              <w:rPr>
                <w:rFonts w:cs="Calibri"/>
                <w:sz w:val="20"/>
                <w:lang w:bidi="ar-EG"/>
              </w:rPr>
              <w:t xml:space="preserve"> </w:t>
            </w:r>
            <w:proofErr w:type="spellStart"/>
            <w:r w:rsidRPr="007C3E8C">
              <w:rPr>
                <w:rFonts w:cs="Calibri"/>
                <w:sz w:val="20"/>
                <w:lang w:bidi="ar-EG"/>
              </w:rPr>
              <w:t>результаты</w:t>
            </w:r>
            <w:bookmarkEnd w:id="98"/>
            <w:proofErr w:type="spellEnd"/>
          </w:p>
        </w:tc>
        <w:tc>
          <w:tcPr>
            <w:tcW w:w="1702" w:type="dxa"/>
            <w:shd w:val="clear" w:color="auto" w:fill="auto"/>
          </w:tcPr>
          <w:p w:rsidR="00A6744E" w:rsidRPr="007C3E8C" w:rsidRDefault="00A6744E" w:rsidP="007F746C">
            <w:pPr>
              <w:spacing w:before="20" w:after="20"/>
              <w:rPr>
                <w:rFonts w:cs="Arial"/>
                <w:sz w:val="20"/>
                <w:lang w:val="es-ES_tradnl" w:bidi="ar-EG"/>
              </w:rPr>
            </w:pPr>
            <w:bookmarkStart w:id="99" w:name="lt_pId159"/>
            <w:r w:rsidRPr="007C3E8C">
              <w:rPr>
                <w:rFonts w:cs="Arial"/>
                <w:sz w:val="20"/>
                <w:lang w:val="es-ES_tradnl" w:bidi="ar-EG"/>
              </w:rPr>
              <w:t>Gestión basada en los resultados</w:t>
            </w:r>
            <w:bookmarkEnd w:id="99"/>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00" w:name="lt_pId160"/>
            <w:proofErr w:type="spellStart"/>
            <w:r w:rsidRPr="007C3E8C">
              <w:rPr>
                <w:rFonts w:cs="Traditional Arabic"/>
                <w:bCs/>
                <w:sz w:val="20"/>
                <w:lang w:bidi="ar-EG"/>
              </w:rPr>
              <w:t>Results</w:t>
            </w:r>
            <w:proofErr w:type="spellEnd"/>
            <w:r w:rsidRPr="007C3E8C">
              <w:rPr>
                <w:rFonts w:cs="Traditional Arabic"/>
                <w:bCs/>
                <w:sz w:val="20"/>
                <w:lang w:bidi="ar-EG"/>
              </w:rPr>
              <w:t xml:space="preserve"> </w:t>
            </w:r>
            <w:proofErr w:type="spellStart"/>
            <w:r w:rsidRPr="007C3E8C">
              <w:rPr>
                <w:rFonts w:cs="Traditional Arabic"/>
                <w:bCs/>
                <w:sz w:val="20"/>
                <w:lang w:bidi="ar-EG"/>
              </w:rPr>
              <w:t>framework</w:t>
            </w:r>
            <w:bookmarkEnd w:id="100"/>
            <w:proofErr w:type="spellEnd"/>
          </w:p>
        </w:tc>
        <w:tc>
          <w:tcPr>
            <w:tcW w:w="1031" w:type="dxa"/>
            <w:shd w:val="clear" w:color="auto" w:fill="auto"/>
          </w:tcPr>
          <w:p w:rsidR="00A6744E" w:rsidRPr="007C3E8C" w:rsidRDefault="00A6744E" w:rsidP="007F746C">
            <w:pPr>
              <w:bidi/>
              <w:spacing w:before="20" w:after="20"/>
              <w:rPr>
                <w:rFonts w:cs="Traditional Arabic"/>
                <w:sz w:val="20"/>
                <w:rtl/>
                <w:lang w:bidi="ar-EG"/>
              </w:rPr>
            </w:pPr>
            <w:bookmarkStart w:id="101" w:name="lt_pId161"/>
            <w:r w:rsidRPr="007C3E8C">
              <w:rPr>
                <w:rFonts w:cs="Traditional Arabic"/>
                <w:sz w:val="20"/>
                <w:rtl/>
                <w:lang w:bidi="ar-EG"/>
              </w:rPr>
              <w:t>إطار النتائج</w:t>
            </w:r>
            <w:bookmarkEnd w:id="101"/>
          </w:p>
        </w:tc>
        <w:tc>
          <w:tcPr>
            <w:tcW w:w="1917" w:type="dxa"/>
            <w:shd w:val="clear" w:color="auto" w:fill="auto"/>
          </w:tcPr>
          <w:p w:rsidR="00A6744E" w:rsidRPr="007C3E8C" w:rsidRDefault="00A6744E" w:rsidP="007F746C">
            <w:pPr>
              <w:spacing w:before="20" w:after="20"/>
              <w:rPr>
                <w:rFonts w:cs="Arial"/>
                <w:sz w:val="20"/>
                <w:lang w:bidi="ar-EG"/>
              </w:rPr>
            </w:pPr>
            <w:bookmarkStart w:id="102" w:name="lt_pId162"/>
            <w:proofErr w:type="spellStart"/>
            <w:r w:rsidRPr="007C3E8C">
              <w:rPr>
                <w:rFonts w:ascii="Microsoft YaHei" w:eastAsia="Microsoft YaHei" w:hAnsi="Microsoft YaHei" w:cs="Microsoft YaHei" w:hint="eastAsia"/>
                <w:sz w:val="20"/>
                <w:lang w:bidi="ar-EG"/>
              </w:rPr>
              <w:t>结果框架</w:t>
            </w:r>
            <w:bookmarkEnd w:id="102"/>
            <w:proofErr w:type="spellEnd"/>
          </w:p>
        </w:tc>
        <w:tc>
          <w:tcPr>
            <w:tcW w:w="1588" w:type="dxa"/>
            <w:shd w:val="clear" w:color="auto" w:fill="auto"/>
          </w:tcPr>
          <w:p w:rsidR="00A6744E" w:rsidRPr="007C3E8C" w:rsidRDefault="00A6744E" w:rsidP="007F746C">
            <w:pPr>
              <w:spacing w:before="20" w:after="20"/>
              <w:rPr>
                <w:rFonts w:cs="Arial"/>
                <w:sz w:val="20"/>
                <w:lang w:val="fr-CH" w:bidi="ar-EG"/>
              </w:rPr>
            </w:pPr>
            <w:bookmarkStart w:id="103" w:name="lt_pId163"/>
            <w:r w:rsidRPr="007C3E8C">
              <w:rPr>
                <w:rFonts w:cs="Arial"/>
                <w:sz w:val="20"/>
                <w:lang w:val="fr-CH" w:bidi="ar-EG"/>
              </w:rPr>
              <w:t>Cadre de présentation des résultats</w:t>
            </w:r>
            <w:bookmarkEnd w:id="103"/>
          </w:p>
        </w:tc>
        <w:tc>
          <w:tcPr>
            <w:tcW w:w="1888" w:type="dxa"/>
            <w:shd w:val="clear" w:color="auto" w:fill="auto"/>
          </w:tcPr>
          <w:p w:rsidR="00A6744E" w:rsidRPr="007C3E8C" w:rsidRDefault="00A6744E" w:rsidP="007F746C">
            <w:pPr>
              <w:spacing w:before="20" w:after="20"/>
              <w:rPr>
                <w:rFonts w:cs="Arial"/>
                <w:sz w:val="20"/>
                <w:lang w:bidi="ar-EG"/>
              </w:rPr>
            </w:pPr>
            <w:bookmarkStart w:id="104" w:name="lt_pId164"/>
            <w:proofErr w:type="spellStart"/>
            <w:r w:rsidRPr="007C3E8C">
              <w:rPr>
                <w:rFonts w:cs="Arial"/>
                <w:sz w:val="20"/>
                <w:lang w:bidi="ar-EG"/>
              </w:rPr>
              <w:t>Структура</w:t>
            </w:r>
            <w:proofErr w:type="spellEnd"/>
            <w:r w:rsidRPr="007C3E8C">
              <w:rPr>
                <w:rFonts w:cs="Arial"/>
                <w:sz w:val="20"/>
                <w:lang w:bidi="ar-EG"/>
              </w:rPr>
              <w:t xml:space="preserve"> </w:t>
            </w:r>
            <w:proofErr w:type="spellStart"/>
            <w:r w:rsidRPr="007C3E8C">
              <w:rPr>
                <w:rFonts w:cs="Arial"/>
                <w:sz w:val="20"/>
                <w:lang w:bidi="ar-EG"/>
              </w:rPr>
              <w:t>результатов</w:t>
            </w:r>
            <w:bookmarkEnd w:id="104"/>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05" w:name="lt_pId165"/>
            <w:r w:rsidRPr="007C3E8C">
              <w:rPr>
                <w:rFonts w:cs="Arial"/>
                <w:sz w:val="20"/>
                <w:lang w:bidi="ar-EG"/>
              </w:rPr>
              <w:t xml:space="preserve">Marco de </w:t>
            </w:r>
            <w:proofErr w:type="spellStart"/>
            <w:r w:rsidRPr="007C3E8C">
              <w:rPr>
                <w:rFonts w:cs="Arial"/>
                <w:sz w:val="20"/>
                <w:lang w:bidi="ar-EG"/>
              </w:rPr>
              <w:t>resultados</w:t>
            </w:r>
            <w:bookmarkEnd w:id="105"/>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Arial"/>
                <w:b/>
                <w:bCs/>
                <w:sz w:val="20"/>
                <w:lang w:bidi="ar-EG"/>
              </w:rPr>
            </w:pPr>
            <w:bookmarkStart w:id="106" w:name="lt_pId166"/>
            <w:r w:rsidRPr="007C3E8C">
              <w:rPr>
                <w:rFonts w:cs="Traditional Arabic"/>
                <w:bCs/>
                <w:sz w:val="20"/>
                <w:lang w:bidi="ar-EG"/>
              </w:rPr>
              <w:t>Strategic goals</w:t>
            </w:r>
            <w:bookmarkEnd w:id="106"/>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07" w:name="lt_pId167"/>
            <w:r w:rsidRPr="007C3E8C">
              <w:rPr>
                <w:rFonts w:cs="Traditional Arabic"/>
                <w:sz w:val="20"/>
                <w:rtl/>
                <w:lang w:bidi="ar-EG"/>
              </w:rPr>
              <w:t>الغايات الاستراتيجية</w:t>
            </w:r>
            <w:bookmarkEnd w:id="107"/>
          </w:p>
        </w:tc>
        <w:tc>
          <w:tcPr>
            <w:tcW w:w="1917" w:type="dxa"/>
            <w:shd w:val="clear" w:color="auto" w:fill="auto"/>
          </w:tcPr>
          <w:p w:rsidR="00A6744E" w:rsidRPr="007C3E8C" w:rsidRDefault="00A6744E" w:rsidP="007F746C">
            <w:pPr>
              <w:spacing w:before="20" w:after="20"/>
              <w:rPr>
                <w:rFonts w:cs="Arial"/>
                <w:sz w:val="20"/>
                <w:lang w:bidi="ar-EG"/>
              </w:rPr>
            </w:pPr>
            <w:bookmarkStart w:id="108" w:name="lt_pId168"/>
            <w:proofErr w:type="spellStart"/>
            <w:r w:rsidRPr="007C3E8C">
              <w:rPr>
                <w:rFonts w:ascii="Microsoft YaHei" w:eastAsia="Microsoft YaHei" w:hAnsi="Microsoft YaHei" w:cs="Microsoft YaHei" w:hint="eastAsia"/>
                <w:sz w:val="20"/>
                <w:lang w:bidi="ar-EG"/>
              </w:rPr>
              <w:t>总体战略目标</w:t>
            </w:r>
            <w:bookmarkEnd w:id="108"/>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09" w:name="lt_pId169"/>
            <w:r w:rsidRPr="007C3E8C">
              <w:rPr>
                <w:rFonts w:cs="Arial"/>
                <w:sz w:val="20"/>
                <w:lang w:bidi="ar-EG"/>
              </w:rPr>
              <w:t>Buts stratégiques</w:t>
            </w:r>
            <w:bookmarkEnd w:id="109"/>
          </w:p>
        </w:tc>
        <w:tc>
          <w:tcPr>
            <w:tcW w:w="1888" w:type="dxa"/>
            <w:shd w:val="clear" w:color="auto" w:fill="auto"/>
          </w:tcPr>
          <w:p w:rsidR="00A6744E" w:rsidRPr="007C3E8C" w:rsidRDefault="00A6744E" w:rsidP="007F746C">
            <w:pPr>
              <w:spacing w:before="20" w:after="20"/>
              <w:rPr>
                <w:rFonts w:cs="Calibri"/>
                <w:sz w:val="20"/>
                <w:lang w:bidi="ar-EG"/>
              </w:rPr>
            </w:pPr>
            <w:bookmarkStart w:id="110" w:name="lt_pId170"/>
            <w:proofErr w:type="spellStart"/>
            <w:r w:rsidRPr="007C3E8C">
              <w:rPr>
                <w:rFonts w:cs="Calibri"/>
                <w:sz w:val="20"/>
                <w:lang w:bidi="ar-EG"/>
              </w:rPr>
              <w:t>Стратегические</w:t>
            </w:r>
            <w:proofErr w:type="spellEnd"/>
            <w:r w:rsidRPr="007C3E8C">
              <w:rPr>
                <w:rFonts w:cs="Calibri"/>
                <w:sz w:val="20"/>
                <w:lang w:bidi="ar-EG"/>
              </w:rPr>
              <w:t xml:space="preserve"> </w:t>
            </w:r>
            <w:proofErr w:type="spellStart"/>
            <w:r w:rsidRPr="007C3E8C">
              <w:rPr>
                <w:rFonts w:cs="Calibri"/>
                <w:sz w:val="20"/>
                <w:lang w:bidi="ar-EG"/>
              </w:rPr>
              <w:t>цели</w:t>
            </w:r>
            <w:bookmarkEnd w:id="110"/>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11" w:name="lt_pId171"/>
            <w:proofErr w:type="spellStart"/>
            <w:r w:rsidRPr="007C3E8C">
              <w:rPr>
                <w:rFonts w:cs="Arial"/>
                <w:sz w:val="20"/>
                <w:lang w:bidi="ar-EG"/>
              </w:rPr>
              <w:t>Metas</w:t>
            </w:r>
            <w:proofErr w:type="spellEnd"/>
            <w:r w:rsidRPr="007C3E8C">
              <w:rPr>
                <w:rFonts w:cs="Arial"/>
                <w:sz w:val="20"/>
                <w:lang w:bidi="ar-EG"/>
              </w:rPr>
              <w:t xml:space="preserve"> </w:t>
            </w:r>
            <w:proofErr w:type="spellStart"/>
            <w:r w:rsidRPr="007C3E8C">
              <w:rPr>
                <w:rFonts w:cs="Arial"/>
                <w:sz w:val="20"/>
                <w:lang w:bidi="ar-EG"/>
              </w:rPr>
              <w:t>estratégicas</w:t>
            </w:r>
            <w:bookmarkEnd w:id="111"/>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12" w:name="lt_pId172"/>
            <w:r w:rsidRPr="007C3E8C">
              <w:rPr>
                <w:rFonts w:cs="Traditional Arabic"/>
                <w:bCs/>
                <w:sz w:val="20"/>
                <w:lang w:bidi="ar-EG"/>
              </w:rPr>
              <w:t>Strategic plan</w:t>
            </w:r>
            <w:bookmarkEnd w:id="112"/>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13" w:name="lt_pId173"/>
            <w:r w:rsidRPr="007C3E8C">
              <w:rPr>
                <w:rFonts w:cs="Traditional Arabic"/>
                <w:sz w:val="20"/>
                <w:rtl/>
                <w:lang w:bidi="ar-EG"/>
              </w:rPr>
              <w:t>الخطة الاستراتيجية</w:t>
            </w:r>
            <w:bookmarkEnd w:id="113"/>
          </w:p>
        </w:tc>
        <w:tc>
          <w:tcPr>
            <w:tcW w:w="1917" w:type="dxa"/>
            <w:shd w:val="clear" w:color="auto" w:fill="auto"/>
          </w:tcPr>
          <w:p w:rsidR="00A6744E" w:rsidRPr="007C3E8C" w:rsidRDefault="00A6744E" w:rsidP="007F746C">
            <w:pPr>
              <w:spacing w:before="20" w:after="20"/>
              <w:rPr>
                <w:rFonts w:cs="Arial"/>
                <w:sz w:val="20"/>
                <w:lang w:bidi="ar-EG"/>
              </w:rPr>
            </w:pPr>
            <w:bookmarkStart w:id="114" w:name="lt_pId174"/>
            <w:proofErr w:type="spellStart"/>
            <w:r w:rsidRPr="007C3E8C">
              <w:rPr>
                <w:rFonts w:ascii="Microsoft YaHei" w:eastAsia="Microsoft YaHei" w:hAnsi="Microsoft YaHei" w:cs="Microsoft YaHei" w:hint="eastAsia"/>
                <w:sz w:val="20"/>
                <w:lang w:bidi="ar-EG"/>
              </w:rPr>
              <w:t>战略规划</w:t>
            </w:r>
            <w:bookmarkEnd w:id="114"/>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15" w:name="lt_pId175"/>
            <w:r w:rsidRPr="007C3E8C">
              <w:rPr>
                <w:rFonts w:cs="Arial"/>
                <w:sz w:val="20"/>
                <w:lang w:bidi="ar-EG"/>
              </w:rPr>
              <w:t>Plan stratégique</w:t>
            </w:r>
            <w:bookmarkEnd w:id="115"/>
          </w:p>
        </w:tc>
        <w:tc>
          <w:tcPr>
            <w:tcW w:w="1888" w:type="dxa"/>
            <w:shd w:val="clear" w:color="auto" w:fill="auto"/>
          </w:tcPr>
          <w:p w:rsidR="00A6744E" w:rsidRPr="007C3E8C" w:rsidRDefault="00A6744E" w:rsidP="007F746C">
            <w:pPr>
              <w:spacing w:before="20" w:after="20"/>
              <w:rPr>
                <w:rFonts w:cs="Calibri"/>
                <w:sz w:val="20"/>
                <w:lang w:bidi="ar-EG"/>
              </w:rPr>
            </w:pPr>
            <w:bookmarkStart w:id="116" w:name="lt_pId176"/>
            <w:proofErr w:type="spellStart"/>
            <w:r w:rsidRPr="007C3E8C">
              <w:rPr>
                <w:rFonts w:cs="Calibri"/>
                <w:sz w:val="20"/>
                <w:lang w:bidi="ar-EG"/>
              </w:rPr>
              <w:t>Стратегический</w:t>
            </w:r>
            <w:proofErr w:type="spellEnd"/>
            <w:r w:rsidRPr="007C3E8C">
              <w:rPr>
                <w:rFonts w:cs="Calibri"/>
                <w:sz w:val="20"/>
                <w:lang w:bidi="ar-EG"/>
              </w:rPr>
              <w:t xml:space="preserve"> </w:t>
            </w:r>
            <w:proofErr w:type="spellStart"/>
            <w:r w:rsidRPr="007C3E8C">
              <w:rPr>
                <w:rFonts w:cs="Calibri"/>
                <w:sz w:val="20"/>
                <w:lang w:bidi="ar-EG"/>
              </w:rPr>
              <w:t>план</w:t>
            </w:r>
            <w:bookmarkEnd w:id="116"/>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17" w:name="lt_pId177"/>
            <w:r w:rsidRPr="007C3E8C">
              <w:rPr>
                <w:rFonts w:cs="Arial"/>
                <w:sz w:val="20"/>
                <w:lang w:bidi="ar-EG"/>
              </w:rPr>
              <w:t xml:space="preserve">Plan </w:t>
            </w:r>
            <w:proofErr w:type="spellStart"/>
            <w:r w:rsidRPr="007C3E8C">
              <w:rPr>
                <w:rFonts w:cs="Arial"/>
                <w:sz w:val="20"/>
                <w:lang w:bidi="ar-EG"/>
              </w:rPr>
              <w:t>Estratégico</w:t>
            </w:r>
            <w:bookmarkEnd w:id="117"/>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18" w:name="lt_pId178"/>
            <w:r w:rsidRPr="007C3E8C">
              <w:rPr>
                <w:rFonts w:cs="Traditional Arabic"/>
                <w:bCs/>
                <w:sz w:val="20"/>
                <w:lang w:bidi="ar-EG"/>
              </w:rPr>
              <w:t xml:space="preserve">Strategic </w:t>
            </w:r>
            <w:proofErr w:type="spellStart"/>
            <w:r w:rsidRPr="007C3E8C">
              <w:rPr>
                <w:rFonts w:cs="Traditional Arabic"/>
                <w:bCs/>
                <w:sz w:val="20"/>
                <w:lang w:bidi="ar-EG"/>
              </w:rPr>
              <w:t>risks</w:t>
            </w:r>
            <w:bookmarkEnd w:id="118"/>
            <w:proofErr w:type="spellEnd"/>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19" w:name="lt_pId179"/>
            <w:r w:rsidRPr="007C3E8C">
              <w:rPr>
                <w:rFonts w:cs="Traditional Arabic"/>
                <w:sz w:val="20"/>
                <w:rtl/>
                <w:lang w:bidi="ar-EG"/>
              </w:rPr>
              <w:t>المخاطر الاستراتيجية</w:t>
            </w:r>
            <w:bookmarkEnd w:id="119"/>
          </w:p>
        </w:tc>
        <w:tc>
          <w:tcPr>
            <w:tcW w:w="1917" w:type="dxa"/>
            <w:shd w:val="clear" w:color="auto" w:fill="auto"/>
          </w:tcPr>
          <w:p w:rsidR="00A6744E" w:rsidRPr="007C3E8C" w:rsidRDefault="00A6744E" w:rsidP="007F746C">
            <w:pPr>
              <w:spacing w:before="20" w:after="20"/>
              <w:rPr>
                <w:rFonts w:cs="Arial"/>
                <w:sz w:val="20"/>
                <w:lang w:bidi="ar-EG"/>
              </w:rPr>
            </w:pPr>
            <w:bookmarkStart w:id="120" w:name="lt_pId180"/>
            <w:proofErr w:type="spellStart"/>
            <w:r w:rsidRPr="007C3E8C">
              <w:rPr>
                <w:rFonts w:ascii="Microsoft YaHei" w:eastAsia="Microsoft YaHei" w:hAnsi="Microsoft YaHei" w:cs="Microsoft YaHei" w:hint="eastAsia"/>
                <w:sz w:val="20"/>
                <w:lang w:bidi="ar-EG"/>
              </w:rPr>
              <w:t>战略风险</w:t>
            </w:r>
            <w:bookmarkEnd w:id="120"/>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21" w:name="lt_pId181"/>
            <w:r w:rsidRPr="007C3E8C">
              <w:rPr>
                <w:rFonts w:cs="Arial"/>
                <w:sz w:val="20"/>
                <w:lang w:bidi="ar-EG"/>
              </w:rPr>
              <w:t>Risques stratégiques</w:t>
            </w:r>
            <w:bookmarkEnd w:id="121"/>
          </w:p>
        </w:tc>
        <w:tc>
          <w:tcPr>
            <w:tcW w:w="1888" w:type="dxa"/>
            <w:shd w:val="clear" w:color="auto" w:fill="auto"/>
          </w:tcPr>
          <w:p w:rsidR="00A6744E" w:rsidRPr="007C3E8C" w:rsidRDefault="00A6744E" w:rsidP="007F746C">
            <w:pPr>
              <w:spacing w:before="20" w:after="20"/>
              <w:rPr>
                <w:rFonts w:cs="Calibri"/>
                <w:sz w:val="20"/>
                <w:lang w:bidi="ar-EG"/>
              </w:rPr>
            </w:pPr>
            <w:bookmarkStart w:id="122" w:name="lt_pId182"/>
            <w:proofErr w:type="spellStart"/>
            <w:r w:rsidRPr="007C3E8C">
              <w:rPr>
                <w:rFonts w:cs="Calibri"/>
                <w:sz w:val="20"/>
                <w:lang w:bidi="ar-EG"/>
              </w:rPr>
              <w:t>Стратегические</w:t>
            </w:r>
            <w:proofErr w:type="spellEnd"/>
            <w:r w:rsidRPr="007C3E8C">
              <w:rPr>
                <w:rFonts w:cs="Calibri"/>
                <w:sz w:val="20"/>
                <w:lang w:bidi="ar-EG"/>
              </w:rPr>
              <w:t xml:space="preserve"> </w:t>
            </w:r>
            <w:proofErr w:type="spellStart"/>
            <w:r w:rsidRPr="007C3E8C">
              <w:rPr>
                <w:rFonts w:cs="Calibri"/>
                <w:sz w:val="20"/>
                <w:lang w:bidi="ar-EG"/>
              </w:rPr>
              <w:t>риски</w:t>
            </w:r>
            <w:bookmarkEnd w:id="122"/>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23" w:name="lt_pId183"/>
            <w:proofErr w:type="spellStart"/>
            <w:r w:rsidRPr="007C3E8C">
              <w:rPr>
                <w:rFonts w:cs="Arial"/>
                <w:sz w:val="20"/>
                <w:lang w:bidi="ar-EG"/>
              </w:rPr>
              <w:t>Riesgos</w:t>
            </w:r>
            <w:proofErr w:type="spellEnd"/>
            <w:r w:rsidRPr="007C3E8C">
              <w:rPr>
                <w:rFonts w:cs="Arial"/>
                <w:sz w:val="20"/>
                <w:lang w:bidi="ar-EG"/>
              </w:rPr>
              <w:t xml:space="preserve"> </w:t>
            </w:r>
            <w:proofErr w:type="spellStart"/>
            <w:r w:rsidRPr="007C3E8C">
              <w:rPr>
                <w:rFonts w:cs="Arial"/>
                <w:sz w:val="20"/>
                <w:lang w:bidi="ar-EG"/>
              </w:rPr>
              <w:t>estratégicos</w:t>
            </w:r>
            <w:bookmarkEnd w:id="123"/>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24" w:name="lt_pId184"/>
            <w:r w:rsidRPr="007C3E8C">
              <w:rPr>
                <w:rFonts w:cs="Traditional Arabic"/>
                <w:bCs/>
                <w:sz w:val="20"/>
                <w:lang w:bidi="ar-EG"/>
              </w:rPr>
              <w:t xml:space="preserve">Strategic </w:t>
            </w:r>
            <w:proofErr w:type="spellStart"/>
            <w:r w:rsidRPr="007C3E8C">
              <w:rPr>
                <w:rFonts w:cs="Traditional Arabic"/>
                <w:bCs/>
                <w:sz w:val="20"/>
                <w:lang w:bidi="ar-EG"/>
              </w:rPr>
              <w:t>risk</w:t>
            </w:r>
            <w:proofErr w:type="spellEnd"/>
            <w:r w:rsidRPr="007C3E8C">
              <w:rPr>
                <w:rFonts w:cs="Traditional Arabic"/>
                <w:bCs/>
                <w:sz w:val="20"/>
                <w:lang w:bidi="ar-EG"/>
              </w:rPr>
              <w:t xml:space="preserve"> management</w:t>
            </w:r>
            <w:bookmarkEnd w:id="124"/>
            <w:r w:rsidRPr="007C3E8C">
              <w:rPr>
                <w:rFonts w:cs="Traditional Arabic"/>
                <w:bCs/>
                <w:sz w:val="20"/>
                <w:lang w:bidi="ar-EG"/>
              </w:rPr>
              <w:t xml:space="preserve"> </w:t>
            </w:r>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25" w:name="lt_pId185"/>
            <w:r w:rsidRPr="007C3E8C">
              <w:rPr>
                <w:rFonts w:cs="Traditional Arabic"/>
                <w:sz w:val="20"/>
                <w:rtl/>
                <w:lang w:bidi="ar-EG"/>
              </w:rPr>
              <w:t>إدارة المخاطر الاستراتيجية</w:t>
            </w:r>
            <w:bookmarkEnd w:id="125"/>
          </w:p>
        </w:tc>
        <w:tc>
          <w:tcPr>
            <w:tcW w:w="1917" w:type="dxa"/>
            <w:shd w:val="clear" w:color="auto" w:fill="auto"/>
          </w:tcPr>
          <w:p w:rsidR="00A6744E" w:rsidRPr="007C3E8C" w:rsidRDefault="00A6744E" w:rsidP="007F746C">
            <w:pPr>
              <w:spacing w:before="20" w:after="20"/>
              <w:rPr>
                <w:rFonts w:cs="Arial"/>
                <w:sz w:val="20"/>
                <w:lang w:bidi="ar-EG"/>
              </w:rPr>
            </w:pPr>
            <w:bookmarkStart w:id="126" w:name="lt_pId186"/>
            <w:proofErr w:type="spellStart"/>
            <w:r w:rsidRPr="007C3E8C">
              <w:rPr>
                <w:rFonts w:ascii="Microsoft YaHei" w:eastAsia="Microsoft YaHei" w:hAnsi="Microsoft YaHei" w:cs="Microsoft YaHei" w:hint="eastAsia"/>
                <w:sz w:val="20"/>
                <w:lang w:bidi="ar-EG"/>
              </w:rPr>
              <w:t>战略风险管理</w:t>
            </w:r>
            <w:bookmarkEnd w:id="126"/>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27" w:name="lt_pId187"/>
            <w:r w:rsidRPr="007C3E8C">
              <w:rPr>
                <w:rFonts w:cs="Arial"/>
                <w:sz w:val="20"/>
                <w:lang w:bidi="ar-EG"/>
              </w:rPr>
              <w:t>Gestion des risques stratégiques</w:t>
            </w:r>
            <w:bookmarkEnd w:id="127"/>
          </w:p>
        </w:tc>
        <w:tc>
          <w:tcPr>
            <w:tcW w:w="1888" w:type="dxa"/>
            <w:shd w:val="clear" w:color="auto" w:fill="auto"/>
          </w:tcPr>
          <w:p w:rsidR="00A6744E" w:rsidRPr="007C3E8C" w:rsidRDefault="00A6744E" w:rsidP="007F746C">
            <w:pPr>
              <w:spacing w:before="20" w:after="20"/>
              <w:rPr>
                <w:rFonts w:cs="Calibri"/>
                <w:sz w:val="20"/>
                <w:lang w:bidi="ar-EG"/>
              </w:rPr>
            </w:pPr>
            <w:bookmarkStart w:id="128" w:name="lt_pId188"/>
            <w:proofErr w:type="spellStart"/>
            <w:r w:rsidRPr="007C3E8C">
              <w:rPr>
                <w:rFonts w:cs="Calibri"/>
                <w:sz w:val="20"/>
                <w:lang w:bidi="ar-EG"/>
              </w:rPr>
              <w:t>Управление</w:t>
            </w:r>
            <w:proofErr w:type="spellEnd"/>
            <w:r w:rsidRPr="007C3E8C">
              <w:rPr>
                <w:rFonts w:cs="Calibri"/>
                <w:sz w:val="20"/>
                <w:lang w:bidi="ar-EG"/>
              </w:rPr>
              <w:t xml:space="preserve"> </w:t>
            </w:r>
            <w:proofErr w:type="spellStart"/>
            <w:r w:rsidRPr="007C3E8C">
              <w:rPr>
                <w:rFonts w:cs="Calibri"/>
                <w:sz w:val="20"/>
                <w:lang w:bidi="ar-EG"/>
              </w:rPr>
              <w:t>стратегическими</w:t>
            </w:r>
            <w:proofErr w:type="spellEnd"/>
            <w:r w:rsidRPr="007C3E8C">
              <w:rPr>
                <w:rFonts w:cs="Calibri"/>
                <w:sz w:val="20"/>
                <w:lang w:bidi="ar-EG"/>
              </w:rPr>
              <w:t xml:space="preserve"> </w:t>
            </w:r>
            <w:proofErr w:type="spellStart"/>
            <w:r w:rsidRPr="007C3E8C">
              <w:rPr>
                <w:rFonts w:cs="Calibri"/>
                <w:sz w:val="20"/>
                <w:lang w:bidi="ar-EG"/>
              </w:rPr>
              <w:t>рисками</w:t>
            </w:r>
            <w:bookmarkEnd w:id="128"/>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29" w:name="lt_pId189"/>
            <w:proofErr w:type="spellStart"/>
            <w:r w:rsidRPr="007C3E8C">
              <w:rPr>
                <w:rFonts w:cs="Arial"/>
                <w:sz w:val="20"/>
                <w:lang w:bidi="ar-EG"/>
              </w:rPr>
              <w:t>Gestión</w:t>
            </w:r>
            <w:proofErr w:type="spellEnd"/>
            <w:r w:rsidRPr="007C3E8C">
              <w:rPr>
                <w:rFonts w:cs="Arial"/>
                <w:sz w:val="20"/>
                <w:lang w:bidi="ar-EG"/>
              </w:rPr>
              <w:t xml:space="preserve"> de </w:t>
            </w:r>
            <w:proofErr w:type="spellStart"/>
            <w:r w:rsidRPr="007C3E8C">
              <w:rPr>
                <w:rFonts w:cs="Arial"/>
                <w:sz w:val="20"/>
                <w:lang w:bidi="ar-EG"/>
              </w:rPr>
              <w:t>riesgos</w:t>
            </w:r>
            <w:proofErr w:type="spellEnd"/>
            <w:r w:rsidRPr="007C3E8C">
              <w:rPr>
                <w:rFonts w:cs="Arial"/>
                <w:sz w:val="20"/>
                <w:lang w:bidi="ar-EG"/>
              </w:rPr>
              <w:t xml:space="preserve"> </w:t>
            </w:r>
            <w:proofErr w:type="spellStart"/>
            <w:r w:rsidRPr="007C3E8C">
              <w:rPr>
                <w:rFonts w:cs="Arial"/>
                <w:sz w:val="20"/>
                <w:lang w:bidi="ar-EG"/>
              </w:rPr>
              <w:t>estratégicos</w:t>
            </w:r>
            <w:bookmarkEnd w:id="129"/>
            <w:proofErr w:type="spellEnd"/>
          </w:p>
        </w:tc>
      </w:tr>
      <w:tr w:rsidR="00A6744E" w:rsidRPr="007C3E8C"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30" w:name="lt_pId190"/>
            <w:r w:rsidRPr="007C3E8C">
              <w:rPr>
                <w:rFonts w:cs="Traditional Arabic"/>
                <w:bCs/>
                <w:sz w:val="20"/>
                <w:lang w:bidi="ar-EG"/>
              </w:rPr>
              <w:t xml:space="preserve">Strategic </w:t>
            </w:r>
            <w:proofErr w:type="spellStart"/>
            <w:r w:rsidRPr="007C3E8C">
              <w:rPr>
                <w:rFonts w:cs="Traditional Arabic"/>
                <w:bCs/>
                <w:sz w:val="20"/>
                <w:lang w:bidi="ar-EG"/>
              </w:rPr>
              <w:t>target</w:t>
            </w:r>
            <w:bookmarkEnd w:id="130"/>
            <w:proofErr w:type="spellEnd"/>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31" w:name="lt_pId191"/>
            <w:r w:rsidRPr="007C3E8C">
              <w:rPr>
                <w:rFonts w:cs="Traditional Arabic"/>
                <w:sz w:val="20"/>
                <w:rtl/>
                <w:lang w:bidi="ar-EG"/>
              </w:rPr>
              <w:t>المقاصد الاستراتيجية</w:t>
            </w:r>
            <w:bookmarkEnd w:id="131"/>
          </w:p>
        </w:tc>
        <w:tc>
          <w:tcPr>
            <w:tcW w:w="1917" w:type="dxa"/>
            <w:shd w:val="clear" w:color="auto" w:fill="auto"/>
          </w:tcPr>
          <w:p w:rsidR="00A6744E" w:rsidRPr="007C3E8C" w:rsidRDefault="00A6744E" w:rsidP="007F746C">
            <w:pPr>
              <w:spacing w:before="20" w:after="20"/>
              <w:rPr>
                <w:rFonts w:cs="Arial"/>
                <w:sz w:val="20"/>
                <w:lang w:bidi="ar-EG"/>
              </w:rPr>
            </w:pPr>
            <w:bookmarkStart w:id="132" w:name="lt_pId192"/>
            <w:proofErr w:type="spellStart"/>
            <w:r w:rsidRPr="007C3E8C">
              <w:rPr>
                <w:rFonts w:ascii="Microsoft YaHei" w:eastAsia="Microsoft YaHei" w:hAnsi="Microsoft YaHei" w:cs="Microsoft YaHei" w:hint="eastAsia"/>
                <w:sz w:val="20"/>
                <w:lang w:bidi="ar-EG"/>
              </w:rPr>
              <w:t>具体战略目标</w:t>
            </w:r>
            <w:bookmarkEnd w:id="132"/>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33" w:name="lt_pId193"/>
            <w:r w:rsidRPr="007C3E8C">
              <w:rPr>
                <w:rFonts w:cs="Arial"/>
                <w:sz w:val="20"/>
                <w:lang w:bidi="ar-EG"/>
              </w:rPr>
              <w:t>Cible stratégique</w:t>
            </w:r>
            <w:bookmarkEnd w:id="133"/>
          </w:p>
        </w:tc>
        <w:tc>
          <w:tcPr>
            <w:tcW w:w="1888" w:type="dxa"/>
            <w:shd w:val="clear" w:color="auto" w:fill="auto"/>
          </w:tcPr>
          <w:p w:rsidR="00A6744E" w:rsidRPr="007C3E8C" w:rsidRDefault="00A6744E" w:rsidP="007F746C">
            <w:pPr>
              <w:spacing w:before="20" w:after="20"/>
              <w:rPr>
                <w:rFonts w:cs="Calibri"/>
                <w:sz w:val="20"/>
                <w:lang w:bidi="ar-EG"/>
              </w:rPr>
            </w:pPr>
            <w:bookmarkStart w:id="134" w:name="lt_pId194"/>
            <w:proofErr w:type="spellStart"/>
            <w:r w:rsidRPr="007C3E8C">
              <w:rPr>
                <w:rFonts w:cs="Calibri"/>
                <w:sz w:val="20"/>
                <w:lang w:bidi="ar-EG"/>
              </w:rPr>
              <w:t>Стратегический</w:t>
            </w:r>
            <w:proofErr w:type="spellEnd"/>
            <w:r w:rsidRPr="007C3E8C">
              <w:rPr>
                <w:rFonts w:cs="Calibri"/>
                <w:sz w:val="20"/>
                <w:lang w:bidi="ar-EG"/>
              </w:rPr>
              <w:t xml:space="preserve"> </w:t>
            </w:r>
            <w:proofErr w:type="spellStart"/>
            <w:r w:rsidRPr="007C3E8C">
              <w:rPr>
                <w:rFonts w:cs="Calibri"/>
                <w:sz w:val="20"/>
                <w:lang w:bidi="ar-EG"/>
              </w:rPr>
              <w:t>целевой</w:t>
            </w:r>
            <w:proofErr w:type="spellEnd"/>
            <w:r w:rsidRPr="007C3E8C">
              <w:rPr>
                <w:rFonts w:cs="Calibri"/>
                <w:sz w:val="20"/>
                <w:lang w:bidi="ar-EG"/>
              </w:rPr>
              <w:t xml:space="preserve"> </w:t>
            </w:r>
            <w:proofErr w:type="spellStart"/>
            <w:r w:rsidRPr="007C3E8C">
              <w:rPr>
                <w:rFonts w:cs="Calibri"/>
                <w:sz w:val="20"/>
                <w:lang w:bidi="ar-EG"/>
              </w:rPr>
              <w:t>показатель</w:t>
            </w:r>
            <w:bookmarkEnd w:id="134"/>
            <w:proofErr w:type="spellEnd"/>
          </w:p>
        </w:tc>
        <w:tc>
          <w:tcPr>
            <w:tcW w:w="1702" w:type="dxa"/>
            <w:shd w:val="clear" w:color="auto" w:fill="auto"/>
          </w:tcPr>
          <w:p w:rsidR="00A6744E" w:rsidRPr="007C3E8C" w:rsidRDefault="00A6744E" w:rsidP="007F746C">
            <w:pPr>
              <w:spacing w:before="20" w:after="20"/>
              <w:rPr>
                <w:rFonts w:cs="Arial"/>
                <w:sz w:val="20"/>
                <w:lang w:bidi="ar-EG"/>
              </w:rPr>
            </w:pPr>
            <w:bookmarkStart w:id="135" w:name="lt_pId195"/>
            <w:proofErr w:type="spellStart"/>
            <w:r w:rsidRPr="007C3E8C">
              <w:rPr>
                <w:rFonts w:cs="Arial"/>
                <w:sz w:val="20"/>
                <w:lang w:bidi="ar-EG"/>
              </w:rPr>
              <w:t>Finalidad</w:t>
            </w:r>
            <w:proofErr w:type="spellEnd"/>
            <w:r w:rsidRPr="007C3E8C">
              <w:rPr>
                <w:rFonts w:cs="Arial"/>
                <w:sz w:val="20"/>
                <w:lang w:bidi="ar-EG"/>
              </w:rPr>
              <w:t xml:space="preserve"> </w:t>
            </w:r>
            <w:proofErr w:type="spellStart"/>
            <w:r w:rsidRPr="007C3E8C">
              <w:rPr>
                <w:rFonts w:cs="Arial"/>
                <w:sz w:val="20"/>
                <w:lang w:bidi="ar-EG"/>
              </w:rPr>
              <w:t>estratégica</w:t>
            </w:r>
            <w:bookmarkEnd w:id="135"/>
            <w:proofErr w:type="spellEnd"/>
          </w:p>
        </w:tc>
      </w:tr>
    </w:tbl>
    <w:p w:rsidR="00A6744E" w:rsidRDefault="00A6744E" w:rsidP="00A6744E">
      <w:bookmarkStart w:id="136" w:name="lt_pId196"/>
      <w:r>
        <w:br w:type="page"/>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A6744E" w:rsidRPr="007C3E8C" w:rsidTr="007F746C">
        <w:trPr>
          <w:trHeight w:val="406"/>
        </w:trPr>
        <w:tc>
          <w:tcPr>
            <w:tcW w:w="1696" w:type="dxa"/>
            <w:shd w:val="clear" w:color="auto" w:fill="B8CCE4"/>
            <w:vAlign w:val="center"/>
          </w:tcPr>
          <w:p w:rsidR="00A6744E" w:rsidRPr="007C3E8C" w:rsidRDefault="00A6744E" w:rsidP="007F746C">
            <w:pPr>
              <w:bidi/>
              <w:spacing w:before="20" w:after="20"/>
              <w:jc w:val="right"/>
              <w:rPr>
                <w:rFonts w:cs="Calibri"/>
                <w:b/>
                <w:i/>
                <w:sz w:val="20"/>
                <w:lang w:bidi="ar-EG"/>
              </w:rPr>
            </w:pPr>
            <w:r w:rsidRPr="007C3E8C">
              <w:rPr>
                <w:rFonts w:cs="Calibri"/>
                <w:b/>
                <w:sz w:val="20"/>
                <w:lang w:bidi="ar-EG"/>
              </w:rPr>
              <w:t>Anglais</w:t>
            </w:r>
          </w:p>
        </w:tc>
        <w:tc>
          <w:tcPr>
            <w:tcW w:w="1031" w:type="dxa"/>
            <w:shd w:val="clear" w:color="auto" w:fill="B8CCE4"/>
            <w:vAlign w:val="center"/>
          </w:tcPr>
          <w:p w:rsidR="00A6744E" w:rsidRPr="007C3E8C" w:rsidRDefault="00A6744E" w:rsidP="007F746C">
            <w:pPr>
              <w:bidi/>
              <w:spacing w:before="20" w:after="20"/>
              <w:jc w:val="right"/>
              <w:rPr>
                <w:rFonts w:cs="Calibri"/>
                <w:b/>
                <w:bCs/>
                <w:sz w:val="20"/>
                <w:lang w:bidi="ar-EG"/>
              </w:rPr>
            </w:pPr>
            <w:r w:rsidRPr="007C3E8C">
              <w:rPr>
                <w:rFonts w:cs="Calibri"/>
                <w:b/>
                <w:bCs/>
                <w:sz w:val="20"/>
                <w:lang w:bidi="ar-EG"/>
              </w:rPr>
              <w:t>Arabe</w:t>
            </w:r>
          </w:p>
        </w:tc>
        <w:tc>
          <w:tcPr>
            <w:tcW w:w="1917" w:type="dxa"/>
            <w:shd w:val="clear" w:color="auto" w:fill="B8CCE4"/>
            <w:vAlign w:val="center"/>
          </w:tcPr>
          <w:p w:rsidR="00A6744E" w:rsidRPr="007C3E8C" w:rsidRDefault="00A6744E" w:rsidP="007F746C">
            <w:pPr>
              <w:bidi/>
              <w:spacing w:before="20" w:after="20"/>
              <w:jc w:val="right"/>
              <w:rPr>
                <w:rFonts w:cs="Calibri"/>
                <w:b/>
                <w:sz w:val="20"/>
                <w:lang w:bidi="ar-EG"/>
              </w:rPr>
            </w:pPr>
            <w:r w:rsidRPr="007C3E8C">
              <w:rPr>
                <w:rFonts w:cs="Calibri"/>
                <w:b/>
                <w:sz w:val="20"/>
                <w:lang w:bidi="ar-EG"/>
              </w:rPr>
              <w:t>Chinois</w:t>
            </w:r>
          </w:p>
        </w:tc>
        <w:tc>
          <w:tcPr>
            <w:tcW w:w="1588" w:type="dxa"/>
            <w:shd w:val="clear" w:color="auto" w:fill="B8CCE4"/>
            <w:vAlign w:val="center"/>
          </w:tcPr>
          <w:p w:rsidR="00A6744E" w:rsidRPr="007C3E8C" w:rsidRDefault="00A6744E" w:rsidP="007F746C">
            <w:pPr>
              <w:bidi/>
              <w:spacing w:before="20" w:after="20"/>
              <w:jc w:val="right"/>
              <w:rPr>
                <w:rFonts w:cs="Calibri"/>
                <w:b/>
                <w:bCs/>
                <w:sz w:val="20"/>
                <w:lang w:bidi="ar-EG"/>
              </w:rPr>
            </w:pPr>
            <w:r w:rsidRPr="007C3E8C">
              <w:rPr>
                <w:rFonts w:cs="Calibri"/>
                <w:b/>
                <w:bCs/>
                <w:sz w:val="20"/>
                <w:lang w:bidi="ar-EG"/>
              </w:rPr>
              <w:t>Français</w:t>
            </w:r>
          </w:p>
        </w:tc>
        <w:tc>
          <w:tcPr>
            <w:tcW w:w="1888" w:type="dxa"/>
            <w:shd w:val="clear" w:color="auto" w:fill="B8CCE4"/>
            <w:vAlign w:val="center"/>
          </w:tcPr>
          <w:p w:rsidR="00A6744E" w:rsidRPr="007C3E8C" w:rsidRDefault="00A6744E" w:rsidP="007F746C">
            <w:pPr>
              <w:bidi/>
              <w:spacing w:before="20" w:after="20"/>
              <w:jc w:val="right"/>
              <w:rPr>
                <w:rFonts w:cs="Calibri"/>
                <w:b/>
                <w:bCs/>
                <w:sz w:val="20"/>
                <w:lang w:bidi="ar-EG"/>
              </w:rPr>
            </w:pPr>
            <w:r w:rsidRPr="007C3E8C">
              <w:rPr>
                <w:rFonts w:cs="Calibri"/>
                <w:b/>
                <w:bCs/>
                <w:sz w:val="20"/>
                <w:lang w:bidi="ar-EG"/>
              </w:rPr>
              <w:t>Russe</w:t>
            </w:r>
          </w:p>
        </w:tc>
        <w:tc>
          <w:tcPr>
            <w:tcW w:w="1702" w:type="dxa"/>
            <w:shd w:val="clear" w:color="auto" w:fill="B8CCE4"/>
            <w:vAlign w:val="center"/>
          </w:tcPr>
          <w:p w:rsidR="00A6744E" w:rsidRPr="007C3E8C" w:rsidRDefault="00A6744E" w:rsidP="007F746C">
            <w:pPr>
              <w:bidi/>
              <w:spacing w:before="20" w:after="20"/>
              <w:jc w:val="right"/>
              <w:rPr>
                <w:rFonts w:cs="Calibri"/>
                <w:b/>
                <w:bCs/>
                <w:sz w:val="20"/>
                <w:lang w:bidi="ar-EG"/>
              </w:rPr>
            </w:pPr>
            <w:r w:rsidRPr="007C3E8C">
              <w:rPr>
                <w:rFonts w:cs="Calibri"/>
                <w:b/>
                <w:bCs/>
                <w:sz w:val="20"/>
                <w:lang w:bidi="ar-EG"/>
              </w:rPr>
              <w:t>Espagnol</w:t>
            </w:r>
          </w:p>
        </w:tc>
      </w:tr>
      <w:bookmarkEnd w:id="136"/>
      <w:tr w:rsidR="00A6744E" w:rsidRPr="00CD2549" w:rsidTr="007F746C">
        <w:trPr>
          <w:trHeight w:val="284"/>
        </w:trPr>
        <w:tc>
          <w:tcPr>
            <w:tcW w:w="1696" w:type="dxa"/>
            <w:shd w:val="clear" w:color="auto" w:fill="auto"/>
          </w:tcPr>
          <w:p w:rsidR="00A6744E" w:rsidRPr="00BA3817" w:rsidRDefault="00A6744E" w:rsidP="007F746C">
            <w:pPr>
              <w:keepNext/>
              <w:keepLines/>
              <w:spacing w:before="20" w:after="20"/>
              <w:rPr>
                <w:rFonts w:cs="Traditional Arabic"/>
                <w:b/>
                <w:bCs/>
                <w:sz w:val="20"/>
                <w:highlight w:val="lightGray"/>
                <w:lang w:val="en-US" w:bidi="ar-EG"/>
              </w:rPr>
            </w:pPr>
            <w:r w:rsidRPr="00BA3817">
              <w:rPr>
                <w:rFonts w:cs="Traditional Arabic"/>
                <w:bCs/>
                <w:sz w:val="20"/>
                <w:lang w:val="en-US" w:bidi="ar-EG"/>
              </w:rPr>
              <w:t>Strengths, Weakness, Opportunities and Threats (SWOT) analysis</w:t>
            </w:r>
          </w:p>
        </w:tc>
        <w:tc>
          <w:tcPr>
            <w:tcW w:w="1031" w:type="dxa"/>
            <w:shd w:val="clear" w:color="auto" w:fill="auto"/>
          </w:tcPr>
          <w:p w:rsidR="00A6744E" w:rsidRPr="001F0292" w:rsidRDefault="00A6744E" w:rsidP="007F746C">
            <w:pPr>
              <w:bidi/>
              <w:spacing w:before="20" w:after="20" w:line="280" w:lineRule="exact"/>
              <w:rPr>
                <w:rFonts w:cs="Traditional Arabic"/>
                <w:sz w:val="20"/>
                <w:rtl/>
                <w:lang w:bidi="ar-EG"/>
              </w:rPr>
            </w:pPr>
            <w:r w:rsidRPr="00712A04">
              <w:rPr>
                <w:rFonts w:cs="Traditional Arabic" w:hint="eastAsia"/>
                <w:sz w:val="20"/>
                <w:rtl/>
              </w:rPr>
              <w:t>تحليل</w:t>
            </w:r>
            <w:r w:rsidRPr="00712A04">
              <w:rPr>
                <w:rFonts w:cs="Traditional Arabic"/>
                <w:sz w:val="20"/>
                <w:rtl/>
              </w:rPr>
              <w:t xml:space="preserve"> </w:t>
            </w:r>
            <w:r w:rsidRPr="00712A04">
              <w:rPr>
                <w:rFonts w:cs="Traditional Arabic" w:hint="eastAsia"/>
                <w:sz w:val="20"/>
                <w:rtl/>
                <w:lang w:bidi="ar-EG"/>
              </w:rPr>
              <w:t>مواطن</w:t>
            </w:r>
            <w:r w:rsidRPr="00712A04">
              <w:rPr>
                <w:rFonts w:cs="Traditional Arabic"/>
                <w:sz w:val="20"/>
                <w:rtl/>
                <w:lang w:bidi="ar-EG"/>
              </w:rPr>
              <w:t xml:space="preserve"> </w:t>
            </w:r>
            <w:r w:rsidRPr="00712A04">
              <w:rPr>
                <w:rFonts w:cs="Traditional Arabic" w:hint="eastAsia"/>
                <w:sz w:val="20"/>
                <w:rtl/>
                <w:lang w:bidi="ar-EG"/>
              </w:rPr>
              <w:t>القوة</w:t>
            </w:r>
            <w:r w:rsidRPr="00712A04">
              <w:rPr>
                <w:rFonts w:cs="Traditional Arabic"/>
                <w:sz w:val="20"/>
                <w:rtl/>
                <w:lang w:bidi="ar-EG"/>
              </w:rPr>
              <w:t xml:space="preserve"> </w:t>
            </w:r>
            <w:r w:rsidRPr="00712A04">
              <w:rPr>
                <w:rFonts w:cs="Traditional Arabic" w:hint="eastAsia"/>
                <w:sz w:val="20"/>
                <w:rtl/>
                <w:lang w:bidi="ar-EG"/>
              </w:rPr>
              <w:t>والضَعْف</w:t>
            </w:r>
            <w:r w:rsidRPr="00712A04">
              <w:rPr>
                <w:rFonts w:cs="Traditional Arabic"/>
                <w:sz w:val="20"/>
                <w:rtl/>
                <w:lang w:bidi="ar-EG"/>
              </w:rPr>
              <w:t xml:space="preserve"> </w:t>
            </w:r>
            <w:r w:rsidRPr="00712A04">
              <w:rPr>
                <w:rFonts w:cs="Traditional Arabic" w:hint="eastAsia"/>
                <w:sz w:val="20"/>
                <w:rtl/>
                <w:lang w:bidi="ar-EG"/>
              </w:rPr>
              <w:t>والفرص</w:t>
            </w:r>
            <w:r w:rsidRPr="00712A04">
              <w:rPr>
                <w:rFonts w:cs="Traditional Arabic"/>
                <w:sz w:val="20"/>
                <w:rtl/>
                <w:lang w:bidi="ar-EG"/>
              </w:rPr>
              <w:t xml:space="preserve"> </w:t>
            </w:r>
            <w:r w:rsidRPr="00712A04">
              <w:rPr>
                <w:rFonts w:cs="Traditional Arabic" w:hint="eastAsia"/>
                <w:sz w:val="20"/>
                <w:rtl/>
              </w:rPr>
              <w:t>والمخاطر</w:t>
            </w:r>
            <w:r w:rsidRPr="00712A04">
              <w:rPr>
                <w:rFonts w:cs="Traditional Arabic"/>
                <w:sz w:val="20"/>
                <w:rtl/>
              </w:rPr>
              <w:t xml:space="preserve"> </w:t>
            </w:r>
            <w:r w:rsidRPr="00712A04">
              <w:rPr>
                <w:rFonts w:cs="Traditional Arabic"/>
                <w:sz w:val="20"/>
                <w:lang w:val="en-GB" w:bidi="ar-EG"/>
              </w:rPr>
              <w:t>(SWOT)</w:t>
            </w:r>
          </w:p>
        </w:tc>
        <w:tc>
          <w:tcPr>
            <w:tcW w:w="1917" w:type="dxa"/>
            <w:shd w:val="clear" w:color="auto" w:fill="auto"/>
          </w:tcPr>
          <w:p w:rsidR="00A6744E" w:rsidRPr="009F27E9" w:rsidRDefault="00A6744E" w:rsidP="007F746C">
            <w:pPr>
              <w:spacing w:before="20" w:after="20" w:line="280" w:lineRule="exact"/>
              <w:rPr>
                <w:rFonts w:cs="Arial"/>
                <w:sz w:val="20"/>
                <w:lang w:val="en-GB" w:eastAsia="zh-CN" w:bidi="ar-EG"/>
              </w:rPr>
            </w:pPr>
            <w:r w:rsidRPr="00712A04">
              <w:rPr>
                <w:rFonts w:ascii="Microsoft YaHei" w:eastAsia="Microsoft YaHei" w:hAnsi="Microsoft YaHei" w:cs="Microsoft YaHei" w:hint="eastAsia"/>
                <w:sz w:val="20"/>
                <w:lang w:eastAsia="zh-CN" w:bidi="ar-EG"/>
              </w:rPr>
              <w:t>优势、劣势、机会与威胁</w:t>
            </w:r>
            <w:r>
              <w:rPr>
                <w:rFonts w:hint="eastAsia"/>
                <w:lang w:eastAsia="zh-CN"/>
              </w:rPr>
              <w:t>（</w:t>
            </w:r>
            <w:r w:rsidRPr="00C658F7">
              <w:rPr>
                <w:rFonts w:hint="eastAsia"/>
                <w:lang w:eastAsia="zh-CN"/>
              </w:rPr>
              <w:t>SWOT）</w:t>
            </w:r>
            <w:r w:rsidRPr="00712A04">
              <w:rPr>
                <w:rFonts w:ascii="Microsoft YaHei" w:eastAsia="Microsoft YaHei" w:hAnsi="Microsoft YaHei" w:cs="Microsoft YaHei" w:hint="eastAsia"/>
                <w:sz w:val="20"/>
                <w:lang w:eastAsia="zh-CN" w:bidi="ar-EG"/>
              </w:rPr>
              <w:t>分析</w:t>
            </w:r>
          </w:p>
        </w:tc>
        <w:tc>
          <w:tcPr>
            <w:tcW w:w="1588" w:type="dxa"/>
            <w:shd w:val="clear" w:color="auto" w:fill="auto"/>
          </w:tcPr>
          <w:p w:rsidR="00A6744E" w:rsidRPr="00033613" w:rsidRDefault="00A6744E" w:rsidP="007F746C">
            <w:pPr>
              <w:keepNext/>
              <w:keepLines/>
              <w:spacing w:before="20" w:after="20"/>
              <w:rPr>
                <w:rFonts w:cs="Arial"/>
                <w:sz w:val="20"/>
                <w:lang w:val="fr-CH" w:bidi="ar-EG"/>
              </w:rPr>
            </w:pPr>
            <w:r w:rsidRPr="00033613">
              <w:rPr>
                <w:sz w:val="20"/>
              </w:rPr>
              <w:t>Analyse des forc</w:t>
            </w:r>
            <w:r>
              <w:rPr>
                <w:sz w:val="20"/>
              </w:rPr>
              <w:t>es, faiblesses, possibilités et </w:t>
            </w:r>
            <w:r w:rsidRPr="00033613">
              <w:rPr>
                <w:sz w:val="20"/>
              </w:rPr>
              <w:t>menaces (SWOT)</w:t>
            </w:r>
          </w:p>
        </w:tc>
        <w:tc>
          <w:tcPr>
            <w:tcW w:w="1888" w:type="dxa"/>
            <w:shd w:val="clear" w:color="auto" w:fill="auto"/>
          </w:tcPr>
          <w:p w:rsidR="00A6744E" w:rsidRPr="00B046DE" w:rsidRDefault="00A6744E" w:rsidP="007F746C">
            <w:pPr>
              <w:spacing w:before="20" w:after="20" w:line="280" w:lineRule="exact"/>
              <w:rPr>
                <w:rFonts w:cs="Calibri"/>
                <w:sz w:val="20"/>
                <w:lang w:val="ru-RU" w:bidi="ar-EG"/>
              </w:rPr>
            </w:pPr>
            <w:r w:rsidRPr="00B046DE">
              <w:rPr>
                <w:rFonts w:cs="Calibri"/>
                <w:sz w:val="20"/>
                <w:lang w:val="ru-RU" w:bidi="ar-EG"/>
              </w:rPr>
              <w:t>Анализ сильных и слабых сторон, возможностей и угроз (</w:t>
            </w:r>
            <w:r w:rsidRPr="00712A04">
              <w:rPr>
                <w:rFonts w:cs="Calibri"/>
                <w:sz w:val="20"/>
                <w:lang w:bidi="ar-EG"/>
              </w:rPr>
              <w:t>SWOT</w:t>
            </w:r>
            <w:r w:rsidRPr="00B046DE">
              <w:rPr>
                <w:rFonts w:cs="Calibri"/>
                <w:sz w:val="20"/>
                <w:lang w:val="ru-RU" w:bidi="ar-EG"/>
              </w:rPr>
              <w:t>)</w:t>
            </w:r>
          </w:p>
        </w:tc>
        <w:tc>
          <w:tcPr>
            <w:tcW w:w="1702" w:type="dxa"/>
            <w:shd w:val="clear" w:color="auto" w:fill="auto"/>
          </w:tcPr>
          <w:p w:rsidR="00A6744E" w:rsidRPr="00B046DE" w:rsidRDefault="00A6744E" w:rsidP="007F746C">
            <w:pPr>
              <w:spacing w:before="20" w:after="20" w:line="280" w:lineRule="exact"/>
              <w:rPr>
                <w:rFonts w:cs="Arial"/>
                <w:sz w:val="20"/>
                <w:lang w:val="es-ES" w:bidi="ar-EG"/>
              </w:rPr>
            </w:pPr>
            <w:r w:rsidRPr="00B046DE">
              <w:rPr>
                <w:rFonts w:cs="Arial"/>
                <w:sz w:val="20"/>
                <w:lang w:val="es-ES" w:bidi="ar-EG"/>
              </w:rPr>
              <w:t>Análisis de fortalezas, debilidades, oportunidades y amenazas (SWOT)</w:t>
            </w:r>
          </w:p>
        </w:tc>
      </w:tr>
      <w:tr w:rsidR="00A6744E" w:rsidRPr="007C3E8C" w:rsidTr="007F746C">
        <w:trPr>
          <w:trHeight w:val="284"/>
        </w:trPr>
        <w:tc>
          <w:tcPr>
            <w:tcW w:w="1696" w:type="dxa"/>
            <w:shd w:val="clear" w:color="auto" w:fill="auto"/>
          </w:tcPr>
          <w:p w:rsidR="00A6744E" w:rsidRPr="007C3E8C" w:rsidRDefault="00A6744E" w:rsidP="007F746C">
            <w:pPr>
              <w:keepNext/>
              <w:keepLines/>
              <w:spacing w:before="20" w:after="20"/>
              <w:rPr>
                <w:rFonts w:cs="Traditional Arabic"/>
                <w:b/>
                <w:bCs/>
                <w:sz w:val="20"/>
                <w:lang w:bidi="ar-EG"/>
              </w:rPr>
            </w:pPr>
            <w:bookmarkStart w:id="137" w:name="lt_pId197"/>
            <w:r w:rsidRPr="007C3E8C">
              <w:rPr>
                <w:rFonts w:cs="Traditional Arabic"/>
                <w:bCs/>
                <w:sz w:val="20"/>
                <w:lang w:bidi="ar-EG"/>
              </w:rPr>
              <w:t>Values</w:t>
            </w:r>
            <w:bookmarkEnd w:id="137"/>
          </w:p>
        </w:tc>
        <w:tc>
          <w:tcPr>
            <w:tcW w:w="1031" w:type="dxa"/>
            <w:shd w:val="clear" w:color="auto" w:fill="auto"/>
          </w:tcPr>
          <w:p w:rsidR="00A6744E" w:rsidRPr="007C3E8C" w:rsidRDefault="00A6744E" w:rsidP="007F746C">
            <w:pPr>
              <w:keepNext/>
              <w:keepLines/>
              <w:bidi/>
              <w:spacing w:before="20" w:after="20"/>
              <w:rPr>
                <w:rFonts w:cs="Traditional Arabic"/>
                <w:sz w:val="20"/>
                <w:lang w:bidi="ar-EG"/>
              </w:rPr>
            </w:pPr>
            <w:bookmarkStart w:id="138" w:name="lt_pId198"/>
            <w:r w:rsidRPr="007C3E8C">
              <w:rPr>
                <w:rFonts w:cs="Traditional Arabic"/>
                <w:sz w:val="20"/>
                <w:rtl/>
                <w:lang w:bidi="ar-EG"/>
              </w:rPr>
              <w:t>القيم</w:t>
            </w:r>
            <w:bookmarkEnd w:id="138"/>
          </w:p>
        </w:tc>
        <w:tc>
          <w:tcPr>
            <w:tcW w:w="1917" w:type="dxa"/>
            <w:shd w:val="clear" w:color="auto" w:fill="auto"/>
          </w:tcPr>
          <w:p w:rsidR="00A6744E" w:rsidRPr="007C3E8C" w:rsidRDefault="00A6744E" w:rsidP="007F746C">
            <w:pPr>
              <w:keepNext/>
              <w:keepLines/>
              <w:spacing w:before="20" w:after="20"/>
              <w:rPr>
                <w:rFonts w:cs="Arial"/>
                <w:sz w:val="20"/>
                <w:lang w:bidi="ar-EG"/>
              </w:rPr>
            </w:pPr>
            <w:bookmarkStart w:id="139" w:name="lt_pId199"/>
            <w:proofErr w:type="spellStart"/>
            <w:r w:rsidRPr="007C3E8C">
              <w:rPr>
                <w:rFonts w:ascii="Microsoft YaHei" w:eastAsia="Microsoft YaHei" w:hAnsi="Microsoft YaHei" w:cs="Microsoft YaHei" w:hint="eastAsia"/>
                <w:sz w:val="20"/>
                <w:lang w:bidi="ar-EG"/>
              </w:rPr>
              <w:t>价值</w:t>
            </w:r>
            <w:proofErr w:type="spellEnd"/>
            <w:r w:rsidRPr="007C3E8C">
              <w:rPr>
                <w:rFonts w:cs="Arial"/>
                <w:sz w:val="20"/>
                <w:lang w:bidi="ar-EG"/>
              </w:rPr>
              <w:t>/</w:t>
            </w:r>
            <w:proofErr w:type="spellStart"/>
            <w:r w:rsidRPr="007C3E8C">
              <w:rPr>
                <w:rFonts w:ascii="Microsoft YaHei" w:eastAsia="Microsoft YaHei" w:hAnsi="Microsoft YaHei" w:cs="Microsoft YaHei" w:hint="eastAsia"/>
                <w:sz w:val="20"/>
                <w:lang w:bidi="ar-EG"/>
              </w:rPr>
              <w:t>价值观</w:t>
            </w:r>
            <w:bookmarkEnd w:id="139"/>
            <w:proofErr w:type="spellEnd"/>
          </w:p>
        </w:tc>
        <w:tc>
          <w:tcPr>
            <w:tcW w:w="1588" w:type="dxa"/>
            <w:shd w:val="clear" w:color="auto" w:fill="auto"/>
          </w:tcPr>
          <w:p w:rsidR="00A6744E" w:rsidRPr="007C3E8C" w:rsidRDefault="00A6744E" w:rsidP="007F746C">
            <w:pPr>
              <w:keepNext/>
              <w:keepLines/>
              <w:spacing w:before="20" w:after="20"/>
              <w:rPr>
                <w:rFonts w:cs="Arial"/>
                <w:sz w:val="20"/>
                <w:lang w:bidi="ar-EG"/>
              </w:rPr>
            </w:pPr>
            <w:bookmarkStart w:id="140" w:name="lt_pId200"/>
            <w:r w:rsidRPr="007C3E8C">
              <w:rPr>
                <w:rFonts w:cs="Arial"/>
                <w:sz w:val="20"/>
                <w:lang w:bidi="ar-EG"/>
              </w:rPr>
              <w:t>Valeurs</w:t>
            </w:r>
            <w:bookmarkEnd w:id="140"/>
          </w:p>
        </w:tc>
        <w:tc>
          <w:tcPr>
            <w:tcW w:w="1888" w:type="dxa"/>
            <w:shd w:val="clear" w:color="auto" w:fill="auto"/>
          </w:tcPr>
          <w:p w:rsidR="00A6744E" w:rsidRPr="007C3E8C" w:rsidRDefault="00A6744E" w:rsidP="007F746C">
            <w:pPr>
              <w:keepNext/>
              <w:keepLines/>
              <w:spacing w:before="20" w:after="20"/>
              <w:rPr>
                <w:rFonts w:cs="Calibri"/>
                <w:sz w:val="20"/>
                <w:lang w:bidi="ar-EG"/>
              </w:rPr>
            </w:pPr>
            <w:bookmarkStart w:id="141" w:name="lt_pId201"/>
            <w:proofErr w:type="spellStart"/>
            <w:r w:rsidRPr="007C3E8C">
              <w:rPr>
                <w:rFonts w:cs="Calibri"/>
                <w:sz w:val="20"/>
                <w:lang w:bidi="ar-EG"/>
              </w:rPr>
              <w:t>Ценности</w:t>
            </w:r>
            <w:bookmarkEnd w:id="141"/>
            <w:proofErr w:type="spellEnd"/>
          </w:p>
        </w:tc>
        <w:tc>
          <w:tcPr>
            <w:tcW w:w="1702" w:type="dxa"/>
            <w:shd w:val="clear" w:color="auto" w:fill="auto"/>
          </w:tcPr>
          <w:p w:rsidR="00A6744E" w:rsidRPr="007C3E8C" w:rsidRDefault="00A6744E" w:rsidP="007F746C">
            <w:pPr>
              <w:keepNext/>
              <w:keepLines/>
              <w:spacing w:before="20" w:after="20"/>
              <w:rPr>
                <w:rFonts w:cs="Arial"/>
                <w:sz w:val="20"/>
                <w:lang w:bidi="ar-EG"/>
              </w:rPr>
            </w:pPr>
            <w:bookmarkStart w:id="142" w:name="lt_pId202"/>
            <w:proofErr w:type="spellStart"/>
            <w:r w:rsidRPr="007C3E8C">
              <w:rPr>
                <w:rFonts w:cs="Arial"/>
                <w:sz w:val="20"/>
                <w:lang w:bidi="ar-EG"/>
              </w:rPr>
              <w:t>Valores</w:t>
            </w:r>
            <w:bookmarkEnd w:id="142"/>
            <w:proofErr w:type="spellEnd"/>
          </w:p>
        </w:tc>
      </w:tr>
      <w:tr w:rsidR="00A6744E" w:rsidRPr="001F0292" w:rsidTr="007F746C">
        <w:trPr>
          <w:trHeight w:val="284"/>
        </w:trPr>
        <w:tc>
          <w:tcPr>
            <w:tcW w:w="1696" w:type="dxa"/>
            <w:shd w:val="clear" w:color="auto" w:fill="auto"/>
          </w:tcPr>
          <w:p w:rsidR="00A6744E" w:rsidRPr="007C3E8C" w:rsidRDefault="00A6744E" w:rsidP="007F746C">
            <w:pPr>
              <w:spacing w:before="20" w:after="20"/>
              <w:rPr>
                <w:rFonts w:cs="Traditional Arabic"/>
                <w:b/>
                <w:bCs/>
                <w:sz w:val="20"/>
                <w:lang w:bidi="ar-EG"/>
              </w:rPr>
            </w:pPr>
            <w:bookmarkStart w:id="143" w:name="lt_pId203"/>
            <w:r w:rsidRPr="007C3E8C">
              <w:rPr>
                <w:rFonts w:cs="Traditional Arabic"/>
                <w:bCs/>
                <w:sz w:val="20"/>
                <w:lang w:bidi="ar-EG"/>
              </w:rPr>
              <w:t>Vision</w:t>
            </w:r>
            <w:bookmarkEnd w:id="143"/>
          </w:p>
        </w:tc>
        <w:tc>
          <w:tcPr>
            <w:tcW w:w="1031" w:type="dxa"/>
            <w:shd w:val="clear" w:color="auto" w:fill="auto"/>
          </w:tcPr>
          <w:p w:rsidR="00A6744E" w:rsidRPr="007C3E8C" w:rsidRDefault="00A6744E" w:rsidP="007F746C">
            <w:pPr>
              <w:bidi/>
              <w:spacing w:before="20" w:after="20"/>
              <w:rPr>
                <w:rFonts w:cs="Traditional Arabic"/>
                <w:sz w:val="20"/>
                <w:lang w:bidi="ar-EG"/>
              </w:rPr>
            </w:pPr>
            <w:bookmarkStart w:id="144" w:name="lt_pId204"/>
            <w:r w:rsidRPr="007C3E8C">
              <w:rPr>
                <w:rFonts w:cs="Traditional Arabic"/>
                <w:sz w:val="20"/>
                <w:rtl/>
                <w:lang w:bidi="ar-EG"/>
              </w:rPr>
              <w:t>الرؤية</w:t>
            </w:r>
            <w:bookmarkEnd w:id="144"/>
          </w:p>
        </w:tc>
        <w:tc>
          <w:tcPr>
            <w:tcW w:w="1917" w:type="dxa"/>
            <w:shd w:val="clear" w:color="auto" w:fill="auto"/>
          </w:tcPr>
          <w:p w:rsidR="00A6744E" w:rsidRPr="007C3E8C" w:rsidRDefault="00A6744E" w:rsidP="007F746C">
            <w:pPr>
              <w:spacing w:before="20" w:after="20"/>
              <w:rPr>
                <w:rFonts w:cs="Arial"/>
                <w:sz w:val="20"/>
                <w:lang w:bidi="ar-EG"/>
              </w:rPr>
            </w:pPr>
            <w:bookmarkStart w:id="145" w:name="lt_pId205"/>
            <w:proofErr w:type="spellStart"/>
            <w:r w:rsidRPr="007C3E8C">
              <w:rPr>
                <w:rFonts w:ascii="Microsoft YaHei" w:eastAsia="Microsoft YaHei" w:hAnsi="Microsoft YaHei" w:cs="Microsoft YaHei" w:hint="eastAsia"/>
                <w:sz w:val="20"/>
                <w:lang w:bidi="ar-EG"/>
              </w:rPr>
              <w:t>愿景</w:t>
            </w:r>
            <w:bookmarkEnd w:id="145"/>
            <w:proofErr w:type="spellEnd"/>
          </w:p>
        </w:tc>
        <w:tc>
          <w:tcPr>
            <w:tcW w:w="1588" w:type="dxa"/>
            <w:shd w:val="clear" w:color="auto" w:fill="auto"/>
          </w:tcPr>
          <w:p w:rsidR="00A6744E" w:rsidRPr="007C3E8C" w:rsidRDefault="00A6744E" w:rsidP="007F746C">
            <w:pPr>
              <w:spacing w:before="20" w:after="20"/>
              <w:rPr>
                <w:rFonts w:cs="Arial"/>
                <w:sz w:val="20"/>
                <w:lang w:bidi="ar-EG"/>
              </w:rPr>
            </w:pPr>
            <w:bookmarkStart w:id="146" w:name="lt_pId206"/>
            <w:r w:rsidRPr="007C3E8C">
              <w:rPr>
                <w:rFonts w:cs="Arial"/>
                <w:sz w:val="20"/>
                <w:lang w:bidi="ar-EG"/>
              </w:rPr>
              <w:t>Vision</w:t>
            </w:r>
            <w:bookmarkEnd w:id="146"/>
          </w:p>
        </w:tc>
        <w:tc>
          <w:tcPr>
            <w:tcW w:w="1888" w:type="dxa"/>
            <w:shd w:val="clear" w:color="auto" w:fill="auto"/>
          </w:tcPr>
          <w:p w:rsidR="00A6744E" w:rsidRPr="007C3E8C" w:rsidRDefault="00A6744E" w:rsidP="007F746C">
            <w:pPr>
              <w:spacing w:before="20" w:after="20"/>
              <w:rPr>
                <w:rFonts w:cs="Calibri"/>
                <w:sz w:val="20"/>
                <w:lang w:bidi="ar-EG"/>
              </w:rPr>
            </w:pPr>
            <w:bookmarkStart w:id="147" w:name="lt_pId207"/>
            <w:proofErr w:type="spellStart"/>
            <w:r w:rsidRPr="007C3E8C">
              <w:rPr>
                <w:rFonts w:cs="Calibri"/>
                <w:sz w:val="20"/>
                <w:lang w:bidi="ar-EG"/>
              </w:rPr>
              <w:t>Концепция</w:t>
            </w:r>
            <w:bookmarkEnd w:id="147"/>
            <w:proofErr w:type="spellEnd"/>
          </w:p>
        </w:tc>
        <w:tc>
          <w:tcPr>
            <w:tcW w:w="1702" w:type="dxa"/>
            <w:shd w:val="clear" w:color="auto" w:fill="auto"/>
          </w:tcPr>
          <w:p w:rsidR="00A6744E" w:rsidRPr="001F0292" w:rsidRDefault="00A6744E" w:rsidP="007F746C">
            <w:pPr>
              <w:spacing w:before="20" w:after="20"/>
              <w:rPr>
                <w:rFonts w:cs="Arial"/>
                <w:sz w:val="20"/>
                <w:lang w:bidi="ar-EG"/>
              </w:rPr>
            </w:pPr>
            <w:bookmarkStart w:id="148" w:name="lt_pId208"/>
            <w:proofErr w:type="spellStart"/>
            <w:r w:rsidRPr="007C3E8C">
              <w:rPr>
                <w:rFonts w:cs="Arial"/>
                <w:sz w:val="20"/>
                <w:lang w:bidi="ar-EG"/>
              </w:rPr>
              <w:t>Visión</w:t>
            </w:r>
            <w:bookmarkEnd w:id="148"/>
            <w:proofErr w:type="spellEnd"/>
          </w:p>
        </w:tc>
      </w:tr>
    </w:tbl>
    <w:p w:rsidR="00A6744E" w:rsidRDefault="00A6744E" w:rsidP="00A6744E">
      <w:pPr>
        <w:pStyle w:val="Reasons"/>
      </w:pPr>
    </w:p>
    <w:p w:rsidR="00384568" w:rsidRDefault="00384568" w:rsidP="00384568">
      <w:pPr>
        <w:jc w:val="center"/>
      </w:pPr>
      <w:r w:rsidRPr="005F4E1D">
        <w:t>______________</w:t>
      </w:r>
    </w:p>
    <w:sectPr w:rsidR="00384568">
      <w:headerReference w:type="default" r:id="rId11"/>
      <w:footerReference w:type="default" r:id="rId12"/>
      <w:footerReference w:type="first" r:id="rId13"/>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37" w:rsidRDefault="00DC0F37">
      <w:r>
        <w:separator/>
      </w:r>
    </w:p>
  </w:endnote>
  <w:endnote w:type="continuationSeparator" w:id="0">
    <w:p w:rsidR="00DC0F37" w:rsidRDefault="00DC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D2263F">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C0F37" w:rsidRDefault="00DC0F37">
    <w:pPr>
      <w:pStyle w:val="FirstFooter"/>
      <w:jc w:val="center"/>
    </w:pPr>
  </w:p>
  <w:p w:rsidR="00DC0F37" w:rsidRDefault="00DC0F37" w:rsidP="00D2263F">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37" w:rsidRDefault="00DC0F37">
      <w:r>
        <w:t>____________________</w:t>
      </w:r>
    </w:p>
  </w:footnote>
  <w:footnote w:type="continuationSeparator" w:id="0">
    <w:p w:rsidR="00DC0F37" w:rsidRDefault="00DC0F37">
      <w:r>
        <w:continuationSeparator/>
      </w:r>
    </w:p>
  </w:footnote>
  <w:footnote w:id="1">
    <w:p w:rsidR="00A6744E" w:rsidRPr="002D58A9" w:rsidRDefault="00A6744E" w:rsidP="00A6744E">
      <w:pPr>
        <w:pStyle w:val="FootnoteText"/>
        <w:rPr>
          <w:lang w:val="fr-CH"/>
        </w:rPr>
      </w:pPr>
      <w:r>
        <w:rPr>
          <w:rStyle w:val="FootnoteReference"/>
        </w:rPr>
        <w:footnoteRef/>
      </w:r>
      <w:r>
        <w:t xml:space="preserve"> </w:t>
      </w:r>
      <w:r>
        <w:tab/>
      </w:r>
      <w:r w:rsidRPr="00DB7D3A">
        <w:t>Les activités et les produits sont définis de manière détaillée dans le processus de planification opérationnelle, ce qui garantit une coordination étroite entre la planification stratégique et la planification opérationnelle</w:t>
      </w:r>
      <w:r w:rsidRPr="008A06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BD1614">
    <w:pPr>
      <w:pStyle w:val="Header"/>
    </w:pPr>
    <w:r>
      <w:fldChar w:fldCharType="begin"/>
    </w:r>
    <w:r>
      <w:instrText xml:space="preserve"> PAGE </w:instrText>
    </w:r>
    <w:r>
      <w:fldChar w:fldCharType="separate"/>
    </w:r>
    <w:r w:rsidR="00631B9F">
      <w:rPr>
        <w:noProof/>
      </w:rPr>
      <w:t>2</w:t>
    </w:r>
    <w:r>
      <w:fldChar w:fldCharType="end"/>
    </w:r>
  </w:p>
  <w:p w:rsidR="00DC0F37" w:rsidRDefault="00DC0F37" w:rsidP="00A6744E">
    <w:pPr>
      <w:pStyle w:val="Header"/>
    </w:pPr>
    <w:r>
      <w:t>PP18/24(Add.</w:t>
    </w:r>
    <w:r w:rsidR="00A6744E">
      <w:t>3</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804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C02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0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9CD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1E9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65D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41B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36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02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4A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84568"/>
    <w:rsid w:val="003A0B7D"/>
    <w:rsid w:val="003A45C2"/>
    <w:rsid w:val="003C4BE2"/>
    <w:rsid w:val="003D147D"/>
    <w:rsid w:val="003D637A"/>
    <w:rsid w:val="00430015"/>
    <w:rsid w:val="00457AD4"/>
    <w:rsid w:val="004678D0"/>
    <w:rsid w:val="00482954"/>
    <w:rsid w:val="004951C0"/>
    <w:rsid w:val="0049720E"/>
    <w:rsid w:val="004F6502"/>
    <w:rsid w:val="00524001"/>
    <w:rsid w:val="00564B63"/>
    <w:rsid w:val="00575DC7"/>
    <w:rsid w:val="005836C2"/>
    <w:rsid w:val="005A4EFD"/>
    <w:rsid w:val="005A5ABE"/>
    <w:rsid w:val="005C2ECC"/>
    <w:rsid w:val="005C6744"/>
    <w:rsid w:val="005E419E"/>
    <w:rsid w:val="005F63BD"/>
    <w:rsid w:val="00611CF1"/>
    <w:rsid w:val="006201D9"/>
    <w:rsid w:val="006277DB"/>
    <w:rsid w:val="00631B9F"/>
    <w:rsid w:val="00635B7B"/>
    <w:rsid w:val="00653D49"/>
    <w:rsid w:val="00655B98"/>
    <w:rsid w:val="006710E6"/>
    <w:rsid w:val="00686973"/>
    <w:rsid w:val="006877E9"/>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57767"/>
    <w:rsid w:val="008703CB"/>
    <w:rsid w:val="008933D1"/>
    <w:rsid w:val="008B61AF"/>
    <w:rsid w:val="008C33C2"/>
    <w:rsid w:val="008C6137"/>
    <w:rsid w:val="008E2DB4"/>
    <w:rsid w:val="00901DD5"/>
    <w:rsid w:val="0090735B"/>
    <w:rsid w:val="00912D5E"/>
    <w:rsid w:val="00934340"/>
    <w:rsid w:val="00944A44"/>
    <w:rsid w:val="00956DC7"/>
    <w:rsid w:val="00966CD3"/>
    <w:rsid w:val="00987A20"/>
    <w:rsid w:val="009A0E15"/>
    <w:rsid w:val="009D4037"/>
    <w:rsid w:val="009F0592"/>
    <w:rsid w:val="00A20E72"/>
    <w:rsid w:val="00A246DC"/>
    <w:rsid w:val="00A47BAF"/>
    <w:rsid w:val="00A542D3"/>
    <w:rsid w:val="00A5784F"/>
    <w:rsid w:val="00A6744E"/>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0F37"/>
    <w:rsid w:val="00DF25C1"/>
    <w:rsid w:val="00DF48F7"/>
    <w:rsid w:val="00DF4964"/>
    <w:rsid w:val="00DF4D73"/>
    <w:rsid w:val="00DF79B0"/>
    <w:rsid w:val="00E1047D"/>
    <w:rsid w:val="00E443FA"/>
    <w:rsid w:val="00E54FCE"/>
    <w:rsid w:val="00E60DA1"/>
    <w:rsid w:val="00E93D35"/>
    <w:rsid w:val="00EA45DB"/>
    <w:rsid w:val="00ED2CD9"/>
    <w:rsid w:val="00F00659"/>
    <w:rsid w:val="00F07DA7"/>
    <w:rsid w:val="00F564C1"/>
    <w:rsid w:val="00F77FA2"/>
    <w:rsid w:val="00F8357A"/>
    <w:rsid w:val="00FA1B77"/>
    <w:rsid w:val="00FB4B65"/>
    <w:rsid w:val="00FB74B8"/>
    <w:rsid w:val="00FC49E0"/>
    <w:rsid w:val="00FE38F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Index7">
    <w:name w:val="index 7"/>
    <w:basedOn w:val="Normal"/>
    <w:next w:val="Normal"/>
    <w:rsid w:val="00384568"/>
    <w:pPr>
      <w:ind w:left="1698"/>
    </w:pPr>
  </w:style>
  <w:style w:type="paragraph" w:styleId="Index6">
    <w:name w:val="index 6"/>
    <w:basedOn w:val="Normal"/>
    <w:next w:val="Normal"/>
    <w:rsid w:val="00384568"/>
    <w:pPr>
      <w:ind w:left="1415"/>
    </w:pPr>
  </w:style>
  <w:style w:type="paragraph" w:styleId="Index5">
    <w:name w:val="index 5"/>
    <w:basedOn w:val="Normal"/>
    <w:next w:val="Normal"/>
    <w:rsid w:val="00384568"/>
    <w:pPr>
      <w:ind w:left="1132"/>
    </w:pPr>
  </w:style>
  <w:style w:type="paragraph" w:styleId="Index4">
    <w:name w:val="index 4"/>
    <w:basedOn w:val="Normal"/>
    <w:next w:val="Normal"/>
    <w:rsid w:val="00384568"/>
    <w:pPr>
      <w:ind w:left="849"/>
    </w:pPr>
  </w:style>
  <w:style w:type="paragraph" w:styleId="Index3">
    <w:name w:val="index 3"/>
    <w:basedOn w:val="Normal"/>
    <w:next w:val="Normal"/>
    <w:rsid w:val="00384568"/>
    <w:pPr>
      <w:ind w:left="566"/>
    </w:pPr>
  </w:style>
  <w:style w:type="paragraph" w:styleId="Index2">
    <w:name w:val="index 2"/>
    <w:basedOn w:val="Normal"/>
    <w:next w:val="Normal"/>
    <w:rsid w:val="00384568"/>
    <w:pPr>
      <w:ind w:left="283"/>
    </w:pPr>
  </w:style>
  <w:style w:type="paragraph" w:styleId="Index1">
    <w:name w:val="index 1"/>
    <w:basedOn w:val="Normal"/>
    <w:next w:val="Normal"/>
    <w:rsid w:val="00384568"/>
  </w:style>
  <w:style w:type="character" w:styleId="LineNumber">
    <w:name w:val="line number"/>
    <w:basedOn w:val="DefaultParagraphFont"/>
    <w:rsid w:val="00384568"/>
  </w:style>
  <w:style w:type="paragraph" w:styleId="IndexHeading">
    <w:name w:val="index heading"/>
    <w:basedOn w:val="Normal"/>
    <w:next w:val="Index1"/>
    <w:rsid w:val="00384568"/>
  </w:style>
  <w:style w:type="paragraph" w:customStyle="1" w:styleId="Equation">
    <w:name w:val="Equation"/>
    <w:basedOn w:val="Normal"/>
    <w:rsid w:val="00384568"/>
    <w:pPr>
      <w:tabs>
        <w:tab w:val="center" w:pos="4820"/>
        <w:tab w:val="right" w:pos="9639"/>
      </w:tabs>
    </w:pPr>
  </w:style>
  <w:style w:type="paragraph" w:customStyle="1" w:styleId="Head">
    <w:name w:val="Head"/>
    <w:basedOn w:val="Normal"/>
    <w:rsid w:val="00384568"/>
    <w:pPr>
      <w:tabs>
        <w:tab w:val="left" w:pos="6663"/>
      </w:tabs>
      <w:overflowPunct/>
      <w:autoSpaceDE/>
      <w:autoSpaceDN/>
      <w:adjustRightInd/>
      <w:spacing w:before="0"/>
      <w:textAlignment w:val="auto"/>
    </w:pPr>
  </w:style>
  <w:style w:type="paragraph" w:styleId="List">
    <w:name w:val="List"/>
    <w:basedOn w:val="Normal"/>
    <w:rsid w:val="00384568"/>
    <w:pPr>
      <w:tabs>
        <w:tab w:val="left" w:pos="2127"/>
      </w:tabs>
      <w:ind w:left="2127" w:hanging="2127"/>
    </w:pPr>
  </w:style>
  <w:style w:type="paragraph" w:customStyle="1" w:styleId="meeting">
    <w:name w:val="meeting"/>
    <w:basedOn w:val="Head"/>
    <w:next w:val="Head"/>
    <w:rsid w:val="00384568"/>
    <w:pPr>
      <w:tabs>
        <w:tab w:val="left" w:pos="7371"/>
      </w:tabs>
      <w:spacing w:after="567"/>
    </w:pPr>
  </w:style>
  <w:style w:type="paragraph" w:customStyle="1" w:styleId="Subject">
    <w:name w:val="Subject"/>
    <w:basedOn w:val="Normal"/>
    <w:next w:val="Source"/>
    <w:rsid w:val="00384568"/>
    <w:pPr>
      <w:tabs>
        <w:tab w:val="left" w:pos="709"/>
      </w:tabs>
      <w:spacing w:before="0"/>
      <w:ind w:left="709" w:hanging="709"/>
    </w:pPr>
  </w:style>
  <w:style w:type="paragraph" w:customStyle="1" w:styleId="Object">
    <w:name w:val="Object"/>
    <w:basedOn w:val="Subject"/>
    <w:next w:val="Subject"/>
    <w:rsid w:val="00384568"/>
  </w:style>
  <w:style w:type="paragraph" w:customStyle="1" w:styleId="Data">
    <w:name w:val="Data"/>
    <w:basedOn w:val="Subject"/>
    <w:next w:val="Subject"/>
    <w:rsid w:val="00384568"/>
  </w:style>
  <w:style w:type="paragraph" w:customStyle="1" w:styleId="dnum">
    <w:name w:val="dnum"/>
    <w:basedOn w:val="Normal"/>
    <w:rsid w:val="00384568"/>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8456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84568"/>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384568"/>
    <w:rPr>
      <w:color w:val="800080"/>
      <w:u w:val="single"/>
    </w:rPr>
  </w:style>
  <w:style w:type="paragraph" w:customStyle="1" w:styleId="Equationlegend">
    <w:name w:val="Equation_legend"/>
    <w:basedOn w:val="NormalIndent"/>
    <w:rsid w:val="00384568"/>
    <w:pPr>
      <w:tabs>
        <w:tab w:val="right" w:pos="1531"/>
      </w:tabs>
      <w:spacing w:before="80"/>
      <w:ind w:left="1701" w:hanging="1701"/>
    </w:pPr>
  </w:style>
  <w:style w:type="paragraph" w:customStyle="1" w:styleId="Figure">
    <w:name w:val="Figure"/>
    <w:basedOn w:val="Normal"/>
    <w:next w:val="Figuretitle"/>
    <w:rsid w:val="00384568"/>
    <w:pPr>
      <w:keepNext/>
      <w:keepLines/>
      <w:spacing w:after="120"/>
      <w:jc w:val="center"/>
    </w:pPr>
  </w:style>
  <w:style w:type="paragraph" w:customStyle="1" w:styleId="Figurelegend">
    <w:name w:val="Figure_legend"/>
    <w:basedOn w:val="Normal"/>
    <w:rsid w:val="00384568"/>
    <w:pPr>
      <w:keepNext/>
      <w:keepLines/>
      <w:spacing w:before="20" w:after="20"/>
    </w:pPr>
    <w:rPr>
      <w:sz w:val="18"/>
    </w:rPr>
  </w:style>
  <w:style w:type="paragraph" w:customStyle="1" w:styleId="Figuretitle">
    <w:name w:val="Figure_title"/>
    <w:basedOn w:val="Tabletitle"/>
    <w:next w:val="Normalaftertitle"/>
    <w:rsid w:val="00384568"/>
    <w:pPr>
      <w:spacing w:before="240" w:after="480"/>
    </w:pPr>
  </w:style>
  <w:style w:type="paragraph" w:customStyle="1" w:styleId="Figurewithouttitle">
    <w:name w:val="Figure_without_title"/>
    <w:basedOn w:val="Figure"/>
    <w:next w:val="Normalaftertitle"/>
    <w:rsid w:val="00384568"/>
    <w:pPr>
      <w:keepNext w:val="0"/>
      <w:spacing w:after="240"/>
    </w:pPr>
  </w:style>
  <w:style w:type="paragraph" w:customStyle="1" w:styleId="PartNo">
    <w:name w:val="Part_No"/>
    <w:basedOn w:val="AnnexNo"/>
    <w:next w:val="Parttitle"/>
    <w:rsid w:val="00384568"/>
  </w:style>
  <w:style w:type="paragraph" w:customStyle="1" w:styleId="Partref">
    <w:name w:val="Part_ref"/>
    <w:basedOn w:val="Annexref"/>
    <w:next w:val="Normalaftertitle"/>
    <w:rsid w:val="00384568"/>
  </w:style>
  <w:style w:type="paragraph" w:customStyle="1" w:styleId="Parttitle">
    <w:name w:val="Part_title"/>
    <w:basedOn w:val="Annextitle"/>
    <w:next w:val="Partref"/>
    <w:rsid w:val="00384568"/>
  </w:style>
  <w:style w:type="paragraph" w:customStyle="1" w:styleId="Recref">
    <w:name w:val="Rec_ref"/>
    <w:basedOn w:val="Rectitle"/>
    <w:next w:val="Recdate"/>
    <w:rsid w:val="00384568"/>
    <w:pPr>
      <w:spacing w:before="120"/>
    </w:pPr>
    <w:rPr>
      <w:rFonts w:ascii="Times New Roman" w:hAnsi="Times New Roman"/>
      <w:b w:val="0"/>
      <w:sz w:val="24"/>
    </w:rPr>
  </w:style>
  <w:style w:type="paragraph" w:customStyle="1" w:styleId="Recdate">
    <w:name w:val="Rec_date"/>
    <w:basedOn w:val="Recref"/>
    <w:next w:val="Normalaftertitle"/>
    <w:rsid w:val="00384568"/>
    <w:pPr>
      <w:jc w:val="right"/>
    </w:pPr>
    <w:rPr>
      <w:sz w:val="22"/>
    </w:rPr>
  </w:style>
  <w:style w:type="paragraph" w:customStyle="1" w:styleId="Questiondate">
    <w:name w:val="Question_date"/>
    <w:basedOn w:val="Recdate"/>
    <w:next w:val="Normalaftertitle"/>
    <w:rsid w:val="00384568"/>
  </w:style>
  <w:style w:type="paragraph" w:customStyle="1" w:styleId="QuestionNo">
    <w:name w:val="Question_No"/>
    <w:basedOn w:val="RecNo"/>
    <w:next w:val="Questiontitle"/>
    <w:rsid w:val="00384568"/>
  </w:style>
  <w:style w:type="paragraph" w:customStyle="1" w:styleId="Questionref">
    <w:name w:val="Question_ref"/>
    <w:basedOn w:val="Recref"/>
    <w:next w:val="Questiondate"/>
    <w:rsid w:val="00384568"/>
  </w:style>
  <w:style w:type="paragraph" w:customStyle="1" w:styleId="Questiontitle">
    <w:name w:val="Question_title"/>
    <w:basedOn w:val="Rectitle"/>
    <w:next w:val="Questionref"/>
    <w:rsid w:val="00384568"/>
  </w:style>
  <w:style w:type="paragraph" w:customStyle="1" w:styleId="Repdate">
    <w:name w:val="Rep_date"/>
    <w:basedOn w:val="Recdate"/>
    <w:next w:val="Normalaftertitle"/>
    <w:rsid w:val="00384568"/>
  </w:style>
  <w:style w:type="paragraph" w:customStyle="1" w:styleId="RepNo">
    <w:name w:val="Rep_No"/>
    <w:basedOn w:val="RecNo"/>
    <w:next w:val="Reptitle"/>
    <w:rsid w:val="00384568"/>
  </w:style>
  <w:style w:type="paragraph" w:customStyle="1" w:styleId="Repref">
    <w:name w:val="Rep_ref"/>
    <w:basedOn w:val="Recref"/>
    <w:next w:val="Repdate"/>
    <w:rsid w:val="00384568"/>
  </w:style>
  <w:style w:type="paragraph" w:customStyle="1" w:styleId="Reptitle">
    <w:name w:val="Rep_title"/>
    <w:basedOn w:val="Rectitle"/>
    <w:next w:val="Repref"/>
    <w:rsid w:val="00384568"/>
  </w:style>
  <w:style w:type="paragraph" w:customStyle="1" w:styleId="Resdate">
    <w:name w:val="Res_date"/>
    <w:basedOn w:val="Recdate"/>
    <w:next w:val="Normalaftertitle"/>
    <w:rsid w:val="00384568"/>
  </w:style>
  <w:style w:type="paragraph" w:customStyle="1" w:styleId="Resref">
    <w:name w:val="Res_ref"/>
    <w:basedOn w:val="Recref"/>
    <w:next w:val="Resdate"/>
    <w:rsid w:val="00384568"/>
  </w:style>
  <w:style w:type="paragraph" w:customStyle="1" w:styleId="SpecialFooter">
    <w:name w:val="Special Footer"/>
    <w:basedOn w:val="Footer"/>
    <w:rsid w:val="00384568"/>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84568"/>
    <w:pPr>
      <w:keepNext/>
      <w:spacing w:before="567"/>
      <w:jc w:val="center"/>
    </w:pPr>
  </w:style>
  <w:style w:type="paragraph" w:customStyle="1" w:styleId="Title4">
    <w:name w:val="Title 4"/>
    <w:basedOn w:val="Title3"/>
    <w:next w:val="Heading1"/>
    <w:rsid w:val="00384568"/>
    <w:rPr>
      <w:b/>
    </w:rPr>
  </w:style>
  <w:style w:type="paragraph" w:customStyle="1" w:styleId="FigureNo">
    <w:name w:val="Figure_No"/>
    <w:basedOn w:val="Normal"/>
    <w:next w:val="Figuretitle"/>
    <w:rsid w:val="00384568"/>
    <w:pPr>
      <w:keepNext/>
      <w:keepLines/>
      <w:spacing w:before="240" w:after="120"/>
      <w:jc w:val="center"/>
    </w:pPr>
    <w:rPr>
      <w:caps/>
    </w:rPr>
  </w:style>
  <w:style w:type="paragraph" w:customStyle="1" w:styleId="Table">
    <w:name w:val="Table_#"/>
    <w:basedOn w:val="Normal"/>
    <w:next w:val="Normal"/>
    <w:rsid w:val="0038456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84568"/>
  </w:style>
  <w:style w:type="paragraph" w:styleId="Title">
    <w:name w:val="Title"/>
    <w:basedOn w:val="Normal"/>
    <w:next w:val="Normal"/>
    <w:link w:val="TitleChar"/>
    <w:qFormat/>
    <w:rsid w:val="0038456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4568"/>
    <w:rPr>
      <w:rFonts w:asciiTheme="majorHAnsi" w:eastAsiaTheme="majorEastAsia" w:hAnsiTheme="majorHAnsi" w:cstheme="majorBidi"/>
      <w:spacing w:val="-10"/>
      <w:kern w:val="28"/>
      <w:sz w:val="56"/>
      <w:szCs w:val="56"/>
      <w:lang w:val="fr-FR" w:eastAsia="en-US"/>
    </w:rPr>
  </w:style>
  <w:style w:type="paragraph" w:customStyle="1" w:styleId="AnnexNoTitle">
    <w:name w:val="Annex_No&amp;Title"/>
    <w:basedOn w:val="AnnexNo"/>
    <w:qFormat/>
    <w:rsid w:val="003845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3845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384568"/>
    <w:rPr>
      <w:sz w:val="16"/>
      <w:szCs w:val="16"/>
    </w:rPr>
  </w:style>
  <w:style w:type="paragraph" w:styleId="CommentText">
    <w:name w:val="annotation text"/>
    <w:basedOn w:val="Normal"/>
    <w:link w:val="CommentTextChar"/>
    <w:uiPriority w:val="99"/>
    <w:rsid w:val="00384568"/>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384568"/>
    <w:rPr>
      <w:rFonts w:asciiTheme="minorHAnsi" w:eastAsia="SimSun" w:hAnsiTheme="minorHAnsi"/>
    </w:rPr>
  </w:style>
  <w:style w:type="paragraph" w:styleId="ListParagraph">
    <w:name w:val="List Paragraph"/>
    <w:basedOn w:val="Normal"/>
    <w:uiPriority w:val="34"/>
    <w:qFormat/>
    <w:rsid w:val="00384568"/>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84568"/>
    <w:rPr>
      <w:rFonts w:ascii="Calibri" w:hAnsi="Calibri"/>
      <w:sz w:val="24"/>
      <w:lang w:val="fr-FR" w:eastAsia="en-US"/>
    </w:rPr>
  </w:style>
  <w:style w:type="paragraph" w:customStyle="1" w:styleId="TableheadLeft">
    <w:name w:val="Table_head + Left"/>
    <w:aliases w:val="Line spacing:  Double"/>
    <w:basedOn w:val="Tablehead"/>
    <w:rsid w:val="00384568"/>
    <w:pPr>
      <w:spacing w:line="480" w:lineRule="auto"/>
      <w:jc w:val="left"/>
    </w:pPr>
  </w:style>
  <w:style w:type="table" w:styleId="TableGrid">
    <w:name w:val="Table Grid"/>
    <w:basedOn w:val="TableNormal"/>
    <w:rsid w:val="0038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4568"/>
    <w:rPr>
      <w:rFonts w:ascii="Calibri" w:hAnsi="Calibri"/>
      <w:sz w:val="24"/>
      <w:lang w:val="fr-FR" w:eastAsia="en-US"/>
    </w:rPr>
  </w:style>
  <w:style w:type="table" w:styleId="PlainTable2">
    <w:name w:val="Plain Table 2"/>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845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384568"/>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84568"/>
    <w:rPr>
      <w:rFonts w:asciiTheme="minorHAnsi" w:eastAsiaTheme="minorHAnsi" w:hAnsiTheme="minorHAnsi" w:cstheme="minorBidi"/>
      <w:b/>
      <w:sz w:val="22"/>
      <w:szCs w:val="22"/>
      <w:lang w:eastAsia="en-US"/>
    </w:rPr>
  </w:style>
  <w:style w:type="paragraph" w:styleId="Revision">
    <w:name w:val="Revision"/>
    <w:hidden/>
    <w:uiPriority w:val="99"/>
    <w:semiHidden/>
    <w:rsid w:val="00384568"/>
    <w:rPr>
      <w:rFonts w:ascii="Calibri" w:hAnsi="Calibri"/>
      <w:sz w:val="24"/>
      <w:lang w:val="fr-FR" w:eastAsia="en-US"/>
    </w:rPr>
  </w:style>
  <w:style w:type="paragraph" w:styleId="Caption">
    <w:name w:val="caption"/>
    <w:basedOn w:val="Normal"/>
    <w:next w:val="Normal"/>
    <w:uiPriority w:val="35"/>
    <w:unhideWhenUsed/>
    <w:qFormat/>
    <w:rsid w:val="00384568"/>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3af9ce0-cb04-44ee-aa43-e9a8e6dfa741">DPM</DPM_x0020_Author>
    <DPM_x0020_File_x0020_name xmlns="43af9ce0-cb04-44ee-aa43-e9a8e6dfa741">S18-PP-C-24!A1!MSW-F</DPM_x0020_File_x0020_name>
    <DPM_x0020_Version xmlns="43af9ce0-cb04-44ee-aa43-e9a8e6dfa741">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af9ce0-cb04-44ee-aa43-e9a8e6dfa741" targetNamespace="http://schemas.microsoft.com/office/2006/metadata/properties" ma:root="true" ma:fieldsID="d41af5c836d734370eb92e7ee5f83852" ns2:_="" ns3:_="">
    <xsd:import namespace="996b2e75-67fd-4955-a3b0-5ab9934cb50b"/>
    <xsd:import namespace="43af9ce0-cb04-44ee-aa43-e9a8e6dfa7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af9ce0-cb04-44ee-aa43-e9a8e6dfa7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43af9ce0-cb04-44ee-aa43-e9a8e6dfa741"/>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af9ce0-cb04-44ee-aa43-e9a8e6dfa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8109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Annexe 2 à la Résolution 71</vt:lpstr>
    </vt:vector>
  </TitlesOfParts>
  <Manager/>
  <Company/>
  <LinksUpToDate>false</LinksUpToDate>
  <CharactersWithSpaces>9497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 à la Résolution 71</dc:title>
  <dc:subject>Plenipotentiary Conference (PP-18)</dc:subject>
  <dc:creator/>
  <cp:keywords>PP-18, Plenipotentiary</cp:keywords>
  <dc:description/>
  <cp:lastModifiedBy/>
  <cp:revision>1</cp:revision>
  <dcterms:created xsi:type="dcterms:W3CDTF">2018-07-06T08:54:00Z</dcterms:created>
  <dcterms:modified xsi:type="dcterms:W3CDTF">2018-07-06T09:05:00Z</dcterms:modified>
  <cp:category>Conference document</cp:category>
</cp:coreProperties>
</file>