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FD528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D528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D5280">
        <w:trPr>
          <w:cantSplit/>
        </w:trPr>
        <w:tc>
          <w:tcPr>
            <w:tcW w:w="6911" w:type="dxa"/>
            <w:tcBorders>
              <w:bottom w:val="single" w:sz="12" w:space="0" w:color="auto"/>
            </w:tcBorders>
          </w:tcPr>
          <w:p w:rsidR="00C710E5" w:rsidRPr="00617BE4" w:rsidRDefault="00C710E5" w:rsidP="00FD528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D5280">
        <w:trPr>
          <w:cantSplit/>
        </w:trPr>
        <w:tc>
          <w:tcPr>
            <w:tcW w:w="6911" w:type="dxa"/>
            <w:tcBorders>
              <w:top w:val="single" w:sz="12" w:space="0" w:color="auto"/>
            </w:tcBorders>
          </w:tcPr>
          <w:p w:rsidR="00C710E5" w:rsidRPr="00CB4E5A" w:rsidRDefault="00C710E5" w:rsidP="00FD528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FD5280">
            <w:pPr>
              <w:spacing w:line="240" w:lineRule="atLeast"/>
              <w:rPr>
                <w:rFonts w:ascii="Verdana" w:hAnsi="Verdana"/>
                <w:b/>
                <w:bCs/>
                <w:sz w:val="20"/>
              </w:rPr>
            </w:pPr>
          </w:p>
        </w:tc>
      </w:tr>
      <w:tr w:rsidR="000C0900" w:rsidRPr="00C324A8" w:rsidTr="00FD528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89789C">
            <w:pPr>
              <w:spacing w:before="0"/>
              <w:rPr>
                <w:rFonts w:cstheme="minorHAnsi"/>
                <w:szCs w:val="24"/>
              </w:rPr>
            </w:pPr>
            <w:r>
              <w:rPr>
                <w:rFonts w:cstheme="minorHAnsi"/>
                <w:b/>
                <w:szCs w:val="24"/>
              </w:rPr>
              <w:t>文件</w:t>
            </w:r>
            <w:r>
              <w:rPr>
                <w:rFonts w:cstheme="minorHAnsi"/>
                <w:b/>
                <w:szCs w:val="24"/>
              </w:rPr>
              <w:t xml:space="preserve"> 24 (Add.</w:t>
            </w:r>
            <w:r w:rsidR="0089789C">
              <w:rPr>
                <w:rFonts w:cstheme="minorHAnsi"/>
                <w:b/>
                <w:szCs w:val="24"/>
              </w:rPr>
              <w:t>4</w:t>
            </w:r>
            <w:r>
              <w:rPr>
                <w:rFonts w:cstheme="minorHAnsi"/>
                <w:b/>
                <w:szCs w:val="24"/>
              </w:rPr>
              <w:t>)</w:t>
            </w:r>
            <w:r w:rsidRPr="00F44B1A">
              <w:rPr>
                <w:rFonts w:cstheme="minorHAnsi"/>
                <w:b/>
                <w:szCs w:val="24"/>
              </w:rPr>
              <w:t>-C</w:t>
            </w:r>
          </w:p>
        </w:tc>
      </w:tr>
      <w:tr w:rsidR="00FC2542" w:rsidRPr="00C324A8" w:rsidTr="00FD528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D5280" w:rsidP="00FD5280">
            <w:pPr>
              <w:spacing w:before="0"/>
              <w:rPr>
                <w:rFonts w:cstheme="minorHAnsi"/>
                <w:szCs w:val="24"/>
              </w:rPr>
            </w:pPr>
            <w:r>
              <w:rPr>
                <w:rFonts w:cstheme="minorHAnsi"/>
                <w:b/>
                <w:bCs/>
                <w:szCs w:val="24"/>
              </w:rPr>
              <w:t>2018</w:t>
            </w:r>
            <w:r>
              <w:rPr>
                <w:rFonts w:cstheme="minorHAnsi"/>
                <w:b/>
                <w:bCs/>
                <w:szCs w:val="24"/>
              </w:rPr>
              <w:t>年</w:t>
            </w:r>
            <w:r>
              <w:rPr>
                <w:rFonts w:cstheme="minorHAnsi" w:hint="eastAsia"/>
                <w:b/>
                <w:bCs/>
                <w:szCs w:val="24"/>
                <w:lang w:eastAsia="zh-CN"/>
              </w:rPr>
              <w:t>6</w:t>
            </w:r>
            <w:r w:rsidR="00FC2542" w:rsidRPr="007F0374">
              <w:rPr>
                <w:rFonts w:cstheme="minorHAnsi"/>
                <w:b/>
                <w:bCs/>
                <w:szCs w:val="24"/>
              </w:rPr>
              <w:t>月</w:t>
            </w:r>
            <w:r>
              <w:rPr>
                <w:rFonts w:cstheme="minorHAnsi" w:hint="eastAsia"/>
                <w:b/>
                <w:bCs/>
                <w:szCs w:val="24"/>
                <w:lang w:eastAsia="zh-CN"/>
              </w:rPr>
              <w:t>2</w:t>
            </w:r>
            <w:r>
              <w:rPr>
                <w:rFonts w:cstheme="minorHAnsi"/>
                <w:b/>
                <w:bCs/>
                <w:szCs w:val="24"/>
                <w:lang w:eastAsia="zh-CN"/>
              </w:rPr>
              <w:t>9</w:t>
            </w:r>
            <w:r>
              <w:rPr>
                <w:rFonts w:cstheme="minorHAnsi"/>
                <w:b/>
                <w:bCs/>
                <w:szCs w:val="24"/>
                <w:lang w:eastAsia="zh-CN"/>
              </w:rPr>
              <w:t>日</w:t>
            </w:r>
          </w:p>
        </w:tc>
      </w:tr>
      <w:tr w:rsidR="00FC2542" w:rsidRPr="00C324A8" w:rsidTr="00FD528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FD5280">
        <w:trPr>
          <w:cantSplit/>
          <w:trHeight w:val="23"/>
        </w:trPr>
        <w:tc>
          <w:tcPr>
            <w:tcW w:w="10031" w:type="dxa"/>
            <w:gridSpan w:val="2"/>
          </w:tcPr>
          <w:p w:rsidR="00C710E5" w:rsidRDefault="00C710E5" w:rsidP="00FD5280">
            <w:pPr>
              <w:spacing w:before="0" w:line="240" w:lineRule="atLeast"/>
              <w:rPr>
                <w:rFonts w:ascii="Verdana" w:hAnsi="Verdana"/>
                <w:b/>
                <w:bCs/>
                <w:sz w:val="20"/>
              </w:rPr>
            </w:pPr>
          </w:p>
        </w:tc>
      </w:tr>
      <w:tr w:rsidR="00C710E5" w:rsidTr="00FD5280">
        <w:trPr>
          <w:cantSplit/>
        </w:trPr>
        <w:tc>
          <w:tcPr>
            <w:tcW w:w="10031" w:type="dxa"/>
            <w:gridSpan w:val="2"/>
          </w:tcPr>
          <w:p w:rsidR="00C710E5" w:rsidRDefault="00B711FB" w:rsidP="00FD5280">
            <w:pPr>
              <w:pStyle w:val="Source"/>
              <w:rPr>
                <w:lang w:eastAsia="zh-CN"/>
              </w:rPr>
            </w:pPr>
            <w:bookmarkStart w:id="4" w:name="dsource" w:colFirst="0" w:colLast="0"/>
            <w:bookmarkEnd w:id="1"/>
            <w:bookmarkEnd w:id="3"/>
            <w:r>
              <w:rPr>
                <w:rFonts w:hint="eastAsia"/>
                <w:lang w:eastAsia="zh-CN"/>
              </w:rPr>
              <w:t>理事会</w:t>
            </w:r>
            <w:r>
              <w:rPr>
                <w:lang w:eastAsia="zh-CN"/>
              </w:rPr>
              <w:t>的报告</w:t>
            </w:r>
          </w:p>
        </w:tc>
      </w:tr>
      <w:tr w:rsidR="00C710E5" w:rsidTr="00FD5280">
        <w:trPr>
          <w:cantSplit/>
        </w:trPr>
        <w:tc>
          <w:tcPr>
            <w:tcW w:w="10031" w:type="dxa"/>
            <w:gridSpan w:val="2"/>
          </w:tcPr>
          <w:p w:rsidR="00C710E5" w:rsidRDefault="00FD5280" w:rsidP="00FD5280">
            <w:pPr>
              <w:pStyle w:val="Title1"/>
              <w:rPr>
                <w:lang w:eastAsia="zh-CN"/>
              </w:rPr>
            </w:pPr>
            <w:bookmarkStart w:id="5" w:name="dtitle1" w:colFirst="0" w:colLast="0"/>
            <w:bookmarkEnd w:id="4"/>
            <w:r w:rsidRPr="00AA3A09">
              <w:rPr>
                <w:rFonts w:hint="eastAsia"/>
                <w:lang w:eastAsia="zh-CN"/>
              </w:rPr>
              <w:t>理事会</w:t>
            </w:r>
            <w:r w:rsidRPr="00AA3A09">
              <w:rPr>
                <w:szCs w:val="28"/>
                <w:lang w:val="en-US" w:eastAsia="zh-CN"/>
              </w:rPr>
              <w:t>2020-2023</w:t>
            </w:r>
            <w:r w:rsidRPr="00AA3A09">
              <w:rPr>
                <w:rFonts w:hint="eastAsia"/>
                <w:lang w:eastAsia="zh-CN"/>
              </w:rPr>
              <w:t>年《战略规划》和</w:t>
            </w:r>
            <w:r w:rsidRPr="00AA3A09">
              <w:rPr>
                <w:lang w:eastAsia="zh-CN"/>
              </w:rPr>
              <w:br/>
            </w:r>
            <w:r w:rsidRPr="00AA3A09">
              <w:rPr>
                <w:rFonts w:hint="eastAsia"/>
                <w:lang w:eastAsia="zh-CN"/>
              </w:rPr>
              <w:t>《财务规划》工作组</w:t>
            </w:r>
            <w:r>
              <w:rPr>
                <w:rFonts w:hint="eastAsia"/>
                <w:lang w:eastAsia="zh-CN"/>
              </w:rPr>
              <w:t>（</w:t>
            </w:r>
            <w:r>
              <w:rPr>
                <w:rFonts w:hint="eastAsia"/>
                <w:lang w:eastAsia="zh-CN"/>
              </w:rPr>
              <w:t>CWG-SFP</w:t>
            </w:r>
            <w:r>
              <w:rPr>
                <w:rFonts w:hint="eastAsia"/>
                <w:lang w:eastAsia="zh-CN"/>
              </w:rPr>
              <w:t>）报告</w:t>
            </w:r>
          </w:p>
        </w:tc>
      </w:tr>
      <w:tr w:rsidR="00C710E5" w:rsidTr="00FD5280">
        <w:trPr>
          <w:cantSplit/>
        </w:trPr>
        <w:tc>
          <w:tcPr>
            <w:tcW w:w="10031" w:type="dxa"/>
            <w:gridSpan w:val="2"/>
          </w:tcPr>
          <w:p w:rsidR="00C710E5" w:rsidRPr="00377FCE" w:rsidRDefault="00377FCE" w:rsidP="0089789C">
            <w:pPr>
              <w:pStyle w:val="Title2"/>
              <w:rPr>
                <w:lang w:eastAsia="zh-CN"/>
              </w:rPr>
            </w:pPr>
            <w:bookmarkStart w:id="6" w:name="dtitle2" w:colFirst="0" w:colLast="0"/>
            <w:bookmarkEnd w:id="5"/>
            <w:r w:rsidRPr="00377FCE">
              <w:rPr>
                <w:rFonts w:hint="eastAsia"/>
                <w:lang w:eastAsia="zh-CN"/>
              </w:rPr>
              <w:t>第</w:t>
            </w:r>
            <w:r w:rsidRPr="00377FCE">
              <w:rPr>
                <w:lang w:eastAsia="zh-CN"/>
              </w:rPr>
              <w:t>71</w:t>
            </w:r>
            <w:r w:rsidRPr="00377FCE">
              <w:rPr>
                <w:rFonts w:hint="eastAsia"/>
                <w:lang w:eastAsia="zh-CN"/>
              </w:rPr>
              <w:t>号</w:t>
            </w:r>
            <w:r w:rsidRPr="00377FCE">
              <w:rPr>
                <w:lang w:eastAsia="zh-CN"/>
              </w:rPr>
              <w:t>决议</w:t>
            </w:r>
            <w:r w:rsidR="0089789C">
              <w:rPr>
                <w:rFonts w:hint="eastAsia"/>
                <w:lang w:eastAsia="zh-CN"/>
              </w:rPr>
              <w:t>附件</w:t>
            </w:r>
            <w:r w:rsidR="0089789C">
              <w:rPr>
                <w:rFonts w:hint="eastAsia"/>
                <w:lang w:eastAsia="zh-CN"/>
              </w:rPr>
              <w:t>1</w:t>
            </w:r>
            <w:r w:rsidR="0089789C">
              <w:rPr>
                <w:rFonts w:hint="eastAsia"/>
                <w:lang w:eastAsia="zh-CN"/>
              </w:rPr>
              <w:t>的</w:t>
            </w:r>
            <w:r w:rsidR="0089789C">
              <w:rPr>
                <w:lang w:eastAsia="zh-CN"/>
              </w:rPr>
              <w:t>附录</w:t>
            </w:r>
            <w:r w:rsidR="0089789C">
              <w:rPr>
                <w:lang w:eastAsia="zh-CN"/>
              </w:rPr>
              <w:t>A</w:t>
            </w:r>
            <w:r w:rsidR="0089789C">
              <w:rPr>
                <w:lang w:eastAsia="zh-CN"/>
              </w:rPr>
              <w:t>初步草案</w:t>
            </w:r>
            <w:r w:rsidR="0089789C" w:rsidRPr="00AF3CB4">
              <w:rPr>
                <w:rFonts w:hint="eastAsia"/>
                <w:lang w:eastAsia="zh-CN"/>
              </w:rPr>
              <w:t>（</w:t>
            </w:r>
            <w:r w:rsidR="0089789C" w:rsidRPr="009B5345">
              <w:rPr>
                <w:lang w:eastAsia="zh-CN"/>
              </w:rPr>
              <w:t>201</w:t>
            </w:r>
            <w:r w:rsidR="0089789C">
              <w:rPr>
                <w:lang w:eastAsia="zh-CN"/>
              </w:rPr>
              <w:t>8</w:t>
            </w:r>
            <w:r w:rsidR="0089789C" w:rsidRPr="009B5345">
              <w:rPr>
                <w:rFonts w:hint="eastAsia"/>
                <w:lang w:eastAsia="zh-CN"/>
              </w:rPr>
              <w:t>年，</w:t>
            </w:r>
            <w:r w:rsidR="0089789C">
              <w:rPr>
                <w:rFonts w:hint="eastAsia"/>
                <w:lang w:eastAsia="zh-CN"/>
              </w:rPr>
              <w:t>迪拜</w:t>
            </w:r>
            <w:r w:rsidR="0089789C" w:rsidRPr="009B5345">
              <w:rPr>
                <w:rFonts w:hint="eastAsia"/>
                <w:lang w:eastAsia="zh-CN"/>
              </w:rPr>
              <w:t>，修订版</w:t>
            </w:r>
            <w:r w:rsidR="0089789C" w:rsidRPr="00AF3CB4">
              <w:rPr>
                <w:rFonts w:hint="eastAsia"/>
                <w:lang w:eastAsia="zh-CN"/>
              </w:rPr>
              <w:t>）</w:t>
            </w:r>
          </w:p>
        </w:tc>
      </w:tr>
      <w:tr w:rsidR="00C710E5" w:rsidTr="00FD5280">
        <w:trPr>
          <w:cantSplit/>
        </w:trPr>
        <w:tc>
          <w:tcPr>
            <w:tcW w:w="10031" w:type="dxa"/>
            <w:gridSpan w:val="2"/>
          </w:tcPr>
          <w:p w:rsidR="00C710E5" w:rsidRDefault="00C710E5" w:rsidP="00FD5280">
            <w:pPr>
              <w:pStyle w:val="Agendaitem"/>
            </w:pPr>
            <w:bookmarkStart w:id="7" w:name="dtitle3" w:colFirst="0" w:colLast="0"/>
            <w:bookmarkEnd w:id="6"/>
          </w:p>
        </w:tc>
      </w:tr>
      <w:bookmarkEnd w:id="7"/>
    </w:tbl>
    <w:p w:rsidR="00C710E5" w:rsidRDefault="00C710E5" w:rsidP="00231ABC">
      <w:pPr>
        <w:rPr>
          <w:lang w:val="en-US" w:eastAsia="zh-CN"/>
        </w:rPr>
      </w:pPr>
    </w:p>
    <w:p w:rsidR="0089789C" w:rsidRDefault="0089789C">
      <w:pPr>
        <w:tabs>
          <w:tab w:val="clear" w:pos="567"/>
          <w:tab w:val="clear" w:pos="1134"/>
          <w:tab w:val="clear" w:pos="1701"/>
          <w:tab w:val="clear" w:pos="2268"/>
          <w:tab w:val="clear" w:pos="2835"/>
        </w:tabs>
        <w:overflowPunct/>
        <w:autoSpaceDE/>
        <w:autoSpaceDN/>
        <w:adjustRightInd/>
        <w:spacing w:before="0"/>
        <w:textAlignment w:val="auto"/>
        <w:rPr>
          <w:lang w:val="en-US" w:eastAsia="zh-CN"/>
        </w:rPr>
        <w:sectPr w:rsidR="0089789C">
          <w:headerReference w:type="default" r:id="rId10"/>
          <w:footerReference w:type="default" r:id="rId11"/>
          <w:footerReference w:type="first" r:id="rId12"/>
          <w:type w:val="continuous"/>
          <w:pgSz w:w="11907" w:h="16840" w:code="9"/>
          <w:pgMar w:top="1418" w:right="1134" w:bottom="1134" w:left="1418" w:header="720" w:footer="720" w:gutter="0"/>
          <w:cols w:space="720"/>
          <w:titlePg/>
          <w:docGrid w:linePitch="381"/>
        </w:sectPr>
      </w:pPr>
    </w:p>
    <w:p w:rsidR="00BD68E7" w:rsidRDefault="00FD5280" w:rsidP="0089789C">
      <w:pPr>
        <w:pStyle w:val="Proposal"/>
        <w:rPr>
          <w:lang w:eastAsia="zh-CN"/>
        </w:rPr>
      </w:pPr>
      <w:r>
        <w:rPr>
          <w:lang w:eastAsia="zh-CN"/>
        </w:rPr>
        <w:lastRenderedPageBreak/>
        <w:t>MOD</w:t>
      </w:r>
      <w:r>
        <w:rPr>
          <w:lang w:eastAsia="zh-CN"/>
        </w:rPr>
        <w:tab/>
        <w:t>CL/24A</w:t>
      </w:r>
      <w:r w:rsidR="0089789C">
        <w:rPr>
          <w:lang w:eastAsia="zh-CN"/>
        </w:rPr>
        <w:t>4</w:t>
      </w:r>
      <w:r>
        <w:rPr>
          <w:lang w:eastAsia="zh-CN"/>
        </w:rPr>
        <w:t>/1</w:t>
      </w:r>
    </w:p>
    <w:p w:rsidR="00FD5280" w:rsidRPr="00AF3CB4" w:rsidRDefault="0089789C" w:rsidP="00A0326A">
      <w:pPr>
        <w:pStyle w:val="RepNo"/>
        <w:rPr>
          <w:lang w:eastAsia="zh-CN"/>
        </w:rPr>
      </w:pPr>
      <w:r w:rsidRPr="00377FCE">
        <w:rPr>
          <w:rFonts w:hint="eastAsia"/>
          <w:lang w:eastAsia="zh-CN"/>
        </w:rPr>
        <w:t>第</w:t>
      </w:r>
      <w:r w:rsidRPr="00377FCE">
        <w:rPr>
          <w:lang w:eastAsia="zh-CN"/>
        </w:rPr>
        <w:t>71</w:t>
      </w:r>
      <w:r w:rsidRPr="00377FCE">
        <w:rPr>
          <w:rFonts w:hint="eastAsia"/>
          <w:lang w:eastAsia="zh-CN"/>
        </w:rPr>
        <w:t>号</w:t>
      </w:r>
      <w:r w:rsidRPr="00377FCE">
        <w:rPr>
          <w:lang w:eastAsia="zh-CN"/>
        </w:rPr>
        <w:t>决议</w:t>
      </w:r>
      <w:r>
        <w:rPr>
          <w:rFonts w:hint="eastAsia"/>
          <w:lang w:eastAsia="zh-CN"/>
        </w:rPr>
        <w:t>附件</w:t>
      </w:r>
      <w:r>
        <w:rPr>
          <w:rFonts w:hint="eastAsia"/>
          <w:lang w:eastAsia="zh-CN"/>
        </w:rPr>
        <w:t>1</w:t>
      </w:r>
      <w:r>
        <w:rPr>
          <w:rFonts w:hint="eastAsia"/>
          <w:lang w:eastAsia="zh-CN"/>
        </w:rPr>
        <w:t>的</w:t>
      </w:r>
      <w:r>
        <w:rPr>
          <w:lang w:eastAsia="zh-CN"/>
        </w:rPr>
        <w:t>附录</w:t>
      </w:r>
      <w:r>
        <w:rPr>
          <w:lang w:eastAsia="zh-CN"/>
        </w:rPr>
        <w:t>A</w:t>
      </w:r>
      <w:r>
        <w:rPr>
          <w:lang w:eastAsia="zh-CN"/>
        </w:rPr>
        <w:t>初步草案</w:t>
      </w:r>
      <w:r w:rsidRPr="00AF3CB4">
        <w:rPr>
          <w:rFonts w:hint="eastAsia"/>
          <w:lang w:eastAsia="zh-CN"/>
        </w:rPr>
        <w:t>（</w:t>
      </w:r>
      <w:r w:rsidRPr="009B5345">
        <w:rPr>
          <w:lang w:eastAsia="zh-CN"/>
        </w:rPr>
        <w:t>201</w:t>
      </w:r>
      <w:r>
        <w:rPr>
          <w:lang w:eastAsia="zh-CN"/>
        </w:rPr>
        <w:t>8</w:t>
      </w:r>
      <w:r w:rsidRPr="009B5345">
        <w:rPr>
          <w:rFonts w:hint="eastAsia"/>
          <w:lang w:eastAsia="zh-CN"/>
        </w:rPr>
        <w:t>年，</w:t>
      </w:r>
      <w:r>
        <w:rPr>
          <w:rFonts w:hint="eastAsia"/>
          <w:lang w:eastAsia="zh-CN"/>
        </w:rPr>
        <w:t>迪拜</w:t>
      </w:r>
      <w:r w:rsidRPr="009B5345">
        <w:rPr>
          <w:rFonts w:hint="eastAsia"/>
          <w:lang w:eastAsia="zh-CN"/>
        </w:rPr>
        <w:t>，修订版</w:t>
      </w:r>
      <w:r w:rsidRPr="00AF3CB4">
        <w:rPr>
          <w:rFonts w:hint="eastAsia"/>
          <w:lang w:eastAsia="zh-CN"/>
        </w:rPr>
        <w:t>）</w:t>
      </w:r>
    </w:p>
    <w:p w:rsidR="0089789C" w:rsidRPr="00A0326A" w:rsidRDefault="0089789C" w:rsidP="00A0326A">
      <w:pPr>
        <w:pStyle w:val="Restitle"/>
      </w:pPr>
      <w:r w:rsidRPr="00A0326A">
        <w:rPr>
          <w:rFonts w:hint="eastAsia"/>
        </w:rPr>
        <w:t>资源分配</w:t>
      </w:r>
    </w:p>
    <w:tbl>
      <w:tblPr>
        <w:tblW w:w="15418" w:type="dxa"/>
        <w:jc w:val="center"/>
        <w:tblLook w:val="04A0" w:firstRow="1" w:lastRow="0" w:firstColumn="1" w:lastColumn="0" w:noHBand="0" w:noVBand="1"/>
      </w:tblPr>
      <w:tblGrid>
        <w:gridCol w:w="2394"/>
        <w:gridCol w:w="1008"/>
        <w:gridCol w:w="236"/>
        <w:gridCol w:w="430"/>
        <w:gridCol w:w="222"/>
        <w:gridCol w:w="1007"/>
        <w:gridCol w:w="968"/>
        <w:gridCol w:w="1106"/>
        <w:gridCol w:w="993"/>
        <w:gridCol w:w="1134"/>
        <w:gridCol w:w="283"/>
        <w:gridCol w:w="992"/>
        <w:gridCol w:w="1098"/>
        <w:gridCol w:w="1170"/>
        <w:gridCol w:w="1155"/>
        <w:gridCol w:w="1222"/>
      </w:tblGrid>
      <w:tr w:rsidR="00A0326A" w:rsidRPr="00A0326A" w:rsidTr="00A0326A">
        <w:trPr>
          <w:jc w:val="center"/>
        </w:trPr>
        <w:tc>
          <w:tcPr>
            <w:tcW w:w="3402" w:type="dxa"/>
            <w:gridSpan w:val="2"/>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ind w:right="180"/>
              <w:jc w:val="right"/>
              <w:textAlignment w:val="auto"/>
              <w:rPr>
                <w:rFonts w:ascii="Calibri Light" w:eastAsia="STKaiti" w:hAnsi="Calibri Light" w:cs="Calibri Light"/>
                <w:iCs/>
                <w:color w:val="000000"/>
                <w:sz w:val="16"/>
                <w:szCs w:val="16"/>
                <w:lang w:eastAsia="zh-CN"/>
              </w:rPr>
            </w:pPr>
            <w:r w:rsidRPr="00A0326A">
              <w:rPr>
                <w:rFonts w:ascii="Calibri Light" w:eastAsia="STKaiti" w:hAnsi="Calibri Light" w:cs="Calibri Light" w:hint="eastAsia"/>
                <w:iCs/>
                <w:color w:val="000000"/>
                <w:sz w:val="16"/>
                <w:szCs w:val="16"/>
                <w:lang w:eastAsia="zh-CN"/>
              </w:rPr>
              <w:t>单位：</w:t>
            </w:r>
            <w:r w:rsidRPr="00A0326A">
              <w:rPr>
                <w:rFonts w:ascii="Calibri Light" w:eastAsia="STKaiti" w:hAnsi="Calibri Light" w:cs="Calibri Light"/>
                <w:iCs/>
                <w:color w:val="000000"/>
                <w:sz w:val="16"/>
                <w:szCs w:val="16"/>
                <w:lang w:eastAsia="zh-CN"/>
              </w:rPr>
              <w:t>千</w:t>
            </w:r>
            <w:r w:rsidRPr="00A0326A">
              <w:rPr>
                <w:rFonts w:ascii="Calibri Light" w:eastAsia="STKaiti" w:hAnsi="Calibri Light" w:cs="Calibri Light" w:hint="eastAsia"/>
                <w:iCs/>
                <w:color w:val="000000"/>
                <w:sz w:val="16"/>
                <w:szCs w:val="16"/>
                <w:lang w:eastAsia="zh-CN"/>
              </w:rPr>
              <w:t>瑞郎</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STKaiti" w:hAnsi="Calibri Light" w:cs="Calibri Light"/>
                <w:i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STKaiti" w:hAnsi="Times New Roman"/>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1007"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96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110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99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1134"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STKaiti" w:hAnsi="Calibri Light" w:cs="Calibri Light"/>
                <w:iCs/>
                <w:color w:val="000000"/>
                <w:sz w:val="16"/>
                <w:szCs w:val="16"/>
                <w:lang w:eastAsia="zh-CN"/>
              </w:rPr>
            </w:pPr>
            <w:r w:rsidRPr="00A0326A">
              <w:rPr>
                <w:rFonts w:ascii="Calibri Light" w:eastAsia="STKaiti" w:hAnsi="Calibri Light" w:cs="Calibri Light" w:hint="eastAsia"/>
                <w:iCs/>
                <w:color w:val="000000"/>
                <w:sz w:val="16"/>
                <w:szCs w:val="16"/>
                <w:lang w:eastAsia="zh-CN"/>
              </w:rPr>
              <w:t>百分比</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STKaiti" w:hAnsi="Calibri Light" w:cs="Calibri Light"/>
                <w:iCs/>
                <w:color w:val="000000"/>
                <w:sz w:val="16"/>
                <w:szCs w:val="16"/>
                <w:lang w:eastAsia="zh-CN"/>
              </w:rPr>
            </w:pPr>
          </w:p>
        </w:tc>
        <w:tc>
          <w:tcPr>
            <w:tcW w:w="992"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109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1170"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STKaiti" w:hAnsi="Times New Roman"/>
                <w:sz w:val="16"/>
                <w:szCs w:val="16"/>
                <w:lang w:eastAsia="zh-CN"/>
              </w:rPr>
            </w:pPr>
          </w:p>
        </w:tc>
        <w:tc>
          <w:tcPr>
            <w:tcW w:w="2377" w:type="dxa"/>
            <w:gridSpan w:val="2"/>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STKaiti" w:hAnsi="Calibri Light" w:cs="Calibri Light"/>
                <w:iCs/>
                <w:color w:val="000000"/>
                <w:sz w:val="16"/>
                <w:szCs w:val="16"/>
                <w:lang w:eastAsia="zh-CN"/>
              </w:rPr>
            </w:pPr>
            <w:r w:rsidRPr="00A0326A">
              <w:rPr>
                <w:rFonts w:ascii="Calibri Light" w:eastAsia="STKaiti" w:hAnsi="Calibri Light" w:cs="Calibri Light" w:hint="eastAsia"/>
                <w:iCs/>
                <w:color w:val="000000"/>
                <w:sz w:val="16"/>
                <w:szCs w:val="16"/>
                <w:lang w:eastAsia="zh-CN"/>
              </w:rPr>
              <w:t>单位：</w:t>
            </w:r>
            <w:r w:rsidRPr="00A0326A">
              <w:rPr>
                <w:rFonts w:ascii="Calibri Light" w:eastAsia="STKaiti" w:hAnsi="Calibri Light" w:cs="Calibri Light"/>
                <w:iCs/>
                <w:color w:val="000000"/>
                <w:sz w:val="16"/>
                <w:szCs w:val="16"/>
                <w:lang w:eastAsia="zh-CN"/>
              </w:rPr>
              <w:t>千</w:t>
            </w:r>
            <w:r w:rsidRPr="00A0326A">
              <w:rPr>
                <w:rFonts w:ascii="Calibri Light" w:eastAsia="STKaiti" w:hAnsi="Calibri Light" w:cs="Calibri Light" w:hint="eastAsia"/>
                <w:iCs/>
                <w:color w:val="000000"/>
                <w:sz w:val="16"/>
                <w:szCs w:val="16"/>
                <w:lang w:eastAsia="zh-CN"/>
              </w:rPr>
              <w:t>瑞郎</w:t>
            </w:r>
          </w:p>
        </w:tc>
      </w:tr>
      <w:tr w:rsidR="00A0326A" w:rsidRPr="00A0326A" w:rsidTr="00A0326A">
        <w:trPr>
          <w:jc w:val="center"/>
        </w:trPr>
        <w:tc>
          <w:tcPr>
            <w:tcW w:w="2394" w:type="dxa"/>
            <w:tcBorders>
              <w:top w:val="single" w:sz="4" w:space="0" w:color="auto"/>
              <w:left w:val="single" w:sz="4" w:space="0" w:color="auto"/>
              <w:bottom w:val="single" w:sz="4" w:space="0" w:color="auto"/>
              <w:right w:val="nil"/>
            </w:tcBorders>
            <w:shd w:val="clear" w:color="000000" w:fill="E7E6E6"/>
            <w:noWrap/>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国际电联</w:t>
            </w:r>
            <w:r w:rsidRPr="00A0326A">
              <w:rPr>
                <w:rFonts w:ascii="Calibri Light" w:eastAsiaTheme="minorEastAsia" w:hAnsi="Calibri Light" w:cs="Calibri Light"/>
                <w:b/>
                <w:bCs/>
                <w:color w:val="000000"/>
                <w:sz w:val="16"/>
                <w:szCs w:val="16"/>
                <w:lang w:eastAsia="zh-CN"/>
              </w:rPr>
              <w:t>战略目标</w:t>
            </w:r>
          </w:p>
        </w:tc>
        <w:tc>
          <w:tcPr>
            <w:tcW w:w="1008"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r w:rsidRPr="00A0326A">
              <w:rPr>
                <w:rFonts w:asciiTheme="minorEastAsia" w:eastAsiaTheme="minorEastAsia" w:hAnsiTheme="minorEastAsia" w:cs="Calibri Light" w:hint="eastAsia"/>
                <w:b/>
                <w:bCs/>
                <w:color w:val="000000"/>
                <w:sz w:val="16"/>
                <w:szCs w:val="16"/>
                <w:lang w:eastAsia="zh-CN"/>
              </w:rPr>
              <w:t>计划成本</w:t>
            </w:r>
            <w:r w:rsidRPr="00A0326A">
              <w:rPr>
                <w:rFonts w:ascii="Calibri Light" w:eastAsia="Times New Roman" w:hAnsi="Calibri Light" w:cs="Calibri Light"/>
                <w:b/>
                <w:bCs/>
                <w:color w:val="000000"/>
                <w:sz w:val="16"/>
                <w:szCs w:val="16"/>
                <w:lang w:eastAsia="zh-CN"/>
              </w:rPr>
              <w:t>2020-2023</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p>
        </w:tc>
        <w:tc>
          <w:tcPr>
            <w:tcW w:w="0" w:type="auto"/>
            <w:vMerge w:val="restart"/>
            <w:tcBorders>
              <w:top w:val="nil"/>
              <w:left w:val="nil"/>
              <w:bottom w:val="nil"/>
              <w:right w:val="nil"/>
            </w:tcBorders>
            <w:shd w:val="clear" w:color="000000" w:fill="99CCFF"/>
            <w:noWrap/>
            <w:textDirection w:val="btLr"/>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再分配</w:t>
            </w: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p>
        </w:tc>
        <w:tc>
          <w:tcPr>
            <w:tcW w:w="1007"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1</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增长</w:t>
            </w:r>
          </w:p>
        </w:tc>
        <w:tc>
          <w:tcPr>
            <w:tcW w:w="968" w:type="dxa"/>
            <w:tcBorders>
              <w:top w:val="single" w:sz="4" w:space="0" w:color="auto"/>
              <w:left w:val="nil"/>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2</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包容性</w:t>
            </w:r>
          </w:p>
        </w:tc>
        <w:tc>
          <w:tcPr>
            <w:tcW w:w="1106" w:type="dxa"/>
            <w:tcBorders>
              <w:top w:val="single" w:sz="4" w:space="0" w:color="auto"/>
              <w:left w:val="nil"/>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3</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可持续性</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4</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创新</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5</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伙伴关系</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p>
        </w:tc>
        <w:tc>
          <w:tcPr>
            <w:tcW w:w="992" w:type="dxa"/>
            <w:tcBorders>
              <w:top w:val="single" w:sz="4" w:space="0" w:color="auto"/>
              <w:left w:val="single" w:sz="4" w:space="0" w:color="auto"/>
              <w:bottom w:val="single" w:sz="4" w:space="0" w:color="auto"/>
              <w:right w:val="nil"/>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1</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增长</w:t>
            </w:r>
          </w:p>
        </w:tc>
        <w:tc>
          <w:tcPr>
            <w:tcW w:w="1098" w:type="dxa"/>
            <w:tcBorders>
              <w:top w:val="single" w:sz="4" w:space="0" w:color="auto"/>
              <w:left w:val="nil"/>
              <w:bottom w:val="single" w:sz="4" w:space="0" w:color="auto"/>
              <w:right w:val="nil"/>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2</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包容性</w:t>
            </w:r>
          </w:p>
        </w:tc>
        <w:tc>
          <w:tcPr>
            <w:tcW w:w="1170" w:type="dxa"/>
            <w:tcBorders>
              <w:top w:val="single" w:sz="4" w:space="0" w:color="auto"/>
              <w:left w:val="nil"/>
              <w:bottom w:val="single" w:sz="4" w:space="0" w:color="auto"/>
              <w:right w:val="nil"/>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3</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可持续性</w:t>
            </w:r>
          </w:p>
        </w:tc>
        <w:tc>
          <w:tcPr>
            <w:tcW w:w="1155" w:type="dxa"/>
            <w:tcBorders>
              <w:top w:val="single" w:sz="4" w:space="0" w:color="auto"/>
              <w:left w:val="nil"/>
              <w:bottom w:val="single" w:sz="4" w:space="0" w:color="auto"/>
              <w:right w:val="nil"/>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4</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创新</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rsidR="0089789C" w:rsidRPr="00A0326A" w:rsidRDefault="0089789C" w:rsidP="0062008B">
            <w:pPr>
              <w:overflowPunct/>
              <w:autoSpaceDE/>
              <w:autoSpaceDN/>
              <w:adjustRightInd/>
              <w:spacing w:before="0"/>
              <w:jc w:val="center"/>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总体目标</w:t>
            </w:r>
            <w:r w:rsidRPr="00A0326A">
              <w:rPr>
                <w:rFonts w:ascii="Calibri Light" w:eastAsia="Times New Roman" w:hAnsi="Calibri Light" w:cs="Calibri Light"/>
                <w:b/>
                <w:bCs/>
                <w:color w:val="000000"/>
                <w:sz w:val="16"/>
                <w:szCs w:val="16"/>
                <w:lang w:eastAsia="zh-CN"/>
              </w:rPr>
              <w:t>5</w:t>
            </w:r>
            <w:r w:rsidRPr="00A0326A">
              <w:rPr>
                <w:rFonts w:asciiTheme="minorEastAsia" w:eastAsiaTheme="minorEastAsia" w:hAnsiTheme="minorEastAsia" w:cs="Calibri Light" w:hint="eastAsia"/>
                <w:b/>
                <w:bCs/>
                <w:color w:val="000000"/>
                <w:sz w:val="16"/>
                <w:szCs w:val="16"/>
                <w:lang w:eastAsia="zh-CN"/>
              </w:rPr>
              <w:t>：</w:t>
            </w:r>
            <w:r w:rsidRPr="00A0326A">
              <w:rPr>
                <w:rFonts w:ascii="Calibri Light" w:eastAsiaTheme="minorEastAsia" w:hAnsi="Calibri Light" w:cs="Calibri Light" w:hint="eastAsia"/>
                <w:b/>
                <w:bCs/>
                <w:color w:val="000000"/>
                <w:sz w:val="16"/>
                <w:szCs w:val="16"/>
                <w:lang w:eastAsia="zh-CN"/>
              </w:rPr>
              <w:t>伙伴关系</w:t>
            </w:r>
          </w:p>
        </w:tc>
      </w:tr>
      <w:tr w:rsidR="00A0326A" w:rsidRPr="00A0326A" w:rsidTr="00A0326A">
        <w:trPr>
          <w:jc w:val="center"/>
        </w:trPr>
        <w:tc>
          <w:tcPr>
            <w:tcW w:w="2394"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08"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9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70"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55"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0" w:type="auto"/>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r>
      <w:tr w:rsidR="00A0326A" w:rsidRPr="00A0326A" w:rsidTr="00A0326A">
        <w:trPr>
          <w:jc w:val="center"/>
        </w:trPr>
        <w:tc>
          <w:tcPr>
            <w:tcW w:w="2394" w:type="dxa"/>
            <w:tcBorders>
              <w:top w:val="single" w:sz="4" w:space="0" w:color="auto"/>
              <w:left w:val="single" w:sz="4" w:space="0" w:color="auto"/>
              <w:bottom w:val="single" w:sz="4" w:space="0" w:color="auto"/>
              <w:right w:val="nil"/>
            </w:tcBorders>
            <w:shd w:val="clear" w:color="000000" w:fill="FCE4D6"/>
            <w:vAlign w:val="center"/>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r w:rsidRPr="00A0326A">
              <w:rPr>
                <w:rFonts w:eastAsia="Calibri" w:cs="Arial"/>
                <w:b/>
                <w:sz w:val="16"/>
                <w:szCs w:val="16"/>
                <w:lang w:val="en-US" w:eastAsia="zh-CN"/>
              </w:rPr>
              <w:t>ITU-R</w:t>
            </w:r>
            <w:r w:rsidRPr="00A0326A">
              <w:rPr>
                <w:rFonts w:asciiTheme="minorEastAsia" w:eastAsiaTheme="minorEastAsia" w:hAnsiTheme="minorEastAsia" w:cs="Microsoft YaHei" w:hint="eastAsia"/>
                <w:b/>
                <w:sz w:val="16"/>
                <w:szCs w:val="16"/>
                <w:lang w:val="en-US" w:eastAsia="zh-CN"/>
              </w:rPr>
              <w:t>部门目标</w:t>
            </w:r>
          </w:p>
        </w:tc>
        <w:tc>
          <w:tcPr>
            <w:tcW w:w="100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 xml:space="preserve">237,781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52,064</w:t>
            </w:r>
          </w:p>
        </w:tc>
        <w:tc>
          <w:tcPr>
            <w:tcW w:w="1098"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71,399</w:t>
            </w:r>
          </w:p>
        </w:tc>
        <w:tc>
          <w:tcPr>
            <w:tcW w:w="1170"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45,823</w:t>
            </w:r>
          </w:p>
        </w:tc>
        <w:tc>
          <w:tcPr>
            <w:tcW w:w="1155" w:type="dxa"/>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44,716</w:t>
            </w:r>
          </w:p>
        </w:tc>
        <w:tc>
          <w:tcPr>
            <w:tcW w:w="0" w:type="auto"/>
            <w:tcBorders>
              <w:top w:val="single" w:sz="4" w:space="0" w:color="auto"/>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23,779</w:t>
            </w:r>
          </w:p>
        </w:tc>
      </w:tr>
      <w:tr w:rsidR="00A0326A" w:rsidRPr="00A0326A" w:rsidTr="00A0326A">
        <w:trPr>
          <w:jc w:val="center"/>
        </w:trPr>
        <w:tc>
          <w:tcPr>
            <w:tcW w:w="2394" w:type="dxa"/>
            <w:tcBorders>
              <w:top w:val="nil"/>
              <w:left w:val="single" w:sz="4" w:space="0" w:color="auto"/>
              <w:bottom w:val="nil"/>
              <w:right w:val="nil"/>
            </w:tcBorders>
            <w:shd w:val="clear" w:color="000000" w:fill="FCE4D6"/>
            <w:tcMar>
              <w:right w:w="0" w:type="dxa"/>
            </w:tcMar>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R.1</w:t>
            </w:r>
            <w:r w:rsidRPr="00A0326A">
              <w:rPr>
                <w:rFonts w:cs="Calibri" w:hint="eastAsia"/>
                <w:sz w:val="16"/>
                <w:szCs w:val="16"/>
                <w:lang w:val="en-US" w:eastAsia="zh-CN"/>
              </w:rPr>
              <w:t>频谱</w:t>
            </w:r>
            <w:r w:rsidRPr="00A0326A">
              <w:rPr>
                <w:rFonts w:eastAsia="Calibri" w:cs="Arial"/>
                <w:sz w:val="16"/>
                <w:szCs w:val="16"/>
                <w:lang w:eastAsia="zh-CN"/>
              </w:rPr>
              <w:t>/</w:t>
            </w:r>
            <w:r w:rsidRPr="00A0326A">
              <w:rPr>
                <w:rFonts w:asciiTheme="minorEastAsia" w:eastAsiaTheme="minorEastAsia" w:hAnsiTheme="minorEastAsia" w:cs="Arial" w:hint="eastAsia"/>
                <w:sz w:val="16"/>
                <w:szCs w:val="16"/>
                <w:lang w:eastAsia="zh-CN"/>
              </w:rPr>
              <w:t>轨道监管和管理</w:t>
            </w:r>
          </w:p>
        </w:tc>
        <w:tc>
          <w:tcPr>
            <w:tcW w:w="1008" w:type="dxa"/>
            <w:tcBorders>
              <w:top w:val="nil"/>
              <w:left w:val="single" w:sz="4" w:space="0" w:color="auto"/>
              <w:bottom w:val="nil"/>
              <w:right w:val="single" w:sz="4" w:space="0" w:color="auto"/>
            </w:tcBorders>
            <w:shd w:val="clear" w:color="000000" w:fill="FCE4D6"/>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146,966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25%</w:t>
            </w:r>
          </w:p>
        </w:tc>
        <w:tc>
          <w:tcPr>
            <w:tcW w:w="968"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06"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25%</w:t>
            </w:r>
          </w:p>
        </w:tc>
        <w:tc>
          <w:tcPr>
            <w:tcW w:w="993"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34"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36,741</w:t>
            </w:r>
          </w:p>
        </w:tc>
        <w:tc>
          <w:tcPr>
            <w:tcW w:w="1098"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29,393</w:t>
            </w:r>
          </w:p>
        </w:tc>
        <w:tc>
          <w:tcPr>
            <w:tcW w:w="1170"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36,741</w:t>
            </w:r>
          </w:p>
        </w:tc>
        <w:tc>
          <w:tcPr>
            <w:tcW w:w="1155"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29,393</w:t>
            </w:r>
          </w:p>
        </w:tc>
        <w:tc>
          <w:tcPr>
            <w:tcW w:w="0" w:type="auto"/>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14,697</w:t>
            </w:r>
          </w:p>
        </w:tc>
      </w:tr>
      <w:tr w:rsidR="00A0326A" w:rsidRPr="00A0326A" w:rsidTr="00A0326A">
        <w:trPr>
          <w:jc w:val="center"/>
        </w:trPr>
        <w:tc>
          <w:tcPr>
            <w:tcW w:w="2394" w:type="dxa"/>
            <w:tcBorders>
              <w:top w:val="nil"/>
              <w:left w:val="single" w:sz="4" w:space="0" w:color="auto"/>
              <w:bottom w:val="nil"/>
              <w:right w:val="nil"/>
            </w:tcBorders>
            <w:shd w:val="clear" w:color="000000" w:fill="FCE4D6"/>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R.2</w:t>
            </w:r>
            <w:r w:rsidRPr="00A0326A">
              <w:rPr>
                <w:rFonts w:cs="Calibri" w:hint="eastAsia"/>
                <w:sz w:val="16"/>
                <w:szCs w:val="16"/>
                <w:lang w:val="en-US" w:eastAsia="zh-CN"/>
              </w:rPr>
              <w:t>无线电通信标准</w:t>
            </w:r>
          </w:p>
        </w:tc>
        <w:tc>
          <w:tcPr>
            <w:tcW w:w="1008" w:type="dxa"/>
            <w:tcBorders>
              <w:top w:val="nil"/>
              <w:left w:val="single" w:sz="4" w:space="0" w:color="auto"/>
              <w:bottom w:val="nil"/>
              <w:right w:val="single" w:sz="4" w:space="0" w:color="auto"/>
            </w:tcBorders>
            <w:shd w:val="clear" w:color="000000" w:fill="FCE4D6"/>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31,205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w:t>
            </w:r>
          </w:p>
        </w:tc>
        <w:tc>
          <w:tcPr>
            <w:tcW w:w="968"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06"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w:t>
            </w:r>
          </w:p>
        </w:tc>
        <w:tc>
          <w:tcPr>
            <w:tcW w:w="1134"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9,362</w:t>
            </w:r>
          </w:p>
        </w:tc>
        <w:tc>
          <w:tcPr>
            <w:tcW w:w="1098"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6,241</w:t>
            </w:r>
          </w:p>
        </w:tc>
        <w:tc>
          <w:tcPr>
            <w:tcW w:w="1170"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3,121</w:t>
            </w:r>
          </w:p>
        </w:tc>
        <w:tc>
          <w:tcPr>
            <w:tcW w:w="1155" w:type="dxa"/>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9,362</w:t>
            </w:r>
          </w:p>
        </w:tc>
        <w:tc>
          <w:tcPr>
            <w:tcW w:w="0" w:type="auto"/>
            <w:tcBorders>
              <w:top w:val="nil"/>
              <w:left w:val="nil"/>
              <w:bottom w:val="nil"/>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3,121</w:t>
            </w:r>
          </w:p>
        </w:tc>
      </w:tr>
      <w:tr w:rsidR="00A0326A" w:rsidRPr="00A0326A" w:rsidTr="00A0326A">
        <w:trPr>
          <w:jc w:val="center"/>
        </w:trPr>
        <w:tc>
          <w:tcPr>
            <w:tcW w:w="2394" w:type="dxa"/>
            <w:tcBorders>
              <w:top w:val="nil"/>
              <w:left w:val="single" w:sz="4" w:space="0" w:color="auto"/>
              <w:bottom w:val="single" w:sz="4" w:space="0" w:color="auto"/>
              <w:right w:val="nil"/>
            </w:tcBorders>
            <w:shd w:val="clear" w:color="000000" w:fill="FCE4D6"/>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R.3</w:t>
            </w:r>
            <w:r w:rsidRPr="00A0326A">
              <w:rPr>
                <w:rFonts w:asciiTheme="minorEastAsia" w:eastAsiaTheme="minorEastAsia" w:hAnsiTheme="minorEastAsia" w:cs="Arial" w:hint="eastAsia"/>
                <w:sz w:val="16"/>
                <w:szCs w:val="16"/>
                <w:lang w:eastAsia="zh-CN"/>
              </w:rPr>
              <w:t>知识共享</w:t>
            </w:r>
          </w:p>
        </w:tc>
        <w:tc>
          <w:tcPr>
            <w:tcW w:w="1008" w:type="dxa"/>
            <w:tcBorders>
              <w:top w:val="nil"/>
              <w:left w:val="single" w:sz="4" w:space="0" w:color="auto"/>
              <w:bottom w:val="single" w:sz="4" w:space="0" w:color="auto"/>
              <w:right w:val="single" w:sz="4" w:space="0" w:color="auto"/>
            </w:tcBorders>
            <w:shd w:val="clear" w:color="000000" w:fill="FCE4D6"/>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59,610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w:t>
            </w:r>
          </w:p>
        </w:tc>
        <w:tc>
          <w:tcPr>
            <w:tcW w:w="1106"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5,961</w:t>
            </w:r>
          </w:p>
        </w:tc>
        <w:tc>
          <w:tcPr>
            <w:tcW w:w="1098"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35,765</w:t>
            </w:r>
          </w:p>
        </w:tc>
        <w:tc>
          <w:tcPr>
            <w:tcW w:w="1170"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5,961</w:t>
            </w:r>
          </w:p>
        </w:tc>
        <w:tc>
          <w:tcPr>
            <w:tcW w:w="1155" w:type="dxa"/>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5,961</w:t>
            </w:r>
          </w:p>
        </w:tc>
        <w:tc>
          <w:tcPr>
            <w:tcW w:w="0" w:type="auto"/>
            <w:tcBorders>
              <w:top w:val="nil"/>
              <w:left w:val="nil"/>
              <w:bottom w:val="single" w:sz="4" w:space="0" w:color="auto"/>
              <w:right w:val="single" w:sz="4" w:space="0" w:color="auto"/>
            </w:tcBorders>
            <w:shd w:val="clear" w:color="000000" w:fill="FCE4D6"/>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5,961</w:t>
            </w:r>
          </w:p>
        </w:tc>
      </w:tr>
      <w:tr w:rsidR="00A0326A" w:rsidRPr="00A0326A" w:rsidTr="00A0326A">
        <w:trPr>
          <w:jc w:val="center"/>
        </w:trPr>
        <w:tc>
          <w:tcPr>
            <w:tcW w:w="2394"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08"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0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99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34"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9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70"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55"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0" w:type="auto"/>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r>
      <w:tr w:rsidR="00A0326A" w:rsidRPr="00A0326A" w:rsidTr="00A0326A">
        <w:trPr>
          <w:jc w:val="center"/>
        </w:trPr>
        <w:tc>
          <w:tcPr>
            <w:tcW w:w="2394" w:type="dxa"/>
            <w:tcBorders>
              <w:top w:val="single" w:sz="4" w:space="0" w:color="auto"/>
              <w:left w:val="single" w:sz="4" w:space="0" w:color="auto"/>
              <w:bottom w:val="single" w:sz="4" w:space="0" w:color="auto"/>
              <w:right w:val="nil"/>
            </w:tcBorders>
            <w:shd w:val="clear" w:color="000000" w:fill="DDEBF7"/>
            <w:vAlign w:val="center"/>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r w:rsidRPr="00A0326A">
              <w:rPr>
                <w:rFonts w:eastAsia="Calibri" w:cs="Arial"/>
                <w:b/>
                <w:sz w:val="16"/>
                <w:szCs w:val="16"/>
                <w:lang w:val="en-US" w:eastAsia="zh-CN"/>
              </w:rPr>
              <w:t>ITU-T</w:t>
            </w:r>
            <w:r w:rsidRPr="00A0326A">
              <w:rPr>
                <w:rFonts w:asciiTheme="minorEastAsia" w:eastAsiaTheme="minorEastAsia" w:hAnsiTheme="minorEastAsia" w:cs="Microsoft YaHei" w:hint="eastAsia"/>
                <w:b/>
                <w:sz w:val="16"/>
                <w:szCs w:val="16"/>
                <w:lang w:val="en-US" w:eastAsia="zh-CN"/>
              </w:rPr>
              <w:t>部门目标</w:t>
            </w:r>
          </w:p>
        </w:tc>
        <w:tc>
          <w:tcPr>
            <w:tcW w:w="1008"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 xml:space="preserve">118,191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40,124</w:t>
            </w:r>
          </w:p>
        </w:tc>
        <w:tc>
          <w:tcPr>
            <w:tcW w:w="1098"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43,505</w:t>
            </w:r>
          </w:p>
        </w:tc>
        <w:tc>
          <w:tcPr>
            <w:tcW w:w="1170"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9,279</w:t>
            </w:r>
          </w:p>
        </w:tc>
        <w:tc>
          <w:tcPr>
            <w:tcW w:w="1155" w:type="dxa"/>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16,539</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8,744</w:t>
            </w:r>
          </w:p>
        </w:tc>
      </w:tr>
      <w:tr w:rsidR="00A0326A" w:rsidRPr="00A0326A" w:rsidTr="00A0326A">
        <w:trPr>
          <w:jc w:val="center"/>
        </w:trPr>
        <w:tc>
          <w:tcPr>
            <w:tcW w:w="2394" w:type="dxa"/>
            <w:tcBorders>
              <w:top w:val="nil"/>
              <w:left w:val="single" w:sz="4" w:space="0" w:color="auto"/>
              <w:bottom w:val="nil"/>
              <w:right w:val="nil"/>
            </w:tcBorders>
            <w:shd w:val="clear" w:color="000000" w:fill="DDEBF7"/>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T.1</w:t>
            </w:r>
            <w:r w:rsidRPr="00A0326A">
              <w:rPr>
                <w:rFonts w:cs="Calibri" w:hint="eastAsia"/>
                <w:sz w:val="16"/>
                <w:szCs w:val="16"/>
                <w:lang w:eastAsia="zh-CN"/>
              </w:rPr>
              <w:t>制定标准</w:t>
            </w:r>
          </w:p>
        </w:tc>
        <w:tc>
          <w:tcPr>
            <w:tcW w:w="1008" w:type="dxa"/>
            <w:tcBorders>
              <w:top w:val="nil"/>
              <w:left w:val="single" w:sz="4" w:space="0" w:color="auto"/>
              <w:bottom w:val="nil"/>
              <w:right w:val="single" w:sz="4" w:space="0" w:color="auto"/>
            </w:tcBorders>
            <w:shd w:val="clear" w:color="000000" w:fill="DDEBF7"/>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61,236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40%</w:t>
            </w:r>
          </w:p>
        </w:tc>
        <w:tc>
          <w:tcPr>
            <w:tcW w:w="96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06"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34"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24,493</w:t>
            </w:r>
          </w:p>
        </w:tc>
        <w:tc>
          <w:tcPr>
            <w:tcW w:w="109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12,247</w:t>
            </w:r>
          </w:p>
        </w:tc>
        <w:tc>
          <w:tcPr>
            <w:tcW w:w="1170"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6,124</w:t>
            </w:r>
          </w:p>
        </w:tc>
        <w:tc>
          <w:tcPr>
            <w:tcW w:w="1155"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12,247</w:t>
            </w:r>
          </w:p>
        </w:tc>
        <w:tc>
          <w:tcPr>
            <w:tcW w:w="0" w:type="auto"/>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6,124</w:t>
            </w:r>
          </w:p>
        </w:tc>
      </w:tr>
      <w:tr w:rsidR="00A0326A" w:rsidRPr="00A0326A" w:rsidTr="00A0326A">
        <w:trPr>
          <w:jc w:val="center"/>
        </w:trPr>
        <w:tc>
          <w:tcPr>
            <w:tcW w:w="2394" w:type="dxa"/>
            <w:tcBorders>
              <w:top w:val="nil"/>
              <w:left w:val="single" w:sz="4" w:space="0" w:color="auto"/>
              <w:bottom w:val="nil"/>
              <w:right w:val="nil"/>
            </w:tcBorders>
            <w:shd w:val="clear" w:color="000000" w:fill="DDEBF7"/>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T.2</w:t>
            </w:r>
            <w:r w:rsidRPr="00A0326A">
              <w:rPr>
                <w:rFonts w:cs="Calibri" w:hint="eastAsia"/>
                <w:sz w:val="16"/>
                <w:szCs w:val="16"/>
                <w:lang w:eastAsia="zh-CN"/>
              </w:rPr>
              <w:t>缩小标准化工作差距</w:t>
            </w:r>
          </w:p>
        </w:tc>
        <w:tc>
          <w:tcPr>
            <w:tcW w:w="1008" w:type="dxa"/>
            <w:tcBorders>
              <w:top w:val="nil"/>
              <w:left w:val="single" w:sz="4" w:space="0" w:color="auto"/>
              <w:bottom w:val="nil"/>
              <w:right w:val="single" w:sz="4" w:space="0" w:color="auto"/>
            </w:tcBorders>
            <w:shd w:val="clear" w:color="000000" w:fill="DDEBF7"/>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25,411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15%</w:t>
            </w:r>
          </w:p>
        </w:tc>
        <w:tc>
          <w:tcPr>
            <w:tcW w:w="96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75%</w:t>
            </w:r>
          </w:p>
        </w:tc>
        <w:tc>
          <w:tcPr>
            <w:tcW w:w="1106"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3,812</w:t>
            </w:r>
          </w:p>
        </w:tc>
        <w:tc>
          <w:tcPr>
            <w:tcW w:w="109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19,057</w:t>
            </w:r>
          </w:p>
        </w:tc>
        <w:tc>
          <w:tcPr>
            <w:tcW w:w="1170"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55"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2,541</w:t>
            </w:r>
          </w:p>
        </w:tc>
        <w:tc>
          <w:tcPr>
            <w:tcW w:w="0" w:type="auto"/>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r>
      <w:tr w:rsidR="00A0326A" w:rsidRPr="00A0326A" w:rsidTr="00A0326A">
        <w:trPr>
          <w:jc w:val="center"/>
        </w:trPr>
        <w:tc>
          <w:tcPr>
            <w:tcW w:w="2394" w:type="dxa"/>
            <w:tcBorders>
              <w:top w:val="nil"/>
              <w:left w:val="single" w:sz="4" w:space="0" w:color="auto"/>
              <w:bottom w:val="nil"/>
              <w:right w:val="nil"/>
            </w:tcBorders>
            <w:shd w:val="clear" w:color="000000" w:fill="DDEBF7"/>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T.3</w:t>
            </w:r>
            <w:r w:rsidRPr="00A0326A">
              <w:rPr>
                <w:rFonts w:cs="Calibri" w:hint="eastAsia"/>
                <w:sz w:val="16"/>
                <w:szCs w:val="16"/>
              </w:rPr>
              <w:t>电信资源</w:t>
            </w:r>
          </w:p>
        </w:tc>
        <w:tc>
          <w:tcPr>
            <w:tcW w:w="1008" w:type="dxa"/>
            <w:tcBorders>
              <w:top w:val="nil"/>
              <w:left w:val="single" w:sz="4" w:space="0" w:color="auto"/>
              <w:bottom w:val="nil"/>
              <w:right w:val="single" w:sz="4" w:space="0" w:color="auto"/>
            </w:tcBorders>
            <w:shd w:val="clear" w:color="000000" w:fill="DDEBF7"/>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12,645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50%</w:t>
            </w:r>
          </w:p>
        </w:tc>
        <w:tc>
          <w:tcPr>
            <w:tcW w:w="96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w:t>
            </w:r>
          </w:p>
        </w:tc>
        <w:tc>
          <w:tcPr>
            <w:tcW w:w="1106"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w:t>
            </w:r>
          </w:p>
        </w:tc>
        <w:tc>
          <w:tcPr>
            <w:tcW w:w="1134"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6,323</w:t>
            </w:r>
          </w:p>
        </w:tc>
        <w:tc>
          <w:tcPr>
            <w:tcW w:w="109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3,794</w:t>
            </w:r>
          </w:p>
        </w:tc>
        <w:tc>
          <w:tcPr>
            <w:tcW w:w="1170"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1,265</w:t>
            </w:r>
          </w:p>
        </w:tc>
        <w:tc>
          <w:tcPr>
            <w:tcW w:w="1155"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632</w:t>
            </w:r>
          </w:p>
        </w:tc>
        <w:tc>
          <w:tcPr>
            <w:tcW w:w="0" w:type="auto"/>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632</w:t>
            </w:r>
          </w:p>
        </w:tc>
      </w:tr>
      <w:tr w:rsidR="00A0326A" w:rsidRPr="00A0326A" w:rsidTr="00A0326A">
        <w:trPr>
          <w:jc w:val="center"/>
        </w:trPr>
        <w:tc>
          <w:tcPr>
            <w:tcW w:w="2394" w:type="dxa"/>
            <w:tcBorders>
              <w:top w:val="nil"/>
              <w:left w:val="single" w:sz="4" w:space="0" w:color="auto"/>
              <w:bottom w:val="nil"/>
              <w:right w:val="nil"/>
            </w:tcBorders>
            <w:shd w:val="clear" w:color="000000" w:fill="DDEBF7"/>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T.4</w:t>
            </w:r>
            <w:r w:rsidRPr="00A0326A">
              <w:rPr>
                <w:rFonts w:cs="Calibri" w:hint="eastAsia"/>
                <w:sz w:val="16"/>
                <w:szCs w:val="16"/>
              </w:rPr>
              <w:t>知识共享</w:t>
            </w:r>
          </w:p>
        </w:tc>
        <w:tc>
          <w:tcPr>
            <w:tcW w:w="1008" w:type="dxa"/>
            <w:tcBorders>
              <w:top w:val="nil"/>
              <w:left w:val="single" w:sz="4" w:space="0" w:color="auto"/>
              <w:bottom w:val="nil"/>
              <w:right w:val="single" w:sz="4" w:space="0" w:color="auto"/>
            </w:tcBorders>
            <w:shd w:val="clear" w:color="000000" w:fill="DDEBF7"/>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15,421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w:t>
            </w:r>
          </w:p>
        </w:tc>
        <w:tc>
          <w:tcPr>
            <w:tcW w:w="96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50%</w:t>
            </w:r>
          </w:p>
        </w:tc>
        <w:tc>
          <w:tcPr>
            <w:tcW w:w="1106"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w:t>
            </w:r>
          </w:p>
        </w:tc>
        <w:tc>
          <w:tcPr>
            <w:tcW w:w="1134"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4,626</w:t>
            </w:r>
          </w:p>
        </w:tc>
        <w:tc>
          <w:tcPr>
            <w:tcW w:w="1098"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7,711</w:t>
            </w:r>
          </w:p>
        </w:tc>
        <w:tc>
          <w:tcPr>
            <w:tcW w:w="1170"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1,542</w:t>
            </w:r>
          </w:p>
        </w:tc>
        <w:tc>
          <w:tcPr>
            <w:tcW w:w="1155" w:type="dxa"/>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771</w:t>
            </w:r>
          </w:p>
        </w:tc>
        <w:tc>
          <w:tcPr>
            <w:tcW w:w="0" w:type="auto"/>
            <w:tcBorders>
              <w:top w:val="nil"/>
              <w:left w:val="nil"/>
              <w:bottom w:val="nil"/>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771</w:t>
            </w:r>
          </w:p>
        </w:tc>
      </w:tr>
      <w:tr w:rsidR="00A0326A" w:rsidRPr="00A0326A" w:rsidTr="00A0326A">
        <w:trPr>
          <w:jc w:val="center"/>
        </w:trPr>
        <w:tc>
          <w:tcPr>
            <w:tcW w:w="2394" w:type="dxa"/>
            <w:tcBorders>
              <w:top w:val="nil"/>
              <w:left w:val="single" w:sz="4" w:space="0" w:color="auto"/>
              <w:bottom w:val="single" w:sz="4" w:space="0" w:color="auto"/>
              <w:right w:val="nil"/>
            </w:tcBorders>
            <w:shd w:val="clear" w:color="000000" w:fill="DDEBF7"/>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T.5</w:t>
            </w:r>
            <w:r w:rsidRPr="00A0326A">
              <w:rPr>
                <w:rFonts w:cs="Calibri" w:hint="eastAsia"/>
                <w:sz w:val="16"/>
                <w:szCs w:val="16"/>
                <w:lang w:eastAsia="zh-CN"/>
              </w:rPr>
              <w:t>与标准化机构的合作</w:t>
            </w:r>
          </w:p>
        </w:tc>
        <w:tc>
          <w:tcPr>
            <w:tcW w:w="1008" w:type="dxa"/>
            <w:tcBorders>
              <w:top w:val="nil"/>
              <w:left w:val="single" w:sz="4" w:space="0" w:color="auto"/>
              <w:bottom w:val="single" w:sz="4" w:space="0" w:color="auto"/>
              <w:right w:val="single" w:sz="4" w:space="0" w:color="auto"/>
            </w:tcBorders>
            <w:shd w:val="clear" w:color="000000" w:fill="DDEBF7"/>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3,478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25%</w:t>
            </w:r>
          </w:p>
        </w:tc>
        <w:tc>
          <w:tcPr>
            <w:tcW w:w="968"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06"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35%</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870</w:t>
            </w:r>
          </w:p>
        </w:tc>
        <w:tc>
          <w:tcPr>
            <w:tcW w:w="1098"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696</w:t>
            </w:r>
          </w:p>
        </w:tc>
        <w:tc>
          <w:tcPr>
            <w:tcW w:w="1170"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348</w:t>
            </w:r>
          </w:p>
        </w:tc>
        <w:tc>
          <w:tcPr>
            <w:tcW w:w="1155" w:type="dxa"/>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348</w:t>
            </w:r>
          </w:p>
        </w:tc>
        <w:tc>
          <w:tcPr>
            <w:tcW w:w="0" w:type="auto"/>
            <w:tcBorders>
              <w:top w:val="nil"/>
              <w:left w:val="nil"/>
              <w:bottom w:val="single" w:sz="4" w:space="0" w:color="auto"/>
              <w:right w:val="single" w:sz="4" w:space="0" w:color="auto"/>
            </w:tcBorders>
            <w:shd w:val="clear" w:color="000000" w:fill="DDEB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1,217</w:t>
            </w:r>
          </w:p>
        </w:tc>
      </w:tr>
      <w:tr w:rsidR="00A0326A" w:rsidRPr="00A0326A" w:rsidTr="00A0326A">
        <w:trPr>
          <w:jc w:val="center"/>
        </w:trPr>
        <w:tc>
          <w:tcPr>
            <w:tcW w:w="2394"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08"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0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99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34"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9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70"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55"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0" w:type="auto"/>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r>
      <w:tr w:rsidR="00A0326A" w:rsidRPr="00A0326A" w:rsidTr="00A0326A">
        <w:trPr>
          <w:jc w:val="center"/>
        </w:trPr>
        <w:tc>
          <w:tcPr>
            <w:tcW w:w="2394" w:type="dxa"/>
            <w:tcBorders>
              <w:top w:val="single" w:sz="4" w:space="0" w:color="auto"/>
              <w:left w:val="single" w:sz="4" w:space="0" w:color="auto"/>
              <w:bottom w:val="single" w:sz="4" w:space="0" w:color="auto"/>
              <w:right w:val="nil"/>
            </w:tcBorders>
            <w:shd w:val="clear" w:color="000000" w:fill="FFF2CC"/>
            <w:vAlign w:val="center"/>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r w:rsidRPr="00A0326A">
              <w:rPr>
                <w:rFonts w:eastAsia="Calibri" w:cs="Arial"/>
                <w:b/>
                <w:sz w:val="16"/>
                <w:szCs w:val="16"/>
                <w:lang w:val="en-US"/>
              </w:rPr>
              <w:t>ITU-D</w:t>
            </w:r>
            <w:r w:rsidRPr="00A0326A">
              <w:rPr>
                <w:rFonts w:asciiTheme="minorEastAsia" w:eastAsiaTheme="minorEastAsia" w:hAnsiTheme="minorEastAsia" w:cs="Microsoft YaHei" w:hint="eastAsia"/>
                <w:b/>
                <w:sz w:val="16"/>
                <w:szCs w:val="16"/>
                <w:lang w:val="en-US"/>
              </w:rPr>
              <w:t>部门目标</w:t>
            </w:r>
          </w:p>
        </w:tc>
        <w:tc>
          <w:tcPr>
            <w:tcW w:w="100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 xml:space="preserve">244,808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55,764</w:t>
            </w:r>
          </w:p>
        </w:tc>
        <w:tc>
          <w:tcPr>
            <w:tcW w:w="1098"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69,327</w:t>
            </w:r>
          </w:p>
        </w:tc>
        <w:tc>
          <w:tcPr>
            <w:tcW w:w="1170"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54,493</w:t>
            </w:r>
          </w:p>
        </w:tc>
        <w:tc>
          <w:tcPr>
            <w:tcW w:w="1155" w:type="dxa"/>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28,574</w:t>
            </w:r>
          </w:p>
        </w:tc>
        <w:tc>
          <w:tcPr>
            <w:tcW w:w="0" w:type="auto"/>
            <w:tcBorders>
              <w:top w:val="single" w:sz="4" w:space="0" w:color="auto"/>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36,650</w:t>
            </w:r>
          </w:p>
        </w:tc>
      </w:tr>
      <w:tr w:rsidR="00A0326A" w:rsidRPr="00A0326A" w:rsidTr="00A0326A">
        <w:trPr>
          <w:jc w:val="center"/>
        </w:trPr>
        <w:tc>
          <w:tcPr>
            <w:tcW w:w="2394" w:type="dxa"/>
            <w:tcBorders>
              <w:top w:val="nil"/>
              <w:left w:val="single" w:sz="4" w:space="0" w:color="auto"/>
              <w:bottom w:val="nil"/>
              <w:right w:val="nil"/>
            </w:tcBorders>
            <w:shd w:val="clear" w:color="000000" w:fill="FFF2CC"/>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D.1</w:t>
            </w:r>
            <w:r w:rsidRPr="00A0326A">
              <w:rPr>
                <w:rFonts w:cs="Calibri" w:hint="eastAsia"/>
                <w:sz w:val="16"/>
                <w:szCs w:val="16"/>
                <w:lang w:val="en-US"/>
              </w:rPr>
              <w:t>协调</w:t>
            </w:r>
          </w:p>
        </w:tc>
        <w:tc>
          <w:tcPr>
            <w:tcW w:w="1008" w:type="dxa"/>
            <w:tcBorders>
              <w:top w:val="nil"/>
              <w:left w:val="single" w:sz="4" w:space="0" w:color="auto"/>
              <w:bottom w:val="nil"/>
              <w:right w:val="single" w:sz="4" w:space="0" w:color="auto"/>
            </w:tcBorders>
            <w:shd w:val="clear" w:color="000000" w:fill="FFF2CC"/>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60,842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40%</w:t>
            </w:r>
          </w:p>
        </w:tc>
        <w:tc>
          <w:tcPr>
            <w:tcW w:w="1106"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6,084</w:t>
            </w:r>
          </w:p>
        </w:tc>
        <w:tc>
          <w:tcPr>
            <w:tcW w:w="1098"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24,337</w:t>
            </w:r>
          </w:p>
        </w:tc>
        <w:tc>
          <w:tcPr>
            <w:tcW w:w="1170"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6,084</w:t>
            </w:r>
          </w:p>
        </w:tc>
        <w:tc>
          <w:tcPr>
            <w:tcW w:w="1155"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6,084</w:t>
            </w:r>
          </w:p>
        </w:tc>
        <w:tc>
          <w:tcPr>
            <w:tcW w:w="0" w:type="auto"/>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18,253</w:t>
            </w:r>
          </w:p>
        </w:tc>
      </w:tr>
      <w:tr w:rsidR="00A0326A" w:rsidRPr="00A0326A" w:rsidTr="00A0326A">
        <w:trPr>
          <w:jc w:val="center"/>
        </w:trPr>
        <w:tc>
          <w:tcPr>
            <w:tcW w:w="2394" w:type="dxa"/>
            <w:tcBorders>
              <w:top w:val="nil"/>
              <w:left w:val="single" w:sz="4" w:space="0" w:color="auto"/>
              <w:bottom w:val="nil"/>
              <w:right w:val="nil"/>
            </w:tcBorders>
            <w:shd w:val="clear" w:color="000000" w:fill="FFF2CC"/>
            <w:tcMar>
              <w:right w:w="0" w:type="dxa"/>
            </w:tcMar>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D.2</w:t>
            </w:r>
            <w:r w:rsidRPr="00A0326A">
              <w:rPr>
                <w:rFonts w:cs="Calibri" w:hint="eastAsia"/>
                <w:sz w:val="16"/>
                <w:szCs w:val="16"/>
                <w:lang w:val="en-US" w:eastAsia="zh-CN"/>
              </w:rPr>
              <w:t>现代化和安全的电信</w:t>
            </w:r>
            <w:r w:rsidRPr="00A0326A">
              <w:rPr>
                <w:rFonts w:cs="Calibri" w:hint="eastAsia"/>
                <w:sz w:val="16"/>
                <w:szCs w:val="16"/>
                <w:lang w:val="en-US" w:eastAsia="zh-CN"/>
              </w:rPr>
              <w:t>/ICT</w:t>
            </w:r>
            <w:r w:rsidRPr="00A0326A">
              <w:rPr>
                <w:rFonts w:cs="Calibri" w:hint="eastAsia"/>
                <w:sz w:val="16"/>
                <w:szCs w:val="16"/>
                <w:lang w:val="en-US" w:eastAsia="zh-CN"/>
              </w:rPr>
              <w:t>基础设施</w:t>
            </w:r>
          </w:p>
        </w:tc>
        <w:tc>
          <w:tcPr>
            <w:tcW w:w="1008" w:type="dxa"/>
            <w:tcBorders>
              <w:top w:val="nil"/>
              <w:left w:val="single" w:sz="4" w:space="0" w:color="auto"/>
              <w:bottom w:val="nil"/>
              <w:right w:val="single" w:sz="4" w:space="0" w:color="auto"/>
            </w:tcBorders>
            <w:shd w:val="clear" w:color="000000" w:fill="FFF2CC"/>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62,567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w:t>
            </w:r>
          </w:p>
        </w:tc>
        <w:tc>
          <w:tcPr>
            <w:tcW w:w="968"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06"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37,540</w:t>
            </w:r>
          </w:p>
        </w:tc>
        <w:tc>
          <w:tcPr>
            <w:tcW w:w="1098"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6,257</w:t>
            </w:r>
          </w:p>
        </w:tc>
        <w:tc>
          <w:tcPr>
            <w:tcW w:w="1170"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6,257</w:t>
            </w:r>
          </w:p>
        </w:tc>
        <w:tc>
          <w:tcPr>
            <w:tcW w:w="1155" w:type="dxa"/>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6,257</w:t>
            </w:r>
          </w:p>
        </w:tc>
        <w:tc>
          <w:tcPr>
            <w:tcW w:w="0" w:type="auto"/>
            <w:tcBorders>
              <w:top w:val="nil"/>
              <w:left w:val="nil"/>
              <w:bottom w:val="nil"/>
              <w:right w:val="single" w:sz="4" w:space="0" w:color="auto"/>
            </w:tcBorders>
            <w:shd w:val="clear" w:color="000000" w:fill="FFF2CC"/>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6,257</w:t>
            </w:r>
          </w:p>
        </w:tc>
      </w:tr>
      <w:tr w:rsidR="00A0326A" w:rsidRPr="00A0326A" w:rsidTr="00A0326A">
        <w:trPr>
          <w:jc w:val="center"/>
        </w:trPr>
        <w:tc>
          <w:tcPr>
            <w:tcW w:w="2394" w:type="dxa"/>
            <w:tcBorders>
              <w:top w:val="nil"/>
              <w:left w:val="single" w:sz="4" w:space="0" w:color="auto"/>
              <w:bottom w:val="nil"/>
              <w:right w:val="nil"/>
            </w:tcBorders>
            <w:shd w:val="clear" w:color="000000" w:fill="FFF2CC"/>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D.3</w:t>
            </w:r>
            <w:r w:rsidRPr="00A0326A">
              <w:rPr>
                <w:rFonts w:cs="Calibri" w:hint="eastAsia"/>
                <w:sz w:val="16"/>
                <w:szCs w:val="16"/>
                <w:lang w:val="en-US"/>
              </w:rPr>
              <w:t>有</w:t>
            </w:r>
            <w:r w:rsidRPr="00A0326A">
              <w:rPr>
                <w:rFonts w:cs="Calibri" w:hint="eastAsia"/>
                <w:sz w:val="16"/>
                <w:szCs w:val="16"/>
                <w:lang w:val="en-US" w:eastAsia="zh-CN"/>
              </w:rPr>
              <w:t>利</w:t>
            </w:r>
            <w:r w:rsidRPr="00A0326A">
              <w:rPr>
                <w:rFonts w:cs="Calibri" w:hint="eastAsia"/>
                <w:sz w:val="16"/>
                <w:szCs w:val="16"/>
                <w:lang w:val="en-US"/>
              </w:rPr>
              <w:t>环境</w:t>
            </w:r>
          </w:p>
        </w:tc>
        <w:tc>
          <w:tcPr>
            <w:tcW w:w="1008" w:type="dxa"/>
            <w:tcBorders>
              <w:top w:val="nil"/>
              <w:left w:val="single" w:sz="4" w:space="0" w:color="auto"/>
              <w:bottom w:val="nil"/>
              <w:right w:val="single" w:sz="4" w:space="0" w:color="auto"/>
            </w:tcBorders>
            <w:shd w:val="clear" w:color="000000" w:fill="FFF2CC"/>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68,212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06"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54%</w:t>
            </w:r>
          </w:p>
        </w:tc>
        <w:tc>
          <w:tcPr>
            <w:tcW w:w="993"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16%</w:t>
            </w:r>
          </w:p>
        </w:tc>
        <w:tc>
          <w:tcPr>
            <w:tcW w:w="1134"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6,821</w:t>
            </w:r>
          </w:p>
        </w:tc>
        <w:tc>
          <w:tcPr>
            <w:tcW w:w="1098"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6,821</w:t>
            </w:r>
          </w:p>
        </w:tc>
        <w:tc>
          <w:tcPr>
            <w:tcW w:w="1170"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36,833</w:t>
            </w:r>
          </w:p>
        </w:tc>
        <w:tc>
          <w:tcPr>
            <w:tcW w:w="1155" w:type="dxa"/>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10,914</w:t>
            </w:r>
          </w:p>
        </w:tc>
        <w:tc>
          <w:tcPr>
            <w:tcW w:w="0" w:type="auto"/>
            <w:tcBorders>
              <w:top w:val="nil"/>
              <w:left w:val="nil"/>
              <w:bottom w:val="nil"/>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6,821</w:t>
            </w:r>
          </w:p>
        </w:tc>
      </w:tr>
      <w:tr w:rsidR="00A0326A" w:rsidRPr="00A0326A" w:rsidTr="00A0326A">
        <w:trPr>
          <w:jc w:val="center"/>
        </w:trPr>
        <w:tc>
          <w:tcPr>
            <w:tcW w:w="2394" w:type="dxa"/>
            <w:tcBorders>
              <w:top w:val="nil"/>
              <w:left w:val="single" w:sz="4" w:space="0" w:color="auto"/>
              <w:bottom w:val="single" w:sz="4" w:space="0" w:color="auto"/>
              <w:right w:val="nil"/>
            </w:tcBorders>
            <w:shd w:val="clear" w:color="000000" w:fill="FFF2CC"/>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D.4</w:t>
            </w:r>
            <w:r w:rsidRPr="00A0326A">
              <w:rPr>
                <w:rFonts w:cs="Calibri" w:hint="eastAsia"/>
                <w:sz w:val="16"/>
                <w:szCs w:val="16"/>
                <w:lang w:val="en-US"/>
              </w:rPr>
              <w:t>包容性数字社会</w:t>
            </w:r>
          </w:p>
        </w:tc>
        <w:tc>
          <w:tcPr>
            <w:tcW w:w="1008" w:type="dxa"/>
            <w:tcBorders>
              <w:top w:val="nil"/>
              <w:left w:val="single" w:sz="4" w:space="0" w:color="auto"/>
              <w:bottom w:val="single" w:sz="4" w:space="0" w:color="auto"/>
              <w:right w:val="single" w:sz="4" w:space="0" w:color="auto"/>
            </w:tcBorders>
            <w:shd w:val="clear" w:color="000000" w:fill="FFF2CC"/>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53,187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w:t>
            </w:r>
          </w:p>
        </w:tc>
        <w:tc>
          <w:tcPr>
            <w:tcW w:w="1106"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5,319</w:t>
            </w:r>
          </w:p>
        </w:tc>
        <w:tc>
          <w:tcPr>
            <w:tcW w:w="1098"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31,912</w:t>
            </w:r>
          </w:p>
        </w:tc>
        <w:tc>
          <w:tcPr>
            <w:tcW w:w="1170"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5,319</w:t>
            </w:r>
          </w:p>
        </w:tc>
        <w:tc>
          <w:tcPr>
            <w:tcW w:w="1155" w:type="dxa"/>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5,319</w:t>
            </w:r>
          </w:p>
        </w:tc>
        <w:tc>
          <w:tcPr>
            <w:tcW w:w="0" w:type="auto"/>
            <w:tcBorders>
              <w:top w:val="nil"/>
              <w:left w:val="nil"/>
              <w:bottom w:val="single" w:sz="4" w:space="0" w:color="auto"/>
              <w:right w:val="single" w:sz="4" w:space="0" w:color="auto"/>
            </w:tcBorders>
            <w:shd w:val="clear" w:color="000000" w:fill="FFF2CC"/>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5,319</w:t>
            </w:r>
          </w:p>
        </w:tc>
      </w:tr>
      <w:tr w:rsidR="00A0326A" w:rsidRPr="00A0326A" w:rsidTr="00A0326A">
        <w:trPr>
          <w:jc w:val="center"/>
        </w:trPr>
        <w:tc>
          <w:tcPr>
            <w:tcW w:w="2394"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08"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0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99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34"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9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70"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55"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0" w:type="auto"/>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r>
      <w:tr w:rsidR="00A0326A" w:rsidRPr="00A0326A" w:rsidTr="00A0326A">
        <w:trPr>
          <w:jc w:val="center"/>
        </w:trPr>
        <w:tc>
          <w:tcPr>
            <w:tcW w:w="2394" w:type="dxa"/>
            <w:tcBorders>
              <w:top w:val="single" w:sz="4" w:space="0" w:color="auto"/>
              <w:left w:val="single" w:sz="4" w:space="0" w:color="auto"/>
              <w:bottom w:val="single" w:sz="4" w:space="0" w:color="auto"/>
              <w:right w:val="nil"/>
            </w:tcBorders>
            <w:shd w:val="clear" w:color="000000" w:fill="E2EFDA"/>
            <w:vAlign w:val="center"/>
            <w:hideMark/>
          </w:tcPr>
          <w:p w:rsidR="0089789C" w:rsidRPr="00A0326A" w:rsidRDefault="0089789C" w:rsidP="0062008B">
            <w:pPr>
              <w:overflowPunct/>
              <w:autoSpaceDE/>
              <w:autoSpaceDN/>
              <w:adjustRightInd/>
              <w:spacing w:before="0"/>
              <w:jc w:val="center"/>
              <w:textAlignment w:val="auto"/>
              <w:rPr>
                <w:rFonts w:ascii="Calibri Light" w:eastAsia="Times New Roman" w:hAnsi="Calibri Light" w:cs="Calibri Light"/>
                <w:b/>
                <w:bCs/>
                <w:color w:val="000000"/>
                <w:sz w:val="16"/>
                <w:szCs w:val="16"/>
                <w:lang w:eastAsia="zh-CN"/>
              </w:rPr>
            </w:pPr>
            <w:r w:rsidRPr="00A0326A">
              <w:rPr>
                <w:rFonts w:asciiTheme="minorEastAsia" w:eastAsiaTheme="minorEastAsia" w:hAnsiTheme="minorEastAsia" w:cs="Microsoft YaHei" w:hint="eastAsia"/>
                <w:b/>
                <w:sz w:val="16"/>
                <w:szCs w:val="16"/>
                <w:lang w:val="en-US"/>
              </w:rPr>
              <w:t>跨部门目标</w:t>
            </w:r>
          </w:p>
        </w:tc>
        <w:tc>
          <w:tcPr>
            <w:tcW w:w="1008"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 xml:space="preserve">43,437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4,442</w:t>
            </w:r>
          </w:p>
        </w:tc>
        <w:tc>
          <w:tcPr>
            <w:tcW w:w="1098"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10,170</w:t>
            </w:r>
          </w:p>
        </w:tc>
        <w:tc>
          <w:tcPr>
            <w:tcW w:w="1170"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9,283</w:t>
            </w:r>
          </w:p>
        </w:tc>
        <w:tc>
          <w:tcPr>
            <w:tcW w:w="1155" w:type="dxa"/>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7,041</w:t>
            </w:r>
          </w:p>
        </w:tc>
        <w:tc>
          <w:tcPr>
            <w:tcW w:w="0" w:type="auto"/>
            <w:tcBorders>
              <w:top w:val="single" w:sz="4" w:space="0" w:color="auto"/>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12,501</w:t>
            </w:r>
          </w:p>
        </w:tc>
      </w:tr>
      <w:tr w:rsidR="00A0326A" w:rsidRPr="00A0326A" w:rsidTr="00A0326A">
        <w:trPr>
          <w:jc w:val="center"/>
        </w:trPr>
        <w:tc>
          <w:tcPr>
            <w:tcW w:w="2394" w:type="dxa"/>
            <w:tcBorders>
              <w:top w:val="nil"/>
              <w:left w:val="single" w:sz="4" w:space="0" w:color="auto"/>
              <w:bottom w:val="nil"/>
              <w:right w:val="nil"/>
            </w:tcBorders>
            <w:shd w:val="clear" w:color="000000" w:fill="E2EFDA"/>
            <w:vAlign w:val="center"/>
            <w:hideMark/>
          </w:tcPr>
          <w:p w:rsidR="0089789C" w:rsidRPr="00A0326A" w:rsidRDefault="0089789C" w:rsidP="0062008B">
            <w:pPr>
              <w:overflowPunct/>
              <w:autoSpaceDE/>
              <w:autoSpaceDN/>
              <w:adjustRightInd/>
              <w:spacing w:before="0"/>
              <w:jc w:val="both"/>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I.1</w:t>
            </w:r>
            <w:r w:rsidRPr="00A0326A">
              <w:rPr>
                <w:rFonts w:cs="Calibri" w:hint="eastAsia"/>
                <w:sz w:val="16"/>
                <w:szCs w:val="16"/>
                <w:lang w:val="en-US"/>
              </w:rPr>
              <w:t>协作</w:t>
            </w:r>
          </w:p>
        </w:tc>
        <w:tc>
          <w:tcPr>
            <w:tcW w:w="1008" w:type="dxa"/>
            <w:tcBorders>
              <w:top w:val="nil"/>
              <w:left w:val="single" w:sz="4" w:space="0" w:color="auto"/>
              <w:bottom w:val="nil"/>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14,200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06"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1,420</w:t>
            </w:r>
          </w:p>
        </w:tc>
        <w:tc>
          <w:tcPr>
            <w:tcW w:w="109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1,420</w:t>
            </w:r>
          </w:p>
        </w:tc>
        <w:tc>
          <w:tcPr>
            <w:tcW w:w="1170"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1,420</w:t>
            </w:r>
          </w:p>
        </w:tc>
        <w:tc>
          <w:tcPr>
            <w:tcW w:w="1155"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1,420</w:t>
            </w:r>
          </w:p>
        </w:tc>
        <w:tc>
          <w:tcPr>
            <w:tcW w:w="0" w:type="auto"/>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8,520</w:t>
            </w:r>
          </w:p>
        </w:tc>
      </w:tr>
      <w:tr w:rsidR="00A0326A" w:rsidRPr="00A0326A" w:rsidTr="00A0326A">
        <w:trPr>
          <w:jc w:val="center"/>
        </w:trPr>
        <w:tc>
          <w:tcPr>
            <w:tcW w:w="2394" w:type="dxa"/>
            <w:tcBorders>
              <w:top w:val="nil"/>
              <w:left w:val="single" w:sz="4" w:space="0" w:color="auto"/>
              <w:bottom w:val="nil"/>
              <w:right w:val="nil"/>
            </w:tcBorders>
            <w:shd w:val="clear" w:color="000000" w:fill="E2EFDA"/>
            <w:vAlign w:val="center"/>
            <w:hideMark/>
          </w:tcPr>
          <w:p w:rsidR="0089789C" w:rsidRPr="00A0326A" w:rsidRDefault="0089789C" w:rsidP="0062008B">
            <w:pPr>
              <w:overflowPunct/>
              <w:autoSpaceDE/>
              <w:autoSpaceDN/>
              <w:adjustRightInd/>
              <w:spacing w:before="0"/>
              <w:jc w:val="both"/>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I.2</w:t>
            </w:r>
            <w:r w:rsidRPr="00A0326A">
              <w:rPr>
                <w:rFonts w:cs="Calibri" w:hint="eastAsia"/>
                <w:sz w:val="16"/>
                <w:szCs w:val="16"/>
                <w:lang w:val="en-US" w:eastAsia="zh-CN"/>
              </w:rPr>
              <w:t>新兴电信</w:t>
            </w:r>
            <w:r w:rsidRPr="00A0326A">
              <w:rPr>
                <w:rFonts w:cs="Calibri" w:hint="eastAsia"/>
                <w:sz w:val="16"/>
                <w:szCs w:val="16"/>
                <w:lang w:val="en-US" w:eastAsia="zh-CN"/>
              </w:rPr>
              <w:t>/ICT</w:t>
            </w:r>
            <w:r w:rsidRPr="00A0326A">
              <w:rPr>
                <w:rFonts w:cs="Calibri" w:hint="eastAsia"/>
                <w:sz w:val="16"/>
                <w:szCs w:val="16"/>
                <w:lang w:val="en-US" w:eastAsia="zh-CN"/>
              </w:rPr>
              <w:t>趋势</w:t>
            </w:r>
          </w:p>
        </w:tc>
        <w:tc>
          <w:tcPr>
            <w:tcW w:w="1008" w:type="dxa"/>
            <w:tcBorders>
              <w:top w:val="nil"/>
              <w:left w:val="single" w:sz="4" w:space="0" w:color="auto"/>
              <w:bottom w:val="nil"/>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3,084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93"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70%</w:t>
            </w:r>
          </w:p>
        </w:tc>
        <w:tc>
          <w:tcPr>
            <w:tcW w:w="1134"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308</w:t>
            </w:r>
          </w:p>
        </w:tc>
        <w:tc>
          <w:tcPr>
            <w:tcW w:w="109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70"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308</w:t>
            </w:r>
          </w:p>
        </w:tc>
        <w:tc>
          <w:tcPr>
            <w:tcW w:w="1155"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2,159</w:t>
            </w:r>
          </w:p>
        </w:tc>
        <w:tc>
          <w:tcPr>
            <w:tcW w:w="0" w:type="auto"/>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308</w:t>
            </w:r>
          </w:p>
        </w:tc>
      </w:tr>
      <w:tr w:rsidR="00A0326A" w:rsidRPr="00A0326A" w:rsidTr="00A0326A">
        <w:trPr>
          <w:jc w:val="center"/>
        </w:trPr>
        <w:tc>
          <w:tcPr>
            <w:tcW w:w="2394" w:type="dxa"/>
            <w:tcBorders>
              <w:top w:val="nil"/>
              <w:left w:val="single" w:sz="4" w:space="0" w:color="auto"/>
              <w:bottom w:val="nil"/>
              <w:right w:val="nil"/>
            </w:tcBorders>
            <w:shd w:val="clear" w:color="000000" w:fill="E2EFDA"/>
            <w:tcMar>
              <w:right w:w="0" w:type="dxa"/>
            </w:tcMar>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I.3</w:t>
            </w:r>
            <w:r w:rsidRPr="00A0326A">
              <w:rPr>
                <w:rFonts w:cs="Calibri" w:hint="eastAsia"/>
                <w:sz w:val="16"/>
                <w:szCs w:val="16"/>
                <w:lang w:val="en-US" w:eastAsia="zh-CN"/>
              </w:rPr>
              <w:t>电信</w:t>
            </w:r>
            <w:r w:rsidRPr="00A0326A">
              <w:rPr>
                <w:rFonts w:cs="Calibri" w:hint="eastAsia"/>
                <w:sz w:val="16"/>
                <w:szCs w:val="16"/>
                <w:lang w:val="en-US" w:eastAsia="zh-CN"/>
              </w:rPr>
              <w:t>/ICT</w:t>
            </w:r>
            <w:r w:rsidRPr="00A0326A">
              <w:rPr>
                <w:rFonts w:cs="Calibri" w:hint="eastAsia"/>
                <w:sz w:val="16"/>
                <w:szCs w:val="16"/>
                <w:lang w:val="en-US" w:eastAsia="zh-CN"/>
              </w:rPr>
              <w:t>的无障碍获取</w:t>
            </w:r>
          </w:p>
        </w:tc>
        <w:tc>
          <w:tcPr>
            <w:tcW w:w="1008" w:type="dxa"/>
            <w:tcBorders>
              <w:top w:val="nil"/>
              <w:left w:val="single" w:sz="4" w:space="0" w:color="auto"/>
              <w:bottom w:val="nil"/>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7,452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70%</w:t>
            </w:r>
          </w:p>
        </w:tc>
        <w:tc>
          <w:tcPr>
            <w:tcW w:w="1106"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1134"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745</w:t>
            </w:r>
          </w:p>
        </w:tc>
        <w:tc>
          <w:tcPr>
            <w:tcW w:w="1098"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5,217</w:t>
            </w:r>
          </w:p>
        </w:tc>
        <w:tc>
          <w:tcPr>
            <w:tcW w:w="1170"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55" w:type="dxa"/>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745</w:t>
            </w:r>
          </w:p>
        </w:tc>
        <w:tc>
          <w:tcPr>
            <w:tcW w:w="0" w:type="auto"/>
            <w:tcBorders>
              <w:top w:val="nil"/>
              <w:left w:val="nil"/>
              <w:bottom w:val="nil"/>
              <w:right w:val="single" w:sz="4" w:space="0" w:color="auto"/>
            </w:tcBorders>
            <w:shd w:val="clear" w:color="000000" w:fill="E2EFDA"/>
            <w:noWrap/>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745</w:t>
            </w:r>
          </w:p>
        </w:tc>
      </w:tr>
      <w:tr w:rsidR="00A0326A" w:rsidRPr="00A0326A" w:rsidTr="00A0326A">
        <w:trPr>
          <w:jc w:val="center"/>
        </w:trPr>
        <w:tc>
          <w:tcPr>
            <w:tcW w:w="2394" w:type="dxa"/>
            <w:tcBorders>
              <w:top w:val="nil"/>
              <w:left w:val="single" w:sz="4" w:space="0" w:color="auto"/>
              <w:bottom w:val="nil"/>
              <w:right w:val="nil"/>
            </w:tcBorders>
            <w:shd w:val="clear" w:color="000000" w:fill="E2EFDA"/>
            <w:vAlign w:val="center"/>
            <w:hideMark/>
          </w:tcPr>
          <w:p w:rsidR="0089789C" w:rsidRPr="00A0326A" w:rsidRDefault="0089789C" w:rsidP="0062008B">
            <w:pPr>
              <w:overflowPunct/>
              <w:autoSpaceDE/>
              <w:autoSpaceDN/>
              <w:adjustRightInd/>
              <w:spacing w:before="0"/>
              <w:jc w:val="both"/>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I.4</w:t>
            </w:r>
            <w:r w:rsidRPr="00A0326A">
              <w:rPr>
                <w:rFonts w:cs="SimSun" w:hint="eastAsia"/>
                <w:sz w:val="16"/>
                <w:szCs w:val="16"/>
                <w:lang w:val="en-US" w:eastAsia="zh-CN"/>
              </w:rPr>
              <w:t>性别平等和包容性</w:t>
            </w:r>
          </w:p>
        </w:tc>
        <w:tc>
          <w:tcPr>
            <w:tcW w:w="1008" w:type="dxa"/>
            <w:tcBorders>
              <w:top w:val="nil"/>
              <w:left w:val="single" w:sz="4" w:space="0" w:color="auto"/>
              <w:bottom w:val="nil"/>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4,621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70%</w:t>
            </w:r>
          </w:p>
        </w:tc>
        <w:tc>
          <w:tcPr>
            <w:tcW w:w="1106"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462</w:t>
            </w:r>
          </w:p>
        </w:tc>
        <w:tc>
          <w:tcPr>
            <w:tcW w:w="109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3,235</w:t>
            </w:r>
          </w:p>
        </w:tc>
        <w:tc>
          <w:tcPr>
            <w:tcW w:w="1170"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55"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0" w:type="auto"/>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924</w:t>
            </w:r>
          </w:p>
        </w:tc>
      </w:tr>
      <w:tr w:rsidR="00A0326A" w:rsidRPr="00A0326A" w:rsidTr="00A0326A">
        <w:trPr>
          <w:jc w:val="center"/>
        </w:trPr>
        <w:tc>
          <w:tcPr>
            <w:tcW w:w="2394" w:type="dxa"/>
            <w:tcBorders>
              <w:top w:val="nil"/>
              <w:left w:val="single" w:sz="4" w:space="0" w:color="auto"/>
              <w:bottom w:val="nil"/>
              <w:right w:val="nil"/>
            </w:tcBorders>
            <w:shd w:val="clear" w:color="000000" w:fill="E2EFDA"/>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I.5</w:t>
            </w:r>
            <w:r w:rsidRPr="00A0326A">
              <w:rPr>
                <w:rFonts w:cs="Microsoft YaHei" w:hint="eastAsia"/>
                <w:sz w:val="16"/>
                <w:szCs w:val="16"/>
                <w:lang w:val="en-US" w:eastAsia="zh-CN"/>
              </w:rPr>
              <w:t>环境可持续性</w:t>
            </w:r>
          </w:p>
        </w:tc>
        <w:tc>
          <w:tcPr>
            <w:tcW w:w="1008" w:type="dxa"/>
            <w:tcBorders>
              <w:top w:val="nil"/>
              <w:left w:val="single" w:sz="4" w:space="0" w:color="auto"/>
              <w:bottom w:val="nil"/>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12,093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96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60%</w:t>
            </w:r>
          </w:p>
        </w:tc>
        <w:tc>
          <w:tcPr>
            <w:tcW w:w="993"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20%</w:t>
            </w:r>
          </w:p>
        </w:tc>
        <w:tc>
          <w:tcPr>
            <w:tcW w:w="1134"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1,209</w:t>
            </w:r>
          </w:p>
        </w:tc>
        <w:tc>
          <w:tcPr>
            <w:tcW w:w="1098"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70"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7,257</w:t>
            </w:r>
          </w:p>
        </w:tc>
        <w:tc>
          <w:tcPr>
            <w:tcW w:w="1155" w:type="dxa"/>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2,419</w:t>
            </w:r>
          </w:p>
        </w:tc>
        <w:tc>
          <w:tcPr>
            <w:tcW w:w="0" w:type="auto"/>
            <w:tcBorders>
              <w:top w:val="nil"/>
              <w:left w:val="nil"/>
              <w:bottom w:val="nil"/>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1,209</w:t>
            </w:r>
          </w:p>
        </w:tc>
      </w:tr>
      <w:tr w:rsidR="00A0326A" w:rsidRPr="00A0326A" w:rsidTr="00A0326A">
        <w:trPr>
          <w:jc w:val="center"/>
        </w:trPr>
        <w:tc>
          <w:tcPr>
            <w:tcW w:w="2394" w:type="dxa"/>
            <w:tcBorders>
              <w:top w:val="nil"/>
              <w:left w:val="single" w:sz="4" w:space="0" w:color="auto"/>
              <w:bottom w:val="single" w:sz="4" w:space="0" w:color="auto"/>
              <w:right w:val="nil"/>
            </w:tcBorders>
            <w:shd w:val="clear" w:color="000000" w:fill="E2EFDA"/>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I.6</w:t>
            </w:r>
            <w:r w:rsidRPr="00A0326A">
              <w:rPr>
                <w:rFonts w:hint="eastAsia"/>
                <w:sz w:val="16"/>
                <w:szCs w:val="16"/>
                <w:lang w:eastAsia="zh-CN"/>
              </w:rPr>
              <w:t>减少重叠和</w:t>
            </w:r>
            <w:r w:rsidRPr="00A0326A">
              <w:rPr>
                <w:sz w:val="16"/>
                <w:szCs w:val="16"/>
                <w:lang w:eastAsia="zh-CN"/>
              </w:rPr>
              <w:t>重复</w:t>
            </w:r>
          </w:p>
        </w:tc>
        <w:tc>
          <w:tcPr>
            <w:tcW w:w="1008" w:type="dxa"/>
            <w:tcBorders>
              <w:top w:val="nil"/>
              <w:left w:val="single" w:sz="4" w:space="0" w:color="auto"/>
              <w:bottom w:val="single" w:sz="4" w:space="0" w:color="auto"/>
              <w:right w:val="single" w:sz="4" w:space="0" w:color="auto"/>
            </w:tcBorders>
            <w:shd w:val="clear" w:color="000000" w:fill="E2EFDA"/>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xml:space="preserve">1,987 </w:t>
            </w:r>
          </w:p>
        </w:tc>
        <w:tc>
          <w:tcPr>
            <w:tcW w:w="236" w:type="dxa"/>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vAlign w:val="center"/>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15%</w:t>
            </w:r>
          </w:p>
        </w:tc>
        <w:tc>
          <w:tcPr>
            <w:tcW w:w="968"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15%</w:t>
            </w:r>
          </w:p>
        </w:tc>
        <w:tc>
          <w:tcPr>
            <w:tcW w:w="1106"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15%</w:t>
            </w:r>
          </w:p>
        </w:tc>
        <w:tc>
          <w:tcPr>
            <w:tcW w:w="993"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15%</w:t>
            </w:r>
          </w:p>
        </w:tc>
        <w:tc>
          <w:tcPr>
            <w:tcW w:w="1134"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40%</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298</w:t>
            </w:r>
          </w:p>
        </w:tc>
        <w:tc>
          <w:tcPr>
            <w:tcW w:w="1098"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298</w:t>
            </w:r>
          </w:p>
        </w:tc>
        <w:tc>
          <w:tcPr>
            <w:tcW w:w="1170"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298</w:t>
            </w:r>
          </w:p>
        </w:tc>
        <w:tc>
          <w:tcPr>
            <w:tcW w:w="1155" w:type="dxa"/>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298</w:t>
            </w:r>
          </w:p>
        </w:tc>
        <w:tc>
          <w:tcPr>
            <w:tcW w:w="0" w:type="auto"/>
            <w:tcBorders>
              <w:top w:val="nil"/>
              <w:left w:val="nil"/>
              <w:bottom w:val="single" w:sz="4" w:space="0" w:color="auto"/>
              <w:right w:val="single" w:sz="4" w:space="0" w:color="auto"/>
            </w:tcBorders>
            <w:shd w:val="clear" w:color="000000" w:fill="E2EFDA"/>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795</w:t>
            </w:r>
          </w:p>
        </w:tc>
      </w:tr>
      <w:tr w:rsidR="00A0326A" w:rsidRPr="00A0326A" w:rsidTr="00A0326A">
        <w:trPr>
          <w:jc w:val="center"/>
        </w:trPr>
        <w:tc>
          <w:tcPr>
            <w:tcW w:w="2394"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08"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0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99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34" w:type="dxa"/>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nil"/>
              <w:left w:val="single" w:sz="4" w:space="0" w:color="auto"/>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098"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1170"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1155"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Times New Roman" w:eastAsia="Times New Roman" w:hAnsi="Times New Roman"/>
                <w:sz w:val="16"/>
                <w:szCs w:val="16"/>
                <w:lang w:eastAsia="zh-CN"/>
              </w:rPr>
            </w:pPr>
          </w:p>
        </w:tc>
        <w:tc>
          <w:tcPr>
            <w:tcW w:w="0" w:type="auto"/>
            <w:tcBorders>
              <w:top w:val="nil"/>
              <w:left w:val="nil"/>
              <w:bottom w:val="nil"/>
              <w:right w:val="single" w:sz="4" w:space="0" w:color="auto"/>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r>
      <w:tr w:rsidR="00A0326A" w:rsidRPr="00A0326A" w:rsidTr="00A0326A">
        <w:trPr>
          <w:jc w:val="center"/>
        </w:trPr>
        <w:tc>
          <w:tcPr>
            <w:tcW w:w="2394" w:type="dxa"/>
            <w:tcBorders>
              <w:top w:val="single" w:sz="4" w:space="0" w:color="auto"/>
              <w:left w:val="single" w:sz="4" w:space="0" w:color="auto"/>
              <w:bottom w:val="single" w:sz="4" w:space="0" w:color="auto"/>
              <w:right w:val="nil"/>
            </w:tcBorders>
            <w:shd w:val="clear" w:color="000000" w:fill="C3F0F7"/>
            <w:noWrap/>
            <w:vAlign w:val="bottom"/>
            <w:hideMark/>
          </w:tcPr>
          <w:p w:rsidR="0089789C" w:rsidRPr="00A0326A" w:rsidRDefault="0089789C" w:rsidP="0062008B">
            <w:pPr>
              <w:overflowPunct/>
              <w:autoSpaceDE/>
              <w:autoSpaceDN/>
              <w:adjustRightInd/>
              <w:spacing w:before="0"/>
              <w:textAlignment w:val="auto"/>
              <w:rPr>
                <w:rFonts w:ascii="Calibri Light" w:eastAsiaTheme="minorEastAsia" w:hAnsi="Calibri Light" w:cs="Calibri Light"/>
                <w:b/>
                <w:bCs/>
                <w:color w:val="000000"/>
                <w:sz w:val="16"/>
                <w:szCs w:val="16"/>
                <w:lang w:eastAsia="zh-CN"/>
              </w:rPr>
            </w:pPr>
            <w:r w:rsidRPr="00A0326A">
              <w:rPr>
                <w:rFonts w:ascii="Calibri Light" w:eastAsiaTheme="minorEastAsia" w:hAnsi="Calibri Light" w:cs="Calibri Light" w:hint="eastAsia"/>
                <w:b/>
                <w:bCs/>
                <w:color w:val="000000"/>
                <w:sz w:val="16"/>
                <w:szCs w:val="16"/>
                <w:lang w:eastAsia="zh-CN"/>
              </w:rPr>
              <w:t>国际电联</w:t>
            </w:r>
            <w:r w:rsidRPr="00A0326A">
              <w:rPr>
                <w:rFonts w:ascii="Calibri Light" w:eastAsiaTheme="minorEastAsia" w:hAnsi="Calibri Light" w:cs="Calibri Light"/>
                <w:b/>
                <w:bCs/>
                <w:color w:val="000000"/>
                <w:sz w:val="16"/>
                <w:szCs w:val="16"/>
                <w:lang w:eastAsia="zh-CN"/>
              </w:rPr>
              <w:t>总计</w:t>
            </w:r>
          </w:p>
        </w:tc>
        <w:tc>
          <w:tcPr>
            <w:tcW w:w="1008"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 xml:space="preserve">644,217 </w:t>
            </w:r>
          </w:p>
        </w:tc>
        <w:tc>
          <w:tcPr>
            <w:tcW w:w="236"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p>
        </w:tc>
        <w:tc>
          <w:tcPr>
            <w:tcW w:w="0" w:type="auto"/>
            <w:vMerge/>
            <w:tcBorders>
              <w:top w:val="nil"/>
              <w:left w:val="nil"/>
              <w:bottom w:val="nil"/>
              <w:right w:val="nil"/>
            </w:tcBorders>
            <w:vAlign w:val="center"/>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b/>
                <w:bCs/>
                <w:color w:val="000000"/>
                <w:sz w:val="16"/>
                <w:szCs w:val="16"/>
                <w:lang w:eastAsia="zh-CN"/>
              </w:rPr>
            </w:pPr>
          </w:p>
        </w:tc>
        <w:tc>
          <w:tcPr>
            <w:tcW w:w="0" w:type="auto"/>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jc w:val="right"/>
              <w:textAlignment w:val="auto"/>
              <w:rPr>
                <w:rFonts w:ascii="Times New Roman" w:eastAsia="Times New Roman" w:hAnsi="Times New Roman"/>
                <w:sz w:val="16"/>
                <w:szCs w:val="16"/>
                <w:lang w:eastAsia="zh-CN"/>
              </w:rPr>
            </w:pPr>
          </w:p>
        </w:tc>
        <w:tc>
          <w:tcPr>
            <w:tcW w:w="1007"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68" w:type="dxa"/>
            <w:tcBorders>
              <w:top w:val="single" w:sz="4" w:space="0" w:color="auto"/>
              <w:left w:val="nil"/>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06" w:type="dxa"/>
            <w:tcBorders>
              <w:top w:val="single" w:sz="4" w:space="0" w:color="auto"/>
              <w:left w:val="nil"/>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993" w:type="dxa"/>
            <w:tcBorders>
              <w:top w:val="single" w:sz="4" w:space="0" w:color="auto"/>
              <w:left w:val="nil"/>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1134" w:type="dxa"/>
            <w:tcBorders>
              <w:top w:val="single" w:sz="4" w:space="0" w:color="auto"/>
              <w:left w:val="nil"/>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r w:rsidRPr="00A0326A">
              <w:rPr>
                <w:rFonts w:ascii="Calibri Light" w:eastAsia="Times New Roman" w:hAnsi="Calibri Light" w:cs="Calibri Light"/>
                <w:color w:val="000000"/>
                <w:sz w:val="16"/>
                <w:szCs w:val="16"/>
                <w:lang w:eastAsia="zh-CN"/>
              </w:rPr>
              <w:t> </w:t>
            </w:r>
          </w:p>
        </w:tc>
        <w:tc>
          <w:tcPr>
            <w:tcW w:w="283" w:type="dxa"/>
            <w:tcBorders>
              <w:top w:val="nil"/>
              <w:left w:val="nil"/>
              <w:bottom w:val="nil"/>
              <w:right w:val="nil"/>
            </w:tcBorders>
            <w:shd w:val="clear" w:color="auto" w:fill="auto"/>
            <w:noWrap/>
            <w:vAlign w:val="bottom"/>
            <w:hideMark/>
          </w:tcPr>
          <w:p w:rsidR="0089789C" w:rsidRPr="00A0326A" w:rsidRDefault="0089789C" w:rsidP="0062008B">
            <w:pPr>
              <w:overflowPunct/>
              <w:autoSpaceDE/>
              <w:autoSpaceDN/>
              <w:adjustRightInd/>
              <w:spacing w:before="0"/>
              <w:textAlignment w:val="auto"/>
              <w:rPr>
                <w:rFonts w:ascii="Calibri Light" w:eastAsia="Times New Roman" w:hAnsi="Calibri Light" w:cs="Calibri Light"/>
                <w:color w:val="000000"/>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152,394</w:t>
            </w:r>
          </w:p>
        </w:tc>
        <w:tc>
          <w:tcPr>
            <w:tcW w:w="1098"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194,401</w:t>
            </w:r>
          </w:p>
        </w:tc>
        <w:tc>
          <w:tcPr>
            <w:tcW w:w="1170"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118,878</w:t>
            </w:r>
          </w:p>
        </w:tc>
        <w:tc>
          <w:tcPr>
            <w:tcW w:w="1155"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96,870</w:t>
            </w:r>
          </w:p>
        </w:tc>
        <w:tc>
          <w:tcPr>
            <w:tcW w:w="0" w:type="auto"/>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89789C" w:rsidRPr="00A0326A" w:rsidRDefault="0089789C" w:rsidP="0062008B">
            <w:pPr>
              <w:overflowPunct/>
              <w:autoSpaceDE/>
              <w:autoSpaceDN/>
              <w:adjustRightInd/>
              <w:spacing w:before="0"/>
              <w:jc w:val="right"/>
              <w:textAlignment w:val="auto"/>
              <w:rPr>
                <w:rFonts w:ascii="Calibri Light" w:eastAsia="Times New Roman" w:hAnsi="Calibri Light" w:cs="Calibri Light"/>
                <w:b/>
                <w:bCs/>
                <w:color w:val="000000"/>
                <w:sz w:val="16"/>
                <w:szCs w:val="16"/>
                <w:lang w:eastAsia="zh-CN"/>
              </w:rPr>
            </w:pPr>
            <w:r w:rsidRPr="00A0326A">
              <w:rPr>
                <w:rFonts w:ascii="Calibri Light" w:eastAsia="Times New Roman" w:hAnsi="Calibri Light" w:cs="Calibri Light"/>
                <w:b/>
                <w:bCs/>
                <w:color w:val="000000"/>
                <w:sz w:val="16"/>
                <w:szCs w:val="16"/>
                <w:lang w:eastAsia="zh-CN"/>
              </w:rPr>
              <w:t>81,674</w:t>
            </w:r>
          </w:p>
        </w:tc>
      </w:tr>
    </w:tbl>
    <w:p w:rsidR="00D2711B" w:rsidRPr="00D2711B" w:rsidRDefault="00D2711B" w:rsidP="00D2711B">
      <w:pPr>
        <w:pStyle w:val="Reasons"/>
        <w:rPr>
          <w:sz w:val="2"/>
          <w:szCs w:val="2"/>
        </w:rPr>
      </w:pPr>
      <w:r>
        <w:rPr>
          <w:sz w:val="2"/>
          <w:szCs w:val="2"/>
        </w:rPr>
        <w:t>.</w:t>
      </w:r>
      <w:bookmarkStart w:id="8" w:name="_GoBack"/>
      <w:bookmarkEnd w:id="8"/>
    </w:p>
    <w:p w:rsidR="00377FCE" w:rsidRDefault="00A0326A" w:rsidP="00A0326A">
      <w:pPr>
        <w:jc w:val="center"/>
      </w:pPr>
      <w:r w:rsidRPr="005C74E5">
        <w:rPr>
          <w:szCs w:val="24"/>
        </w:rPr>
        <w:t>______________</w:t>
      </w:r>
    </w:p>
    <w:sectPr w:rsidR="00377FCE" w:rsidSect="0089789C">
      <w:headerReference w:type="default" r:id="rId13"/>
      <w:headerReference w:type="first" r:id="rId14"/>
      <w:footerReference w:type="first" r:id="rId15"/>
      <w:pgSz w:w="16840" w:h="11907" w:orient="landscape" w:code="9"/>
      <w:pgMar w:top="1134" w:right="1418"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25" w:rsidRDefault="00F11A25">
      <w:r>
        <w:separator/>
      </w:r>
    </w:p>
  </w:endnote>
  <w:endnote w:type="continuationSeparator" w:id="0">
    <w:p w:rsidR="00F11A25" w:rsidRDefault="00F1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Pr="003907C4" w:rsidRDefault="0069264A" w:rsidP="0093397B">
    <w:pPr>
      <w:pStyle w:val="Footer"/>
      <w:tabs>
        <w:tab w:val="clear" w:pos="5954"/>
        <w:tab w:val="clear" w:pos="9639"/>
        <w:tab w:val="left" w:pos="7797"/>
        <w:tab w:val="right" w:pos="9356"/>
      </w:tabs>
      <w:rPr>
        <w:lang w:val="en-US"/>
      </w:rPr>
    </w:pPr>
    <w:fldSimple w:instr=" FILENAME \p \* MERGEFORMAT ">
      <w:r w:rsidR="0093397B" w:rsidRPr="0093397B">
        <w:rPr>
          <w:lang w:val="en-US"/>
        </w:rPr>
        <w:t>P</w:t>
      </w:r>
      <w:r w:rsidR="0093397B">
        <w:t>:\TRAD\C\SG\CONF-SG\PP18\000\024ADD03C.docx</w:t>
      </w:r>
    </w:fldSimple>
    <w:r w:rsidR="00514591">
      <w:rPr>
        <w:lang w:val="en-US"/>
      </w:rPr>
      <w:t xml:space="preserve"> (440</w:t>
    </w:r>
    <w:r w:rsidR="0093397B">
      <w:rPr>
        <w:lang w:val="en-US"/>
      </w:rPr>
      <w:t>701</w:t>
    </w:r>
    <w:r w:rsidR="0051459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Default="00FD528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D5280" w:rsidRDefault="00FD5280" w:rsidP="002155B0">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C" w:rsidRPr="00CB70BF" w:rsidRDefault="0089789C" w:rsidP="00CB70BF">
    <w:pPr>
      <w:pStyle w:val="Footer"/>
      <w:rPr>
        <w:lang w:val="en-US"/>
      </w:rPr>
    </w:pPr>
    <w:r>
      <w:fldChar w:fldCharType="begin"/>
    </w:r>
    <w:r w:rsidRPr="00CB70BF">
      <w:rPr>
        <w:lang w:val="en-US"/>
      </w:rPr>
      <w:instrText xml:space="preserve"> FILENAME \p  \* MERGEFORMAT </w:instrText>
    </w:r>
    <w:r>
      <w:fldChar w:fldCharType="separate"/>
    </w:r>
    <w:r w:rsidR="0069264A">
      <w:rPr>
        <w:lang w:val="en-US"/>
      </w:rPr>
      <w:t>P:\CHI\SG\CONF-SG\PP18\000\024ADD04C.docx</w:t>
    </w:r>
    <w:r>
      <w:fldChar w:fldCharType="end"/>
    </w:r>
    <w:r w:rsidRPr="00CB70BF">
      <w:rPr>
        <w:lang w:val="en-US"/>
      </w:rPr>
      <w:t xml:space="preserve"> (4</w:t>
    </w:r>
    <w:r w:rsidR="00CB70BF">
      <w:rPr>
        <w:lang w:val="en-US"/>
      </w:rPr>
      <w:t>40702</w:t>
    </w:r>
    <w:r w:rsidRPr="00CB70BF">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25" w:rsidRDefault="00F11A25">
      <w:r>
        <w:t>____________________</w:t>
      </w:r>
    </w:p>
  </w:footnote>
  <w:footnote w:type="continuationSeparator" w:id="0">
    <w:p w:rsidR="00F11A25" w:rsidRDefault="00F1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Default="00FD5280" w:rsidP="00FC2542">
    <w:pPr>
      <w:pStyle w:val="Header"/>
    </w:pPr>
    <w:r>
      <w:fldChar w:fldCharType="begin"/>
    </w:r>
    <w:r>
      <w:instrText xml:space="preserve"> PAGE </w:instrText>
    </w:r>
    <w:r>
      <w:fldChar w:fldCharType="separate"/>
    </w:r>
    <w:r w:rsidR="0089789C">
      <w:rPr>
        <w:noProof/>
      </w:rPr>
      <w:t>3</w:t>
    </w:r>
    <w:r>
      <w:fldChar w:fldCharType="end"/>
    </w:r>
  </w:p>
  <w:p w:rsidR="00FD5280" w:rsidRPr="00FC2542" w:rsidRDefault="00FD5280" w:rsidP="0089789C">
    <w:pPr>
      <w:pStyle w:val="Header"/>
    </w:pPr>
    <w:r>
      <w:t>PP18/24(Add.</w:t>
    </w:r>
    <w:r w:rsidR="0089789C">
      <w:t>4</w:t>
    </w:r>
    <w:r>
      <w:t>)-</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C" w:rsidRDefault="0089789C" w:rsidP="00FC2542">
    <w:pPr>
      <w:pStyle w:val="Header"/>
    </w:pPr>
    <w:r>
      <w:fldChar w:fldCharType="begin"/>
    </w:r>
    <w:r>
      <w:instrText xml:space="preserve"> PAGE </w:instrText>
    </w:r>
    <w:r>
      <w:fldChar w:fldCharType="separate"/>
    </w:r>
    <w:r w:rsidR="00D2711B">
      <w:rPr>
        <w:noProof/>
      </w:rPr>
      <w:t>3</w:t>
    </w:r>
    <w:r>
      <w:fldChar w:fldCharType="end"/>
    </w:r>
  </w:p>
  <w:p w:rsidR="0089789C" w:rsidRPr="00FC2542" w:rsidRDefault="0089789C" w:rsidP="0089789C">
    <w:pPr>
      <w:pStyle w:val="Header"/>
    </w:pPr>
    <w:r>
      <w:t>PP18/24(Add.4)-</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C" w:rsidRDefault="0089789C" w:rsidP="0089789C">
    <w:pPr>
      <w:pStyle w:val="Header"/>
    </w:pPr>
    <w:r>
      <w:fldChar w:fldCharType="begin"/>
    </w:r>
    <w:r>
      <w:instrText xml:space="preserve"> PAGE </w:instrText>
    </w:r>
    <w:r>
      <w:fldChar w:fldCharType="separate"/>
    </w:r>
    <w:r w:rsidR="00D2711B">
      <w:rPr>
        <w:noProof/>
      </w:rPr>
      <w:t>2</w:t>
    </w:r>
    <w:r>
      <w:fldChar w:fldCharType="end"/>
    </w:r>
  </w:p>
  <w:p w:rsidR="0089789C" w:rsidRDefault="0089789C" w:rsidP="0089789C">
    <w:pPr>
      <w:pStyle w:val="Header"/>
    </w:pPr>
    <w:r>
      <w:t>PP18/24(Add.4)-</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C22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5E01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F82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50FF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723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404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3AE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2CF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F89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5E8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969"/>
    <w:multiLevelType w:val="hybridMultilevel"/>
    <w:tmpl w:val="771248CE"/>
    <w:lvl w:ilvl="0" w:tplc="A094C6B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20" w15:restartNumberingAfterBreak="0">
    <w:nsid w:val="1D1C75BE"/>
    <w:multiLevelType w:val="hybridMultilevel"/>
    <w:tmpl w:val="CD30298E"/>
    <w:lvl w:ilvl="0" w:tplc="3D08BCB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C47B34"/>
    <w:multiLevelType w:val="hybridMultilevel"/>
    <w:tmpl w:val="8E943192"/>
    <w:lvl w:ilvl="0" w:tplc="3158820C">
      <w:start w:val="1"/>
      <w:numFmt w:val="bullet"/>
      <w:lvlText w:val=""/>
      <w:lvlJc w:val="left"/>
      <w:pPr>
        <w:tabs>
          <w:tab w:val="num" w:pos="720"/>
        </w:tabs>
        <w:ind w:left="720" w:hanging="360"/>
      </w:pPr>
      <w:rPr>
        <w:rFonts w:ascii="Wingdings" w:hAnsi="Wingdings" w:hint="default"/>
      </w:rPr>
    </w:lvl>
    <w:lvl w:ilvl="1" w:tplc="7048DF16" w:tentative="1">
      <w:start w:val="1"/>
      <w:numFmt w:val="bullet"/>
      <w:lvlText w:val=""/>
      <w:lvlJc w:val="left"/>
      <w:pPr>
        <w:tabs>
          <w:tab w:val="num" w:pos="1440"/>
        </w:tabs>
        <w:ind w:left="1440" w:hanging="360"/>
      </w:pPr>
      <w:rPr>
        <w:rFonts w:ascii="Wingdings" w:hAnsi="Wingdings" w:hint="default"/>
      </w:rPr>
    </w:lvl>
    <w:lvl w:ilvl="2" w:tplc="CAB4FF44" w:tentative="1">
      <w:start w:val="1"/>
      <w:numFmt w:val="bullet"/>
      <w:lvlText w:val=""/>
      <w:lvlJc w:val="left"/>
      <w:pPr>
        <w:tabs>
          <w:tab w:val="num" w:pos="2160"/>
        </w:tabs>
        <w:ind w:left="2160" w:hanging="360"/>
      </w:pPr>
      <w:rPr>
        <w:rFonts w:ascii="Wingdings" w:hAnsi="Wingdings" w:hint="default"/>
      </w:rPr>
    </w:lvl>
    <w:lvl w:ilvl="3" w:tplc="621428E2" w:tentative="1">
      <w:start w:val="1"/>
      <w:numFmt w:val="bullet"/>
      <w:lvlText w:val=""/>
      <w:lvlJc w:val="left"/>
      <w:pPr>
        <w:tabs>
          <w:tab w:val="num" w:pos="2880"/>
        </w:tabs>
        <w:ind w:left="2880" w:hanging="360"/>
      </w:pPr>
      <w:rPr>
        <w:rFonts w:ascii="Wingdings" w:hAnsi="Wingdings" w:hint="default"/>
      </w:rPr>
    </w:lvl>
    <w:lvl w:ilvl="4" w:tplc="D22EAD40" w:tentative="1">
      <w:start w:val="1"/>
      <w:numFmt w:val="bullet"/>
      <w:lvlText w:val=""/>
      <w:lvlJc w:val="left"/>
      <w:pPr>
        <w:tabs>
          <w:tab w:val="num" w:pos="3600"/>
        </w:tabs>
        <w:ind w:left="3600" w:hanging="360"/>
      </w:pPr>
      <w:rPr>
        <w:rFonts w:ascii="Wingdings" w:hAnsi="Wingdings" w:hint="default"/>
      </w:rPr>
    </w:lvl>
    <w:lvl w:ilvl="5" w:tplc="DC8EED3E" w:tentative="1">
      <w:start w:val="1"/>
      <w:numFmt w:val="bullet"/>
      <w:lvlText w:val=""/>
      <w:lvlJc w:val="left"/>
      <w:pPr>
        <w:tabs>
          <w:tab w:val="num" w:pos="4320"/>
        </w:tabs>
        <w:ind w:left="4320" w:hanging="360"/>
      </w:pPr>
      <w:rPr>
        <w:rFonts w:ascii="Wingdings" w:hAnsi="Wingdings" w:hint="default"/>
      </w:rPr>
    </w:lvl>
    <w:lvl w:ilvl="6" w:tplc="EBEE9DA6" w:tentative="1">
      <w:start w:val="1"/>
      <w:numFmt w:val="bullet"/>
      <w:lvlText w:val=""/>
      <w:lvlJc w:val="left"/>
      <w:pPr>
        <w:tabs>
          <w:tab w:val="num" w:pos="5040"/>
        </w:tabs>
        <w:ind w:left="5040" w:hanging="360"/>
      </w:pPr>
      <w:rPr>
        <w:rFonts w:ascii="Wingdings" w:hAnsi="Wingdings" w:hint="default"/>
      </w:rPr>
    </w:lvl>
    <w:lvl w:ilvl="7" w:tplc="768C5B00" w:tentative="1">
      <w:start w:val="1"/>
      <w:numFmt w:val="bullet"/>
      <w:lvlText w:val=""/>
      <w:lvlJc w:val="left"/>
      <w:pPr>
        <w:tabs>
          <w:tab w:val="num" w:pos="5760"/>
        </w:tabs>
        <w:ind w:left="5760" w:hanging="360"/>
      </w:pPr>
      <w:rPr>
        <w:rFonts w:ascii="Wingdings" w:hAnsi="Wingdings" w:hint="default"/>
      </w:rPr>
    </w:lvl>
    <w:lvl w:ilvl="8" w:tplc="9D5C5F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32"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7"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9"/>
  </w:num>
  <w:num w:numId="2">
    <w:abstractNumId w:val="25"/>
  </w:num>
  <w:num w:numId="3">
    <w:abstractNumId w:val="27"/>
  </w:num>
  <w:num w:numId="4">
    <w:abstractNumId w:val="38"/>
  </w:num>
  <w:num w:numId="5">
    <w:abstractNumId w:val="42"/>
  </w:num>
  <w:num w:numId="6">
    <w:abstractNumId w:val="41"/>
  </w:num>
  <w:num w:numId="7">
    <w:abstractNumId w:val="21"/>
  </w:num>
  <w:num w:numId="8">
    <w:abstractNumId w:val="29"/>
  </w:num>
  <w:num w:numId="9">
    <w:abstractNumId w:val="12"/>
  </w:num>
  <w:num w:numId="10">
    <w:abstractNumId w:val="30"/>
  </w:num>
  <w:num w:numId="11">
    <w:abstractNumId w:val="28"/>
  </w:num>
  <w:num w:numId="12">
    <w:abstractNumId w:val="34"/>
  </w:num>
  <w:num w:numId="13">
    <w:abstractNumId w:val="26"/>
  </w:num>
  <w:num w:numId="14">
    <w:abstractNumId w:val="33"/>
  </w:num>
  <w:num w:numId="15">
    <w:abstractNumId w:val="11"/>
  </w:num>
  <w:num w:numId="16">
    <w:abstractNumId w:val="14"/>
  </w:num>
  <w:num w:numId="17">
    <w:abstractNumId w:val="45"/>
  </w:num>
  <w:num w:numId="18">
    <w:abstractNumId w:val="36"/>
  </w:num>
  <w:num w:numId="19">
    <w:abstractNumId w:val="19"/>
  </w:num>
  <w:num w:numId="20">
    <w:abstractNumId w:val="47"/>
  </w:num>
  <w:num w:numId="21">
    <w:abstractNumId w:val="31"/>
  </w:num>
  <w:num w:numId="22">
    <w:abstractNumId w:val="13"/>
  </w:num>
  <w:num w:numId="23">
    <w:abstractNumId w:val="18"/>
  </w:num>
  <w:num w:numId="24">
    <w:abstractNumId w:val="15"/>
  </w:num>
  <w:num w:numId="25">
    <w:abstractNumId w:val="22"/>
  </w:num>
  <w:num w:numId="26">
    <w:abstractNumId w:val="37"/>
  </w:num>
  <w:num w:numId="27">
    <w:abstractNumId w:val="16"/>
  </w:num>
  <w:num w:numId="28">
    <w:abstractNumId w:val="46"/>
  </w:num>
  <w:num w:numId="29">
    <w:abstractNumId w:val="40"/>
  </w:num>
  <w:num w:numId="30">
    <w:abstractNumId w:val="32"/>
  </w:num>
  <w:num w:numId="31">
    <w:abstractNumId w:val="43"/>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9"/>
  </w:num>
  <w:num w:numId="35">
    <w:abstractNumId w:val="23"/>
  </w:num>
  <w:num w:numId="36">
    <w:abstractNumId w:val="17"/>
  </w:num>
  <w:num w:numId="37">
    <w:abstractNumId w:val="44"/>
  </w:num>
  <w:num w:numId="38">
    <w:abstractNumId w:val="10"/>
  </w:num>
  <w:num w:numId="39">
    <w:abstractNumId w:val="24"/>
  </w:num>
  <w:num w:numId="40">
    <w:abstractNumId w:val="20"/>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0A1D"/>
    <w:rsid w:val="00345493"/>
    <w:rsid w:val="003477D4"/>
    <w:rsid w:val="003614CE"/>
    <w:rsid w:val="00375BBA"/>
    <w:rsid w:val="003760D8"/>
    <w:rsid w:val="00377FCE"/>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4591"/>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9264A"/>
    <w:rsid w:val="006A0092"/>
    <w:rsid w:val="006E57C8"/>
    <w:rsid w:val="006E6BA4"/>
    <w:rsid w:val="006F0211"/>
    <w:rsid w:val="00722343"/>
    <w:rsid w:val="007235A4"/>
    <w:rsid w:val="0073319E"/>
    <w:rsid w:val="00750829"/>
    <w:rsid w:val="00770CF8"/>
    <w:rsid w:val="007917DE"/>
    <w:rsid w:val="007A5031"/>
    <w:rsid w:val="007B558F"/>
    <w:rsid w:val="007C4DC3"/>
    <w:rsid w:val="00806BF4"/>
    <w:rsid w:val="00814482"/>
    <w:rsid w:val="008160BF"/>
    <w:rsid w:val="008348AF"/>
    <w:rsid w:val="008433E4"/>
    <w:rsid w:val="00850AEF"/>
    <w:rsid w:val="008652E7"/>
    <w:rsid w:val="008726C7"/>
    <w:rsid w:val="00873D04"/>
    <w:rsid w:val="0089789C"/>
    <w:rsid w:val="008B44F5"/>
    <w:rsid w:val="008D3BE2"/>
    <w:rsid w:val="008D7300"/>
    <w:rsid w:val="008E2996"/>
    <w:rsid w:val="008E4324"/>
    <w:rsid w:val="008E45D4"/>
    <w:rsid w:val="008E6AE7"/>
    <w:rsid w:val="008E6BC6"/>
    <w:rsid w:val="00904E65"/>
    <w:rsid w:val="00905B6A"/>
    <w:rsid w:val="0093397B"/>
    <w:rsid w:val="009361C2"/>
    <w:rsid w:val="00950E0F"/>
    <w:rsid w:val="00966EBB"/>
    <w:rsid w:val="0099173A"/>
    <w:rsid w:val="009A47A2"/>
    <w:rsid w:val="009C4B97"/>
    <w:rsid w:val="009D1E93"/>
    <w:rsid w:val="009D6EA5"/>
    <w:rsid w:val="00A0326A"/>
    <w:rsid w:val="00A03693"/>
    <w:rsid w:val="00A23536"/>
    <w:rsid w:val="00A6085C"/>
    <w:rsid w:val="00A62DA7"/>
    <w:rsid w:val="00A72CA4"/>
    <w:rsid w:val="00A865E4"/>
    <w:rsid w:val="00AC07C0"/>
    <w:rsid w:val="00AC79BA"/>
    <w:rsid w:val="00AD1198"/>
    <w:rsid w:val="00AD2C62"/>
    <w:rsid w:val="00AE49B9"/>
    <w:rsid w:val="00AE6ADC"/>
    <w:rsid w:val="00AF122C"/>
    <w:rsid w:val="00AF45E1"/>
    <w:rsid w:val="00B04E59"/>
    <w:rsid w:val="00B05785"/>
    <w:rsid w:val="00B11373"/>
    <w:rsid w:val="00B15AF8"/>
    <w:rsid w:val="00B1733E"/>
    <w:rsid w:val="00B23943"/>
    <w:rsid w:val="00B60A63"/>
    <w:rsid w:val="00B650EC"/>
    <w:rsid w:val="00B711FB"/>
    <w:rsid w:val="00B96F78"/>
    <w:rsid w:val="00BA154E"/>
    <w:rsid w:val="00BA20B6"/>
    <w:rsid w:val="00BD68E7"/>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B70BF"/>
    <w:rsid w:val="00CE40BB"/>
    <w:rsid w:val="00CF05C0"/>
    <w:rsid w:val="00D2057D"/>
    <w:rsid w:val="00D215E8"/>
    <w:rsid w:val="00D2711B"/>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11A25"/>
    <w:rsid w:val="00F20BC2"/>
    <w:rsid w:val="00F24F0A"/>
    <w:rsid w:val="00F342E4"/>
    <w:rsid w:val="00F44613"/>
    <w:rsid w:val="00F574D8"/>
    <w:rsid w:val="00FC2542"/>
    <w:rsid w:val="00FC53DB"/>
    <w:rsid w:val="00FC63DE"/>
    <w:rsid w:val="00FD5280"/>
    <w:rsid w:val="00FD7B1D"/>
    <w:rsid w:val="00FE0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9"/>
    <w:qFormat/>
    <w:rsid w:val="00B15AF8"/>
    <w:pPr>
      <w:spacing w:before="200"/>
      <w:outlineLvl w:val="2"/>
    </w:pPr>
    <w:rPr>
      <w:sz w:val="24"/>
    </w:rPr>
  </w:style>
  <w:style w:type="paragraph" w:styleId="Heading4">
    <w:name w:val="heading 4"/>
    <w:basedOn w:val="Heading3"/>
    <w:next w:val="Normal"/>
    <w:link w:val="Heading4Char"/>
    <w:uiPriority w:val="9"/>
    <w:qFormat/>
    <w:rsid w:val="00B15AF8"/>
    <w:pPr>
      <w:ind w:left="1134" w:hanging="1134"/>
      <w:outlineLvl w:val="3"/>
    </w:pPr>
  </w:style>
  <w:style w:type="paragraph" w:styleId="Heading5">
    <w:name w:val="heading 5"/>
    <w:basedOn w:val="Heading4"/>
    <w:next w:val="Normal"/>
    <w:link w:val="Heading5Char"/>
    <w:uiPriority w:val="9"/>
    <w:qFormat/>
    <w:rsid w:val="00B15AF8"/>
    <w:pPr>
      <w:outlineLvl w:val="4"/>
    </w:pPr>
  </w:style>
  <w:style w:type="paragraph" w:styleId="Heading6">
    <w:name w:val="heading 6"/>
    <w:basedOn w:val="Heading4"/>
    <w:next w:val="Normal"/>
    <w:link w:val="Heading6Char"/>
    <w:uiPriority w:val="9"/>
    <w:qFormat/>
    <w:rsid w:val="00B15AF8"/>
    <w:pPr>
      <w:outlineLvl w:val="5"/>
    </w:pPr>
  </w:style>
  <w:style w:type="paragraph" w:styleId="Heading7">
    <w:name w:val="heading 7"/>
    <w:basedOn w:val="Heading4"/>
    <w:next w:val="Normal"/>
    <w:link w:val="Heading7Char"/>
    <w:uiPriority w:val="9"/>
    <w:qFormat/>
    <w:rsid w:val="00B15AF8"/>
    <w:pPr>
      <w:ind w:left="1701" w:hanging="1701"/>
      <w:outlineLvl w:val="6"/>
    </w:pPr>
  </w:style>
  <w:style w:type="paragraph" w:styleId="Heading8">
    <w:name w:val="heading 8"/>
    <w:basedOn w:val="Heading4"/>
    <w:next w:val="Normal"/>
    <w:link w:val="Heading8Char"/>
    <w:uiPriority w:val="9"/>
    <w:qFormat/>
    <w:rsid w:val="00B15AF8"/>
    <w:pPr>
      <w:ind w:left="1701" w:hanging="1701"/>
      <w:outlineLvl w:val="7"/>
    </w:pPr>
  </w:style>
  <w:style w:type="paragraph" w:styleId="Heading9">
    <w:name w:val="heading 9"/>
    <w:basedOn w:val="Heading4"/>
    <w:next w:val="Normal"/>
    <w:link w:val="Heading9Char"/>
    <w:uiPriority w:val="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AD1198"/>
    <w:rPr>
      <w:rFonts w:ascii="Calibri" w:hAnsi="Calibri"/>
      <w:position w:val="6"/>
      <w:sz w:val="16"/>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Heading1Char">
    <w:name w:val="Heading 1 Char"/>
    <w:basedOn w:val="DefaultParagraphFont"/>
    <w:link w:val="Heading1"/>
    <w:rsid w:val="00FD5280"/>
    <w:rPr>
      <w:rFonts w:ascii="Calibri" w:eastAsia="SimSun" w:hAnsi="Calibri"/>
      <w:b/>
      <w:sz w:val="28"/>
      <w:lang w:val="en-GB" w:eastAsia="en-US"/>
    </w:rPr>
  </w:style>
  <w:style w:type="character" w:customStyle="1" w:styleId="Heading2Char">
    <w:name w:val="Heading 2 Char"/>
    <w:basedOn w:val="DefaultParagraphFont"/>
    <w:link w:val="Heading2"/>
    <w:rsid w:val="00FD5280"/>
    <w:rPr>
      <w:rFonts w:ascii="Calibri" w:eastAsia="SimSun" w:hAnsi="Calibri"/>
      <w:b/>
      <w:sz w:val="24"/>
      <w:lang w:val="en-GB" w:eastAsia="en-US"/>
    </w:rPr>
  </w:style>
  <w:style w:type="character" w:customStyle="1" w:styleId="Heading3Char">
    <w:name w:val="Heading 3 Char"/>
    <w:basedOn w:val="DefaultParagraphFont"/>
    <w:link w:val="Heading3"/>
    <w:uiPriority w:val="9"/>
    <w:rsid w:val="00FD5280"/>
    <w:rPr>
      <w:rFonts w:ascii="Calibri" w:eastAsia="SimSun" w:hAnsi="Calibri"/>
      <w:b/>
      <w:sz w:val="24"/>
      <w:lang w:val="en-GB" w:eastAsia="en-US"/>
    </w:rPr>
  </w:style>
  <w:style w:type="character" w:customStyle="1" w:styleId="Heading4Char">
    <w:name w:val="Heading 4 Char"/>
    <w:basedOn w:val="DefaultParagraphFont"/>
    <w:link w:val="Heading4"/>
    <w:uiPriority w:val="9"/>
    <w:rsid w:val="00FD5280"/>
    <w:rPr>
      <w:rFonts w:ascii="Calibri" w:eastAsia="SimSun" w:hAnsi="Calibri"/>
      <w:b/>
      <w:sz w:val="24"/>
      <w:lang w:val="en-GB" w:eastAsia="en-US"/>
    </w:rPr>
  </w:style>
  <w:style w:type="character" w:customStyle="1" w:styleId="Heading5Char">
    <w:name w:val="Heading 5 Char"/>
    <w:basedOn w:val="DefaultParagraphFont"/>
    <w:link w:val="Heading5"/>
    <w:uiPriority w:val="9"/>
    <w:rsid w:val="00FD5280"/>
    <w:rPr>
      <w:rFonts w:ascii="Calibri" w:eastAsia="SimSun" w:hAnsi="Calibri"/>
      <w:b/>
      <w:sz w:val="24"/>
      <w:lang w:val="en-GB" w:eastAsia="en-US"/>
    </w:rPr>
  </w:style>
  <w:style w:type="character" w:customStyle="1" w:styleId="Heading6Char">
    <w:name w:val="Heading 6 Char"/>
    <w:basedOn w:val="DefaultParagraphFont"/>
    <w:link w:val="Heading6"/>
    <w:uiPriority w:val="9"/>
    <w:rsid w:val="00FD5280"/>
    <w:rPr>
      <w:rFonts w:ascii="Calibri" w:eastAsia="SimSun" w:hAnsi="Calibri"/>
      <w:b/>
      <w:sz w:val="24"/>
      <w:lang w:val="en-GB" w:eastAsia="en-US"/>
    </w:rPr>
  </w:style>
  <w:style w:type="character" w:customStyle="1" w:styleId="Heading7Char">
    <w:name w:val="Heading 7 Char"/>
    <w:basedOn w:val="DefaultParagraphFont"/>
    <w:link w:val="Heading7"/>
    <w:uiPriority w:val="9"/>
    <w:rsid w:val="00FD5280"/>
    <w:rPr>
      <w:rFonts w:ascii="Calibri" w:eastAsia="SimSun" w:hAnsi="Calibri"/>
      <w:b/>
      <w:sz w:val="24"/>
      <w:lang w:val="en-GB" w:eastAsia="en-US"/>
    </w:rPr>
  </w:style>
  <w:style w:type="character" w:customStyle="1" w:styleId="Heading8Char">
    <w:name w:val="Heading 8 Char"/>
    <w:basedOn w:val="DefaultParagraphFont"/>
    <w:link w:val="Heading8"/>
    <w:uiPriority w:val="9"/>
    <w:rsid w:val="00FD5280"/>
    <w:rPr>
      <w:rFonts w:ascii="Calibri" w:eastAsia="SimSun" w:hAnsi="Calibri"/>
      <w:b/>
      <w:sz w:val="24"/>
      <w:lang w:val="en-GB" w:eastAsia="en-US"/>
    </w:rPr>
  </w:style>
  <w:style w:type="character" w:customStyle="1" w:styleId="Heading9Char">
    <w:name w:val="Heading 9 Char"/>
    <w:basedOn w:val="DefaultParagraphFont"/>
    <w:link w:val="Heading9"/>
    <w:uiPriority w:val="9"/>
    <w:rsid w:val="00FD5280"/>
    <w:rPr>
      <w:rFonts w:ascii="Calibri" w:eastAsia="SimSun" w:hAnsi="Calibri"/>
      <w:b/>
      <w:sz w:val="24"/>
      <w:lang w:val="en-GB" w:eastAsia="en-US"/>
    </w:rPr>
  </w:style>
  <w:style w:type="paragraph" w:styleId="Index7">
    <w:name w:val="index 7"/>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FD5280"/>
  </w:style>
  <w:style w:type="paragraph" w:styleId="IndexHeading">
    <w:name w:val="index heading"/>
    <w:basedOn w:val="Normal"/>
    <w:next w:val="Index1"/>
    <w:semiHidden/>
    <w:rsid w:val="00FD5280"/>
    <w:pPr>
      <w:tabs>
        <w:tab w:val="clear" w:pos="567"/>
        <w:tab w:val="clear" w:pos="1134"/>
        <w:tab w:val="clear" w:pos="1701"/>
        <w:tab w:val="clear" w:pos="2268"/>
        <w:tab w:val="clear" w:pos="2835"/>
        <w:tab w:val="left" w:pos="794"/>
        <w:tab w:val="left" w:pos="1191"/>
        <w:tab w:val="left" w:pos="1588"/>
        <w:tab w:val="left" w:pos="1985"/>
      </w:tabs>
    </w:pPr>
  </w:style>
  <w:style w:type="character" w:customStyle="1" w:styleId="FooterChar">
    <w:name w:val="Footer Char"/>
    <w:basedOn w:val="DefaultParagraphFont"/>
    <w:link w:val="Footer"/>
    <w:rsid w:val="00FD5280"/>
    <w:rPr>
      <w:rFonts w:ascii="Calibri" w:eastAsia="SimSun" w:hAnsi="Calibri"/>
      <w:caps/>
      <w:noProof/>
      <w:sz w:val="16"/>
      <w:lang w:val="en-GB" w:eastAsia="en-US"/>
    </w:rPr>
  </w:style>
  <w:style w:type="character" w:customStyle="1" w:styleId="HeaderChar">
    <w:name w:val="Header Char"/>
    <w:basedOn w:val="DefaultParagraphFont"/>
    <w:link w:val="Header"/>
    <w:uiPriority w:val="99"/>
    <w:rsid w:val="00FD5280"/>
    <w:rPr>
      <w:rFonts w:ascii="Calibri" w:eastAsia="SimSun" w:hAnsi="Calibri"/>
      <w:sz w:val="18"/>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FD5280"/>
    <w:rPr>
      <w:rFonts w:ascii="Calibri" w:eastAsia="SimSun" w:hAnsi="Calibri"/>
      <w:sz w:val="24"/>
      <w:lang w:val="en-GB" w:eastAsia="en-US"/>
    </w:rPr>
  </w:style>
  <w:style w:type="character" w:customStyle="1" w:styleId="NormalaftertitleChar">
    <w:name w:val="Normal after title Char"/>
    <w:link w:val="Normalaftertitle"/>
    <w:locked/>
    <w:rsid w:val="00FD5280"/>
    <w:rPr>
      <w:rFonts w:ascii="Calibri" w:eastAsia="SimSun" w:hAnsi="Calibri"/>
      <w:sz w:val="24"/>
      <w:lang w:val="en-GB" w:eastAsia="en-US"/>
    </w:rPr>
  </w:style>
  <w:style w:type="paragraph" w:customStyle="1" w:styleId="Equation">
    <w:name w:val="Equation"/>
    <w:basedOn w:val="Normal"/>
    <w:rsid w:val="00FD5280"/>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FD5280"/>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FD5280"/>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FD5280"/>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FD5280"/>
    <w:pPr>
      <w:tabs>
        <w:tab w:val="left" w:pos="7371"/>
      </w:tabs>
      <w:spacing w:after="567"/>
    </w:pPr>
  </w:style>
  <w:style w:type="paragraph" w:customStyle="1" w:styleId="Subject">
    <w:name w:val="Subject"/>
    <w:basedOn w:val="Normal"/>
    <w:next w:val="Source"/>
    <w:rsid w:val="00FD5280"/>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FD5280"/>
  </w:style>
  <w:style w:type="paragraph" w:customStyle="1" w:styleId="Data">
    <w:name w:val="Data"/>
    <w:basedOn w:val="Subject"/>
    <w:next w:val="Subject"/>
    <w:rsid w:val="00FD5280"/>
  </w:style>
  <w:style w:type="paragraph" w:styleId="TOC9">
    <w:name w:val="toc 9"/>
    <w:basedOn w:val="TOC4"/>
    <w:semiHidden/>
    <w:rsid w:val="00FD5280"/>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FD5280"/>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FD5280"/>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FD52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FD52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customStyle="1" w:styleId="AnnextitleChar">
    <w:name w:val="Annex_title Char"/>
    <w:basedOn w:val="DefaultParagraphFont"/>
    <w:link w:val="Annextitle"/>
    <w:locked/>
    <w:rsid w:val="00FD5280"/>
    <w:rPr>
      <w:rFonts w:ascii="Calibri" w:eastAsia="SimSun" w:hAnsi="Calibri"/>
      <w:b/>
      <w:sz w:val="28"/>
      <w:lang w:val="en-GB" w:eastAsia="en-US"/>
    </w:rPr>
  </w:style>
  <w:style w:type="character" w:customStyle="1" w:styleId="CallChar">
    <w:name w:val="Call Char"/>
    <w:basedOn w:val="DefaultParagraphFont"/>
    <w:link w:val="Call"/>
    <w:rsid w:val="00FD5280"/>
    <w:rPr>
      <w:rFonts w:ascii="STKaiti" w:eastAsia="STKaiti" w:hAnsi="STKaiti"/>
      <w:sz w:val="24"/>
      <w:lang w:val="en-GB" w:eastAsia="en-US"/>
    </w:rPr>
  </w:style>
  <w:style w:type="character" w:styleId="EndnoteReference">
    <w:name w:val="endnote reference"/>
    <w:basedOn w:val="DefaultParagraphFont"/>
    <w:semiHidden/>
    <w:rsid w:val="00FD5280"/>
    <w:rPr>
      <w:vertAlign w:val="superscript"/>
    </w:rPr>
  </w:style>
  <w:style w:type="paragraph" w:customStyle="1" w:styleId="Equationlegend">
    <w:name w:val="Equation_legend"/>
    <w:basedOn w:val="Normal"/>
    <w:rsid w:val="00FD5280"/>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FD5280"/>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FD5280"/>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FD5280"/>
    <w:pPr>
      <w:keepNext w:val="0"/>
      <w:spacing w:after="240"/>
    </w:pPr>
  </w:style>
  <w:style w:type="paragraph" w:customStyle="1" w:styleId="PartNo">
    <w:name w:val="Part_No"/>
    <w:basedOn w:val="AnnexNo"/>
    <w:next w:val="Part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FD5280"/>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FD5280"/>
    <w:pPr>
      <w:jc w:val="right"/>
    </w:pPr>
    <w:rPr>
      <w:sz w:val="22"/>
    </w:rPr>
  </w:style>
  <w:style w:type="paragraph" w:customStyle="1" w:styleId="Questiondate">
    <w:name w:val="Question_date"/>
    <w:basedOn w:val="Recdate"/>
    <w:next w:val="Normalaftertitle"/>
    <w:rsid w:val="00FD5280"/>
  </w:style>
  <w:style w:type="paragraph" w:customStyle="1" w:styleId="QuestionNo">
    <w:name w:val="Question_No"/>
    <w:basedOn w:val="RecNo"/>
    <w:next w:val="Question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title">
    <w:name w:val="Question_title"/>
    <w:basedOn w:val="Rectitle"/>
    <w:next w:val="Questionref"/>
    <w:rsid w:val="00FD52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Questionref">
    <w:name w:val="Question_ref"/>
    <w:basedOn w:val="Recref"/>
    <w:next w:val="Questiondate"/>
    <w:rsid w:val="00FD5280"/>
  </w:style>
  <w:style w:type="paragraph" w:customStyle="1" w:styleId="Repdate">
    <w:name w:val="Rep_date"/>
    <w:basedOn w:val="Recdate"/>
    <w:next w:val="Normalaftertitle"/>
    <w:rsid w:val="00FD5280"/>
  </w:style>
  <w:style w:type="paragraph" w:customStyle="1" w:styleId="RepNo">
    <w:name w:val="Rep_No"/>
    <w:basedOn w:val="RecNo"/>
    <w:next w:val="Rep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FD52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FD5280"/>
  </w:style>
  <w:style w:type="paragraph" w:customStyle="1" w:styleId="Resdate">
    <w:name w:val="Res_date"/>
    <w:basedOn w:val="Recdate"/>
    <w:next w:val="Normalaftertitle"/>
    <w:rsid w:val="00FD5280"/>
  </w:style>
  <w:style w:type="paragraph" w:customStyle="1" w:styleId="Resref">
    <w:name w:val="Res_ref"/>
    <w:basedOn w:val="Recref"/>
    <w:next w:val="Resdate"/>
    <w:rsid w:val="00FD5280"/>
  </w:style>
  <w:style w:type="paragraph" w:customStyle="1" w:styleId="SpecialFooter">
    <w:name w:val="Special Footer"/>
    <w:basedOn w:val="Footer"/>
    <w:rsid w:val="00FD5280"/>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FD5280"/>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FD5280"/>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FD5280"/>
    <w:rPr>
      <w:rFonts w:ascii="Calibri" w:eastAsia="SimSun" w:hAnsi="Calibri"/>
      <w:sz w:val="22"/>
      <w:lang w:val="fr-FR"/>
    </w:rPr>
  </w:style>
  <w:style w:type="paragraph" w:styleId="ListParagraph">
    <w:name w:val="List Paragraph"/>
    <w:basedOn w:val="Normal"/>
    <w:uiPriority w:val="34"/>
    <w:qFormat/>
    <w:rsid w:val="00FD5280"/>
    <w:pPr>
      <w:ind w:left="720"/>
      <w:contextualSpacing/>
    </w:pPr>
    <w:rPr>
      <w:rFonts w:eastAsia="Times New Roman"/>
    </w:rPr>
  </w:style>
  <w:style w:type="table" w:styleId="TableGrid">
    <w:name w:val="Table Grid"/>
    <w:basedOn w:val="TableNormal"/>
    <w:uiPriority w:val="39"/>
    <w:rsid w:val="00FD52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D5280"/>
    <w:rPr>
      <w:sz w:val="16"/>
      <w:szCs w:val="16"/>
    </w:rPr>
  </w:style>
  <w:style w:type="paragraph" w:styleId="CommentText">
    <w:name w:val="annotation text"/>
    <w:basedOn w:val="Normal"/>
    <w:link w:val="CommentTextChar"/>
    <w:uiPriority w:val="99"/>
    <w:rsid w:val="00FD528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uiPriority w:val="99"/>
    <w:rsid w:val="00FD5280"/>
    <w:rPr>
      <w:rFonts w:asciiTheme="minorHAnsi" w:eastAsia="SimSun" w:hAnsiTheme="minorHAnsi"/>
    </w:rPr>
  </w:style>
  <w:style w:type="paragraph" w:styleId="Title">
    <w:name w:val="Title"/>
    <w:basedOn w:val="Normal"/>
    <w:next w:val="Normal"/>
    <w:link w:val="TitleChar"/>
    <w:uiPriority w:val="10"/>
    <w:qFormat/>
    <w:rsid w:val="00FD5280"/>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FD5280"/>
    <w:rPr>
      <w:rFonts w:asciiTheme="majorHAnsi" w:eastAsiaTheme="majorEastAsia" w:hAnsiTheme="majorHAnsi" w:cstheme="majorBidi"/>
      <w:spacing w:val="-10"/>
      <w:kern w:val="28"/>
      <w:sz w:val="40"/>
      <w:szCs w:val="56"/>
      <w:lang w:eastAsia="en-US"/>
    </w:rPr>
  </w:style>
  <w:style w:type="character" w:styleId="Strong">
    <w:name w:val="Strong"/>
    <w:basedOn w:val="DefaultParagraphFont"/>
    <w:uiPriority w:val="22"/>
    <w:qFormat/>
    <w:rsid w:val="00FD5280"/>
    <w:rPr>
      <w:b/>
      <w:bCs/>
    </w:rPr>
  </w:style>
  <w:style w:type="paragraph" w:styleId="IntenseQuote">
    <w:name w:val="Intense Quote"/>
    <w:basedOn w:val="Normal"/>
    <w:next w:val="Normal"/>
    <w:link w:val="IntenseQuoteChar"/>
    <w:uiPriority w:val="30"/>
    <w:qFormat/>
    <w:rsid w:val="00FD5280"/>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D528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D5280"/>
    <w:rPr>
      <w:b/>
      <w:bCs/>
      <w:smallCaps/>
      <w:color w:val="4F81BD" w:themeColor="accent1"/>
      <w:spacing w:val="5"/>
    </w:rPr>
  </w:style>
  <w:style w:type="character" w:styleId="SubtleReference">
    <w:name w:val="Subtle Reference"/>
    <w:basedOn w:val="DefaultParagraphFont"/>
    <w:uiPriority w:val="31"/>
    <w:qFormat/>
    <w:rsid w:val="00FD5280"/>
    <w:rPr>
      <w:smallCaps/>
      <w:color w:val="5A5A5A" w:themeColor="text1" w:themeTint="A5"/>
    </w:rPr>
  </w:style>
  <w:style w:type="paragraph" w:customStyle="1" w:styleId="SimpleHeading">
    <w:name w:val="Simple Heading"/>
    <w:basedOn w:val="Normal"/>
    <w:link w:val="SimpleHeadingChar"/>
    <w:qFormat/>
    <w:rsid w:val="00FD5280"/>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D528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D5280"/>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D5280"/>
    <w:rPr>
      <w:rFonts w:asciiTheme="majorHAnsi" w:eastAsiaTheme="majorEastAsia" w:hAnsiTheme="majorHAnsi" w:cstheme="majorBidi"/>
      <w:b w:val="0"/>
      <w:color w:val="F79646" w:themeColor="accent6"/>
      <w:sz w:val="32"/>
      <w:szCs w:val="32"/>
      <w:lang w:val="en-GB" w:eastAsia="en-US"/>
    </w:rPr>
  </w:style>
  <w:style w:type="character" w:customStyle="1" w:styleId="CommentSubjectChar">
    <w:name w:val="Comment Subject Char"/>
    <w:basedOn w:val="CommentTextChar"/>
    <w:link w:val="CommentSubject"/>
    <w:uiPriority w:val="99"/>
    <w:semiHidden/>
    <w:rsid w:val="00FD5280"/>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FD5280"/>
    <w:pPr>
      <w:spacing w:after="160"/>
      <w:jc w:val="both"/>
    </w:pPr>
    <w:rPr>
      <w:rFonts w:eastAsiaTheme="minorHAnsi" w:cstheme="minorBidi"/>
      <w:b/>
      <w:bCs/>
    </w:rPr>
  </w:style>
  <w:style w:type="character" w:customStyle="1" w:styleId="CommentSubjectChar1">
    <w:name w:val="Comment Subject Char1"/>
    <w:basedOn w:val="CommentTextChar"/>
    <w:semiHidden/>
    <w:rsid w:val="00FD5280"/>
    <w:rPr>
      <w:rFonts w:asciiTheme="minorHAnsi" w:eastAsia="SimSun" w:hAnsiTheme="minorHAnsi"/>
      <w:b/>
      <w:bCs/>
    </w:rPr>
  </w:style>
  <w:style w:type="paragraph" w:customStyle="1" w:styleId="Otherideas">
    <w:name w:val="Other ideas"/>
    <w:basedOn w:val="Heading2"/>
    <w:link w:val="OtherideasChar"/>
    <w:qFormat/>
    <w:rsid w:val="00FD5280"/>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D5280"/>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FD5280"/>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customStyle="1" w:styleId="PlainTable21">
    <w:name w:val="Plain Table 21"/>
    <w:basedOn w:val="TableNormal"/>
    <w:uiPriority w:val="42"/>
    <w:rsid w:val="00FD528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FD5280"/>
  </w:style>
  <w:style w:type="character" w:styleId="PlaceholderText">
    <w:name w:val="Placeholder Text"/>
    <w:basedOn w:val="DefaultParagraphFont"/>
    <w:uiPriority w:val="99"/>
    <w:semiHidden/>
    <w:rsid w:val="00FD5280"/>
    <w:rPr>
      <w:color w:val="808080"/>
    </w:rPr>
  </w:style>
  <w:style w:type="table" w:customStyle="1" w:styleId="TableGrid1">
    <w:name w:val="Table Grid1"/>
    <w:basedOn w:val="TableNormal"/>
    <w:next w:val="TableGrid"/>
    <w:uiPriority w:val="39"/>
    <w:rsid w:val="00FD52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D52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
    <w:name w:val="List Table 1 Light - Accent 11"/>
    <w:basedOn w:val="TableNormal"/>
    <w:next w:val="ListTable1Light-Accent12"/>
    <w:uiPriority w:val="46"/>
    <w:rsid w:val="00FD5280"/>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FD5280"/>
    <w:rPr>
      <w:rFonts w:ascii="Calibri" w:eastAsia="Calibri" w:hAnsi="Calibri" w:cs="Arial"/>
      <w:sz w:val="22"/>
      <w:szCs w:val="22"/>
      <w:lang w:eastAsia="en-US"/>
    </w:rPr>
  </w:style>
  <w:style w:type="table" w:customStyle="1" w:styleId="GridTable1Light-Accent11">
    <w:name w:val="Grid Table 1 Light - Accent 11"/>
    <w:basedOn w:val="TableNormal"/>
    <w:next w:val="GridTable1Light-Accent12"/>
    <w:uiPriority w:val="46"/>
    <w:rsid w:val="00FD5280"/>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rsid w:val="00FD5280"/>
    <w:rPr>
      <w:rFonts w:eastAsia="SimSu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FD528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FD5280"/>
  </w:style>
  <w:style w:type="table" w:customStyle="1" w:styleId="TableGrid2">
    <w:name w:val="Table Grid2"/>
    <w:basedOn w:val="TableNormal"/>
    <w:next w:val="TableGrid"/>
    <w:uiPriority w:val="39"/>
    <w:rsid w:val="00FD52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FD52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1"/>
    <w:uiPriority w:val="42"/>
    <w:rsid w:val="00FD528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FD52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customStyle="1" w:styleId="apple-converted-space">
    <w:name w:val="apple-converted-space"/>
    <w:basedOn w:val="DefaultParagraphFont"/>
    <w:rsid w:val="00FD5280"/>
  </w:style>
  <w:style w:type="character" w:customStyle="1" w:styleId="enumlev1Char">
    <w:name w:val="enumlev1 Char"/>
    <w:basedOn w:val="DefaultParagraphFont"/>
    <w:link w:val="enumlev1"/>
    <w:uiPriority w:val="99"/>
    <w:locked/>
    <w:rsid w:val="00FD5280"/>
    <w:rPr>
      <w:rFonts w:ascii="Calibri" w:eastAsia="SimSun" w:hAnsi="Calibri"/>
      <w:sz w:val="24"/>
      <w:lang w:val="en-GB" w:eastAsia="en-US"/>
    </w:rPr>
  </w:style>
  <w:style w:type="paragraph" w:customStyle="1" w:styleId="Reas">
    <w:name w:val="Reas"/>
    <w:basedOn w:val="Normal"/>
    <w:rsid w:val="00D2711B"/>
    <w:pPr>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0cd450-77fb-487b-b25d-f72e03af98ad">DPM</DPM_x0020_Author>
    <DPM_x0020_File_x0020_name xmlns="e40cd450-77fb-487b-b25d-f72e03af98ad">S18-PP-C-24!A1!MSW-C</DPM_x0020_File_x0020_name>
    <DPM_x0020_Version xmlns="e40cd450-77fb-487b-b25d-f72e03af98ad">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cd450-77fb-487b-b25d-f72e03af98ad" targetNamespace="http://schemas.microsoft.com/office/2006/metadata/properties" ma:root="true" ma:fieldsID="d41af5c836d734370eb92e7ee5f83852" ns2:_="" ns3:_="">
    <xsd:import namespace="996b2e75-67fd-4955-a3b0-5ab9934cb50b"/>
    <xsd:import namespace="e40cd450-77fb-487b-b25d-f72e03af98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cd450-77fb-487b-b25d-f72e03af98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0cd450-77fb-487b-b25d-f72e03af98a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cd450-77fb-487b-b25d-f72e03af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S18-PP-C-24!A1!MSW-C</vt:lpstr>
    </vt:vector>
  </TitlesOfParts>
  <LinksUpToDate>false</LinksUpToDate>
  <CharactersWithSpaces>2115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S18-PP-C-24!A1!MSW-C</dc:title>
  <dc:subject>Plenipotentiary Conference (PP-18)</dc:subject>
  <dc:creator/>
  <cp:keywords>DPM_v2018.6.21.1_prod</cp:keywords>
  <cp:lastModifiedBy/>
  <cp:revision>1</cp:revision>
  <dcterms:created xsi:type="dcterms:W3CDTF">2018-07-04T12:53:00Z</dcterms:created>
  <dcterms:modified xsi:type="dcterms:W3CDTF">2018-07-11T14:04:00Z</dcterms:modified>
  <cp:category>Conference document</cp:category>
</cp:coreProperties>
</file>