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lang w:val="en-GB"/>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rPr>
            </w:pPr>
          </w:p>
        </w:tc>
        <w:tc>
          <w:tcPr>
            <w:tcW w:w="1692" w:type="pct"/>
            <w:tcBorders>
              <w:top w:val="single" w:sz="12" w:space="0" w:color="auto"/>
            </w:tcBorders>
          </w:tcPr>
          <w:p w:rsidR="001100B7" w:rsidRPr="001100B7" w:rsidRDefault="001100B7" w:rsidP="00930ABB">
            <w:pPr>
              <w:spacing w:before="0" w:line="300" w:lineRule="exact"/>
              <w:rPr>
                <w:b/>
                <w:bCs/>
                <w:lang w:bidi="ar-SY"/>
              </w:rPr>
            </w:pPr>
          </w:p>
        </w:tc>
      </w:tr>
      <w:tr w:rsidR="001100B7" w:rsidRPr="001100B7" w:rsidTr="003132DF">
        <w:trPr>
          <w:cantSplit/>
          <w:jc w:val="center"/>
        </w:trPr>
        <w:tc>
          <w:tcPr>
            <w:tcW w:w="3308" w:type="pct"/>
          </w:tcPr>
          <w:p w:rsidR="001100B7" w:rsidRPr="007716E9" w:rsidRDefault="00FC6FBF" w:rsidP="00F405C8">
            <w:pPr>
              <w:spacing w:before="20" w:after="20" w:line="300" w:lineRule="exact"/>
              <w:rPr>
                <w:b/>
                <w:bCs/>
                <w:rtl/>
                <w:lang w:bidi="ar-EG"/>
              </w:rPr>
            </w:pPr>
            <w:r w:rsidRPr="007716E9">
              <w:rPr>
                <w:rFonts w:hint="cs"/>
                <w:b/>
                <w:bCs/>
                <w:rtl/>
                <w:lang w:bidi="ar-EG"/>
              </w:rPr>
              <w:t>الجلسة العامة</w:t>
            </w:r>
          </w:p>
        </w:tc>
        <w:tc>
          <w:tcPr>
            <w:tcW w:w="1692" w:type="pct"/>
            <w:vAlign w:val="center"/>
          </w:tcPr>
          <w:p w:rsidR="001100B7" w:rsidRPr="001100B7" w:rsidRDefault="00930ABB" w:rsidP="00747F3A">
            <w:pPr>
              <w:spacing w:before="20" w:after="20" w:line="300" w:lineRule="exact"/>
              <w:rPr>
                <w:b/>
                <w:bCs/>
                <w:rtl/>
                <w:lang w:bidi="ar-EG"/>
              </w:rPr>
            </w:pPr>
            <w:r>
              <w:rPr>
                <w:rFonts w:hint="cs"/>
                <w:b/>
                <w:bCs/>
                <w:rtl/>
                <w:lang w:bidi="ar-EG"/>
              </w:rPr>
              <w:t>ال</w:t>
            </w:r>
            <w:r w:rsidRPr="001100B7">
              <w:rPr>
                <w:b/>
                <w:bCs/>
                <w:rtl/>
                <w:lang w:bidi="ar-EG"/>
              </w:rPr>
              <w:t>وثيقة</w:t>
            </w:r>
            <w:r w:rsidRPr="001100B7">
              <w:rPr>
                <w:rFonts w:hint="cs"/>
                <w:b/>
                <w:bCs/>
                <w:rtl/>
                <w:lang w:bidi="ar-EG"/>
              </w:rPr>
              <w:t xml:space="preserve"> </w:t>
            </w:r>
            <w:r>
              <w:rPr>
                <w:b/>
                <w:bCs/>
                <w:lang w:val="en-GB" w:bidi="ar-SY"/>
              </w:rPr>
              <w:t>45</w:t>
            </w:r>
            <w:r w:rsidR="00747F3A">
              <w:rPr>
                <w:b/>
                <w:bCs/>
                <w:lang w:bidi="ar-SY"/>
              </w:rPr>
              <w:t xml:space="preserve"> (Rev.1)</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930ABB" w:rsidP="00750E1E">
            <w:pPr>
              <w:spacing w:before="20" w:after="20" w:line="300" w:lineRule="exact"/>
              <w:rPr>
                <w:b/>
                <w:bCs/>
                <w:rtl/>
                <w:lang w:bidi="ar-EG"/>
              </w:rPr>
            </w:pPr>
            <w:r>
              <w:rPr>
                <w:b/>
                <w:bCs/>
                <w:lang w:bidi="ar-SY"/>
              </w:rPr>
              <w:t>12</w:t>
            </w:r>
            <w:r>
              <w:rPr>
                <w:rFonts w:hint="cs"/>
                <w:b/>
                <w:bCs/>
                <w:rtl/>
                <w:lang w:bidi="ar-SY"/>
              </w:rPr>
              <w:t xml:space="preserve"> أكتوبر </w:t>
            </w:r>
            <w:r>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930ABB"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1100B7" w:rsidRDefault="007716E9" w:rsidP="003132DF">
            <w:pPr>
              <w:pStyle w:val="Source"/>
              <w:rPr>
                <w:rtl/>
              </w:rPr>
            </w:pPr>
            <w:r>
              <w:rPr>
                <w:rFonts w:hint="cs"/>
                <w:rtl/>
              </w:rPr>
              <w:t>تقرير من المجلس</w:t>
            </w:r>
          </w:p>
        </w:tc>
      </w:tr>
      <w:tr w:rsidR="001100B7" w:rsidRPr="001100B7" w:rsidTr="003132DF">
        <w:trPr>
          <w:cantSplit/>
          <w:jc w:val="center"/>
        </w:trPr>
        <w:tc>
          <w:tcPr>
            <w:tcW w:w="5000" w:type="pct"/>
            <w:gridSpan w:val="2"/>
          </w:tcPr>
          <w:p w:rsidR="001100B7" w:rsidRPr="001100B7" w:rsidRDefault="007716E9" w:rsidP="003132DF">
            <w:pPr>
              <w:pStyle w:val="Title1"/>
              <w:rPr>
                <w:rtl/>
                <w:lang w:bidi="ar-EG"/>
              </w:rPr>
            </w:pPr>
            <w:r>
              <w:rPr>
                <w:rFonts w:hint="cs"/>
                <w:rtl/>
              </w:rPr>
              <w:t>المتأخرات والحسابات الخاصة بالمتأخرات</w:t>
            </w:r>
            <w:r>
              <w:rPr>
                <w:rtl/>
              </w:rPr>
              <w:br/>
            </w:r>
            <w:r>
              <w:rPr>
                <w:rFonts w:hint="cs"/>
                <w:rtl/>
              </w:rPr>
              <w:t>والحسابات الملغاة الخاصة بالمتأخرات</w:t>
            </w:r>
          </w:p>
        </w:tc>
      </w:tr>
      <w:tr w:rsidR="00561A38" w:rsidRPr="001100B7" w:rsidTr="003132DF">
        <w:trPr>
          <w:cantSplit/>
          <w:jc w:val="center"/>
        </w:trPr>
        <w:tc>
          <w:tcPr>
            <w:tcW w:w="5000" w:type="pct"/>
            <w:gridSpan w:val="2"/>
          </w:tcPr>
          <w:p w:rsidR="00561A38" w:rsidRPr="001100B7" w:rsidRDefault="00561A38" w:rsidP="00561A38">
            <w:pPr>
              <w:pStyle w:val="Title3"/>
              <w:rPr>
                <w:rtl/>
                <w:lang w:bidi="ar-EG"/>
              </w:rPr>
            </w:pPr>
          </w:p>
        </w:tc>
      </w:tr>
    </w:tbl>
    <w:p w:rsidR="007716E9" w:rsidRPr="001B606E" w:rsidRDefault="007716E9" w:rsidP="007716E9">
      <w:pPr>
        <w:pStyle w:val="Heading1"/>
        <w:rPr>
          <w:rtl/>
        </w:rPr>
      </w:pPr>
      <w:r w:rsidRPr="001B606E">
        <w:t>1</w:t>
      </w:r>
      <w:r w:rsidRPr="001B606E">
        <w:rPr>
          <w:rFonts w:hint="cs"/>
          <w:rtl/>
        </w:rPr>
        <w:tab/>
        <w:t>خلفية</w:t>
      </w:r>
    </w:p>
    <w:p w:rsidR="007716E9" w:rsidRPr="00873FF3" w:rsidRDefault="007716E9" w:rsidP="00A22ADD">
      <w:pPr>
        <w:rPr>
          <w:spacing w:val="-2"/>
          <w:rtl/>
          <w:lang w:bidi="ar-SY"/>
        </w:rPr>
      </w:pPr>
      <w:r w:rsidRPr="00873FF3">
        <w:rPr>
          <w:spacing w:val="-2"/>
        </w:rPr>
        <w:t>1.1</w:t>
      </w:r>
      <w:r w:rsidRPr="00873FF3">
        <w:rPr>
          <w:spacing w:val="-2"/>
        </w:rPr>
        <w:tab/>
      </w:r>
      <w:r w:rsidRPr="00A47DF7">
        <w:rPr>
          <w:rFonts w:hint="cs"/>
          <w:spacing w:val="-2"/>
          <w:rtl/>
          <w:lang w:bidi="ar-SY"/>
        </w:rPr>
        <w:t xml:space="preserve">حث مؤتمر المندوبين المفوضين بموجب </w:t>
      </w:r>
      <w:hyperlink r:id="rId9" w:history="1">
        <w:r w:rsidRPr="00A47DF7">
          <w:rPr>
            <w:rStyle w:val="Hyperlink"/>
            <w:rFonts w:hint="cs"/>
            <w:spacing w:val="-2"/>
            <w:rtl/>
            <w:lang w:bidi="ar-SY"/>
          </w:rPr>
          <w:t xml:space="preserve">قراره رقم </w:t>
        </w:r>
        <w:r w:rsidRPr="00A47DF7">
          <w:rPr>
            <w:rStyle w:val="Hyperlink"/>
            <w:spacing w:val="-2"/>
          </w:rPr>
          <w:t>41</w:t>
        </w:r>
      </w:hyperlink>
      <w:r w:rsidRPr="00A47DF7">
        <w:rPr>
          <w:rFonts w:hint="cs"/>
          <w:spacing w:val="-2"/>
          <w:rtl/>
        </w:rPr>
        <w:t xml:space="preserve"> (المراجَع في بوسان، </w:t>
      </w:r>
      <w:r w:rsidRPr="00A47DF7">
        <w:rPr>
          <w:spacing w:val="-2"/>
        </w:rPr>
        <w:t>2014</w:t>
      </w:r>
      <w:r w:rsidRPr="00A47DF7">
        <w:rPr>
          <w:rFonts w:hint="cs"/>
          <w:spacing w:val="-2"/>
          <w:rtl/>
        </w:rPr>
        <w:t>) بإلحاح</w:t>
      </w:r>
      <w:r w:rsidRPr="00873FF3">
        <w:rPr>
          <w:rFonts w:hint="cs"/>
          <w:spacing w:val="-2"/>
          <w:rtl/>
        </w:rPr>
        <w:t xml:space="preserve"> جميع الدول الأعضاء المتأخرة في مدفوعاتها، وخصوصاً الدول التي أ</w:t>
      </w:r>
      <w:r w:rsidR="00930ABB">
        <w:rPr>
          <w:rFonts w:hint="cs"/>
          <w:spacing w:val="-2"/>
          <w:rtl/>
        </w:rPr>
        <w:t>ُ</w:t>
      </w:r>
      <w:r w:rsidRPr="00873FF3">
        <w:rPr>
          <w:rFonts w:hint="cs"/>
          <w:spacing w:val="-2"/>
          <w:rtl/>
        </w:rPr>
        <w:t>لغيت حساباتها الخاصة بالمتأخرات، وأعضاء القطاعات والمنتسبين المتأخرين في مدفوعاتهم، على أن يعرضوا على الأمين</w:t>
      </w:r>
      <w:r w:rsidR="00930ABB">
        <w:rPr>
          <w:rFonts w:hint="eastAsia"/>
          <w:spacing w:val="-2"/>
          <w:rtl/>
        </w:rPr>
        <w:t> </w:t>
      </w:r>
      <w:r w:rsidRPr="00873FF3">
        <w:rPr>
          <w:rFonts w:hint="cs"/>
          <w:spacing w:val="-2"/>
          <w:rtl/>
        </w:rPr>
        <w:t>العام جدول سداد ديونهم والاتفاق معه على هذا الجدول، ب</w:t>
      </w:r>
      <w:r w:rsidR="00930ABB">
        <w:rPr>
          <w:rFonts w:hint="cs"/>
          <w:spacing w:val="-2"/>
          <w:rtl/>
        </w:rPr>
        <w:t>ُ</w:t>
      </w:r>
      <w:r w:rsidRPr="00873FF3">
        <w:rPr>
          <w:rFonts w:hint="cs"/>
          <w:spacing w:val="-2"/>
          <w:rtl/>
        </w:rPr>
        <w:t>غية سداد متأخراتهم. وأكد المؤتمر قرار عدم فتح أي حساب خاص بالمتأخرات من الآن فصاعداً إلا بعد إبرام اتفاق مع الأمين العام لتحديد جدول خاص لسداد الديون في موعد لا</w:t>
      </w:r>
      <w:r w:rsidR="00930ABB">
        <w:rPr>
          <w:rFonts w:hint="eastAsia"/>
          <w:spacing w:val="-2"/>
          <w:rtl/>
        </w:rPr>
        <w:t> </w:t>
      </w:r>
      <w:r w:rsidRPr="00873FF3">
        <w:rPr>
          <w:rFonts w:hint="cs"/>
          <w:spacing w:val="-2"/>
          <w:rtl/>
        </w:rPr>
        <w:t>يتجاوز عاماً واحداً بعد تلقي طلب فتح هذا الحساب الخاص بالمتأخرات. وتَقرَّر كذلك ألاّ تؤخذ المبالغ المستحقة في الحسبان عند تطبيق الرقم</w:t>
      </w:r>
      <w:r w:rsidR="00930ABB">
        <w:rPr>
          <w:rFonts w:hint="eastAsia"/>
          <w:spacing w:val="-2"/>
          <w:rtl/>
        </w:rPr>
        <w:t> </w:t>
      </w:r>
      <w:r w:rsidRPr="00873FF3">
        <w:rPr>
          <w:spacing w:val="-2"/>
        </w:rPr>
        <w:t>169</w:t>
      </w:r>
      <w:r w:rsidRPr="00873FF3">
        <w:rPr>
          <w:rFonts w:hint="cs"/>
          <w:spacing w:val="-2"/>
          <w:rtl/>
          <w:lang w:bidi="ar-SY"/>
        </w:rPr>
        <w:t xml:space="preserve"> من الدستور (الحق في التصويت)، شريطة أن تكون الدول الأعضاء المعنية قد عرضت على الأمين العام جداول سداد ديونها واتفقت معه على هذه الجداول وأن تتقيد تقيداً دقيقاً بالجداول وبالشروط المرتبطة بها. ويترتب على الإخلال بالتزام التقيد بهذه الجداول وشروطها إلغاء الحساب الخاص بالمتأخرات. ومن جهة أخرى، كُلّف المجلس بإعادة النظر في الخطوط التوجيهية المتعلقة بجداول سداد</w:t>
      </w:r>
      <w:r w:rsidR="00930ABB">
        <w:rPr>
          <w:rFonts w:hint="eastAsia"/>
          <w:spacing w:val="-2"/>
          <w:rtl/>
          <w:lang w:bidi="ar-SY"/>
        </w:rPr>
        <w:t> </w:t>
      </w:r>
      <w:r w:rsidRPr="00873FF3">
        <w:rPr>
          <w:rFonts w:hint="cs"/>
          <w:spacing w:val="-2"/>
          <w:rtl/>
          <w:lang w:bidi="ar-SY"/>
        </w:rPr>
        <w:t>الديون، لا</w:t>
      </w:r>
      <w:r>
        <w:rPr>
          <w:rFonts w:hint="eastAsia"/>
          <w:spacing w:val="-2"/>
          <w:rtl/>
          <w:lang w:bidi="ar-SY"/>
        </w:rPr>
        <w:t> </w:t>
      </w:r>
      <w:r w:rsidRPr="00873FF3">
        <w:rPr>
          <w:rFonts w:hint="cs"/>
          <w:spacing w:val="-2"/>
          <w:rtl/>
          <w:lang w:bidi="ar-SY"/>
        </w:rPr>
        <w:t xml:space="preserve">سيما مدتها القصوى، التي يمكن أن تصل إلى خمس سنوات في حالة البلدان المتقدمة وإلى عشر سنوات في حالة البلدان النامية وإلى خمس عشرة سنة في حالة أقلّ البلدان نمواً </w:t>
      </w:r>
      <w:r>
        <w:rPr>
          <w:spacing w:val="-2"/>
          <w:lang w:bidi="ar-SY"/>
        </w:rPr>
        <w:t>(LDC)</w:t>
      </w:r>
      <w:r>
        <w:rPr>
          <w:rFonts w:hint="cs"/>
          <w:spacing w:val="-2"/>
          <w:rtl/>
          <w:lang w:bidi="ar-SY"/>
        </w:rPr>
        <w:t xml:space="preserve"> </w:t>
      </w:r>
      <w:r w:rsidRPr="00873FF3">
        <w:rPr>
          <w:rFonts w:hint="cs"/>
          <w:spacing w:val="-2"/>
          <w:rtl/>
          <w:lang w:bidi="ar-SY"/>
        </w:rPr>
        <w:t>وإلى خمس سنوات في حالة أعضاء القطاعات والمنتسبين. وسبق أن حدد المجلس الخطوط التوجيهية لجداول سداد الديون أثناء دورته لعام</w:t>
      </w:r>
      <w:r w:rsidR="00930ABB">
        <w:rPr>
          <w:rFonts w:hint="eastAsia"/>
          <w:spacing w:val="-2"/>
          <w:rtl/>
          <w:lang w:bidi="ar-SY"/>
        </w:rPr>
        <w:t> </w:t>
      </w:r>
      <w:r w:rsidRPr="00873FF3">
        <w:rPr>
          <w:spacing w:val="-2"/>
        </w:rPr>
        <w:t>1999</w:t>
      </w:r>
      <w:r w:rsidRPr="00873FF3">
        <w:rPr>
          <w:rFonts w:hint="cs"/>
          <w:spacing w:val="-2"/>
          <w:rtl/>
          <w:lang w:bidi="ar-SY"/>
        </w:rPr>
        <w:t xml:space="preserve"> (الوثيقة </w:t>
      </w:r>
      <w:hyperlink r:id="rId10" w:history="1">
        <w:r w:rsidRPr="00873FF3">
          <w:rPr>
            <w:rStyle w:val="Hyperlink"/>
            <w:rFonts w:asciiTheme="minorHAnsi" w:eastAsia="SimSun" w:hAnsiTheme="minorHAnsi" w:cstheme="minorHAnsi"/>
            <w:spacing w:val="-2"/>
          </w:rPr>
          <w:t>C99/27</w:t>
        </w:r>
      </w:hyperlink>
      <w:r w:rsidRPr="00873FF3">
        <w:rPr>
          <w:rFonts w:hint="cs"/>
          <w:spacing w:val="-2"/>
          <w:rtl/>
          <w:lang w:bidi="ar-SY"/>
        </w:rPr>
        <w:t>). وكُلّف المجلس أيضاً بالنظر في اتخاذ تدابير أخرى مناسبة، منها مثلاً أن يمنح، في حالات استثنائية، تخفيضات مؤقتة في فئة المساهمة؛ وأن يشطب الفوائد على المدفوعات المتأخرة، شريطة أن تلتزم كل دولة عضو أو</w:t>
      </w:r>
      <w:r w:rsidR="00A22ADD">
        <w:rPr>
          <w:rFonts w:hint="eastAsia"/>
          <w:spacing w:val="-2"/>
          <w:rtl/>
          <w:lang w:bidi="ar-SY"/>
        </w:rPr>
        <w:t> </w:t>
      </w:r>
      <w:r w:rsidRPr="00873FF3">
        <w:rPr>
          <w:rFonts w:hint="cs"/>
          <w:spacing w:val="-2"/>
          <w:rtl/>
          <w:lang w:bidi="ar-SY"/>
        </w:rPr>
        <w:t>عضو قطاع أو</w:t>
      </w:r>
      <w:r w:rsidR="00A22ADD">
        <w:rPr>
          <w:rFonts w:hint="eastAsia"/>
          <w:spacing w:val="-2"/>
          <w:rtl/>
          <w:lang w:bidi="ar-SY"/>
        </w:rPr>
        <w:t> </w:t>
      </w:r>
      <w:r w:rsidRPr="00873FF3">
        <w:rPr>
          <w:rFonts w:hint="cs"/>
          <w:spacing w:val="-2"/>
          <w:rtl/>
          <w:lang w:bidi="ar-SY"/>
        </w:rPr>
        <w:t>منتسب التزاماً صارماً بجدول سداد الديون المتفق عليه لتسديد المساهمات غير</w:t>
      </w:r>
      <w:r w:rsidRPr="00873FF3">
        <w:rPr>
          <w:rFonts w:hint="eastAsia"/>
          <w:spacing w:val="-2"/>
          <w:rtl/>
          <w:lang w:bidi="ar-SY"/>
        </w:rPr>
        <w:t> </w:t>
      </w:r>
      <w:r w:rsidRPr="00873FF3">
        <w:rPr>
          <w:rFonts w:hint="cs"/>
          <w:spacing w:val="-2"/>
          <w:rtl/>
          <w:lang w:bidi="ar-SY"/>
        </w:rPr>
        <w:t>المدفوعة؛ وأن يضع جدول سداد قد يمتد حتى ثلاثين</w:t>
      </w:r>
      <w:r w:rsidR="00A22ADD">
        <w:rPr>
          <w:rFonts w:hint="eastAsia"/>
          <w:spacing w:val="-2"/>
          <w:rtl/>
          <w:lang w:bidi="ar-SY"/>
        </w:rPr>
        <w:t> </w:t>
      </w:r>
      <w:r w:rsidRPr="00873FF3">
        <w:rPr>
          <w:rFonts w:hint="cs"/>
          <w:spacing w:val="-2"/>
          <w:rtl/>
          <w:lang w:bidi="ar-SY"/>
        </w:rPr>
        <w:t>عاماً كحدّ أقصى للبلدان ذات الاحتياجات الخاصة بسبب الكوارث الطبيعية أو</w:t>
      </w:r>
      <w:r w:rsidR="00A22ADD">
        <w:rPr>
          <w:rFonts w:hint="eastAsia"/>
          <w:spacing w:val="-2"/>
          <w:rtl/>
          <w:lang w:bidi="ar-SY"/>
        </w:rPr>
        <w:t> </w:t>
      </w:r>
      <w:r w:rsidRPr="00873FF3">
        <w:rPr>
          <w:rFonts w:hint="cs"/>
          <w:spacing w:val="-2"/>
          <w:rtl/>
          <w:lang w:bidi="ar-SY"/>
        </w:rPr>
        <w:t>النزاعات الأهلية أو</w:t>
      </w:r>
      <w:r w:rsidR="00A22ADD">
        <w:rPr>
          <w:rFonts w:hint="eastAsia"/>
          <w:spacing w:val="-2"/>
          <w:rtl/>
          <w:lang w:bidi="ar-SY"/>
        </w:rPr>
        <w:t> </w:t>
      </w:r>
      <w:r w:rsidRPr="00873FF3">
        <w:rPr>
          <w:rFonts w:hint="cs"/>
          <w:spacing w:val="-2"/>
          <w:rtl/>
          <w:lang w:bidi="ar-SY"/>
        </w:rPr>
        <w:t xml:space="preserve">الصعوبات الاقتصادية القصوى، وتعديل جدول السداد في مرحلته الأولى للسماح </w:t>
      </w:r>
      <w:r w:rsidRPr="00873FF3">
        <w:rPr>
          <w:rFonts w:hint="eastAsia"/>
          <w:spacing w:val="-2"/>
          <w:rtl/>
          <w:lang w:bidi="ar-SY"/>
        </w:rPr>
        <w:t>بدفع</w:t>
      </w:r>
      <w:r w:rsidRPr="00873FF3">
        <w:rPr>
          <w:spacing w:val="-2"/>
          <w:rtl/>
          <w:lang w:bidi="ar-SY"/>
        </w:rPr>
        <w:t xml:space="preserve"> </w:t>
      </w:r>
      <w:r w:rsidRPr="00873FF3">
        <w:rPr>
          <w:rFonts w:hint="eastAsia"/>
          <w:spacing w:val="-2"/>
          <w:rtl/>
          <w:lang w:bidi="ar-SY"/>
        </w:rPr>
        <w:t>مبلغ</w:t>
      </w:r>
      <w:r w:rsidRPr="00873FF3">
        <w:rPr>
          <w:spacing w:val="-2"/>
          <w:rtl/>
          <w:lang w:bidi="ar-SY"/>
        </w:rPr>
        <w:t xml:space="preserve"> </w:t>
      </w:r>
      <w:r w:rsidRPr="00873FF3">
        <w:rPr>
          <w:rFonts w:hint="eastAsia"/>
          <w:spacing w:val="-2"/>
          <w:rtl/>
          <w:lang w:bidi="ar-SY"/>
        </w:rPr>
        <w:t>سنوي</w:t>
      </w:r>
      <w:r w:rsidRPr="00873FF3">
        <w:rPr>
          <w:spacing w:val="-2"/>
          <w:rtl/>
          <w:lang w:bidi="ar-SY"/>
        </w:rPr>
        <w:t xml:space="preserve"> </w:t>
      </w:r>
      <w:r w:rsidRPr="00873FF3">
        <w:rPr>
          <w:rFonts w:hint="eastAsia"/>
          <w:spacing w:val="-2"/>
          <w:rtl/>
          <w:lang w:bidi="ar-SY"/>
        </w:rPr>
        <w:t>أقل</w:t>
      </w:r>
      <w:r w:rsidRPr="00873FF3">
        <w:rPr>
          <w:spacing w:val="-2"/>
          <w:rtl/>
          <w:lang w:bidi="ar-SY"/>
        </w:rPr>
        <w:t xml:space="preserve"> </w:t>
      </w:r>
      <w:r w:rsidRPr="00873FF3">
        <w:rPr>
          <w:rFonts w:hint="eastAsia"/>
          <w:spacing w:val="-2"/>
          <w:rtl/>
          <w:lang w:bidi="ar-SY"/>
        </w:rPr>
        <w:t>شريطة</w:t>
      </w:r>
      <w:r w:rsidRPr="00873FF3">
        <w:rPr>
          <w:spacing w:val="-2"/>
          <w:rtl/>
          <w:lang w:bidi="ar-SY"/>
        </w:rPr>
        <w:t xml:space="preserve"> </w:t>
      </w:r>
      <w:r w:rsidRPr="00873FF3">
        <w:rPr>
          <w:rFonts w:hint="eastAsia"/>
          <w:spacing w:val="-2"/>
          <w:rtl/>
          <w:lang w:bidi="ar-SY"/>
        </w:rPr>
        <w:t>أن</w:t>
      </w:r>
      <w:r w:rsidRPr="00873FF3">
        <w:rPr>
          <w:spacing w:val="-2"/>
          <w:rtl/>
          <w:lang w:bidi="ar-SY"/>
        </w:rPr>
        <w:t xml:space="preserve"> </w:t>
      </w:r>
      <w:r w:rsidRPr="00873FF3">
        <w:rPr>
          <w:rFonts w:hint="eastAsia"/>
          <w:spacing w:val="-2"/>
          <w:rtl/>
          <w:lang w:bidi="ar-SY"/>
        </w:rPr>
        <w:t>يكون</w:t>
      </w:r>
      <w:r w:rsidRPr="00873FF3">
        <w:rPr>
          <w:spacing w:val="-2"/>
          <w:rtl/>
          <w:lang w:bidi="ar-SY"/>
        </w:rPr>
        <w:t xml:space="preserve"> </w:t>
      </w:r>
      <w:r w:rsidRPr="00873FF3">
        <w:rPr>
          <w:rFonts w:hint="eastAsia"/>
          <w:spacing w:val="-2"/>
          <w:rtl/>
          <w:lang w:bidi="ar-SY"/>
        </w:rPr>
        <w:t>المبلغ</w:t>
      </w:r>
      <w:r w:rsidRPr="00873FF3">
        <w:rPr>
          <w:spacing w:val="-2"/>
          <w:rtl/>
          <w:lang w:bidi="ar-SY"/>
        </w:rPr>
        <w:t xml:space="preserve"> </w:t>
      </w:r>
      <w:r w:rsidRPr="00873FF3">
        <w:rPr>
          <w:rFonts w:hint="eastAsia"/>
          <w:spacing w:val="-2"/>
          <w:rtl/>
          <w:lang w:bidi="ar-SY"/>
        </w:rPr>
        <w:t>الإجمالي</w:t>
      </w:r>
      <w:r w:rsidRPr="00873FF3">
        <w:rPr>
          <w:spacing w:val="-2"/>
          <w:rtl/>
          <w:lang w:bidi="ar-SY"/>
        </w:rPr>
        <w:t xml:space="preserve"> </w:t>
      </w:r>
      <w:r w:rsidRPr="00873FF3">
        <w:rPr>
          <w:rFonts w:hint="eastAsia"/>
          <w:spacing w:val="-2"/>
          <w:rtl/>
          <w:lang w:bidi="ar-SY"/>
        </w:rPr>
        <w:t>المستحق</w:t>
      </w:r>
      <w:r w:rsidRPr="00873FF3">
        <w:rPr>
          <w:spacing w:val="-2"/>
          <w:rtl/>
          <w:lang w:bidi="ar-SY"/>
        </w:rPr>
        <w:t xml:space="preserve"> </w:t>
      </w:r>
      <w:r w:rsidRPr="00873FF3">
        <w:rPr>
          <w:rFonts w:hint="eastAsia"/>
          <w:spacing w:val="-2"/>
          <w:rtl/>
          <w:lang w:bidi="ar-SY"/>
        </w:rPr>
        <w:t>هو</w:t>
      </w:r>
      <w:r w:rsidRPr="00873FF3">
        <w:rPr>
          <w:spacing w:val="-2"/>
          <w:rtl/>
          <w:lang w:bidi="ar-SY"/>
        </w:rPr>
        <w:t xml:space="preserve"> </w:t>
      </w:r>
      <w:r w:rsidRPr="00873FF3">
        <w:rPr>
          <w:rFonts w:hint="eastAsia"/>
          <w:spacing w:val="-2"/>
          <w:rtl/>
          <w:lang w:bidi="ar-SY"/>
        </w:rPr>
        <w:t>نفسه</w:t>
      </w:r>
      <w:r w:rsidRPr="00873FF3">
        <w:rPr>
          <w:spacing w:val="-2"/>
          <w:rtl/>
          <w:lang w:bidi="ar-SY"/>
        </w:rPr>
        <w:t xml:space="preserve"> في </w:t>
      </w:r>
      <w:r w:rsidRPr="00873FF3">
        <w:rPr>
          <w:rFonts w:hint="eastAsia"/>
          <w:spacing w:val="-2"/>
          <w:rtl/>
          <w:lang w:bidi="ar-SY"/>
        </w:rPr>
        <w:t>نهاية</w:t>
      </w:r>
      <w:r w:rsidRPr="00873FF3">
        <w:rPr>
          <w:spacing w:val="-2"/>
          <w:rtl/>
          <w:lang w:bidi="ar-SY"/>
        </w:rPr>
        <w:t xml:space="preserve"> </w:t>
      </w:r>
      <w:r w:rsidRPr="00873FF3">
        <w:rPr>
          <w:rFonts w:hint="eastAsia"/>
          <w:spacing w:val="-2"/>
          <w:rtl/>
          <w:lang w:bidi="ar-SY"/>
        </w:rPr>
        <w:t>جدول</w:t>
      </w:r>
      <w:r w:rsidRPr="00873FF3">
        <w:rPr>
          <w:spacing w:val="-2"/>
          <w:rtl/>
          <w:lang w:bidi="ar-SY"/>
        </w:rPr>
        <w:t xml:space="preserve"> </w:t>
      </w:r>
      <w:r w:rsidRPr="00873FF3">
        <w:rPr>
          <w:rFonts w:hint="cs"/>
          <w:spacing w:val="-2"/>
          <w:rtl/>
          <w:lang w:bidi="ar-SY"/>
        </w:rPr>
        <w:t>السداد.</w:t>
      </w:r>
    </w:p>
    <w:p w:rsidR="007716E9" w:rsidRPr="00747F3A" w:rsidRDefault="007716E9" w:rsidP="00A22ADD">
      <w:pPr>
        <w:keepNext/>
        <w:keepLines/>
        <w:rPr>
          <w:spacing w:val="6"/>
          <w:rtl/>
        </w:rPr>
      </w:pPr>
      <w:r w:rsidRPr="001B606E">
        <w:lastRenderedPageBreak/>
        <w:t>2.1</w:t>
      </w:r>
      <w:r w:rsidRPr="001B606E">
        <w:rPr>
          <w:rFonts w:hint="cs"/>
          <w:rtl/>
        </w:rPr>
        <w:tab/>
      </w:r>
      <w:r w:rsidRPr="00747F3A">
        <w:rPr>
          <w:rFonts w:hint="cs"/>
          <w:spacing w:val="6"/>
          <w:rtl/>
        </w:rPr>
        <w:t xml:space="preserve">بناءً على </w:t>
      </w:r>
      <w:hyperlink r:id="rId11" w:history="1">
        <w:r w:rsidRPr="00747F3A">
          <w:rPr>
            <w:rStyle w:val="Hyperlink"/>
            <w:rFonts w:hint="cs"/>
            <w:spacing w:val="6"/>
            <w:rtl/>
          </w:rPr>
          <w:t xml:space="preserve">القرار </w:t>
        </w:r>
        <w:r w:rsidRPr="00747F3A">
          <w:rPr>
            <w:rStyle w:val="Hyperlink"/>
            <w:spacing w:val="6"/>
          </w:rPr>
          <w:t>169</w:t>
        </w:r>
      </w:hyperlink>
      <w:r w:rsidRPr="00747F3A">
        <w:rPr>
          <w:rFonts w:hint="cs"/>
          <w:spacing w:val="6"/>
          <w:rtl/>
        </w:rPr>
        <w:t xml:space="preserve"> (المراجَع في بوسان، </w:t>
      </w:r>
      <w:r w:rsidRPr="00747F3A">
        <w:rPr>
          <w:spacing w:val="6"/>
        </w:rPr>
        <w:t>2014</w:t>
      </w:r>
      <w:proofErr w:type="gramStart"/>
      <w:r w:rsidRPr="00747F3A">
        <w:rPr>
          <w:rFonts w:hint="cs"/>
          <w:spacing w:val="6"/>
          <w:rtl/>
        </w:rPr>
        <w:t>)،</w:t>
      </w:r>
      <w:proofErr w:type="gramEnd"/>
      <w:r w:rsidRPr="00747F3A">
        <w:rPr>
          <w:rFonts w:hint="cs"/>
          <w:spacing w:val="6"/>
          <w:rtl/>
        </w:rPr>
        <w:t xml:space="preserve"> سُمِحَ للمؤسسات الأكاديمية والجامعات والمعاهد المرتبطة بها (التي يُشار إليها فيما</w:t>
      </w:r>
      <w:r w:rsidR="00A22ADD" w:rsidRPr="00747F3A">
        <w:rPr>
          <w:rFonts w:hint="eastAsia"/>
          <w:spacing w:val="6"/>
          <w:rtl/>
        </w:rPr>
        <w:t> </w:t>
      </w:r>
      <w:r w:rsidRPr="00747F3A">
        <w:rPr>
          <w:rFonts w:hint="cs"/>
          <w:spacing w:val="6"/>
          <w:rtl/>
        </w:rPr>
        <w:t>بعد بعبارة "المؤسسات</w:t>
      </w:r>
      <w:r w:rsidR="00A22ADD" w:rsidRPr="00747F3A">
        <w:rPr>
          <w:rFonts w:hint="eastAsia"/>
          <w:spacing w:val="6"/>
          <w:rtl/>
        </w:rPr>
        <w:t> </w:t>
      </w:r>
      <w:r w:rsidRPr="00747F3A">
        <w:rPr>
          <w:rFonts w:hint="cs"/>
          <w:spacing w:val="6"/>
          <w:rtl/>
        </w:rPr>
        <w:t>الأكاديمية") بالمشاركة في أعمال القطاعات لفترة تجريبية. ويُطبَّق عليها قياساً القرار</w:t>
      </w:r>
      <w:r w:rsidR="003B148D" w:rsidRPr="00747F3A">
        <w:rPr>
          <w:rFonts w:hint="eastAsia"/>
          <w:spacing w:val="6"/>
          <w:rtl/>
        </w:rPr>
        <w:t> </w:t>
      </w:r>
      <w:r w:rsidRPr="00747F3A">
        <w:rPr>
          <w:spacing w:val="6"/>
        </w:rPr>
        <w:t>41</w:t>
      </w:r>
      <w:r w:rsidR="00A22ADD" w:rsidRPr="00747F3A">
        <w:rPr>
          <w:rFonts w:hint="eastAsia"/>
          <w:spacing w:val="6"/>
          <w:rtl/>
        </w:rPr>
        <w:t> </w:t>
      </w:r>
      <w:r w:rsidRPr="00747F3A">
        <w:rPr>
          <w:rFonts w:hint="cs"/>
          <w:spacing w:val="6"/>
          <w:rtl/>
        </w:rPr>
        <w:t>(المراجَع</w:t>
      </w:r>
      <w:r w:rsidR="003B148D" w:rsidRPr="00747F3A">
        <w:rPr>
          <w:rFonts w:hint="eastAsia"/>
          <w:spacing w:val="6"/>
          <w:rtl/>
        </w:rPr>
        <w:t> </w:t>
      </w:r>
      <w:r w:rsidRPr="00747F3A">
        <w:rPr>
          <w:rFonts w:hint="cs"/>
          <w:spacing w:val="6"/>
          <w:rtl/>
        </w:rPr>
        <w:t>في بوسان،</w:t>
      </w:r>
      <w:r w:rsidR="00A22ADD" w:rsidRPr="00747F3A">
        <w:rPr>
          <w:rFonts w:hint="eastAsia"/>
          <w:spacing w:val="6"/>
          <w:rtl/>
        </w:rPr>
        <w:t> </w:t>
      </w:r>
      <w:r w:rsidRPr="00747F3A">
        <w:rPr>
          <w:spacing w:val="6"/>
        </w:rPr>
        <w:t>2014</w:t>
      </w:r>
      <w:r w:rsidRPr="00747F3A">
        <w:rPr>
          <w:rFonts w:hint="cs"/>
          <w:spacing w:val="6"/>
          <w:rtl/>
        </w:rPr>
        <w:t>). وإذا أكّد مؤتمر المندوبين المفوضين الحالي هذه الفئة، قد يكون من المناسب بالتالي تعديل القرار</w:t>
      </w:r>
      <w:r w:rsidRPr="00747F3A">
        <w:rPr>
          <w:rFonts w:hint="eastAsia"/>
          <w:spacing w:val="6"/>
          <w:rtl/>
        </w:rPr>
        <w:t> </w:t>
      </w:r>
      <w:r w:rsidRPr="00747F3A">
        <w:rPr>
          <w:spacing w:val="6"/>
          <w:lang w:val="fr-CH"/>
        </w:rPr>
        <w:t>41</w:t>
      </w:r>
      <w:r w:rsidRPr="00747F3A">
        <w:rPr>
          <w:rFonts w:hint="cs"/>
          <w:spacing w:val="6"/>
          <w:rtl/>
        </w:rPr>
        <w:t xml:space="preserve"> (المراجَع</w:t>
      </w:r>
      <w:r w:rsidR="003B148D" w:rsidRPr="00747F3A">
        <w:rPr>
          <w:rFonts w:hint="eastAsia"/>
          <w:spacing w:val="6"/>
          <w:rtl/>
        </w:rPr>
        <w:t> </w:t>
      </w:r>
      <w:r w:rsidRPr="00747F3A">
        <w:rPr>
          <w:rFonts w:hint="cs"/>
          <w:spacing w:val="6"/>
          <w:rtl/>
        </w:rPr>
        <w:t>في بوسان،</w:t>
      </w:r>
      <w:r w:rsidR="00A22ADD" w:rsidRPr="00747F3A">
        <w:rPr>
          <w:rFonts w:hint="eastAsia"/>
          <w:spacing w:val="6"/>
          <w:rtl/>
        </w:rPr>
        <w:t> </w:t>
      </w:r>
      <w:r w:rsidRPr="00747F3A">
        <w:rPr>
          <w:spacing w:val="6"/>
        </w:rPr>
        <w:t>2014</w:t>
      </w:r>
      <w:r w:rsidRPr="00747F3A">
        <w:rPr>
          <w:rFonts w:hint="cs"/>
          <w:spacing w:val="6"/>
          <w:rtl/>
        </w:rPr>
        <w:t>).</w:t>
      </w:r>
    </w:p>
    <w:p w:rsidR="007716E9" w:rsidRPr="001B606E" w:rsidRDefault="007716E9" w:rsidP="00A22ADD">
      <w:pPr>
        <w:keepNext/>
        <w:keepLines/>
        <w:rPr>
          <w:rtl/>
        </w:rPr>
      </w:pPr>
      <w:r w:rsidRPr="001B606E">
        <w:t>3.1</w:t>
      </w:r>
      <w:r w:rsidRPr="001B606E">
        <w:rPr>
          <w:rFonts w:hint="cs"/>
          <w:rtl/>
        </w:rPr>
        <w:tab/>
      </w:r>
      <w:r w:rsidRPr="00A47DF7">
        <w:rPr>
          <w:rFonts w:hint="cs"/>
          <w:rtl/>
        </w:rPr>
        <w:t xml:space="preserve">كُلف المجلس أيضاً باتخاذ تدابير إضافية في حال عدم الامتثال للشروط المتفق عليها المتعلقة بالسداد و/أو </w:t>
      </w:r>
      <w:r w:rsidR="00A47DF7">
        <w:rPr>
          <w:rFonts w:hint="cs"/>
          <w:rtl/>
        </w:rPr>
        <w:t>بالتأخر</w:t>
      </w:r>
      <w:r w:rsidRPr="00A47DF7">
        <w:rPr>
          <w:rFonts w:hint="cs"/>
          <w:rtl/>
        </w:rPr>
        <w:t xml:space="preserve"> في دفع حصص المساهمة السنوية غير</w:t>
      </w:r>
      <w:r w:rsidR="00A22ADD">
        <w:rPr>
          <w:rFonts w:hint="eastAsia"/>
          <w:rtl/>
        </w:rPr>
        <w:t> </w:t>
      </w:r>
      <w:r w:rsidRPr="00A47DF7">
        <w:rPr>
          <w:rFonts w:hint="cs"/>
          <w:rtl/>
        </w:rPr>
        <w:t xml:space="preserve">المدرجة في جداول السداد، تشمل بوجه خاص تعليق مشاركة أعضاء القطاعات والمنتسبين </w:t>
      </w:r>
      <w:r w:rsidR="00A47DF7">
        <w:rPr>
          <w:rFonts w:hint="cs"/>
          <w:rtl/>
        </w:rPr>
        <w:t>والهيئات الأكاديمية</w:t>
      </w:r>
      <w:r w:rsidRPr="00A47DF7">
        <w:rPr>
          <w:rFonts w:hint="cs"/>
          <w:rtl/>
        </w:rPr>
        <w:t xml:space="preserve"> في أعمال الاتحاد. وأخيراً كُلف المجلس بالنظر في المستوى المناسب لاحتياطي الحسابات المدينة، وتوفير التغطية الملائمة له وتقديم تقرير إلى هذا المؤتمر بشأن النتائج التي تم التوصل إليها وذلك وفقاً للقرار </w:t>
      </w:r>
      <w:r w:rsidRPr="00A47DF7">
        <w:t>41</w:t>
      </w:r>
      <w:r w:rsidR="00A22ADD">
        <w:rPr>
          <w:rFonts w:hint="eastAsia"/>
          <w:rtl/>
        </w:rPr>
        <w:t> </w:t>
      </w:r>
      <w:r w:rsidRPr="00A47DF7">
        <w:rPr>
          <w:rFonts w:hint="cs"/>
          <w:rtl/>
        </w:rPr>
        <w:t>(المراجَع في بوسان،</w:t>
      </w:r>
      <w:r w:rsidR="00A22ADD">
        <w:rPr>
          <w:rFonts w:hint="eastAsia"/>
          <w:rtl/>
        </w:rPr>
        <w:t> </w:t>
      </w:r>
      <w:r w:rsidRPr="00A47DF7">
        <w:t>2014</w:t>
      </w:r>
      <w:r w:rsidRPr="00A47DF7">
        <w:rPr>
          <w:rFonts w:hint="cs"/>
          <w:rtl/>
        </w:rPr>
        <w:t>).</w:t>
      </w:r>
    </w:p>
    <w:p w:rsidR="007716E9" w:rsidRPr="001B606E" w:rsidRDefault="007716E9" w:rsidP="007716E9">
      <w:pPr>
        <w:rPr>
          <w:rtl/>
        </w:rPr>
      </w:pPr>
      <w:r w:rsidRPr="001B606E">
        <w:t>4.1</w:t>
      </w:r>
      <w:r w:rsidRPr="001B606E">
        <w:rPr>
          <w:rFonts w:hint="cs"/>
          <w:rtl/>
        </w:rPr>
        <w:tab/>
      </w:r>
      <w:r w:rsidRPr="00A47DF7">
        <w:rPr>
          <w:rFonts w:hint="cs"/>
          <w:rtl/>
        </w:rPr>
        <w:t>بالتالي أذن المؤتمر للأمين العام بالتفاوض مع جميع الدول الأعضاء المتأخرة في مدفوعاتها، وخصوصاً الدول الأعضاء التي ألغيت حساباتها الخاصة، وكذلك أعضاء القطاعات والمنتسبين</w:t>
      </w:r>
      <w:r w:rsidR="00A47DF7">
        <w:rPr>
          <w:rFonts w:hint="cs"/>
          <w:rtl/>
        </w:rPr>
        <w:t xml:space="preserve"> والهيئات الأكاديمية</w:t>
      </w:r>
      <w:r w:rsidRPr="00A47DF7">
        <w:rPr>
          <w:rFonts w:hint="cs"/>
          <w:rtl/>
        </w:rPr>
        <w:t xml:space="preserve"> المتأخرين في مدفوعاتهم، ووضع جداول لسداد ديونهم باتفاق مشترك معهم وفقاً للخطوط التوجيهية التي حددها المجلس.</w:t>
      </w:r>
    </w:p>
    <w:p w:rsidR="007716E9" w:rsidRPr="001B606E" w:rsidRDefault="007716E9" w:rsidP="00412C1A">
      <w:pPr>
        <w:pStyle w:val="Heading1"/>
        <w:rPr>
          <w:rtl/>
        </w:rPr>
      </w:pPr>
      <w:r w:rsidRPr="001B606E">
        <w:t>2</w:t>
      </w:r>
      <w:r w:rsidRPr="001B606E">
        <w:tab/>
      </w:r>
      <w:r w:rsidRPr="001B606E">
        <w:rPr>
          <w:rFonts w:hint="cs"/>
          <w:rtl/>
        </w:rPr>
        <w:t xml:space="preserve">التدابير المتخذة لتسوية المتأخرات والحسابات الخاصة بالمتأخرات وتنفيذ </w:t>
      </w:r>
      <w:r w:rsidRPr="00127598">
        <w:rPr>
          <w:rFonts w:hint="cs"/>
          <w:rtl/>
        </w:rPr>
        <w:t>القرار</w:t>
      </w:r>
      <w:r w:rsidR="0069522F">
        <w:rPr>
          <w:rFonts w:hint="cs"/>
          <w:rtl/>
        </w:rPr>
        <w:t>ين</w:t>
      </w:r>
      <w:r w:rsidR="00056435">
        <w:rPr>
          <w:rFonts w:hint="eastAsia"/>
          <w:rtl/>
        </w:rPr>
        <w:t> </w:t>
      </w:r>
      <w:r w:rsidRPr="00127598">
        <w:t>41</w:t>
      </w:r>
      <w:r w:rsidRPr="00127598">
        <w:rPr>
          <w:rFonts w:hint="cs"/>
          <w:rtl/>
        </w:rPr>
        <w:t xml:space="preserve"> </w:t>
      </w:r>
      <w:r w:rsidR="0069522F">
        <w:rPr>
          <w:rFonts w:hint="cs"/>
          <w:rtl/>
        </w:rPr>
        <w:t>و</w:t>
      </w:r>
      <w:r w:rsidR="0069522F">
        <w:t>152</w:t>
      </w:r>
      <w:r w:rsidR="0069522F">
        <w:rPr>
          <w:rFonts w:hint="cs"/>
          <w:rtl/>
        </w:rPr>
        <w:t xml:space="preserve"> </w:t>
      </w:r>
      <w:r w:rsidRPr="00127598">
        <w:rPr>
          <w:rtl/>
        </w:rPr>
        <w:t>(</w:t>
      </w:r>
      <w:r w:rsidR="00412C1A" w:rsidRPr="00057091">
        <w:rPr>
          <w:rFonts w:hint="eastAsia"/>
          <w:rtl/>
        </w:rPr>
        <w:t>المراجَع</w:t>
      </w:r>
      <w:r w:rsidR="00412C1A">
        <w:rPr>
          <w:rFonts w:hint="cs"/>
          <w:rtl/>
        </w:rPr>
        <w:t>يْن</w:t>
      </w:r>
      <w:r w:rsidR="00412C1A" w:rsidRPr="00057091">
        <w:rPr>
          <w:rFonts w:hint="eastAsia"/>
          <w:rtl/>
        </w:rPr>
        <w:t xml:space="preserve"> </w:t>
      </w:r>
      <w:r>
        <w:rPr>
          <w:rFonts w:hint="eastAsia"/>
          <w:rtl/>
        </w:rPr>
        <w:t>في </w:t>
      </w:r>
      <w:r>
        <w:rPr>
          <w:rFonts w:hint="cs"/>
          <w:rtl/>
        </w:rPr>
        <w:t>بوسان</w:t>
      </w:r>
      <w:r w:rsidRPr="00127598">
        <w:rPr>
          <w:rFonts w:hint="cs"/>
          <w:rtl/>
        </w:rPr>
        <w:t xml:space="preserve">، </w:t>
      </w:r>
      <w:r w:rsidR="002C1558">
        <w:t>2014</w:t>
      </w:r>
      <w:r w:rsidRPr="00127598">
        <w:rPr>
          <w:rtl/>
        </w:rPr>
        <w:t>)</w:t>
      </w:r>
    </w:p>
    <w:p w:rsidR="007716E9" w:rsidRPr="001B606E" w:rsidRDefault="007716E9" w:rsidP="00412C1A">
      <w:pPr>
        <w:rPr>
          <w:rtl/>
        </w:rPr>
      </w:pPr>
      <w:r w:rsidRPr="001B606E">
        <w:t>1.2</w:t>
      </w:r>
      <w:r w:rsidRPr="001B606E">
        <w:tab/>
      </w:r>
      <w:r w:rsidRPr="001B606E">
        <w:rPr>
          <w:rFonts w:hint="cs"/>
          <w:rtl/>
          <w:lang w:bidi="ar-SY"/>
        </w:rPr>
        <w:t>عملاً بالرقم</w:t>
      </w:r>
      <w:r w:rsidR="00412C1A">
        <w:rPr>
          <w:rFonts w:hint="eastAsia"/>
          <w:rtl/>
          <w:lang w:bidi="ar-SY"/>
        </w:rPr>
        <w:t> </w:t>
      </w:r>
      <w:r w:rsidRPr="001B606E">
        <w:t>169</w:t>
      </w:r>
      <w:r w:rsidRPr="001B606E">
        <w:rPr>
          <w:rFonts w:hint="cs"/>
          <w:rtl/>
        </w:rPr>
        <w:t xml:space="preserve"> من الدستور، "</w:t>
      </w:r>
      <w:r w:rsidRPr="001B606E">
        <w:rPr>
          <w:i/>
          <w:iCs/>
          <w:rtl/>
        </w:rPr>
        <w:t>كل دولة من الدول الأعضاء تتأخر</w:t>
      </w:r>
      <w:r>
        <w:rPr>
          <w:i/>
          <w:iCs/>
          <w:rtl/>
        </w:rPr>
        <w:t xml:space="preserve"> في </w:t>
      </w:r>
      <w:r w:rsidRPr="001B606E">
        <w:rPr>
          <w:i/>
          <w:iCs/>
          <w:rtl/>
        </w:rPr>
        <w:t>مدفوعاتها للاتحاد تفقد حقها</w:t>
      </w:r>
      <w:r>
        <w:rPr>
          <w:i/>
          <w:iCs/>
          <w:rtl/>
        </w:rPr>
        <w:t xml:space="preserve"> في </w:t>
      </w:r>
      <w:r w:rsidRPr="001B606E">
        <w:rPr>
          <w:i/>
          <w:iCs/>
          <w:rtl/>
        </w:rPr>
        <w:t>التصويت</w:t>
      </w:r>
      <w:r w:rsidR="0048245E">
        <w:rPr>
          <w:rFonts w:hint="eastAsia"/>
          <w:i/>
          <w:iCs/>
          <w:rtl/>
        </w:rPr>
        <w:t> </w:t>
      </w:r>
      <w:r w:rsidRPr="001B606E">
        <w:rPr>
          <w:i/>
          <w:iCs/>
        </w:rPr>
        <w:t>[...]</w:t>
      </w:r>
      <w:r w:rsidRPr="001B606E">
        <w:rPr>
          <w:rFonts w:hint="cs"/>
          <w:i/>
          <w:iCs/>
          <w:rtl/>
        </w:rPr>
        <w:t xml:space="preserve"> </w:t>
      </w:r>
      <w:r w:rsidRPr="001B606E">
        <w:rPr>
          <w:i/>
          <w:iCs/>
          <w:rtl/>
        </w:rPr>
        <w:t>عندما يعادل مبلغ متأخراتها أو</w:t>
      </w:r>
      <w:r w:rsidR="00412C1A">
        <w:rPr>
          <w:rFonts w:hint="cs"/>
          <w:i/>
          <w:iCs/>
          <w:rtl/>
        </w:rPr>
        <w:t> </w:t>
      </w:r>
      <w:r w:rsidRPr="001B606E">
        <w:rPr>
          <w:i/>
          <w:iCs/>
          <w:rtl/>
        </w:rPr>
        <w:t xml:space="preserve">يفوق مبلغ المساهمات </w:t>
      </w:r>
      <w:r w:rsidRPr="001B606E">
        <w:rPr>
          <w:rFonts w:hint="cs"/>
          <w:i/>
          <w:iCs/>
          <w:rtl/>
        </w:rPr>
        <w:t>المستحقة</w:t>
      </w:r>
      <w:r w:rsidRPr="001B606E">
        <w:rPr>
          <w:i/>
          <w:iCs/>
          <w:rtl/>
        </w:rPr>
        <w:t xml:space="preserve"> عليها عن السنتين السابقتين</w:t>
      </w:r>
      <w:r w:rsidRPr="001B606E">
        <w:rPr>
          <w:rFonts w:hint="cs"/>
          <w:rtl/>
        </w:rPr>
        <w:t>".</w:t>
      </w:r>
    </w:p>
    <w:p w:rsidR="007716E9" w:rsidRPr="001B606E" w:rsidRDefault="007716E9" w:rsidP="00412C1A">
      <w:pPr>
        <w:rPr>
          <w:rtl/>
        </w:rPr>
      </w:pPr>
      <w:r w:rsidRPr="001B606E">
        <w:t>2.2</w:t>
      </w:r>
      <w:r w:rsidRPr="001B606E">
        <w:rPr>
          <w:rFonts w:hint="cs"/>
          <w:rtl/>
        </w:rPr>
        <w:tab/>
      </w:r>
      <w:r w:rsidRPr="001B606E">
        <w:rPr>
          <w:rFonts w:hint="cs"/>
          <w:rtl/>
          <w:lang w:bidi="ar-SY"/>
        </w:rPr>
        <w:t>علاوة</w:t>
      </w:r>
      <w:r w:rsidR="00AE140E">
        <w:rPr>
          <w:rFonts w:hint="cs"/>
          <w:rtl/>
          <w:lang w:bidi="ar-EG"/>
        </w:rPr>
        <w:t>ً</w:t>
      </w:r>
      <w:r w:rsidRPr="001B606E">
        <w:rPr>
          <w:rFonts w:hint="cs"/>
          <w:rtl/>
          <w:lang w:bidi="ar-SY"/>
        </w:rPr>
        <w:t xml:space="preserve"> على ذلك، ينص </w:t>
      </w:r>
      <w:hyperlink r:id="rId12" w:history="1">
        <w:r w:rsidRPr="00127598">
          <w:rPr>
            <w:rStyle w:val="Hyperlink"/>
            <w:rFonts w:hint="cs"/>
            <w:rtl/>
            <w:lang w:bidi="ar-SY"/>
          </w:rPr>
          <w:t xml:space="preserve">القرار </w:t>
        </w:r>
        <w:r w:rsidRPr="00127598">
          <w:rPr>
            <w:rStyle w:val="Hyperlink"/>
          </w:rPr>
          <w:t>152</w:t>
        </w:r>
      </w:hyperlink>
      <w:r w:rsidRPr="001B606E">
        <w:rPr>
          <w:rFonts w:hint="cs"/>
          <w:rtl/>
        </w:rPr>
        <w:t xml:space="preserve"> </w:t>
      </w:r>
      <w:r w:rsidRPr="001B606E">
        <w:rPr>
          <w:rtl/>
        </w:rPr>
        <w:t>(</w:t>
      </w:r>
      <w:r>
        <w:rPr>
          <w:rFonts w:hint="eastAsia"/>
          <w:rtl/>
        </w:rPr>
        <w:t>المراجَع في </w:t>
      </w:r>
      <w:r>
        <w:rPr>
          <w:rFonts w:hint="cs"/>
          <w:rtl/>
        </w:rPr>
        <w:t>بوسان</w:t>
      </w:r>
      <w:r w:rsidRPr="001B606E">
        <w:rPr>
          <w:rFonts w:hint="cs"/>
          <w:rtl/>
        </w:rPr>
        <w:t xml:space="preserve">، </w:t>
      </w:r>
      <w:r w:rsidRPr="001B606E">
        <w:t>201</w:t>
      </w:r>
      <w:r>
        <w:t>4</w:t>
      </w:r>
      <w:r w:rsidRPr="001B606E">
        <w:rPr>
          <w:rtl/>
        </w:rPr>
        <w:t>)</w:t>
      </w:r>
      <w:r w:rsidRPr="001B606E">
        <w:rPr>
          <w:rFonts w:hint="cs"/>
          <w:rtl/>
        </w:rPr>
        <w:t xml:space="preserve"> على أنه</w:t>
      </w:r>
      <w:r>
        <w:rPr>
          <w:rFonts w:hint="cs"/>
          <w:rtl/>
        </w:rPr>
        <w:t xml:space="preserve"> في </w:t>
      </w:r>
      <w:r w:rsidRPr="001B606E">
        <w:rPr>
          <w:rFonts w:hint="cs"/>
          <w:rtl/>
        </w:rPr>
        <w:t>حالة تأخر عضو من أعضاء القطاعات أو</w:t>
      </w:r>
      <w:r w:rsidR="0048245E">
        <w:rPr>
          <w:rFonts w:hint="eastAsia"/>
          <w:rtl/>
        </w:rPr>
        <w:t> </w:t>
      </w:r>
      <w:r w:rsidRPr="001B606E">
        <w:rPr>
          <w:rFonts w:hint="cs"/>
          <w:rtl/>
        </w:rPr>
        <w:t xml:space="preserve">منتسب عن الدفع، </w:t>
      </w:r>
      <w:r w:rsidRPr="001B606E">
        <w:rPr>
          <w:rFonts w:hint="cs"/>
          <w:i/>
          <w:iCs/>
          <w:rtl/>
        </w:rPr>
        <w:t>"</w:t>
      </w:r>
      <w:r w:rsidRPr="001B606E">
        <w:rPr>
          <w:rFonts w:hint="eastAsia"/>
          <w:i/>
          <w:iCs/>
          <w:rtl/>
        </w:rPr>
        <w:t>يجري</w:t>
      </w:r>
      <w:r w:rsidRPr="001B606E">
        <w:rPr>
          <w:i/>
          <w:iCs/>
          <w:rtl/>
        </w:rPr>
        <w:t xml:space="preserve"> </w:t>
      </w:r>
      <w:r w:rsidRPr="001B606E">
        <w:rPr>
          <w:rFonts w:hint="eastAsia"/>
          <w:i/>
          <w:iCs/>
          <w:rtl/>
        </w:rPr>
        <w:t>تعليق</w:t>
      </w:r>
      <w:r w:rsidRPr="001B606E">
        <w:rPr>
          <w:i/>
          <w:iCs/>
          <w:rtl/>
        </w:rPr>
        <w:t xml:space="preserve"> </w:t>
      </w:r>
      <w:r w:rsidRPr="001B606E">
        <w:rPr>
          <w:rFonts w:hint="eastAsia"/>
          <w:i/>
          <w:iCs/>
          <w:rtl/>
        </w:rPr>
        <w:t>المشاركة</w:t>
      </w:r>
      <w:r>
        <w:rPr>
          <w:i/>
          <w:iCs/>
          <w:rtl/>
        </w:rPr>
        <w:t xml:space="preserve"> في </w:t>
      </w:r>
      <w:r w:rsidRPr="001B606E">
        <w:rPr>
          <w:rFonts w:hint="eastAsia"/>
          <w:i/>
          <w:iCs/>
          <w:rtl/>
        </w:rPr>
        <w:t>أعمال</w:t>
      </w:r>
      <w:r w:rsidRPr="001B606E">
        <w:rPr>
          <w:i/>
          <w:iCs/>
          <w:rtl/>
        </w:rPr>
        <w:t xml:space="preserve"> </w:t>
      </w:r>
      <w:r w:rsidRPr="001B606E">
        <w:rPr>
          <w:rFonts w:hint="eastAsia"/>
          <w:i/>
          <w:iCs/>
          <w:rtl/>
        </w:rPr>
        <w:t>الاتحاد</w:t>
      </w:r>
      <w:r>
        <w:rPr>
          <w:i/>
          <w:iCs/>
          <w:rtl/>
        </w:rPr>
        <w:t xml:space="preserve"> في </w:t>
      </w:r>
      <w:r w:rsidRPr="001B606E">
        <w:rPr>
          <w:rFonts w:hint="eastAsia"/>
          <w:i/>
          <w:iCs/>
          <w:rtl/>
        </w:rPr>
        <w:t>حالة</w:t>
      </w:r>
      <w:r w:rsidRPr="001B606E">
        <w:rPr>
          <w:i/>
          <w:iCs/>
          <w:rtl/>
        </w:rPr>
        <w:t xml:space="preserve"> </w:t>
      </w:r>
      <w:r w:rsidRPr="001B606E">
        <w:rPr>
          <w:rFonts w:hint="eastAsia"/>
          <w:i/>
          <w:iCs/>
          <w:rtl/>
        </w:rPr>
        <w:t>عضو</w:t>
      </w:r>
      <w:r w:rsidRPr="001B606E">
        <w:rPr>
          <w:i/>
          <w:iCs/>
          <w:rtl/>
        </w:rPr>
        <w:t xml:space="preserve"> </w:t>
      </w:r>
      <w:r w:rsidRPr="001B606E">
        <w:rPr>
          <w:rFonts w:hint="eastAsia"/>
          <w:i/>
          <w:iCs/>
          <w:rtl/>
        </w:rPr>
        <w:t>القطاع</w:t>
      </w:r>
      <w:r w:rsidRPr="001B606E">
        <w:rPr>
          <w:i/>
          <w:iCs/>
          <w:rtl/>
        </w:rPr>
        <w:t xml:space="preserve"> </w:t>
      </w:r>
      <w:r w:rsidRPr="001B606E">
        <w:rPr>
          <w:rFonts w:hint="eastAsia"/>
          <w:i/>
          <w:iCs/>
          <w:rtl/>
        </w:rPr>
        <w:t>أو</w:t>
      </w:r>
      <w:r w:rsidR="00412C1A">
        <w:rPr>
          <w:rFonts w:hint="cs"/>
          <w:i/>
          <w:iCs/>
          <w:rtl/>
        </w:rPr>
        <w:t> </w:t>
      </w:r>
      <w:r w:rsidRPr="001B606E">
        <w:rPr>
          <w:rFonts w:hint="eastAsia"/>
          <w:i/>
          <w:iCs/>
          <w:rtl/>
        </w:rPr>
        <w:t>المنتسب،</w:t>
      </w:r>
      <w:r w:rsidRPr="001B606E">
        <w:rPr>
          <w:i/>
          <w:iCs/>
          <w:rtl/>
        </w:rPr>
        <w:t xml:space="preserve"> </w:t>
      </w:r>
      <w:r w:rsidRPr="001B606E">
        <w:rPr>
          <w:rFonts w:hint="eastAsia"/>
          <w:i/>
          <w:iCs/>
          <w:rtl/>
        </w:rPr>
        <w:t>بعد</w:t>
      </w:r>
      <w:r w:rsidRPr="001B606E">
        <w:rPr>
          <w:i/>
          <w:iCs/>
          <w:rtl/>
        </w:rPr>
        <w:t xml:space="preserve"> </w:t>
      </w:r>
      <w:r w:rsidRPr="001B606E">
        <w:rPr>
          <w:rFonts w:hint="eastAsia"/>
          <w:i/>
          <w:iCs/>
          <w:rtl/>
        </w:rPr>
        <w:t>ستة</w:t>
      </w:r>
      <w:r w:rsidRPr="001B606E">
        <w:rPr>
          <w:i/>
          <w:iCs/>
          <w:rtl/>
        </w:rPr>
        <w:t xml:space="preserve"> </w:t>
      </w:r>
      <w:r w:rsidRPr="001B606E">
        <w:rPr>
          <w:rFonts w:hint="eastAsia"/>
          <w:i/>
          <w:iCs/>
          <w:rtl/>
        </w:rPr>
        <w:t>أشهر</w:t>
      </w:r>
      <w:r w:rsidRPr="001B606E">
        <w:rPr>
          <w:i/>
          <w:iCs/>
          <w:rtl/>
        </w:rPr>
        <w:t xml:space="preserve"> (</w:t>
      </w:r>
      <w:r w:rsidRPr="001B606E">
        <w:rPr>
          <w:i/>
          <w:iCs/>
        </w:rPr>
        <w:t>180</w:t>
      </w:r>
      <w:r w:rsidRPr="001B606E">
        <w:rPr>
          <w:i/>
          <w:iCs/>
          <w:rtl/>
        </w:rPr>
        <w:t xml:space="preserve"> </w:t>
      </w:r>
      <w:r w:rsidRPr="001B606E">
        <w:rPr>
          <w:rFonts w:hint="eastAsia"/>
          <w:i/>
          <w:iCs/>
          <w:rtl/>
        </w:rPr>
        <w:t>يوماً</w:t>
      </w:r>
      <w:r w:rsidRPr="001B606E">
        <w:rPr>
          <w:i/>
          <w:iCs/>
          <w:rtl/>
        </w:rPr>
        <w:t xml:space="preserve">) </w:t>
      </w:r>
      <w:r w:rsidRPr="001B606E">
        <w:rPr>
          <w:rFonts w:hint="eastAsia"/>
          <w:i/>
          <w:iCs/>
          <w:rtl/>
        </w:rPr>
        <w:t>من</w:t>
      </w:r>
      <w:r w:rsidR="00D3049F">
        <w:rPr>
          <w:rFonts w:hint="cs"/>
          <w:i/>
          <w:iCs/>
          <w:rtl/>
        </w:rPr>
        <w:t> </w:t>
      </w:r>
      <w:r w:rsidRPr="001B606E">
        <w:rPr>
          <w:rFonts w:hint="eastAsia"/>
          <w:i/>
          <w:iCs/>
          <w:rtl/>
        </w:rPr>
        <w:t>تاريخ</w:t>
      </w:r>
      <w:r w:rsidRPr="001B606E">
        <w:rPr>
          <w:i/>
          <w:iCs/>
          <w:rtl/>
        </w:rPr>
        <w:t xml:space="preserve"> </w:t>
      </w:r>
      <w:r w:rsidRPr="001B606E">
        <w:rPr>
          <w:rFonts w:hint="eastAsia"/>
          <w:i/>
          <w:iCs/>
          <w:rtl/>
        </w:rPr>
        <w:t>استحقاق</w:t>
      </w:r>
      <w:r w:rsidRPr="001B606E">
        <w:rPr>
          <w:i/>
          <w:iCs/>
          <w:rtl/>
        </w:rPr>
        <w:t xml:space="preserve"> </w:t>
      </w:r>
      <w:r w:rsidRPr="001B606E">
        <w:rPr>
          <w:rFonts w:hint="eastAsia"/>
          <w:i/>
          <w:iCs/>
          <w:rtl/>
        </w:rPr>
        <w:t>المساهمة</w:t>
      </w:r>
      <w:r w:rsidRPr="001B606E">
        <w:rPr>
          <w:i/>
          <w:iCs/>
          <w:rtl/>
        </w:rPr>
        <w:t xml:space="preserve"> </w:t>
      </w:r>
      <w:r w:rsidRPr="001B606E">
        <w:rPr>
          <w:rFonts w:hint="eastAsia"/>
          <w:i/>
          <w:iCs/>
          <w:rtl/>
        </w:rPr>
        <w:t>السنوية،</w:t>
      </w:r>
      <w:r w:rsidRPr="001B606E">
        <w:rPr>
          <w:i/>
          <w:iCs/>
          <w:rtl/>
        </w:rPr>
        <w:t xml:space="preserve"> </w:t>
      </w:r>
      <w:r w:rsidRPr="001B606E">
        <w:rPr>
          <w:rFonts w:hint="eastAsia"/>
          <w:i/>
          <w:iCs/>
          <w:rtl/>
        </w:rPr>
        <w:t>وإذا</w:t>
      </w:r>
      <w:r w:rsidRPr="001B606E">
        <w:rPr>
          <w:i/>
          <w:iCs/>
          <w:rtl/>
        </w:rPr>
        <w:t xml:space="preserve"> </w:t>
      </w:r>
      <w:r w:rsidRPr="001B606E">
        <w:rPr>
          <w:rFonts w:hint="eastAsia"/>
          <w:i/>
          <w:iCs/>
          <w:rtl/>
        </w:rPr>
        <w:t>لم</w:t>
      </w:r>
      <w:r w:rsidRPr="001B606E">
        <w:rPr>
          <w:i/>
          <w:iCs/>
          <w:rtl/>
        </w:rPr>
        <w:t xml:space="preserve"> </w:t>
      </w:r>
      <w:r w:rsidRPr="001B606E">
        <w:rPr>
          <w:rFonts w:hint="eastAsia"/>
          <w:i/>
          <w:iCs/>
          <w:rtl/>
        </w:rPr>
        <w:t>يكن</w:t>
      </w:r>
      <w:r w:rsidRPr="001B606E">
        <w:rPr>
          <w:i/>
          <w:iCs/>
          <w:rtl/>
        </w:rPr>
        <w:t xml:space="preserve"> </w:t>
      </w:r>
      <w:r w:rsidRPr="001B606E">
        <w:rPr>
          <w:rFonts w:hint="eastAsia"/>
          <w:i/>
          <w:iCs/>
          <w:rtl/>
        </w:rPr>
        <w:t>ثمة</w:t>
      </w:r>
      <w:r w:rsidRPr="001B606E">
        <w:rPr>
          <w:i/>
          <w:iCs/>
          <w:rtl/>
        </w:rPr>
        <w:t xml:space="preserve"> </w:t>
      </w:r>
      <w:r w:rsidRPr="001B606E">
        <w:rPr>
          <w:rFonts w:hint="eastAsia"/>
          <w:i/>
          <w:iCs/>
          <w:rtl/>
        </w:rPr>
        <w:t>جدول</w:t>
      </w:r>
      <w:r w:rsidRPr="001B606E">
        <w:rPr>
          <w:i/>
          <w:iCs/>
          <w:rtl/>
        </w:rPr>
        <w:t xml:space="preserve"> </w:t>
      </w:r>
      <w:r w:rsidRPr="001B606E">
        <w:rPr>
          <w:rFonts w:hint="eastAsia"/>
          <w:i/>
          <w:iCs/>
          <w:rtl/>
        </w:rPr>
        <w:t>للسداد</w:t>
      </w:r>
      <w:r w:rsidRPr="001B606E">
        <w:rPr>
          <w:i/>
          <w:iCs/>
          <w:rtl/>
        </w:rPr>
        <w:t xml:space="preserve"> </w:t>
      </w:r>
      <w:r w:rsidRPr="001B606E">
        <w:rPr>
          <w:rFonts w:hint="eastAsia"/>
          <w:i/>
          <w:iCs/>
          <w:rtl/>
        </w:rPr>
        <w:t>جرى</w:t>
      </w:r>
      <w:r w:rsidRPr="001B606E">
        <w:rPr>
          <w:i/>
          <w:iCs/>
          <w:rtl/>
        </w:rPr>
        <w:t xml:space="preserve"> </w:t>
      </w:r>
      <w:r w:rsidRPr="001B606E">
        <w:rPr>
          <w:rFonts w:hint="eastAsia"/>
          <w:i/>
          <w:iCs/>
          <w:rtl/>
        </w:rPr>
        <w:t>التفاوض</w:t>
      </w:r>
      <w:r w:rsidRPr="001B606E">
        <w:rPr>
          <w:i/>
          <w:iCs/>
          <w:rtl/>
        </w:rPr>
        <w:t xml:space="preserve"> </w:t>
      </w:r>
      <w:r w:rsidRPr="001B606E">
        <w:rPr>
          <w:rFonts w:hint="eastAsia"/>
          <w:i/>
          <w:iCs/>
          <w:rtl/>
        </w:rPr>
        <w:t>بشأنه</w:t>
      </w:r>
      <w:r w:rsidRPr="001B606E">
        <w:rPr>
          <w:i/>
          <w:iCs/>
          <w:rtl/>
        </w:rPr>
        <w:t xml:space="preserve"> </w:t>
      </w:r>
      <w:r w:rsidRPr="001B606E">
        <w:rPr>
          <w:rFonts w:hint="eastAsia"/>
          <w:i/>
          <w:iCs/>
          <w:rtl/>
        </w:rPr>
        <w:t>والموافقة</w:t>
      </w:r>
      <w:r w:rsidRPr="001B606E">
        <w:rPr>
          <w:i/>
          <w:iCs/>
          <w:rtl/>
        </w:rPr>
        <w:t xml:space="preserve"> </w:t>
      </w:r>
      <w:r w:rsidRPr="001B606E">
        <w:rPr>
          <w:rFonts w:hint="eastAsia"/>
          <w:i/>
          <w:iCs/>
          <w:rtl/>
        </w:rPr>
        <w:t>عليه،</w:t>
      </w:r>
      <w:r w:rsidRPr="001B606E">
        <w:rPr>
          <w:i/>
          <w:iCs/>
          <w:rtl/>
        </w:rPr>
        <w:t xml:space="preserve"> </w:t>
      </w:r>
      <w:r w:rsidR="00793D5C">
        <w:rPr>
          <w:rFonts w:hint="cs"/>
          <w:i/>
          <w:iCs/>
          <w:rtl/>
        </w:rPr>
        <w:t>ينبغي أن يُستبعد</w:t>
      </w:r>
      <w:r w:rsidRPr="001B606E">
        <w:rPr>
          <w:i/>
          <w:iCs/>
          <w:rtl/>
        </w:rPr>
        <w:t xml:space="preserve"> </w:t>
      </w:r>
      <w:r w:rsidRPr="001B606E">
        <w:rPr>
          <w:rFonts w:hint="eastAsia"/>
          <w:i/>
          <w:iCs/>
          <w:rtl/>
        </w:rPr>
        <w:t>عضو</w:t>
      </w:r>
      <w:r w:rsidRPr="001B606E">
        <w:rPr>
          <w:i/>
          <w:iCs/>
          <w:rtl/>
        </w:rPr>
        <w:t xml:space="preserve"> </w:t>
      </w:r>
      <w:r w:rsidRPr="001B606E">
        <w:rPr>
          <w:rFonts w:hint="eastAsia"/>
          <w:i/>
          <w:iCs/>
          <w:rtl/>
        </w:rPr>
        <w:t>القطاع</w:t>
      </w:r>
      <w:r w:rsidRPr="001B606E">
        <w:rPr>
          <w:i/>
          <w:iCs/>
          <w:rtl/>
        </w:rPr>
        <w:t xml:space="preserve"> </w:t>
      </w:r>
      <w:r w:rsidRPr="001B606E">
        <w:rPr>
          <w:rFonts w:hint="eastAsia"/>
          <w:i/>
          <w:iCs/>
          <w:rtl/>
        </w:rPr>
        <w:t>أو</w:t>
      </w:r>
      <w:r>
        <w:rPr>
          <w:rFonts w:hint="cs"/>
          <w:i/>
          <w:iCs/>
          <w:rtl/>
        </w:rPr>
        <w:t> </w:t>
      </w:r>
      <w:r w:rsidRPr="001B606E">
        <w:rPr>
          <w:rFonts w:hint="eastAsia"/>
          <w:i/>
          <w:iCs/>
          <w:rtl/>
        </w:rPr>
        <w:t>المنتسب</w:t>
      </w:r>
      <w:r w:rsidRPr="001B606E">
        <w:rPr>
          <w:i/>
          <w:iCs/>
          <w:rtl/>
        </w:rPr>
        <w:t xml:space="preserve"> </w:t>
      </w:r>
      <w:r w:rsidRPr="001B606E">
        <w:rPr>
          <w:rFonts w:hint="eastAsia"/>
          <w:i/>
          <w:iCs/>
          <w:rtl/>
        </w:rPr>
        <w:t>بسبب</w:t>
      </w:r>
      <w:r w:rsidRPr="001B606E">
        <w:rPr>
          <w:i/>
          <w:iCs/>
          <w:rtl/>
        </w:rPr>
        <w:t xml:space="preserve"> </w:t>
      </w:r>
      <w:r w:rsidRPr="001B606E">
        <w:rPr>
          <w:rFonts w:hint="eastAsia"/>
          <w:i/>
          <w:iCs/>
          <w:rtl/>
        </w:rPr>
        <w:t>عدم</w:t>
      </w:r>
      <w:r w:rsidRPr="001B606E">
        <w:rPr>
          <w:i/>
          <w:iCs/>
          <w:rtl/>
        </w:rPr>
        <w:t xml:space="preserve"> </w:t>
      </w:r>
      <w:r w:rsidRPr="001B606E">
        <w:rPr>
          <w:rFonts w:hint="eastAsia"/>
          <w:i/>
          <w:iCs/>
          <w:rtl/>
        </w:rPr>
        <w:t>الدفع</w:t>
      </w:r>
      <w:r w:rsidRPr="001B606E">
        <w:rPr>
          <w:i/>
          <w:iCs/>
          <w:rtl/>
        </w:rPr>
        <w:t xml:space="preserve"> </w:t>
      </w:r>
      <w:r w:rsidRPr="001B606E">
        <w:rPr>
          <w:rFonts w:hint="eastAsia"/>
          <w:i/>
          <w:iCs/>
          <w:rtl/>
        </w:rPr>
        <w:t>بعد</w:t>
      </w:r>
      <w:r w:rsidRPr="001B606E">
        <w:rPr>
          <w:i/>
          <w:iCs/>
          <w:rtl/>
        </w:rPr>
        <w:t xml:space="preserve"> </w:t>
      </w:r>
      <w:r w:rsidRPr="001B606E">
        <w:rPr>
          <w:rFonts w:hint="eastAsia"/>
          <w:i/>
          <w:iCs/>
          <w:rtl/>
        </w:rPr>
        <w:t>ثلاثة</w:t>
      </w:r>
      <w:r w:rsidRPr="001B606E">
        <w:rPr>
          <w:i/>
          <w:iCs/>
          <w:rtl/>
        </w:rPr>
        <w:t xml:space="preserve"> </w:t>
      </w:r>
      <w:r w:rsidRPr="001B606E">
        <w:rPr>
          <w:rFonts w:hint="eastAsia"/>
          <w:i/>
          <w:iCs/>
          <w:rtl/>
        </w:rPr>
        <w:t>أشهر</w:t>
      </w:r>
      <w:r w:rsidRPr="001B606E">
        <w:rPr>
          <w:i/>
          <w:iCs/>
          <w:rtl/>
        </w:rPr>
        <w:t xml:space="preserve"> (</w:t>
      </w:r>
      <w:r w:rsidRPr="001B606E">
        <w:rPr>
          <w:i/>
          <w:iCs/>
        </w:rPr>
        <w:t>90</w:t>
      </w:r>
      <w:r w:rsidR="00412C1A">
        <w:rPr>
          <w:rFonts w:hint="cs"/>
          <w:i/>
          <w:iCs/>
          <w:rtl/>
        </w:rPr>
        <w:t> </w:t>
      </w:r>
      <w:r w:rsidRPr="001B606E">
        <w:rPr>
          <w:rFonts w:hint="eastAsia"/>
          <w:i/>
          <w:iCs/>
          <w:rtl/>
        </w:rPr>
        <w:t>يوماً</w:t>
      </w:r>
      <w:r w:rsidRPr="001B606E">
        <w:rPr>
          <w:i/>
          <w:iCs/>
          <w:rtl/>
        </w:rPr>
        <w:t xml:space="preserve">) </w:t>
      </w:r>
      <w:r w:rsidRPr="001B606E">
        <w:rPr>
          <w:rFonts w:hint="eastAsia"/>
          <w:i/>
          <w:iCs/>
          <w:rtl/>
        </w:rPr>
        <w:t>من</w:t>
      </w:r>
      <w:r w:rsidRPr="001B606E">
        <w:rPr>
          <w:i/>
          <w:iCs/>
          <w:rtl/>
        </w:rPr>
        <w:t xml:space="preserve"> </w:t>
      </w:r>
      <w:r w:rsidRPr="001B606E">
        <w:rPr>
          <w:rFonts w:hint="eastAsia"/>
          <w:i/>
          <w:iCs/>
          <w:rtl/>
        </w:rPr>
        <w:t>تاريخ</w:t>
      </w:r>
      <w:r w:rsidRPr="001B606E">
        <w:rPr>
          <w:i/>
          <w:iCs/>
          <w:rtl/>
        </w:rPr>
        <w:t xml:space="preserve"> </w:t>
      </w:r>
      <w:r w:rsidRPr="001B606E">
        <w:rPr>
          <w:rFonts w:hint="eastAsia"/>
          <w:i/>
          <w:iCs/>
          <w:rtl/>
        </w:rPr>
        <w:t>استلام</w:t>
      </w:r>
      <w:r w:rsidRPr="001B606E">
        <w:rPr>
          <w:i/>
          <w:iCs/>
          <w:rtl/>
        </w:rPr>
        <w:t xml:space="preserve"> </w:t>
      </w:r>
      <w:r w:rsidRPr="001B606E">
        <w:rPr>
          <w:rFonts w:hint="eastAsia"/>
          <w:i/>
          <w:iCs/>
          <w:rtl/>
        </w:rPr>
        <w:t>التبليغ</w:t>
      </w:r>
      <w:r w:rsidRPr="001B606E">
        <w:rPr>
          <w:i/>
          <w:iCs/>
          <w:rtl/>
        </w:rPr>
        <w:t xml:space="preserve"> </w:t>
      </w:r>
      <w:r w:rsidRPr="001B606E">
        <w:rPr>
          <w:rFonts w:hint="eastAsia"/>
          <w:i/>
          <w:iCs/>
          <w:rtl/>
        </w:rPr>
        <w:t>بتعليق</w:t>
      </w:r>
      <w:r w:rsidRPr="001B606E">
        <w:rPr>
          <w:i/>
          <w:iCs/>
          <w:rtl/>
        </w:rPr>
        <w:t xml:space="preserve"> </w:t>
      </w:r>
      <w:r w:rsidRPr="001B606E">
        <w:rPr>
          <w:rFonts w:hint="eastAsia"/>
          <w:i/>
          <w:iCs/>
          <w:rtl/>
        </w:rPr>
        <w:t>المشاركة</w:t>
      </w:r>
      <w:r w:rsidRPr="001B606E">
        <w:rPr>
          <w:rFonts w:hint="cs"/>
          <w:i/>
          <w:iCs/>
          <w:rtl/>
        </w:rPr>
        <w:t>".</w:t>
      </w:r>
    </w:p>
    <w:p w:rsidR="007716E9" w:rsidRPr="001B606E" w:rsidRDefault="007716E9" w:rsidP="007716E9">
      <w:pPr>
        <w:rPr>
          <w:rtl/>
        </w:rPr>
      </w:pPr>
      <w:r w:rsidRPr="001B606E">
        <w:t>3.2</w:t>
      </w:r>
      <w:r w:rsidRPr="001B606E">
        <w:rPr>
          <w:rFonts w:hint="cs"/>
          <w:rtl/>
          <w:lang w:bidi="ar-SY"/>
        </w:rPr>
        <w:tab/>
      </w:r>
      <w:r>
        <w:rPr>
          <w:rFonts w:hint="cs"/>
          <w:rtl/>
          <w:lang w:bidi="ar-SY"/>
        </w:rPr>
        <w:t>و</w:t>
      </w:r>
      <w:r w:rsidRPr="001B606E">
        <w:rPr>
          <w:rFonts w:hint="cs"/>
          <w:rtl/>
          <w:lang w:bidi="ar-SY"/>
        </w:rPr>
        <w:t xml:space="preserve">أخيراً، وبموجب </w:t>
      </w:r>
      <w:hyperlink r:id="rId13" w:history="1">
        <w:r w:rsidRPr="00127598">
          <w:rPr>
            <w:rStyle w:val="Hyperlink"/>
            <w:rFonts w:hint="cs"/>
            <w:rtl/>
            <w:lang w:bidi="ar-SY"/>
          </w:rPr>
          <w:t xml:space="preserve">الرقم </w:t>
        </w:r>
        <w:r w:rsidRPr="00127598">
          <w:rPr>
            <w:rStyle w:val="Hyperlink"/>
          </w:rPr>
          <w:t>474</w:t>
        </w:r>
      </w:hyperlink>
      <w:r w:rsidRPr="001B606E">
        <w:rPr>
          <w:rFonts w:hint="cs"/>
          <w:rtl/>
        </w:rPr>
        <w:t xml:space="preserve"> من الاتفاقية، </w:t>
      </w:r>
      <w:r w:rsidRPr="001B606E">
        <w:rPr>
          <w:rFonts w:hint="cs"/>
          <w:i/>
          <w:iCs/>
          <w:rtl/>
        </w:rPr>
        <w:t xml:space="preserve">"يترتب على المبالغ المستحقة </w:t>
      </w:r>
      <w:r w:rsidRPr="00127598">
        <w:rPr>
          <w:rFonts w:hint="cs"/>
          <w:i/>
          <w:iCs/>
          <w:rtl/>
        </w:rPr>
        <w:t>[في شكل مساهمات للاتحاد]</w:t>
      </w:r>
      <w:r>
        <w:rPr>
          <w:rFonts w:hint="cs"/>
          <w:rtl/>
        </w:rPr>
        <w:t xml:space="preserve"> </w:t>
      </w:r>
      <w:r w:rsidRPr="001B606E">
        <w:rPr>
          <w:rFonts w:hint="cs"/>
          <w:i/>
          <w:iCs/>
          <w:rtl/>
        </w:rPr>
        <w:t>فائدة</w:t>
      </w:r>
      <w:r w:rsidRPr="001B606E">
        <w:rPr>
          <w:i/>
          <w:iCs/>
          <w:rtl/>
        </w:rPr>
        <w:t xml:space="preserve"> ابتداء</w:t>
      </w:r>
      <w:r>
        <w:rPr>
          <w:rFonts w:hint="cs"/>
          <w:i/>
          <w:iCs/>
          <w:rtl/>
        </w:rPr>
        <w:t xml:space="preserve">ً </w:t>
      </w:r>
      <w:r w:rsidRPr="001B606E">
        <w:rPr>
          <w:i/>
          <w:iCs/>
          <w:rtl/>
        </w:rPr>
        <w:t xml:space="preserve">من الشهر الرابع من كل سنة مالية للاتحاد. وتحدد هذه الفائدة بنسبة </w:t>
      </w:r>
      <w:r w:rsidRPr="001B606E">
        <w:rPr>
          <w:i/>
          <w:iCs/>
        </w:rPr>
        <w:t>%3</w:t>
      </w:r>
      <w:r w:rsidRPr="001B606E">
        <w:rPr>
          <w:i/>
          <w:iCs/>
          <w:rtl/>
        </w:rPr>
        <w:t xml:space="preserve"> (ثلاثة</w:t>
      </w:r>
      <w:r>
        <w:rPr>
          <w:i/>
          <w:iCs/>
          <w:rtl/>
        </w:rPr>
        <w:t xml:space="preserve"> في </w:t>
      </w:r>
      <w:r w:rsidRPr="001B606E">
        <w:rPr>
          <w:rFonts w:hint="cs"/>
          <w:i/>
          <w:iCs/>
          <w:rtl/>
        </w:rPr>
        <w:t>المائة</w:t>
      </w:r>
      <w:r w:rsidRPr="001B606E">
        <w:rPr>
          <w:i/>
          <w:iCs/>
          <w:rtl/>
        </w:rPr>
        <w:t>)</w:t>
      </w:r>
      <w:r>
        <w:rPr>
          <w:i/>
          <w:iCs/>
          <w:rtl/>
        </w:rPr>
        <w:t xml:space="preserve"> في </w:t>
      </w:r>
      <w:r w:rsidRPr="001B606E">
        <w:rPr>
          <w:i/>
          <w:iCs/>
          <w:rtl/>
        </w:rPr>
        <w:t xml:space="preserve">السنة أثناء الأشهر الثلاثة التالية وبنسبة </w:t>
      </w:r>
      <w:r w:rsidRPr="001B606E">
        <w:rPr>
          <w:i/>
          <w:iCs/>
        </w:rPr>
        <w:t>%6</w:t>
      </w:r>
      <w:r w:rsidRPr="001B606E">
        <w:rPr>
          <w:i/>
          <w:iCs/>
          <w:rtl/>
        </w:rPr>
        <w:t xml:space="preserve"> (ستة</w:t>
      </w:r>
      <w:r>
        <w:rPr>
          <w:i/>
          <w:iCs/>
          <w:rtl/>
        </w:rPr>
        <w:t xml:space="preserve"> في </w:t>
      </w:r>
      <w:r w:rsidRPr="001B606E">
        <w:rPr>
          <w:rFonts w:hint="cs"/>
          <w:i/>
          <w:iCs/>
          <w:rtl/>
        </w:rPr>
        <w:t>المائة</w:t>
      </w:r>
      <w:r w:rsidRPr="001B606E">
        <w:rPr>
          <w:i/>
          <w:iCs/>
          <w:rtl/>
        </w:rPr>
        <w:t>)</w:t>
      </w:r>
      <w:r>
        <w:rPr>
          <w:i/>
          <w:iCs/>
          <w:rtl/>
        </w:rPr>
        <w:t xml:space="preserve"> في </w:t>
      </w:r>
      <w:r w:rsidRPr="001B606E">
        <w:rPr>
          <w:i/>
          <w:iCs/>
          <w:rtl/>
        </w:rPr>
        <w:t>السنة ابتداءً من أول الشهر السابع</w:t>
      </w:r>
      <w:r w:rsidRPr="001B606E">
        <w:rPr>
          <w:rFonts w:hint="cs"/>
          <w:i/>
          <w:iCs/>
          <w:rtl/>
        </w:rPr>
        <w:t>"</w:t>
      </w:r>
      <w:r w:rsidRPr="001B606E">
        <w:rPr>
          <w:rtl/>
        </w:rPr>
        <w:t>.</w:t>
      </w:r>
    </w:p>
    <w:p w:rsidR="007716E9" w:rsidRPr="001B606E" w:rsidRDefault="007716E9" w:rsidP="00412C1A">
      <w:pPr>
        <w:rPr>
          <w:rtl/>
        </w:rPr>
      </w:pPr>
      <w:r w:rsidRPr="001B606E">
        <w:t>4.2</w:t>
      </w:r>
      <w:r w:rsidRPr="001B606E">
        <w:rPr>
          <w:rFonts w:hint="cs"/>
          <w:rtl/>
        </w:rPr>
        <w:tab/>
      </w:r>
      <w:r w:rsidRPr="001B606E">
        <w:rPr>
          <w:rFonts w:hint="cs"/>
          <w:rtl/>
          <w:lang w:bidi="ar-SY"/>
        </w:rPr>
        <w:t xml:space="preserve">أبلغ </w:t>
      </w:r>
      <w:r w:rsidRPr="001B606E">
        <w:rPr>
          <w:rFonts w:hint="cs"/>
          <w:rtl/>
        </w:rPr>
        <w:t xml:space="preserve">الأمين العام جميع الدول الأعضاء وأعضاء القطاعات </w:t>
      </w:r>
      <w:r w:rsidRPr="00016A2E">
        <w:rPr>
          <w:rFonts w:hint="cs"/>
          <w:rtl/>
        </w:rPr>
        <w:t>والمنتسبين</w:t>
      </w:r>
      <w:r w:rsidR="0031750C" w:rsidRPr="00016A2E">
        <w:rPr>
          <w:rFonts w:hint="cs"/>
          <w:rtl/>
          <w:lang w:bidi="ar-EG"/>
        </w:rPr>
        <w:t xml:space="preserve"> </w:t>
      </w:r>
      <w:r w:rsidR="00016A2E">
        <w:rPr>
          <w:rFonts w:hint="cs"/>
          <w:rtl/>
          <w:lang w:bidi="ar-EG"/>
        </w:rPr>
        <w:t>والهيئات الأكاديمية</w:t>
      </w:r>
      <w:r w:rsidRPr="001B606E">
        <w:rPr>
          <w:rFonts w:hint="cs"/>
          <w:rtl/>
        </w:rPr>
        <w:t xml:space="preserve"> المعنيين بالقرار</w:t>
      </w:r>
      <w:r w:rsidR="00412C1A">
        <w:rPr>
          <w:rFonts w:hint="eastAsia"/>
          <w:rtl/>
        </w:rPr>
        <w:t> </w:t>
      </w:r>
      <w:r w:rsidRPr="001B606E">
        <w:t>41</w:t>
      </w:r>
      <w:r w:rsidRPr="001B606E">
        <w:rPr>
          <w:rFonts w:hint="cs"/>
          <w:rtl/>
        </w:rPr>
        <w:t xml:space="preserve"> </w:t>
      </w:r>
      <w:r w:rsidRPr="001B606E">
        <w:rPr>
          <w:rtl/>
        </w:rPr>
        <w:t>(</w:t>
      </w:r>
      <w:r>
        <w:rPr>
          <w:rFonts w:hint="eastAsia"/>
          <w:rtl/>
        </w:rPr>
        <w:t>المراجَع</w:t>
      </w:r>
      <w:r w:rsidR="00412C1A">
        <w:rPr>
          <w:rFonts w:hint="cs"/>
          <w:rtl/>
        </w:rPr>
        <w:t> </w:t>
      </w:r>
      <w:r>
        <w:rPr>
          <w:rFonts w:hint="eastAsia"/>
          <w:rtl/>
        </w:rPr>
        <w:t>في </w:t>
      </w:r>
      <w:r w:rsidR="0031750C">
        <w:rPr>
          <w:rFonts w:hint="cs"/>
          <w:rtl/>
        </w:rPr>
        <w:t>بوسان</w:t>
      </w:r>
      <w:r w:rsidRPr="001B606E">
        <w:rPr>
          <w:rFonts w:hint="cs"/>
          <w:rtl/>
        </w:rPr>
        <w:t xml:space="preserve">، </w:t>
      </w:r>
      <w:r w:rsidRPr="001B606E">
        <w:t>201</w:t>
      </w:r>
      <w:r w:rsidR="0031750C">
        <w:t>4</w:t>
      </w:r>
      <w:proofErr w:type="gramStart"/>
      <w:r w:rsidRPr="001B606E">
        <w:rPr>
          <w:rtl/>
        </w:rPr>
        <w:t>)</w:t>
      </w:r>
      <w:r w:rsidRPr="001B606E">
        <w:rPr>
          <w:rFonts w:hint="cs"/>
          <w:rtl/>
        </w:rPr>
        <w:t>،</w:t>
      </w:r>
      <w:proofErr w:type="gramEnd"/>
      <w:r w:rsidRPr="001B606E">
        <w:rPr>
          <w:rFonts w:hint="cs"/>
          <w:rtl/>
        </w:rPr>
        <w:t xml:space="preserve"> واتخذ التدابير التالية</w:t>
      </w:r>
      <w:r w:rsidR="00016A2E">
        <w:rPr>
          <w:rFonts w:hint="cs"/>
          <w:rtl/>
        </w:rPr>
        <w:t xml:space="preserve"> أيضاً</w:t>
      </w:r>
      <w:r w:rsidRPr="001B606E">
        <w:rPr>
          <w:rFonts w:hint="cs"/>
          <w:rtl/>
        </w:rPr>
        <w:t>.</w:t>
      </w:r>
    </w:p>
    <w:p w:rsidR="007716E9" w:rsidRPr="001B606E" w:rsidRDefault="007716E9" w:rsidP="007716E9">
      <w:pPr>
        <w:rPr>
          <w:rtl/>
          <w:lang w:bidi="ar-SY"/>
        </w:rPr>
      </w:pPr>
      <w:r w:rsidRPr="001B606E">
        <w:t>5.2</w:t>
      </w:r>
      <w:r w:rsidRPr="001B606E">
        <w:rPr>
          <w:rFonts w:hint="cs"/>
          <w:rtl/>
        </w:rPr>
        <w:tab/>
      </w:r>
      <w:r w:rsidRPr="001B606E">
        <w:rPr>
          <w:rFonts w:hint="cs"/>
          <w:rtl/>
          <w:lang w:bidi="ar-SY"/>
        </w:rPr>
        <w:t>يُرسَل إلى كل مدين كشف حساب أربع مرات</w:t>
      </w:r>
      <w:r>
        <w:rPr>
          <w:rFonts w:hint="cs"/>
          <w:rtl/>
          <w:lang w:bidi="ar-SY"/>
        </w:rPr>
        <w:t xml:space="preserve"> في </w:t>
      </w:r>
      <w:r w:rsidRPr="001B606E">
        <w:rPr>
          <w:rFonts w:hint="cs"/>
          <w:rtl/>
          <w:lang w:bidi="ar-SY"/>
        </w:rPr>
        <w:t>السنة، وتُنشر المبالغ المستحقة</w:t>
      </w:r>
      <w:r>
        <w:rPr>
          <w:rFonts w:hint="cs"/>
          <w:rtl/>
          <w:lang w:bidi="ar-SY"/>
        </w:rPr>
        <w:t xml:space="preserve"> في </w:t>
      </w:r>
      <w:r w:rsidRPr="001B606E">
        <w:rPr>
          <w:rFonts w:hint="cs"/>
          <w:rtl/>
          <w:lang w:bidi="ar-SY"/>
        </w:rPr>
        <w:t xml:space="preserve">الرسالة المعممة التي تصدر عن دائرة </w:t>
      </w:r>
      <w:r w:rsidRPr="001B606E">
        <w:rPr>
          <w:rFonts w:hint="cs"/>
          <w:rtl/>
        </w:rPr>
        <w:t>إدارة الموارد المالية أربع</w:t>
      </w:r>
      <w:r w:rsidRPr="001B606E">
        <w:rPr>
          <w:rFonts w:hint="cs"/>
          <w:rtl/>
          <w:lang w:bidi="ar-SY"/>
        </w:rPr>
        <w:t xml:space="preserve"> مرات</w:t>
      </w:r>
      <w:r>
        <w:rPr>
          <w:rFonts w:hint="cs"/>
          <w:rtl/>
          <w:lang w:bidi="ar-SY"/>
        </w:rPr>
        <w:t xml:space="preserve"> في </w:t>
      </w:r>
      <w:r w:rsidRPr="001B606E">
        <w:rPr>
          <w:rFonts w:hint="cs"/>
          <w:rtl/>
          <w:lang w:bidi="ar-SY"/>
        </w:rPr>
        <w:t>السنة أيضاً.</w:t>
      </w:r>
    </w:p>
    <w:p w:rsidR="007716E9" w:rsidRPr="001B606E" w:rsidRDefault="007716E9" w:rsidP="00412C1A">
      <w:pPr>
        <w:rPr>
          <w:rtl/>
          <w:lang w:bidi="ar-SY"/>
        </w:rPr>
      </w:pPr>
      <w:r w:rsidRPr="001B606E">
        <w:t>6.2</w:t>
      </w:r>
      <w:r w:rsidRPr="001B606E">
        <w:rPr>
          <w:rFonts w:hint="cs"/>
          <w:rtl/>
        </w:rPr>
        <w:tab/>
      </w:r>
      <w:r w:rsidRPr="001B606E">
        <w:rPr>
          <w:rFonts w:hint="cs"/>
          <w:rtl/>
          <w:lang w:bidi="ar-SY"/>
        </w:rPr>
        <w:t>يُرسَل تذكير كل عام إلى الدول الأعضاء التي فقدت حقها</w:t>
      </w:r>
      <w:r>
        <w:rPr>
          <w:rFonts w:hint="cs"/>
          <w:rtl/>
          <w:lang w:bidi="ar-SY"/>
        </w:rPr>
        <w:t xml:space="preserve"> في </w:t>
      </w:r>
      <w:r w:rsidRPr="001B606E">
        <w:rPr>
          <w:rFonts w:hint="cs"/>
          <w:rtl/>
          <w:lang w:bidi="ar-SY"/>
        </w:rPr>
        <w:t>التصويت أو</w:t>
      </w:r>
      <w:r w:rsidR="00412C1A">
        <w:rPr>
          <w:rFonts w:hint="eastAsia"/>
          <w:rtl/>
          <w:lang w:bidi="ar-SY"/>
        </w:rPr>
        <w:t> </w:t>
      </w:r>
      <w:r w:rsidRPr="001B606E">
        <w:rPr>
          <w:rFonts w:hint="cs"/>
          <w:rtl/>
          <w:lang w:bidi="ar-SY"/>
        </w:rPr>
        <w:t>التي توشك أن تفقد حقها</w:t>
      </w:r>
      <w:r>
        <w:rPr>
          <w:rFonts w:hint="cs"/>
          <w:rtl/>
          <w:lang w:bidi="ar-SY"/>
        </w:rPr>
        <w:t xml:space="preserve"> في </w:t>
      </w:r>
      <w:r w:rsidRPr="001B606E">
        <w:rPr>
          <w:rFonts w:hint="cs"/>
          <w:rtl/>
          <w:lang w:bidi="ar-SY"/>
        </w:rPr>
        <w:t>التصويت</w:t>
      </w:r>
      <w:r>
        <w:rPr>
          <w:rFonts w:hint="cs"/>
          <w:rtl/>
          <w:lang w:bidi="ar-SY"/>
        </w:rPr>
        <w:t xml:space="preserve"> في </w:t>
      </w:r>
      <w:r w:rsidRPr="001B606E">
        <w:rPr>
          <w:rFonts w:hint="cs"/>
          <w:rtl/>
          <w:lang w:bidi="ar-SY"/>
        </w:rPr>
        <w:t>العام التالي إذا لم تسدد ما عليها من متأخرات، كما تُذَكَّر الدول الأعضاء المتأخرة</w:t>
      </w:r>
      <w:r>
        <w:rPr>
          <w:rFonts w:hint="cs"/>
          <w:rtl/>
          <w:lang w:bidi="ar-SY"/>
        </w:rPr>
        <w:t xml:space="preserve"> في </w:t>
      </w:r>
      <w:r w:rsidRPr="001B606E">
        <w:rPr>
          <w:rFonts w:hint="cs"/>
          <w:rtl/>
          <w:lang w:bidi="ar-SY"/>
        </w:rPr>
        <w:t>دفع المبالغ المستحقة عن المنشورات بأنها إذا لم</w:t>
      </w:r>
      <w:r>
        <w:rPr>
          <w:rFonts w:hint="eastAsia"/>
          <w:rtl/>
          <w:lang w:bidi="ar-SY"/>
        </w:rPr>
        <w:t> </w:t>
      </w:r>
      <w:r w:rsidRPr="001B606E">
        <w:rPr>
          <w:rFonts w:hint="cs"/>
          <w:rtl/>
          <w:lang w:bidi="ar-SY"/>
        </w:rPr>
        <w:t>تسدد المبالغ المستحقة، فلن تُرسَل إليها أي منشورات إلا إذا دفعت ثمنها سلفاً.</w:t>
      </w:r>
    </w:p>
    <w:p w:rsidR="007716E9" w:rsidRPr="001B606E" w:rsidRDefault="007716E9" w:rsidP="007716E9">
      <w:pPr>
        <w:rPr>
          <w:rtl/>
          <w:lang w:bidi="ar-SY"/>
        </w:rPr>
      </w:pPr>
      <w:r w:rsidRPr="001B606E">
        <w:t>7.2</w:t>
      </w:r>
      <w:r w:rsidRPr="001B606E">
        <w:rPr>
          <w:rFonts w:hint="cs"/>
          <w:rtl/>
          <w:lang w:bidi="ar-SY"/>
        </w:rPr>
        <w:tab/>
        <w:t>اتخذ الأمين العام جميع التدابير الممكنة لتخفيض المبالغ غير المسددة، لا</w:t>
      </w:r>
      <w:r w:rsidRPr="001B606E">
        <w:rPr>
          <w:rFonts w:hint="eastAsia"/>
          <w:rtl/>
          <w:lang w:bidi="ar-SY"/>
        </w:rPr>
        <w:t> سيما عن طريق توجيه رسائل خاصة للتذكير بالموضوع، وإجراء اتصالات للغرض ذاته أثناء المؤ</w:t>
      </w:r>
      <w:r w:rsidRPr="001B606E">
        <w:rPr>
          <w:rFonts w:hint="cs"/>
          <w:rtl/>
          <w:lang w:bidi="ar-SY"/>
        </w:rPr>
        <w:t>تمرات والجمعيات والاجتماعات، فضلاً عن الجهود المستمرة التي تبذلها جميع المكاتب الإقليمية التابعة للاتحاد.</w:t>
      </w:r>
    </w:p>
    <w:p w:rsidR="007716E9" w:rsidRPr="001B606E" w:rsidRDefault="007716E9" w:rsidP="00412C1A">
      <w:pPr>
        <w:rPr>
          <w:rtl/>
          <w:lang w:bidi="ar-SY"/>
        </w:rPr>
      </w:pPr>
      <w:r w:rsidRPr="001B606E">
        <w:t>8.2</w:t>
      </w:r>
      <w:r w:rsidRPr="001B606E">
        <w:rPr>
          <w:rFonts w:hint="cs"/>
          <w:rtl/>
          <w:lang w:bidi="ar-SY"/>
        </w:rPr>
        <w:tab/>
        <w:t>طُلب إلى جميع الدول الأعضاء التي لها حسابات خاصة</w:t>
      </w:r>
      <w:r w:rsidRPr="001B606E">
        <w:rPr>
          <w:rFonts w:hint="eastAsia"/>
          <w:rtl/>
          <w:lang w:bidi="ar-SY"/>
        </w:rPr>
        <w:t xml:space="preserve"> بالمتأخرات، أن تقدّم إلى الأمين </w:t>
      </w:r>
      <w:r w:rsidRPr="001B606E">
        <w:rPr>
          <w:rFonts w:hint="cs"/>
          <w:rtl/>
          <w:lang w:bidi="ar-SY"/>
        </w:rPr>
        <w:t xml:space="preserve">العام </w:t>
      </w:r>
      <w:r w:rsidRPr="001B606E">
        <w:rPr>
          <w:rFonts w:hint="eastAsia"/>
          <w:rtl/>
          <w:lang w:bidi="ar-SY"/>
        </w:rPr>
        <w:t>جداول ل</w:t>
      </w:r>
      <w:r w:rsidRPr="001B606E">
        <w:rPr>
          <w:rFonts w:hint="cs"/>
          <w:rtl/>
          <w:lang w:bidi="ar-SY"/>
        </w:rPr>
        <w:t>سداد</w:t>
      </w:r>
      <w:r w:rsidRPr="001B606E">
        <w:rPr>
          <w:rFonts w:hint="eastAsia"/>
          <w:rtl/>
          <w:lang w:bidi="ar-SY"/>
        </w:rPr>
        <w:t xml:space="preserve"> ديونها وأن تتفق معه على هذه الجداول</w:t>
      </w:r>
      <w:r w:rsidRPr="001B606E">
        <w:rPr>
          <w:rFonts w:hint="cs"/>
          <w:rtl/>
          <w:lang w:bidi="ar-SY"/>
        </w:rPr>
        <w:t>، وأن تتقيد بدقة بشروط السداد المتفق عليها. وتم إبلاغ الأعضاء الذين لم</w:t>
      </w:r>
      <w:r w:rsidR="00412C1A">
        <w:rPr>
          <w:rFonts w:hint="eastAsia"/>
          <w:rtl/>
          <w:lang w:bidi="ar-SY"/>
        </w:rPr>
        <w:t> </w:t>
      </w:r>
      <w:r w:rsidRPr="001B606E">
        <w:rPr>
          <w:rFonts w:hint="cs"/>
          <w:rtl/>
          <w:lang w:bidi="ar-SY"/>
        </w:rPr>
        <w:t>يلتزموا بالشروط، بالجزاءات التي يمكن فرضها، ومنها إلغاء الحساب الخاص بالمتأخرات ووجوب التفاوض على خطة جديدة للسداد وفقاً للمبادئ التوجيهية التي حددها المجلس.</w:t>
      </w:r>
    </w:p>
    <w:p w:rsidR="007716E9" w:rsidRPr="001B606E" w:rsidRDefault="007716E9" w:rsidP="00412C1A">
      <w:pPr>
        <w:keepNext/>
        <w:keepLines/>
        <w:rPr>
          <w:rtl/>
        </w:rPr>
      </w:pPr>
      <w:r w:rsidRPr="001B606E">
        <w:lastRenderedPageBreak/>
        <w:t>9.2</w:t>
      </w:r>
      <w:r w:rsidRPr="001B606E">
        <w:rPr>
          <w:rFonts w:hint="cs"/>
          <w:rtl/>
          <w:lang w:bidi="ar-SY"/>
        </w:rPr>
        <w:tab/>
        <w:t xml:space="preserve">طُلب كذلك إلى أعضاء القطاعات </w:t>
      </w:r>
      <w:r w:rsidRPr="001B606E">
        <w:rPr>
          <w:rFonts w:hint="cs"/>
          <w:rtl/>
        </w:rPr>
        <w:t xml:space="preserve">والمنتسبين والمؤسسات الأكاديمية </w:t>
      </w:r>
      <w:r w:rsidRPr="001B606E">
        <w:rPr>
          <w:rFonts w:hint="cs"/>
          <w:rtl/>
          <w:lang w:bidi="ar-SY"/>
        </w:rPr>
        <w:t>المتأخرين</w:t>
      </w:r>
      <w:r>
        <w:rPr>
          <w:rFonts w:hint="cs"/>
          <w:rtl/>
          <w:lang w:bidi="ar-SY"/>
        </w:rPr>
        <w:t xml:space="preserve"> في </w:t>
      </w:r>
      <w:r w:rsidRPr="001B606E">
        <w:rPr>
          <w:rFonts w:hint="cs"/>
          <w:rtl/>
          <w:lang w:bidi="ar-SY"/>
        </w:rPr>
        <w:t>مدفوعاتهم تقديم جداول لسداد ديونهم والتفاوض بشأنها. وأبلِغَ أعضاء القطاعات والمنتسبين الذين لم يلبوا هذا الطلب أو</w:t>
      </w:r>
      <w:r w:rsidR="00412C1A">
        <w:rPr>
          <w:rFonts w:hint="eastAsia"/>
          <w:rtl/>
          <w:lang w:bidi="ar-SY"/>
        </w:rPr>
        <w:t> </w:t>
      </w:r>
      <w:r w:rsidRPr="001B606E">
        <w:rPr>
          <w:rFonts w:hint="cs"/>
          <w:rtl/>
          <w:lang w:bidi="ar-SY"/>
        </w:rPr>
        <w:t>الذين أخلّوا بشروط السداد المتفق عليها، بتعليق مشاركتهم</w:t>
      </w:r>
      <w:r>
        <w:rPr>
          <w:rFonts w:hint="cs"/>
          <w:rtl/>
          <w:lang w:bidi="ar-SY"/>
        </w:rPr>
        <w:t xml:space="preserve"> في </w:t>
      </w:r>
      <w:r w:rsidRPr="001B606E">
        <w:rPr>
          <w:rFonts w:hint="cs"/>
          <w:rtl/>
          <w:lang w:bidi="ar-SY"/>
        </w:rPr>
        <w:t>أعمال القطاعات التي ينتمون إليها أو</w:t>
      </w:r>
      <w:r w:rsidR="00412C1A">
        <w:rPr>
          <w:rFonts w:hint="eastAsia"/>
          <w:rtl/>
          <w:lang w:bidi="ar-SY"/>
        </w:rPr>
        <w:t> </w:t>
      </w:r>
      <w:r w:rsidRPr="001B606E">
        <w:rPr>
          <w:rFonts w:hint="cs"/>
          <w:rtl/>
          <w:lang w:bidi="ar-SY"/>
        </w:rPr>
        <w:t>بإلغاء هذه المشاركة عند الاقتضاء</w:t>
      </w:r>
      <w:r>
        <w:rPr>
          <w:rFonts w:hint="cs"/>
          <w:rtl/>
          <w:lang w:bidi="ar-SY"/>
        </w:rPr>
        <w:t xml:space="preserve"> في </w:t>
      </w:r>
      <w:r w:rsidRPr="001B606E">
        <w:rPr>
          <w:rFonts w:hint="cs"/>
          <w:rtl/>
          <w:lang w:bidi="ar-SY"/>
        </w:rPr>
        <w:t>حالة عدم قيامهم بتسوية الوضع. ويتلقى هؤلاء الأعضاء بشكل منتظم تذكيراً بالمبالغ المطلوب سدادها لاستعادة حقهم</w:t>
      </w:r>
      <w:r>
        <w:rPr>
          <w:rFonts w:hint="cs"/>
          <w:rtl/>
          <w:lang w:bidi="ar-SY"/>
        </w:rPr>
        <w:t xml:space="preserve"> في </w:t>
      </w:r>
      <w:r w:rsidRPr="001B606E">
        <w:rPr>
          <w:rFonts w:hint="cs"/>
          <w:rtl/>
          <w:lang w:bidi="ar-SY"/>
        </w:rPr>
        <w:t>المشاركة</w:t>
      </w:r>
      <w:r>
        <w:rPr>
          <w:rFonts w:hint="cs"/>
          <w:rtl/>
          <w:lang w:bidi="ar-SY"/>
        </w:rPr>
        <w:t xml:space="preserve"> في </w:t>
      </w:r>
      <w:r w:rsidRPr="001B606E">
        <w:rPr>
          <w:rFonts w:hint="cs"/>
          <w:rtl/>
          <w:lang w:bidi="ar-SY"/>
        </w:rPr>
        <w:t>أعمال الاتحاد.</w:t>
      </w:r>
    </w:p>
    <w:p w:rsidR="007716E9" w:rsidRPr="001B606E" w:rsidRDefault="007716E9" w:rsidP="00412C1A">
      <w:pPr>
        <w:pStyle w:val="Heading1"/>
        <w:rPr>
          <w:rtl/>
        </w:rPr>
      </w:pPr>
      <w:r w:rsidRPr="00057091">
        <w:t>3</w:t>
      </w:r>
      <w:r w:rsidRPr="00057091">
        <w:rPr>
          <w:rFonts w:hint="cs"/>
          <w:rtl/>
        </w:rPr>
        <w:tab/>
        <w:t xml:space="preserve">النتائج المحققة تطبيقاً </w:t>
      </w:r>
      <w:r w:rsidR="00057091">
        <w:rPr>
          <w:rFonts w:hint="cs"/>
          <w:rtl/>
        </w:rPr>
        <w:t>للقرارين</w:t>
      </w:r>
      <w:r w:rsidRPr="00057091">
        <w:rPr>
          <w:rFonts w:hint="cs"/>
          <w:rtl/>
        </w:rPr>
        <w:t xml:space="preserve"> </w:t>
      </w:r>
      <w:r w:rsidRPr="00057091">
        <w:t>41</w:t>
      </w:r>
      <w:r w:rsidR="00412C1A">
        <w:rPr>
          <w:rFonts w:hint="eastAsia"/>
          <w:rtl/>
          <w:lang w:bidi="ar-EG"/>
        </w:rPr>
        <w:t> </w:t>
      </w:r>
      <w:r w:rsidR="0031750C" w:rsidRPr="00057091">
        <w:rPr>
          <w:rFonts w:hint="cs"/>
          <w:rtl/>
          <w:lang w:bidi="ar-EG"/>
        </w:rPr>
        <w:t>و</w:t>
      </w:r>
      <w:r w:rsidR="0031750C" w:rsidRPr="00057091">
        <w:rPr>
          <w:lang w:bidi="ar-EG"/>
        </w:rPr>
        <w:t>152</w:t>
      </w:r>
      <w:r w:rsidRPr="00057091">
        <w:rPr>
          <w:rFonts w:hint="cs"/>
          <w:rtl/>
        </w:rPr>
        <w:t xml:space="preserve"> </w:t>
      </w:r>
      <w:r w:rsidRPr="00057091">
        <w:rPr>
          <w:rtl/>
        </w:rPr>
        <w:t>(</w:t>
      </w:r>
      <w:r w:rsidRPr="00057091">
        <w:rPr>
          <w:rFonts w:hint="eastAsia"/>
          <w:rtl/>
        </w:rPr>
        <w:t>المراجَع</w:t>
      </w:r>
      <w:r w:rsidR="00057091">
        <w:rPr>
          <w:rFonts w:hint="cs"/>
          <w:rtl/>
        </w:rPr>
        <w:t>يْن</w:t>
      </w:r>
      <w:r w:rsidRPr="00057091">
        <w:rPr>
          <w:rFonts w:hint="eastAsia"/>
          <w:rtl/>
        </w:rPr>
        <w:t xml:space="preserve"> في </w:t>
      </w:r>
      <w:r w:rsidR="0031750C" w:rsidRPr="00057091">
        <w:rPr>
          <w:rFonts w:hint="cs"/>
          <w:rtl/>
        </w:rPr>
        <w:t>بوسان</w:t>
      </w:r>
      <w:r w:rsidRPr="00057091">
        <w:rPr>
          <w:rFonts w:hint="cs"/>
          <w:rtl/>
        </w:rPr>
        <w:t xml:space="preserve">، </w:t>
      </w:r>
      <w:r w:rsidRPr="00057091">
        <w:t>201</w:t>
      </w:r>
      <w:r w:rsidR="0031750C" w:rsidRPr="00057091">
        <w:t>4</w:t>
      </w:r>
      <w:r w:rsidRPr="00057091">
        <w:rPr>
          <w:rtl/>
        </w:rPr>
        <w:t>)</w:t>
      </w:r>
    </w:p>
    <w:p w:rsidR="007716E9" w:rsidRPr="008E5DC0" w:rsidRDefault="007716E9" w:rsidP="00412C1A">
      <w:pPr>
        <w:rPr>
          <w:spacing w:val="-2"/>
          <w:rtl/>
        </w:rPr>
      </w:pPr>
      <w:r w:rsidRPr="008E5DC0">
        <w:rPr>
          <w:spacing w:val="-2"/>
        </w:rPr>
        <w:t>1.3</w:t>
      </w:r>
      <w:r w:rsidRPr="008E5DC0">
        <w:rPr>
          <w:rFonts w:hint="cs"/>
          <w:spacing w:val="-2"/>
          <w:rtl/>
        </w:rPr>
        <w:tab/>
      </w:r>
      <w:r w:rsidR="00DA0BB7" w:rsidRPr="001F2E4A">
        <w:rPr>
          <w:rFonts w:hint="cs"/>
          <w:spacing w:val="-2"/>
          <w:rtl/>
        </w:rPr>
        <w:t>شهدت</w:t>
      </w:r>
      <w:r w:rsidRPr="001F2E4A">
        <w:rPr>
          <w:rFonts w:hint="cs"/>
          <w:spacing w:val="-2"/>
          <w:rtl/>
        </w:rPr>
        <w:t xml:space="preserve"> حالة المتأخرات تطوراً إيجابياً منذ انعقاد مؤتمر المندوبين المفوضين (</w:t>
      </w:r>
      <w:r w:rsidR="0031750C" w:rsidRPr="001F2E4A">
        <w:rPr>
          <w:rFonts w:hint="cs"/>
          <w:spacing w:val="-2"/>
          <w:rtl/>
        </w:rPr>
        <w:t>بوسان</w:t>
      </w:r>
      <w:r w:rsidRPr="001F2E4A">
        <w:rPr>
          <w:rFonts w:hint="cs"/>
          <w:spacing w:val="-2"/>
          <w:rtl/>
        </w:rPr>
        <w:t>،</w:t>
      </w:r>
      <w:r w:rsidR="00412C1A">
        <w:rPr>
          <w:rFonts w:hint="eastAsia"/>
          <w:spacing w:val="-2"/>
          <w:rtl/>
        </w:rPr>
        <w:t> </w:t>
      </w:r>
      <w:r w:rsidR="0031750C" w:rsidRPr="001F2E4A">
        <w:rPr>
          <w:spacing w:val="-2"/>
        </w:rPr>
        <w:t>2014</w:t>
      </w:r>
      <w:r w:rsidRPr="001F2E4A">
        <w:rPr>
          <w:rFonts w:hint="cs"/>
          <w:spacing w:val="-2"/>
          <w:rtl/>
        </w:rPr>
        <w:t>). وقد أدت الجزاءات المفروضة والجهود المبذولة لمحو الديون غير</w:t>
      </w:r>
      <w:r w:rsidR="00412C1A">
        <w:rPr>
          <w:rFonts w:hint="eastAsia"/>
          <w:spacing w:val="-2"/>
          <w:rtl/>
        </w:rPr>
        <w:t> </w:t>
      </w:r>
      <w:r w:rsidRPr="001F2E4A">
        <w:rPr>
          <w:rFonts w:hint="cs"/>
          <w:spacing w:val="-2"/>
          <w:rtl/>
        </w:rPr>
        <w:t>القابلة للاسترداد واستعادة المبالغ المستحقة إلى انخفاض ملحوظ وثابت في المتأخرات في السنوات الأخيرة. وهكذا، يلاحظ في الملحق</w:t>
      </w:r>
      <w:r w:rsidR="00412C1A">
        <w:rPr>
          <w:rFonts w:hint="eastAsia"/>
          <w:spacing w:val="-2"/>
          <w:rtl/>
        </w:rPr>
        <w:t> </w:t>
      </w:r>
      <w:r w:rsidRPr="001F2E4A">
        <w:rPr>
          <w:rFonts w:hint="cs"/>
          <w:spacing w:val="-2"/>
          <w:rtl/>
        </w:rPr>
        <w:t xml:space="preserve">ألف الذي يبيّن تطوّر المتأخرات في السنوات </w:t>
      </w:r>
      <w:r w:rsidR="00DA0BB7" w:rsidRPr="001F2E4A">
        <w:rPr>
          <w:rFonts w:hint="cs"/>
          <w:spacing w:val="-2"/>
          <w:rtl/>
        </w:rPr>
        <w:t>الثماني</w:t>
      </w:r>
      <w:r w:rsidRPr="001F2E4A">
        <w:rPr>
          <w:rFonts w:hint="cs"/>
          <w:spacing w:val="-2"/>
          <w:rtl/>
        </w:rPr>
        <w:t xml:space="preserve"> الماضية منذ عام</w:t>
      </w:r>
      <w:r w:rsidR="00412C1A">
        <w:rPr>
          <w:rFonts w:hint="eastAsia"/>
          <w:spacing w:val="-2"/>
          <w:rtl/>
        </w:rPr>
        <w:t> </w:t>
      </w:r>
      <w:r w:rsidR="0031750C" w:rsidRPr="001F2E4A">
        <w:rPr>
          <w:spacing w:val="-2"/>
          <w:lang w:val="fr-CH"/>
        </w:rPr>
        <w:t>2011</w:t>
      </w:r>
      <w:r w:rsidRPr="001F2E4A">
        <w:rPr>
          <w:rFonts w:hint="cs"/>
          <w:spacing w:val="-2"/>
          <w:rtl/>
        </w:rPr>
        <w:t xml:space="preserve">، أن المتأخرات الإجمالية </w:t>
      </w:r>
      <w:r w:rsidR="00313FB0" w:rsidRPr="001F2E4A">
        <w:rPr>
          <w:rFonts w:hint="cs"/>
          <w:spacing w:val="-2"/>
          <w:rtl/>
        </w:rPr>
        <w:t>انخفضت</w:t>
      </w:r>
      <w:r w:rsidR="001B3FEB" w:rsidRPr="001F2E4A">
        <w:rPr>
          <w:rFonts w:hint="cs"/>
          <w:spacing w:val="-2"/>
          <w:rtl/>
        </w:rPr>
        <w:t xml:space="preserve"> من</w:t>
      </w:r>
      <w:r w:rsidRPr="001F2E4A">
        <w:rPr>
          <w:rFonts w:hint="cs"/>
          <w:spacing w:val="-2"/>
          <w:rtl/>
        </w:rPr>
        <w:t xml:space="preserve"> </w:t>
      </w:r>
      <w:r w:rsidR="0031750C" w:rsidRPr="001F2E4A">
        <w:rPr>
          <w:spacing w:val="-2"/>
        </w:rPr>
        <w:t>61</w:t>
      </w:r>
      <w:r w:rsidRPr="001F2E4A">
        <w:rPr>
          <w:spacing w:val="-2"/>
        </w:rPr>
        <w:t>,</w:t>
      </w:r>
      <w:r w:rsidR="0031750C" w:rsidRPr="001F2E4A">
        <w:rPr>
          <w:spacing w:val="-2"/>
        </w:rPr>
        <w:t>5</w:t>
      </w:r>
      <w:r w:rsidRPr="001F2E4A">
        <w:rPr>
          <w:rFonts w:hint="cs"/>
          <w:spacing w:val="-2"/>
          <w:rtl/>
        </w:rPr>
        <w:t xml:space="preserve"> مليون فرنك</w:t>
      </w:r>
      <w:r w:rsidR="00412C1A">
        <w:rPr>
          <w:rFonts w:hint="eastAsia"/>
          <w:spacing w:val="-2"/>
          <w:rtl/>
        </w:rPr>
        <w:t> </w:t>
      </w:r>
      <w:r w:rsidRPr="001F2E4A">
        <w:rPr>
          <w:rFonts w:hint="cs"/>
          <w:spacing w:val="-2"/>
          <w:rtl/>
        </w:rPr>
        <w:t>سويسري في </w:t>
      </w:r>
      <w:r w:rsidRPr="001F2E4A">
        <w:rPr>
          <w:spacing w:val="-2"/>
        </w:rPr>
        <w:t>31</w:t>
      </w:r>
      <w:r w:rsidRPr="001F2E4A">
        <w:rPr>
          <w:rFonts w:hint="cs"/>
          <w:spacing w:val="-2"/>
          <w:rtl/>
        </w:rPr>
        <w:t xml:space="preserve"> ديسمبر</w:t>
      </w:r>
      <w:r w:rsidR="00412C1A">
        <w:rPr>
          <w:rFonts w:hint="eastAsia"/>
          <w:spacing w:val="-2"/>
          <w:rtl/>
        </w:rPr>
        <w:t> </w:t>
      </w:r>
      <w:r w:rsidR="0031750C" w:rsidRPr="001F2E4A">
        <w:rPr>
          <w:spacing w:val="-2"/>
        </w:rPr>
        <w:t>2011</w:t>
      </w:r>
      <w:r w:rsidRPr="001F2E4A">
        <w:rPr>
          <w:rFonts w:hint="cs"/>
          <w:spacing w:val="-2"/>
          <w:rtl/>
        </w:rPr>
        <w:t xml:space="preserve"> </w:t>
      </w:r>
      <w:r w:rsidR="001B3FEB" w:rsidRPr="001F2E4A">
        <w:rPr>
          <w:rFonts w:hint="cs"/>
          <w:spacing w:val="-2"/>
          <w:rtl/>
        </w:rPr>
        <w:t>إلى</w:t>
      </w:r>
      <w:r w:rsidRPr="001F2E4A">
        <w:rPr>
          <w:rFonts w:hint="cs"/>
          <w:spacing w:val="-2"/>
          <w:rtl/>
        </w:rPr>
        <w:t xml:space="preserve"> </w:t>
      </w:r>
      <w:r w:rsidR="00793D5C">
        <w:rPr>
          <w:spacing w:val="-2"/>
        </w:rPr>
        <w:t>36,9</w:t>
      </w:r>
      <w:r w:rsidRPr="001F2E4A">
        <w:rPr>
          <w:rFonts w:hint="cs"/>
          <w:spacing w:val="-2"/>
          <w:rtl/>
        </w:rPr>
        <w:t xml:space="preserve"> مليون فرنك</w:t>
      </w:r>
      <w:r w:rsidR="00412C1A">
        <w:rPr>
          <w:rFonts w:hint="eastAsia"/>
          <w:spacing w:val="-2"/>
          <w:rtl/>
        </w:rPr>
        <w:t> </w:t>
      </w:r>
      <w:r w:rsidRPr="001F2E4A">
        <w:rPr>
          <w:rFonts w:hint="cs"/>
          <w:spacing w:val="-2"/>
          <w:rtl/>
        </w:rPr>
        <w:t>سويسري في </w:t>
      </w:r>
      <w:r w:rsidRPr="001F2E4A">
        <w:rPr>
          <w:spacing w:val="-2"/>
        </w:rPr>
        <w:t>30</w:t>
      </w:r>
      <w:r w:rsidRPr="001F2E4A">
        <w:rPr>
          <w:rFonts w:hint="cs"/>
          <w:spacing w:val="-2"/>
          <w:rtl/>
        </w:rPr>
        <w:t xml:space="preserve"> </w:t>
      </w:r>
      <w:r w:rsidR="00793D5C">
        <w:rPr>
          <w:rFonts w:hint="cs"/>
          <w:spacing w:val="-2"/>
          <w:rtl/>
        </w:rPr>
        <w:t>سبتمبر</w:t>
      </w:r>
      <w:r w:rsidR="00412C1A">
        <w:rPr>
          <w:rFonts w:hint="eastAsia"/>
          <w:rtl/>
        </w:rPr>
        <w:t> </w:t>
      </w:r>
      <w:r w:rsidR="0031750C" w:rsidRPr="001F2E4A">
        <w:rPr>
          <w:spacing w:val="-2"/>
        </w:rPr>
        <w:t>2018</w:t>
      </w:r>
      <w:r w:rsidRPr="001F2E4A">
        <w:rPr>
          <w:rFonts w:hint="cs"/>
          <w:spacing w:val="-2"/>
          <w:rtl/>
        </w:rPr>
        <w:t xml:space="preserve">، </w:t>
      </w:r>
      <w:r w:rsidR="00313FB0" w:rsidRPr="001F2E4A">
        <w:rPr>
          <w:rFonts w:hint="cs"/>
          <w:spacing w:val="-2"/>
          <w:rtl/>
        </w:rPr>
        <w:t>وهو ما</w:t>
      </w:r>
      <w:r w:rsidR="00412C1A">
        <w:rPr>
          <w:rFonts w:hint="eastAsia"/>
          <w:spacing w:val="-2"/>
          <w:rtl/>
        </w:rPr>
        <w:t> </w:t>
      </w:r>
      <w:r w:rsidR="00313FB0" w:rsidRPr="001F2E4A">
        <w:rPr>
          <w:rFonts w:hint="cs"/>
          <w:spacing w:val="-2"/>
          <w:rtl/>
        </w:rPr>
        <w:t xml:space="preserve">يعادل انخفاض </w:t>
      </w:r>
      <w:r w:rsidRPr="001F2E4A">
        <w:rPr>
          <w:rFonts w:hint="cs"/>
          <w:spacing w:val="-2"/>
          <w:rtl/>
        </w:rPr>
        <w:t xml:space="preserve">بنسبة </w:t>
      </w:r>
      <w:r w:rsidRPr="001F2E4A">
        <w:rPr>
          <w:spacing w:val="-2"/>
        </w:rPr>
        <w:t>%</w:t>
      </w:r>
      <w:r w:rsidR="00793D5C">
        <w:rPr>
          <w:spacing w:val="-2"/>
        </w:rPr>
        <w:t>40</w:t>
      </w:r>
      <w:r w:rsidRPr="001F2E4A">
        <w:rPr>
          <w:rFonts w:hint="cs"/>
          <w:spacing w:val="-2"/>
          <w:rtl/>
        </w:rPr>
        <w:t>.</w:t>
      </w:r>
    </w:p>
    <w:p w:rsidR="007716E9" w:rsidRPr="001B606E" w:rsidRDefault="007716E9" w:rsidP="005A7ADF">
      <w:pPr>
        <w:rPr>
          <w:rtl/>
        </w:rPr>
      </w:pPr>
      <w:r w:rsidRPr="001B606E">
        <w:t>2.3</w:t>
      </w:r>
      <w:r w:rsidRPr="001B606E">
        <w:rPr>
          <w:rFonts w:hint="cs"/>
          <w:rtl/>
        </w:rPr>
        <w:tab/>
      </w:r>
      <w:r w:rsidR="001F2E4A">
        <w:rPr>
          <w:rFonts w:hint="cs"/>
          <w:rtl/>
        </w:rPr>
        <w:t>وعلاوة</w:t>
      </w:r>
      <w:r w:rsidR="00AE140E">
        <w:rPr>
          <w:rFonts w:hint="cs"/>
          <w:rtl/>
        </w:rPr>
        <w:t>ً</w:t>
      </w:r>
      <w:r w:rsidR="001F2E4A">
        <w:rPr>
          <w:rFonts w:hint="cs"/>
          <w:rtl/>
        </w:rPr>
        <w:t xml:space="preserve"> على ذلك</w:t>
      </w:r>
      <w:r w:rsidRPr="001F2E4A">
        <w:rPr>
          <w:rFonts w:hint="cs"/>
          <w:rtl/>
        </w:rPr>
        <w:t xml:space="preserve">، على مدى السنوات </w:t>
      </w:r>
      <w:r w:rsidR="00C35E8B">
        <w:rPr>
          <w:rFonts w:hint="cs"/>
          <w:rtl/>
        </w:rPr>
        <w:t>الثماني</w:t>
      </w:r>
      <w:r w:rsidRPr="001F2E4A">
        <w:rPr>
          <w:rFonts w:hint="cs"/>
          <w:rtl/>
        </w:rPr>
        <w:t xml:space="preserve"> الأخيرة </w:t>
      </w:r>
      <w:r w:rsidR="000521D6">
        <w:rPr>
          <w:rFonts w:hint="cs"/>
          <w:rtl/>
        </w:rPr>
        <w:t>التي تغطي</w:t>
      </w:r>
      <w:r w:rsidRPr="001F2E4A">
        <w:rPr>
          <w:rFonts w:hint="cs"/>
          <w:rtl/>
        </w:rPr>
        <w:t xml:space="preserve"> الفترة من </w:t>
      </w:r>
      <w:r w:rsidRPr="001F2E4A">
        <w:t>31</w:t>
      </w:r>
      <w:r w:rsidR="00412C1A">
        <w:rPr>
          <w:rFonts w:hint="eastAsia"/>
          <w:rtl/>
        </w:rPr>
        <w:t> </w:t>
      </w:r>
      <w:r w:rsidRPr="001F2E4A">
        <w:rPr>
          <w:rFonts w:hint="cs"/>
          <w:rtl/>
        </w:rPr>
        <w:t>ديسمبر</w:t>
      </w:r>
      <w:r w:rsidR="00412C1A">
        <w:rPr>
          <w:rFonts w:hint="eastAsia"/>
          <w:rtl/>
        </w:rPr>
        <w:t> </w:t>
      </w:r>
      <w:r w:rsidR="0031750C" w:rsidRPr="001F2E4A">
        <w:t>2011</w:t>
      </w:r>
      <w:r w:rsidRPr="001F2E4A">
        <w:rPr>
          <w:rFonts w:hint="cs"/>
          <w:rtl/>
        </w:rPr>
        <w:t xml:space="preserve"> إلى </w:t>
      </w:r>
      <w:r w:rsidRPr="001F2E4A">
        <w:t>30</w:t>
      </w:r>
      <w:r w:rsidR="00412C1A">
        <w:rPr>
          <w:rFonts w:hint="eastAsia"/>
          <w:rtl/>
        </w:rPr>
        <w:t> </w:t>
      </w:r>
      <w:r w:rsidR="00793D5C">
        <w:rPr>
          <w:rFonts w:hint="cs"/>
          <w:rtl/>
        </w:rPr>
        <w:t>سبتمبر</w:t>
      </w:r>
      <w:r w:rsidR="00C245D2">
        <w:rPr>
          <w:rFonts w:hint="eastAsia"/>
          <w:rtl/>
        </w:rPr>
        <w:t> </w:t>
      </w:r>
      <w:r w:rsidR="0031750C" w:rsidRPr="001F2E4A">
        <w:t>2018</w:t>
      </w:r>
      <w:r w:rsidRPr="001F2E4A">
        <w:rPr>
          <w:rFonts w:hint="cs"/>
          <w:rtl/>
        </w:rPr>
        <w:t>، شهد</w:t>
      </w:r>
      <w:r w:rsidR="000521D6">
        <w:rPr>
          <w:rFonts w:hint="cs"/>
          <w:rtl/>
        </w:rPr>
        <w:t>ت</w:t>
      </w:r>
      <w:r w:rsidRPr="001F2E4A">
        <w:rPr>
          <w:rFonts w:hint="cs"/>
          <w:rtl/>
        </w:rPr>
        <w:t xml:space="preserve"> المتأخرات</w:t>
      </w:r>
      <w:r w:rsidR="000521D6">
        <w:rPr>
          <w:rFonts w:hint="cs"/>
          <w:rtl/>
        </w:rPr>
        <w:t xml:space="preserve"> (المساهمات والمنشورات)</w:t>
      </w:r>
      <w:r w:rsidRPr="001F2E4A">
        <w:rPr>
          <w:rFonts w:hint="cs"/>
          <w:rtl/>
        </w:rPr>
        <w:t xml:space="preserve"> المستحقة على الدول الأعضاء انخفاضاً بنسبة </w:t>
      </w:r>
      <w:r w:rsidRPr="001F2E4A">
        <w:t>%</w:t>
      </w:r>
      <w:r w:rsidR="00793D5C">
        <w:t>47</w:t>
      </w:r>
      <w:r w:rsidRPr="001F2E4A">
        <w:rPr>
          <w:rFonts w:hint="cs"/>
          <w:rtl/>
        </w:rPr>
        <w:t xml:space="preserve">، من </w:t>
      </w:r>
      <w:r w:rsidR="0031750C" w:rsidRPr="001F2E4A">
        <w:t>13</w:t>
      </w:r>
      <w:r w:rsidRPr="001F2E4A">
        <w:t>,</w:t>
      </w:r>
      <w:r w:rsidR="0031750C" w:rsidRPr="001F2E4A">
        <w:t>1</w:t>
      </w:r>
      <w:r w:rsidRPr="001F2E4A">
        <w:rPr>
          <w:rFonts w:hint="cs"/>
          <w:rtl/>
        </w:rPr>
        <w:t xml:space="preserve"> مليون فرنك</w:t>
      </w:r>
      <w:r w:rsidR="00412C1A">
        <w:rPr>
          <w:rFonts w:hint="eastAsia"/>
          <w:rtl/>
        </w:rPr>
        <w:t> </w:t>
      </w:r>
      <w:r w:rsidRPr="001F2E4A">
        <w:rPr>
          <w:rFonts w:hint="cs"/>
          <w:rtl/>
        </w:rPr>
        <w:t>سويسري في </w:t>
      </w:r>
      <w:r w:rsidRPr="001F2E4A">
        <w:t>31</w:t>
      </w:r>
      <w:r w:rsidRPr="001F2E4A">
        <w:rPr>
          <w:rFonts w:hint="cs"/>
          <w:rtl/>
        </w:rPr>
        <w:t xml:space="preserve"> ديسمبر </w:t>
      </w:r>
      <w:r w:rsidR="0031750C" w:rsidRPr="001F2E4A">
        <w:t>2011</w:t>
      </w:r>
      <w:r w:rsidRPr="001F2E4A">
        <w:rPr>
          <w:rFonts w:hint="cs"/>
          <w:rtl/>
        </w:rPr>
        <w:t xml:space="preserve"> إلى </w:t>
      </w:r>
      <w:r w:rsidR="00793D5C">
        <w:t>6,9</w:t>
      </w:r>
      <w:r w:rsidRPr="001F2E4A">
        <w:rPr>
          <w:rFonts w:hint="cs"/>
          <w:rtl/>
        </w:rPr>
        <w:t xml:space="preserve"> ملايين فرنك</w:t>
      </w:r>
      <w:r w:rsidR="005A7ADF">
        <w:rPr>
          <w:rFonts w:hint="eastAsia"/>
          <w:rtl/>
        </w:rPr>
        <w:t> </w:t>
      </w:r>
      <w:r w:rsidRPr="001F2E4A">
        <w:rPr>
          <w:rFonts w:hint="cs"/>
          <w:rtl/>
        </w:rPr>
        <w:t>سويسري في </w:t>
      </w:r>
      <w:r w:rsidRPr="001F2E4A">
        <w:t>30</w:t>
      </w:r>
      <w:r w:rsidR="005A7ADF">
        <w:rPr>
          <w:rFonts w:hint="eastAsia"/>
          <w:rtl/>
        </w:rPr>
        <w:t> </w:t>
      </w:r>
      <w:r w:rsidR="00793D5C">
        <w:rPr>
          <w:rFonts w:hint="cs"/>
          <w:rtl/>
        </w:rPr>
        <w:t>سبتمبر</w:t>
      </w:r>
      <w:r w:rsidR="005A7ADF">
        <w:rPr>
          <w:rFonts w:hint="eastAsia"/>
          <w:rtl/>
        </w:rPr>
        <w:t> </w:t>
      </w:r>
      <w:r w:rsidR="0031750C" w:rsidRPr="001F2E4A">
        <w:t>2018</w:t>
      </w:r>
      <w:r w:rsidRPr="001F2E4A">
        <w:rPr>
          <w:rFonts w:hint="cs"/>
          <w:rtl/>
        </w:rPr>
        <w:t xml:space="preserve">. وشهدت كذلك المتأخرات المستحقة على أعضاء القطاعات انخفاضاً ملحوظاً أيضاً بنسبة </w:t>
      </w:r>
      <w:r w:rsidRPr="001F2E4A">
        <w:t>%</w:t>
      </w:r>
      <w:r w:rsidR="00CD1FD7">
        <w:t>46</w:t>
      </w:r>
      <w:r w:rsidRPr="001F2E4A">
        <w:rPr>
          <w:rFonts w:hint="cs"/>
          <w:rtl/>
        </w:rPr>
        <w:t xml:space="preserve">، من </w:t>
      </w:r>
      <w:r w:rsidR="0031750C" w:rsidRPr="001F2E4A">
        <w:t>19,1</w:t>
      </w:r>
      <w:r w:rsidRPr="001F2E4A">
        <w:rPr>
          <w:rFonts w:hint="cs"/>
          <w:rtl/>
        </w:rPr>
        <w:t xml:space="preserve"> مليون فرنك سويسري في </w:t>
      </w:r>
      <w:r w:rsidRPr="001F2E4A">
        <w:t>31</w:t>
      </w:r>
      <w:r w:rsidRPr="001F2E4A">
        <w:rPr>
          <w:rFonts w:hint="cs"/>
          <w:rtl/>
        </w:rPr>
        <w:t xml:space="preserve"> ديسمبر </w:t>
      </w:r>
      <w:r w:rsidR="0031750C" w:rsidRPr="001F2E4A">
        <w:t>2011</w:t>
      </w:r>
      <w:r w:rsidRPr="001F2E4A">
        <w:rPr>
          <w:rFonts w:hint="cs"/>
          <w:rtl/>
        </w:rPr>
        <w:t xml:space="preserve"> إلى </w:t>
      </w:r>
      <w:r w:rsidRPr="001F2E4A">
        <w:t>1</w:t>
      </w:r>
      <w:r w:rsidR="0031750C" w:rsidRPr="001F2E4A">
        <w:t>0</w:t>
      </w:r>
      <w:r w:rsidRPr="001F2E4A">
        <w:t>,</w:t>
      </w:r>
      <w:r w:rsidR="00CD1FD7">
        <w:t>4</w:t>
      </w:r>
      <w:r w:rsidRPr="001F2E4A">
        <w:rPr>
          <w:rFonts w:hint="cs"/>
          <w:rtl/>
        </w:rPr>
        <w:t xml:space="preserve"> </w:t>
      </w:r>
      <w:r w:rsidR="001B18F6">
        <w:rPr>
          <w:rFonts w:hint="cs"/>
          <w:rtl/>
        </w:rPr>
        <w:t>ملايين</w:t>
      </w:r>
      <w:r w:rsidRPr="001F2E4A">
        <w:rPr>
          <w:rFonts w:hint="cs"/>
          <w:rtl/>
        </w:rPr>
        <w:t xml:space="preserve"> فرنك</w:t>
      </w:r>
      <w:r w:rsidR="005A7ADF">
        <w:rPr>
          <w:rFonts w:hint="eastAsia"/>
          <w:rtl/>
        </w:rPr>
        <w:t> </w:t>
      </w:r>
      <w:r w:rsidRPr="001F2E4A">
        <w:rPr>
          <w:rFonts w:hint="cs"/>
          <w:rtl/>
        </w:rPr>
        <w:t>سويسري في </w:t>
      </w:r>
      <w:r w:rsidRPr="001F2E4A">
        <w:t>30</w:t>
      </w:r>
      <w:r w:rsidRPr="001F2E4A">
        <w:rPr>
          <w:rFonts w:hint="cs"/>
          <w:rtl/>
        </w:rPr>
        <w:t xml:space="preserve"> </w:t>
      </w:r>
      <w:r w:rsidR="00CD1FD7">
        <w:rPr>
          <w:rFonts w:hint="cs"/>
          <w:rtl/>
        </w:rPr>
        <w:t>سبتمبر</w:t>
      </w:r>
      <w:r w:rsidRPr="001F2E4A">
        <w:rPr>
          <w:rFonts w:hint="cs"/>
          <w:rtl/>
        </w:rPr>
        <w:t xml:space="preserve"> </w:t>
      </w:r>
      <w:r w:rsidR="005A7ADF">
        <w:rPr>
          <w:rFonts w:hint="eastAsia"/>
          <w:rtl/>
        </w:rPr>
        <w:t> </w:t>
      </w:r>
      <w:r w:rsidR="0031750C" w:rsidRPr="001F2E4A">
        <w:t>2018</w:t>
      </w:r>
      <w:r w:rsidRPr="001F2E4A">
        <w:rPr>
          <w:rFonts w:hint="cs"/>
          <w:rtl/>
        </w:rPr>
        <w:t>.</w:t>
      </w:r>
    </w:p>
    <w:p w:rsidR="007716E9" w:rsidRPr="001B606E" w:rsidRDefault="007716E9" w:rsidP="005A7ADF">
      <w:pPr>
        <w:rPr>
          <w:rtl/>
        </w:rPr>
      </w:pPr>
      <w:r w:rsidRPr="001B606E">
        <w:t>3.3</w:t>
      </w:r>
      <w:r w:rsidRPr="001B606E">
        <w:rPr>
          <w:rFonts w:hint="cs"/>
          <w:rtl/>
        </w:rPr>
        <w:tab/>
      </w:r>
      <w:r w:rsidRPr="002C091F">
        <w:rPr>
          <w:rFonts w:hint="cs"/>
          <w:rtl/>
        </w:rPr>
        <w:t>وينبغي الإقرار بأن تنفيذ القرار</w:t>
      </w:r>
      <w:r w:rsidR="005A7ADF">
        <w:rPr>
          <w:rFonts w:hint="eastAsia"/>
          <w:rtl/>
        </w:rPr>
        <w:t> </w:t>
      </w:r>
      <w:r w:rsidRPr="002C091F">
        <w:t>152</w:t>
      </w:r>
      <w:r w:rsidRPr="002C091F">
        <w:rPr>
          <w:rFonts w:hint="cs"/>
          <w:rtl/>
        </w:rPr>
        <w:t xml:space="preserve"> </w:t>
      </w:r>
      <w:r w:rsidRPr="002C091F">
        <w:rPr>
          <w:rtl/>
        </w:rPr>
        <w:t>(</w:t>
      </w:r>
      <w:r w:rsidRPr="002C091F">
        <w:rPr>
          <w:rFonts w:hint="eastAsia"/>
          <w:rtl/>
        </w:rPr>
        <w:t>المراجَع في </w:t>
      </w:r>
      <w:r w:rsidR="0031750C" w:rsidRPr="002C091F">
        <w:rPr>
          <w:rFonts w:hint="cs"/>
          <w:rtl/>
        </w:rPr>
        <w:t>بوسان</w:t>
      </w:r>
      <w:r w:rsidRPr="002C091F">
        <w:rPr>
          <w:rFonts w:hint="cs"/>
          <w:rtl/>
        </w:rPr>
        <w:t xml:space="preserve">، </w:t>
      </w:r>
      <w:r w:rsidR="0031750C" w:rsidRPr="002C091F">
        <w:t>2014</w:t>
      </w:r>
      <w:r w:rsidRPr="002C091F">
        <w:rPr>
          <w:rtl/>
        </w:rPr>
        <w:t>)</w:t>
      </w:r>
      <w:r w:rsidRPr="002C091F">
        <w:rPr>
          <w:rFonts w:hint="cs"/>
          <w:rtl/>
        </w:rPr>
        <w:t xml:space="preserve"> كان له </w:t>
      </w:r>
      <w:r w:rsidR="00644DF9">
        <w:rPr>
          <w:rFonts w:hint="cs"/>
          <w:rtl/>
        </w:rPr>
        <w:t>أثر إيجابي</w:t>
      </w:r>
      <w:r w:rsidR="0021512A">
        <w:rPr>
          <w:rFonts w:hint="cs"/>
          <w:rtl/>
        </w:rPr>
        <w:t xml:space="preserve"> في سداد المساهمات اتضح</w:t>
      </w:r>
      <w:r w:rsidRPr="002C091F">
        <w:rPr>
          <w:rFonts w:hint="cs"/>
          <w:rtl/>
        </w:rPr>
        <w:t xml:space="preserve"> من خلال ارتفاع معدّل تحصيل </w:t>
      </w:r>
      <w:r w:rsidR="00644DF9">
        <w:rPr>
          <w:color w:val="000000"/>
          <w:rtl/>
        </w:rPr>
        <w:t>وما</w:t>
      </w:r>
      <w:r w:rsidR="005A7ADF">
        <w:rPr>
          <w:rFonts w:hint="cs"/>
          <w:color w:val="000000"/>
          <w:rtl/>
        </w:rPr>
        <w:t> </w:t>
      </w:r>
      <w:r w:rsidR="00644DF9">
        <w:rPr>
          <w:color w:val="000000"/>
          <w:rtl/>
        </w:rPr>
        <w:t>ترتب على ذلك من انخفاض في</w:t>
      </w:r>
      <w:r w:rsidR="005A7ADF">
        <w:rPr>
          <w:rFonts w:hint="cs"/>
          <w:color w:val="000000"/>
          <w:rtl/>
        </w:rPr>
        <w:t> </w:t>
      </w:r>
      <w:r w:rsidR="00644DF9">
        <w:rPr>
          <w:color w:val="000000"/>
          <w:rtl/>
        </w:rPr>
        <w:t>ديون أعضاء القطاعات والمنتسبين</w:t>
      </w:r>
      <w:r w:rsidR="00644DF9">
        <w:rPr>
          <w:rFonts w:hint="cs"/>
          <w:rtl/>
        </w:rPr>
        <w:t xml:space="preserve"> و</w:t>
      </w:r>
      <w:r w:rsidR="00644DF9">
        <w:rPr>
          <w:rFonts w:hint="cs"/>
          <w:color w:val="000000"/>
          <w:rtl/>
        </w:rPr>
        <w:t>انخفاض</w:t>
      </w:r>
      <w:r w:rsidR="00644DF9" w:rsidRPr="00644DF9">
        <w:rPr>
          <w:color w:val="000000"/>
          <w:rtl/>
        </w:rPr>
        <w:t xml:space="preserve"> </w:t>
      </w:r>
      <w:r w:rsidR="00644DF9">
        <w:rPr>
          <w:color w:val="000000"/>
          <w:rtl/>
        </w:rPr>
        <w:t xml:space="preserve">عدد الشركات المعلقة </w:t>
      </w:r>
      <w:r w:rsidR="00F6358A">
        <w:rPr>
          <w:rFonts w:hint="cs"/>
          <w:color w:val="000000"/>
          <w:rtl/>
        </w:rPr>
        <w:t xml:space="preserve">عضويتها </w:t>
      </w:r>
      <w:r w:rsidR="00644DF9">
        <w:rPr>
          <w:color w:val="000000"/>
          <w:rtl/>
        </w:rPr>
        <w:t>وتلك المستبعدة نهائياً من العضوية</w:t>
      </w:r>
      <w:r w:rsidRPr="002C091F">
        <w:rPr>
          <w:rFonts w:hint="cs"/>
          <w:rtl/>
        </w:rPr>
        <w:t xml:space="preserve">. ولكن تودّ الأمانة التشديد على المصاعب التي تواجهها في تحصيل الديون المترتبة على الكيانات الملغاة العضوية، بسبب </w:t>
      </w:r>
      <w:r w:rsidR="00F6358A">
        <w:rPr>
          <w:rFonts w:hint="cs"/>
          <w:rtl/>
        </w:rPr>
        <w:t>عدم وجود</w:t>
      </w:r>
      <w:r w:rsidRPr="002C091F">
        <w:rPr>
          <w:rFonts w:hint="cs"/>
          <w:rtl/>
        </w:rPr>
        <w:t xml:space="preserve"> آليات</w:t>
      </w:r>
      <w:r w:rsidR="00F6358A">
        <w:rPr>
          <w:rFonts w:hint="cs"/>
          <w:rtl/>
        </w:rPr>
        <w:t xml:space="preserve"> </w:t>
      </w:r>
      <w:r w:rsidRPr="002C091F">
        <w:rPr>
          <w:rFonts w:hint="cs"/>
          <w:rtl/>
        </w:rPr>
        <w:t xml:space="preserve">تحفيز </w:t>
      </w:r>
      <w:r w:rsidR="00F6358A">
        <w:rPr>
          <w:rFonts w:hint="cs"/>
          <w:rtl/>
        </w:rPr>
        <w:t>كافية</w:t>
      </w:r>
      <w:r w:rsidR="00F6358A" w:rsidRPr="002C091F">
        <w:rPr>
          <w:rFonts w:hint="cs"/>
          <w:rtl/>
        </w:rPr>
        <w:t xml:space="preserve"> </w:t>
      </w:r>
      <w:r w:rsidRPr="002C091F">
        <w:rPr>
          <w:rFonts w:hint="cs"/>
          <w:rtl/>
        </w:rPr>
        <w:t>تنطوي على حلول تفاوضية.</w:t>
      </w:r>
    </w:p>
    <w:p w:rsidR="007716E9" w:rsidRPr="001B606E" w:rsidRDefault="007716E9" w:rsidP="007716E9">
      <w:pPr>
        <w:rPr>
          <w:rtl/>
        </w:rPr>
      </w:pPr>
      <w:r w:rsidRPr="001B606E">
        <w:t>4.3</w:t>
      </w:r>
      <w:r w:rsidRPr="001B606E">
        <w:rPr>
          <w:rFonts w:hint="cs"/>
          <w:rtl/>
        </w:rPr>
        <w:tab/>
      </w:r>
      <w:r w:rsidRPr="00F6358A">
        <w:rPr>
          <w:rFonts w:hint="cs"/>
          <w:rtl/>
        </w:rPr>
        <w:t>وتطلب أمانة الاتحاد، في هذا الصدد، إلى الإدارات مواصلة تقديم الدعم المستمرّ لها لتحصيل الديون. وتظهر التجربة أن الإدارات تؤدي دوراً أساسياً وجوهرياً على مستوى الكيانات التي عليها متأخرات مستحقة للاتحاد.</w:t>
      </w:r>
    </w:p>
    <w:p w:rsidR="007716E9" w:rsidRPr="001B606E" w:rsidRDefault="007716E9" w:rsidP="007716E9">
      <w:pPr>
        <w:rPr>
          <w:rtl/>
        </w:rPr>
      </w:pPr>
      <w:r w:rsidRPr="001B606E">
        <w:t>5.3</w:t>
      </w:r>
      <w:r w:rsidRPr="001B606E">
        <w:rPr>
          <w:rFonts w:hint="cs"/>
          <w:rtl/>
        </w:rPr>
        <w:tab/>
        <w:t xml:space="preserve">تحتوي الملحقات ألف وباء وجيم ودال وهاء على تفاصيل بشأن تطور المتأخرات والحسابات الخاصة بالمتأخرات والحسابات </w:t>
      </w:r>
      <w:r>
        <w:rPr>
          <w:rFonts w:hint="cs"/>
          <w:rtl/>
        </w:rPr>
        <w:t xml:space="preserve">الملغاة </w:t>
      </w:r>
      <w:r w:rsidRPr="001B606E">
        <w:rPr>
          <w:rFonts w:hint="cs"/>
          <w:rtl/>
        </w:rPr>
        <w:t>الخاصة بالمتأخرات وحالتها.</w:t>
      </w:r>
    </w:p>
    <w:p w:rsidR="007716E9" w:rsidRPr="00EF6F74" w:rsidRDefault="007716E9" w:rsidP="005A7ADF">
      <w:pPr>
        <w:rPr>
          <w:rtl/>
        </w:rPr>
      </w:pPr>
      <w:r w:rsidRPr="001B606E">
        <w:t>6.3</w:t>
      </w:r>
      <w:r w:rsidRPr="001B606E">
        <w:rPr>
          <w:rFonts w:hint="cs"/>
          <w:rtl/>
        </w:rPr>
        <w:tab/>
      </w:r>
      <w:r w:rsidRPr="00422099">
        <w:rPr>
          <w:rFonts w:hint="cs"/>
          <w:rtl/>
        </w:rPr>
        <w:t>عملاً بأحكام القرار</w:t>
      </w:r>
      <w:r w:rsidR="005A7ADF">
        <w:rPr>
          <w:rFonts w:hint="eastAsia"/>
          <w:rtl/>
        </w:rPr>
        <w:t> </w:t>
      </w:r>
      <w:r w:rsidRPr="00422099">
        <w:t>41</w:t>
      </w:r>
      <w:r w:rsidRPr="00422099">
        <w:rPr>
          <w:rFonts w:hint="cs"/>
          <w:rtl/>
        </w:rPr>
        <w:t xml:space="preserve"> (المراجَع في </w:t>
      </w:r>
      <w:r w:rsidR="0031750C" w:rsidRPr="00422099">
        <w:rPr>
          <w:rFonts w:hint="cs"/>
          <w:rtl/>
        </w:rPr>
        <w:t>بوسان</w:t>
      </w:r>
      <w:r w:rsidRPr="00422099">
        <w:rPr>
          <w:rFonts w:hint="cs"/>
          <w:rtl/>
        </w:rPr>
        <w:t xml:space="preserve">، </w:t>
      </w:r>
      <w:r w:rsidRPr="00422099">
        <w:t>201</w:t>
      </w:r>
      <w:r w:rsidR="0031750C" w:rsidRPr="00422099">
        <w:t>4</w:t>
      </w:r>
      <w:proofErr w:type="gramStart"/>
      <w:r w:rsidR="00AC468D">
        <w:rPr>
          <w:rFonts w:hint="cs"/>
          <w:rtl/>
        </w:rPr>
        <w:t>)،</w:t>
      </w:r>
      <w:proofErr w:type="gramEnd"/>
      <w:r w:rsidR="00AC468D">
        <w:rPr>
          <w:rFonts w:hint="cs"/>
          <w:rtl/>
        </w:rPr>
        <w:t xml:space="preserve"> أُلغيت ستة حسابات </w:t>
      </w:r>
      <w:r w:rsidRPr="00422099">
        <w:rPr>
          <w:rFonts w:hint="cs"/>
          <w:rtl/>
        </w:rPr>
        <w:t>خاصة بالمتأخرات في </w:t>
      </w:r>
      <w:r w:rsidRPr="00422099">
        <w:t>30</w:t>
      </w:r>
      <w:r w:rsidRPr="00422099">
        <w:rPr>
          <w:rFonts w:hint="cs"/>
          <w:rtl/>
        </w:rPr>
        <w:t xml:space="preserve"> </w:t>
      </w:r>
      <w:r w:rsidR="00AC468D">
        <w:rPr>
          <w:rFonts w:hint="cs"/>
          <w:rtl/>
        </w:rPr>
        <w:t>سبتمبر</w:t>
      </w:r>
      <w:r w:rsidR="005A7ADF">
        <w:rPr>
          <w:rFonts w:hint="eastAsia"/>
          <w:rtl/>
        </w:rPr>
        <w:t> </w:t>
      </w:r>
      <w:r w:rsidRPr="00422099">
        <w:t>201</w:t>
      </w:r>
      <w:r w:rsidR="0031750C" w:rsidRPr="00422099">
        <w:t>8</w:t>
      </w:r>
      <w:r w:rsidRPr="00422099">
        <w:rPr>
          <w:rFonts w:hint="cs"/>
          <w:rtl/>
        </w:rPr>
        <w:t xml:space="preserve"> </w:t>
      </w:r>
      <w:r w:rsidRPr="00F81DF6">
        <w:rPr>
          <w:rFonts w:hint="cs"/>
          <w:spacing w:val="-6"/>
          <w:rtl/>
        </w:rPr>
        <w:t>(انظر</w:t>
      </w:r>
      <w:r w:rsidR="00F81DF6" w:rsidRPr="00F81DF6">
        <w:rPr>
          <w:rFonts w:hint="eastAsia"/>
          <w:spacing w:val="-6"/>
          <w:rtl/>
        </w:rPr>
        <w:t> </w:t>
      </w:r>
      <w:r w:rsidRPr="00F81DF6">
        <w:rPr>
          <w:rFonts w:hint="cs"/>
          <w:spacing w:val="-6"/>
          <w:rtl/>
        </w:rPr>
        <w:t>الملحق</w:t>
      </w:r>
      <w:r w:rsidR="005A7ADF">
        <w:rPr>
          <w:rFonts w:hint="eastAsia"/>
          <w:spacing w:val="-6"/>
          <w:rtl/>
        </w:rPr>
        <w:t> </w:t>
      </w:r>
      <w:r w:rsidRPr="00F81DF6">
        <w:rPr>
          <w:rFonts w:hint="cs"/>
          <w:spacing w:val="-6"/>
          <w:rtl/>
        </w:rPr>
        <w:t>هاء، الرقم</w:t>
      </w:r>
      <w:r w:rsidR="005A7ADF">
        <w:rPr>
          <w:rFonts w:hint="eastAsia"/>
          <w:spacing w:val="-6"/>
          <w:rtl/>
        </w:rPr>
        <w:t> </w:t>
      </w:r>
      <w:r w:rsidRPr="00F81DF6">
        <w:rPr>
          <w:spacing w:val="-6"/>
        </w:rPr>
        <w:t>2</w:t>
      </w:r>
      <w:r w:rsidRPr="00F81DF6">
        <w:rPr>
          <w:rFonts w:hint="cs"/>
          <w:spacing w:val="-6"/>
          <w:rtl/>
        </w:rPr>
        <w:t xml:space="preserve">). وبالتالي، يتعيّن على الدول الأعضاء </w:t>
      </w:r>
      <w:r w:rsidR="002029CA" w:rsidRPr="00F81DF6">
        <w:rPr>
          <w:rFonts w:hint="cs"/>
          <w:spacing w:val="-6"/>
          <w:rtl/>
        </w:rPr>
        <w:t>المعنية</w:t>
      </w:r>
      <w:r w:rsidRPr="00F81DF6">
        <w:rPr>
          <w:rFonts w:hint="cs"/>
          <w:spacing w:val="-6"/>
          <w:rtl/>
        </w:rPr>
        <w:t xml:space="preserve"> (غامبيا</w:t>
      </w:r>
      <w:r w:rsidR="002029CA" w:rsidRPr="00F81DF6">
        <w:rPr>
          <w:rFonts w:hint="cs"/>
          <w:spacing w:val="-6"/>
          <w:rtl/>
        </w:rPr>
        <w:t xml:space="preserve"> </w:t>
      </w:r>
      <w:r w:rsidRPr="00F81DF6">
        <w:rPr>
          <w:rFonts w:hint="cs"/>
          <w:spacing w:val="-6"/>
          <w:rtl/>
        </w:rPr>
        <w:t>ونيكاراغوا) والشركات/المؤسسات الأربع المعنية (</w:t>
      </w:r>
      <w:proofErr w:type="spellStart"/>
      <w:r w:rsidR="00B92961" w:rsidRPr="00F81DF6">
        <w:rPr>
          <w:spacing w:val="-6"/>
        </w:rPr>
        <w:t>Apprentissages</w:t>
      </w:r>
      <w:proofErr w:type="spellEnd"/>
      <w:r w:rsidR="00B92961" w:rsidRPr="00F81DF6">
        <w:rPr>
          <w:spacing w:val="-6"/>
        </w:rPr>
        <w:t xml:space="preserve"> sans </w:t>
      </w:r>
      <w:proofErr w:type="spellStart"/>
      <w:r w:rsidR="00B92961" w:rsidRPr="00F81DF6">
        <w:rPr>
          <w:spacing w:val="-6"/>
        </w:rPr>
        <w:t>Frontières</w:t>
      </w:r>
      <w:proofErr w:type="spellEnd"/>
      <w:r w:rsidR="0031750C" w:rsidRPr="00F81DF6">
        <w:rPr>
          <w:rFonts w:hint="cs"/>
          <w:spacing w:val="-6"/>
          <w:rtl/>
        </w:rPr>
        <w:t xml:space="preserve"> </w:t>
      </w:r>
      <w:r w:rsidR="00B92961" w:rsidRPr="00F81DF6">
        <w:rPr>
          <w:rFonts w:hint="cs"/>
          <w:spacing w:val="-6"/>
          <w:rtl/>
        </w:rPr>
        <w:t>(سويسرا)، واتصالات الكاميرون، و</w:t>
      </w:r>
      <w:proofErr w:type="spellStart"/>
      <w:r w:rsidR="00B92961" w:rsidRPr="00F81DF6">
        <w:rPr>
          <w:spacing w:val="-6"/>
        </w:rPr>
        <w:t>Ellipsat</w:t>
      </w:r>
      <w:proofErr w:type="spellEnd"/>
      <w:r w:rsidR="00B92961" w:rsidRPr="00F81DF6">
        <w:rPr>
          <w:rFonts w:hint="cs"/>
          <w:spacing w:val="-6"/>
          <w:rtl/>
        </w:rPr>
        <w:t xml:space="preserve"> (الولايات</w:t>
      </w:r>
      <w:r w:rsidR="00F81DF6" w:rsidRPr="00F81DF6">
        <w:rPr>
          <w:rFonts w:hint="eastAsia"/>
          <w:spacing w:val="-6"/>
          <w:rtl/>
        </w:rPr>
        <w:t> </w:t>
      </w:r>
      <w:r w:rsidR="00B92961" w:rsidRPr="00F81DF6">
        <w:rPr>
          <w:rFonts w:hint="cs"/>
          <w:spacing w:val="-6"/>
          <w:rtl/>
        </w:rPr>
        <w:t>المتحدة)،</w:t>
      </w:r>
      <w:r w:rsidR="00B92961" w:rsidRPr="00422099">
        <w:rPr>
          <w:rFonts w:hint="cs"/>
          <w:rtl/>
        </w:rPr>
        <w:t xml:space="preserve"> </w:t>
      </w:r>
      <w:r w:rsidR="0031750C" w:rsidRPr="00422099">
        <w:rPr>
          <w:rFonts w:hint="cs"/>
          <w:rtl/>
        </w:rPr>
        <w:t>و</w:t>
      </w:r>
      <w:r w:rsidR="00B92961" w:rsidRPr="00422099">
        <w:t>TIT</w:t>
      </w:r>
      <w:r w:rsidRPr="00422099">
        <w:rPr>
          <w:rFonts w:hint="cs"/>
          <w:rtl/>
        </w:rPr>
        <w:t xml:space="preserve"> (لبنان)) التفاوض </w:t>
      </w:r>
      <w:r w:rsidR="00D4474D">
        <w:rPr>
          <w:rFonts w:hint="cs"/>
          <w:rtl/>
        </w:rPr>
        <w:t>بشأن</w:t>
      </w:r>
      <w:r w:rsidRPr="00422099">
        <w:rPr>
          <w:rFonts w:hint="cs"/>
          <w:rtl/>
        </w:rPr>
        <w:t xml:space="preserve"> </w:t>
      </w:r>
      <w:r w:rsidR="00422099" w:rsidRPr="00422099">
        <w:rPr>
          <w:rFonts w:hint="cs"/>
          <w:rtl/>
        </w:rPr>
        <w:t xml:space="preserve">اتفاق </w:t>
      </w:r>
      <w:r w:rsidR="00CC426D">
        <w:rPr>
          <w:rFonts w:hint="cs"/>
          <w:rtl/>
        </w:rPr>
        <w:t>لتسديد ديونها</w:t>
      </w:r>
      <w:r w:rsidRPr="00422099">
        <w:rPr>
          <w:rFonts w:hint="cs"/>
          <w:rtl/>
        </w:rPr>
        <w:t xml:space="preserve"> وفقاً للمبادئ التوجيهية التي حددها المجلس.</w:t>
      </w:r>
    </w:p>
    <w:p w:rsidR="007716E9" w:rsidRPr="008E5DC0" w:rsidRDefault="007716E9" w:rsidP="005A7ADF">
      <w:pPr>
        <w:keepNext/>
        <w:keepLines/>
        <w:rPr>
          <w:spacing w:val="4"/>
          <w:rtl/>
        </w:rPr>
      </w:pPr>
      <w:r w:rsidRPr="008E5DC0">
        <w:rPr>
          <w:spacing w:val="4"/>
        </w:rPr>
        <w:t>7.3</w:t>
      </w:r>
      <w:r w:rsidRPr="008E5DC0">
        <w:rPr>
          <w:rFonts w:hint="cs"/>
          <w:spacing w:val="4"/>
          <w:rtl/>
        </w:rPr>
        <w:tab/>
      </w:r>
      <w:r w:rsidRPr="00AD50C2">
        <w:rPr>
          <w:rFonts w:hint="cs"/>
          <w:spacing w:val="4"/>
          <w:rtl/>
        </w:rPr>
        <w:t xml:space="preserve">وُقِّعَ العديد من جداول سداد الديون منذ انعقاد مؤتمر المندوبين المفوضين </w:t>
      </w:r>
      <w:r w:rsidR="002B4030">
        <w:rPr>
          <w:rFonts w:hint="cs"/>
          <w:spacing w:val="4"/>
          <w:rtl/>
        </w:rPr>
        <w:t xml:space="preserve">(بوسان، </w:t>
      </w:r>
      <w:r w:rsidR="002B4030">
        <w:rPr>
          <w:spacing w:val="4"/>
        </w:rPr>
        <w:t>2014</w:t>
      </w:r>
      <w:r w:rsidR="002B4030">
        <w:rPr>
          <w:rFonts w:hint="cs"/>
          <w:spacing w:val="4"/>
          <w:rtl/>
        </w:rPr>
        <w:t>)</w:t>
      </w:r>
      <w:r w:rsidRPr="00AD50C2">
        <w:rPr>
          <w:rFonts w:hint="cs"/>
          <w:spacing w:val="4"/>
          <w:rtl/>
        </w:rPr>
        <w:t xml:space="preserve">. وفي </w:t>
      </w:r>
      <w:r w:rsidRPr="00AD50C2">
        <w:rPr>
          <w:spacing w:val="4"/>
        </w:rPr>
        <w:t>30</w:t>
      </w:r>
      <w:r w:rsidRPr="00AD50C2">
        <w:rPr>
          <w:rFonts w:hint="cs"/>
          <w:spacing w:val="4"/>
          <w:rtl/>
        </w:rPr>
        <w:t xml:space="preserve"> </w:t>
      </w:r>
      <w:r w:rsidR="00733C69">
        <w:rPr>
          <w:rFonts w:hint="cs"/>
          <w:spacing w:val="4"/>
          <w:rtl/>
        </w:rPr>
        <w:t>سبتمبر</w:t>
      </w:r>
      <w:r w:rsidRPr="00AD50C2">
        <w:rPr>
          <w:rFonts w:hint="eastAsia"/>
          <w:spacing w:val="4"/>
          <w:rtl/>
        </w:rPr>
        <w:t> </w:t>
      </w:r>
      <w:r w:rsidR="00910FCF" w:rsidRPr="00AD50C2">
        <w:rPr>
          <w:spacing w:val="4"/>
        </w:rPr>
        <w:t>2018</w:t>
      </w:r>
      <w:r w:rsidRPr="00AD50C2">
        <w:rPr>
          <w:rFonts w:hint="cs"/>
          <w:spacing w:val="4"/>
          <w:rtl/>
        </w:rPr>
        <w:t xml:space="preserve"> (انظر الملحق هاء، الرقم</w:t>
      </w:r>
      <w:r w:rsidR="005A7ADF">
        <w:rPr>
          <w:rFonts w:hint="eastAsia"/>
          <w:spacing w:val="4"/>
          <w:rtl/>
        </w:rPr>
        <w:t> </w:t>
      </w:r>
      <w:r w:rsidRPr="00AD50C2">
        <w:rPr>
          <w:spacing w:val="4"/>
        </w:rPr>
        <w:t>1</w:t>
      </w:r>
      <w:r w:rsidRPr="00AD50C2">
        <w:rPr>
          <w:rFonts w:hint="cs"/>
          <w:spacing w:val="4"/>
          <w:rtl/>
        </w:rPr>
        <w:t xml:space="preserve">)، وُقِّعَ </w:t>
      </w:r>
      <w:r w:rsidR="00733C69">
        <w:rPr>
          <w:rFonts w:hint="cs"/>
          <w:spacing w:val="4"/>
          <w:rtl/>
        </w:rPr>
        <w:t>جدول واحد</w:t>
      </w:r>
      <w:r w:rsidRPr="00AD50C2">
        <w:rPr>
          <w:rFonts w:hint="cs"/>
          <w:spacing w:val="4"/>
          <w:rtl/>
        </w:rPr>
        <w:t xml:space="preserve"> لسداد الديون بين الاتحاد </w:t>
      </w:r>
      <w:r w:rsidR="00733C69">
        <w:rPr>
          <w:rFonts w:hint="cs"/>
          <w:spacing w:val="4"/>
          <w:rtl/>
        </w:rPr>
        <w:t>وعضو قطاع سابق واثنا عشر جدولاً لسداد الديون بين الاتحاد ودول أعضاء</w:t>
      </w:r>
      <w:r w:rsidRPr="00AD50C2">
        <w:rPr>
          <w:rFonts w:hint="cs"/>
          <w:spacing w:val="4"/>
          <w:rtl/>
        </w:rPr>
        <w:t xml:space="preserve"> (</w:t>
      </w:r>
      <w:r w:rsidR="00733C69">
        <w:rPr>
          <w:rFonts w:hint="cs"/>
          <w:spacing w:val="4"/>
          <w:rtl/>
        </w:rPr>
        <w:t>بنن و</w:t>
      </w:r>
      <w:r w:rsidR="00910FCF" w:rsidRPr="00AD50C2">
        <w:rPr>
          <w:spacing w:val="4"/>
          <w:rtl/>
        </w:rPr>
        <w:t>جمهورية إفريقيا الوسطى</w:t>
      </w:r>
      <w:r w:rsidR="00910FCF" w:rsidRPr="00AD50C2">
        <w:rPr>
          <w:rFonts w:hint="cs"/>
          <w:spacing w:val="4"/>
          <w:rtl/>
        </w:rPr>
        <w:t xml:space="preserve"> </w:t>
      </w:r>
      <w:r w:rsidRPr="00AD50C2">
        <w:rPr>
          <w:rFonts w:hint="cs"/>
          <w:spacing w:val="4"/>
          <w:rtl/>
        </w:rPr>
        <w:t>وجزر</w:t>
      </w:r>
      <w:r w:rsidR="0036670F">
        <w:rPr>
          <w:rFonts w:hint="eastAsia"/>
          <w:spacing w:val="4"/>
          <w:rtl/>
        </w:rPr>
        <w:t> </w:t>
      </w:r>
      <w:r w:rsidRPr="00AD50C2">
        <w:rPr>
          <w:rFonts w:hint="cs"/>
          <w:spacing w:val="4"/>
          <w:rtl/>
        </w:rPr>
        <w:t xml:space="preserve">القمر </w:t>
      </w:r>
      <w:r w:rsidR="00733C69">
        <w:rPr>
          <w:rFonts w:hint="cs"/>
          <w:spacing w:val="4"/>
          <w:rtl/>
        </w:rPr>
        <w:t xml:space="preserve">وجمهورية الكونغو </w:t>
      </w:r>
      <w:r w:rsidRPr="00AD50C2">
        <w:rPr>
          <w:rFonts w:hint="cs"/>
          <w:spacing w:val="4"/>
          <w:rtl/>
        </w:rPr>
        <w:t>و</w:t>
      </w:r>
      <w:r w:rsidR="00910FCF" w:rsidRPr="00AD50C2">
        <w:rPr>
          <w:spacing w:val="4"/>
          <w:rtl/>
        </w:rPr>
        <w:t>غينيا الاستوائية</w:t>
      </w:r>
      <w:r w:rsidR="00910FCF" w:rsidRPr="00AD50C2">
        <w:rPr>
          <w:rFonts w:hint="cs"/>
          <w:spacing w:val="4"/>
          <w:rtl/>
        </w:rPr>
        <w:t xml:space="preserve"> </w:t>
      </w:r>
      <w:r w:rsidRPr="00AD50C2">
        <w:rPr>
          <w:rFonts w:hint="cs"/>
          <w:spacing w:val="4"/>
          <w:rtl/>
        </w:rPr>
        <w:t>و</w:t>
      </w:r>
      <w:r w:rsidR="00DD238D" w:rsidRPr="00AD50C2">
        <w:rPr>
          <w:spacing w:val="4"/>
          <w:rtl/>
        </w:rPr>
        <w:t>اتحاد سانت كيتس ونيفيس</w:t>
      </w:r>
      <w:r w:rsidR="00733C69">
        <w:rPr>
          <w:rFonts w:hint="cs"/>
          <w:spacing w:val="4"/>
          <w:rtl/>
        </w:rPr>
        <w:t xml:space="preserve"> وغينيا-بيساو وليبيريا وسيراليون</w:t>
      </w:r>
      <w:r w:rsidR="00DD238D" w:rsidRPr="00AD50C2">
        <w:rPr>
          <w:rFonts w:hint="cs"/>
          <w:spacing w:val="4"/>
          <w:rtl/>
        </w:rPr>
        <w:t xml:space="preserve"> والصومال</w:t>
      </w:r>
      <w:r w:rsidRPr="00AD50C2">
        <w:rPr>
          <w:rFonts w:hint="cs"/>
          <w:spacing w:val="4"/>
          <w:rtl/>
        </w:rPr>
        <w:t xml:space="preserve"> والسودان و</w:t>
      </w:r>
      <w:r w:rsidRPr="00AD50C2">
        <w:rPr>
          <w:rFonts w:hint="eastAsia"/>
          <w:spacing w:val="4"/>
          <w:rtl/>
        </w:rPr>
        <w:t>طاجيكستان</w:t>
      </w:r>
      <w:r w:rsidRPr="00AD50C2">
        <w:rPr>
          <w:rFonts w:hint="cs"/>
          <w:spacing w:val="4"/>
          <w:rtl/>
        </w:rPr>
        <w:t xml:space="preserve">). </w:t>
      </w:r>
      <w:r w:rsidR="00DD238D" w:rsidRPr="00AD50C2">
        <w:rPr>
          <w:rFonts w:hint="cs"/>
          <w:spacing w:val="4"/>
          <w:rtl/>
        </w:rPr>
        <w:t>و</w:t>
      </w:r>
      <w:r w:rsidR="00BB4366">
        <w:rPr>
          <w:rFonts w:hint="cs"/>
          <w:spacing w:val="4"/>
          <w:rtl/>
        </w:rPr>
        <w:t>ثماني</w:t>
      </w:r>
      <w:r w:rsidRPr="00AD50C2">
        <w:rPr>
          <w:rFonts w:hint="cs"/>
          <w:spacing w:val="4"/>
          <w:rtl/>
        </w:rPr>
        <w:t xml:space="preserve"> من أصل الدول الأعضاء </w:t>
      </w:r>
      <w:r w:rsidR="00BB4366">
        <w:rPr>
          <w:rFonts w:hint="cs"/>
          <w:spacing w:val="4"/>
          <w:rtl/>
        </w:rPr>
        <w:t>الاثنتي عشرة</w:t>
      </w:r>
      <w:r w:rsidRPr="00AD50C2">
        <w:rPr>
          <w:rFonts w:hint="cs"/>
          <w:spacing w:val="4"/>
          <w:rtl/>
        </w:rPr>
        <w:t xml:space="preserve"> التي وقّعت جداول سداد ديون، تنتمي إلى فئة أقلّ البلدان نموّاً </w:t>
      </w:r>
      <w:r w:rsidRPr="00AD50C2">
        <w:rPr>
          <w:spacing w:val="4"/>
        </w:rPr>
        <w:t>(LDC)</w:t>
      </w:r>
      <w:r w:rsidRPr="00AD50C2">
        <w:rPr>
          <w:rFonts w:hint="cs"/>
          <w:spacing w:val="4"/>
          <w:rtl/>
        </w:rPr>
        <w:t xml:space="preserve"> التي تستفيد من موعد نهائي خاص بهذه الفئة يصل إلى خمس</w:t>
      </w:r>
      <w:r w:rsidR="005A7ADF">
        <w:rPr>
          <w:rFonts w:hint="eastAsia"/>
          <w:spacing w:val="4"/>
          <w:rtl/>
        </w:rPr>
        <w:t> </w:t>
      </w:r>
      <w:r w:rsidRPr="00AD50C2">
        <w:rPr>
          <w:rFonts w:hint="cs"/>
          <w:spacing w:val="4"/>
          <w:rtl/>
        </w:rPr>
        <w:t xml:space="preserve">عشرة سنة كحدّ أقصى لتسوية ديونها. </w:t>
      </w:r>
      <w:r w:rsidR="00DD238D" w:rsidRPr="00AD50C2">
        <w:rPr>
          <w:rFonts w:hint="cs"/>
          <w:spacing w:val="8"/>
          <w:rtl/>
        </w:rPr>
        <w:t>وأيضاً</w:t>
      </w:r>
      <w:r w:rsidRPr="00AD50C2">
        <w:rPr>
          <w:rFonts w:hint="cs"/>
          <w:spacing w:val="8"/>
          <w:rtl/>
        </w:rPr>
        <w:t xml:space="preserve">، </w:t>
      </w:r>
      <w:r w:rsidR="002868FA">
        <w:rPr>
          <w:rFonts w:hint="cs"/>
          <w:spacing w:val="8"/>
          <w:rtl/>
        </w:rPr>
        <w:t xml:space="preserve">قامت </w:t>
      </w:r>
      <w:r w:rsidR="00A24900">
        <w:rPr>
          <w:rFonts w:hint="cs"/>
          <w:spacing w:val="8"/>
          <w:rtl/>
        </w:rPr>
        <w:t xml:space="preserve">الدولتان العضوان (بوليفيا </w:t>
      </w:r>
      <w:r w:rsidR="008106A3">
        <w:rPr>
          <w:rFonts w:hint="cs"/>
          <w:spacing w:val="8"/>
          <w:rtl/>
        </w:rPr>
        <w:t>وغرينادا</w:t>
      </w:r>
      <w:r w:rsidR="00A24900">
        <w:rPr>
          <w:rFonts w:hint="cs"/>
          <w:spacing w:val="8"/>
          <w:rtl/>
        </w:rPr>
        <w:t>) والكيانات</w:t>
      </w:r>
      <w:r w:rsidR="00F81DF6">
        <w:rPr>
          <w:rFonts w:hint="cs"/>
          <w:spacing w:val="8"/>
          <w:rtl/>
        </w:rPr>
        <w:t xml:space="preserve"> </w:t>
      </w:r>
      <w:r w:rsidR="00A24900">
        <w:rPr>
          <w:rFonts w:hint="cs"/>
          <w:spacing w:val="8"/>
          <w:rtl/>
        </w:rPr>
        <w:t>(</w:t>
      </w:r>
      <w:proofErr w:type="spellStart"/>
      <w:r w:rsidR="00A24900">
        <w:t>Alphion</w:t>
      </w:r>
      <w:proofErr w:type="spellEnd"/>
      <w:r w:rsidR="005A7ADF">
        <w:t> </w:t>
      </w:r>
      <w:r w:rsidR="00A24900">
        <w:t>Corporation and Bay Microsystems</w:t>
      </w:r>
      <w:r w:rsidR="00A24900">
        <w:rPr>
          <w:rFonts w:hint="cs"/>
          <w:spacing w:val="4"/>
          <w:rtl/>
        </w:rPr>
        <w:t xml:space="preserve"> (الولايات المتحدة)، و</w:t>
      </w:r>
      <w:proofErr w:type="spellStart"/>
      <w:r w:rsidR="00A24900">
        <w:rPr>
          <w:spacing w:val="4"/>
        </w:rPr>
        <w:t>Marcatel</w:t>
      </w:r>
      <w:proofErr w:type="spellEnd"/>
      <w:r w:rsidR="00A24900">
        <w:rPr>
          <w:rFonts w:hint="cs"/>
          <w:spacing w:val="4"/>
          <w:rtl/>
        </w:rPr>
        <w:t xml:space="preserve"> </w:t>
      </w:r>
      <w:r w:rsidR="008D1A33">
        <w:rPr>
          <w:rFonts w:hint="cs"/>
          <w:spacing w:val="4"/>
          <w:rtl/>
        </w:rPr>
        <w:t>(المكسيك)، و</w:t>
      </w:r>
      <w:r w:rsidR="008D1A33">
        <w:t>INTTIC</w:t>
      </w:r>
      <w:r w:rsidR="00AE140E">
        <w:rPr>
          <w:rFonts w:hint="eastAsia"/>
          <w:spacing w:val="4"/>
          <w:rtl/>
        </w:rPr>
        <w:t> </w:t>
      </w:r>
      <w:r w:rsidR="008D1A33">
        <w:rPr>
          <w:rFonts w:hint="cs"/>
          <w:spacing w:val="4"/>
          <w:rtl/>
        </w:rPr>
        <w:t>(الجزائر)</w:t>
      </w:r>
      <w:r w:rsidR="0008721D">
        <w:rPr>
          <w:rFonts w:hint="cs"/>
          <w:spacing w:val="4"/>
          <w:rtl/>
        </w:rPr>
        <w:t>)</w:t>
      </w:r>
      <w:r w:rsidR="008D1A33">
        <w:rPr>
          <w:rFonts w:hint="cs"/>
          <w:spacing w:val="4"/>
          <w:rtl/>
        </w:rPr>
        <w:t xml:space="preserve"> </w:t>
      </w:r>
      <w:r w:rsidR="002868FA">
        <w:rPr>
          <w:rFonts w:hint="cs"/>
          <w:spacing w:val="4"/>
          <w:rtl/>
        </w:rPr>
        <w:t>بتسديد</w:t>
      </w:r>
      <w:r w:rsidRPr="005D3961">
        <w:rPr>
          <w:rFonts w:hint="cs"/>
          <w:spacing w:val="4"/>
          <w:rtl/>
        </w:rPr>
        <w:t xml:space="preserve"> كامل ديونها </w:t>
      </w:r>
      <w:r w:rsidR="00A23F5A">
        <w:rPr>
          <w:rFonts w:hint="cs"/>
          <w:spacing w:val="4"/>
          <w:rtl/>
        </w:rPr>
        <w:t>بموجب</w:t>
      </w:r>
      <w:r w:rsidR="00F2013D">
        <w:rPr>
          <w:rFonts w:hint="cs"/>
          <w:spacing w:val="4"/>
          <w:rtl/>
        </w:rPr>
        <w:t xml:space="preserve"> اتفاق </w:t>
      </w:r>
      <w:r w:rsidR="00A23F5A">
        <w:rPr>
          <w:rFonts w:hint="cs"/>
          <w:spacing w:val="4"/>
          <w:rtl/>
        </w:rPr>
        <w:t>السداد</w:t>
      </w:r>
      <w:r w:rsidR="00F2013D">
        <w:rPr>
          <w:rFonts w:hint="cs"/>
          <w:spacing w:val="4"/>
          <w:rtl/>
        </w:rPr>
        <w:t xml:space="preserve"> </w:t>
      </w:r>
      <w:r w:rsidR="008D1A33">
        <w:rPr>
          <w:rFonts w:hint="cs"/>
          <w:spacing w:val="4"/>
          <w:rtl/>
        </w:rPr>
        <w:t>في النصف الأول من عام</w:t>
      </w:r>
      <w:r w:rsidR="005A7ADF">
        <w:rPr>
          <w:rFonts w:hint="eastAsia"/>
          <w:spacing w:val="4"/>
          <w:rtl/>
        </w:rPr>
        <w:t> </w:t>
      </w:r>
      <w:r w:rsidR="008D1A33">
        <w:rPr>
          <w:spacing w:val="4"/>
        </w:rPr>
        <w:t>2018</w:t>
      </w:r>
      <w:r w:rsidRPr="005D3961">
        <w:rPr>
          <w:rFonts w:hint="cs"/>
          <w:spacing w:val="4"/>
          <w:rtl/>
        </w:rPr>
        <w:t xml:space="preserve">. وبالتالي قُدِّمَ </w:t>
      </w:r>
      <w:r w:rsidRPr="005D3961">
        <w:rPr>
          <w:rFonts w:hint="eastAsia"/>
          <w:spacing w:val="4"/>
          <w:rtl/>
        </w:rPr>
        <w:t>طلب</w:t>
      </w:r>
      <w:r w:rsidRPr="005D3961">
        <w:rPr>
          <w:spacing w:val="4"/>
          <w:rtl/>
        </w:rPr>
        <w:t xml:space="preserve"> </w:t>
      </w:r>
      <w:r w:rsidRPr="005D3961">
        <w:rPr>
          <w:rFonts w:hint="eastAsia"/>
          <w:spacing w:val="4"/>
          <w:rtl/>
        </w:rPr>
        <w:t>لشطب</w:t>
      </w:r>
      <w:r w:rsidRPr="005D3961">
        <w:rPr>
          <w:spacing w:val="4"/>
          <w:rtl/>
        </w:rPr>
        <w:t xml:space="preserve"> </w:t>
      </w:r>
      <w:r w:rsidRPr="005D3961">
        <w:rPr>
          <w:rFonts w:hint="eastAsia"/>
          <w:spacing w:val="4"/>
          <w:rtl/>
        </w:rPr>
        <w:t>الفوائد</w:t>
      </w:r>
      <w:r w:rsidRPr="005D3961">
        <w:rPr>
          <w:spacing w:val="4"/>
          <w:rtl/>
        </w:rPr>
        <w:t xml:space="preserve"> </w:t>
      </w:r>
      <w:r w:rsidRPr="005D3961">
        <w:rPr>
          <w:rFonts w:hint="eastAsia"/>
          <w:spacing w:val="4"/>
          <w:rtl/>
        </w:rPr>
        <w:t>على</w:t>
      </w:r>
      <w:r w:rsidRPr="005D3961">
        <w:rPr>
          <w:spacing w:val="4"/>
          <w:rtl/>
        </w:rPr>
        <w:t xml:space="preserve"> </w:t>
      </w:r>
      <w:r w:rsidRPr="005D3961">
        <w:rPr>
          <w:rFonts w:hint="eastAsia"/>
          <w:spacing w:val="4"/>
          <w:rtl/>
        </w:rPr>
        <w:t>المتأخرات</w:t>
      </w:r>
      <w:r w:rsidRPr="005D3961">
        <w:rPr>
          <w:spacing w:val="4"/>
          <w:rtl/>
        </w:rPr>
        <w:t xml:space="preserve"> </w:t>
      </w:r>
      <w:r w:rsidRPr="005D3961">
        <w:rPr>
          <w:rFonts w:hint="eastAsia"/>
          <w:spacing w:val="4"/>
          <w:rtl/>
        </w:rPr>
        <w:t>إلى</w:t>
      </w:r>
      <w:r w:rsidRPr="005D3961">
        <w:rPr>
          <w:spacing w:val="4"/>
          <w:rtl/>
        </w:rPr>
        <w:t xml:space="preserve"> </w:t>
      </w:r>
      <w:r w:rsidRPr="005D3961">
        <w:rPr>
          <w:rFonts w:hint="eastAsia"/>
          <w:spacing w:val="4"/>
          <w:rtl/>
        </w:rPr>
        <w:t>المجلس</w:t>
      </w:r>
      <w:r w:rsidRPr="005D3961">
        <w:rPr>
          <w:rFonts w:hint="cs"/>
          <w:spacing w:val="4"/>
          <w:rtl/>
        </w:rPr>
        <w:t xml:space="preserve"> في دورته لعام</w:t>
      </w:r>
      <w:r w:rsidR="005A7ADF">
        <w:rPr>
          <w:rFonts w:hint="eastAsia"/>
          <w:spacing w:val="4"/>
          <w:rtl/>
        </w:rPr>
        <w:t> </w:t>
      </w:r>
      <w:r w:rsidR="00DD238D" w:rsidRPr="005D3961">
        <w:rPr>
          <w:spacing w:val="4"/>
        </w:rPr>
        <w:t>2018</w:t>
      </w:r>
      <w:r w:rsidRPr="005D3961">
        <w:rPr>
          <w:rFonts w:hint="cs"/>
          <w:spacing w:val="4"/>
          <w:rtl/>
        </w:rPr>
        <w:t xml:space="preserve"> </w:t>
      </w:r>
      <w:r w:rsidR="0008721D">
        <w:rPr>
          <w:rFonts w:hint="cs"/>
          <w:spacing w:val="4"/>
          <w:rtl/>
        </w:rPr>
        <w:t xml:space="preserve">في أبريل </w:t>
      </w:r>
      <w:r w:rsidRPr="005D3961">
        <w:rPr>
          <w:rFonts w:hint="cs"/>
          <w:spacing w:val="4"/>
          <w:rtl/>
        </w:rPr>
        <w:t>ووافق عليه.</w:t>
      </w:r>
    </w:p>
    <w:p w:rsidR="007716E9" w:rsidRPr="005A7ADF" w:rsidRDefault="007716E9" w:rsidP="005A7ADF">
      <w:pPr>
        <w:rPr>
          <w:spacing w:val="-4"/>
          <w:rtl/>
        </w:rPr>
      </w:pPr>
      <w:r w:rsidRPr="005A7ADF">
        <w:rPr>
          <w:spacing w:val="-4"/>
        </w:rPr>
        <w:t>8.3</w:t>
      </w:r>
      <w:r w:rsidRPr="005A7ADF">
        <w:rPr>
          <w:rFonts w:hint="cs"/>
          <w:spacing w:val="-4"/>
          <w:rtl/>
        </w:rPr>
        <w:tab/>
        <w:t xml:space="preserve">وبالنسبة إلى بطاقات التبليغ عن الشبكات الساتلية، وفقاً </w:t>
      </w:r>
      <w:r w:rsidR="00ED748D">
        <w:rPr>
          <w:rStyle w:val="Hyperlink"/>
          <w:spacing w:val="-4"/>
        </w:rPr>
        <w:fldChar w:fldCharType="begin"/>
      </w:r>
      <w:r w:rsidR="00ED748D">
        <w:rPr>
          <w:rStyle w:val="Hyperlink"/>
          <w:spacing w:val="-4"/>
        </w:rPr>
        <w:instrText xml:space="preserve"> HYPERLINK "https://www.itu.int/md/S07-CL-C-0085/en" </w:instrText>
      </w:r>
      <w:r w:rsidR="00ED748D">
        <w:rPr>
          <w:rStyle w:val="Hyperlink"/>
          <w:spacing w:val="-4"/>
        </w:rPr>
        <w:fldChar w:fldCharType="separate"/>
      </w:r>
      <w:r w:rsidRPr="005A7ADF">
        <w:rPr>
          <w:rStyle w:val="Hyperlink"/>
          <w:rFonts w:hint="cs"/>
          <w:spacing w:val="-4"/>
          <w:rtl/>
        </w:rPr>
        <w:t xml:space="preserve">للمقرر </w:t>
      </w:r>
      <w:r w:rsidRPr="005A7ADF">
        <w:rPr>
          <w:rStyle w:val="Hyperlink"/>
          <w:spacing w:val="-4"/>
        </w:rPr>
        <w:t>545</w:t>
      </w:r>
      <w:r w:rsidR="00ED748D">
        <w:rPr>
          <w:rStyle w:val="Hyperlink"/>
          <w:spacing w:val="-4"/>
        </w:rPr>
        <w:fldChar w:fldCharType="end"/>
      </w:r>
      <w:r w:rsidRPr="005A7ADF">
        <w:rPr>
          <w:rFonts w:hint="cs"/>
          <w:spacing w:val="-4"/>
          <w:rtl/>
        </w:rPr>
        <w:t xml:space="preserve"> الصادر عن المجلس </w:t>
      </w:r>
      <w:r w:rsidRPr="005A7ADF">
        <w:rPr>
          <w:spacing w:val="-4"/>
        </w:rPr>
        <w:t>(2007)</w:t>
      </w:r>
      <w:r w:rsidRPr="005A7ADF">
        <w:rPr>
          <w:rFonts w:hint="cs"/>
          <w:spacing w:val="-4"/>
          <w:rtl/>
        </w:rPr>
        <w:t xml:space="preserve">، فإنه من أصل </w:t>
      </w:r>
      <w:r w:rsidRPr="005A7ADF">
        <w:rPr>
          <w:spacing w:val="-4"/>
        </w:rPr>
        <w:t>28</w:t>
      </w:r>
      <w:r w:rsidRPr="005A7ADF">
        <w:rPr>
          <w:rFonts w:hint="eastAsia"/>
          <w:spacing w:val="-4"/>
          <w:rtl/>
        </w:rPr>
        <w:t> </w:t>
      </w:r>
      <w:r w:rsidRPr="005A7ADF">
        <w:rPr>
          <w:rFonts w:hint="cs"/>
          <w:spacing w:val="-4"/>
          <w:rtl/>
        </w:rPr>
        <w:t xml:space="preserve">إدارة/مشغلاً يحق لهم أن تراجَع فواتيرهم، </w:t>
      </w:r>
      <w:r w:rsidR="00DD238D" w:rsidRPr="005A7ADF">
        <w:rPr>
          <w:spacing w:val="-4"/>
        </w:rPr>
        <w:t>26</w:t>
      </w:r>
      <w:r w:rsidRPr="005A7ADF">
        <w:rPr>
          <w:rFonts w:hint="cs"/>
          <w:spacing w:val="-4"/>
          <w:rtl/>
        </w:rPr>
        <w:t xml:space="preserve"> سددوا ديونهم ووقّع أحد الكيانات على اتفاق سداد </w:t>
      </w:r>
      <w:r w:rsidRPr="005A7ADF">
        <w:rPr>
          <w:rFonts w:hint="cs"/>
          <w:spacing w:val="-4"/>
          <w:rtl/>
        </w:rPr>
        <w:lastRenderedPageBreak/>
        <w:t>(</w:t>
      </w:r>
      <w:proofErr w:type="spellStart"/>
      <w:r w:rsidRPr="005A7ADF">
        <w:rPr>
          <w:spacing w:val="-4"/>
        </w:rPr>
        <w:t>Ellipsat</w:t>
      </w:r>
      <w:proofErr w:type="spellEnd"/>
      <w:r w:rsidRPr="005A7ADF">
        <w:rPr>
          <w:rFonts w:hint="cs"/>
          <w:spacing w:val="-4"/>
          <w:rtl/>
        </w:rPr>
        <w:t>، الولايات</w:t>
      </w:r>
      <w:r w:rsidR="005A7ADF" w:rsidRPr="005A7ADF">
        <w:rPr>
          <w:rFonts w:hint="eastAsia"/>
          <w:spacing w:val="-4"/>
          <w:rtl/>
        </w:rPr>
        <w:t> </w:t>
      </w:r>
      <w:r w:rsidRPr="005A7ADF">
        <w:rPr>
          <w:rFonts w:hint="cs"/>
          <w:spacing w:val="-4"/>
          <w:rtl/>
        </w:rPr>
        <w:t>المتحدة</w:t>
      </w:r>
      <w:r w:rsidR="005A7ADF" w:rsidRPr="005A7ADF">
        <w:rPr>
          <w:rFonts w:hint="eastAsia"/>
          <w:spacing w:val="-4"/>
          <w:rtl/>
        </w:rPr>
        <w:t> </w:t>
      </w:r>
      <w:r w:rsidR="002868FA" w:rsidRPr="005A7ADF">
        <w:rPr>
          <w:rFonts w:hint="cs"/>
          <w:spacing w:val="-4"/>
          <w:rtl/>
        </w:rPr>
        <w:t>الأمريكية، بما</w:t>
      </w:r>
      <w:r w:rsidR="005A7ADF" w:rsidRPr="005A7ADF">
        <w:rPr>
          <w:rFonts w:hint="eastAsia"/>
          <w:spacing w:val="-4"/>
          <w:rtl/>
        </w:rPr>
        <w:t> </w:t>
      </w:r>
      <w:r w:rsidR="002868FA" w:rsidRPr="005A7ADF">
        <w:rPr>
          <w:rFonts w:hint="cs"/>
          <w:spacing w:val="-4"/>
          <w:rtl/>
        </w:rPr>
        <w:t xml:space="preserve">في ذلك </w:t>
      </w:r>
      <w:r w:rsidR="002868FA" w:rsidRPr="005A7ADF">
        <w:rPr>
          <w:color w:val="000000"/>
          <w:spacing w:val="-4"/>
          <w:rtl/>
        </w:rPr>
        <w:t>الدين المستحق على شركة</w:t>
      </w:r>
      <w:r w:rsidR="005A7ADF" w:rsidRPr="005A7ADF">
        <w:rPr>
          <w:rFonts w:hint="eastAsia"/>
          <w:color w:val="000000"/>
          <w:spacing w:val="-4"/>
          <w:rtl/>
          <w:lang w:bidi="ar-EG"/>
        </w:rPr>
        <w:t> </w:t>
      </w:r>
      <w:r w:rsidR="002868FA" w:rsidRPr="005A7ADF">
        <w:rPr>
          <w:color w:val="000000"/>
          <w:spacing w:val="-4"/>
        </w:rPr>
        <w:t xml:space="preserve">Virtual </w:t>
      </w:r>
      <w:proofErr w:type="spellStart"/>
      <w:r w:rsidR="002868FA" w:rsidRPr="005A7ADF">
        <w:rPr>
          <w:color w:val="000000"/>
          <w:spacing w:val="-4"/>
        </w:rPr>
        <w:t>Geosatellite</w:t>
      </w:r>
      <w:proofErr w:type="spellEnd"/>
      <w:r w:rsidR="00FE388C" w:rsidRPr="005A7ADF">
        <w:rPr>
          <w:rFonts w:hint="cs"/>
          <w:color w:val="000000"/>
          <w:spacing w:val="-4"/>
          <w:rtl/>
        </w:rPr>
        <w:t xml:space="preserve"> </w:t>
      </w:r>
      <w:r w:rsidR="002868FA" w:rsidRPr="005A7ADF">
        <w:rPr>
          <w:color w:val="000000"/>
          <w:spacing w:val="-4"/>
          <w:rtl/>
        </w:rPr>
        <w:t xml:space="preserve">سابقاً التي قامت بحيازتها </w:t>
      </w:r>
      <w:r w:rsidR="00D4530D" w:rsidRPr="005A7ADF">
        <w:rPr>
          <w:rFonts w:hint="cs"/>
          <w:color w:val="000000"/>
          <w:spacing w:val="-4"/>
          <w:rtl/>
        </w:rPr>
        <w:t>شركة</w:t>
      </w:r>
      <w:r w:rsidR="005A7ADF" w:rsidRPr="005A7ADF">
        <w:rPr>
          <w:rFonts w:hint="eastAsia"/>
          <w:color w:val="000000"/>
          <w:spacing w:val="-4"/>
          <w:rtl/>
        </w:rPr>
        <w:t> </w:t>
      </w:r>
      <w:proofErr w:type="spellStart"/>
      <w:r w:rsidR="00D4530D" w:rsidRPr="005A7ADF">
        <w:rPr>
          <w:spacing w:val="-4"/>
        </w:rPr>
        <w:t>Ellipsat</w:t>
      </w:r>
      <w:proofErr w:type="spellEnd"/>
      <w:r w:rsidR="00F43AEA" w:rsidRPr="005A7ADF">
        <w:rPr>
          <w:rFonts w:hint="cs"/>
          <w:spacing w:val="-4"/>
          <w:rtl/>
        </w:rPr>
        <w:t>)</w:t>
      </w:r>
      <w:r w:rsidR="00932ABA" w:rsidRPr="005A7ADF">
        <w:rPr>
          <w:rFonts w:hint="cs"/>
          <w:spacing w:val="-4"/>
          <w:rtl/>
        </w:rPr>
        <w:t>.</w:t>
      </w:r>
    </w:p>
    <w:p w:rsidR="007716E9" w:rsidRPr="001B606E" w:rsidRDefault="007716E9" w:rsidP="005A7ADF">
      <w:pPr>
        <w:rPr>
          <w:rtl/>
        </w:rPr>
      </w:pPr>
      <w:r w:rsidRPr="001B606E">
        <w:t>9.3</w:t>
      </w:r>
      <w:r w:rsidRPr="001B606E">
        <w:rPr>
          <w:rFonts w:hint="cs"/>
          <w:rtl/>
        </w:rPr>
        <w:tab/>
      </w:r>
      <w:r w:rsidRPr="00706F31">
        <w:rPr>
          <w:rFonts w:hint="cs"/>
          <w:rtl/>
          <w:lang w:bidi="ar-SY"/>
        </w:rPr>
        <w:t>وفي</w:t>
      </w:r>
      <w:r w:rsidRPr="00706F31">
        <w:rPr>
          <w:rFonts w:hint="eastAsia"/>
          <w:rtl/>
          <w:lang w:bidi="ar-SY"/>
        </w:rPr>
        <w:t> </w:t>
      </w:r>
      <w:r w:rsidRPr="00706F31">
        <w:t>31</w:t>
      </w:r>
      <w:r w:rsidRPr="00706F31">
        <w:rPr>
          <w:rFonts w:hint="cs"/>
          <w:rtl/>
          <w:lang w:bidi="ar-SY"/>
        </w:rPr>
        <w:t xml:space="preserve"> ديسمبر</w:t>
      </w:r>
      <w:r w:rsidRPr="00706F31">
        <w:rPr>
          <w:rFonts w:hint="eastAsia"/>
          <w:rtl/>
          <w:lang w:bidi="ar-SY"/>
        </w:rPr>
        <w:t> </w:t>
      </w:r>
      <w:r w:rsidR="00DD238D" w:rsidRPr="00706F31">
        <w:t>2017</w:t>
      </w:r>
      <w:r w:rsidR="00706F31">
        <w:rPr>
          <w:rFonts w:hint="cs"/>
          <w:rtl/>
          <w:lang w:bidi="ar-SY"/>
        </w:rPr>
        <w:t>،</w:t>
      </w:r>
      <w:r w:rsidRPr="00706F31">
        <w:rPr>
          <w:rFonts w:hint="cs"/>
          <w:rtl/>
          <w:lang w:bidi="ar-SY"/>
        </w:rPr>
        <w:t xml:space="preserve"> بلغ احتياطي الحسابات المدينة</w:t>
      </w:r>
      <w:r w:rsidRPr="00706F31">
        <w:rPr>
          <w:rFonts w:hint="cs"/>
          <w:rtl/>
        </w:rPr>
        <w:t xml:space="preserve"> </w:t>
      </w:r>
      <w:r w:rsidRPr="00706F31">
        <w:t>5</w:t>
      </w:r>
      <w:r w:rsidR="00DD238D" w:rsidRPr="00706F31">
        <w:t>3</w:t>
      </w:r>
      <w:r w:rsidRPr="00706F31">
        <w:t>,</w:t>
      </w:r>
      <w:r w:rsidR="00DD238D" w:rsidRPr="00706F31">
        <w:t>8</w:t>
      </w:r>
      <w:r w:rsidRPr="00706F31">
        <w:rPr>
          <w:rFonts w:hint="eastAsia"/>
          <w:rtl/>
          <w:lang w:bidi="ar-SY"/>
        </w:rPr>
        <w:t> </w:t>
      </w:r>
      <w:r w:rsidRPr="00706F31">
        <w:rPr>
          <w:rFonts w:hint="cs"/>
          <w:rtl/>
          <w:lang w:bidi="ar-SY"/>
        </w:rPr>
        <w:t>مليون فرنك</w:t>
      </w:r>
      <w:r w:rsidR="005A7ADF">
        <w:rPr>
          <w:rFonts w:hint="eastAsia"/>
          <w:rtl/>
          <w:lang w:bidi="ar-SY"/>
        </w:rPr>
        <w:t> </w:t>
      </w:r>
      <w:r w:rsidRPr="00706F31">
        <w:rPr>
          <w:rFonts w:hint="cs"/>
          <w:rtl/>
          <w:lang w:bidi="ar-SY"/>
        </w:rPr>
        <w:t>سويسري وكان يغطي</w:t>
      </w:r>
      <w:r w:rsidRPr="00706F31">
        <w:rPr>
          <w:rFonts w:hint="eastAsia"/>
          <w:rtl/>
          <w:lang w:bidi="ar-SY"/>
        </w:rPr>
        <w:t> </w:t>
      </w:r>
      <w:r w:rsidRPr="00706F31">
        <w:t>%100</w:t>
      </w:r>
      <w:r w:rsidRPr="00706F31">
        <w:rPr>
          <w:rFonts w:hint="cs"/>
          <w:rtl/>
          <w:lang w:bidi="ar-SY"/>
        </w:rPr>
        <w:t xml:space="preserve"> من المبالغ الواجب مراعاتها في الاحتياطي وفقاً للمبادئ الجديدة المذكورة أعلاه. ومن الآن فصاعداً، ستجري إعادة النظر في احتياطي الحسابات المدينة </w:t>
      </w:r>
      <w:r w:rsidRPr="00706F31">
        <w:rPr>
          <w:rtl/>
          <w:lang w:bidi="ar-SY"/>
        </w:rPr>
        <w:t>بصورة منتظمة في </w:t>
      </w:r>
      <w:r w:rsidRPr="00706F31">
        <w:t>31</w:t>
      </w:r>
      <w:r w:rsidRPr="00706F31">
        <w:rPr>
          <w:rFonts w:hint="eastAsia"/>
          <w:rtl/>
          <w:lang w:bidi="ar-SY"/>
        </w:rPr>
        <w:t> </w:t>
      </w:r>
      <w:r w:rsidRPr="00706F31">
        <w:rPr>
          <w:rFonts w:hint="cs"/>
          <w:rtl/>
          <w:lang w:bidi="ar-SY"/>
        </w:rPr>
        <w:t>ديسمبر من كل سنة. وجدير بالملاحظة أن هذه التغطية بنسبة</w:t>
      </w:r>
      <w:r w:rsidRPr="00706F31">
        <w:rPr>
          <w:rFonts w:hint="eastAsia"/>
          <w:rtl/>
          <w:lang w:bidi="ar-SY"/>
        </w:rPr>
        <w:t> </w:t>
      </w:r>
      <w:r w:rsidRPr="00706F31">
        <w:t>%100</w:t>
      </w:r>
      <w:r w:rsidRPr="00706F31">
        <w:rPr>
          <w:rFonts w:hint="cs"/>
          <w:rtl/>
          <w:lang w:bidi="ar-SY"/>
        </w:rPr>
        <w:t xml:space="preserve"> لا تعفي الدول الأعضاء وأعضاء القطاعات والمنتسبين والمؤسسات الأكاديمية من التزاماتهم تجاه</w:t>
      </w:r>
      <w:r w:rsidRPr="00706F31">
        <w:rPr>
          <w:rFonts w:hint="eastAsia"/>
          <w:rtl/>
          <w:lang w:bidi="ar-SY"/>
        </w:rPr>
        <w:t> </w:t>
      </w:r>
      <w:r w:rsidRPr="00706F31">
        <w:rPr>
          <w:rFonts w:hint="cs"/>
          <w:rtl/>
          <w:lang w:bidi="ar-SY"/>
        </w:rPr>
        <w:t>الاتحاد.</w:t>
      </w:r>
    </w:p>
    <w:p w:rsidR="007716E9" w:rsidRPr="001B606E" w:rsidRDefault="007716E9" w:rsidP="007716E9">
      <w:pPr>
        <w:pStyle w:val="Heading1"/>
        <w:rPr>
          <w:rtl/>
        </w:rPr>
      </w:pPr>
      <w:r w:rsidRPr="001B606E">
        <w:t>4</w:t>
      </w:r>
      <w:r w:rsidRPr="001B606E">
        <w:tab/>
      </w:r>
      <w:r w:rsidRPr="001B606E">
        <w:rPr>
          <w:rFonts w:hint="cs"/>
          <w:rtl/>
        </w:rPr>
        <w:t>التوصيات</w:t>
      </w:r>
    </w:p>
    <w:p w:rsidR="007716E9" w:rsidRPr="001B606E" w:rsidRDefault="007716E9" w:rsidP="007716E9">
      <w:pPr>
        <w:rPr>
          <w:rtl/>
        </w:rPr>
      </w:pPr>
      <w:r w:rsidRPr="001B606E">
        <w:t>1.4</w:t>
      </w:r>
      <w:r w:rsidRPr="001B606E">
        <w:rPr>
          <w:rFonts w:hint="cs"/>
          <w:rtl/>
        </w:rPr>
        <w:tab/>
        <w:t>يرجى من مؤتمر المندوبين المفوضين،</w:t>
      </w:r>
      <w:r>
        <w:rPr>
          <w:rFonts w:hint="cs"/>
          <w:rtl/>
        </w:rPr>
        <w:t xml:space="preserve"> في </w:t>
      </w:r>
      <w:r w:rsidRPr="001B606E">
        <w:rPr>
          <w:rFonts w:hint="cs"/>
          <w:rtl/>
        </w:rPr>
        <w:t>ضوء مضمون هذه الوثيقة أن يقوم بما يلي:</w:t>
      </w:r>
    </w:p>
    <w:p w:rsidR="007716E9" w:rsidRPr="001B606E" w:rsidRDefault="007716E9" w:rsidP="005A7ADF">
      <w:pPr>
        <w:rPr>
          <w:rtl/>
          <w:lang w:bidi="ar-SY"/>
        </w:rPr>
      </w:pPr>
      <w:r w:rsidRPr="006D7BA7">
        <w:t>(</w:t>
      </w:r>
      <w:r w:rsidR="00DD238D">
        <w:t>1</w:t>
      </w:r>
      <w:r w:rsidRPr="001B606E">
        <w:rPr>
          <w:rFonts w:hint="cs"/>
          <w:rtl/>
          <w:lang w:bidi="ar-SY"/>
        </w:rPr>
        <w:tab/>
        <w:t>تأكيد الترخيص الممنوح للمجلس بإعادة النظر، عند الاقتضاء،</w:t>
      </w:r>
      <w:r>
        <w:rPr>
          <w:rFonts w:hint="cs"/>
          <w:rtl/>
          <w:lang w:bidi="ar-SY"/>
        </w:rPr>
        <w:t xml:space="preserve"> في </w:t>
      </w:r>
      <w:r w:rsidRPr="001B606E">
        <w:rPr>
          <w:rFonts w:hint="cs"/>
          <w:rtl/>
          <w:lang w:bidi="ar-SY"/>
        </w:rPr>
        <w:t>شروط جداول سداد الديون، بما</w:t>
      </w:r>
      <w:r>
        <w:rPr>
          <w:rFonts w:hint="cs"/>
          <w:rtl/>
          <w:lang w:bidi="ar-SY"/>
        </w:rPr>
        <w:t xml:space="preserve"> في </w:t>
      </w:r>
      <w:r w:rsidRPr="001B606E">
        <w:rPr>
          <w:rFonts w:hint="cs"/>
          <w:rtl/>
          <w:lang w:bidi="ar-SY"/>
        </w:rPr>
        <w:t>ذلك اتخاذ تدابير مثل التخفيض المؤقت لفئة المساهمة أو</w:t>
      </w:r>
      <w:r w:rsidR="005A7ADF">
        <w:rPr>
          <w:rFonts w:hint="eastAsia"/>
          <w:rtl/>
          <w:lang w:bidi="ar-SY"/>
        </w:rPr>
        <w:t> </w:t>
      </w:r>
      <w:r w:rsidRPr="001B606E">
        <w:rPr>
          <w:rFonts w:hint="cs"/>
          <w:rtl/>
          <w:lang w:bidi="ar-SY"/>
        </w:rPr>
        <w:t>تحديد المهلة القصوى لسداد الديون أو</w:t>
      </w:r>
      <w:r w:rsidR="005A7ADF">
        <w:rPr>
          <w:rFonts w:hint="eastAsia"/>
          <w:rtl/>
          <w:lang w:bidi="ar-SY"/>
        </w:rPr>
        <w:t> </w:t>
      </w:r>
      <w:r w:rsidRPr="001B606E">
        <w:rPr>
          <w:rFonts w:hint="cs"/>
          <w:rtl/>
          <w:lang w:bidi="ar-SY"/>
        </w:rPr>
        <w:t>تعديل مبلغ الأقساط السنوية</w:t>
      </w:r>
      <w:r>
        <w:rPr>
          <w:rFonts w:hint="cs"/>
          <w:rtl/>
          <w:lang w:bidi="ar-SY"/>
        </w:rPr>
        <w:t xml:space="preserve"> في </w:t>
      </w:r>
      <w:r w:rsidRPr="001B606E">
        <w:rPr>
          <w:rFonts w:hint="cs"/>
          <w:rtl/>
          <w:lang w:bidi="ar-SY"/>
        </w:rPr>
        <w:t>المرحلة الأولى لجداول سداد الديون أو</w:t>
      </w:r>
      <w:r w:rsidR="005A7ADF">
        <w:rPr>
          <w:rFonts w:hint="eastAsia"/>
          <w:rtl/>
          <w:lang w:bidi="ar-SY"/>
        </w:rPr>
        <w:t> </w:t>
      </w:r>
      <w:r w:rsidRPr="001B606E">
        <w:rPr>
          <w:rFonts w:hint="cs"/>
          <w:rtl/>
          <w:lang w:bidi="ar-SY"/>
        </w:rPr>
        <w:t>شطب الفوائد على الديون المستحقة، من أجل الإسراع باسترداد المبالغ الواجبة الدفع؛</w:t>
      </w:r>
    </w:p>
    <w:p w:rsidR="007716E9" w:rsidRPr="00004C7A" w:rsidRDefault="007716E9" w:rsidP="00BC031F">
      <w:pPr>
        <w:rPr>
          <w:rtl/>
        </w:rPr>
      </w:pPr>
      <w:r w:rsidRPr="001B606E">
        <w:t>(</w:t>
      </w:r>
      <w:r w:rsidR="00DD238D">
        <w:t>2</w:t>
      </w:r>
      <w:r w:rsidRPr="001B606E">
        <w:rPr>
          <w:rFonts w:hint="cs"/>
          <w:rtl/>
          <w:lang w:bidi="ar-SY"/>
        </w:rPr>
        <w:tab/>
        <w:t>تأكيد القرار الخاص بعدم فتح حسابات جديدة خاصة بالمتأخرات أثناء مؤتمرات المندوبين المفوضين على أساس أنه يجوز للأمين العام فتح حسابات خاصة جديدة طبقاً للخطوط التوجيهية التي أقرّها المجلس.</w:t>
      </w:r>
    </w:p>
    <w:p w:rsidR="007716E9" w:rsidRDefault="007716E9" w:rsidP="007716E9">
      <w:pPr>
        <w:rPr>
          <w:rtl/>
        </w:rPr>
      </w:pPr>
      <w:r>
        <w:rPr>
          <w:rtl/>
        </w:rPr>
        <w:br w:type="page"/>
      </w:r>
    </w:p>
    <w:p w:rsidR="007716E9" w:rsidRPr="001B606E" w:rsidRDefault="007716E9" w:rsidP="007716E9">
      <w:pPr>
        <w:pStyle w:val="AnnexNo0"/>
        <w:rPr>
          <w:rtl/>
        </w:rPr>
      </w:pPr>
      <w:r w:rsidRPr="001B606E">
        <w:rPr>
          <w:rFonts w:hint="cs"/>
          <w:rtl/>
        </w:rPr>
        <w:lastRenderedPageBreak/>
        <w:t>الملحـق أل</w:t>
      </w:r>
      <w:r>
        <w:rPr>
          <w:rFonts w:hint="cs"/>
          <w:rtl/>
        </w:rPr>
        <w:t>ـ</w:t>
      </w:r>
      <w:r w:rsidRPr="001B606E">
        <w:rPr>
          <w:rFonts w:hint="cs"/>
          <w:rtl/>
        </w:rPr>
        <w:t>ف</w:t>
      </w:r>
    </w:p>
    <w:p w:rsidR="007716E9" w:rsidRDefault="007716E9" w:rsidP="007716E9">
      <w:pPr>
        <w:pStyle w:val="Annextitle0"/>
        <w:rPr>
          <w:rtl/>
        </w:rPr>
      </w:pPr>
      <w:r w:rsidRPr="001B606E">
        <w:rPr>
          <w:rFonts w:hint="cs"/>
          <w:rtl/>
        </w:rPr>
        <w:t>تطور المتأخرات والحسابات الخاصة بالمتأخرات</w:t>
      </w:r>
    </w:p>
    <w:p w:rsidR="007716E9" w:rsidRPr="00D44E85" w:rsidRDefault="007716E9" w:rsidP="00916539">
      <w:pPr>
        <w:spacing w:after="120"/>
        <w:jc w:val="center"/>
        <w:rPr>
          <w:b/>
          <w:bCs/>
          <w:i/>
          <w:iCs/>
          <w:rtl/>
        </w:rPr>
      </w:pPr>
      <w:r w:rsidRPr="00D44E85">
        <w:rPr>
          <w:rFonts w:hint="cs"/>
          <w:b/>
          <w:bCs/>
          <w:i/>
          <w:iCs/>
          <w:rtl/>
        </w:rPr>
        <w:t>(بآلاف الفرنكات السويسرية)</w:t>
      </w:r>
    </w:p>
    <w:tbl>
      <w:tblPr>
        <w:bidiVisual/>
        <w:tblW w:w="5147" w:type="pct"/>
        <w:jc w:val="center"/>
        <w:tblLayout w:type="fixed"/>
        <w:tblCellMar>
          <w:left w:w="0" w:type="dxa"/>
          <w:right w:w="0" w:type="dxa"/>
        </w:tblCellMar>
        <w:tblLook w:val="0000" w:firstRow="0" w:lastRow="0" w:firstColumn="0" w:lastColumn="0" w:noHBand="0" w:noVBand="0"/>
      </w:tblPr>
      <w:tblGrid>
        <w:gridCol w:w="2806"/>
        <w:gridCol w:w="878"/>
        <w:gridCol w:w="842"/>
        <w:gridCol w:w="842"/>
        <w:gridCol w:w="842"/>
        <w:gridCol w:w="842"/>
        <w:gridCol w:w="842"/>
        <w:gridCol w:w="872"/>
        <w:gridCol w:w="1156"/>
      </w:tblGrid>
      <w:tr w:rsidR="00AE140E" w:rsidRPr="005A7ADF" w:rsidTr="00747F3A">
        <w:trPr>
          <w:jc w:val="center"/>
        </w:trPr>
        <w:tc>
          <w:tcPr>
            <w:tcW w:w="2806" w:type="dxa"/>
            <w:tcBorders>
              <w:top w:val="nil"/>
              <w:left w:val="nil"/>
              <w:bottom w:val="nil"/>
              <w:right w:val="nil"/>
            </w:tcBorders>
            <w:noWrap/>
            <w:tcMar>
              <w:top w:w="15" w:type="dxa"/>
              <w:left w:w="15" w:type="dxa"/>
              <w:bottom w:w="0" w:type="dxa"/>
              <w:right w:w="15" w:type="dxa"/>
            </w:tcMar>
            <w:vAlign w:val="bottom"/>
          </w:tcPr>
          <w:p w:rsidR="00AE140E" w:rsidRPr="005A7ADF" w:rsidRDefault="00AE140E" w:rsidP="008C3C3C">
            <w:pPr>
              <w:spacing w:before="40" w:after="40" w:line="240" w:lineRule="exact"/>
              <w:jc w:val="left"/>
              <w:rPr>
                <w:rFonts w:eastAsia="Arial Unicode MS"/>
                <w:b/>
                <w:bCs/>
                <w:sz w:val="20"/>
                <w:szCs w:val="26"/>
                <w:rtl/>
                <w:lang w:bidi="ar-SY"/>
              </w:rPr>
            </w:pPr>
            <w:r w:rsidRPr="005A7ADF">
              <w:rPr>
                <w:rFonts w:hint="cs"/>
                <w:b/>
                <w:bCs/>
                <w:sz w:val="20"/>
                <w:szCs w:val="26"/>
                <w:rtl/>
              </w:rPr>
              <w:t xml:space="preserve">الحالة في </w:t>
            </w:r>
            <w:r w:rsidRPr="005A7ADF">
              <w:rPr>
                <w:b/>
                <w:bCs/>
                <w:sz w:val="20"/>
                <w:szCs w:val="26"/>
              </w:rPr>
              <w:t>31</w:t>
            </w:r>
            <w:r w:rsidRPr="005A7ADF">
              <w:rPr>
                <w:rFonts w:hint="cs"/>
                <w:b/>
                <w:bCs/>
                <w:sz w:val="20"/>
                <w:szCs w:val="26"/>
                <w:rtl/>
                <w:lang w:bidi="ar-SY"/>
              </w:rPr>
              <w:t xml:space="preserve"> ديسمبر</w:t>
            </w:r>
          </w:p>
        </w:tc>
        <w:tc>
          <w:tcPr>
            <w:tcW w:w="878" w:type="dxa"/>
            <w:tcBorders>
              <w:top w:val="nil"/>
              <w:left w:val="nil"/>
              <w:bottom w:val="nil"/>
              <w:right w:val="nil"/>
            </w:tcBorders>
            <w:vAlign w:val="bottom"/>
          </w:tcPr>
          <w:p w:rsidR="00AE140E" w:rsidRPr="005A7ADF" w:rsidRDefault="00AE140E" w:rsidP="008C3C3C">
            <w:pPr>
              <w:spacing w:before="40" w:after="40" w:line="240" w:lineRule="exact"/>
              <w:jc w:val="center"/>
              <w:rPr>
                <w:rFonts w:eastAsia="Arial Unicode MS"/>
                <w:b/>
                <w:bCs/>
                <w:sz w:val="20"/>
                <w:szCs w:val="26"/>
              </w:rPr>
            </w:pPr>
            <w:r w:rsidRPr="005A7ADF">
              <w:rPr>
                <w:rFonts w:eastAsia="Arial Unicode MS"/>
                <w:b/>
                <w:bCs/>
                <w:sz w:val="20"/>
                <w:szCs w:val="26"/>
              </w:rPr>
              <w:t>2011</w:t>
            </w:r>
          </w:p>
        </w:tc>
        <w:tc>
          <w:tcPr>
            <w:tcW w:w="842" w:type="dxa"/>
            <w:tcBorders>
              <w:top w:val="nil"/>
              <w:left w:val="nil"/>
              <w:bottom w:val="nil"/>
              <w:right w:val="nil"/>
            </w:tcBorders>
            <w:vAlign w:val="bottom"/>
          </w:tcPr>
          <w:p w:rsidR="00AE140E" w:rsidRPr="005A7ADF" w:rsidRDefault="00AE140E" w:rsidP="008C3C3C">
            <w:pPr>
              <w:spacing w:before="40" w:after="40" w:line="240" w:lineRule="exact"/>
              <w:jc w:val="center"/>
              <w:rPr>
                <w:rFonts w:eastAsia="Arial Unicode MS"/>
                <w:b/>
                <w:bCs/>
                <w:sz w:val="20"/>
                <w:szCs w:val="26"/>
              </w:rPr>
            </w:pPr>
            <w:r w:rsidRPr="005A7ADF">
              <w:rPr>
                <w:rFonts w:eastAsia="Arial Unicode MS"/>
                <w:b/>
                <w:bCs/>
                <w:sz w:val="20"/>
                <w:szCs w:val="26"/>
              </w:rPr>
              <w:t>2012</w:t>
            </w:r>
          </w:p>
        </w:tc>
        <w:tc>
          <w:tcPr>
            <w:tcW w:w="842" w:type="dxa"/>
            <w:tcBorders>
              <w:top w:val="nil"/>
              <w:left w:val="nil"/>
              <w:bottom w:val="nil"/>
              <w:right w:val="nil"/>
            </w:tcBorders>
            <w:vAlign w:val="bottom"/>
          </w:tcPr>
          <w:p w:rsidR="00AE140E" w:rsidRPr="005A7ADF" w:rsidRDefault="00AE140E" w:rsidP="008C3C3C">
            <w:pPr>
              <w:spacing w:before="40" w:after="40" w:line="240" w:lineRule="exact"/>
              <w:jc w:val="center"/>
              <w:rPr>
                <w:rFonts w:eastAsia="Arial Unicode MS"/>
                <w:b/>
                <w:bCs/>
                <w:sz w:val="20"/>
                <w:szCs w:val="26"/>
              </w:rPr>
            </w:pPr>
            <w:r w:rsidRPr="005A7ADF">
              <w:rPr>
                <w:rFonts w:eastAsia="Arial Unicode MS"/>
                <w:b/>
                <w:bCs/>
                <w:sz w:val="20"/>
                <w:szCs w:val="26"/>
              </w:rPr>
              <w:t>2013</w:t>
            </w:r>
          </w:p>
        </w:tc>
        <w:tc>
          <w:tcPr>
            <w:tcW w:w="842" w:type="dxa"/>
            <w:tcBorders>
              <w:top w:val="nil"/>
              <w:left w:val="nil"/>
              <w:bottom w:val="nil"/>
              <w:right w:val="nil"/>
            </w:tcBorders>
            <w:vAlign w:val="bottom"/>
          </w:tcPr>
          <w:p w:rsidR="00AE140E" w:rsidRPr="005A7ADF" w:rsidRDefault="00AE140E" w:rsidP="008C3C3C">
            <w:pPr>
              <w:spacing w:before="40" w:after="40" w:line="240" w:lineRule="exact"/>
              <w:jc w:val="center"/>
              <w:rPr>
                <w:rFonts w:eastAsia="Arial Unicode MS"/>
                <w:b/>
                <w:bCs/>
                <w:sz w:val="20"/>
                <w:szCs w:val="26"/>
              </w:rPr>
            </w:pPr>
            <w:r w:rsidRPr="005A7ADF">
              <w:rPr>
                <w:rFonts w:eastAsia="Arial Unicode MS"/>
                <w:b/>
                <w:bCs/>
                <w:sz w:val="20"/>
                <w:szCs w:val="26"/>
              </w:rPr>
              <w:t>2014</w:t>
            </w:r>
          </w:p>
        </w:tc>
        <w:tc>
          <w:tcPr>
            <w:tcW w:w="842" w:type="dxa"/>
            <w:tcBorders>
              <w:top w:val="nil"/>
              <w:left w:val="nil"/>
              <w:bottom w:val="nil"/>
              <w:right w:val="nil"/>
            </w:tcBorders>
            <w:vAlign w:val="bottom"/>
          </w:tcPr>
          <w:p w:rsidR="00AE140E" w:rsidRPr="005A7ADF" w:rsidRDefault="00AE140E" w:rsidP="008C3C3C">
            <w:pPr>
              <w:spacing w:before="40" w:after="40" w:line="240" w:lineRule="exact"/>
              <w:jc w:val="center"/>
              <w:rPr>
                <w:rFonts w:eastAsia="Arial Unicode MS"/>
                <w:b/>
                <w:bCs/>
                <w:sz w:val="20"/>
                <w:szCs w:val="26"/>
              </w:rPr>
            </w:pPr>
            <w:r w:rsidRPr="005A7ADF">
              <w:rPr>
                <w:rFonts w:eastAsia="Arial Unicode MS"/>
                <w:b/>
                <w:bCs/>
                <w:sz w:val="20"/>
                <w:szCs w:val="26"/>
              </w:rPr>
              <w:t>2015</w:t>
            </w:r>
          </w:p>
        </w:tc>
        <w:tc>
          <w:tcPr>
            <w:tcW w:w="842" w:type="dxa"/>
            <w:tcBorders>
              <w:top w:val="nil"/>
              <w:left w:val="nil"/>
              <w:bottom w:val="nil"/>
              <w:right w:val="nil"/>
            </w:tcBorders>
            <w:noWrap/>
            <w:tcMar>
              <w:top w:w="15" w:type="dxa"/>
              <w:left w:w="15" w:type="dxa"/>
              <w:bottom w:w="0" w:type="dxa"/>
              <w:right w:w="15" w:type="dxa"/>
            </w:tcMar>
            <w:vAlign w:val="bottom"/>
          </w:tcPr>
          <w:p w:rsidR="00AE140E" w:rsidRPr="005A7ADF" w:rsidRDefault="00AE140E" w:rsidP="008C3C3C">
            <w:pPr>
              <w:spacing w:before="40" w:after="40" w:line="240" w:lineRule="exact"/>
              <w:jc w:val="center"/>
              <w:rPr>
                <w:rFonts w:eastAsia="Arial Unicode MS"/>
                <w:b/>
                <w:bCs/>
                <w:sz w:val="20"/>
                <w:szCs w:val="26"/>
              </w:rPr>
            </w:pPr>
            <w:r w:rsidRPr="005A7ADF">
              <w:rPr>
                <w:rFonts w:eastAsia="Arial Unicode MS"/>
                <w:b/>
                <w:bCs/>
                <w:sz w:val="20"/>
                <w:szCs w:val="26"/>
              </w:rPr>
              <w:t>2016</w:t>
            </w:r>
          </w:p>
        </w:tc>
        <w:tc>
          <w:tcPr>
            <w:tcW w:w="872" w:type="dxa"/>
            <w:vAlign w:val="bottom"/>
          </w:tcPr>
          <w:p w:rsidR="00AE140E" w:rsidRPr="005A7ADF" w:rsidRDefault="00AE140E" w:rsidP="008C3C3C">
            <w:pPr>
              <w:spacing w:before="40" w:after="40" w:line="240" w:lineRule="exact"/>
              <w:jc w:val="center"/>
              <w:rPr>
                <w:rFonts w:eastAsia="Arial Unicode MS"/>
                <w:b/>
                <w:bCs/>
                <w:sz w:val="20"/>
                <w:szCs w:val="26"/>
              </w:rPr>
            </w:pPr>
            <w:r w:rsidRPr="005A7ADF">
              <w:rPr>
                <w:rFonts w:eastAsia="Arial Unicode MS"/>
                <w:b/>
                <w:bCs/>
                <w:sz w:val="20"/>
                <w:szCs w:val="26"/>
              </w:rPr>
              <w:t>2017</w:t>
            </w:r>
          </w:p>
        </w:tc>
        <w:tc>
          <w:tcPr>
            <w:tcW w:w="1156" w:type="dxa"/>
            <w:vAlign w:val="bottom"/>
          </w:tcPr>
          <w:p w:rsidR="00AE140E" w:rsidRPr="005A7ADF" w:rsidRDefault="00AE140E" w:rsidP="008C3C3C">
            <w:pPr>
              <w:spacing w:before="40" w:after="40" w:line="240" w:lineRule="exact"/>
              <w:jc w:val="center"/>
              <w:rPr>
                <w:rFonts w:eastAsia="Arial Unicode MS"/>
                <w:b/>
                <w:bCs/>
                <w:sz w:val="20"/>
                <w:szCs w:val="26"/>
              </w:rPr>
            </w:pPr>
            <w:r w:rsidRPr="005A7ADF">
              <w:rPr>
                <w:rFonts w:eastAsia="Arial Unicode MS"/>
                <w:b/>
                <w:bCs/>
                <w:sz w:val="20"/>
                <w:szCs w:val="26"/>
              </w:rPr>
              <w:t>2018</w:t>
            </w:r>
          </w:p>
        </w:tc>
      </w:tr>
      <w:tr w:rsidR="00AE140E" w:rsidRPr="005A7ADF" w:rsidTr="00747F3A">
        <w:trPr>
          <w:jc w:val="center"/>
        </w:trPr>
        <w:tc>
          <w:tcPr>
            <w:tcW w:w="2806" w:type="dxa"/>
            <w:tcBorders>
              <w:top w:val="nil"/>
              <w:left w:val="nil"/>
              <w:bottom w:val="nil"/>
              <w:right w:val="nil"/>
            </w:tcBorders>
            <w:noWrap/>
            <w:tcMar>
              <w:top w:w="15" w:type="dxa"/>
              <w:left w:w="15" w:type="dxa"/>
              <w:bottom w:w="0" w:type="dxa"/>
              <w:right w:w="15" w:type="dxa"/>
            </w:tcMar>
            <w:vAlign w:val="bottom"/>
          </w:tcPr>
          <w:p w:rsidR="00AE140E" w:rsidRPr="005A7ADF" w:rsidRDefault="00AE140E" w:rsidP="008C3C3C">
            <w:pPr>
              <w:spacing w:before="40" w:after="40" w:line="240" w:lineRule="exact"/>
              <w:jc w:val="left"/>
              <w:rPr>
                <w:b/>
                <w:bCs/>
                <w:sz w:val="20"/>
                <w:szCs w:val="26"/>
              </w:rPr>
            </w:pPr>
          </w:p>
        </w:tc>
        <w:tc>
          <w:tcPr>
            <w:tcW w:w="878" w:type="dxa"/>
            <w:tcBorders>
              <w:top w:val="nil"/>
              <w:left w:val="nil"/>
              <w:bottom w:val="nil"/>
              <w:right w:val="nil"/>
            </w:tcBorders>
            <w:vAlign w:val="bottom"/>
          </w:tcPr>
          <w:p w:rsidR="00AE140E" w:rsidRPr="005A7ADF"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5A7ADF"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5A7ADF"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5A7ADF" w:rsidRDefault="00AE140E" w:rsidP="008C3C3C">
            <w:pPr>
              <w:spacing w:before="40" w:after="40" w:line="240" w:lineRule="exact"/>
              <w:jc w:val="left"/>
              <w:rPr>
                <w:rFonts w:eastAsia="Arial Unicode MS"/>
                <w:b/>
                <w:bCs/>
                <w:sz w:val="20"/>
                <w:szCs w:val="26"/>
              </w:rPr>
            </w:pPr>
          </w:p>
        </w:tc>
        <w:tc>
          <w:tcPr>
            <w:tcW w:w="842" w:type="dxa"/>
            <w:tcBorders>
              <w:top w:val="nil"/>
              <w:left w:val="nil"/>
              <w:bottom w:val="nil"/>
              <w:right w:val="nil"/>
            </w:tcBorders>
            <w:vAlign w:val="bottom"/>
          </w:tcPr>
          <w:p w:rsidR="00AE140E" w:rsidRPr="005A7ADF"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noWrap/>
            <w:tcMar>
              <w:top w:w="15" w:type="dxa"/>
              <w:left w:w="15" w:type="dxa"/>
              <w:bottom w:w="0" w:type="dxa"/>
              <w:right w:w="15" w:type="dxa"/>
            </w:tcMar>
            <w:vAlign w:val="bottom"/>
          </w:tcPr>
          <w:p w:rsidR="00AE140E" w:rsidRPr="005A7ADF" w:rsidRDefault="00AE140E" w:rsidP="008C3C3C">
            <w:pPr>
              <w:spacing w:before="40" w:after="40" w:line="240" w:lineRule="exact"/>
              <w:jc w:val="left"/>
              <w:rPr>
                <w:rFonts w:eastAsia="Arial Unicode MS"/>
                <w:sz w:val="20"/>
                <w:szCs w:val="26"/>
              </w:rPr>
            </w:pPr>
          </w:p>
        </w:tc>
        <w:tc>
          <w:tcPr>
            <w:tcW w:w="872" w:type="dxa"/>
            <w:vAlign w:val="bottom"/>
          </w:tcPr>
          <w:p w:rsidR="00AE140E" w:rsidRPr="005A7ADF" w:rsidRDefault="00AE140E" w:rsidP="008C3C3C">
            <w:pPr>
              <w:spacing w:before="40" w:after="40" w:line="240" w:lineRule="exact"/>
              <w:jc w:val="left"/>
              <w:rPr>
                <w:rFonts w:eastAsia="Arial Unicode MS"/>
                <w:sz w:val="20"/>
                <w:szCs w:val="26"/>
              </w:rPr>
            </w:pPr>
          </w:p>
        </w:tc>
        <w:tc>
          <w:tcPr>
            <w:tcW w:w="1156" w:type="dxa"/>
            <w:vAlign w:val="bottom"/>
          </w:tcPr>
          <w:p w:rsidR="00AE140E" w:rsidRPr="005A7ADF" w:rsidRDefault="00AE140E" w:rsidP="0010399F">
            <w:pPr>
              <w:spacing w:before="40" w:after="40" w:line="240" w:lineRule="exact"/>
              <w:jc w:val="center"/>
              <w:rPr>
                <w:rFonts w:eastAsia="Arial Unicode MS"/>
                <w:b/>
                <w:bCs/>
                <w:sz w:val="20"/>
                <w:szCs w:val="26"/>
              </w:rPr>
            </w:pPr>
            <w:r w:rsidRPr="005A7ADF">
              <w:rPr>
                <w:rFonts w:eastAsia="Arial Unicode MS" w:hint="cs"/>
                <w:b/>
                <w:bCs/>
                <w:sz w:val="20"/>
                <w:szCs w:val="26"/>
                <w:rtl/>
              </w:rPr>
              <w:t>(</w:t>
            </w:r>
            <w:r w:rsidRPr="005A7ADF">
              <w:rPr>
                <w:rFonts w:eastAsia="Arial Unicode MS"/>
                <w:b/>
                <w:bCs/>
                <w:sz w:val="20"/>
                <w:szCs w:val="26"/>
              </w:rPr>
              <w:t>30</w:t>
            </w:r>
            <w:r w:rsidRPr="005A7ADF">
              <w:rPr>
                <w:rFonts w:eastAsia="Arial Unicode MS" w:hint="cs"/>
                <w:b/>
                <w:bCs/>
                <w:sz w:val="20"/>
                <w:szCs w:val="26"/>
                <w:rtl/>
                <w:lang w:bidi="ar-SY"/>
              </w:rPr>
              <w:t xml:space="preserve"> </w:t>
            </w:r>
            <w:r w:rsidR="0010399F" w:rsidRPr="005A7ADF">
              <w:rPr>
                <w:rFonts w:eastAsia="Arial Unicode MS" w:hint="cs"/>
                <w:b/>
                <w:bCs/>
                <w:sz w:val="20"/>
                <w:szCs w:val="26"/>
                <w:rtl/>
                <w:lang w:bidi="ar-SY"/>
              </w:rPr>
              <w:t>سبتمبر</w:t>
            </w:r>
            <w:r w:rsidRPr="005A7ADF">
              <w:rPr>
                <w:rFonts w:eastAsia="Arial Unicode MS" w:hint="cs"/>
                <w:b/>
                <w:bCs/>
                <w:sz w:val="20"/>
                <w:szCs w:val="26"/>
                <w:rtl/>
              </w:rPr>
              <w:t>)</w:t>
            </w:r>
          </w:p>
        </w:tc>
      </w:tr>
      <w:tr w:rsidR="00AE140E" w:rsidRPr="005A7ADF" w:rsidTr="00747F3A">
        <w:trPr>
          <w:jc w:val="center"/>
        </w:trPr>
        <w:tc>
          <w:tcPr>
            <w:tcW w:w="2806" w:type="dxa"/>
            <w:tcBorders>
              <w:top w:val="nil"/>
              <w:left w:val="nil"/>
              <w:bottom w:val="nil"/>
              <w:right w:val="nil"/>
            </w:tcBorders>
            <w:noWrap/>
            <w:tcMar>
              <w:top w:w="15" w:type="dxa"/>
              <w:left w:w="15" w:type="dxa"/>
              <w:bottom w:w="0" w:type="dxa"/>
              <w:right w:w="15" w:type="dxa"/>
            </w:tcMar>
            <w:vAlign w:val="bottom"/>
          </w:tcPr>
          <w:p w:rsidR="00AE140E" w:rsidRPr="005A7ADF" w:rsidRDefault="00AE140E" w:rsidP="008C3C3C">
            <w:pPr>
              <w:spacing w:before="40" w:after="40" w:line="240" w:lineRule="exact"/>
              <w:jc w:val="left"/>
              <w:rPr>
                <w:rFonts w:eastAsia="Arial Unicode MS"/>
                <w:b/>
                <w:bCs/>
                <w:sz w:val="20"/>
                <w:szCs w:val="26"/>
              </w:rPr>
            </w:pPr>
            <w:r w:rsidRPr="005A7ADF">
              <w:rPr>
                <w:rFonts w:hint="cs"/>
                <w:b/>
                <w:bCs/>
                <w:sz w:val="20"/>
                <w:szCs w:val="26"/>
                <w:rtl/>
              </w:rPr>
              <w:t>الدول الأعضاء</w:t>
            </w:r>
          </w:p>
        </w:tc>
        <w:tc>
          <w:tcPr>
            <w:tcW w:w="878" w:type="dxa"/>
            <w:tcBorders>
              <w:top w:val="nil"/>
              <w:left w:val="nil"/>
              <w:bottom w:val="nil"/>
              <w:right w:val="nil"/>
            </w:tcBorders>
            <w:vAlign w:val="bottom"/>
          </w:tcPr>
          <w:p w:rsidR="00AE140E" w:rsidRPr="005A7ADF"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5A7ADF"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5A7ADF"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5A7ADF"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5A7ADF"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noWrap/>
            <w:tcMar>
              <w:top w:w="15" w:type="dxa"/>
              <w:left w:w="15" w:type="dxa"/>
              <w:bottom w:w="0" w:type="dxa"/>
              <w:right w:w="15" w:type="dxa"/>
            </w:tcMar>
            <w:vAlign w:val="bottom"/>
          </w:tcPr>
          <w:p w:rsidR="00AE140E" w:rsidRPr="005A7ADF" w:rsidRDefault="00AE140E" w:rsidP="008C3C3C">
            <w:pPr>
              <w:spacing w:before="40" w:after="40" w:line="240" w:lineRule="exact"/>
              <w:jc w:val="left"/>
              <w:rPr>
                <w:rFonts w:eastAsia="Arial Unicode MS"/>
                <w:sz w:val="20"/>
                <w:szCs w:val="26"/>
              </w:rPr>
            </w:pPr>
          </w:p>
        </w:tc>
        <w:tc>
          <w:tcPr>
            <w:tcW w:w="872" w:type="dxa"/>
            <w:vAlign w:val="bottom"/>
          </w:tcPr>
          <w:p w:rsidR="00AE140E" w:rsidRPr="005A7ADF" w:rsidRDefault="00AE140E" w:rsidP="008C3C3C">
            <w:pPr>
              <w:spacing w:before="40" w:after="40" w:line="240" w:lineRule="exact"/>
              <w:jc w:val="left"/>
              <w:rPr>
                <w:rFonts w:eastAsia="Arial Unicode MS"/>
                <w:sz w:val="20"/>
                <w:szCs w:val="26"/>
              </w:rPr>
            </w:pPr>
          </w:p>
        </w:tc>
        <w:tc>
          <w:tcPr>
            <w:tcW w:w="1156" w:type="dxa"/>
            <w:vAlign w:val="bottom"/>
          </w:tcPr>
          <w:p w:rsidR="00AE140E" w:rsidRPr="005A7ADF" w:rsidRDefault="00AE140E" w:rsidP="008C3C3C">
            <w:pPr>
              <w:spacing w:before="40" w:after="40" w:line="240" w:lineRule="exact"/>
              <w:jc w:val="left"/>
              <w:rPr>
                <w:rFonts w:eastAsia="Arial Unicode MS"/>
                <w:sz w:val="20"/>
                <w:szCs w:val="26"/>
              </w:rPr>
            </w:pPr>
          </w:p>
        </w:tc>
      </w:tr>
      <w:tr w:rsidR="008C3C3C" w:rsidRPr="005A7ADF" w:rsidTr="00747F3A">
        <w:trPr>
          <w:jc w:val="center"/>
        </w:trPr>
        <w:tc>
          <w:tcPr>
            <w:tcW w:w="2806" w:type="dxa"/>
            <w:tcBorders>
              <w:top w:val="nil"/>
              <w:left w:val="nil"/>
              <w:bottom w:val="nil"/>
              <w:right w:val="nil"/>
            </w:tcBorders>
            <w:noWrap/>
            <w:tcMar>
              <w:top w:w="15" w:type="dxa"/>
              <w:left w:w="15" w:type="dxa"/>
              <w:bottom w:w="0" w:type="dxa"/>
              <w:right w:w="15" w:type="dxa"/>
            </w:tcMar>
            <w:vAlign w:val="bottom"/>
          </w:tcPr>
          <w:p w:rsidR="008C3C3C" w:rsidRPr="005A7ADF" w:rsidRDefault="008C3C3C" w:rsidP="008C3C3C">
            <w:pPr>
              <w:spacing w:before="40" w:after="40" w:line="240" w:lineRule="exact"/>
              <w:jc w:val="left"/>
              <w:rPr>
                <w:b/>
                <w:bCs/>
                <w:sz w:val="20"/>
                <w:szCs w:val="26"/>
                <w:rtl/>
              </w:rPr>
            </w:pPr>
          </w:p>
        </w:tc>
        <w:tc>
          <w:tcPr>
            <w:tcW w:w="878" w:type="dxa"/>
            <w:tcBorders>
              <w:top w:val="nil"/>
              <w:left w:val="nil"/>
              <w:bottom w:val="nil"/>
              <w:right w:val="nil"/>
            </w:tcBorders>
            <w:vAlign w:val="bottom"/>
          </w:tcPr>
          <w:p w:rsidR="008C3C3C" w:rsidRPr="005A7ADF"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8C3C3C" w:rsidRPr="005A7ADF"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8C3C3C" w:rsidRPr="005A7ADF"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8C3C3C" w:rsidRPr="005A7ADF"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8C3C3C" w:rsidRPr="005A7ADF" w:rsidRDefault="008C3C3C" w:rsidP="008C3C3C">
            <w:pPr>
              <w:spacing w:before="40" w:after="40" w:line="240" w:lineRule="exact"/>
              <w:jc w:val="left"/>
              <w:rPr>
                <w:rFonts w:eastAsia="Arial Unicode MS"/>
                <w:sz w:val="20"/>
                <w:szCs w:val="26"/>
              </w:rPr>
            </w:pPr>
          </w:p>
        </w:tc>
        <w:tc>
          <w:tcPr>
            <w:tcW w:w="842" w:type="dxa"/>
            <w:tcBorders>
              <w:top w:val="nil"/>
              <w:left w:val="nil"/>
              <w:bottom w:val="nil"/>
              <w:right w:val="nil"/>
            </w:tcBorders>
            <w:noWrap/>
            <w:tcMar>
              <w:top w:w="15" w:type="dxa"/>
              <w:left w:w="15" w:type="dxa"/>
              <w:bottom w:w="0" w:type="dxa"/>
              <w:right w:w="15" w:type="dxa"/>
            </w:tcMar>
            <w:vAlign w:val="bottom"/>
          </w:tcPr>
          <w:p w:rsidR="008C3C3C" w:rsidRPr="005A7ADF" w:rsidRDefault="008C3C3C" w:rsidP="008C3C3C">
            <w:pPr>
              <w:spacing w:before="40" w:after="40" w:line="240" w:lineRule="exact"/>
              <w:jc w:val="left"/>
              <w:rPr>
                <w:rFonts w:eastAsia="Arial Unicode MS"/>
                <w:sz w:val="20"/>
                <w:szCs w:val="26"/>
              </w:rPr>
            </w:pPr>
          </w:p>
        </w:tc>
        <w:tc>
          <w:tcPr>
            <w:tcW w:w="872" w:type="dxa"/>
            <w:vAlign w:val="bottom"/>
          </w:tcPr>
          <w:p w:rsidR="008C3C3C" w:rsidRPr="005A7ADF" w:rsidRDefault="008C3C3C" w:rsidP="008C3C3C">
            <w:pPr>
              <w:spacing w:before="40" w:after="40" w:line="240" w:lineRule="exact"/>
              <w:jc w:val="left"/>
              <w:rPr>
                <w:rFonts w:eastAsia="Arial Unicode MS"/>
                <w:sz w:val="20"/>
                <w:szCs w:val="26"/>
              </w:rPr>
            </w:pPr>
          </w:p>
        </w:tc>
        <w:tc>
          <w:tcPr>
            <w:tcW w:w="1156" w:type="dxa"/>
            <w:vAlign w:val="bottom"/>
          </w:tcPr>
          <w:p w:rsidR="008C3C3C" w:rsidRPr="005A7ADF" w:rsidRDefault="008C3C3C" w:rsidP="008C3C3C">
            <w:pPr>
              <w:spacing w:before="40" w:after="40" w:line="240" w:lineRule="exact"/>
              <w:jc w:val="left"/>
              <w:rPr>
                <w:rFonts w:eastAsia="Arial Unicode MS"/>
                <w:sz w:val="20"/>
                <w:szCs w:val="26"/>
              </w:rPr>
            </w:pPr>
          </w:p>
        </w:tc>
      </w:tr>
      <w:tr w:rsidR="00747F3A" w:rsidRPr="005A7ADF" w:rsidTr="00747F3A">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rFonts w:eastAsia="Arial Unicode MS"/>
                <w:sz w:val="20"/>
                <w:szCs w:val="26"/>
                <w:lang w:bidi="ar-SY"/>
              </w:rPr>
            </w:pPr>
            <w:r w:rsidRPr="005A7ADF">
              <w:rPr>
                <w:rFonts w:hint="cs"/>
                <w:sz w:val="20"/>
                <w:szCs w:val="26"/>
                <w:rtl/>
              </w:rPr>
              <w:t>المساهمات</w:t>
            </w:r>
          </w:p>
        </w:tc>
        <w:tc>
          <w:tcPr>
            <w:tcW w:w="878" w:type="dxa"/>
            <w:tcBorders>
              <w:top w:val="nil"/>
              <w:left w:val="nil"/>
              <w:bottom w:val="nil"/>
              <w:right w:val="nil"/>
            </w:tcBorders>
            <w:vAlign w:val="center"/>
          </w:tcPr>
          <w:p w:rsidR="00747F3A" w:rsidRPr="00747F3A" w:rsidRDefault="00747F3A" w:rsidP="00747F3A">
            <w:pPr>
              <w:spacing w:before="0"/>
              <w:jc w:val="left"/>
              <w:rPr>
                <w:color w:val="000000"/>
                <w:sz w:val="20"/>
                <w:szCs w:val="26"/>
              </w:rPr>
            </w:pPr>
            <w:r w:rsidRPr="00747F3A">
              <w:rPr>
                <w:color w:val="000000"/>
                <w:sz w:val="20"/>
                <w:szCs w:val="26"/>
              </w:rPr>
              <w:t>12</w:t>
            </w:r>
            <w:r>
              <w:rPr>
                <w:color w:val="000000"/>
                <w:sz w:val="20"/>
                <w:szCs w:val="26"/>
              </w:rPr>
              <w:t> </w:t>
            </w:r>
            <w:r w:rsidRPr="00747F3A">
              <w:rPr>
                <w:color w:val="000000"/>
                <w:sz w:val="20"/>
                <w:szCs w:val="26"/>
              </w:rPr>
              <w:t>917</w:t>
            </w:r>
          </w:p>
        </w:tc>
        <w:tc>
          <w:tcPr>
            <w:tcW w:w="842" w:type="dxa"/>
            <w:tcBorders>
              <w:top w:val="nil"/>
              <w:left w:val="nil"/>
              <w:bottom w:val="nil"/>
              <w:right w:val="nil"/>
            </w:tcBorders>
            <w:vAlign w:val="center"/>
          </w:tcPr>
          <w:p w:rsidR="00747F3A" w:rsidRPr="00747F3A" w:rsidRDefault="00747F3A" w:rsidP="00747F3A">
            <w:pPr>
              <w:spacing w:before="0"/>
              <w:jc w:val="left"/>
              <w:rPr>
                <w:color w:val="000000"/>
                <w:sz w:val="20"/>
                <w:szCs w:val="26"/>
              </w:rPr>
            </w:pPr>
            <w:r w:rsidRPr="00747F3A">
              <w:rPr>
                <w:color w:val="000000"/>
                <w:sz w:val="20"/>
                <w:szCs w:val="26"/>
              </w:rPr>
              <w:t>10</w:t>
            </w:r>
            <w:r>
              <w:rPr>
                <w:color w:val="000000"/>
                <w:sz w:val="20"/>
                <w:szCs w:val="26"/>
              </w:rPr>
              <w:t> </w:t>
            </w:r>
            <w:r w:rsidRPr="00747F3A">
              <w:rPr>
                <w:color w:val="000000"/>
                <w:sz w:val="20"/>
                <w:szCs w:val="26"/>
              </w:rPr>
              <w:t>542</w:t>
            </w:r>
          </w:p>
        </w:tc>
        <w:tc>
          <w:tcPr>
            <w:tcW w:w="842" w:type="dxa"/>
            <w:tcBorders>
              <w:top w:val="nil"/>
              <w:left w:val="nil"/>
              <w:bottom w:val="nil"/>
              <w:right w:val="nil"/>
            </w:tcBorders>
            <w:vAlign w:val="center"/>
          </w:tcPr>
          <w:p w:rsidR="00747F3A" w:rsidRPr="00747F3A" w:rsidRDefault="00747F3A" w:rsidP="00747F3A">
            <w:pPr>
              <w:spacing w:before="0"/>
              <w:jc w:val="left"/>
              <w:rPr>
                <w:color w:val="000000"/>
                <w:sz w:val="20"/>
                <w:szCs w:val="26"/>
              </w:rPr>
            </w:pPr>
            <w:r w:rsidRPr="00747F3A">
              <w:rPr>
                <w:color w:val="000000"/>
                <w:sz w:val="20"/>
                <w:szCs w:val="26"/>
              </w:rPr>
              <w:t>10</w:t>
            </w:r>
            <w:r>
              <w:rPr>
                <w:color w:val="000000"/>
                <w:sz w:val="20"/>
                <w:szCs w:val="26"/>
              </w:rPr>
              <w:t> </w:t>
            </w:r>
            <w:r w:rsidRPr="00747F3A">
              <w:rPr>
                <w:color w:val="000000"/>
                <w:sz w:val="20"/>
                <w:szCs w:val="26"/>
              </w:rPr>
              <w:t>141</w:t>
            </w:r>
          </w:p>
        </w:tc>
        <w:tc>
          <w:tcPr>
            <w:tcW w:w="842" w:type="dxa"/>
            <w:tcBorders>
              <w:top w:val="nil"/>
              <w:left w:val="nil"/>
              <w:bottom w:val="nil"/>
              <w:right w:val="nil"/>
            </w:tcBorders>
            <w:vAlign w:val="center"/>
          </w:tcPr>
          <w:p w:rsidR="00747F3A" w:rsidRPr="00747F3A" w:rsidRDefault="00747F3A" w:rsidP="00747F3A">
            <w:pPr>
              <w:spacing w:before="0"/>
              <w:jc w:val="left"/>
              <w:rPr>
                <w:color w:val="000000"/>
                <w:sz w:val="20"/>
                <w:szCs w:val="26"/>
              </w:rPr>
            </w:pPr>
            <w:r w:rsidRPr="00747F3A">
              <w:rPr>
                <w:color w:val="000000"/>
                <w:sz w:val="20"/>
                <w:szCs w:val="26"/>
              </w:rPr>
              <w:t>7</w:t>
            </w:r>
            <w:r>
              <w:rPr>
                <w:color w:val="000000"/>
                <w:sz w:val="20"/>
                <w:szCs w:val="26"/>
              </w:rPr>
              <w:t> </w:t>
            </w:r>
            <w:r w:rsidRPr="00747F3A">
              <w:rPr>
                <w:color w:val="000000"/>
                <w:sz w:val="20"/>
                <w:szCs w:val="26"/>
              </w:rPr>
              <w:t>825</w:t>
            </w: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r w:rsidRPr="00747F3A">
              <w:rPr>
                <w:sz w:val="20"/>
                <w:szCs w:val="26"/>
              </w:rPr>
              <w:t>8</w:t>
            </w:r>
            <w:r>
              <w:rPr>
                <w:sz w:val="20"/>
                <w:szCs w:val="26"/>
              </w:rPr>
              <w:t> </w:t>
            </w:r>
            <w:r w:rsidRPr="00747F3A">
              <w:rPr>
                <w:sz w:val="20"/>
                <w:szCs w:val="26"/>
              </w:rPr>
              <w:t>450</w:t>
            </w: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sz w:val="20"/>
                <w:szCs w:val="26"/>
              </w:rPr>
            </w:pPr>
            <w:r w:rsidRPr="00747F3A">
              <w:rPr>
                <w:sz w:val="20"/>
                <w:szCs w:val="26"/>
              </w:rPr>
              <w:t>10</w:t>
            </w:r>
            <w:r>
              <w:rPr>
                <w:sz w:val="20"/>
                <w:szCs w:val="26"/>
              </w:rPr>
              <w:t> </w:t>
            </w:r>
            <w:r w:rsidRPr="00747F3A">
              <w:rPr>
                <w:sz w:val="20"/>
                <w:szCs w:val="26"/>
              </w:rPr>
              <w:t>070</w:t>
            </w:r>
          </w:p>
        </w:tc>
        <w:tc>
          <w:tcPr>
            <w:tcW w:w="872" w:type="dxa"/>
            <w:vAlign w:val="center"/>
          </w:tcPr>
          <w:p w:rsidR="00747F3A" w:rsidRPr="00747F3A" w:rsidRDefault="00747F3A" w:rsidP="00747F3A">
            <w:pPr>
              <w:spacing w:before="0"/>
              <w:jc w:val="left"/>
              <w:rPr>
                <w:sz w:val="20"/>
                <w:szCs w:val="26"/>
              </w:rPr>
            </w:pPr>
            <w:r w:rsidRPr="00747F3A">
              <w:rPr>
                <w:sz w:val="20"/>
                <w:szCs w:val="26"/>
              </w:rPr>
              <w:t>9</w:t>
            </w:r>
            <w:r>
              <w:rPr>
                <w:sz w:val="20"/>
                <w:szCs w:val="26"/>
              </w:rPr>
              <w:t> </w:t>
            </w:r>
            <w:r w:rsidRPr="00747F3A">
              <w:rPr>
                <w:sz w:val="20"/>
                <w:szCs w:val="26"/>
              </w:rPr>
              <w:t>639</w:t>
            </w:r>
          </w:p>
        </w:tc>
        <w:tc>
          <w:tcPr>
            <w:tcW w:w="1156" w:type="dxa"/>
            <w:vAlign w:val="center"/>
          </w:tcPr>
          <w:p w:rsidR="00747F3A" w:rsidRPr="00747F3A" w:rsidRDefault="00747F3A" w:rsidP="00747F3A">
            <w:pPr>
              <w:spacing w:before="0"/>
              <w:jc w:val="left"/>
              <w:rPr>
                <w:sz w:val="20"/>
                <w:szCs w:val="26"/>
              </w:rPr>
            </w:pPr>
            <w:r w:rsidRPr="00747F3A">
              <w:rPr>
                <w:sz w:val="20"/>
                <w:szCs w:val="26"/>
              </w:rPr>
              <w:t>6</w:t>
            </w:r>
            <w:r>
              <w:rPr>
                <w:sz w:val="20"/>
                <w:szCs w:val="26"/>
              </w:rPr>
              <w:t> </w:t>
            </w:r>
            <w:r w:rsidRPr="00747F3A">
              <w:rPr>
                <w:sz w:val="20"/>
                <w:szCs w:val="26"/>
              </w:rPr>
              <w:t>923</w:t>
            </w:r>
          </w:p>
        </w:tc>
      </w:tr>
      <w:tr w:rsidR="00747F3A" w:rsidRPr="005A7ADF" w:rsidTr="00747F3A">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sz w:val="20"/>
                <w:szCs w:val="26"/>
                <w:rtl/>
              </w:rPr>
            </w:pPr>
          </w:p>
        </w:tc>
        <w:tc>
          <w:tcPr>
            <w:tcW w:w="878" w:type="dxa"/>
            <w:tcBorders>
              <w:top w:val="nil"/>
              <w:left w:val="nil"/>
              <w:bottom w:val="nil"/>
              <w:right w:val="nil"/>
            </w:tcBorders>
            <w:vAlign w:val="center"/>
          </w:tcPr>
          <w:p w:rsidR="00747F3A" w:rsidRPr="00747F3A" w:rsidRDefault="00747F3A" w:rsidP="00747F3A">
            <w:pPr>
              <w:spacing w:before="0"/>
              <w:jc w:val="left"/>
              <w:rPr>
                <w:rFonts w:ascii="Times New Roman" w:hAnsi="Times New Roman"/>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rFonts w:ascii="Times New Roman" w:hAnsi="Times New Roman"/>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rFonts w:ascii="Times New Roman" w:hAnsi="Times New Roman"/>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rFonts w:ascii="Times New Roman" w:hAnsi="Times New Roman"/>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rFonts w:ascii="Times New Roman" w:hAnsi="Times New Roman"/>
                <w:sz w:val="20"/>
                <w:szCs w:val="26"/>
              </w:rPr>
            </w:pP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rFonts w:ascii="Times New Roman" w:hAnsi="Times New Roman"/>
                <w:sz w:val="20"/>
                <w:szCs w:val="26"/>
              </w:rPr>
            </w:pPr>
          </w:p>
        </w:tc>
        <w:tc>
          <w:tcPr>
            <w:tcW w:w="872" w:type="dxa"/>
            <w:vAlign w:val="center"/>
          </w:tcPr>
          <w:p w:rsidR="00747F3A" w:rsidRPr="00747F3A" w:rsidRDefault="00747F3A" w:rsidP="00747F3A">
            <w:pPr>
              <w:spacing w:before="0"/>
              <w:jc w:val="left"/>
              <w:rPr>
                <w:rFonts w:ascii="Times New Roman" w:hAnsi="Times New Roman"/>
                <w:sz w:val="20"/>
                <w:szCs w:val="26"/>
              </w:rPr>
            </w:pPr>
          </w:p>
        </w:tc>
        <w:tc>
          <w:tcPr>
            <w:tcW w:w="1156" w:type="dxa"/>
            <w:vAlign w:val="center"/>
          </w:tcPr>
          <w:p w:rsidR="00747F3A" w:rsidRPr="00747F3A" w:rsidRDefault="00747F3A" w:rsidP="00747F3A">
            <w:pPr>
              <w:spacing w:before="0"/>
              <w:jc w:val="left"/>
              <w:rPr>
                <w:rFonts w:ascii="Times New Roman" w:hAnsi="Times New Roman"/>
                <w:sz w:val="20"/>
                <w:szCs w:val="26"/>
              </w:rPr>
            </w:pPr>
          </w:p>
        </w:tc>
      </w:tr>
      <w:tr w:rsidR="00747F3A" w:rsidRPr="005A7ADF" w:rsidTr="00747F3A">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rFonts w:eastAsia="Arial Unicode MS"/>
                <w:sz w:val="20"/>
                <w:szCs w:val="26"/>
              </w:rPr>
            </w:pPr>
            <w:r w:rsidRPr="005A7ADF">
              <w:rPr>
                <w:rFonts w:hint="cs"/>
                <w:sz w:val="20"/>
                <w:szCs w:val="26"/>
                <w:rtl/>
              </w:rPr>
              <w:t>المنشورات</w:t>
            </w:r>
          </w:p>
        </w:tc>
        <w:tc>
          <w:tcPr>
            <w:tcW w:w="878" w:type="dxa"/>
            <w:tcBorders>
              <w:top w:val="nil"/>
              <w:left w:val="nil"/>
              <w:bottom w:val="nil"/>
              <w:right w:val="nil"/>
            </w:tcBorders>
            <w:vAlign w:val="center"/>
          </w:tcPr>
          <w:p w:rsidR="00747F3A" w:rsidRPr="00747F3A" w:rsidRDefault="00747F3A" w:rsidP="00747F3A">
            <w:pPr>
              <w:spacing w:before="0"/>
              <w:jc w:val="left"/>
              <w:rPr>
                <w:color w:val="000000"/>
                <w:sz w:val="20"/>
                <w:szCs w:val="26"/>
                <w:u w:val="single"/>
              </w:rPr>
            </w:pPr>
            <w:r w:rsidRPr="00747F3A">
              <w:rPr>
                <w:color w:val="000000"/>
                <w:sz w:val="20"/>
                <w:szCs w:val="26"/>
                <w:u w:val="single"/>
              </w:rPr>
              <w:t>140</w:t>
            </w:r>
          </w:p>
        </w:tc>
        <w:tc>
          <w:tcPr>
            <w:tcW w:w="842" w:type="dxa"/>
            <w:tcBorders>
              <w:top w:val="nil"/>
              <w:left w:val="nil"/>
              <w:bottom w:val="nil"/>
              <w:right w:val="nil"/>
            </w:tcBorders>
            <w:vAlign w:val="center"/>
          </w:tcPr>
          <w:p w:rsidR="00747F3A" w:rsidRPr="00747F3A" w:rsidRDefault="00747F3A" w:rsidP="00747F3A">
            <w:pPr>
              <w:spacing w:before="0"/>
              <w:jc w:val="left"/>
              <w:rPr>
                <w:color w:val="000000"/>
                <w:sz w:val="20"/>
                <w:szCs w:val="26"/>
                <w:u w:val="single"/>
              </w:rPr>
            </w:pPr>
            <w:r w:rsidRPr="00747F3A">
              <w:rPr>
                <w:color w:val="000000"/>
                <w:sz w:val="20"/>
                <w:szCs w:val="26"/>
                <w:u w:val="single"/>
              </w:rPr>
              <w:t>49</w:t>
            </w:r>
          </w:p>
        </w:tc>
        <w:tc>
          <w:tcPr>
            <w:tcW w:w="842" w:type="dxa"/>
            <w:tcBorders>
              <w:top w:val="nil"/>
              <w:left w:val="nil"/>
              <w:bottom w:val="nil"/>
              <w:right w:val="nil"/>
            </w:tcBorders>
            <w:vAlign w:val="center"/>
          </w:tcPr>
          <w:p w:rsidR="00747F3A" w:rsidRPr="00747F3A" w:rsidRDefault="00747F3A" w:rsidP="00747F3A">
            <w:pPr>
              <w:spacing w:before="0"/>
              <w:jc w:val="left"/>
              <w:rPr>
                <w:color w:val="000000"/>
                <w:sz w:val="20"/>
                <w:szCs w:val="26"/>
                <w:u w:val="single"/>
              </w:rPr>
            </w:pPr>
            <w:r w:rsidRPr="00747F3A">
              <w:rPr>
                <w:color w:val="000000"/>
                <w:sz w:val="20"/>
                <w:szCs w:val="26"/>
                <w:u w:val="single"/>
              </w:rPr>
              <w:t>49</w:t>
            </w:r>
          </w:p>
        </w:tc>
        <w:tc>
          <w:tcPr>
            <w:tcW w:w="842" w:type="dxa"/>
            <w:tcBorders>
              <w:top w:val="nil"/>
              <w:left w:val="nil"/>
              <w:bottom w:val="nil"/>
              <w:right w:val="nil"/>
            </w:tcBorders>
            <w:vAlign w:val="center"/>
          </w:tcPr>
          <w:p w:rsidR="00747F3A" w:rsidRPr="00747F3A" w:rsidRDefault="00747F3A" w:rsidP="00747F3A">
            <w:pPr>
              <w:spacing w:before="0"/>
              <w:jc w:val="left"/>
              <w:rPr>
                <w:color w:val="000000"/>
                <w:sz w:val="20"/>
                <w:szCs w:val="26"/>
                <w:u w:val="single"/>
              </w:rPr>
            </w:pPr>
            <w:r w:rsidRPr="00747F3A">
              <w:rPr>
                <w:color w:val="000000"/>
                <w:sz w:val="20"/>
                <w:szCs w:val="26"/>
                <w:u w:val="single"/>
              </w:rPr>
              <w:t>36</w:t>
            </w: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u w:val="single"/>
              </w:rPr>
            </w:pPr>
            <w:r w:rsidRPr="00747F3A">
              <w:rPr>
                <w:sz w:val="20"/>
                <w:szCs w:val="26"/>
                <w:u w:val="single"/>
              </w:rPr>
              <w:t>36</w:t>
            </w: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sz w:val="20"/>
                <w:szCs w:val="26"/>
                <w:u w:val="single"/>
              </w:rPr>
            </w:pPr>
            <w:r w:rsidRPr="00747F3A">
              <w:rPr>
                <w:sz w:val="20"/>
                <w:szCs w:val="26"/>
                <w:u w:val="single"/>
              </w:rPr>
              <w:t>36</w:t>
            </w:r>
          </w:p>
        </w:tc>
        <w:tc>
          <w:tcPr>
            <w:tcW w:w="872" w:type="dxa"/>
            <w:vAlign w:val="center"/>
          </w:tcPr>
          <w:p w:rsidR="00747F3A" w:rsidRPr="00747F3A" w:rsidRDefault="00747F3A" w:rsidP="00747F3A">
            <w:pPr>
              <w:spacing w:before="0"/>
              <w:jc w:val="left"/>
              <w:rPr>
                <w:sz w:val="20"/>
                <w:szCs w:val="26"/>
                <w:u w:val="single"/>
              </w:rPr>
            </w:pPr>
            <w:r w:rsidRPr="00747F3A">
              <w:rPr>
                <w:sz w:val="20"/>
                <w:szCs w:val="26"/>
                <w:u w:val="single"/>
              </w:rPr>
              <w:t>37</w:t>
            </w:r>
          </w:p>
        </w:tc>
        <w:tc>
          <w:tcPr>
            <w:tcW w:w="1156" w:type="dxa"/>
            <w:vAlign w:val="center"/>
          </w:tcPr>
          <w:p w:rsidR="00747F3A" w:rsidRPr="00747F3A" w:rsidRDefault="00747F3A" w:rsidP="00747F3A">
            <w:pPr>
              <w:spacing w:before="0"/>
              <w:jc w:val="left"/>
              <w:rPr>
                <w:sz w:val="20"/>
                <w:szCs w:val="26"/>
                <w:u w:val="single"/>
              </w:rPr>
            </w:pPr>
            <w:r w:rsidRPr="00747F3A">
              <w:rPr>
                <w:sz w:val="20"/>
                <w:szCs w:val="26"/>
                <w:u w:val="single"/>
              </w:rPr>
              <w:t>37</w:t>
            </w:r>
          </w:p>
        </w:tc>
      </w:tr>
      <w:tr w:rsidR="00747F3A" w:rsidRPr="005A7ADF" w:rsidTr="00747F3A">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sz w:val="20"/>
                <w:szCs w:val="26"/>
                <w:rtl/>
              </w:rPr>
            </w:pPr>
          </w:p>
        </w:tc>
        <w:tc>
          <w:tcPr>
            <w:tcW w:w="878" w:type="dxa"/>
            <w:tcBorders>
              <w:top w:val="nil"/>
              <w:left w:val="nil"/>
              <w:bottom w:val="nil"/>
              <w:right w:val="nil"/>
            </w:tcBorders>
            <w:vAlign w:val="center"/>
          </w:tcPr>
          <w:p w:rsidR="00747F3A" w:rsidRPr="00747F3A" w:rsidRDefault="00747F3A" w:rsidP="00747F3A">
            <w:pPr>
              <w:spacing w:before="0"/>
              <w:jc w:val="left"/>
              <w:rPr>
                <w:rFonts w:ascii="Times New Roman" w:hAnsi="Times New Roman"/>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rFonts w:ascii="Times New Roman" w:hAnsi="Times New Roman"/>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rFonts w:ascii="Times New Roman" w:hAnsi="Times New Roman"/>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rFonts w:ascii="Times New Roman" w:hAnsi="Times New Roman"/>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rFonts w:ascii="Times New Roman" w:hAnsi="Times New Roman"/>
                <w:sz w:val="20"/>
                <w:szCs w:val="26"/>
              </w:rPr>
            </w:pP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rFonts w:ascii="Times New Roman" w:hAnsi="Times New Roman"/>
                <w:sz w:val="20"/>
                <w:szCs w:val="26"/>
              </w:rPr>
            </w:pPr>
          </w:p>
        </w:tc>
        <w:tc>
          <w:tcPr>
            <w:tcW w:w="872" w:type="dxa"/>
            <w:vAlign w:val="center"/>
          </w:tcPr>
          <w:p w:rsidR="00747F3A" w:rsidRPr="00747F3A" w:rsidRDefault="00747F3A" w:rsidP="00747F3A">
            <w:pPr>
              <w:spacing w:before="0"/>
              <w:jc w:val="left"/>
              <w:rPr>
                <w:rFonts w:ascii="Times New Roman" w:hAnsi="Times New Roman"/>
                <w:sz w:val="20"/>
                <w:szCs w:val="26"/>
              </w:rPr>
            </w:pPr>
          </w:p>
        </w:tc>
        <w:tc>
          <w:tcPr>
            <w:tcW w:w="1156" w:type="dxa"/>
            <w:vAlign w:val="center"/>
          </w:tcPr>
          <w:p w:rsidR="00747F3A" w:rsidRPr="00747F3A" w:rsidRDefault="00747F3A" w:rsidP="00747F3A">
            <w:pPr>
              <w:spacing w:before="0"/>
              <w:jc w:val="left"/>
              <w:rPr>
                <w:rFonts w:ascii="Times New Roman" w:hAnsi="Times New Roman"/>
                <w:sz w:val="20"/>
                <w:szCs w:val="26"/>
              </w:rPr>
            </w:pPr>
          </w:p>
        </w:tc>
      </w:tr>
      <w:tr w:rsidR="00747F3A" w:rsidRPr="005A7ADF" w:rsidTr="00747F3A">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rFonts w:eastAsia="Arial Unicode MS"/>
                <w:sz w:val="20"/>
                <w:szCs w:val="26"/>
              </w:rPr>
            </w:pPr>
            <w:r w:rsidRPr="005A7ADF">
              <w:rPr>
                <w:rFonts w:hint="cs"/>
                <w:sz w:val="20"/>
                <w:szCs w:val="26"/>
                <w:rtl/>
              </w:rPr>
              <w:t>المجموع</w:t>
            </w:r>
          </w:p>
        </w:tc>
        <w:tc>
          <w:tcPr>
            <w:tcW w:w="878" w:type="dxa"/>
            <w:tcBorders>
              <w:top w:val="nil"/>
              <w:left w:val="nil"/>
              <w:bottom w:val="nil"/>
              <w:right w:val="nil"/>
            </w:tcBorders>
            <w:vAlign w:val="center"/>
          </w:tcPr>
          <w:p w:rsidR="00747F3A" w:rsidRPr="00747F3A" w:rsidRDefault="00747F3A" w:rsidP="00747F3A">
            <w:pPr>
              <w:spacing w:before="0"/>
              <w:jc w:val="left"/>
              <w:rPr>
                <w:color w:val="000000"/>
                <w:sz w:val="20"/>
                <w:szCs w:val="26"/>
              </w:rPr>
            </w:pPr>
            <w:r w:rsidRPr="00747F3A">
              <w:rPr>
                <w:color w:val="000000"/>
                <w:sz w:val="20"/>
                <w:szCs w:val="26"/>
              </w:rPr>
              <w:t>13</w:t>
            </w:r>
            <w:r>
              <w:rPr>
                <w:color w:val="000000"/>
                <w:sz w:val="20"/>
                <w:szCs w:val="26"/>
              </w:rPr>
              <w:t> </w:t>
            </w:r>
            <w:r w:rsidRPr="00747F3A">
              <w:rPr>
                <w:color w:val="000000"/>
                <w:sz w:val="20"/>
                <w:szCs w:val="26"/>
              </w:rPr>
              <w:t>057</w:t>
            </w:r>
          </w:p>
        </w:tc>
        <w:tc>
          <w:tcPr>
            <w:tcW w:w="842" w:type="dxa"/>
            <w:tcBorders>
              <w:top w:val="nil"/>
              <w:left w:val="nil"/>
              <w:bottom w:val="nil"/>
              <w:right w:val="nil"/>
            </w:tcBorders>
            <w:vAlign w:val="center"/>
          </w:tcPr>
          <w:p w:rsidR="00747F3A" w:rsidRPr="00747F3A" w:rsidRDefault="00747F3A" w:rsidP="00747F3A">
            <w:pPr>
              <w:spacing w:before="0"/>
              <w:jc w:val="left"/>
              <w:rPr>
                <w:color w:val="000000"/>
                <w:sz w:val="20"/>
                <w:szCs w:val="26"/>
              </w:rPr>
            </w:pPr>
            <w:r w:rsidRPr="00747F3A">
              <w:rPr>
                <w:color w:val="000000"/>
                <w:sz w:val="20"/>
                <w:szCs w:val="26"/>
              </w:rPr>
              <w:t>10</w:t>
            </w:r>
            <w:r>
              <w:rPr>
                <w:color w:val="000000"/>
                <w:sz w:val="20"/>
                <w:szCs w:val="26"/>
              </w:rPr>
              <w:t> </w:t>
            </w:r>
            <w:r w:rsidRPr="00747F3A">
              <w:rPr>
                <w:color w:val="000000"/>
                <w:sz w:val="20"/>
                <w:szCs w:val="26"/>
              </w:rPr>
              <w:t>591</w:t>
            </w:r>
          </w:p>
        </w:tc>
        <w:tc>
          <w:tcPr>
            <w:tcW w:w="842" w:type="dxa"/>
            <w:tcBorders>
              <w:top w:val="nil"/>
              <w:left w:val="nil"/>
              <w:bottom w:val="nil"/>
              <w:right w:val="nil"/>
            </w:tcBorders>
            <w:vAlign w:val="center"/>
          </w:tcPr>
          <w:p w:rsidR="00747F3A" w:rsidRPr="00747F3A" w:rsidRDefault="00747F3A" w:rsidP="00747F3A">
            <w:pPr>
              <w:spacing w:before="0"/>
              <w:jc w:val="left"/>
              <w:rPr>
                <w:color w:val="000000"/>
                <w:sz w:val="20"/>
                <w:szCs w:val="26"/>
              </w:rPr>
            </w:pPr>
            <w:r w:rsidRPr="00747F3A">
              <w:rPr>
                <w:color w:val="000000"/>
                <w:sz w:val="20"/>
                <w:szCs w:val="26"/>
              </w:rPr>
              <w:t>10</w:t>
            </w:r>
            <w:r>
              <w:rPr>
                <w:color w:val="000000"/>
                <w:sz w:val="20"/>
                <w:szCs w:val="26"/>
              </w:rPr>
              <w:t> </w:t>
            </w:r>
            <w:r w:rsidRPr="00747F3A">
              <w:rPr>
                <w:color w:val="000000"/>
                <w:sz w:val="20"/>
                <w:szCs w:val="26"/>
              </w:rPr>
              <w:t>190</w:t>
            </w:r>
          </w:p>
        </w:tc>
        <w:tc>
          <w:tcPr>
            <w:tcW w:w="842" w:type="dxa"/>
            <w:tcBorders>
              <w:top w:val="nil"/>
              <w:left w:val="nil"/>
              <w:bottom w:val="nil"/>
              <w:right w:val="nil"/>
            </w:tcBorders>
            <w:vAlign w:val="center"/>
          </w:tcPr>
          <w:p w:rsidR="00747F3A" w:rsidRPr="00747F3A" w:rsidRDefault="00747F3A" w:rsidP="00747F3A">
            <w:pPr>
              <w:spacing w:before="0"/>
              <w:jc w:val="left"/>
              <w:rPr>
                <w:color w:val="000000"/>
                <w:sz w:val="20"/>
                <w:szCs w:val="26"/>
              </w:rPr>
            </w:pPr>
            <w:r w:rsidRPr="00747F3A">
              <w:rPr>
                <w:color w:val="000000"/>
                <w:sz w:val="20"/>
                <w:szCs w:val="26"/>
              </w:rPr>
              <w:t>7</w:t>
            </w:r>
            <w:r>
              <w:rPr>
                <w:color w:val="000000"/>
                <w:sz w:val="20"/>
                <w:szCs w:val="26"/>
              </w:rPr>
              <w:t> </w:t>
            </w:r>
            <w:r w:rsidRPr="00747F3A">
              <w:rPr>
                <w:color w:val="000000"/>
                <w:sz w:val="20"/>
                <w:szCs w:val="26"/>
              </w:rPr>
              <w:t>861</w:t>
            </w: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r w:rsidRPr="00747F3A">
              <w:rPr>
                <w:sz w:val="20"/>
                <w:szCs w:val="26"/>
              </w:rPr>
              <w:t>8</w:t>
            </w:r>
            <w:r>
              <w:rPr>
                <w:sz w:val="20"/>
                <w:szCs w:val="26"/>
              </w:rPr>
              <w:t> </w:t>
            </w:r>
            <w:r w:rsidRPr="00747F3A">
              <w:rPr>
                <w:sz w:val="20"/>
                <w:szCs w:val="26"/>
              </w:rPr>
              <w:t>486</w:t>
            </w: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sz w:val="20"/>
                <w:szCs w:val="26"/>
              </w:rPr>
            </w:pPr>
            <w:r w:rsidRPr="00747F3A">
              <w:rPr>
                <w:sz w:val="20"/>
                <w:szCs w:val="26"/>
              </w:rPr>
              <w:t>10</w:t>
            </w:r>
            <w:r>
              <w:rPr>
                <w:sz w:val="20"/>
                <w:szCs w:val="26"/>
              </w:rPr>
              <w:t> </w:t>
            </w:r>
            <w:r w:rsidRPr="00747F3A">
              <w:rPr>
                <w:sz w:val="20"/>
                <w:szCs w:val="26"/>
              </w:rPr>
              <w:t>106</w:t>
            </w:r>
          </w:p>
        </w:tc>
        <w:tc>
          <w:tcPr>
            <w:tcW w:w="872" w:type="dxa"/>
            <w:vAlign w:val="center"/>
          </w:tcPr>
          <w:p w:rsidR="00747F3A" w:rsidRPr="00747F3A" w:rsidRDefault="00747F3A" w:rsidP="00747F3A">
            <w:pPr>
              <w:spacing w:before="0"/>
              <w:jc w:val="left"/>
              <w:rPr>
                <w:sz w:val="20"/>
                <w:szCs w:val="26"/>
              </w:rPr>
            </w:pPr>
            <w:r w:rsidRPr="00747F3A">
              <w:rPr>
                <w:sz w:val="20"/>
                <w:szCs w:val="26"/>
              </w:rPr>
              <w:t>9</w:t>
            </w:r>
            <w:r>
              <w:rPr>
                <w:sz w:val="20"/>
                <w:szCs w:val="26"/>
              </w:rPr>
              <w:t> </w:t>
            </w:r>
            <w:r w:rsidRPr="00747F3A">
              <w:rPr>
                <w:sz w:val="20"/>
                <w:szCs w:val="26"/>
              </w:rPr>
              <w:t>676</w:t>
            </w:r>
          </w:p>
        </w:tc>
        <w:tc>
          <w:tcPr>
            <w:tcW w:w="1156" w:type="dxa"/>
            <w:vAlign w:val="center"/>
          </w:tcPr>
          <w:p w:rsidR="00747F3A" w:rsidRPr="00747F3A" w:rsidRDefault="00747F3A" w:rsidP="00747F3A">
            <w:pPr>
              <w:spacing w:before="0"/>
              <w:jc w:val="left"/>
              <w:rPr>
                <w:sz w:val="20"/>
                <w:szCs w:val="26"/>
              </w:rPr>
            </w:pPr>
            <w:r w:rsidRPr="00747F3A">
              <w:rPr>
                <w:sz w:val="20"/>
                <w:szCs w:val="26"/>
              </w:rPr>
              <w:t>6</w:t>
            </w:r>
            <w:r>
              <w:rPr>
                <w:sz w:val="20"/>
                <w:szCs w:val="26"/>
              </w:rPr>
              <w:t> </w:t>
            </w:r>
            <w:r w:rsidRPr="00747F3A">
              <w:rPr>
                <w:sz w:val="20"/>
                <w:szCs w:val="26"/>
              </w:rPr>
              <w:t>960</w:t>
            </w:r>
          </w:p>
        </w:tc>
      </w:tr>
      <w:tr w:rsidR="00AE140E" w:rsidRPr="005A7ADF" w:rsidTr="00747F3A">
        <w:trPr>
          <w:jc w:val="center"/>
        </w:trPr>
        <w:tc>
          <w:tcPr>
            <w:tcW w:w="2806" w:type="dxa"/>
            <w:tcBorders>
              <w:top w:val="nil"/>
              <w:left w:val="nil"/>
              <w:bottom w:val="nil"/>
              <w:right w:val="nil"/>
            </w:tcBorders>
            <w:noWrap/>
            <w:tcMar>
              <w:top w:w="15" w:type="dxa"/>
              <w:left w:w="15" w:type="dxa"/>
              <w:bottom w:w="0" w:type="dxa"/>
              <w:right w:w="15" w:type="dxa"/>
            </w:tcMar>
            <w:vAlign w:val="bottom"/>
          </w:tcPr>
          <w:p w:rsidR="00AE140E" w:rsidRPr="005A7ADF" w:rsidRDefault="00AE140E" w:rsidP="008C3C3C">
            <w:pPr>
              <w:spacing w:before="40" w:after="40" w:line="240" w:lineRule="exact"/>
              <w:jc w:val="left"/>
              <w:rPr>
                <w:rFonts w:eastAsia="Arial Unicode MS"/>
                <w:sz w:val="20"/>
                <w:szCs w:val="26"/>
              </w:rPr>
            </w:pPr>
          </w:p>
        </w:tc>
        <w:tc>
          <w:tcPr>
            <w:tcW w:w="878" w:type="dxa"/>
            <w:tcBorders>
              <w:top w:val="nil"/>
              <w:left w:val="nil"/>
              <w:bottom w:val="nil"/>
              <w:right w:val="nil"/>
            </w:tcBorders>
            <w:vAlign w:val="bottom"/>
          </w:tcPr>
          <w:p w:rsidR="00AE140E" w:rsidRPr="005A7ADF"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5A7ADF"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5A7ADF"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5A7ADF"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vAlign w:val="bottom"/>
          </w:tcPr>
          <w:p w:rsidR="00AE140E" w:rsidRPr="005A7ADF" w:rsidRDefault="00AE140E" w:rsidP="008C3C3C">
            <w:pPr>
              <w:spacing w:before="40" w:after="40" w:line="240" w:lineRule="exact"/>
              <w:jc w:val="left"/>
              <w:rPr>
                <w:rFonts w:eastAsia="Arial Unicode MS"/>
                <w:sz w:val="20"/>
                <w:szCs w:val="26"/>
              </w:rPr>
            </w:pPr>
          </w:p>
        </w:tc>
        <w:tc>
          <w:tcPr>
            <w:tcW w:w="842" w:type="dxa"/>
            <w:tcBorders>
              <w:top w:val="nil"/>
              <w:left w:val="nil"/>
              <w:bottom w:val="nil"/>
              <w:right w:val="nil"/>
            </w:tcBorders>
            <w:noWrap/>
            <w:tcMar>
              <w:top w:w="15" w:type="dxa"/>
              <w:left w:w="15" w:type="dxa"/>
              <w:bottom w:w="0" w:type="dxa"/>
              <w:right w:w="15" w:type="dxa"/>
            </w:tcMar>
            <w:vAlign w:val="bottom"/>
          </w:tcPr>
          <w:p w:rsidR="00AE140E" w:rsidRPr="005A7ADF" w:rsidRDefault="00AE140E" w:rsidP="008C3C3C">
            <w:pPr>
              <w:spacing w:before="40" w:after="40" w:line="240" w:lineRule="exact"/>
              <w:jc w:val="left"/>
              <w:rPr>
                <w:rFonts w:eastAsia="Arial Unicode MS"/>
                <w:sz w:val="20"/>
                <w:szCs w:val="26"/>
              </w:rPr>
            </w:pPr>
          </w:p>
        </w:tc>
        <w:tc>
          <w:tcPr>
            <w:tcW w:w="872" w:type="dxa"/>
            <w:vAlign w:val="bottom"/>
          </w:tcPr>
          <w:p w:rsidR="00AE140E" w:rsidRPr="005A7ADF" w:rsidRDefault="00AE140E" w:rsidP="008C3C3C">
            <w:pPr>
              <w:spacing w:before="40" w:after="40" w:line="240" w:lineRule="exact"/>
              <w:jc w:val="left"/>
              <w:rPr>
                <w:rFonts w:eastAsia="Arial Unicode MS"/>
                <w:sz w:val="20"/>
                <w:szCs w:val="26"/>
              </w:rPr>
            </w:pPr>
          </w:p>
        </w:tc>
        <w:tc>
          <w:tcPr>
            <w:tcW w:w="1156" w:type="dxa"/>
            <w:vAlign w:val="bottom"/>
          </w:tcPr>
          <w:p w:rsidR="00AE140E" w:rsidRPr="005A7ADF" w:rsidRDefault="00AE140E" w:rsidP="008C3C3C">
            <w:pPr>
              <w:spacing w:before="40" w:after="40" w:line="240" w:lineRule="exact"/>
              <w:jc w:val="left"/>
              <w:rPr>
                <w:rFonts w:eastAsia="Arial Unicode MS"/>
                <w:sz w:val="20"/>
                <w:szCs w:val="26"/>
              </w:rPr>
            </w:pPr>
          </w:p>
        </w:tc>
      </w:tr>
      <w:tr w:rsidR="00AE140E" w:rsidRPr="005A7ADF" w:rsidTr="00747F3A">
        <w:trPr>
          <w:jc w:val="center"/>
        </w:trPr>
        <w:tc>
          <w:tcPr>
            <w:tcW w:w="2806" w:type="dxa"/>
            <w:tcBorders>
              <w:top w:val="nil"/>
              <w:left w:val="nil"/>
              <w:bottom w:val="nil"/>
              <w:right w:val="nil"/>
            </w:tcBorders>
            <w:noWrap/>
            <w:tcMar>
              <w:top w:w="15" w:type="dxa"/>
              <w:left w:w="15" w:type="dxa"/>
              <w:bottom w:w="0" w:type="dxa"/>
              <w:right w:w="15" w:type="dxa"/>
            </w:tcMar>
            <w:vAlign w:val="bottom"/>
          </w:tcPr>
          <w:p w:rsidR="00AE140E" w:rsidRPr="005A7ADF" w:rsidRDefault="00AE140E" w:rsidP="008C3C3C">
            <w:pPr>
              <w:spacing w:before="40" w:after="40" w:line="240" w:lineRule="exact"/>
              <w:jc w:val="left"/>
              <w:rPr>
                <w:rFonts w:eastAsia="Arial Unicode MS"/>
                <w:b/>
                <w:bCs/>
                <w:sz w:val="20"/>
                <w:szCs w:val="26"/>
                <w:lang w:val="fr-CH"/>
              </w:rPr>
            </w:pPr>
            <w:r w:rsidRPr="005A7ADF">
              <w:rPr>
                <w:rFonts w:hint="cs"/>
                <w:b/>
                <w:bCs/>
                <w:sz w:val="20"/>
                <w:szCs w:val="26"/>
                <w:rtl/>
                <w:lang w:val="fr-CH"/>
              </w:rPr>
              <w:t>أعضاء القطاعات وغيرهم</w:t>
            </w:r>
          </w:p>
        </w:tc>
        <w:tc>
          <w:tcPr>
            <w:tcW w:w="878" w:type="dxa"/>
            <w:tcBorders>
              <w:top w:val="nil"/>
              <w:left w:val="nil"/>
              <w:bottom w:val="nil"/>
              <w:right w:val="nil"/>
            </w:tcBorders>
            <w:vAlign w:val="bottom"/>
          </w:tcPr>
          <w:p w:rsidR="00AE140E" w:rsidRPr="005A7ADF" w:rsidRDefault="00AE140E" w:rsidP="008C3C3C">
            <w:pPr>
              <w:spacing w:before="40" w:after="40" w:line="240" w:lineRule="exact"/>
              <w:jc w:val="left"/>
              <w:rPr>
                <w:rFonts w:eastAsia="Arial Unicode MS"/>
                <w:sz w:val="20"/>
                <w:szCs w:val="26"/>
                <w:lang w:val="fr-CH"/>
              </w:rPr>
            </w:pPr>
          </w:p>
        </w:tc>
        <w:tc>
          <w:tcPr>
            <w:tcW w:w="842" w:type="dxa"/>
            <w:tcBorders>
              <w:top w:val="nil"/>
              <w:left w:val="nil"/>
              <w:bottom w:val="nil"/>
              <w:right w:val="nil"/>
            </w:tcBorders>
            <w:vAlign w:val="bottom"/>
          </w:tcPr>
          <w:p w:rsidR="00AE140E" w:rsidRPr="005A7ADF" w:rsidRDefault="00AE140E" w:rsidP="008C3C3C">
            <w:pPr>
              <w:spacing w:before="40" w:after="40" w:line="240" w:lineRule="exact"/>
              <w:jc w:val="left"/>
              <w:rPr>
                <w:rFonts w:eastAsia="Arial Unicode MS"/>
                <w:sz w:val="20"/>
                <w:szCs w:val="26"/>
                <w:lang w:val="fr-CH"/>
              </w:rPr>
            </w:pPr>
          </w:p>
        </w:tc>
        <w:tc>
          <w:tcPr>
            <w:tcW w:w="842" w:type="dxa"/>
            <w:tcBorders>
              <w:top w:val="nil"/>
              <w:left w:val="nil"/>
              <w:bottom w:val="nil"/>
              <w:right w:val="nil"/>
            </w:tcBorders>
            <w:vAlign w:val="bottom"/>
          </w:tcPr>
          <w:p w:rsidR="00AE140E" w:rsidRPr="005A7ADF" w:rsidRDefault="00AE140E" w:rsidP="008C3C3C">
            <w:pPr>
              <w:spacing w:before="40" w:after="40" w:line="240" w:lineRule="exact"/>
              <w:jc w:val="left"/>
              <w:rPr>
                <w:rFonts w:eastAsia="Arial Unicode MS"/>
                <w:sz w:val="20"/>
                <w:szCs w:val="26"/>
                <w:lang w:val="fr-CH"/>
              </w:rPr>
            </w:pPr>
          </w:p>
        </w:tc>
        <w:tc>
          <w:tcPr>
            <w:tcW w:w="842" w:type="dxa"/>
            <w:tcBorders>
              <w:top w:val="nil"/>
              <w:left w:val="nil"/>
              <w:bottom w:val="nil"/>
              <w:right w:val="nil"/>
            </w:tcBorders>
            <w:vAlign w:val="bottom"/>
          </w:tcPr>
          <w:p w:rsidR="00AE140E" w:rsidRPr="005A7ADF" w:rsidRDefault="00AE140E" w:rsidP="008C3C3C">
            <w:pPr>
              <w:spacing w:before="40" w:after="40" w:line="240" w:lineRule="exact"/>
              <w:jc w:val="left"/>
              <w:rPr>
                <w:rFonts w:eastAsia="Arial Unicode MS"/>
                <w:sz w:val="20"/>
                <w:szCs w:val="26"/>
                <w:lang w:val="fr-CH"/>
              </w:rPr>
            </w:pPr>
          </w:p>
        </w:tc>
        <w:tc>
          <w:tcPr>
            <w:tcW w:w="842" w:type="dxa"/>
            <w:tcBorders>
              <w:top w:val="nil"/>
              <w:left w:val="nil"/>
              <w:bottom w:val="nil"/>
              <w:right w:val="nil"/>
            </w:tcBorders>
            <w:vAlign w:val="bottom"/>
          </w:tcPr>
          <w:p w:rsidR="00AE140E" w:rsidRPr="005A7ADF" w:rsidRDefault="00AE140E" w:rsidP="008C3C3C">
            <w:pPr>
              <w:spacing w:before="40" w:after="40" w:line="240" w:lineRule="exact"/>
              <w:jc w:val="left"/>
              <w:rPr>
                <w:rFonts w:eastAsia="Arial Unicode MS"/>
                <w:sz w:val="20"/>
                <w:szCs w:val="26"/>
                <w:lang w:val="fr-CH"/>
              </w:rPr>
            </w:pPr>
          </w:p>
        </w:tc>
        <w:tc>
          <w:tcPr>
            <w:tcW w:w="842" w:type="dxa"/>
            <w:tcBorders>
              <w:top w:val="nil"/>
              <w:left w:val="nil"/>
              <w:bottom w:val="nil"/>
              <w:right w:val="nil"/>
            </w:tcBorders>
            <w:noWrap/>
            <w:tcMar>
              <w:top w:w="15" w:type="dxa"/>
              <w:left w:w="15" w:type="dxa"/>
              <w:bottom w:w="0" w:type="dxa"/>
              <w:right w:w="15" w:type="dxa"/>
            </w:tcMar>
            <w:vAlign w:val="bottom"/>
          </w:tcPr>
          <w:p w:rsidR="00AE140E" w:rsidRPr="005A7ADF" w:rsidRDefault="00AE140E" w:rsidP="008C3C3C">
            <w:pPr>
              <w:spacing w:before="40" w:after="40" w:line="240" w:lineRule="exact"/>
              <w:jc w:val="left"/>
              <w:rPr>
                <w:rFonts w:eastAsia="Arial Unicode MS"/>
                <w:sz w:val="20"/>
                <w:szCs w:val="26"/>
                <w:lang w:val="fr-CH"/>
              </w:rPr>
            </w:pPr>
          </w:p>
        </w:tc>
        <w:tc>
          <w:tcPr>
            <w:tcW w:w="872" w:type="dxa"/>
            <w:vAlign w:val="bottom"/>
          </w:tcPr>
          <w:p w:rsidR="00AE140E" w:rsidRPr="005A7ADF" w:rsidRDefault="00AE140E" w:rsidP="008C3C3C">
            <w:pPr>
              <w:spacing w:before="40" w:after="40" w:line="240" w:lineRule="exact"/>
              <w:jc w:val="left"/>
              <w:rPr>
                <w:rFonts w:eastAsia="Arial Unicode MS"/>
                <w:sz w:val="20"/>
                <w:szCs w:val="26"/>
                <w:lang w:val="fr-CH"/>
              </w:rPr>
            </w:pPr>
          </w:p>
        </w:tc>
        <w:tc>
          <w:tcPr>
            <w:tcW w:w="1156" w:type="dxa"/>
            <w:vAlign w:val="bottom"/>
          </w:tcPr>
          <w:p w:rsidR="00AE140E" w:rsidRPr="005A7ADF" w:rsidRDefault="00AE140E" w:rsidP="008C3C3C">
            <w:pPr>
              <w:spacing w:before="40" w:after="40" w:line="240" w:lineRule="exact"/>
              <w:jc w:val="left"/>
              <w:rPr>
                <w:rFonts w:eastAsia="Arial Unicode MS"/>
                <w:sz w:val="20"/>
                <w:szCs w:val="26"/>
                <w:lang w:val="fr-CH"/>
              </w:rPr>
            </w:pPr>
          </w:p>
        </w:tc>
      </w:tr>
      <w:tr w:rsidR="008C3C3C" w:rsidRPr="005A7ADF" w:rsidTr="00747F3A">
        <w:trPr>
          <w:jc w:val="center"/>
        </w:trPr>
        <w:tc>
          <w:tcPr>
            <w:tcW w:w="2806" w:type="dxa"/>
            <w:tcBorders>
              <w:top w:val="nil"/>
              <w:left w:val="nil"/>
              <w:bottom w:val="nil"/>
              <w:right w:val="nil"/>
            </w:tcBorders>
            <w:noWrap/>
            <w:tcMar>
              <w:top w:w="15" w:type="dxa"/>
              <w:left w:w="15" w:type="dxa"/>
              <w:bottom w:w="0" w:type="dxa"/>
              <w:right w:w="15" w:type="dxa"/>
            </w:tcMar>
            <w:vAlign w:val="bottom"/>
          </w:tcPr>
          <w:p w:rsidR="008C3C3C" w:rsidRPr="005A7ADF" w:rsidRDefault="008C3C3C" w:rsidP="008C3C3C">
            <w:pPr>
              <w:spacing w:before="40" w:after="40" w:line="240" w:lineRule="exact"/>
              <w:jc w:val="left"/>
              <w:rPr>
                <w:b/>
                <w:bCs/>
                <w:sz w:val="20"/>
                <w:szCs w:val="26"/>
                <w:rtl/>
                <w:lang w:val="fr-CH"/>
              </w:rPr>
            </w:pPr>
          </w:p>
        </w:tc>
        <w:tc>
          <w:tcPr>
            <w:tcW w:w="878" w:type="dxa"/>
            <w:tcBorders>
              <w:top w:val="nil"/>
              <w:left w:val="nil"/>
              <w:bottom w:val="nil"/>
              <w:right w:val="nil"/>
            </w:tcBorders>
            <w:vAlign w:val="bottom"/>
          </w:tcPr>
          <w:p w:rsidR="008C3C3C" w:rsidRPr="005A7ADF" w:rsidRDefault="008C3C3C" w:rsidP="008C3C3C">
            <w:pPr>
              <w:spacing w:before="40" w:after="40" w:line="240" w:lineRule="exact"/>
              <w:jc w:val="left"/>
              <w:rPr>
                <w:rFonts w:eastAsia="Arial Unicode MS"/>
                <w:sz w:val="20"/>
                <w:szCs w:val="26"/>
                <w:lang w:val="fr-CH"/>
              </w:rPr>
            </w:pPr>
          </w:p>
        </w:tc>
        <w:tc>
          <w:tcPr>
            <w:tcW w:w="842" w:type="dxa"/>
            <w:tcBorders>
              <w:top w:val="nil"/>
              <w:left w:val="nil"/>
              <w:bottom w:val="nil"/>
              <w:right w:val="nil"/>
            </w:tcBorders>
            <w:vAlign w:val="bottom"/>
          </w:tcPr>
          <w:p w:rsidR="008C3C3C" w:rsidRPr="005A7ADF" w:rsidRDefault="008C3C3C" w:rsidP="008C3C3C">
            <w:pPr>
              <w:spacing w:before="40" w:after="40" w:line="240" w:lineRule="exact"/>
              <w:jc w:val="left"/>
              <w:rPr>
                <w:rFonts w:eastAsia="Arial Unicode MS"/>
                <w:sz w:val="20"/>
                <w:szCs w:val="26"/>
                <w:lang w:val="fr-CH"/>
              </w:rPr>
            </w:pPr>
          </w:p>
        </w:tc>
        <w:tc>
          <w:tcPr>
            <w:tcW w:w="842" w:type="dxa"/>
            <w:tcBorders>
              <w:top w:val="nil"/>
              <w:left w:val="nil"/>
              <w:bottom w:val="nil"/>
              <w:right w:val="nil"/>
            </w:tcBorders>
            <w:vAlign w:val="bottom"/>
          </w:tcPr>
          <w:p w:rsidR="008C3C3C" w:rsidRPr="005A7ADF" w:rsidRDefault="008C3C3C" w:rsidP="008C3C3C">
            <w:pPr>
              <w:spacing w:before="40" w:after="40" w:line="240" w:lineRule="exact"/>
              <w:jc w:val="left"/>
              <w:rPr>
                <w:rFonts w:eastAsia="Arial Unicode MS"/>
                <w:sz w:val="20"/>
                <w:szCs w:val="26"/>
                <w:lang w:val="fr-CH"/>
              </w:rPr>
            </w:pPr>
          </w:p>
        </w:tc>
        <w:tc>
          <w:tcPr>
            <w:tcW w:w="842" w:type="dxa"/>
            <w:tcBorders>
              <w:top w:val="nil"/>
              <w:left w:val="nil"/>
              <w:bottom w:val="nil"/>
              <w:right w:val="nil"/>
            </w:tcBorders>
            <w:vAlign w:val="bottom"/>
          </w:tcPr>
          <w:p w:rsidR="008C3C3C" w:rsidRPr="005A7ADF" w:rsidRDefault="008C3C3C" w:rsidP="008C3C3C">
            <w:pPr>
              <w:spacing w:before="40" w:after="40" w:line="240" w:lineRule="exact"/>
              <w:jc w:val="left"/>
              <w:rPr>
                <w:rFonts w:eastAsia="Arial Unicode MS"/>
                <w:sz w:val="20"/>
                <w:szCs w:val="26"/>
                <w:lang w:val="fr-CH"/>
              </w:rPr>
            </w:pPr>
          </w:p>
        </w:tc>
        <w:tc>
          <w:tcPr>
            <w:tcW w:w="842" w:type="dxa"/>
            <w:tcBorders>
              <w:top w:val="nil"/>
              <w:left w:val="nil"/>
              <w:bottom w:val="nil"/>
              <w:right w:val="nil"/>
            </w:tcBorders>
            <w:vAlign w:val="bottom"/>
          </w:tcPr>
          <w:p w:rsidR="008C3C3C" w:rsidRPr="005A7ADF" w:rsidRDefault="008C3C3C" w:rsidP="008C3C3C">
            <w:pPr>
              <w:spacing w:before="40" w:after="40" w:line="240" w:lineRule="exact"/>
              <w:jc w:val="left"/>
              <w:rPr>
                <w:rFonts w:eastAsia="Arial Unicode MS"/>
                <w:sz w:val="20"/>
                <w:szCs w:val="26"/>
                <w:lang w:val="fr-CH"/>
              </w:rPr>
            </w:pPr>
          </w:p>
        </w:tc>
        <w:tc>
          <w:tcPr>
            <w:tcW w:w="842" w:type="dxa"/>
            <w:tcBorders>
              <w:top w:val="nil"/>
              <w:left w:val="nil"/>
              <w:bottom w:val="nil"/>
              <w:right w:val="nil"/>
            </w:tcBorders>
            <w:noWrap/>
            <w:tcMar>
              <w:top w:w="15" w:type="dxa"/>
              <w:left w:w="15" w:type="dxa"/>
              <w:bottom w:w="0" w:type="dxa"/>
              <w:right w:w="15" w:type="dxa"/>
            </w:tcMar>
            <w:vAlign w:val="bottom"/>
          </w:tcPr>
          <w:p w:rsidR="008C3C3C" w:rsidRPr="005A7ADF" w:rsidRDefault="008C3C3C" w:rsidP="008C3C3C">
            <w:pPr>
              <w:spacing w:before="40" w:after="40" w:line="240" w:lineRule="exact"/>
              <w:jc w:val="left"/>
              <w:rPr>
                <w:rFonts w:eastAsia="Arial Unicode MS"/>
                <w:sz w:val="20"/>
                <w:szCs w:val="26"/>
                <w:lang w:val="fr-CH"/>
              </w:rPr>
            </w:pPr>
          </w:p>
        </w:tc>
        <w:tc>
          <w:tcPr>
            <w:tcW w:w="872" w:type="dxa"/>
            <w:vAlign w:val="bottom"/>
          </w:tcPr>
          <w:p w:rsidR="008C3C3C" w:rsidRPr="005A7ADF" w:rsidRDefault="008C3C3C" w:rsidP="008C3C3C">
            <w:pPr>
              <w:spacing w:before="40" w:after="40" w:line="240" w:lineRule="exact"/>
              <w:jc w:val="left"/>
              <w:rPr>
                <w:rFonts w:eastAsia="Arial Unicode MS"/>
                <w:sz w:val="20"/>
                <w:szCs w:val="26"/>
                <w:lang w:val="fr-CH"/>
              </w:rPr>
            </w:pPr>
          </w:p>
        </w:tc>
        <w:tc>
          <w:tcPr>
            <w:tcW w:w="1156" w:type="dxa"/>
            <w:vAlign w:val="bottom"/>
          </w:tcPr>
          <w:p w:rsidR="008C3C3C" w:rsidRPr="005A7ADF" w:rsidRDefault="008C3C3C" w:rsidP="008C3C3C">
            <w:pPr>
              <w:spacing w:before="40" w:after="40" w:line="240" w:lineRule="exact"/>
              <w:jc w:val="left"/>
              <w:rPr>
                <w:rFonts w:eastAsia="Arial Unicode MS"/>
                <w:sz w:val="20"/>
                <w:szCs w:val="26"/>
                <w:lang w:val="fr-CH"/>
              </w:rPr>
            </w:pPr>
          </w:p>
        </w:tc>
      </w:tr>
      <w:tr w:rsidR="00747F3A" w:rsidRPr="005A7ADF" w:rsidTr="008F1B35">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rFonts w:eastAsia="Arial Unicode MS"/>
                <w:sz w:val="20"/>
                <w:szCs w:val="26"/>
              </w:rPr>
            </w:pPr>
            <w:r w:rsidRPr="005A7ADF">
              <w:rPr>
                <w:rFonts w:hint="cs"/>
                <w:sz w:val="20"/>
                <w:szCs w:val="26"/>
                <w:rtl/>
              </w:rPr>
              <w:t>المساهمات</w:t>
            </w:r>
          </w:p>
        </w:tc>
        <w:tc>
          <w:tcPr>
            <w:tcW w:w="878" w:type="dxa"/>
            <w:tcBorders>
              <w:top w:val="nil"/>
              <w:left w:val="nil"/>
              <w:bottom w:val="nil"/>
              <w:right w:val="nil"/>
            </w:tcBorders>
            <w:vAlign w:val="center"/>
          </w:tcPr>
          <w:p w:rsidR="00747F3A" w:rsidRPr="00747F3A" w:rsidRDefault="00747F3A" w:rsidP="00747F3A">
            <w:pPr>
              <w:spacing w:before="0"/>
              <w:jc w:val="left"/>
              <w:rPr>
                <w:color w:val="000000"/>
                <w:sz w:val="20"/>
                <w:szCs w:val="26"/>
              </w:rPr>
            </w:pPr>
            <w:r w:rsidRPr="00747F3A">
              <w:rPr>
                <w:color w:val="000000"/>
                <w:sz w:val="20"/>
                <w:szCs w:val="26"/>
              </w:rPr>
              <w:t>19</w:t>
            </w:r>
            <w:r>
              <w:rPr>
                <w:color w:val="000000"/>
                <w:sz w:val="20"/>
                <w:szCs w:val="26"/>
              </w:rPr>
              <w:t> </w:t>
            </w:r>
            <w:r w:rsidRPr="00747F3A">
              <w:rPr>
                <w:color w:val="000000"/>
                <w:sz w:val="20"/>
                <w:szCs w:val="26"/>
              </w:rPr>
              <w:t>149</w:t>
            </w:r>
          </w:p>
        </w:tc>
        <w:tc>
          <w:tcPr>
            <w:tcW w:w="842" w:type="dxa"/>
            <w:tcBorders>
              <w:top w:val="nil"/>
              <w:left w:val="nil"/>
              <w:bottom w:val="nil"/>
              <w:right w:val="nil"/>
            </w:tcBorders>
            <w:vAlign w:val="center"/>
          </w:tcPr>
          <w:p w:rsidR="00747F3A" w:rsidRPr="00747F3A" w:rsidRDefault="00747F3A" w:rsidP="00747F3A">
            <w:pPr>
              <w:spacing w:before="0"/>
              <w:jc w:val="left"/>
              <w:rPr>
                <w:color w:val="000000"/>
                <w:sz w:val="20"/>
                <w:szCs w:val="26"/>
              </w:rPr>
            </w:pPr>
            <w:r w:rsidRPr="00747F3A">
              <w:rPr>
                <w:color w:val="000000"/>
                <w:sz w:val="20"/>
                <w:szCs w:val="26"/>
              </w:rPr>
              <w:t>17</w:t>
            </w:r>
            <w:r>
              <w:rPr>
                <w:color w:val="000000"/>
                <w:sz w:val="20"/>
                <w:szCs w:val="26"/>
              </w:rPr>
              <w:t> </w:t>
            </w:r>
            <w:r w:rsidRPr="00747F3A">
              <w:rPr>
                <w:color w:val="000000"/>
                <w:sz w:val="20"/>
                <w:szCs w:val="26"/>
              </w:rPr>
              <w:t>758</w:t>
            </w:r>
          </w:p>
        </w:tc>
        <w:tc>
          <w:tcPr>
            <w:tcW w:w="842" w:type="dxa"/>
            <w:tcBorders>
              <w:top w:val="nil"/>
              <w:left w:val="nil"/>
              <w:bottom w:val="nil"/>
              <w:right w:val="nil"/>
            </w:tcBorders>
            <w:vAlign w:val="center"/>
          </w:tcPr>
          <w:p w:rsidR="00747F3A" w:rsidRPr="00747F3A" w:rsidRDefault="00747F3A" w:rsidP="00747F3A">
            <w:pPr>
              <w:spacing w:before="0"/>
              <w:jc w:val="left"/>
              <w:rPr>
                <w:color w:val="000000"/>
                <w:sz w:val="20"/>
                <w:szCs w:val="26"/>
              </w:rPr>
            </w:pPr>
            <w:r w:rsidRPr="00747F3A">
              <w:rPr>
                <w:color w:val="000000"/>
                <w:sz w:val="20"/>
                <w:szCs w:val="26"/>
              </w:rPr>
              <w:t>16</w:t>
            </w:r>
            <w:r>
              <w:rPr>
                <w:color w:val="000000"/>
                <w:sz w:val="20"/>
                <w:szCs w:val="26"/>
              </w:rPr>
              <w:t> </w:t>
            </w:r>
            <w:r w:rsidRPr="00747F3A">
              <w:rPr>
                <w:color w:val="000000"/>
                <w:sz w:val="20"/>
                <w:szCs w:val="26"/>
              </w:rPr>
              <w:t>484</w:t>
            </w:r>
          </w:p>
        </w:tc>
        <w:tc>
          <w:tcPr>
            <w:tcW w:w="842" w:type="dxa"/>
            <w:tcBorders>
              <w:top w:val="nil"/>
              <w:left w:val="nil"/>
              <w:bottom w:val="nil"/>
              <w:right w:val="nil"/>
            </w:tcBorders>
            <w:vAlign w:val="center"/>
          </w:tcPr>
          <w:p w:rsidR="00747F3A" w:rsidRPr="00747F3A" w:rsidRDefault="00747F3A" w:rsidP="00747F3A">
            <w:pPr>
              <w:spacing w:before="0"/>
              <w:jc w:val="left"/>
              <w:rPr>
                <w:color w:val="000000"/>
                <w:sz w:val="20"/>
                <w:szCs w:val="26"/>
              </w:rPr>
            </w:pPr>
            <w:r w:rsidRPr="00747F3A">
              <w:rPr>
                <w:color w:val="000000"/>
                <w:sz w:val="20"/>
                <w:szCs w:val="26"/>
              </w:rPr>
              <w:t>16</w:t>
            </w:r>
            <w:r>
              <w:rPr>
                <w:color w:val="000000"/>
                <w:sz w:val="20"/>
                <w:szCs w:val="26"/>
              </w:rPr>
              <w:t> </w:t>
            </w:r>
            <w:r w:rsidRPr="00747F3A">
              <w:rPr>
                <w:color w:val="000000"/>
                <w:sz w:val="20"/>
                <w:szCs w:val="26"/>
              </w:rPr>
              <w:t>729</w:t>
            </w: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r w:rsidRPr="00747F3A">
              <w:rPr>
                <w:sz w:val="20"/>
                <w:szCs w:val="26"/>
              </w:rPr>
              <w:t>16</w:t>
            </w:r>
            <w:r>
              <w:rPr>
                <w:sz w:val="20"/>
                <w:szCs w:val="26"/>
              </w:rPr>
              <w:t> </w:t>
            </w:r>
            <w:r w:rsidRPr="00747F3A">
              <w:rPr>
                <w:sz w:val="20"/>
                <w:szCs w:val="26"/>
              </w:rPr>
              <w:t>300</w:t>
            </w: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sz w:val="20"/>
                <w:szCs w:val="26"/>
              </w:rPr>
            </w:pPr>
            <w:r w:rsidRPr="00747F3A">
              <w:rPr>
                <w:sz w:val="20"/>
                <w:szCs w:val="26"/>
              </w:rPr>
              <w:t>15</w:t>
            </w:r>
            <w:r>
              <w:rPr>
                <w:sz w:val="20"/>
                <w:szCs w:val="26"/>
              </w:rPr>
              <w:t> </w:t>
            </w:r>
            <w:r w:rsidRPr="00747F3A">
              <w:rPr>
                <w:sz w:val="20"/>
                <w:szCs w:val="26"/>
              </w:rPr>
              <w:t>367</w:t>
            </w:r>
          </w:p>
        </w:tc>
        <w:tc>
          <w:tcPr>
            <w:tcW w:w="872" w:type="dxa"/>
            <w:vAlign w:val="center"/>
          </w:tcPr>
          <w:p w:rsidR="00747F3A" w:rsidRPr="00747F3A" w:rsidRDefault="00747F3A" w:rsidP="00747F3A">
            <w:pPr>
              <w:spacing w:before="0"/>
              <w:jc w:val="left"/>
              <w:rPr>
                <w:sz w:val="20"/>
                <w:szCs w:val="26"/>
              </w:rPr>
            </w:pPr>
            <w:r w:rsidRPr="00747F3A">
              <w:rPr>
                <w:sz w:val="20"/>
                <w:szCs w:val="26"/>
              </w:rPr>
              <w:t>13</w:t>
            </w:r>
            <w:r>
              <w:rPr>
                <w:sz w:val="20"/>
                <w:szCs w:val="26"/>
              </w:rPr>
              <w:t> </w:t>
            </w:r>
            <w:r w:rsidRPr="00747F3A">
              <w:rPr>
                <w:sz w:val="20"/>
                <w:szCs w:val="26"/>
              </w:rPr>
              <w:t>938</w:t>
            </w:r>
          </w:p>
        </w:tc>
        <w:tc>
          <w:tcPr>
            <w:tcW w:w="1156" w:type="dxa"/>
            <w:vAlign w:val="center"/>
          </w:tcPr>
          <w:p w:rsidR="00747F3A" w:rsidRPr="00747F3A" w:rsidRDefault="00747F3A" w:rsidP="00747F3A">
            <w:pPr>
              <w:spacing w:before="0"/>
              <w:jc w:val="left"/>
              <w:rPr>
                <w:sz w:val="20"/>
                <w:szCs w:val="26"/>
              </w:rPr>
            </w:pPr>
            <w:r w:rsidRPr="00747F3A">
              <w:rPr>
                <w:sz w:val="20"/>
                <w:szCs w:val="26"/>
              </w:rPr>
              <w:t>10</w:t>
            </w:r>
            <w:r>
              <w:rPr>
                <w:sz w:val="20"/>
                <w:szCs w:val="26"/>
              </w:rPr>
              <w:t> </w:t>
            </w:r>
            <w:r w:rsidRPr="00747F3A">
              <w:rPr>
                <w:sz w:val="20"/>
                <w:szCs w:val="26"/>
              </w:rPr>
              <w:t>423</w:t>
            </w:r>
          </w:p>
        </w:tc>
      </w:tr>
      <w:tr w:rsidR="00747F3A" w:rsidRPr="005A7ADF" w:rsidTr="008F1B35">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sz w:val="20"/>
                <w:szCs w:val="26"/>
                <w:rtl/>
              </w:rPr>
            </w:pPr>
          </w:p>
        </w:tc>
        <w:tc>
          <w:tcPr>
            <w:tcW w:w="878"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sz w:val="20"/>
                <w:szCs w:val="26"/>
              </w:rPr>
            </w:pPr>
          </w:p>
        </w:tc>
        <w:tc>
          <w:tcPr>
            <w:tcW w:w="872" w:type="dxa"/>
            <w:vAlign w:val="center"/>
          </w:tcPr>
          <w:p w:rsidR="00747F3A" w:rsidRPr="00747F3A" w:rsidRDefault="00747F3A" w:rsidP="00747F3A">
            <w:pPr>
              <w:spacing w:before="0"/>
              <w:jc w:val="left"/>
              <w:rPr>
                <w:sz w:val="20"/>
                <w:szCs w:val="26"/>
              </w:rPr>
            </w:pPr>
          </w:p>
        </w:tc>
        <w:tc>
          <w:tcPr>
            <w:tcW w:w="1156" w:type="dxa"/>
            <w:vAlign w:val="center"/>
          </w:tcPr>
          <w:p w:rsidR="00747F3A" w:rsidRPr="00747F3A" w:rsidRDefault="00747F3A" w:rsidP="00747F3A">
            <w:pPr>
              <w:spacing w:before="0"/>
              <w:jc w:val="left"/>
              <w:rPr>
                <w:sz w:val="20"/>
                <w:szCs w:val="26"/>
              </w:rPr>
            </w:pPr>
          </w:p>
        </w:tc>
      </w:tr>
      <w:tr w:rsidR="00747F3A" w:rsidRPr="005A7ADF" w:rsidTr="008F1B35">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rFonts w:eastAsia="Arial Unicode MS"/>
                <w:sz w:val="20"/>
                <w:szCs w:val="26"/>
              </w:rPr>
            </w:pPr>
            <w:r w:rsidRPr="005A7ADF">
              <w:rPr>
                <w:rFonts w:hint="cs"/>
                <w:sz w:val="20"/>
                <w:szCs w:val="26"/>
                <w:rtl/>
              </w:rPr>
              <w:t>المنشورات</w:t>
            </w:r>
          </w:p>
        </w:tc>
        <w:tc>
          <w:tcPr>
            <w:tcW w:w="878" w:type="dxa"/>
            <w:tcBorders>
              <w:top w:val="nil"/>
              <w:left w:val="nil"/>
              <w:bottom w:val="nil"/>
              <w:right w:val="nil"/>
            </w:tcBorders>
            <w:vAlign w:val="center"/>
          </w:tcPr>
          <w:p w:rsidR="00747F3A" w:rsidRPr="00747F3A" w:rsidRDefault="00747F3A" w:rsidP="00747F3A">
            <w:pPr>
              <w:spacing w:before="0"/>
              <w:jc w:val="left"/>
              <w:rPr>
                <w:color w:val="000000"/>
                <w:sz w:val="20"/>
                <w:szCs w:val="26"/>
                <w:u w:val="single"/>
              </w:rPr>
            </w:pPr>
            <w:r w:rsidRPr="00747F3A">
              <w:rPr>
                <w:color w:val="000000"/>
                <w:sz w:val="20"/>
                <w:szCs w:val="26"/>
                <w:u w:val="single"/>
              </w:rPr>
              <w:t>2</w:t>
            </w:r>
          </w:p>
        </w:tc>
        <w:tc>
          <w:tcPr>
            <w:tcW w:w="842" w:type="dxa"/>
            <w:tcBorders>
              <w:top w:val="nil"/>
              <w:left w:val="nil"/>
              <w:bottom w:val="nil"/>
              <w:right w:val="nil"/>
            </w:tcBorders>
            <w:vAlign w:val="center"/>
          </w:tcPr>
          <w:p w:rsidR="00747F3A" w:rsidRPr="00747F3A" w:rsidRDefault="00747F3A" w:rsidP="00747F3A">
            <w:pPr>
              <w:spacing w:before="0"/>
              <w:jc w:val="left"/>
              <w:rPr>
                <w:color w:val="000000"/>
                <w:sz w:val="20"/>
                <w:szCs w:val="26"/>
                <w:u w:val="single"/>
              </w:rPr>
            </w:pPr>
            <w:r w:rsidRPr="00747F3A">
              <w:rPr>
                <w:color w:val="000000"/>
                <w:sz w:val="20"/>
                <w:szCs w:val="26"/>
                <w:u w:val="single"/>
              </w:rPr>
              <w:t>4</w:t>
            </w:r>
          </w:p>
        </w:tc>
        <w:tc>
          <w:tcPr>
            <w:tcW w:w="842" w:type="dxa"/>
            <w:tcBorders>
              <w:top w:val="nil"/>
              <w:left w:val="nil"/>
              <w:bottom w:val="nil"/>
              <w:right w:val="nil"/>
            </w:tcBorders>
            <w:vAlign w:val="center"/>
          </w:tcPr>
          <w:p w:rsidR="00747F3A" w:rsidRPr="00747F3A" w:rsidRDefault="00747F3A" w:rsidP="00747F3A">
            <w:pPr>
              <w:spacing w:before="0"/>
              <w:jc w:val="left"/>
              <w:rPr>
                <w:color w:val="000000"/>
                <w:sz w:val="20"/>
                <w:szCs w:val="26"/>
                <w:u w:val="single"/>
              </w:rPr>
            </w:pPr>
            <w:r w:rsidRPr="00747F3A">
              <w:rPr>
                <w:color w:val="000000"/>
                <w:sz w:val="20"/>
                <w:szCs w:val="26"/>
                <w:u w:val="single"/>
              </w:rPr>
              <w:t>5</w:t>
            </w:r>
          </w:p>
        </w:tc>
        <w:tc>
          <w:tcPr>
            <w:tcW w:w="842" w:type="dxa"/>
            <w:tcBorders>
              <w:top w:val="nil"/>
              <w:left w:val="nil"/>
              <w:bottom w:val="nil"/>
              <w:right w:val="nil"/>
            </w:tcBorders>
            <w:vAlign w:val="center"/>
          </w:tcPr>
          <w:p w:rsidR="00747F3A" w:rsidRPr="00747F3A" w:rsidRDefault="00747F3A" w:rsidP="00747F3A">
            <w:pPr>
              <w:spacing w:before="0"/>
              <w:jc w:val="left"/>
              <w:rPr>
                <w:color w:val="000000"/>
                <w:sz w:val="20"/>
                <w:szCs w:val="26"/>
                <w:u w:val="single"/>
              </w:rPr>
            </w:pPr>
            <w:r w:rsidRPr="00747F3A">
              <w:rPr>
                <w:color w:val="000000"/>
                <w:sz w:val="20"/>
                <w:szCs w:val="26"/>
                <w:u w:val="single"/>
              </w:rPr>
              <w:t>9</w:t>
            </w: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u w:val="single"/>
              </w:rPr>
            </w:pPr>
            <w:r w:rsidRPr="00747F3A">
              <w:rPr>
                <w:sz w:val="20"/>
                <w:szCs w:val="26"/>
                <w:u w:val="single"/>
              </w:rPr>
              <w:t>12</w:t>
            </w: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sz w:val="20"/>
                <w:szCs w:val="26"/>
                <w:u w:val="single"/>
              </w:rPr>
            </w:pPr>
            <w:r w:rsidRPr="00747F3A">
              <w:rPr>
                <w:sz w:val="20"/>
                <w:szCs w:val="26"/>
                <w:u w:val="single"/>
              </w:rPr>
              <w:t>6</w:t>
            </w:r>
          </w:p>
        </w:tc>
        <w:tc>
          <w:tcPr>
            <w:tcW w:w="872" w:type="dxa"/>
            <w:vAlign w:val="center"/>
          </w:tcPr>
          <w:p w:rsidR="00747F3A" w:rsidRPr="00747F3A" w:rsidRDefault="00747F3A" w:rsidP="00747F3A">
            <w:pPr>
              <w:spacing w:before="0"/>
              <w:jc w:val="left"/>
              <w:rPr>
                <w:sz w:val="20"/>
                <w:szCs w:val="26"/>
                <w:u w:val="single"/>
              </w:rPr>
            </w:pPr>
            <w:r w:rsidRPr="00747F3A">
              <w:rPr>
                <w:sz w:val="20"/>
                <w:szCs w:val="26"/>
                <w:u w:val="single"/>
              </w:rPr>
              <w:t>5</w:t>
            </w:r>
          </w:p>
        </w:tc>
        <w:tc>
          <w:tcPr>
            <w:tcW w:w="1156" w:type="dxa"/>
            <w:vAlign w:val="center"/>
          </w:tcPr>
          <w:p w:rsidR="00747F3A" w:rsidRPr="00747F3A" w:rsidRDefault="00747F3A" w:rsidP="00747F3A">
            <w:pPr>
              <w:spacing w:before="0"/>
              <w:jc w:val="left"/>
              <w:rPr>
                <w:sz w:val="20"/>
                <w:szCs w:val="26"/>
                <w:u w:val="single"/>
              </w:rPr>
            </w:pPr>
            <w:r w:rsidRPr="00747F3A">
              <w:rPr>
                <w:sz w:val="20"/>
                <w:szCs w:val="26"/>
                <w:u w:val="single"/>
              </w:rPr>
              <w:t>5</w:t>
            </w:r>
          </w:p>
        </w:tc>
      </w:tr>
      <w:tr w:rsidR="00747F3A" w:rsidRPr="005A7ADF" w:rsidTr="008F1B35">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sz w:val="20"/>
                <w:szCs w:val="26"/>
                <w:rtl/>
              </w:rPr>
            </w:pPr>
          </w:p>
        </w:tc>
        <w:tc>
          <w:tcPr>
            <w:tcW w:w="878"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sz w:val="20"/>
                <w:szCs w:val="26"/>
              </w:rPr>
            </w:pPr>
          </w:p>
        </w:tc>
        <w:tc>
          <w:tcPr>
            <w:tcW w:w="872" w:type="dxa"/>
            <w:vAlign w:val="center"/>
          </w:tcPr>
          <w:p w:rsidR="00747F3A" w:rsidRPr="00747F3A" w:rsidRDefault="00747F3A" w:rsidP="00747F3A">
            <w:pPr>
              <w:spacing w:before="0"/>
              <w:jc w:val="left"/>
              <w:rPr>
                <w:sz w:val="20"/>
                <w:szCs w:val="26"/>
              </w:rPr>
            </w:pPr>
          </w:p>
        </w:tc>
        <w:tc>
          <w:tcPr>
            <w:tcW w:w="1156" w:type="dxa"/>
            <w:vAlign w:val="center"/>
          </w:tcPr>
          <w:p w:rsidR="00747F3A" w:rsidRPr="00747F3A" w:rsidRDefault="00747F3A" w:rsidP="00747F3A">
            <w:pPr>
              <w:spacing w:before="0"/>
              <w:jc w:val="left"/>
              <w:rPr>
                <w:sz w:val="20"/>
                <w:szCs w:val="26"/>
              </w:rPr>
            </w:pPr>
          </w:p>
        </w:tc>
      </w:tr>
      <w:tr w:rsidR="00747F3A" w:rsidRPr="005A7ADF" w:rsidTr="008F1B35">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rFonts w:eastAsia="Arial Unicode MS"/>
                <w:sz w:val="20"/>
                <w:szCs w:val="26"/>
              </w:rPr>
            </w:pPr>
            <w:r w:rsidRPr="005A7ADF">
              <w:rPr>
                <w:rFonts w:hint="cs"/>
                <w:sz w:val="20"/>
                <w:szCs w:val="26"/>
                <w:rtl/>
              </w:rPr>
              <w:t>المجموع</w:t>
            </w:r>
          </w:p>
        </w:tc>
        <w:tc>
          <w:tcPr>
            <w:tcW w:w="878" w:type="dxa"/>
            <w:tcBorders>
              <w:top w:val="nil"/>
              <w:left w:val="nil"/>
              <w:bottom w:val="nil"/>
              <w:right w:val="nil"/>
            </w:tcBorders>
            <w:vAlign w:val="center"/>
          </w:tcPr>
          <w:p w:rsidR="00747F3A" w:rsidRPr="00747F3A" w:rsidRDefault="00747F3A" w:rsidP="00747F3A">
            <w:pPr>
              <w:spacing w:before="0"/>
              <w:jc w:val="left"/>
              <w:rPr>
                <w:color w:val="000000"/>
                <w:sz w:val="20"/>
                <w:szCs w:val="26"/>
              </w:rPr>
            </w:pPr>
            <w:r w:rsidRPr="00747F3A">
              <w:rPr>
                <w:color w:val="000000"/>
                <w:sz w:val="20"/>
                <w:szCs w:val="26"/>
              </w:rPr>
              <w:t>19</w:t>
            </w:r>
            <w:r>
              <w:rPr>
                <w:color w:val="000000"/>
                <w:sz w:val="20"/>
                <w:szCs w:val="26"/>
              </w:rPr>
              <w:t> </w:t>
            </w:r>
            <w:r w:rsidRPr="00747F3A">
              <w:rPr>
                <w:color w:val="000000"/>
                <w:sz w:val="20"/>
                <w:szCs w:val="26"/>
              </w:rPr>
              <w:t>151</w:t>
            </w:r>
          </w:p>
        </w:tc>
        <w:tc>
          <w:tcPr>
            <w:tcW w:w="842" w:type="dxa"/>
            <w:tcBorders>
              <w:top w:val="nil"/>
              <w:left w:val="nil"/>
              <w:bottom w:val="nil"/>
              <w:right w:val="nil"/>
            </w:tcBorders>
            <w:vAlign w:val="center"/>
          </w:tcPr>
          <w:p w:rsidR="00747F3A" w:rsidRPr="00747F3A" w:rsidRDefault="00747F3A" w:rsidP="00747F3A">
            <w:pPr>
              <w:spacing w:before="0"/>
              <w:jc w:val="left"/>
              <w:rPr>
                <w:color w:val="000000"/>
                <w:sz w:val="20"/>
                <w:szCs w:val="26"/>
              </w:rPr>
            </w:pPr>
            <w:r w:rsidRPr="00747F3A">
              <w:rPr>
                <w:color w:val="000000"/>
                <w:sz w:val="20"/>
                <w:szCs w:val="26"/>
              </w:rPr>
              <w:t>17</w:t>
            </w:r>
            <w:r>
              <w:rPr>
                <w:color w:val="000000"/>
                <w:sz w:val="20"/>
                <w:szCs w:val="26"/>
              </w:rPr>
              <w:t> </w:t>
            </w:r>
            <w:r w:rsidRPr="00747F3A">
              <w:rPr>
                <w:color w:val="000000"/>
                <w:sz w:val="20"/>
                <w:szCs w:val="26"/>
              </w:rPr>
              <w:t>762</w:t>
            </w:r>
          </w:p>
        </w:tc>
        <w:tc>
          <w:tcPr>
            <w:tcW w:w="842" w:type="dxa"/>
            <w:tcBorders>
              <w:top w:val="nil"/>
              <w:left w:val="nil"/>
              <w:bottom w:val="nil"/>
              <w:right w:val="nil"/>
            </w:tcBorders>
            <w:vAlign w:val="center"/>
          </w:tcPr>
          <w:p w:rsidR="00747F3A" w:rsidRPr="00747F3A" w:rsidRDefault="00747F3A" w:rsidP="00747F3A">
            <w:pPr>
              <w:spacing w:before="0"/>
              <w:jc w:val="left"/>
              <w:rPr>
                <w:color w:val="000000"/>
                <w:sz w:val="20"/>
                <w:szCs w:val="26"/>
              </w:rPr>
            </w:pPr>
            <w:r w:rsidRPr="00747F3A">
              <w:rPr>
                <w:color w:val="000000"/>
                <w:sz w:val="20"/>
                <w:szCs w:val="26"/>
              </w:rPr>
              <w:t>16</w:t>
            </w:r>
            <w:r>
              <w:rPr>
                <w:color w:val="000000"/>
                <w:sz w:val="20"/>
                <w:szCs w:val="26"/>
              </w:rPr>
              <w:t> </w:t>
            </w:r>
            <w:r w:rsidRPr="00747F3A">
              <w:rPr>
                <w:color w:val="000000"/>
                <w:sz w:val="20"/>
                <w:szCs w:val="26"/>
              </w:rPr>
              <w:t>489</w:t>
            </w:r>
          </w:p>
        </w:tc>
        <w:tc>
          <w:tcPr>
            <w:tcW w:w="842" w:type="dxa"/>
            <w:tcBorders>
              <w:top w:val="nil"/>
              <w:left w:val="nil"/>
              <w:bottom w:val="nil"/>
              <w:right w:val="nil"/>
            </w:tcBorders>
            <w:vAlign w:val="center"/>
          </w:tcPr>
          <w:p w:rsidR="00747F3A" w:rsidRPr="00747F3A" w:rsidRDefault="00747F3A" w:rsidP="00747F3A">
            <w:pPr>
              <w:spacing w:before="0"/>
              <w:jc w:val="left"/>
              <w:rPr>
                <w:color w:val="000000"/>
                <w:sz w:val="20"/>
                <w:szCs w:val="26"/>
              </w:rPr>
            </w:pPr>
            <w:r w:rsidRPr="00747F3A">
              <w:rPr>
                <w:color w:val="000000"/>
                <w:sz w:val="20"/>
                <w:szCs w:val="26"/>
              </w:rPr>
              <w:t>16</w:t>
            </w:r>
            <w:r>
              <w:rPr>
                <w:color w:val="000000"/>
                <w:sz w:val="20"/>
                <w:szCs w:val="26"/>
              </w:rPr>
              <w:t> </w:t>
            </w:r>
            <w:r w:rsidRPr="00747F3A">
              <w:rPr>
                <w:color w:val="000000"/>
                <w:sz w:val="20"/>
                <w:szCs w:val="26"/>
              </w:rPr>
              <w:t>738</w:t>
            </w: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r w:rsidRPr="00747F3A">
              <w:rPr>
                <w:sz w:val="20"/>
                <w:szCs w:val="26"/>
              </w:rPr>
              <w:t>16</w:t>
            </w:r>
            <w:r>
              <w:rPr>
                <w:sz w:val="20"/>
                <w:szCs w:val="26"/>
              </w:rPr>
              <w:t> </w:t>
            </w:r>
            <w:r w:rsidRPr="00747F3A">
              <w:rPr>
                <w:sz w:val="20"/>
                <w:szCs w:val="26"/>
              </w:rPr>
              <w:t>312</w:t>
            </w: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sz w:val="20"/>
                <w:szCs w:val="26"/>
              </w:rPr>
            </w:pPr>
            <w:r w:rsidRPr="00747F3A">
              <w:rPr>
                <w:sz w:val="20"/>
                <w:szCs w:val="26"/>
              </w:rPr>
              <w:t>15</w:t>
            </w:r>
            <w:r>
              <w:rPr>
                <w:sz w:val="20"/>
                <w:szCs w:val="26"/>
              </w:rPr>
              <w:t> </w:t>
            </w:r>
            <w:r w:rsidRPr="00747F3A">
              <w:rPr>
                <w:sz w:val="20"/>
                <w:szCs w:val="26"/>
              </w:rPr>
              <w:t>373</w:t>
            </w:r>
          </w:p>
        </w:tc>
        <w:tc>
          <w:tcPr>
            <w:tcW w:w="872" w:type="dxa"/>
            <w:vAlign w:val="center"/>
          </w:tcPr>
          <w:p w:rsidR="00747F3A" w:rsidRPr="00747F3A" w:rsidRDefault="00747F3A" w:rsidP="00747F3A">
            <w:pPr>
              <w:spacing w:before="0"/>
              <w:jc w:val="left"/>
              <w:rPr>
                <w:sz w:val="20"/>
                <w:szCs w:val="26"/>
              </w:rPr>
            </w:pPr>
            <w:r w:rsidRPr="00747F3A">
              <w:rPr>
                <w:sz w:val="20"/>
                <w:szCs w:val="26"/>
              </w:rPr>
              <w:t>13</w:t>
            </w:r>
            <w:r>
              <w:rPr>
                <w:sz w:val="20"/>
                <w:szCs w:val="26"/>
              </w:rPr>
              <w:t> </w:t>
            </w:r>
            <w:r w:rsidRPr="00747F3A">
              <w:rPr>
                <w:sz w:val="20"/>
                <w:szCs w:val="26"/>
              </w:rPr>
              <w:t>943</w:t>
            </w:r>
          </w:p>
        </w:tc>
        <w:tc>
          <w:tcPr>
            <w:tcW w:w="1156" w:type="dxa"/>
            <w:vAlign w:val="center"/>
          </w:tcPr>
          <w:p w:rsidR="00747F3A" w:rsidRPr="00747F3A" w:rsidRDefault="00747F3A" w:rsidP="00747F3A">
            <w:pPr>
              <w:spacing w:before="0"/>
              <w:jc w:val="left"/>
              <w:rPr>
                <w:sz w:val="20"/>
                <w:szCs w:val="26"/>
              </w:rPr>
            </w:pPr>
            <w:r w:rsidRPr="00747F3A">
              <w:rPr>
                <w:sz w:val="20"/>
                <w:szCs w:val="26"/>
              </w:rPr>
              <w:t>10</w:t>
            </w:r>
            <w:r>
              <w:rPr>
                <w:sz w:val="20"/>
                <w:szCs w:val="26"/>
              </w:rPr>
              <w:t> </w:t>
            </w:r>
            <w:r w:rsidRPr="00747F3A">
              <w:rPr>
                <w:sz w:val="20"/>
                <w:szCs w:val="26"/>
              </w:rPr>
              <w:t>428</w:t>
            </w:r>
          </w:p>
        </w:tc>
      </w:tr>
      <w:tr w:rsidR="00747F3A" w:rsidRPr="005A7ADF" w:rsidTr="008F1B35">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sz w:val="20"/>
                <w:szCs w:val="26"/>
                <w:rtl/>
              </w:rPr>
            </w:pPr>
          </w:p>
        </w:tc>
        <w:tc>
          <w:tcPr>
            <w:tcW w:w="878"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sz w:val="20"/>
                <w:szCs w:val="26"/>
              </w:rPr>
            </w:pPr>
          </w:p>
        </w:tc>
        <w:tc>
          <w:tcPr>
            <w:tcW w:w="872" w:type="dxa"/>
            <w:vAlign w:val="center"/>
          </w:tcPr>
          <w:p w:rsidR="00747F3A" w:rsidRPr="00747F3A" w:rsidRDefault="00747F3A" w:rsidP="00747F3A">
            <w:pPr>
              <w:spacing w:before="0"/>
              <w:jc w:val="left"/>
              <w:rPr>
                <w:sz w:val="20"/>
                <w:szCs w:val="26"/>
              </w:rPr>
            </w:pPr>
          </w:p>
        </w:tc>
        <w:tc>
          <w:tcPr>
            <w:tcW w:w="1156" w:type="dxa"/>
            <w:vAlign w:val="center"/>
          </w:tcPr>
          <w:p w:rsidR="00747F3A" w:rsidRPr="00747F3A" w:rsidRDefault="00747F3A" w:rsidP="00747F3A">
            <w:pPr>
              <w:spacing w:before="0"/>
              <w:jc w:val="left"/>
              <w:rPr>
                <w:sz w:val="20"/>
                <w:szCs w:val="26"/>
              </w:rPr>
            </w:pPr>
          </w:p>
        </w:tc>
      </w:tr>
      <w:tr w:rsidR="00747F3A" w:rsidRPr="005A7ADF" w:rsidTr="008F1B35">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rFonts w:eastAsia="Arial Unicode MS"/>
                <w:b/>
                <w:bCs/>
                <w:i/>
                <w:iCs/>
                <w:sz w:val="20"/>
                <w:szCs w:val="26"/>
              </w:rPr>
            </w:pPr>
            <w:r w:rsidRPr="005A7ADF">
              <w:rPr>
                <w:rFonts w:hint="cs"/>
                <w:b/>
                <w:bCs/>
                <w:i/>
                <w:iCs/>
                <w:sz w:val="20"/>
                <w:szCs w:val="26"/>
                <w:rtl/>
              </w:rPr>
              <w:t>المساهمات</w:t>
            </w:r>
          </w:p>
        </w:tc>
        <w:tc>
          <w:tcPr>
            <w:tcW w:w="878" w:type="dxa"/>
            <w:tcBorders>
              <w:top w:val="nil"/>
              <w:left w:val="nil"/>
              <w:bottom w:val="nil"/>
              <w:right w:val="nil"/>
            </w:tcBorders>
            <w:vAlign w:val="center"/>
          </w:tcPr>
          <w:p w:rsidR="00747F3A" w:rsidRPr="00747F3A" w:rsidRDefault="00747F3A" w:rsidP="00747F3A">
            <w:pPr>
              <w:spacing w:before="0"/>
              <w:jc w:val="left"/>
              <w:rPr>
                <w:b/>
                <w:bCs/>
                <w:i/>
                <w:iCs/>
                <w:color w:val="000000"/>
                <w:sz w:val="20"/>
                <w:szCs w:val="26"/>
              </w:rPr>
            </w:pPr>
            <w:r w:rsidRPr="00747F3A">
              <w:rPr>
                <w:b/>
                <w:bCs/>
                <w:i/>
                <w:iCs/>
                <w:color w:val="000000"/>
                <w:sz w:val="20"/>
                <w:szCs w:val="26"/>
              </w:rPr>
              <w:t>32</w:t>
            </w:r>
            <w:r>
              <w:rPr>
                <w:b/>
                <w:bCs/>
                <w:i/>
                <w:iCs/>
                <w:color w:val="000000"/>
                <w:sz w:val="20"/>
                <w:szCs w:val="26"/>
              </w:rPr>
              <w:t> </w:t>
            </w:r>
            <w:r w:rsidRPr="00747F3A">
              <w:rPr>
                <w:b/>
                <w:bCs/>
                <w:i/>
                <w:iCs/>
                <w:color w:val="000000"/>
                <w:sz w:val="20"/>
                <w:szCs w:val="26"/>
              </w:rPr>
              <w:t>066</w:t>
            </w:r>
          </w:p>
        </w:tc>
        <w:tc>
          <w:tcPr>
            <w:tcW w:w="842" w:type="dxa"/>
            <w:tcBorders>
              <w:top w:val="nil"/>
              <w:left w:val="nil"/>
              <w:bottom w:val="nil"/>
              <w:right w:val="nil"/>
            </w:tcBorders>
            <w:vAlign w:val="center"/>
          </w:tcPr>
          <w:p w:rsidR="00747F3A" w:rsidRPr="00747F3A" w:rsidRDefault="00747F3A" w:rsidP="00747F3A">
            <w:pPr>
              <w:spacing w:before="0"/>
              <w:jc w:val="left"/>
              <w:rPr>
                <w:b/>
                <w:bCs/>
                <w:i/>
                <w:iCs/>
                <w:color w:val="000000"/>
                <w:sz w:val="20"/>
                <w:szCs w:val="26"/>
              </w:rPr>
            </w:pPr>
            <w:r w:rsidRPr="00747F3A">
              <w:rPr>
                <w:b/>
                <w:bCs/>
                <w:i/>
                <w:iCs/>
                <w:color w:val="000000"/>
                <w:sz w:val="20"/>
                <w:szCs w:val="26"/>
              </w:rPr>
              <w:t>28</w:t>
            </w:r>
            <w:r>
              <w:rPr>
                <w:b/>
                <w:bCs/>
                <w:i/>
                <w:iCs/>
                <w:color w:val="000000"/>
                <w:sz w:val="20"/>
                <w:szCs w:val="26"/>
              </w:rPr>
              <w:t> </w:t>
            </w:r>
            <w:r w:rsidRPr="00747F3A">
              <w:rPr>
                <w:b/>
                <w:bCs/>
                <w:i/>
                <w:iCs/>
                <w:color w:val="000000"/>
                <w:sz w:val="20"/>
                <w:szCs w:val="26"/>
              </w:rPr>
              <w:t>300</w:t>
            </w:r>
          </w:p>
        </w:tc>
        <w:tc>
          <w:tcPr>
            <w:tcW w:w="842" w:type="dxa"/>
            <w:tcBorders>
              <w:top w:val="nil"/>
              <w:left w:val="nil"/>
              <w:bottom w:val="nil"/>
              <w:right w:val="nil"/>
            </w:tcBorders>
            <w:vAlign w:val="center"/>
          </w:tcPr>
          <w:p w:rsidR="00747F3A" w:rsidRPr="00747F3A" w:rsidRDefault="00747F3A" w:rsidP="00747F3A">
            <w:pPr>
              <w:spacing w:before="0"/>
              <w:jc w:val="left"/>
              <w:rPr>
                <w:b/>
                <w:bCs/>
                <w:i/>
                <w:iCs/>
                <w:color w:val="000000"/>
                <w:sz w:val="20"/>
                <w:szCs w:val="26"/>
              </w:rPr>
            </w:pPr>
            <w:r w:rsidRPr="00747F3A">
              <w:rPr>
                <w:b/>
                <w:bCs/>
                <w:i/>
                <w:iCs/>
                <w:color w:val="000000"/>
                <w:sz w:val="20"/>
                <w:szCs w:val="26"/>
              </w:rPr>
              <w:t>26</w:t>
            </w:r>
            <w:r>
              <w:rPr>
                <w:b/>
                <w:bCs/>
                <w:i/>
                <w:iCs/>
                <w:color w:val="000000"/>
                <w:sz w:val="20"/>
                <w:szCs w:val="26"/>
              </w:rPr>
              <w:t> </w:t>
            </w:r>
            <w:r w:rsidRPr="00747F3A">
              <w:rPr>
                <w:b/>
                <w:bCs/>
                <w:i/>
                <w:iCs/>
                <w:color w:val="000000"/>
                <w:sz w:val="20"/>
                <w:szCs w:val="26"/>
              </w:rPr>
              <w:t>625</w:t>
            </w:r>
          </w:p>
        </w:tc>
        <w:tc>
          <w:tcPr>
            <w:tcW w:w="842" w:type="dxa"/>
            <w:tcBorders>
              <w:top w:val="nil"/>
              <w:left w:val="nil"/>
              <w:bottom w:val="nil"/>
              <w:right w:val="nil"/>
            </w:tcBorders>
            <w:vAlign w:val="center"/>
          </w:tcPr>
          <w:p w:rsidR="00747F3A" w:rsidRPr="00747F3A" w:rsidRDefault="00747F3A" w:rsidP="00747F3A">
            <w:pPr>
              <w:spacing w:before="0"/>
              <w:jc w:val="left"/>
              <w:rPr>
                <w:b/>
                <w:bCs/>
                <w:i/>
                <w:iCs/>
                <w:color w:val="000000"/>
                <w:sz w:val="20"/>
                <w:szCs w:val="26"/>
              </w:rPr>
            </w:pPr>
            <w:r w:rsidRPr="00747F3A">
              <w:rPr>
                <w:b/>
                <w:bCs/>
                <w:i/>
                <w:iCs/>
                <w:color w:val="000000"/>
                <w:sz w:val="20"/>
                <w:szCs w:val="26"/>
              </w:rPr>
              <w:t>24</w:t>
            </w:r>
            <w:r>
              <w:rPr>
                <w:b/>
                <w:bCs/>
                <w:i/>
                <w:iCs/>
                <w:color w:val="000000"/>
                <w:sz w:val="20"/>
                <w:szCs w:val="26"/>
              </w:rPr>
              <w:t> </w:t>
            </w:r>
            <w:r w:rsidRPr="00747F3A">
              <w:rPr>
                <w:b/>
                <w:bCs/>
                <w:i/>
                <w:iCs/>
                <w:color w:val="000000"/>
                <w:sz w:val="20"/>
                <w:szCs w:val="26"/>
              </w:rPr>
              <w:t>554</w:t>
            </w:r>
          </w:p>
        </w:tc>
        <w:tc>
          <w:tcPr>
            <w:tcW w:w="842" w:type="dxa"/>
            <w:tcBorders>
              <w:top w:val="nil"/>
              <w:left w:val="nil"/>
              <w:bottom w:val="nil"/>
              <w:right w:val="nil"/>
            </w:tcBorders>
            <w:vAlign w:val="center"/>
          </w:tcPr>
          <w:p w:rsidR="00747F3A" w:rsidRPr="00747F3A" w:rsidRDefault="00747F3A" w:rsidP="00747F3A">
            <w:pPr>
              <w:spacing w:before="0"/>
              <w:jc w:val="left"/>
              <w:rPr>
                <w:b/>
                <w:bCs/>
                <w:i/>
                <w:iCs/>
                <w:sz w:val="20"/>
                <w:szCs w:val="26"/>
              </w:rPr>
            </w:pPr>
            <w:r w:rsidRPr="00747F3A">
              <w:rPr>
                <w:b/>
                <w:bCs/>
                <w:i/>
                <w:iCs/>
                <w:sz w:val="20"/>
                <w:szCs w:val="26"/>
              </w:rPr>
              <w:t>24</w:t>
            </w:r>
            <w:r>
              <w:rPr>
                <w:b/>
                <w:bCs/>
                <w:i/>
                <w:iCs/>
                <w:sz w:val="20"/>
                <w:szCs w:val="26"/>
              </w:rPr>
              <w:t> </w:t>
            </w:r>
            <w:r w:rsidRPr="00747F3A">
              <w:rPr>
                <w:b/>
                <w:bCs/>
                <w:i/>
                <w:iCs/>
                <w:sz w:val="20"/>
                <w:szCs w:val="26"/>
              </w:rPr>
              <w:t>750</w:t>
            </w: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b/>
                <w:bCs/>
                <w:i/>
                <w:iCs/>
                <w:sz w:val="20"/>
                <w:szCs w:val="26"/>
              </w:rPr>
            </w:pPr>
            <w:r w:rsidRPr="00747F3A">
              <w:rPr>
                <w:b/>
                <w:bCs/>
                <w:i/>
                <w:iCs/>
                <w:sz w:val="20"/>
                <w:szCs w:val="26"/>
              </w:rPr>
              <w:t>25</w:t>
            </w:r>
            <w:r>
              <w:rPr>
                <w:b/>
                <w:bCs/>
                <w:i/>
                <w:iCs/>
                <w:sz w:val="20"/>
                <w:szCs w:val="26"/>
              </w:rPr>
              <w:t> </w:t>
            </w:r>
            <w:r w:rsidRPr="00747F3A">
              <w:rPr>
                <w:b/>
                <w:bCs/>
                <w:i/>
                <w:iCs/>
                <w:sz w:val="20"/>
                <w:szCs w:val="26"/>
              </w:rPr>
              <w:t>437</w:t>
            </w:r>
          </w:p>
        </w:tc>
        <w:tc>
          <w:tcPr>
            <w:tcW w:w="872" w:type="dxa"/>
            <w:vAlign w:val="center"/>
          </w:tcPr>
          <w:p w:rsidR="00747F3A" w:rsidRPr="00747F3A" w:rsidRDefault="00747F3A" w:rsidP="00747F3A">
            <w:pPr>
              <w:spacing w:before="0"/>
              <w:jc w:val="left"/>
              <w:rPr>
                <w:b/>
                <w:bCs/>
                <w:i/>
                <w:iCs/>
                <w:sz w:val="20"/>
                <w:szCs w:val="26"/>
              </w:rPr>
            </w:pPr>
            <w:r w:rsidRPr="00747F3A">
              <w:rPr>
                <w:b/>
                <w:bCs/>
                <w:i/>
                <w:iCs/>
                <w:sz w:val="20"/>
                <w:szCs w:val="26"/>
              </w:rPr>
              <w:t>23</w:t>
            </w:r>
            <w:r>
              <w:rPr>
                <w:b/>
                <w:bCs/>
                <w:i/>
                <w:iCs/>
                <w:sz w:val="20"/>
                <w:szCs w:val="26"/>
              </w:rPr>
              <w:t> </w:t>
            </w:r>
            <w:r w:rsidRPr="00747F3A">
              <w:rPr>
                <w:b/>
                <w:bCs/>
                <w:i/>
                <w:iCs/>
                <w:sz w:val="20"/>
                <w:szCs w:val="26"/>
              </w:rPr>
              <w:t>577</w:t>
            </w:r>
          </w:p>
        </w:tc>
        <w:tc>
          <w:tcPr>
            <w:tcW w:w="1156" w:type="dxa"/>
            <w:vAlign w:val="center"/>
          </w:tcPr>
          <w:p w:rsidR="00747F3A" w:rsidRPr="00747F3A" w:rsidRDefault="00747F3A" w:rsidP="00747F3A">
            <w:pPr>
              <w:spacing w:before="0"/>
              <w:jc w:val="left"/>
              <w:rPr>
                <w:b/>
                <w:bCs/>
                <w:i/>
                <w:iCs/>
                <w:sz w:val="20"/>
                <w:szCs w:val="26"/>
              </w:rPr>
            </w:pPr>
            <w:r w:rsidRPr="00747F3A">
              <w:rPr>
                <w:b/>
                <w:bCs/>
                <w:i/>
                <w:iCs/>
                <w:sz w:val="20"/>
                <w:szCs w:val="26"/>
              </w:rPr>
              <w:t>17</w:t>
            </w:r>
            <w:r>
              <w:rPr>
                <w:b/>
                <w:bCs/>
                <w:i/>
                <w:iCs/>
                <w:sz w:val="20"/>
                <w:szCs w:val="26"/>
              </w:rPr>
              <w:t> </w:t>
            </w:r>
            <w:r w:rsidRPr="00747F3A">
              <w:rPr>
                <w:b/>
                <w:bCs/>
                <w:i/>
                <w:iCs/>
                <w:sz w:val="20"/>
                <w:szCs w:val="26"/>
              </w:rPr>
              <w:t>346</w:t>
            </w:r>
          </w:p>
        </w:tc>
      </w:tr>
      <w:tr w:rsidR="00747F3A" w:rsidRPr="005A7ADF" w:rsidTr="008F1B35">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b/>
                <w:bCs/>
                <w:i/>
                <w:iCs/>
                <w:sz w:val="20"/>
                <w:szCs w:val="26"/>
                <w:rtl/>
              </w:rPr>
            </w:pPr>
          </w:p>
        </w:tc>
        <w:tc>
          <w:tcPr>
            <w:tcW w:w="878"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sz w:val="20"/>
                <w:szCs w:val="26"/>
              </w:rPr>
            </w:pPr>
          </w:p>
        </w:tc>
        <w:tc>
          <w:tcPr>
            <w:tcW w:w="872" w:type="dxa"/>
            <w:vAlign w:val="center"/>
          </w:tcPr>
          <w:p w:rsidR="00747F3A" w:rsidRPr="00747F3A" w:rsidRDefault="00747F3A" w:rsidP="00747F3A">
            <w:pPr>
              <w:spacing w:before="0"/>
              <w:jc w:val="left"/>
              <w:rPr>
                <w:sz w:val="20"/>
                <w:szCs w:val="26"/>
              </w:rPr>
            </w:pPr>
          </w:p>
        </w:tc>
        <w:tc>
          <w:tcPr>
            <w:tcW w:w="1156" w:type="dxa"/>
            <w:vAlign w:val="center"/>
          </w:tcPr>
          <w:p w:rsidR="00747F3A" w:rsidRPr="00747F3A" w:rsidRDefault="00747F3A" w:rsidP="00747F3A">
            <w:pPr>
              <w:spacing w:before="0"/>
              <w:jc w:val="left"/>
              <w:rPr>
                <w:sz w:val="20"/>
                <w:szCs w:val="26"/>
              </w:rPr>
            </w:pPr>
          </w:p>
        </w:tc>
      </w:tr>
      <w:tr w:rsidR="00747F3A" w:rsidRPr="005A7ADF" w:rsidTr="008F1B35">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rFonts w:eastAsia="Arial Unicode MS"/>
                <w:b/>
                <w:bCs/>
                <w:i/>
                <w:iCs/>
                <w:sz w:val="20"/>
                <w:szCs w:val="26"/>
              </w:rPr>
            </w:pPr>
            <w:r w:rsidRPr="005A7ADF">
              <w:rPr>
                <w:rFonts w:hint="cs"/>
                <w:b/>
                <w:bCs/>
                <w:i/>
                <w:iCs/>
                <w:sz w:val="20"/>
                <w:szCs w:val="26"/>
                <w:rtl/>
              </w:rPr>
              <w:t>المنشورات</w:t>
            </w:r>
          </w:p>
        </w:tc>
        <w:tc>
          <w:tcPr>
            <w:tcW w:w="878" w:type="dxa"/>
            <w:tcBorders>
              <w:top w:val="nil"/>
              <w:left w:val="nil"/>
              <w:bottom w:val="nil"/>
              <w:right w:val="nil"/>
            </w:tcBorders>
            <w:vAlign w:val="center"/>
          </w:tcPr>
          <w:p w:rsidR="00747F3A" w:rsidRPr="00747F3A" w:rsidRDefault="00747F3A" w:rsidP="00747F3A">
            <w:pPr>
              <w:spacing w:before="0"/>
              <w:jc w:val="left"/>
              <w:rPr>
                <w:b/>
                <w:bCs/>
                <w:i/>
                <w:iCs/>
                <w:color w:val="000000"/>
                <w:sz w:val="20"/>
                <w:szCs w:val="26"/>
              </w:rPr>
            </w:pPr>
            <w:r w:rsidRPr="00747F3A">
              <w:rPr>
                <w:b/>
                <w:bCs/>
                <w:i/>
                <w:iCs/>
                <w:color w:val="000000"/>
                <w:sz w:val="20"/>
                <w:szCs w:val="26"/>
              </w:rPr>
              <w:t>142</w:t>
            </w:r>
          </w:p>
        </w:tc>
        <w:tc>
          <w:tcPr>
            <w:tcW w:w="842" w:type="dxa"/>
            <w:tcBorders>
              <w:top w:val="nil"/>
              <w:left w:val="nil"/>
              <w:bottom w:val="nil"/>
              <w:right w:val="nil"/>
            </w:tcBorders>
            <w:vAlign w:val="center"/>
          </w:tcPr>
          <w:p w:rsidR="00747F3A" w:rsidRPr="00747F3A" w:rsidRDefault="00747F3A" w:rsidP="00747F3A">
            <w:pPr>
              <w:spacing w:before="0"/>
              <w:jc w:val="left"/>
              <w:rPr>
                <w:b/>
                <w:bCs/>
                <w:i/>
                <w:iCs/>
                <w:color w:val="000000"/>
                <w:sz w:val="20"/>
                <w:szCs w:val="26"/>
              </w:rPr>
            </w:pPr>
            <w:r w:rsidRPr="00747F3A">
              <w:rPr>
                <w:b/>
                <w:bCs/>
                <w:i/>
                <w:iCs/>
                <w:color w:val="000000"/>
                <w:sz w:val="20"/>
                <w:szCs w:val="26"/>
              </w:rPr>
              <w:t>53</w:t>
            </w:r>
          </w:p>
        </w:tc>
        <w:tc>
          <w:tcPr>
            <w:tcW w:w="842" w:type="dxa"/>
            <w:tcBorders>
              <w:top w:val="nil"/>
              <w:left w:val="nil"/>
              <w:bottom w:val="nil"/>
              <w:right w:val="nil"/>
            </w:tcBorders>
            <w:vAlign w:val="center"/>
          </w:tcPr>
          <w:p w:rsidR="00747F3A" w:rsidRPr="00747F3A" w:rsidRDefault="00747F3A" w:rsidP="00747F3A">
            <w:pPr>
              <w:spacing w:before="0"/>
              <w:jc w:val="left"/>
              <w:rPr>
                <w:b/>
                <w:bCs/>
                <w:i/>
                <w:iCs/>
                <w:color w:val="000000"/>
                <w:sz w:val="20"/>
                <w:szCs w:val="26"/>
              </w:rPr>
            </w:pPr>
            <w:r w:rsidRPr="00747F3A">
              <w:rPr>
                <w:b/>
                <w:bCs/>
                <w:i/>
                <w:iCs/>
                <w:color w:val="000000"/>
                <w:sz w:val="20"/>
                <w:szCs w:val="26"/>
              </w:rPr>
              <w:t>54</w:t>
            </w:r>
          </w:p>
        </w:tc>
        <w:tc>
          <w:tcPr>
            <w:tcW w:w="842" w:type="dxa"/>
            <w:tcBorders>
              <w:top w:val="nil"/>
              <w:left w:val="nil"/>
              <w:bottom w:val="nil"/>
              <w:right w:val="nil"/>
            </w:tcBorders>
            <w:vAlign w:val="center"/>
          </w:tcPr>
          <w:p w:rsidR="00747F3A" w:rsidRPr="00747F3A" w:rsidRDefault="00747F3A" w:rsidP="00747F3A">
            <w:pPr>
              <w:spacing w:before="0"/>
              <w:jc w:val="left"/>
              <w:rPr>
                <w:b/>
                <w:bCs/>
                <w:i/>
                <w:iCs/>
                <w:color w:val="000000"/>
                <w:sz w:val="20"/>
                <w:szCs w:val="26"/>
              </w:rPr>
            </w:pPr>
            <w:r w:rsidRPr="00747F3A">
              <w:rPr>
                <w:b/>
                <w:bCs/>
                <w:i/>
                <w:iCs/>
                <w:color w:val="000000"/>
                <w:sz w:val="20"/>
                <w:szCs w:val="26"/>
              </w:rPr>
              <w:t>45</w:t>
            </w:r>
          </w:p>
        </w:tc>
        <w:tc>
          <w:tcPr>
            <w:tcW w:w="842" w:type="dxa"/>
            <w:tcBorders>
              <w:top w:val="nil"/>
              <w:left w:val="nil"/>
              <w:bottom w:val="nil"/>
              <w:right w:val="nil"/>
            </w:tcBorders>
            <w:vAlign w:val="center"/>
          </w:tcPr>
          <w:p w:rsidR="00747F3A" w:rsidRPr="00747F3A" w:rsidRDefault="00747F3A" w:rsidP="00747F3A">
            <w:pPr>
              <w:spacing w:before="0"/>
              <w:jc w:val="left"/>
              <w:rPr>
                <w:b/>
                <w:bCs/>
                <w:i/>
                <w:iCs/>
                <w:sz w:val="20"/>
                <w:szCs w:val="26"/>
              </w:rPr>
            </w:pPr>
            <w:r w:rsidRPr="00747F3A">
              <w:rPr>
                <w:b/>
                <w:bCs/>
                <w:i/>
                <w:iCs/>
                <w:sz w:val="20"/>
                <w:szCs w:val="26"/>
              </w:rPr>
              <w:t>48</w:t>
            </w: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b/>
                <w:bCs/>
                <w:i/>
                <w:iCs/>
                <w:sz w:val="20"/>
                <w:szCs w:val="26"/>
              </w:rPr>
            </w:pPr>
            <w:r w:rsidRPr="00747F3A">
              <w:rPr>
                <w:b/>
                <w:bCs/>
                <w:i/>
                <w:iCs/>
                <w:sz w:val="20"/>
                <w:szCs w:val="26"/>
              </w:rPr>
              <w:t>42</w:t>
            </w:r>
          </w:p>
        </w:tc>
        <w:tc>
          <w:tcPr>
            <w:tcW w:w="872" w:type="dxa"/>
            <w:vAlign w:val="center"/>
          </w:tcPr>
          <w:p w:rsidR="00747F3A" w:rsidRPr="00747F3A" w:rsidRDefault="00747F3A" w:rsidP="00747F3A">
            <w:pPr>
              <w:spacing w:before="0"/>
              <w:jc w:val="left"/>
              <w:rPr>
                <w:b/>
                <w:bCs/>
                <w:i/>
                <w:iCs/>
                <w:sz w:val="20"/>
                <w:szCs w:val="26"/>
              </w:rPr>
            </w:pPr>
            <w:r w:rsidRPr="00747F3A">
              <w:rPr>
                <w:b/>
                <w:bCs/>
                <w:i/>
                <w:iCs/>
                <w:sz w:val="20"/>
                <w:szCs w:val="26"/>
              </w:rPr>
              <w:t>42</w:t>
            </w:r>
          </w:p>
        </w:tc>
        <w:tc>
          <w:tcPr>
            <w:tcW w:w="1156" w:type="dxa"/>
            <w:vAlign w:val="center"/>
          </w:tcPr>
          <w:p w:rsidR="00747F3A" w:rsidRPr="00747F3A" w:rsidRDefault="00747F3A" w:rsidP="00747F3A">
            <w:pPr>
              <w:spacing w:before="0"/>
              <w:jc w:val="left"/>
              <w:rPr>
                <w:b/>
                <w:bCs/>
                <w:i/>
                <w:iCs/>
                <w:sz w:val="20"/>
                <w:szCs w:val="26"/>
              </w:rPr>
            </w:pPr>
            <w:r w:rsidRPr="00747F3A">
              <w:rPr>
                <w:b/>
                <w:bCs/>
                <w:i/>
                <w:iCs/>
                <w:sz w:val="20"/>
                <w:szCs w:val="26"/>
              </w:rPr>
              <w:t>42</w:t>
            </w:r>
          </w:p>
        </w:tc>
      </w:tr>
      <w:tr w:rsidR="00747F3A" w:rsidRPr="005A7ADF" w:rsidTr="008F1B35">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rFonts w:eastAsia="Arial Unicode MS"/>
                <w:sz w:val="20"/>
                <w:szCs w:val="26"/>
              </w:rPr>
            </w:pPr>
          </w:p>
        </w:tc>
        <w:tc>
          <w:tcPr>
            <w:tcW w:w="878"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sz w:val="20"/>
                <w:szCs w:val="26"/>
              </w:rPr>
            </w:pPr>
          </w:p>
        </w:tc>
        <w:tc>
          <w:tcPr>
            <w:tcW w:w="872" w:type="dxa"/>
            <w:vAlign w:val="center"/>
          </w:tcPr>
          <w:p w:rsidR="00747F3A" w:rsidRPr="00747F3A" w:rsidRDefault="00747F3A" w:rsidP="00747F3A">
            <w:pPr>
              <w:spacing w:before="0"/>
              <w:jc w:val="left"/>
              <w:rPr>
                <w:sz w:val="20"/>
                <w:szCs w:val="26"/>
              </w:rPr>
            </w:pPr>
          </w:p>
        </w:tc>
        <w:tc>
          <w:tcPr>
            <w:tcW w:w="1156" w:type="dxa"/>
            <w:vAlign w:val="center"/>
          </w:tcPr>
          <w:p w:rsidR="00747F3A" w:rsidRPr="00747F3A" w:rsidRDefault="00747F3A" w:rsidP="00747F3A">
            <w:pPr>
              <w:spacing w:before="0"/>
              <w:jc w:val="left"/>
              <w:rPr>
                <w:sz w:val="20"/>
                <w:szCs w:val="26"/>
              </w:rPr>
            </w:pPr>
          </w:p>
        </w:tc>
      </w:tr>
      <w:tr w:rsidR="00747F3A" w:rsidRPr="005A7ADF" w:rsidTr="008F1B35">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rFonts w:eastAsia="Arial Unicode MS"/>
                <w:b/>
                <w:bCs/>
                <w:sz w:val="20"/>
                <w:szCs w:val="26"/>
              </w:rPr>
            </w:pPr>
            <w:r w:rsidRPr="005A7ADF">
              <w:rPr>
                <w:rFonts w:hint="cs"/>
                <w:b/>
                <w:bCs/>
                <w:sz w:val="20"/>
                <w:szCs w:val="26"/>
                <w:rtl/>
              </w:rPr>
              <w:t>مجموع المساهمات والمنشورات</w:t>
            </w:r>
          </w:p>
        </w:tc>
        <w:tc>
          <w:tcPr>
            <w:tcW w:w="878" w:type="dxa"/>
            <w:tcBorders>
              <w:top w:val="nil"/>
              <w:left w:val="nil"/>
              <w:bottom w:val="nil"/>
              <w:right w:val="nil"/>
            </w:tcBorders>
            <w:vAlign w:val="center"/>
          </w:tcPr>
          <w:p w:rsidR="00747F3A" w:rsidRPr="00747F3A" w:rsidRDefault="00747F3A" w:rsidP="00747F3A">
            <w:pPr>
              <w:spacing w:before="0"/>
              <w:jc w:val="left"/>
              <w:rPr>
                <w:b/>
                <w:bCs/>
                <w:color w:val="000000"/>
                <w:sz w:val="20"/>
                <w:szCs w:val="26"/>
              </w:rPr>
            </w:pPr>
            <w:r w:rsidRPr="00747F3A">
              <w:rPr>
                <w:b/>
                <w:bCs/>
                <w:color w:val="000000"/>
                <w:sz w:val="20"/>
                <w:szCs w:val="26"/>
              </w:rPr>
              <w:t>32</w:t>
            </w:r>
            <w:r>
              <w:rPr>
                <w:b/>
                <w:bCs/>
                <w:color w:val="000000"/>
                <w:sz w:val="20"/>
                <w:szCs w:val="26"/>
              </w:rPr>
              <w:t> </w:t>
            </w:r>
            <w:r w:rsidRPr="00747F3A">
              <w:rPr>
                <w:b/>
                <w:bCs/>
                <w:color w:val="000000"/>
                <w:sz w:val="20"/>
                <w:szCs w:val="26"/>
              </w:rPr>
              <w:t>208</w:t>
            </w:r>
          </w:p>
        </w:tc>
        <w:tc>
          <w:tcPr>
            <w:tcW w:w="842" w:type="dxa"/>
            <w:tcBorders>
              <w:top w:val="nil"/>
              <w:left w:val="nil"/>
              <w:bottom w:val="nil"/>
              <w:right w:val="nil"/>
            </w:tcBorders>
            <w:vAlign w:val="center"/>
          </w:tcPr>
          <w:p w:rsidR="00747F3A" w:rsidRPr="00747F3A" w:rsidRDefault="00747F3A" w:rsidP="00747F3A">
            <w:pPr>
              <w:spacing w:before="0"/>
              <w:jc w:val="left"/>
              <w:rPr>
                <w:b/>
                <w:bCs/>
                <w:color w:val="000000"/>
                <w:sz w:val="20"/>
                <w:szCs w:val="26"/>
              </w:rPr>
            </w:pPr>
            <w:r w:rsidRPr="00747F3A">
              <w:rPr>
                <w:b/>
                <w:bCs/>
                <w:color w:val="000000"/>
                <w:sz w:val="20"/>
                <w:szCs w:val="26"/>
              </w:rPr>
              <w:t>28</w:t>
            </w:r>
            <w:r>
              <w:rPr>
                <w:b/>
                <w:bCs/>
                <w:color w:val="000000"/>
                <w:sz w:val="20"/>
                <w:szCs w:val="26"/>
              </w:rPr>
              <w:t> </w:t>
            </w:r>
            <w:r w:rsidRPr="00747F3A">
              <w:rPr>
                <w:b/>
                <w:bCs/>
                <w:color w:val="000000"/>
                <w:sz w:val="20"/>
                <w:szCs w:val="26"/>
              </w:rPr>
              <w:t>353</w:t>
            </w:r>
          </w:p>
        </w:tc>
        <w:tc>
          <w:tcPr>
            <w:tcW w:w="842" w:type="dxa"/>
            <w:tcBorders>
              <w:top w:val="nil"/>
              <w:left w:val="nil"/>
              <w:bottom w:val="nil"/>
              <w:right w:val="nil"/>
            </w:tcBorders>
            <w:vAlign w:val="center"/>
          </w:tcPr>
          <w:p w:rsidR="00747F3A" w:rsidRPr="00747F3A" w:rsidRDefault="00747F3A" w:rsidP="00747F3A">
            <w:pPr>
              <w:spacing w:before="0"/>
              <w:jc w:val="left"/>
              <w:rPr>
                <w:b/>
                <w:bCs/>
                <w:color w:val="000000"/>
                <w:sz w:val="20"/>
                <w:szCs w:val="26"/>
              </w:rPr>
            </w:pPr>
            <w:r w:rsidRPr="00747F3A">
              <w:rPr>
                <w:b/>
                <w:bCs/>
                <w:color w:val="000000"/>
                <w:sz w:val="20"/>
                <w:szCs w:val="26"/>
              </w:rPr>
              <w:t>26</w:t>
            </w:r>
            <w:r>
              <w:rPr>
                <w:b/>
                <w:bCs/>
                <w:color w:val="000000"/>
                <w:sz w:val="20"/>
                <w:szCs w:val="26"/>
              </w:rPr>
              <w:t> </w:t>
            </w:r>
            <w:r w:rsidRPr="00747F3A">
              <w:rPr>
                <w:b/>
                <w:bCs/>
                <w:color w:val="000000"/>
                <w:sz w:val="20"/>
                <w:szCs w:val="26"/>
              </w:rPr>
              <w:t>679</w:t>
            </w:r>
          </w:p>
        </w:tc>
        <w:tc>
          <w:tcPr>
            <w:tcW w:w="842" w:type="dxa"/>
            <w:tcBorders>
              <w:top w:val="nil"/>
              <w:left w:val="nil"/>
              <w:bottom w:val="nil"/>
              <w:right w:val="nil"/>
            </w:tcBorders>
            <w:vAlign w:val="center"/>
          </w:tcPr>
          <w:p w:rsidR="00747F3A" w:rsidRPr="00747F3A" w:rsidRDefault="00747F3A" w:rsidP="00747F3A">
            <w:pPr>
              <w:spacing w:before="0"/>
              <w:jc w:val="left"/>
              <w:rPr>
                <w:b/>
                <w:bCs/>
                <w:color w:val="000000"/>
                <w:sz w:val="20"/>
                <w:szCs w:val="26"/>
              </w:rPr>
            </w:pPr>
            <w:r w:rsidRPr="00747F3A">
              <w:rPr>
                <w:b/>
                <w:bCs/>
                <w:color w:val="000000"/>
                <w:sz w:val="20"/>
                <w:szCs w:val="26"/>
              </w:rPr>
              <w:t>24</w:t>
            </w:r>
            <w:r>
              <w:rPr>
                <w:b/>
                <w:bCs/>
                <w:color w:val="000000"/>
                <w:sz w:val="20"/>
                <w:szCs w:val="26"/>
              </w:rPr>
              <w:t> </w:t>
            </w:r>
            <w:r w:rsidRPr="00747F3A">
              <w:rPr>
                <w:b/>
                <w:bCs/>
                <w:color w:val="000000"/>
                <w:sz w:val="20"/>
                <w:szCs w:val="26"/>
              </w:rPr>
              <w:t>599</w:t>
            </w:r>
          </w:p>
        </w:tc>
        <w:tc>
          <w:tcPr>
            <w:tcW w:w="842" w:type="dxa"/>
            <w:tcBorders>
              <w:top w:val="nil"/>
              <w:left w:val="nil"/>
              <w:bottom w:val="nil"/>
              <w:right w:val="nil"/>
            </w:tcBorders>
            <w:vAlign w:val="center"/>
          </w:tcPr>
          <w:p w:rsidR="00747F3A" w:rsidRPr="00747F3A" w:rsidRDefault="00747F3A" w:rsidP="00747F3A">
            <w:pPr>
              <w:spacing w:before="0"/>
              <w:jc w:val="left"/>
              <w:rPr>
                <w:b/>
                <w:bCs/>
                <w:sz w:val="20"/>
                <w:szCs w:val="26"/>
              </w:rPr>
            </w:pPr>
            <w:r w:rsidRPr="00747F3A">
              <w:rPr>
                <w:b/>
                <w:bCs/>
                <w:sz w:val="20"/>
                <w:szCs w:val="26"/>
              </w:rPr>
              <w:t>24</w:t>
            </w:r>
            <w:r>
              <w:rPr>
                <w:b/>
                <w:bCs/>
                <w:sz w:val="20"/>
                <w:szCs w:val="26"/>
              </w:rPr>
              <w:t> </w:t>
            </w:r>
            <w:r w:rsidRPr="00747F3A">
              <w:rPr>
                <w:b/>
                <w:bCs/>
                <w:sz w:val="20"/>
                <w:szCs w:val="26"/>
              </w:rPr>
              <w:t>798</w:t>
            </w: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b/>
                <w:bCs/>
                <w:sz w:val="20"/>
                <w:szCs w:val="26"/>
              </w:rPr>
            </w:pPr>
            <w:r w:rsidRPr="00747F3A">
              <w:rPr>
                <w:b/>
                <w:bCs/>
                <w:sz w:val="20"/>
                <w:szCs w:val="26"/>
              </w:rPr>
              <w:t>25</w:t>
            </w:r>
            <w:r>
              <w:rPr>
                <w:b/>
                <w:bCs/>
                <w:sz w:val="20"/>
                <w:szCs w:val="26"/>
              </w:rPr>
              <w:t> </w:t>
            </w:r>
            <w:r w:rsidRPr="00747F3A">
              <w:rPr>
                <w:b/>
                <w:bCs/>
                <w:sz w:val="20"/>
                <w:szCs w:val="26"/>
              </w:rPr>
              <w:t>479</w:t>
            </w:r>
          </w:p>
        </w:tc>
        <w:tc>
          <w:tcPr>
            <w:tcW w:w="872" w:type="dxa"/>
            <w:vAlign w:val="center"/>
          </w:tcPr>
          <w:p w:rsidR="00747F3A" w:rsidRPr="00747F3A" w:rsidRDefault="00747F3A" w:rsidP="00747F3A">
            <w:pPr>
              <w:spacing w:before="0"/>
              <w:jc w:val="left"/>
              <w:rPr>
                <w:b/>
                <w:bCs/>
                <w:sz w:val="20"/>
                <w:szCs w:val="26"/>
              </w:rPr>
            </w:pPr>
            <w:r w:rsidRPr="00747F3A">
              <w:rPr>
                <w:b/>
                <w:bCs/>
                <w:sz w:val="20"/>
                <w:szCs w:val="26"/>
              </w:rPr>
              <w:t>23</w:t>
            </w:r>
            <w:r>
              <w:rPr>
                <w:b/>
                <w:bCs/>
                <w:sz w:val="20"/>
                <w:szCs w:val="26"/>
              </w:rPr>
              <w:t> </w:t>
            </w:r>
            <w:r w:rsidRPr="00747F3A">
              <w:rPr>
                <w:b/>
                <w:bCs/>
                <w:sz w:val="20"/>
                <w:szCs w:val="26"/>
              </w:rPr>
              <w:t>619</w:t>
            </w:r>
          </w:p>
        </w:tc>
        <w:tc>
          <w:tcPr>
            <w:tcW w:w="1156" w:type="dxa"/>
            <w:vAlign w:val="center"/>
          </w:tcPr>
          <w:p w:rsidR="00747F3A" w:rsidRPr="00747F3A" w:rsidRDefault="00747F3A" w:rsidP="00747F3A">
            <w:pPr>
              <w:spacing w:before="0"/>
              <w:jc w:val="left"/>
              <w:rPr>
                <w:b/>
                <w:bCs/>
                <w:sz w:val="20"/>
                <w:szCs w:val="26"/>
              </w:rPr>
            </w:pPr>
            <w:r w:rsidRPr="00747F3A">
              <w:rPr>
                <w:b/>
                <w:bCs/>
                <w:sz w:val="20"/>
                <w:szCs w:val="26"/>
              </w:rPr>
              <w:t>17</w:t>
            </w:r>
            <w:r>
              <w:rPr>
                <w:b/>
                <w:bCs/>
                <w:sz w:val="20"/>
                <w:szCs w:val="26"/>
              </w:rPr>
              <w:t> </w:t>
            </w:r>
            <w:r w:rsidRPr="00747F3A">
              <w:rPr>
                <w:b/>
                <w:bCs/>
                <w:sz w:val="20"/>
                <w:szCs w:val="26"/>
              </w:rPr>
              <w:t>388</w:t>
            </w:r>
          </w:p>
        </w:tc>
      </w:tr>
      <w:tr w:rsidR="00747F3A" w:rsidRPr="005A7ADF" w:rsidTr="008F1B35">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rFonts w:eastAsia="Arial Unicode MS"/>
                <w:sz w:val="20"/>
                <w:szCs w:val="26"/>
              </w:rPr>
            </w:pPr>
          </w:p>
        </w:tc>
        <w:tc>
          <w:tcPr>
            <w:tcW w:w="878"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sz w:val="20"/>
                <w:szCs w:val="26"/>
              </w:rPr>
            </w:pPr>
          </w:p>
        </w:tc>
        <w:tc>
          <w:tcPr>
            <w:tcW w:w="872" w:type="dxa"/>
            <w:vAlign w:val="center"/>
          </w:tcPr>
          <w:p w:rsidR="00747F3A" w:rsidRPr="00747F3A" w:rsidRDefault="00747F3A" w:rsidP="00747F3A">
            <w:pPr>
              <w:spacing w:before="0"/>
              <w:jc w:val="left"/>
              <w:rPr>
                <w:sz w:val="20"/>
                <w:szCs w:val="26"/>
              </w:rPr>
            </w:pPr>
          </w:p>
        </w:tc>
        <w:tc>
          <w:tcPr>
            <w:tcW w:w="1156" w:type="dxa"/>
            <w:vAlign w:val="center"/>
          </w:tcPr>
          <w:p w:rsidR="00747F3A" w:rsidRPr="00747F3A" w:rsidRDefault="00747F3A" w:rsidP="00747F3A">
            <w:pPr>
              <w:spacing w:before="0"/>
              <w:jc w:val="left"/>
              <w:rPr>
                <w:sz w:val="20"/>
                <w:szCs w:val="26"/>
              </w:rPr>
            </w:pPr>
          </w:p>
        </w:tc>
      </w:tr>
      <w:tr w:rsidR="00747F3A" w:rsidRPr="005A7ADF" w:rsidTr="008F1B35">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rFonts w:eastAsia="Arial Unicode MS"/>
                <w:b/>
                <w:bCs/>
                <w:sz w:val="20"/>
                <w:szCs w:val="26"/>
                <w:highlight w:val="yellow"/>
                <w:lang w:val="fr-CH"/>
              </w:rPr>
            </w:pPr>
            <w:r w:rsidRPr="005A7ADF">
              <w:rPr>
                <w:rFonts w:hint="cs"/>
                <w:b/>
                <w:bCs/>
                <w:sz w:val="20"/>
                <w:szCs w:val="26"/>
                <w:rtl/>
                <w:lang w:val="fr-CH"/>
              </w:rPr>
              <w:t>اتفاقات السداد</w:t>
            </w:r>
          </w:p>
        </w:tc>
        <w:tc>
          <w:tcPr>
            <w:tcW w:w="878" w:type="dxa"/>
            <w:tcBorders>
              <w:top w:val="nil"/>
              <w:left w:val="nil"/>
              <w:bottom w:val="nil"/>
              <w:right w:val="nil"/>
            </w:tcBorders>
            <w:vAlign w:val="center"/>
          </w:tcPr>
          <w:p w:rsidR="00747F3A" w:rsidRPr="00747F3A" w:rsidRDefault="00747F3A" w:rsidP="00747F3A">
            <w:pPr>
              <w:spacing w:before="0"/>
              <w:jc w:val="left"/>
              <w:rPr>
                <w:b/>
                <w:bCs/>
                <w:color w:val="000000"/>
                <w:sz w:val="20"/>
                <w:szCs w:val="26"/>
              </w:rPr>
            </w:pPr>
            <w:r w:rsidRPr="00747F3A">
              <w:rPr>
                <w:b/>
                <w:bCs/>
                <w:color w:val="000000"/>
                <w:sz w:val="20"/>
                <w:szCs w:val="26"/>
              </w:rPr>
              <w:t>9</w:t>
            </w:r>
            <w:r>
              <w:rPr>
                <w:b/>
                <w:bCs/>
                <w:color w:val="000000"/>
                <w:sz w:val="20"/>
                <w:szCs w:val="26"/>
              </w:rPr>
              <w:t> </w:t>
            </w:r>
            <w:r w:rsidRPr="00747F3A">
              <w:rPr>
                <w:b/>
                <w:bCs/>
                <w:color w:val="000000"/>
                <w:sz w:val="20"/>
                <w:szCs w:val="26"/>
              </w:rPr>
              <w:t>686</w:t>
            </w:r>
          </w:p>
        </w:tc>
        <w:tc>
          <w:tcPr>
            <w:tcW w:w="842" w:type="dxa"/>
            <w:tcBorders>
              <w:top w:val="nil"/>
              <w:left w:val="nil"/>
              <w:bottom w:val="nil"/>
              <w:right w:val="nil"/>
            </w:tcBorders>
            <w:vAlign w:val="center"/>
          </w:tcPr>
          <w:p w:rsidR="00747F3A" w:rsidRPr="00747F3A" w:rsidRDefault="00747F3A" w:rsidP="00747F3A">
            <w:pPr>
              <w:spacing w:before="0"/>
              <w:jc w:val="left"/>
              <w:rPr>
                <w:b/>
                <w:bCs/>
                <w:color w:val="000000"/>
                <w:sz w:val="20"/>
                <w:szCs w:val="26"/>
              </w:rPr>
            </w:pPr>
            <w:r w:rsidRPr="00747F3A">
              <w:rPr>
                <w:b/>
                <w:bCs/>
                <w:color w:val="000000"/>
                <w:sz w:val="20"/>
                <w:szCs w:val="26"/>
              </w:rPr>
              <w:t>15</w:t>
            </w:r>
            <w:r>
              <w:rPr>
                <w:b/>
                <w:bCs/>
                <w:color w:val="000000"/>
                <w:sz w:val="20"/>
                <w:szCs w:val="26"/>
              </w:rPr>
              <w:t> </w:t>
            </w:r>
            <w:r w:rsidRPr="00747F3A">
              <w:rPr>
                <w:b/>
                <w:bCs/>
                <w:color w:val="000000"/>
                <w:sz w:val="20"/>
                <w:szCs w:val="26"/>
              </w:rPr>
              <w:t>919</w:t>
            </w:r>
          </w:p>
        </w:tc>
        <w:tc>
          <w:tcPr>
            <w:tcW w:w="842" w:type="dxa"/>
            <w:tcBorders>
              <w:top w:val="nil"/>
              <w:left w:val="nil"/>
              <w:bottom w:val="nil"/>
              <w:right w:val="nil"/>
            </w:tcBorders>
            <w:vAlign w:val="center"/>
          </w:tcPr>
          <w:p w:rsidR="00747F3A" w:rsidRPr="00747F3A" w:rsidRDefault="00747F3A" w:rsidP="00747F3A">
            <w:pPr>
              <w:spacing w:before="0"/>
              <w:jc w:val="left"/>
              <w:rPr>
                <w:b/>
                <w:bCs/>
                <w:color w:val="000000"/>
                <w:sz w:val="20"/>
                <w:szCs w:val="26"/>
              </w:rPr>
            </w:pPr>
            <w:r w:rsidRPr="00747F3A">
              <w:rPr>
                <w:b/>
                <w:bCs/>
                <w:color w:val="000000"/>
                <w:sz w:val="20"/>
                <w:szCs w:val="26"/>
              </w:rPr>
              <w:t>10</w:t>
            </w:r>
            <w:r>
              <w:rPr>
                <w:b/>
                <w:bCs/>
                <w:color w:val="000000"/>
                <w:sz w:val="20"/>
                <w:szCs w:val="26"/>
              </w:rPr>
              <w:t> </w:t>
            </w:r>
            <w:r w:rsidRPr="00747F3A">
              <w:rPr>
                <w:b/>
                <w:bCs/>
                <w:color w:val="000000"/>
                <w:sz w:val="20"/>
                <w:szCs w:val="26"/>
              </w:rPr>
              <w:t>019</w:t>
            </w:r>
          </w:p>
        </w:tc>
        <w:tc>
          <w:tcPr>
            <w:tcW w:w="842" w:type="dxa"/>
            <w:tcBorders>
              <w:top w:val="nil"/>
              <w:left w:val="nil"/>
              <w:bottom w:val="nil"/>
              <w:right w:val="nil"/>
            </w:tcBorders>
            <w:vAlign w:val="center"/>
          </w:tcPr>
          <w:p w:rsidR="00747F3A" w:rsidRPr="00747F3A" w:rsidRDefault="00747F3A" w:rsidP="00747F3A">
            <w:pPr>
              <w:spacing w:before="0"/>
              <w:jc w:val="left"/>
              <w:rPr>
                <w:b/>
                <w:bCs/>
                <w:color w:val="000000"/>
                <w:sz w:val="20"/>
                <w:szCs w:val="26"/>
              </w:rPr>
            </w:pPr>
            <w:r w:rsidRPr="00747F3A">
              <w:rPr>
                <w:b/>
                <w:bCs/>
                <w:color w:val="000000"/>
                <w:sz w:val="20"/>
                <w:szCs w:val="26"/>
              </w:rPr>
              <w:t>18</w:t>
            </w:r>
            <w:r>
              <w:rPr>
                <w:b/>
                <w:bCs/>
                <w:color w:val="000000"/>
                <w:sz w:val="20"/>
                <w:szCs w:val="26"/>
              </w:rPr>
              <w:t> </w:t>
            </w:r>
            <w:r w:rsidRPr="00747F3A">
              <w:rPr>
                <w:b/>
                <w:bCs/>
                <w:color w:val="000000"/>
                <w:sz w:val="20"/>
                <w:szCs w:val="26"/>
              </w:rPr>
              <w:t>392</w:t>
            </w:r>
          </w:p>
        </w:tc>
        <w:tc>
          <w:tcPr>
            <w:tcW w:w="842" w:type="dxa"/>
            <w:tcBorders>
              <w:top w:val="nil"/>
              <w:left w:val="nil"/>
              <w:bottom w:val="nil"/>
              <w:right w:val="nil"/>
            </w:tcBorders>
            <w:vAlign w:val="center"/>
          </w:tcPr>
          <w:p w:rsidR="00747F3A" w:rsidRPr="00747F3A" w:rsidRDefault="00747F3A" w:rsidP="00747F3A">
            <w:pPr>
              <w:spacing w:before="0"/>
              <w:jc w:val="left"/>
              <w:rPr>
                <w:b/>
                <w:bCs/>
                <w:sz w:val="20"/>
                <w:szCs w:val="26"/>
              </w:rPr>
            </w:pPr>
            <w:r w:rsidRPr="00747F3A">
              <w:rPr>
                <w:b/>
                <w:bCs/>
                <w:sz w:val="20"/>
                <w:szCs w:val="26"/>
              </w:rPr>
              <w:t>15</w:t>
            </w:r>
            <w:r>
              <w:rPr>
                <w:b/>
                <w:bCs/>
                <w:sz w:val="20"/>
                <w:szCs w:val="26"/>
              </w:rPr>
              <w:t> </w:t>
            </w:r>
            <w:r w:rsidRPr="00747F3A">
              <w:rPr>
                <w:b/>
                <w:bCs/>
                <w:sz w:val="20"/>
                <w:szCs w:val="26"/>
              </w:rPr>
              <w:t>823</w:t>
            </w: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b/>
                <w:bCs/>
                <w:sz w:val="20"/>
                <w:szCs w:val="26"/>
              </w:rPr>
            </w:pPr>
            <w:r w:rsidRPr="00747F3A">
              <w:rPr>
                <w:b/>
                <w:bCs/>
                <w:sz w:val="20"/>
                <w:szCs w:val="26"/>
              </w:rPr>
              <w:t>8</w:t>
            </w:r>
            <w:r>
              <w:rPr>
                <w:b/>
                <w:bCs/>
                <w:sz w:val="20"/>
                <w:szCs w:val="26"/>
              </w:rPr>
              <w:t> </w:t>
            </w:r>
            <w:r w:rsidRPr="00747F3A">
              <w:rPr>
                <w:b/>
                <w:bCs/>
                <w:sz w:val="20"/>
                <w:szCs w:val="26"/>
              </w:rPr>
              <w:t>094</w:t>
            </w:r>
          </w:p>
        </w:tc>
        <w:tc>
          <w:tcPr>
            <w:tcW w:w="872" w:type="dxa"/>
            <w:vAlign w:val="center"/>
          </w:tcPr>
          <w:p w:rsidR="00747F3A" w:rsidRPr="00747F3A" w:rsidRDefault="00747F3A" w:rsidP="00747F3A">
            <w:pPr>
              <w:spacing w:before="0"/>
              <w:jc w:val="left"/>
              <w:rPr>
                <w:b/>
                <w:bCs/>
                <w:sz w:val="20"/>
                <w:szCs w:val="26"/>
              </w:rPr>
            </w:pPr>
            <w:r w:rsidRPr="00747F3A">
              <w:rPr>
                <w:b/>
                <w:bCs/>
                <w:sz w:val="20"/>
                <w:szCs w:val="26"/>
              </w:rPr>
              <w:t>7</w:t>
            </w:r>
            <w:r>
              <w:rPr>
                <w:b/>
                <w:bCs/>
                <w:sz w:val="20"/>
                <w:szCs w:val="26"/>
              </w:rPr>
              <w:t> </w:t>
            </w:r>
            <w:r w:rsidRPr="00747F3A">
              <w:rPr>
                <w:b/>
                <w:bCs/>
                <w:sz w:val="20"/>
                <w:szCs w:val="26"/>
              </w:rPr>
              <w:t>601</w:t>
            </w:r>
          </w:p>
        </w:tc>
        <w:tc>
          <w:tcPr>
            <w:tcW w:w="1156" w:type="dxa"/>
            <w:vAlign w:val="center"/>
          </w:tcPr>
          <w:p w:rsidR="00747F3A" w:rsidRPr="00747F3A" w:rsidRDefault="00747F3A" w:rsidP="00747F3A">
            <w:pPr>
              <w:spacing w:before="0"/>
              <w:jc w:val="left"/>
              <w:rPr>
                <w:b/>
                <w:bCs/>
                <w:sz w:val="20"/>
                <w:szCs w:val="26"/>
              </w:rPr>
            </w:pPr>
            <w:r w:rsidRPr="00747F3A">
              <w:rPr>
                <w:b/>
                <w:bCs/>
                <w:sz w:val="20"/>
                <w:szCs w:val="26"/>
              </w:rPr>
              <w:t>17</w:t>
            </w:r>
            <w:r>
              <w:rPr>
                <w:b/>
                <w:bCs/>
                <w:sz w:val="20"/>
                <w:szCs w:val="26"/>
              </w:rPr>
              <w:t> </w:t>
            </w:r>
            <w:r w:rsidRPr="00747F3A">
              <w:rPr>
                <w:b/>
                <w:bCs/>
                <w:sz w:val="20"/>
                <w:szCs w:val="26"/>
              </w:rPr>
              <w:t>022</w:t>
            </w:r>
          </w:p>
        </w:tc>
      </w:tr>
      <w:tr w:rsidR="00747F3A" w:rsidRPr="005A7ADF" w:rsidTr="008F1B35">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rFonts w:eastAsia="Arial Unicode MS"/>
                <w:b/>
                <w:bCs/>
                <w:sz w:val="20"/>
                <w:szCs w:val="26"/>
                <w:highlight w:val="yellow"/>
              </w:rPr>
            </w:pPr>
          </w:p>
        </w:tc>
        <w:tc>
          <w:tcPr>
            <w:tcW w:w="878"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sz w:val="20"/>
                <w:szCs w:val="26"/>
              </w:rPr>
            </w:pPr>
          </w:p>
        </w:tc>
        <w:tc>
          <w:tcPr>
            <w:tcW w:w="872" w:type="dxa"/>
            <w:vAlign w:val="center"/>
          </w:tcPr>
          <w:p w:rsidR="00747F3A" w:rsidRPr="00747F3A" w:rsidRDefault="00747F3A" w:rsidP="00747F3A">
            <w:pPr>
              <w:spacing w:before="0"/>
              <w:jc w:val="left"/>
              <w:rPr>
                <w:sz w:val="20"/>
                <w:szCs w:val="26"/>
              </w:rPr>
            </w:pPr>
          </w:p>
        </w:tc>
        <w:tc>
          <w:tcPr>
            <w:tcW w:w="1156" w:type="dxa"/>
            <w:vAlign w:val="center"/>
          </w:tcPr>
          <w:p w:rsidR="00747F3A" w:rsidRPr="00747F3A" w:rsidRDefault="00747F3A" w:rsidP="00747F3A">
            <w:pPr>
              <w:spacing w:before="0"/>
              <w:jc w:val="left"/>
              <w:rPr>
                <w:sz w:val="20"/>
                <w:szCs w:val="26"/>
              </w:rPr>
            </w:pPr>
          </w:p>
        </w:tc>
      </w:tr>
      <w:tr w:rsidR="00747F3A" w:rsidRPr="005A7ADF" w:rsidTr="008F1B35">
        <w:trPr>
          <w:trHeight w:val="230"/>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rFonts w:eastAsia="Arial Unicode MS"/>
                <w:b/>
                <w:bCs/>
                <w:sz w:val="20"/>
                <w:szCs w:val="26"/>
                <w:highlight w:val="yellow"/>
              </w:rPr>
            </w:pPr>
            <w:r w:rsidRPr="005A7ADF">
              <w:rPr>
                <w:rFonts w:eastAsia="Arial Unicode MS" w:hint="cs"/>
                <w:b/>
                <w:bCs/>
                <w:sz w:val="20"/>
                <w:szCs w:val="26"/>
                <w:rtl/>
              </w:rPr>
              <w:t>اتفاقات السداد الملغاة</w:t>
            </w:r>
          </w:p>
        </w:tc>
        <w:tc>
          <w:tcPr>
            <w:tcW w:w="878" w:type="dxa"/>
            <w:tcBorders>
              <w:top w:val="nil"/>
              <w:left w:val="nil"/>
              <w:bottom w:val="nil"/>
              <w:right w:val="nil"/>
            </w:tcBorders>
            <w:vAlign w:val="center"/>
          </w:tcPr>
          <w:p w:rsidR="00747F3A" w:rsidRPr="00747F3A" w:rsidRDefault="00747F3A" w:rsidP="00747F3A">
            <w:pPr>
              <w:spacing w:before="0"/>
              <w:jc w:val="left"/>
              <w:rPr>
                <w:b/>
                <w:bCs/>
                <w:color w:val="000000"/>
                <w:sz w:val="20"/>
                <w:szCs w:val="26"/>
              </w:rPr>
            </w:pPr>
            <w:r w:rsidRPr="00747F3A">
              <w:rPr>
                <w:b/>
                <w:bCs/>
                <w:color w:val="000000"/>
                <w:sz w:val="20"/>
                <w:szCs w:val="26"/>
              </w:rPr>
              <w:t>18</w:t>
            </w:r>
            <w:r>
              <w:rPr>
                <w:b/>
                <w:bCs/>
                <w:color w:val="000000"/>
                <w:sz w:val="20"/>
                <w:szCs w:val="26"/>
              </w:rPr>
              <w:t> </w:t>
            </w:r>
            <w:r w:rsidRPr="00747F3A">
              <w:rPr>
                <w:b/>
                <w:bCs/>
                <w:color w:val="000000"/>
                <w:sz w:val="20"/>
                <w:szCs w:val="26"/>
              </w:rPr>
              <w:t>932</w:t>
            </w:r>
          </w:p>
        </w:tc>
        <w:tc>
          <w:tcPr>
            <w:tcW w:w="842" w:type="dxa"/>
            <w:tcBorders>
              <w:top w:val="nil"/>
              <w:left w:val="nil"/>
              <w:bottom w:val="nil"/>
              <w:right w:val="nil"/>
            </w:tcBorders>
            <w:vAlign w:val="center"/>
          </w:tcPr>
          <w:p w:rsidR="00747F3A" w:rsidRPr="00747F3A" w:rsidRDefault="00747F3A" w:rsidP="00747F3A">
            <w:pPr>
              <w:spacing w:before="0"/>
              <w:jc w:val="left"/>
              <w:rPr>
                <w:b/>
                <w:bCs/>
                <w:color w:val="000000"/>
                <w:sz w:val="20"/>
                <w:szCs w:val="26"/>
              </w:rPr>
            </w:pPr>
            <w:r w:rsidRPr="00747F3A">
              <w:rPr>
                <w:b/>
                <w:bCs/>
                <w:color w:val="000000"/>
                <w:sz w:val="20"/>
                <w:szCs w:val="26"/>
              </w:rPr>
              <w:t>15</w:t>
            </w:r>
            <w:r>
              <w:rPr>
                <w:b/>
                <w:bCs/>
                <w:color w:val="000000"/>
                <w:sz w:val="20"/>
                <w:szCs w:val="26"/>
              </w:rPr>
              <w:t> </w:t>
            </w:r>
            <w:r w:rsidRPr="00747F3A">
              <w:rPr>
                <w:b/>
                <w:bCs/>
                <w:color w:val="000000"/>
                <w:sz w:val="20"/>
                <w:szCs w:val="26"/>
              </w:rPr>
              <w:t>587</w:t>
            </w:r>
          </w:p>
        </w:tc>
        <w:tc>
          <w:tcPr>
            <w:tcW w:w="842" w:type="dxa"/>
            <w:tcBorders>
              <w:top w:val="nil"/>
              <w:left w:val="nil"/>
              <w:bottom w:val="nil"/>
              <w:right w:val="nil"/>
            </w:tcBorders>
            <w:vAlign w:val="center"/>
          </w:tcPr>
          <w:p w:rsidR="00747F3A" w:rsidRPr="00747F3A" w:rsidRDefault="00747F3A" w:rsidP="00747F3A">
            <w:pPr>
              <w:spacing w:before="0"/>
              <w:jc w:val="left"/>
              <w:rPr>
                <w:b/>
                <w:bCs/>
                <w:color w:val="000000"/>
                <w:sz w:val="20"/>
                <w:szCs w:val="26"/>
              </w:rPr>
            </w:pPr>
            <w:r w:rsidRPr="00747F3A">
              <w:rPr>
                <w:b/>
                <w:bCs/>
                <w:color w:val="000000"/>
                <w:sz w:val="20"/>
                <w:szCs w:val="26"/>
              </w:rPr>
              <w:t>17</w:t>
            </w:r>
            <w:r>
              <w:rPr>
                <w:b/>
                <w:bCs/>
                <w:color w:val="000000"/>
                <w:sz w:val="20"/>
                <w:szCs w:val="26"/>
              </w:rPr>
              <w:t> </w:t>
            </w:r>
            <w:r w:rsidRPr="00747F3A">
              <w:rPr>
                <w:b/>
                <w:bCs/>
                <w:color w:val="000000"/>
                <w:sz w:val="20"/>
                <w:szCs w:val="26"/>
              </w:rPr>
              <w:t>768</w:t>
            </w:r>
          </w:p>
        </w:tc>
        <w:tc>
          <w:tcPr>
            <w:tcW w:w="842" w:type="dxa"/>
            <w:tcBorders>
              <w:top w:val="nil"/>
              <w:left w:val="nil"/>
              <w:bottom w:val="nil"/>
              <w:right w:val="nil"/>
            </w:tcBorders>
            <w:vAlign w:val="center"/>
          </w:tcPr>
          <w:p w:rsidR="00747F3A" w:rsidRPr="00747F3A" w:rsidRDefault="00747F3A" w:rsidP="00747F3A">
            <w:pPr>
              <w:spacing w:before="0"/>
              <w:jc w:val="left"/>
              <w:rPr>
                <w:b/>
                <w:bCs/>
                <w:color w:val="000000"/>
                <w:sz w:val="20"/>
                <w:szCs w:val="26"/>
              </w:rPr>
            </w:pPr>
            <w:r w:rsidRPr="00747F3A">
              <w:rPr>
                <w:b/>
                <w:bCs/>
                <w:color w:val="000000"/>
                <w:sz w:val="20"/>
                <w:szCs w:val="26"/>
              </w:rPr>
              <w:t>8</w:t>
            </w:r>
            <w:r>
              <w:rPr>
                <w:b/>
                <w:bCs/>
                <w:color w:val="000000"/>
                <w:sz w:val="20"/>
                <w:szCs w:val="26"/>
              </w:rPr>
              <w:t> </w:t>
            </w:r>
            <w:r w:rsidRPr="00747F3A">
              <w:rPr>
                <w:b/>
                <w:bCs/>
                <w:color w:val="000000"/>
                <w:sz w:val="20"/>
                <w:szCs w:val="26"/>
              </w:rPr>
              <w:t>582</w:t>
            </w:r>
          </w:p>
        </w:tc>
        <w:tc>
          <w:tcPr>
            <w:tcW w:w="842" w:type="dxa"/>
            <w:tcBorders>
              <w:top w:val="nil"/>
              <w:left w:val="nil"/>
              <w:bottom w:val="nil"/>
              <w:right w:val="nil"/>
            </w:tcBorders>
            <w:vAlign w:val="center"/>
          </w:tcPr>
          <w:p w:rsidR="00747F3A" w:rsidRPr="00747F3A" w:rsidRDefault="00747F3A" w:rsidP="00747F3A">
            <w:pPr>
              <w:spacing w:before="0"/>
              <w:jc w:val="left"/>
              <w:rPr>
                <w:b/>
                <w:bCs/>
                <w:sz w:val="20"/>
                <w:szCs w:val="26"/>
              </w:rPr>
            </w:pPr>
            <w:r w:rsidRPr="00747F3A">
              <w:rPr>
                <w:b/>
                <w:bCs/>
                <w:sz w:val="20"/>
                <w:szCs w:val="26"/>
              </w:rPr>
              <w:t>10</w:t>
            </w:r>
            <w:r>
              <w:rPr>
                <w:b/>
                <w:bCs/>
                <w:sz w:val="20"/>
                <w:szCs w:val="26"/>
              </w:rPr>
              <w:t> </w:t>
            </w:r>
            <w:r w:rsidRPr="00747F3A">
              <w:rPr>
                <w:b/>
                <w:bCs/>
                <w:sz w:val="20"/>
                <w:szCs w:val="26"/>
              </w:rPr>
              <w:t>418</w:t>
            </w: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b/>
                <w:bCs/>
                <w:sz w:val="20"/>
                <w:szCs w:val="26"/>
              </w:rPr>
            </w:pPr>
            <w:r w:rsidRPr="00747F3A">
              <w:rPr>
                <w:b/>
                <w:bCs/>
                <w:sz w:val="20"/>
                <w:szCs w:val="26"/>
              </w:rPr>
              <w:t>12</w:t>
            </w:r>
            <w:r>
              <w:rPr>
                <w:b/>
                <w:bCs/>
                <w:sz w:val="20"/>
                <w:szCs w:val="26"/>
              </w:rPr>
              <w:t> </w:t>
            </w:r>
            <w:r w:rsidRPr="00747F3A">
              <w:rPr>
                <w:b/>
                <w:bCs/>
                <w:sz w:val="20"/>
                <w:szCs w:val="26"/>
              </w:rPr>
              <w:t>547</w:t>
            </w:r>
          </w:p>
        </w:tc>
        <w:tc>
          <w:tcPr>
            <w:tcW w:w="872" w:type="dxa"/>
            <w:vAlign w:val="center"/>
          </w:tcPr>
          <w:p w:rsidR="00747F3A" w:rsidRPr="00747F3A" w:rsidRDefault="00747F3A" w:rsidP="00747F3A">
            <w:pPr>
              <w:spacing w:before="0"/>
              <w:jc w:val="left"/>
              <w:rPr>
                <w:b/>
                <w:bCs/>
                <w:sz w:val="20"/>
                <w:szCs w:val="26"/>
              </w:rPr>
            </w:pPr>
            <w:r w:rsidRPr="00747F3A">
              <w:rPr>
                <w:b/>
                <w:bCs/>
                <w:sz w:val="20"/>
                <w:szCs w:val="26"/>
              </w:rPr>
              <w:t>13</w:t>
            </w:r>
            <w:r>
              <w:rPr>
                <w:b/>
                <w:bCs/>
                <w:sz w:val="20"/>
                <w:szCs w:val="26"/>
              </w:rPr>
              <w:t> </w:t>
            </w:r>
            <w:r w:rsidRPr="00747F3A">
              <w:rPr>
                <w:b/>
                <w:bCs/>
                <w:sz w:val="20"/>
                <w:szCs w:val="26"/>
              </w:rPr>
              <w:t>394</w:t>
            </w:r>
          </w:p>
        </w:tc>
        <w:tc>
          <w:tcPr>
            <w:tcW w:w="1156" w:type="dxa"/>
            <w:vAlign w:val="center"/>
          </w:tcPr>
          <w:p w:rsidR="00747F3A" w:rsidRPr="00747F3A" w:rsidRDefault="00747F3A" w:rsidP="00747F3A">
            <w:pPr>
              <w:spacing w:before="0"/>
              <w:jc w:val="left"/>
              <w:rPr>
                <w:b/>
                <w:bCs/>
                <w:sz w:val="20"/>
                <w:szCs w:val="26"/>
              </w:rPr>
            </w:pPr>
            <w:r w:rsidRPr="00747F3A">
              <w:rPr>
                <w:b/>
                <w:bCs/>
                <w:sz w:val="20"/>
                <w:szCs w:val="26"/>
              </w:rPr>
              <w:t>2</w:t>
            </w:r>
            <w:r>
              <w:rPr>
                <w:b/>
                <w:bCs/>
                <w:sz w:val="20"/>
                <w:szCs w:val="26"/>
              </w:rPr>
              <w:t> </w:t>
            </w:r>
            <w:r w:rsidRPr="00747F3A">
              <w:rPr>
                <w:b/>
                <w:bCs/>
                <w:sz w:val="20"/>
                <w:szCs w:val="26"/>
              </w:rPr>
              <w:t>087</w:t>
            </w:r>
          </w:p>
        </w:tc>
      </w:tr>
      <w:tr w:rsidR="00747F3A" w:rsidRPr="005A7ADF" w:rsidTr="008F1B35">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b/>
                <w:bCs/>
                <w:sz w:val="20"/>
                <w:szCs w:val="26"/>
              </w:rPr>
            </w:pPr>
          </w:p>
        </w:tc>
        <w:tc>
          <w:tcPr>
            <w:tcW w:w="878"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sz w:val="20"/>
                <w:szCs w:val="26"/>
              </w:rPr>
            </w:pPr>
          </w:p>
        </w:tc>
        <w:tc>
          <w:tcPr>
            <w:tcW w:w="872" w:type="dxa"/>
            <w:vAlign w:val="center"/>
          </w:tcPr>
          <w:p w:rsidR="00747F3A" w:rsidRPr="00747F3A" w:rsidRDefault="00747F3A" w:rsidP="00747F3A">
            <w:pPr>
              <w:spacing w:before="0"/>
              <w:jc w:val="left"/>
              <w:rPr>
                <w:sz w:val="20"/>
                <w:szCs w:val="26"/>
              </w:rPr>
            </w:pPr>
          </w:p>
        </w:tc>
        <w:tc>
          <w:tcPr>
            <w:tcW w:w="1156" w:type="dxa"/>
            <w:vAlign w:val="center"/>
          </w:tcPr>
          <w:p w:rsidR="00747F3A" w:rsidRPr="00747F3A" w:rsidRDefault="00747F3A" w:rsidP="00747F3A">
            <w:pPr>
              <w:spacing w:before="0"/>
              <w:jc w:val="left"/>
              <w:rPr>
                <w:sz w:val="20"/>
                <w:szCs w:val="26"/>
              </w:rPr>
            </w:pPr>
          </w:p>
        </w:tc>
      </w:tr>
      <w:tr w:rsidR="00747F3A" w:rsidRPr="005A7ADF" w:rsidTr="008F1B35">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b/>
                <w:bCs/>
                <w:sz w:val="20"/>
                <w:szCs w:val="26"/>
                <w:highlight w:val="yellow"/>
              </w:rPr>
            </w:pPr>
            <w:r w:rsidRPr="005A7ADF">
              <w:rPr>
                <w:rFonts w:hint="cs"/>
                <w:b/>
                <w:bCs/>
                <w:sz w:val="20"/>
                <w:szCs w:val="26"/>
                <w:rtl/>
              </w:rPr>
              <w:t>بطاقات التبليغ عن الشبكات الساتلية</w:t>
            </w:r>
          </w:p>
        </w:tc>
        <w:tc>
          <w:tcPr>
            <w:tcW w:w="878" w:type="dxa"/>
            <w:tcBorders>
              <w:top w:val="nil"/>
              <w:left w:val="nil"/>
              <w:bottom w:val="nil"/>
              <w:right w:val="nil"/>
            </w:tcBorders>
            <w:vAlign w:val="center"/>
          </w:tcPr>
          <w:p w:rsidR="00747F3A" w:rsidRPr="00747F3A" w:rsidRDefault="00747F3A" w:rsidP="00747F3A">
            <w:pPr>
              <w:spacing w:before="0"/>
              <w:jc w:val="left"/>
              <w:rPr>
                <w:b/>
                <w:bCs/>
                <w:color w:val="000000"/>
                <w:sz w:val="20"/>
                <w:szCs w:val="26"/>
              </w:rPr>
            </w:pPr>
            <w:r w:rsidRPr="00747F3A">
              <w:rPr>
                <w:b/>
                <w:bCs/>
                <w:color w:val="000000"/>
                <w:sz w:val="20"/>
                <w:szCs w:val="26"/>
              </w:rPr>
              <w:t>620</w:t>
            </w:r>
          </w:p>
        </w:tc>
        <w:tc>
          <w:tcPr>
            <w:tcW w:w="842" w:type="dxa"/>
            <w:tcBorders>
              <w:top w:val="nil"/>
              <w:left w:val="nil"/>
              <w:bottom w:val="nil"/>
              <w:right w:val="nil"/>
            </w:tcBorders>
            <w:vAlign w:val="center"/>
          </w:tcPr>
          <w:p w:rsidR="00747F3A" w:rsidRPr="00747F3A" w:rsidRDefault="00747F3A" w:rsidP="00747F3A">
            <w:pPr>
              <w:spacing w:before="0"/>
              <w:jc w:val="left"/>
              <w:rPr>
                <w:b/>
                <w:bCs/>
                <w:color w:val="000000"/>
                <w:sz w:val="20"/>
                <w:szCs w:val="26"/>
              </w:rPr>
            </w:pPr>
            <w:r w:rsidRPr="00747F3A">
              <w:rPr>
                <w:b/>
                <w:bCs/>
                <w:color w:val="000000"/>
                <w:sz w:val="20"/>
                <w:szCs w:val="26"/>
              </w:rPr>
              <w:t>641</w:t>
            </w:r>
          </w:p>
        </w:tc>
        <w:tc>
          <w:tcPr>
            <w:tcW w:w="842" w:type="dxa"/>
            <w:tcBorders>
              <w:top w:val="nil"/>
              <w:left w:val="nil"/>
              <w:bottom w:val="nil"/>
              <w:right w:val="nil"/>
            </w:tcBorders>
            <w:vAlign w:val="center"/>
          </w:tcPr>
          <w:p w:rsidR="00747F3A" w:rsidRPr="00747F3A" w:rsidRDefault="00747F3A" w:rsidP="00747F3A">
            <w:pPr>
              <w:spacing w:before="0"/>
              <w:jc w:val="left"/>
              <w:rPr>
                <w:b/>
                <w:bCs/>
                <w:color w:val="000000"/>
                <w:sz w:val="20"/>
                <w:szCs w:val="26"/>
              </w:rPr>
            </w:pPr>
            <w:r w:rsidRPr="00747F3A">
              <w:rPr>
                <w:b/>
                <w:bCs/>
                <w:color w:val="000000"/>
                <w:sz w:val="20"/>
                <w:szCs w:val="26"/>
              </w:rPr>
              <w:t>571</w:t>
            </w:r>
          </w:p>
        </w:tc>
        <w:tc>
          <w:tcPr>
            <w:tcW w:w="842" w:type="dxa"/>
            <w:tcBorders>
              <w:top w:val="nil"/>
              <w:left w:val="nil"/>
              <w:bottom w:val="nil"/>
              <w:right w:val="nil"/>
            </w:tcBorders>
            <w:vAlign w:val="center"/>
          </w:tcPr>
          <w:p w:rsidR="00747F3A" w:rsidRPr="00747F3A" w:rsidRDefault="00747F3A" w:rsidP="00747F3A">
            <w:pPr>
              <w:spacing w:before="0"/>
              <w:jc w:val="left"/>
              <w:rPr>
                <w:b/>
                <w:bCs/>
                <w:color w:val="000000"/>
                <w:sz w:val="20"/>
                <w:szCs w:val="26"/>
              </w:rPr>
            </w:pPr>
            <w:r w:rsidRPr="00747F3A">
              <w:rPr>
                <w:b/>
                <w:bCs/>
                <w:color w:val="000000"/>
                <w:sz w:val="20"/>
                <w:szCs w:val="26"/>
              </w:rPr>
              <w:t>577</w:t>
            </w:r>
          </w:p>
        </w:tc>
        <w:tc>
          <w:tcPr>
            <w:tcW w:w="842" w:type="dxa"/>
            <w:tcBorders>
              <w:top w:val="nil"/>
              <w:left w:val="nil"/>
              <w:bottom w:val="nil"/>
              <w:right w:val="nil"/>
            </w:tcBorders>
            <w:vAlign w:val="center"/>
          </w:tcPr>
          <w:p w:rsidR="00747F3A" w:rsidRPr="00747F3A" w:rsidRDefault="00747F3A" w:rsidP="00747F3A">
            <w:pPr>
              <w:spacing w:before="0"/>
              <w:jc w:val="left"/>
              <w:rPr>
                <w:b/>
                <w:bCs/>
                <w:sz w:val="20"/>
                <w:szCs w:val="26"/>
              </w:rPr>
            </w:pPr>
            <w:r w:rsidRPr="00747F3A">
              <w:rPr>
                <w:b/>
                <w:bCs/>
                <w:sz w:val="20"/>
                <w:szCs w:val="26"/>
              </w:rPr>
              <w:t>563</w:t>
            </w: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b/>
                <w:bCs/>
                <w:sz w:val="20"/>
                <w:szCs w:val="26"/>
              </w:rPr>
            </w:pPr>
            <w:r w:rsidRPr="00747F3A">
              <w:rPr>
                <w:b/>
                <w:bCs/>
                <w:sz w:val="20"/>
                <w:szCs w:val="26"/>
              </w:rPr>
              <w:t>584</w:t>
            </w:r>
          </w:p>
        </w:tc>
        <w:tc>
          <w:tcPr>
            <w:tcW w:w="872" w:type="dxa"/>
            <w:vAlign w:val="center"/>
          </w:tcPr>
          <w:p w:rsidR="00747F3A" w:rsidRPr="00747F3A" w:rsidRDefault="00747F3A" w:rsidP="00747F3A">
            <w:pPr>
              <w:spacing w:before="0"/>
              <w:jc w:val="left"/>
              <w:rPr>
                <w:b/>
                <w:bCs/>
                <w:sz w:val="20"/>
                <w:szCs w:val="26"/>
              </w:rPr>
            </w:pPr>
            <w:r w:rsidRPr="00747F3A">
              <w:rPr>
                <w:b/>
                <w:bCs/>
                <w:sz w:val="20"/>
                <w:szCs w:val="26"/>
              </w:rPr>
              <w:t>584</w:t>
            </w:r>
          </w:p>
        </w:tc>
        <w:tc>
          <w:tcPr>
            <w:tcW w:w="1156" w:type="dxa"/>
            <w:vAlign w:val="center"/>
          </w:tcPr>
          <w:p w:rsidR="00747F3A" w:rsidRPr="00747F3A" w:rsidRDefault="00747F3A" w:rsidP="00747F3A">
            <w:pPr>
              <w:spacing w:before="0"/>
              <w:jc w:val="left"/>
              <w:rPr>
                <w:b/>
                <w:bCs/>
                <w:sz w:val="20"/>
                <w:szCs w:val="26"/>
              </w:rPr>
            </w:pPr>
            <w:r w:rsidRPr="00747F3A">
              <w:rPr>
                <w:b/>
                <w:bCs/>
                <w:sz w:val="20"/>
                <w:szCs w:val="26"/>
              </w:rPr>
              <w:t>371</w:t>
            </w:r>
          </w:p>
        </w:tc>
      </w:tr>
      <w:tr w:rsidR="00747F3A" w:rsidRPr="005A7ADF" w:rsidTr="008F1B35">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b/>
                <w:bCs/>
                <w:sz w:val="20"/>
                <w:szCs w:val="26"/>
                <w:highlight w:val="yellow"/>
                <w:rtl/>
              </w:rPr>
            </w:pPr>
          </w:p>
        </w:tc>
        <w:tc>
          <w:tcPr>
            <w:tcW w:w="878"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sz w:val="20"/>
                <w:szCs w:val="26"/>
              </w:rPr>
            </w:pPr>
          </w:p>
        </w:tc>
        <w:tc>
          <w:tcPr>
            <w:tcW w:w="872" w:type="dxa"/>
            <w:vAlign w:val="center"/>
          </w:tcPr>
          <w:p w:rsidR="00747F3A" w:rsidRPr="00747F3A" w:rsidRDefault="00747F3A" w:rsidP="00747F3A">
            <w:pPr>
              <w:spacing w:before="0"/>
              <w:jc w:val="left"/>
              <w:rPr>
                <w:sz w:val="20"/>
                <w:szCs w:val="26"/>
              </w:rPr>
            </w:pPr>
          </w:p>
        </w:tc>
        <w:tc>
          <w:tcPr>
            <w:tcW w:w="1156" w:type="dxa"/>
            <w:vAlign w:val="center"/>
          </w:tcPr>
          <w:p w:rsidR="00747F3A" w:rsidRPr="00747F3A" w:rsidRDefault="00747F3A" w:rsidP="00747F3A">
            <w:pPr>
              <w:spacing w:before="0"/>
              <w:jc w:val="left"/>
              <w:rPr>
                <w:sz w:val="20"/>
                <w:szCs w:val="26"/>
              </w:rPr>
            </w:pPr>
          </w:p>
        </w:tc>
      </w:tr>
      <w:tr w:rsidR="00747F3A" w:rsidRPr="005A7ADF" w:rsidTr="008F1B35">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b/>
                <w:bCs/>
                <w:sz w:val="20"/>
                <w:szCs w:val="26"/>
              </w:rPr>
            </w:pPr>
            <w:r w:rsidRPr="005A7ADF">
              <w:rPr>
                <w:rFonts w:hint="cs"/>
                <w:b/>
                <w:bCs/>
                <w:sz w:val="20"/>
                <w:szCs w:val="26"/>
                <w:rtl/>
              </w:rPr>
              <w:t>فواتير نثريات</w:t>
            </w:r>
          </w:p>
        </w:tc>
        <w:tc>
          <w:tcPr>
            <w:tcW w:w="878" w:type="dxa"/>
            <w:tcBorders>
              <w:top w:val="nil"/>
              <w:left w:val="nil"/>
              <w:bottom w:val="nil"/>
              <w:right w:val="nil"/>
            </w:tcBorders>
            <w:vAlign w:val="center"/>
          </w:tcPr>
          <w:p w:rsidR="00747F3A" w:rsidRPr="00747F3A" w:rsidRDefault="00747F3A" w:rsidP="00747F3A">
            <w:pPr>
              <w:spacing w:before="0"/>
              <w:jc w:val="left"/>
              <w:rPr>
                <w:b/>
                <w:bCs/>
                <w:color w:val="000000"/>
                <w:sz w:val="20"/>
                <w:szCs w:val="26"/>
              </w:rPr>
            </w:pPr>
            <w:r w:rsidRPr="00747F3A">
              <w:rPr>
                <w:b/>
                <w:bCs/>
                <w:color w:val="000000"/>
                <w:sz w:val="20"/>
                <w:szCs w:val="26"/>
              </w:rPr>
              <w:t>92</w:t>
            </w:r>
          </w:p>
        </w:tc>
        <w:tc>
          <w:tcPr>
            <w:tcW w:w="842" w:type="dxa"/>
            <w:tcBorders>
              <w:top w:val="nil"/>
              <w:left w:val="nil"/>
              <w:bottom w:val="nil"/>
              <w:right w:val="nil"/>
            </w:tcBorders>
            <w:vAlign w:val="center"/>
          </w:tcPr>
          <w:p w:rsidR="00747F3A" w:rsidRPr="00747F3A" w:rsidRDefault="00747F3A" w:rsidP="00747F3A">
            <w:pPr>
              <w:spacing w:before="0"/>
              <w:jc w:val="left"/>
              <w:rPr>
                <w:b/>
                <w:bCs/>
                <w:color w:val="000000"/>
                <w:sz w:val="20"/>
                <w:szCs w:val="26"/>
              </w:rPr>
            </w:pPr>
            <w:r w:rsidRPr="00747F3A">
              <w:rPr>
                <w:b/>
                <w:bCs/>
                <w:color w:val="000000"/>
                <w:sz w:val="20"/>
                <w:szCs w:val="26"/>
              </w:rPr>
              <w:t>76</w:t>
            </w:r>
          </w:p>
        </w:tc>
        <w:tc>
          <w:tcPr>
            <w:tcW w:w="842" w:type="dxa"/>
            <w:tcBorders>
              <w:top w:val="nil"/>
              <w:left w:val="nil"/>
              <w:bottom w:val="nil"/>
              <w:right w:val="nil"/>
            </w:tcBorders>
            <w:vAlign w:val="center"/>
          </w:tcPr>
          <w:p w:rsidR="00747F3A" w:rsidRPr="00747F3A" w:rsidRDefault="00747F3A" w:rsidP="00747F3A">
            <w:pPr>
              <w:spacing w:before="0"/>
              <w:jc w:val="left"/>
              <w:rPr>
                <w:b/>
                <w:bCs/>
                <w:color w:val="000000"/>
                <w:sz w:val="20"/>
                <w:szCs w:val="26"/>
              </w:rPr>
            </w:pPr>
            <w:r w:rsidRPr="00747F3A">
              <w:rPr>
                <w:b/>
                <w:bCs/>
                <w:color w:val="000000"/>
                <w:sz w:val="20"/>
                <w:szCs w:val="26"/>
              </w:rPr>
              <w:t>65</w:t>
            </w:r>
          </w:p>
        </w:tc>
        <w:tc>
          <w:tcPr>
            <w:tcW w:w="842" w:type="dxa"/>
            <w:tcBorders>
              <w:top w:val="nil"/>
              <w:left w:val="nil"/>
              <w:bottom w:val="nil"/>
              <w:right w:val="nil"/>
            </w:tcBorders>
            <w:vAlign w:val="center"/>
          </w:tcPr>
          <w:p w:rsidR="00747F3A" w:rsidRPr="00747F3A" w:rsidRDefault="00747F3A" w:rsidP="00747F3A">
            <w:pPr>
              <w:spacing w:before="0"/>
              <w:jc w:val="left"/>
              <w:rPr>
                <w:b/>
                <w:bCs/>
                <w:color w:val="000000"/>
                <w:sz w:val="20"/>
                <w:szCs w:val="26"/>
              </w:rPr>
            </w:pPr>
            <w:r w:rsidRPr="00747F3A">
              <w:rPr>
                <w:b/>
                <w:bCs/>
                <w:color w:val="000000"/>
                <w:sz w:val="20"/>
                <w:szCs w:val="26"/>
              </w:rPr>
              <w:t>72</w:t>
            </w:r>
          </w:p>
        </w:tc>
        <w:tc>
          <w:tcPr>
            <w:tcW w:w="842" w:type="dxa"/>
            <w:tcBorders>
              <w:top w:val="nil"/>
              <w:left w:val="nil"/>
              <w:bottom w:val="nil"/>
              <w:right w:val="nil"/>
            </w:tcBorders>
            <w:vAlign w:val="center"/>
          </w:tcPr>
          <w:p w:rsidR="00747F3A" w:rsidRPr="00747F3A" w:rsidRDefault="00747F3A" w:rsidP="00747F3A">
            <w:pPr>
              <w:spacing w:before="0"/>
              <w:jc w:val="left"/>
              <w:rPr>
                <w:b/>
                <w:bCs/>
                <w:sz w:val="20"/>
                <w:szCs w:val="26"/>
              </w:rPr>
            </w:pPr>
            <w:r w:rsidRPr="00747F3A">
              <w:rPr>
                <w:b/>
                <w:bCs/>
                <w:sz w:val="20"/>
                <w:szCs w:val="26"/>
              </w:rPr>
              <w:t>71</w:t>
            </w: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b/>
                <w:bCs/>
                <w:sz w:val="20"/>
                <w:szCs w:val="26"/>
              </w:rPr>
            </w:pPr>
            <w:r w:rsidRPr="00747F3A">
              <w:rPr>
                <w:b/>
                <w:bCs/>
                <w:sz w:val="20"/>
                <w:szCs w:val="26"/>
              </w:rPr>
              <w:t>68</w:t>
            </w:r>
          </w:p>
        </w:tc>
        <w:tc>
          <w:tcPr>
            <w:tcW w:w="872" w:type="dxa"/>
            <w:vAlign w:val="center"/>
          </w:tcPr>
          <w:p w:rsidR="00747F3A" w:rsidRPr="00747F3A" w:rsidRDefault="00747F3A" w:rsidP="00747F3A">
            <w:pPr>
              <w:spacing w:before="0"/>
              <w:jc w:val="left"/>
              <w:rPr>
                <w:b/>
                <w:bCs/>
                <w:sz w:val="20"/>
                <w:szCs w:val="26"/>
              </w:rPr>
            </w:pPr>
            <w:r w:rsidRPr="00747F3A">
              <w:rPr>
                <w:b/>
                <w:bCs/>
                <w:sz w:val="20"/>
                <w:szCs w:val="26"/>
              </w:rPr>
              <w:t>66</w:t>
            </w:r>
          </w:p>
        </w:tc>
        <w:tc>
          <w:tcPr>
            <w:tcW w:w="1156" w:type="dxa"/>
            <w:vAlign w:val="center"/>
          </w:tcPr>
          <w:p w:rsidR="00747F3A" w:rsidRPr="00747F3A" w:rsidRDefault="00747F3A" w:rsidP="00747F3A">
            <w:pPr>
              <w:spacing w:before="0"/>
              <w:jc w:val="left"/>
              <w:rPr>
                <w:b/>
                <w:bCs/>
                <w:sz w:val="20"/>
                <w:szCs w:val="26"/>
              </w:rPr>
            </w:pPr>
            <w:r w:rsidRPr="00747F3A">
              <w:rPr>
                <w:b/>
                <w:bCs/>
                <w:sz w:val="20"/>
                <w:szCs w:val="26"/>
              </w:rPr>
              <w:t>62</w:t>
            </w:r>
          </w:p>
        </w:tc>
      </w:tr>
      <w:tr w:rsidR="00747F3A" w:rsidRPr="005A7ADF" w:rsidTr="008F1B35">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b/>
                <w:bCs/>
                <w:sz w:val="20"/>
                <w:szCs w:val="26"/>
                <w:rtl/>
              </w:rPr>
            </w:pPr>
          </w:p>
        </w:tc>
        <w:tc>
          <w:tcPr>
            <w:tcW w:w="878"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vAlign w:val="center"/>
          </w:tcPr>
          <w:p w:rsidR="00747F3A" w:rsidRPr="00747F3A" w:rsidRDefault="00747F3A" w:rsidP="00747F3A">
            <w:pPr>
              <w:spacing w:before="0"/>
              <w:jc w:val="left"/>
              <w:rPr>
                <w:sz w:val="20"/>
                <w:szCs w:val="26"/>
              </w:rPr>
            </w:pP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sz w:val="20"/>
                <w:szCs w:val="26"/>
              </w:rPr>
            </w:pPr>
          </w:p>
        </w:tc>
        <w:tc>
          <w:tcPr>
            <w:tcW w:w="872" w:type="dxa"/>
            <w:vAlign w:val="center"/>
          </w:tcPr>
          <w:p w:rsidR="00747F3A" w:rsidRPr="00747F3A" w:rsidRDefault="00747F3A" w:rsidP="00747F3A">
            <w:pPr>
              <w:spacing w:before="0"/>
              <w:jc w:val="left"/>
              <w:rPr>
                <w:sz w:val="20"/>
                <w:szCs w:val="26"/>
              </w:rPr>
            </w:pPr>
          </w:p>
        </w:tc>
        <w:tc>
          <w:tcPr>
            <w:tcW w:w="1156" w:type="dxa"/>
            <w:vAlign w:val="center"/>
          </w:tcPr>
          <w:p w:rsidR="00747F3A" w:rsidRPr="00747F3A" w:rsidRDefault="00747F3A" w:rsidP="00747F3A">
            <w:pPr>
              <w:spacing w:before="0"/>
              <w:jc w:val="left"/>
              <w:rPr>
                <w:sz w:val="20"/>
                <w:szCs w:val="26"/>
              </w:rPr>
            </w:pPr>
          </w:p>
        </w:tc>
      </w:tr>
      <w:tr w:rsidR="00747F3A" w:rsidRPr="005A7ADF" w:rsidTr="008F1B35">
        <w:trPr>
          <w:jc w:val="center"/>
        </w:trPr>
        <w:tc>
          <w:tcPr>
            <w:tcW w:w="2806" w:type="dxa"/>
            <w:tcBorders>
              <w:top w:val="nil"/>
              <w:left w:val="nil"/>
              <w:bottom w:val="nil"/>
              <w:right w:val="nil"/>
            </w:tcBorders>
            <w:noWrap/>
            <w:tcMar>
              <w:top w:w="15" w:type="dxa"/>
              <w:left w:w="15" w:type="dxa"/>
              <w:bottom w:w="0" w:type="dxa"/>
              <w:right w:w="15" w:type="dxa"/>
            </w:tcMar>
            <w:vAlign w:val="bottom"/>
          </w:tcPr>
          <w:p w:rsidR="00747F3A" w:rsidRPr="005A7ADF" w:rsidRDefault="00747F3A" w:rsidP="00747F3A">
            <w:pPr>
              <w:spacing w:before="40" w:after="40" w:line="240" w:lineRule="exact"/>
              <w:jc w:val="left"/>
              <w:rPr>
                <w:rFonts w:eastAsia="Arial Unicode MS"/>
                <w:b/>
                <w:bCs/>
                <w:sz w:val="20"/>
                <w:szCs w:val="26"/>
              </w:rPr>
            </w:pPr>
            <w:r w:rsidRPr="005A7ADF">
              <w:rPr>
                <w:rFonts w:hint="cs"/>
                <w:b/>
                <w:bCs/>
                <w:sz w:val="20"/>
                <w:szCs w:val="26"/>
                <w:rtl/>
              </w:rPr>
              <w:t>المجموع</w:t>
            </w:r>
          </w:p>
        </w:tc>
        <w:tc>
          <w:tcPr>
            <w:tcW w:w="878" w:type="dxa"/>
            <w:tcBorders>
              <w:top w:val="nil"/>
              <w:left w:val="nil"/>
              <w:bottom w:val="nil"/>
              <w:right w:val="nil"/>
            </w:tcBorders>
            <w:vAlign w:val="center"/>
          </w:tcPr>
          <w:p w:rsidR="00747F3A" w:rsidRPr="00747F3A" w:rsidRDefault="00747F3A" w:rsidP="00747F3A">
            <w:pPr>
              <w:spacing w:before="0"/>
              <w:jc w:val="left"/>
              <w:rPr>
                <w:b/>
                <w:bCs/>
                <w:color w:val="000000"/>
                <w:sz w:val="20"/>
                <w:szCs w:val="26"/>
                <w:u w:val="double"/>
              </w:rPr>
            </w:pPr>
            <w:r w:rsidRPr="00747F3A">
              <w:rPr>
                <w:b/>
                <w:bCs/>
                <w:color w:val="000000"/>
                <w:sz w:val="20"/>
                <w:szCs w:val="26"/>
                <w:u w:val="double"/>
              </w:rPr>
              <w:t>61</w:t>
            </w:r>
            <w:r>
              <w:rPr>
                <w:b/>
                <w:bCs/>
                <w:color w:val="000000"/>
                <w:sz w:val="20"/>
                <w:szCs w:val="26"/>
                <w:u w:val="double"/>
              </w:rPr>
              <w:t> </w:t>
            </w:r>
            <w:r w:rsidRPr="00747F3A">
              <w:rPr>
                <w:b/>
                <w:bCs/>
                <w:color w:val="000000"/>
                <w:sz w:val="20"/>
                <w:szCs w:val="26"/>
                <w:u w:val="double"/>
              </w:rPr>
              <w:t>538</w:t>
            </w:r>
          </w:p>
        </w:tc>
        <w:tc>
          <w:tcPr>
            <w:tcW w:w="842" w:type="dxa"/>
            <w:tcBorders>
              <w:top w:val="nil"/>
              <w:left w:val="nil"/>
              <w:bottom w:val="nil"/>
              <w:right w:val="nil"/>
            </w:tcBorders>
            <w:vAlign w:val="center"/>
          </w:tcPr>
          <w:p w:rsidR="00747F3A" w:rsidRPr="00747F3A" w:rsidRDefault="00747F3A" w:rsidP="00747F3A">
            <w:pPr>
              <w:spacing w:before="0"/>
              <w:jc w:val="left"/>
              <w:rPr>
                <w:b/>
                <w:bCs/>
                <w:color w:val="000000"/>
                <w:sz w:val="20"/>
                <w:szCs w:val="26"/>
                <w:u w:val="double"/>
              </w:rPr>
            </w:pPr>
            <w:r w:rsidRPr="00747F3A">
              <w:rPr>
                <w:b/>
                <w:bCs/>
                <w:color w:val="000000"/>
                <w:sz w:val="20"/>
                <w:szCs w:val="26"/>
                <w:u w:val="double"/>
              </w:rPr>
              <w:t>60</w:t>
            </w:r>
            <w:r>
              <w:rPr>
                <w:b/>
                <w:bCs/>
                <w:color w:val="000000"/>
                <w:sz w:val="20"/>
                <w:szCs w:val="26"/>
                <w:u w:val="double"/>
              </w:rPr>
              <w:t> </w:t>
            </w:r>
            <w:r w:rsidRPr="00747F3A">
              <w:rPr>
                <w:b/>
                <w:bCs/>
                <w:color w:val="000000"/>
                <w:sz w:val="20"/>
                <w:szCs w:val="26"/>
                <w:u w:val="double"/>
              </w:rPr>
              <w:t>576</w:t>
            </w:r>
          </w:p>
        </w:tc>
        <w:tc>
          <w:tcPr>
            <w:tcW w:w="842" w:type="dxa"/>
            <w:tcBorders>
              <w:top w:val="nil"/>
              <w:left w:val="nil"/>
              <w:bottom w:val="nil"/>
              <w:right w:val="nil"/>
            </w:tcBorders>
            <w:vAlign w:val="center"/>
          </w:tcPr>
          <w:p w:rsidR="00747F3A" w:rsidRPr="00747F3A" w:rsidRDefault="00747F3A" w:rsidP="00747F3A">
            <w:pPr>
              <w:spacing w:before="0"/>
              <w:jc w:val="left"/>
              <w:rPr>
                <w:b/>
                <w:bCs/>
                <w:color w:val="000000"/>
                <w:sz w:val="20"/>
                <w:szCs w:val="26"/>
                <w:u w:val="double"/>
              </w:rPr>
            </w:pPr>
            <w:r w:rsidRPr="00747F3A">
              <w:rPr>
                <w:b/>
                <w:bCs/>
                <w:color w:val="000000"/>
                <w:sz w:val="20"/>
                <w:szCs w:val="26"/>
                <w:u w:val="double"/>
              </w:rPr>
              <w:t>55</w:t>
            </w:r>
            <w:r>
              <w:rPr>
                <w:b/>
                <w:bCs/>
                <w:color w:val="000000"/>
                <w:sz w:val="20"/>
                <w:szCs w:val="26"/>
                <w:u w:val="double"/>
              </w:rPr>
              <w:t> </w:t>
            </w:r>
            <w:r w:rsidRPr="00747F3A">
              <w:rPr>
                <w:b/>
                <w:bCs/>
                <w:color w:val="000000"/>
                <w:sz w:val="20"/>
                <w:szCs w:val="26"/>
                <w:u w:val="double"/>
              </w:rPr>
              <w:t>102</w:t>
            </w:r>
          </w:p>
        </w:tc>
        <w:tc>
          <w:tcPr>
            <w:tcW w:w="842" w:type="dxa"/>
            <w:tcBorders>
              <w:top w:val="nil"/>
              <w:left w:val="nil"/>
              <w:bottom w:val="nil"/>
              <w:right w:val="nil"/>
            </w:tcBorders>
            <w:vAlign w:val="center"/>
          </w:tcPr>
          <w:p w:rsidR="00747F3A" w:rsidRPr="00747F3A" w:rsidRDefault="00747F3A" w:rsidP="00747F3A">
            <w:pPr>
              <w:spacing w:before="0"/>
              <w:jc w:val="left"/>
              <w:rPr>
                <w:b/>
                <w:bCs/>
                <w:color w:val="000000"/>
                <w:sz w:val="20"/>
                <w:szCs w:val="26"/>
                <w:u w:val="double"/>
              </w:rPr>
            </w:pPr>
            <w:r w:rsidRPr="00747F3A">
              <w:rPr>
                <w:b/>
                <w:bCs/>
                <w:color w:val="000000"/>
                <w:sz w:val="20"/>
                <w:szCs w:val="26"/>
                <w:u w:val="double"/>
              </w:rPr>
              <w:t>52</w:t>
            </w:r>
            <w:r>
              <w:rPr>
                <w:b/>
                <w:bCs/>
                <w:color w:val="000000"/>
                <w:sz w:val="20"/>
                <w:szCs w:val="26"/>
                <w:u w:val="double"/>
              </w:rPr>
              <w:t> </w:t>
            </w:r>
            <w:r w:rsidRPr="00747F3A">
              <w:rPr>
                <w:b/>
                <w:bCs/>
                <w:color w:val="000000"/>
                <w:sz w:val="20"/>
                <w:szCs w:val="26"/>
                <w:u w:val="double"/>
              </w:rPr>
              <w:t>222</w:t>
            </w:r>
          </w:p>
        </w:tc>
        <w:tc>
          <w:tcPr>
            <w:tcW w:w="842" w:type="dxa"/>
            <w:tcBorders>
              <w:top w:val="nil"/>
              <w:left w:val="nil"/>
              <w:bottom w:val="nil"/>
              <w:right w:val="nil"/>
            </w:tcBorders>
            <w:vAlign w:val="center"/>
          </w:tcPr>
          <w:p w:rsidR="00747F3A" w:rsidRPr="00747F3A" w:rsidRDefault="00747F3A" w:rsidP="00747F3A">
            <w:pPr>
              <w:spacing w:before="0"/>
              <w:jc w:val="left"/>
              <w:rPr>
                <w:b/>
                <w:bCs/>
                <w:sz w:val="20"/>
                <w:szCs w:val="26"/>
                <w:u w:val="double"/>
              </w:rPr>
            </w:pPr>
            <w:r w:rsidRPr="00747F3A">
              <w:rPr>
                <w:b/>
                <w:bCs/>
                <w:sz w:val="20"/>
                <w:szCs w:val="26"/>
                <w:u w:val="double"/>
              </w:rPr>
              <w:t>51</w:t>
            </w:r>
            <w:r>
              <w:rPr>
                <w:b/>
                <w:bCs/>
                <w:sz w:val="20"/>
                <w:szCs w:val="26"/>
                <w:u w:val="double"/>
              </w:rPr>
              <w:t> </w:t>
            </w:r>
            <w:r w:rsidRPr="00747F3A">
              <w:rPr>
                <w:b/>
                <w:bCs/>
                <w:sz w:val="20"/>
                <w:szCs w:val="26"/>
                <w:u w:val="double"/>
              </w:rPr>
              <w:t>673</w:t>
            </w:r>
          </w:p>
        </w:tc>
        <w:tc>
          <w:tcPr>
            <w:tcW w:w="842" w:type="dxa"/>
            <w:tcBorders>
              <w:top w:val="nil"/>
              <w:left w:val="nil"/>
              <w:bottom w:val="nil"/>
              <w:right w:val="nil"/>
            </w:tcBorders>
            <w:noWrap/>
            <w:tcMar>
              <w:top w:w="15" w:type="dxa"/>
              <w:left w:w="15" w:type="dxa"/>
              <w:bottom w:w="0" w:type="dxa"/>
              <w:right w:w="15" w:type="dxa"/>
            </w:tcMar>
            <w:vAlign w:val="center"/>
          </w:tcPr>
          <w:p w:rsidR="00747F3A" w:rsidRPr="00747F3A" w:rsidRDefault="00747F3A" w:rsidP="00747F3A">
            <w:pPr>
              <w:spacing w:before="0"/>
              <w:jc w:val="left"/>
              <w:rPr>
                <w:b/>
                <w:bCs/>
                <w:sz w:val="20"/>
                <w:szCs w:val="26"/>
                <w:u w:val="double"/>
              </w:rPr>
            </w:pPr>
            <w:r w:rsidRPr="00747F3A">
              <w:rPr>
                <w:b/>
                <w:bCs/>
                <w:sz w:val="20"/>
                <w:szCs w:val="26"/>
                <w:u w:val="double"/>
              </w:rPr>
              <w:t>46</w:t>
            </w:r>
            <w:r>
              <w:rPr>
                <w:b/>
                <w:bCs/>
                <w:sz w:val="20"/>
                <w:szCs w:val="26"/>
                <w:u w:val="double"/>
              </w:rPr>
              <w:t> </w:t>
            </w:r>
            <w:r w:rsidRPr="00747F3A">
              <w:rPr>
                <w:b/>
                <w:bCs/>
                <w:sz w:val="20"/>
                <w:szCs w:val="26"/>
                <w:u w:val="double"/>
              </w:rPr>
              <w:t>772</w:t>
            </w:r>
          </w:p>
        </w:tc>
        <w:tc>
          <w:tcPr>
            <w:tcW w:w="872" w:type="dxa"/>
            <w:vAlign w:val="center"/>
          </w:tcPr>
          <w:p w:rsidR="00747F3A" w:rsidRPr="00747F3A" w:rsidRDefault="00747F3A" w:rsidP="00747F3A">
            <w:pPr>
              <w:spacing w:before="0"/>
              <w:jc w:val="left"/>
              <w:rPr>
                <w:b/>
                <w:bCs/>
                <w:sz w:val="20"/>
                <w:szCs w:val="26"/>
                <w:u w:val="double"/>
              </w:rPr>
            </w:pPr>
            <w:r w:rsidRPr="00747F3A">
              <w:rPr>
                <w:b/>
                <w:bCs/>
                <w:sz w:val="20"/>
                <w:szCs w:val="26"/>
                <w:u w:val="double"/>
              </w:rPr>
              <w:t>45</w:t>
            </w:r>
            <w:r>
              <w:rPr>
                <w:b/>
                <w:bCs/>
                <w:sz w:val="20"/>
                <w:szCs w:val="26"/>
                <w:u w:val="double"/>
              </w:rPr>
              <w:t> </w:t>
            </w:r>
            <w:r w:rsidRPr="00747F3A">
              <w:rPr>
                <w:b/>
                <w:bCs/>
                <w:sz w:val="20"/>
                <w:szCs w:val="26"/>
                <w:u w:val="double"/>
              </w:rPr>
              <w:t>264</w:t>
            </w:r>
          </w:p>
        </w:tc>
        <w:tc>
          <w:tcPr>
            <w:tcW w:w="1156" w:type="dxa"/>
            <w:vAlign w:val="center"/>
          </w:tcPr>
          <w:p w:rsidR="00747F3A" w:rsidRPr="00747F3A" w:rsidRDefault="00747F3A" w:rsidP="00747F3A">
            <w:pPr>
              <w:spacing w:before="0"/>
              <w:jc w:val="left"/>
              <w:rPr>
                <w:b/>
                <w:bCs/>
                <w:sz w:val="20"/>
                <w:szCs w:val="26"/>
                <w:u w:val="double"/>
              </w:rPr>
            </w:pPr>
            <w:r w:rsidRPr="00747F3A">
              <w:rPr>
                <w:b/>
                <w:bCs/>
                <w:sz w:val="20"/>
                <w:szCs w:val="26"/>
                <w:u w:val="double"/>
              </w:rPr>
              <w:t>36</w:t>
            </w:r>
            <w:r>
              <w:rPr>
                <w:b/>
                <w:bCs/>
                <w:sz w:val="20"/>
                <w:szCs w:val="26"/>
                <w:u w:val="double"/>
              </w:rPr>
              <w:t> </w:t>
            </w:r>
            <w:r w:rsidRPr="00747F3A">
              <w:rPr>
                <w:b/>
                <w:bCs/>
                <w:sz w:val="20"/>
                <w:szCs w:val="26"/>
                <w:u w:val="double"/>
              </w:rPr>
              <w:t>930</w:t>
            </w:r>
          </w:p>
        </w:tc>
      </w:tr>
    </w:tbl>
    <w:p w:rsidR="008C3C3C" w:rsidRDefault="008C3C3C" w:rsidP="0039654F">
      <w:pPr>
        <w:spacing w:before="240"/>
        <w:rPr>
          <w:rtl/>
        </w:rPr>
      </w:pPr>
      <w:r w:rsidRPr="001B606E">
        <w:rPr>
          <w:rFonts w:hint="cs"/>
          <w:rtl/>
        </w:rPr>
        <w:t>لا</w:t>
      </w:r>
      <w:r w:rsidRPr="001B606E">
        <w:rPr>
          <w:rFonts w:hint="eastAsia"/>
          <w:rtl/>
        </w:rPr>
        <w:t> </w:t>
      </w:r>
      <w:r w:rsidRPr="001B606E">
        <w:rPr>
          <w:rFonts w:hint="cs"/>
          <w:rtl/>
        </w:rPr>
        <w:t>يشمل هذا الجدول الحسابات المدينة الحالية أي</w:t>
      </w:r>
      <w:r>
        <w:rPr>
          <w:rFonts w:hint="cs"/>
          <w:rtl/>
        </w:rPr>
        <w:t xml:space="preserve"> ل</w:t>
      </w:r>
      <w:r w:rsidRPr="001B606E">
        <w:rPr>
          <w:rFonts w:hint="cs"/>
          <w:rtl/>
        </w:rPr>
        <w:t>عام</w:t>
      </w:r>
      <w:r w:rsidRPr="001B606E">
        <w:rPr>
          <w:rFonts w:hint="eastAsia"/>
          <w:rtl/>
        </w:rPr>
        <w:t> </w:t>
      </w:r>
      <w:r>
        <w:t>2017</w:t>
      </w:r>
      <w:r w:rsidRPr="001B606E">
        <w:rPr>
          <w:rFonts w:hint="cs"/>
          <w:rtl/>
        </w:rPr>
        <w:t xml:space="preserve"> التي بلغت </w:t>
      </w:r>
      <w:r w:rsidR="0039654F">
        <w:rPr>
          <w:lang w:val="fr-CH"/>
        </w:rPr>
        <w:t>2</w:t>
      </w:r>
      <w:r>
        <w:rPr>
          <w:lang w:val="fr-CH"/>
        </w:rPr>
        <w:t> </w:t>
      </w:r>
      <w:r w:rsidR="0039654F">
        <w:rPr>
          <w:lang w:val="fr-CH"/>
        </w:rPr>
        <w:t>291</w:t>
      </w:r>
      <w:r w:rsidRPr="001B606E">
        <w:rPr>
          <w:lang w:val="fr-CH"/>
        </w:rPr>
        <w:t xml:space="preserve"> 000</w:t>
      </w:r>
      <w:r w:rsidRPr="001B606E">
        <w:rPr>
          <w:rFonts w:hint="cs"/>
          <w:rtl/>
        </w:rPr>
        <w:t xml:space="preserve"> فرنك سويسري</w:t>
      </w:r>
      <w:r>
        <w:rPr>
          <w:rFonts w:hint="cs"/>
          <w:rtl/>
        </w:rPr>
        <w:t xml:space="preserve"> في </w:t>
      </w:r>
      <w:r w:rsidRPr="001B606E">
        <w:t>30</w:t>
      </w:r>
      <w:r w:rsidRPr="001B606E">
        <w:rPr>
          <w:rFonts w:hint="cs"/>
          <w:rtl/>
        </w:rPr>
        <w:t xml:space="preserve"> </w:t>
      </w:r>
      <w:r w:rsidR="0039654F">
        <w:rPr>
          <w:rFonts w:hint="cs"/>
          <w:rtl/>
        </w:rPr>
        <w:t>سبتمبر</w:t>
      </w:r>
      <w:r w:rsidRPr="001B606E">
        <w:rPr>
          <w:rFonts w:hint="eastAsia"/>
          <w:rtl/>
        </w:rPr>
        <w:t> </w:t>
      </w:r>
      <w:r>
        <w:t>2018</w:t>
      </w:r>
      <w:r w:rsidRPr="001B606E">
        <w:rPr>
          <w:rFonts w:hint="cs"/>
          <w:rtl/>
        </w:rPr>
        <w:t xml:space="preserve"> وبذلك يصل مجموع المبالغ المستحقة إلى </w:t>
      </w:r>
      <w:r w:rsidR="0039654F">
        <w:rPr>
          <w:lang w:val="fr-CH"/>
        </w:rPr>
        <w:t>39</w:t>
      </w:r>
      <w:r>
        <w:rPr>
          <w:lang w:val="fr-CH"/>
        </w:rPr>
        <w:t> </w:t>
      </w:r>
      <w:r w:rsidR="0039654F">
        <w:rPr>
          <w:lang w:val="fr-CH"/>
        </w:rPr>
        <w:t>221</w:t>
      </w:r>
      <w:r>
        <w:rPr>
          <w:lang w:val="fr-CH"/>
        </w:rPr>
        <w:t> </w:t>
      </w:r>
      <w:r w:rsidRPr="001B606E">
        <w:rPr>
          <w:lang w:val="fr-CH"/>
        </w:rPr>
        <w:t>000</w:t>
      </w:r>
      <w:r w:rsidRPr="001B606E">
        <w:rPr>
          <w:rFonts w:hint="cs"/>
          <w:rtl/>
        </w:rPr>
        <w:t xml:space="preserve"> فرنك</w:t>
      </w:r>
      <w:r w:rsidRPr="001B606E">
        <w:rPr>
          <w:rFonts w:hint="eastAsia"/>
          <w:rtl/>
        </w:rPr>
        <w:t> </w:t>
      </w:r>
      <w:r w:rsidRPr="001B606E">
        <w:rPr>
          <w:rFonts w:hint="cs"/>
          <w:rtl/>
        </w:rPr>
        <w:t>سويسري.</w:t>
      </w:r>
    </w:p>
    <w:p w:rsidR="007716E9" w:rsidRPr="008C3C3C" w:rsidRDefault="007716E9" w:rsidP="008F1B35">
      <w:pPr>
        <w:pStyle w:val="AnnexNo"/>
        <w:spacing w:before="240"/>
        <w:rPr>
          <w:rtl/>
          <w:lang w:bidi="ar-EG"/>
        </w:rPr>
      </w:pPr>
      <w:r w:rsidRPr="001B606E">
        <w:rPr>
          <w:rtl/>
        </w:rPr>
        <w:br w:type="page"/>
      </w:r>
      <w:r w:rsidRPr="001B606E">
        <w:rPr>
          <w:rFonts w:hint="cs"/>
          <w:rtl/>
        </w:rPr>
        <w:lastRenderedPageBreak/>
        <w:t>الملح</w:t>
      </w:r>
      <w:r>
        <w:rPr>
          <w:rFonts w:hint="cs"/>
          <w:rtl/>
        </w:rPr>
        <w:t>ـ</w:t>
      </w:r>
      <w:r w:rsidRPr="001B606E">
        <w:rPr>
          <w:rFonts w:hint="cs"/>
          <w:rtl/>
        </w:rPr>
        <w:t>ق ب</w:t>
      </w:r>
      <w:r>
        <w:rPr>
          <w:rFonts w:hint="cs"/>
          <w:rtl/>
        </w:rPr>
        <w:t>ـ</w:t>
      </w:r>
      <w:r w:rsidRPr="001B606E">
        <w:rPr>
          <w:rFonts w:hint="cs"/>
          <w:rtl/>
        </w:rPr>
        <w:t>اء</w:t>
      </w:r>
    </w:p>
    <w:p w:rsidR="008F1B35" w:rsidRDefault="007716E9" w:rsidP="008F1B35">
      <w:pPr>
        <w:pStyle w:val="Annextitle0"/>
        <w:spacing w:before="120" w:after="0"/>
        <w:rPr>
          <w:rtl/>
          <w:lang w:bidi="ar-SY"/>
        </w:rPr>
      </w:pPr>
      <w:r w:rsidRPr="001B606E">
        <w:rPr>
          <w:rFonts w:hint="cs"/>
          <w:rtl/>
          <w:lang w:bidi="ar-SY"/>
        </w:rPr>
        <w:t xml:space="preserve">حالة </w:t>
      </w:r>
      <w:r w:rsidRPr="001B606E">
        <w:rPr>
          <w:rFonts w:hint="cs"/>
          <w:rtl/>
        </w:rPr>
        <w:t>المتأخرات</w:t>
      </w:r>
      <w:r w:rsidRPr="001B606E">
        <w:rPr>
          <w:rFonts w:hint="cs"/>
          <w:rtl/>
          <w:lang w:bidi="ar-SY"/>
        </w:rPr>
        <w:t xml:space="preserve"> بحسب السنة</w:t>
      </w:r>
    </w:p>
    <w:p w:rsidR="007716E9" w:rsidRPr="008F1B35" w:rsidRDefault="007716E9" w:rsidP="008F1B35">
      <w:pPr>
        <w:pStyle w:val="Annextitle0"/>
        <w:spacing w:before="120" w:after="120"/>
        <w:rPr>
          <w:b w:val="0"/>
          <w:bCs w:val="0"/>
          <w:i/>
          <w:iCs/>
          <w:sz w:val="24"/>
          <w:szCs w:val="32"/>
          <w:rtl/>
        </w:rPr>
      </w:pPr>
      <w:r w:rsidRPr="008F1B35">
        <w:rPr>
          <w:rFonts w:hint="cs"/>
          <w:sz w:val="24"/>
          <w:szCs w:val="32"/>
          <w:rtl/>
        </w:rPr>
        <w:t>(المبالغ بالفرنكات السويسرية)</w:t>
      </w:r>
    </w:p>
    <w:tbl>
      <w:tblPr>
        <w:bidiVisual/>
        <w:tblW w:w="5500" w:type="pct"/>
        <w:jc w:val="center"/>
        <w:tblLook w:val="04A0" w:firstRow="1" w:lastRow="0" w:firstColumn="1" w:lastColumn="0" w:noHBand="0" w:noVBand="1"/>
      </w:tblPr>
      <w:tblGrid>
        <w:gridCol w:w="2052"/>
        <w:gridCol w:w="236"/>
        <w:gridCol w:w="1596"/>
        <w:gridCol w:w="223"/>
        <w:gridCol w:w="1427"/>
        <w:gridCol w:w="223"/>
        <w:gridCol w:w="1425"/>
        <w:gridCol w:w="223"/>
        <w:gridCol w:w="1367"/>
        <w:gridCol w:w="223"/>
        <w:gridCol w:w="1608"/>
      </w:tblGrid>
      <w:tr w:rsidR="007716E9" w:rsidRPr="008A105F" w:rsidTr="005E13C4">
        <w:trPr>
          <w:trHeight w:val="555"/>
          <w:jc w:val="center"/>
        </w:trPr>
        <w:tc>
          <w:tcPr>
            <w:tcW w:w="2052" w:type="dxa"/>
            <w:tcBorders>
              <w:top w:val="nil"/>
              <w:left w:val="nil"/>
              <w:bottom w:val="nil"/>
              <w:right w:val="nil"/>
            </w:tcBorders>
            <w:shd w:val="clear" w:color="auto" w:fill="auto"/>
            <w:noWrap/>
            <w:vAlign w:val="center"/>
            <w:hideMark/>
          </w:tcPr>
          <w:p w:rsidR="007716E9" w:rsidRPr="008A105F" w:rsidRDefault="007716E9" w:rsidP="00B76D77">
            <w:pPr>
              <w:spacing w:before="40" w:after="40" w:line="240" w:lineRule="exact"/>
              <w:jc w:val="center"/>
              <w:rPr>
                <w:b/>
                <w:bCs/>
                <w:sz w:val="20"/>
                <w:szCs w:val="26"/>
                <w:lang w:val="fr-CH"/>
              </w:rPr>
            </w:pPr>
            <w:r w:rsidRPr="008A105F">
              <w:rPr>
                <w:rFonts w:hint="cs"/>
                <w:b/>
                <w:bCs/>
                <w:sz w:val="20"/>
                <w:szCs w:val="26"/>
                <w:rtl/>
                <w:lang w:val="fr-CH"/>
              </w:rPr>
              <w:t>السنة</w:t>
            </w:r>
          </w:p>
        </w:tc>
        <w:tc>
          <w:tcPr>
            <w:tcW w:w="236" w:type="dxa"/>
            <w:tcBorders>
              <w:top w:val="nil"/>
              <w:left w:val="nil"/>
              <w:bottom w:val="nil"/>
              <w:right w:val="nil"/>
            </w:tcBorders>
            <w:shd w:val="clear" w:color="auto" w:fill="auto"/>
            <w:noWrap/>
            <w:vAlign w:val="center"/>
            <w:hideMark/>
          </w:tcPr>
          <w:p w:rsidR="007716E9" w:rsidRPr="008A105F" w:rsidRDefault="007716E9" w:rsidP="00B76D77">
            <w:pPr>
              <w:spacing w:before="40" w:after="40" w:line="240" w:lineRule="exact"/>
              <w:jc w:val="center"/>
              <w:rPr>
                <w:b/>
                <w:bCs/>
                <w:sz w:val="20"/>
                <w:szCs w:val="26"/>
                <w:lang w:val="fr-CH"/>
              </w:rPr>
            </w:pPr>
          </w:p>
        </w:tc>
        <w:tc>
          <w:tcPr>
            <w:tcW w:w="1596" w:type="dxa"/>
            <w:tcBorders>
              <w:top w:val="nil"/>
              <w:left w:val="nil"/>
              <w:bottom w:val="nil"/>
              <w:right w:val="nil"/>
            </w:tcBorders>
            <w:shd w:val="clear" w:color="auto" w:fill="auto"/>
            <w:noWrap/>
            <w:vAlign w:val="center"/>
            <w:hideMark/>
          </w:tcPr>
          <w:p w:rsidR="007716E9" w:rsidRPr="008A105F" w:rsidRDefault="007716E9" w:rsidP="00B76D77">
            <w:pPr>
              <w:spacing w:before="40" w:after="40" w:line="240" w:lineRule="exact"/>
              <w:jc w:val="center"/>
              <w:rPr>
                <w:b/>
                <w:bCs/>
                <w:sz w:val="20"/>
                <w:szCs w:val="26"/>
                <w:lang w:val="fr-CH"/>
              </w:rPr>
            </w:pPr>
            <w:r w:rsidRPr="008A105F">
              <w:rPr>
                <w:rFonts w:hint="cs"/>
                <w:b/>
                <w:bCs/>
                <w:sz w:val="20"/>
                <w:szCs w:val="26"/>
                <w:rtl/>
                <w:lang w:val="fr-CH"/>
              </w:rPr>
              <w:t>المساهمات</w:t>
            </w:r>
          </w:p>
        </w:tc>
        <w:tc>
          <w:tcPr>
            <w:tcW w:w="223" w:type="dxa"/>
            <w:tcBorders>
              <w:top w:val="nil"/>
              <w:left w:val="nil"/>
              <w:bottom w:val="nil"/>
              <w:right w:val="nil"/>
            </w:tcBorders>
            <w:shd w:val="clear" w:color="auto" w:fill="auto"/>
            <w:noWrap/>
            <w:vAlign w:val="center"/>
            <w:hideMark/>
          </w:tcPr>
          <w:p w:rsidR="007716E9" w:rsidRPr="008A105F" w:rsidRDefault="007716E9" w:rsidP="00B76D77">
            <w:pPr>
              <w:spacing w:before="40" w:after="40" w:line="240" w:lineRule="exact"/>
              <w:jc w:val="center"/>
              <w:rPr>
                <w:b/>
                <w:bCs/>
                <w:sz w:val="20"/>
                <w:szCs w:val="26"/>
                <w:lang w:val="fr-CH"/>
              </w:rPr>
            </w:pPr>
          </w:p>
        </w:tc>
        <w:tc>
          <w:tcPr>
            <w:tcW w:w="1427" w:type="dxa"/>
            <w:tcBorders>
              <w:top w:val="nil"/>
              <w:left w:val="nil"/>
              <w:bottom w:val="nil"/>
              <w:right w:val="nil"/>
            </w:tcBorders>
            <w:shd w:val="clear" w:color="auto" w:fill="auto"/>
            <w:noWrap/>
            <w:vAlign w:val="center"/>
            <w:hideMark/>
          </w:tcPr>
          <w:p w:rsidR="007716E9" w:rsidRPr="008A105F" w:rsidRDefault="007716E9" w:rsidP="00B76D77">
            <w:pPr>
              <w:spacing w:before="40" w:after="40" w:line="240" w:lineRule="exact"/>
              <w:jc w:val="center"/>
              <w:rPr>
                <w:b/>
                <w:bCs/>
                <w:sz w:val="20"/>
                <w:szCs w:val="26"/>
                <w:lang w:val="fr-CH"/>
              </w:rPr>
            </w:pPr>
            <w:r w:rsidRPr="008A105F">
              <w:rPr>
                <w:rFonts w:hint="cs"/>
                <w:b/>
                <w:bCs/>
                <w:sz w:val="20"/>
                <w:szCs w:val="26"/>
                <w:rtl/>
                <w:lang w:val="fr-CH"/>
              </w:rPr>
              <w:t>المنشورات</w:t>
            </w:r>
          </w:p>
        </w:tc>
        <w:tc>
          <w:tcPr>
            <w:tcW w:w="223" w:type="dxa"/>
            <w:tcBorders>
              <w:top w:val="nil"/>
              <w:left w:val="nil"/>
              <w:bottom w:val="nil"/>
              <w:right w:val="nil"/>
            </w:tcBorders>
            <w:shd w:val="clear" w:color="auto" w:fill="auto"/>
            <w:noWrap/>
            <w:vAlign w:val="center"/>
            <w:hideMark/>
          </w:tcPr>
          <w:p w:rsidR="007716E9" w:rsidRPr="008A105F" w:rsidRDefault="007716E9" w:rsidP="00B76D77">
            <w:pPr>
              <w:spacing w:before="40" w:after="40" w:line="240" w:lineRule="exact"/>
              <w:jc w:val="center"/>
              <w:rPr>
                <w:b/>
                <w:bCs/>
                <w:sz w:val="20"/>
                <w:szCs w:val="26"/>
                <w:lang w:val="fr-CH"/>
              </w:rPr>
            </w:pPr>
          </w:p>
        </w:tc>
        <w:tc>
          <w:tcPr>
            <w:tcW w:w="1425" w:type="dxa"/>
            <w:tcBorders>
              <w:top w:val="nil"/>
              <w:left w:val="nil"/>
              <w:bottom w:val="nil"/>
              <w:right w:val="nil"/>
            </w:tcBorders>
            <w:shd w:val="clear" w:color="auto" w:fill="auto"/>
            <w:tcMar>
              <w:left w:w="85" w:type="dxa"/>
              <w:right w:w="85" w:type="dxa"/>
            </w:tcMar>
            <w:vAlign w:val="center"/>
            <w:hideMark/>
          </w:tcPr>
          <w:p w:rsidR="007716E9" w:rsidRPr="00527E0B" w:rsidRDefault="007716E9" w:rsidP="00B76D77">
            <w:pPr>
              <w:spacing w:before="40" w:after="40" w:line="240" w:lineRule="exact"/>
              <w:jc w:val="center"/>
              <w:rPr>
                <w:b/>
                <w:bCs/>
                <w:spacing w:val="-4"/>
                <w:sz w:val="20"/>
                <w:szCs w:val="26"/>
              </w:rPr>
            </w:pPr>
            <w:r w:rsidRPr="00527E0B">
              <w:rPr>
                <w:rFonts w:hint="cs"/>
                <w:b/>
                <w:bCs/>
                <w:spacing w:val="-4"/>
                <w:sz w:val="20"/>
                <w:szCs w:val="26"/>
                <w:rtl/>
              </w:rPr>
              <w:t>بطاقات التبليغ عن الشبكات الساتلية</w:t>
            </w:r>
          </w:p>
        </w:tc>
        <w:tc>
          <w:tcPr>
            <w:tcW w:w="223" w:type="dxa"/>
            <w:tcBorders>
              <w:top w:val="nil"/>
              <w:left w:val="nil"/>
              <w:bottom w:val="nil"/>
              <w:right w:val="nil"/>
            </w:tcBorders>
            <w:shd w:val="clear" w:color="auto" w:fill="auto"/>
            <w:noWrap/>
            <w:vAlign w:val="center"/>
            <w:hideMark/>
          </w:tcPr>
          <w:p w:rsidR="007716E9" w:rsidRPr="008A105F" w:rsidRDefault="007716E9" w:rsidP="00B76D77">
            <w:pPr>
              <w:spacing w:before="40" w:after="40" w:line="240" w:lineRule="exact"/>
              <w:jc w:val="center"/>
              <w:rPr>
                <w:b/>
                <w:bCs/>
                <w:sz w:val="20"/>
                <w:szCs w:val="26"/>
              </w:rPr>
            </w:pPr>
          </w:p>
        </w:tc>
        <w:tc>
          <w:tcPr>
            <w:tcW w:w="1367" w:type="dxa"/>
            <w:tcBorders>
              <w:top w:val="nil"/>
              <w:left w:val="nil"/>
              <w:bottom w:val="nil"/>
              <w:right w:val="nil"/>
            </w:tcBorders>
            <w:shd w:val="clear" w:color="auto" w:fill="auto"/>
            <w:noWrap/>
            <w:vAlign w:val="center"/>
            <w:hideMark/>
          </w:tcPr>
          <w:p w:rsidR="007716E9" w:rsidRPr="008A105F" w:rsidRDefault="007716E9" w:rsidP="00B76D77">
            <w:pPr>
              <w:spacing w:before="40" w:after="40" w:line="240" w:lineRule="exact"/>
              <w:jc w:val="center"/>
              <w:rPr>
                <w:b/>
                <w:bCs/>
                <w:sz w:val="20"/>
                <w:szCs w:val="26"/>
              </w:rPr>
            </w:pPr>
            <w:r w:rsidRPr="000359DE">
              <w:rPr>
                <w:rFonts w:hint="cs"/>
                <w:b/>
                <w:bCs/>
                <w:sz w:val="20"/>
                <w:szCs w:val="26"/>
                <w:rtl/>
              </w:rPr>
              <w:t>فواتير نثريات</w:t>
            </w:r>
          </w:p>
        </w:tc>
        <w:tc>
          <w:tcPr>
            <w:tcW w:w="223" w:type="dxa"/>
            <w:tcBorders>
              <w:top w:val="nil"/>
              <w:left w:val="nil"/>
              <w:bottom w:val="nil"/>
              <w:right w:val="nil"/>
            </w:tcBorders>
            <w:shd w:val="clear" w:color="auto" w:fill="auto"/>
            <w:noWrap/>
            <w:vAlign w:val="center"/>
            <w:hideMark/>
          </w:tcPr>
          <w:p w:rsidR="007716E9" w:rsidRPr="008A105F" w:rsidRDefault="007716E9" w:rsidP="00B76D77">
            <w:pPr>
              <w:spacing w:before="40" w:after="40" w:line="240" w:lineRule="exact"/>
              <w:jc w:val="center"/>
              <w:rPr>
                <w:b/>
                <w:bCs/>
                <w:sz w:val="20"/>
                <w:szCs w:val="26"/>
              </w:rPr>
            </w:pPr>
          </w:p>
        </w:tc>
        <w:tc>
          <w:tcPr>
            <w:tcW w:w="1608" w:type="dxa"/>
            <w:tcBorders>
              <w:top w:val="nil"/>
              <w:left w:val="nil"/>
              <w:bottom w:val="nil"/>
              <w:right w:val="nil"/>
            </w:tcBorders>
            <w:shd w:val="clear" w:color="auto" w:fill="auto"/>
            <w:noWrap/>
            <w:vAlign w:val="center"/>
            <w:hideMark/>
          </w:tcPr>
          <w:p w:rsidR="007716E9" w:rsidRPr="008A105F" w:rsidRDefault="007716E9" w:rsidP="00B76D77">
            <w:pPr>
              <w:spacing w:before="40" w:after="40" w:line="240" w:lineRule="exact"/>
              <w:jc w:val="center"/>
              <w:rPr>
                <w:b/>
                <w:bCs/>
                <w:sz w:val="20"/>
                <w:szCs w:val="26"/>
              </w:rPr>
            </w:pPr>
            <w:r w:rsidRPr="008A105F">
              <w:rPr>
                <w:rFonts w:hint="cs"/>
                <w:b/>
                <w:bCs/>
                <w:sz w:val="20"/>
                <w:szCs w:val="26"/>
                <w:rtl/>
              </w:rPr>
              <w:t>المجموع</w:t>
            </w:r>
          </w:p>
        </w:tc>
      </w:tr>
      <w:tr w:rsidR="007716E9" w:rsidRPr="008A105F" w:rsidTr="005E13C4">
        <w:trPr>
          <w:trHeight w:val="50"/>
          <w:jc w:val="center"/>
        </w:trPr>
        <w:tc>
          <w:tcPr>
            <w:tcW w:w="2052"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center"/>
              <w:rPr>
                <w:sz w:val="20"/>
                <w:szCs w:val="26"/>
              </w:rPr>
            </w:pPr>
          </w:p>
        </w:tc>
        <w:tc>
          <w:tcPr>
            <w:tcW w:w="236"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center"/>
              <w:rPr>
                <w:sz w:val="20"/>
                <w:szCs w:val="26"/>
              </w:rPr>
            </w:pPr>
          </w:p>
        </w:tc>
        <w:tc>
          <w:tcPr>
            <w:tcW w:w="1596"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223"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1427"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223"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1425"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223"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1367"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223"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c>
          <w:tcPr>
            <w:tcW w:w="1608" w:type="dxa"/>
            <w:tcBorders>
              <w:top w:val="nil"/>
              <w:left w:val="nil"/>
              <w:bottom w:val="nil"/>
              <w:right w:val="nil"/>
            </w:tcBorders>
            <w:shd w:val="clear" w:color="auto" w:fill="auto"/>
            <w:noWrap/>
            <w:vAlign w:val="bottom"/>
            <w:hideMark/>
          </w:tcPr>
          <w:p w:rsidR="007716E9" w:rsidRPr="008A105F" w:rsidRDefault="007716E9" w:rsidP="00B76D77">
            <w:pPr>
              <w:spacing w:before="0" w:line="160" w:lineRule="exact"/>
              <w:jc w:val="left"/>
              <w:rPr>
                <w:sz w:val="20"/>
                <w:szCs w:val="26"/>
              </w:rPr>
            </w:pP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1987</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137</w:t>
            </w:r>
            <w:r>
              <w:rPr>
                <w:rFonts w:cs="Calibri"/>
                <w:sz w:val="20"/>
                <w:szCs w:val="26"/>
              </w:rPr>
              <w:t> </w:t>
            </w:r>
            <w:r w:rsidRPr="008F1B35">
              <w:rPr>
                <w:rFonts w:cs="Calibri"/>
                <w:sz w:val="20"/>
                <w:szCs w:val="26"/>
              </w:rPr>
              <w:t>926</w:t>
            </w:r>
            <w:r>
              <w:rPr>
                <w:rFonts w:cs="Calibri"/>
                <w:sz w:val="20"/>
                <w:szCs w:val="26"/>
              </w:rPr>
              <w:t>,</w:t>
            </w:r>
            <w:r w:rsidRPr="008F1B35">
              <w:rPr>
                <w:rFonts w:cs="Calibri"/>
                <w:sz w:val="20"/>
                <w:szCs w:val="26"/>
              </w:rPr>
              <w:t>70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137</w:t>
            </w:r>
            <w:r>
              <w:rPr>
                <w:rFonts w:cs="Calibri"/>
                <w:sz w:val="20"/>
                <w:szCs w:val="26"/>
              </w:rPr>
              <w:t> </w:t>
            </w:r>
            <w:r w:rsidRPr="008F1B35">
              <w:rPr>
                <w:rFonts w:cs="Calibri"/>
                <w:sz w:val="20"/>
                <w:szCs w:val="26"/>
              </w:rPr>
              <w:t>926</w:t>
            </w:r>
            <w:r>
              <w:rPr>
                <w:rFonts w:cs="Calibri"/>
                <w:sz w:val="20"/>
                <w:szCs w:val="26"/>
              </w:rPr>
              <w:t>,</w:t>
            </w:r>
            <w:r w:rsidRPr="008F1B35">
              <w:rPr>
                <w:rFonts w:cs="Calibri"/>
                <w:sz w:val="20"/>
                <w:szCs w:val="26"/>
              </w:rPr>
              <w:t>70</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1988</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164</w:t>
            </w:r>
            <w:r>
              <w:rPr>
                <w:rFonts w:cs="Calibri"/>
                <w:sz w:val="20"/>
                <w:szCs w:val="26"/>
              </w:rPr>
              <w:t> </w:t>
            </w:r>
            <w:r w:rsidRPr="008F1B35">
              <w:rPr>
                <w:rFonts w:cs="Calibri"/>
                <w:sz w:val="20"/>
                <w:szCs w:val="26"/>
              </w:rPr>
              <w:t>516</w:t>
            </w:r>
            <w:r>
              <w:rPr>
                <w:rFonts w:cs="Calibri"/>
                <w:sz w:val="20"/>
                <w:szCs w:val="26"/>
              </w:rPr>
              <w:t>,</w:t>
            </w:r>
            <w:r w:rsidRPr="008F1B35">
              <w:rPr>
                <w:rFonts w:cs="Calibri"/>
                <w:sz w:val="20"/>
                <w:szCs w:val="26"/>
              </w:rPr>
              <w:t>45</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164</w:t>
            </w:r>
            <w:r>
              <w:rPr>
                <w:rFonts w:cs="Calibri"/>
                <w:sz w:val="20"/>
                <w:szCs w:val="26"/>
              </w:rPr>
              <w:t> </w:t>
            </w:r>
            <w:r w:rsidRPr="008F1B35">
              <w:rPr>
                <w:rFonts w:cs="Calibri"/>
                <w:sz w:val="20"/>
                <w:szCs w:val="26"/>
              </w:rPr>
              <w:t>516</w:t>
            </w:r>
            <w:r>
              <w:rPr>
                <w:rFonts w:cs="Calibri"/>
                <w:sz w:val="20"/>
                <w:szCs w:val="26"/>
              </w:rPr>
              <w:t>,</w:t>
            </w:r>
            <w:r w:rsidRPr="008F1B35">
              <w:rPr>
                <w:rFonts w:cs="Calibri"/>
                <w:sz w:val="20"/>
                <w:szCs w:val="26"/>
              </w:rPr>
              <w:t>45</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BC20BB" w:rsidRDefault="008F1B35" w:rsidP="008F1B35">
            <w:pPr>
              <w:spacing w:before="40" w:after="40" w:line="240" w:lineRule="exact"/>
              <w:jc w:val="center"/>
              <w:rPr>
                <w:sz w:val="20"/>
                <w:szCs w:val="26"/>
              </w:rPr>
            </w:pPr>
            <w:r w:rsidRPr="00BC20BB">
              <w:rPr>
                <w:sz w:val="20"/>
                <w:szCs w:val="26"/>
              </w:rPr>
              <w:t>1989</w:t>
            </w:r>
          </w:p>
        </w:tc>
        <w:tc>
          <w:tcPr>
            <w:tcW w:w="236" w:type="dxa"/>
            <w:tcBorders>
              <w:top w:val="nil"/>
              <w:left w:val="nil"/>
              <w:bottom w:val="nil"/>
              <w:right w:val="nil"/>
            </w:tcBorders>
            <w:shd w:val="clear" w:color="auto" w:fill="auto"/>
            <w:noWrap/>
            <w:vAlign w:val="bottom"/>
            <w:hideMark/>
          </w:tcPr>
          <w:p w:rsidR="008F1B35" w:rsidRPr="00BC20BB"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276</w:t>
            </w:r>
            <w:r>
              <w:rPr>
                <w:rFonts w:cs="Calibri"/>
                <w:sz w:val="20"/>
                <w:szCs w:val="26"/>
              </w:rPr>
              <w:t> </w:t>
            </w:r>
            <w:r w:rsidRPr="008F1B35">
              <w:rPr>
                <w:rFonts w:cs="Calibri"/>
                <w:sz w:val="20"/>
                <w:szCs w:val="26"/>
              </w:rPr>
              <w:t>093</w:t>
            </w:r>
            <w:r>
              <w:rPr>
                <w:rFonts w:cs="Calibri"/>
                <w:sz w:val="20"/>
                <w:szCs w:val="26"/>
              </w:rPr>
              <w:t>,</w:t>
            </w:r>
            <w:r w:rsidRPr="008F1B35">
              <w:rPr>
                <w:rFonts w:cs="Calibri"/>
                <w:sz w:val="20"/>
                <w:szCs w:val="26"/>
              </w:rPr>
              <w:t>05</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276</w:t>
            </w:r>
            <w:r>
              <w:rPr>
                <w:rFonts w:cs="Calibri"/>
                <w:sz w:val="20"/>
                <w:szCs w:val="26"/>
              </w:rPr>
              <w:t> </w:t>
            </w:r>
            <w:r w:rsidRPr="008F1B35">
              <w:rPr>
                <w:rFonts w:cs="Calibri"/>
                <w:sz w:val="20"/>
                <w:szCs w:val="26"/>
              </w:rPr>
              <w:t>093</w:t>
            </w:r>
            <w:r>
              <w:rPr>
                <w:rFonts w:cs="Calibri"/>
                <w:sz w:val="20"/>
                <w:szCs w:val="26"/>
              </w:rPr>
              <w:t>,</w:t>
            </w:r>
            <w:r w:rsidRPr="008F1B35">
              <w:rPr>
                <w:rFonts w:cs="Calibri"/>
                <w:sz w:val="20"/>
                <w:szCs w:val="26"/>
              </w:rPr>
              <w:t>05</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1990</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166</w:t>
            </w:r>
            <w:r>
              <w:rPr>
                <w:rFonts w:cs="Calibri"/>
                <w:sz w:val="20"/>
                <w:szCs w:val="26"/>
              </w:rPr>
              <w:t> </w:t>
            </w:r>
            <w:r w:rsidRPr="008F1B35">
              <w:rPr>
                <w:rFonts w:cs="Calibri"/>
                <w:sz w:val="20"/>
                <w:szCs w:val="26"/>
              </w:rPr>
              <w:t>395</w:t>
            </w:r>
            <w:r>
              <w:rPr>
                <w:rFonts w:cs="Calibri"/>
                <w:sz w:val="20"/>
                <w:szCs w:val="26"/>
              </w:rPr>
              <w:t>,</w:t>
            </w:r>
            <w:r w:rsidRPr="008F1B35">
              <w:rPr>
                <w:rFonts w:cs="Calibri"/>
                <w:sz w:val="20"/>
                <w:szCs w:val="26"/>
              </w:rPr>
              <w:t>95</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638</w:t>
            </w:r>
            <w:r>
              <w:rPr>
                <w:rFonts w:cs="Calibri"/>
                <w:sz w:val="20"/>
                <w:szCs w:val="26"/>
              </w:rPr>
              <w:t>,</w:t>
            </w:r>
            <w:r w:rsidRPr="008F1B35">
              <w:rPr>
                <w:rFonts w:cs="Calibri"/>
                <w:sz w:val="20"/>
                <w:szCs w:val="26"/>
              </w:rPr>
              <w:t>85</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167</w:t>
            </w:r>
            <w:r>
              <w:rPr>
                <w:rFonts w:cs="Calibri"/>
                <w:sz w:val="20"/>
                <w:szCs w:val="26"/>
              </w:rPr>
              <w:t> </w:t>
            </w:r>
            <w:r w:rsidRPr="008F1B35">
              <w:rPr>
                <w:rFonts w:cs="Calibri"/>
                <w:sz w:val="20"/>
                <w:szCs w:val="26"/>
              </w:rPr>
              <w:t>034</w:t>
            </w:r>
            <w:r>
              <w:rPr>
                <w:rFonts w:cs="Calibri"/>
                <w:sz w:val="20"/>
                <w:szCs w:val="26"/>
              </w:rPr>
              <w:t>,</w:t>
            </w:r>
            <w:r w:rsidRPr="008F1B35">
              <w:rPr>
                <w:rFonts w:cs="Calibri"/>
                <w:sz w:val="20"/>
                <w:szCs w:val="26"/>
              </w:rPr>
              <w:t>80</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1991</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tl/>
                <w:lang w:bidi="ar-EG"/>
              </w:rPr>
            </w:pPr>
            <w:r w:rsidRPr="008F1B35">
              <w:rPr>
                <w:rFonts w:cs="Calibri"/>
                <w:sz w:val="20"/>
                <w:szCs w:val="26"/>
              </w:rPr>
              <w:t>89</w:t>
            </w:r>
            <w:r>
              <w:rPr>
                <w:rFonts w:cs="Calibri"/>
                <w:sz w:val="20"/>
                <w:szCs w:val="26"/>
              </w:rPr>
              <w:t> </w:t>
            </w:r>
            <w:r w:rsidRPr="008F1B35">
              <w:rPr>
                <w:rFonts w:cs="Calibri"/>
                <w:sz w:val="20"/>
                <w:szCs w:val="26"/>
              </w:rPr>
              <w:t>593</w:t>
            </w:r>
            <w:r>
              <w:rPr>
                <w:rFonts w:cs="Calibri"/>
                <w:sz w:val="20"/>
                <w:szCs w:val="26"/>
              </w:rPr>
              <w:t>,</w:t>
            </w:r>
            <w:r w:rsidRPr="008F1B35">
              <w:rPr>
                <w:rFonts w:cs="Calibri"/>
                <w:sz w:val="20"/>
                <w:szCs w:val="26"/>
              </w:rPr>
              <w:t>55</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12</w:t>
            </w:r>
            <w:r>
              <w:rPr>
                <w:rFonts w:cs="Calibri"/>
                <w:sz w:val="20"/>
                <w:szCs w:val="26"/>
              </w:rPr>
              <w:t> </w:t>
            </w:r>
            <w:r w:rsidRPr="008F1B35">
              <w:rPr>
                <w:rFonts w:cs="Calibri"/>
                <w:sz w:val="20"/>
                <w:szCs w:val="26"/>
              </w:rPr>
              <w:t>707</w:t>
            </w:r>
            <w:r>
              <w:rPr>
                <w:rFonts w:cs="Calibri"/>
                <w:sz w:val="20"/>
                <w:szCs w:val="26"/>
              </w:rPr>
              <w:t>,</w:t>
            </w:r>
            <w:r w:rsidRPr="008F1B35">
              <w:rPr>
                <w:rFonts w:cs="Calibri"/>
                <w:sz w:val="20"/>
                <w:szCs w:val="26"/>
              </w:rPr>
              <w:t>40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102</w:t>
            </w:r>
            <w:r>
              <w:rPr>
                <w:rFonts w:cs="Calibri"/>
                <w:sz w:val="20"/>
                <w:szCs w:val="26"/>
              </w:rPr>
              <w:t> </w:t>
            </w:r>
            <w:r w:rsidRPr="008F1B35">
              <w:rPr>
                <w:rFonts w:cs="Calibri"/>
                <w:sz w:val="20"/>
                <w:szCs w:val="26"/>
              </w:rPr>
              <w:t>300</w:t>
            </w:r>
            <w:r>
              <w:rPr>
                <w:rFonts w:cs="Calibri"/>
                <w:sz w:val="20"/>
                <w:szCs w:val="26"/>
              </w:rPr>
              <w:t>,</w:t>
            </w:r>
            <w:r w:rsidRPr="008F1B35">
              <w:rPr>
                <w:rFonts w:cs="Calibri"/>
                <w:sz w:val="20"/>
                <w:szCs w:val="26"/>
              </w:rPr>
              <w:t>95</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1992</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143</w:t>
            </w:r>
            <w:r>
              <w:rPr>
                <w:rFonts w:cs="Calibri"/>
                <w:sz w:val="20"/>
                <w:szCs w:val="26"/>
              </w:rPr>
              <w:t> </w:t>
            </w:r>
            <w:r w:rsidRPr="008F1B35">
              <w:rPr>
                <w:rFonts w:cs="Calibri"/>
                <w:sz w:val="20"/>
                <w:szCs w:val="26"/>
              </w:rPr>
              <w:t>084</w:t>
            </w:r>
            <w:r>
              <w:rPr>
                <w:rFonts w:cs="Calibri"/>
                <w:sz w:val="20"/>
                <w:szCs w:val="26"/>
              </w:rPr>
              <w:t>,</w:t>
            </w:r>
            <w:r w:rsidRPr="008F1B35">
              <w:rPr>
                <w:rFonts w:cs="Calibri"/>
                <w:sz w:val="20"/>
                <w:szCs w:val="26"/>
              </w:rPr>
              <w:t>20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23</w:t>
            </w:r>
            <w:r>
              <w:rPr>
                <w:rFonts w:cs="Calibri"/>
                <w:sz w:val="20"/>
                <w:szCs w:val="26"/>
              </w:rPr>
              <w:t> </w:t>
            </w:r>
            <w:r w:rsidRPr="008F1B35">
              <w:rPr>
                <w:rFonts w:cs="Calibri"/>
                <w:sz w:val="20"/>
                <w:szCs w:val="26"/>
              </w:rPr>
              <w:t>276</w:t>
            </w:r>
            <w:r>
              <w:rPr>
                <w:rFonts w:cs="Calibri"/>
                <w:sz w:val="20"/>
                <w:szCs w:val="26"/>
              </w:rPr>
              <w:t>,</w:t>
            </w:r>
            <w:r w:rsidRPr="008F1B35">
              <w:rPr>
                <w:rFonts w:cs="Calibri"/>
                <w:sz w:val="20"/>
                <w:szCs w:val="26"/>
              </w:rPr>
              <w:t>20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166</w:t>
            </w:r>
            <w:r>
              <w:rPr>
                <w:rFonts w:cs="Calibri"/>
                <w:sz w:val="20"/>
                <w:szCs w:val="26"/>
              </w:rPr>
              <w:t> </w:t>
            </w:r>
            <w:r w:rsidRPr="008F1B35">
              <w:rPr>
                <w:rFonts w:cs="Calibri"/>
                <w:sz w:val="20"/>
                <w:szCs w:val="26"/>
              </w:rPr>
              <w:t>360</w:t>
            </w:r>
            <w:r>
              <w:rPr>
                <w:rFonts w:cs="Calibri"/>
                <w:sz w:val="20"/>
                <w:szCs w:val="26"/>
              </w:rPr>
              <w:t>,</w:t>
            </w:r>
            <w:r w:rsidRPr="008F1B35">
              <w:rPr>
                <w:rFonts w:cs="Calibri"/>
                <w:sz w:val="20"/>
                <w:szCs w:val="26"/>
              </w:rPr>
              <w:t>40</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1993</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213</w:t>
            </w:r>
            <w:r>
              <w:rPr>
                <w:rFonts w:cs="Calibri"/>
                <w:sz w:val="20"/>
                <w:szCs w:val="26"/>
              </w:rPr>
              <w:t> </w:t>
            </w:r>
            <w:r w:rsidRPr="008F1B35">
              <w:rPr>
                <w:rFonts w:cs="Calibri"/>
                <w:sz w:val="20"/>
                <w:szCs w:val="26"/>
              </w:rPr>
              <w:t>323</w:t>
            </w:r>
            <w:r>
              <w:rPr>
                <w:rFonts w:cs="Calibri"/>
                <w:sz w:val="20"/>
                <w:szCs w:val="26"/>
              </w:rPr>
              <w:t>,</w:t>
            </w:r>
            <w:r w:rsidRPr="008F1B35">
              <w:rPr>
                <w:rFonts w:cs="Calibri"/>
                <w:sz w:val="20"/>
                <w:szCs w:val="26"/>
              </w:rPr>
              <w:t>65</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213</w:t>
            </w:r>
            <w:r>
              <w:rPr>
                <w:rFonts w:cs="Calibri"/>
                <w:sz w:val="20"/>
                <w:szCs w:val="26"/>
              </w:rPr>
              <w:t> </w:t>
            </w:r>
            <w:r w:rsidRPr="008F1B35">
              <w:rPr>
                <w:rFonts w:cs="Calibri"/>
                <w:sz w:val="20"/>
                <w:szCs w:val="26"/>
              </w:rPr>
              <w:t>323</w:t>
            </w:r>
            <w:r>
              <w:rPr>
                <w:rFonts w:cs="Calibri"/>
                <w:sz w:val="20"/>
                <w:szCs w:val="26"/>
              </w:rPr>
              <w:t>,</w:t>
            </w:r>
            <w:r w:rsidRPr="008F1B35">
              <w:rPr>
                <w:rFonts w:cs="Calibri"/>
                <w:sz w:val="20"/>
                <w:szCs w:val="26"/>
              </w:rPr>
              <w:t>65</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5E13C4" w:rsidRDefault="008F1B35" w:rsidP="008F1B35">
            <w:pPr>
              <w:spacing w:before="40" w:after="40" w:line="240" w:lineRule="exact"/>
              <w:jc w:val="center"/>
              <w:rPr>
                <w:sz w:val="20"/>
                <w:szCs w:val="26"/>
              </w:rPr>
            </w:pPr>
            <w:r w:rsidRPr="005E13C4">
              <w:rPr>
                <w:sz w:val="20"/>
                <w:szCs w:val="26"/>
              </w:rPr>
              <w:t>1994</w:t>
            </w:r>
          </w:p>
        </w:tc>
        <w:tc>
          <w:tcPr>
            <w:tcW w:w="236" w:type="dxa"/>
            <w:tcBorders>
              <w:top w:val="nil"/>
              <w:left w:val="nil"/>
              <w:bottom w:val="nil"/>
              <w:right w:val="nil"/>
            </w:tcBorders>
            <w:shd w:val="clear" w:color="auto" w:fill="auto"/>
            <w:noWrap/>
            <w:vAlign w:val="bottom"/>
            <w:hideMark/>
          </w:tcPr>
          <w:p w:rsidR="008F1B35" w:rsidRPr="005E13C4"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363</w:t>
            </w:r>
            <w:r>
              <w:rPr>
                <w:rFonts w:cs="Calibri"/>
                <w:sz w:val="20"/>
                <w:szCs w:val="26"/>
              </w:rPr>
              <w:t> </w:t>
            </w:r>
            <w:r w:rsidRPr="008F1B35">
              <w:rPr>
                <w:rFonts w:cs="Calibri"/>
                <w:sz w:val="20"/>
                <w:szCs w:val="26"/>
              </w:rPr>
              <w:t>205</w:t>
            </w:r>
            <w:r>
              <w:rPr>
                <w:rFonts w:cs="Calibri"/>
                <w:sz w:val="20"/>
                <w:szCs w:val="26"/>
              </w:rPr>
              <w:t>,</w:t>
            </w:r>
            <w:r w:rsidRPr="008F1B35">
              <w:rPr>
                <w:rFonts w:cs="Calibri"/>
                <w:sz w:val="20"/>
                <w:szCs w:val="26"/>
              </w:rPr>
              <w:t>15</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363</w:t>
            </w:r>
            <w:r>
              <w:rPr>
                <w:rFonts w:cs="Calibri"/>
                <w:sz w:val="20"/>
                <w:szCs w:val="26"/>
              </w:rPr>
              <w:t> </w:t>
            </w:r>
            <w:r w:rsidRPr="008F1B35">
              <w:rPr>
                <w:rFonts w:cs="Calibri"/>
                <w:sz w:val="20"/>
                <w:szCs w:val="26"/>
              </w:rPr>
              <w:t>205</w:t>
            </w:r>
            <w:r>
              <w:rPr>
                <w:rFonts w:cs="Calibri"/>
                <w:sz w:val="20"/>
                <w:szCs w:val="26"/>
              </w:rPr>
              <w:t>,</w:t>
            </w:r>
            <w:r w:rsidRPr="008F1B35">
              <w:rPr>
                <w:rFonts w:cs="Calibri"/>
                <w:sz w:val="20"/>
                <w:szCs w:val="26"/>
              </w:rPr>
              <w:t>15</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1995</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354</w:t>
            </w:r>
            <w:r>
              <w:rPr>
                <w:rFonts w:cs="Calibri"/>
                <w:sz w:val="20"/>
                <w:szCs w:val="26"/>
              </w:rPr>
              <w:t> </w:t>
            </w:r>
            <w:r w:rsidRPr="008F1B35">
              <w:rPr>
                <w:rFonts w:cs="Calibri"/>
                <w:sz w:val="20"/>
                <w:szCs w:val="26"/>
              </w:rPr>
              <w:t>520</w:t>
            </w:r>
            <w:r>
              <w:rPr>
                <w:rFonts w:cs="Calibri"/>
                <w:sz w:val="20"/>
                <w:szCs w:val="26"/>
              </w:rPr>
              <w:t>,</w:t>
            </w:r>
            <w:r w:rsidRPr="008F1B35">
              <w:rPr>
                <w:rFonts w:cs="Calibri"/>
                <w:sz w:val="20"/>
                <w:szCs w:val="26"/>
              </w:rPr>
              <w:t>05</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354</w:t>
            </w:r>
            <w:r>
              <w:rPr>
                <w:rFonts w:cs="Calibri"/>
                <w:sz w:val="20"/>
                <w:szCs w:val="26"/>
              </w:rPr>
              <w:t> </w:t>
            </w:r>
            <w:r w:rsidRPr="008F1B35">
              <w:rPr>
                <w:rFonts w:cs="Calibri"/>
                <w:sz w:val="20"/>
                <w:szCs w:val="26"/>
              </w:rPr>
              <w:t>520</w:t>
            </w:r>
            <w:r>
              <w:rPr>
                <w:rFonts w:cs="Calibri"/>
                <w:sz w:val="20"/>
                <w:szCs w:val="26"/>
              </w:rPr>
              <w:t>,</w:t>
            </w:r>
            <w:r w:rsidRPr="008F1B35">
              <w:rPr>
                <w:rFonts w:cs="Calibri"/>
                <w:sz w:val="20"/>
                <w:szCs w:val="26"/>
              </w:rPr>
              <w:t>05</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1996</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336</w:t>
            </w:r>
            <w:r>
              <w:rPr>
                <w:rFonts w:cs="Calibri"/>
                <w:sz w:val="20"/>
                <w:szCs w:val="26"/>
              </w:rPr>
              <w:t> </w:t>
            </w:r>
            <w:r w:rsidRPr="008F1B35">
              <w:rPr>
                <w:rFonts w:cs="Calibri"/>
                <w:sz w:val="20"/>
                <w:szCs w:val="26"/>
              </w:rPr>
              <w:t>746</w:t>
            </w:r>
            <w:r>
              <w:rPr>
                <w:rFonts w:cs="Calibri"/>
                <w:sz w:val="20"/>
                <w:szCs w:val="26"/>
              </w:rPr>
              <w:t>,</w:t>
            </w:r>
            <w:r w:rsidRPr="008F1B35">
              <w:rPr>
                <w:rFonts w:cs="Calibri"/>
                <w:sz w:val="20"/>
                <w:szCs w:val="26"/>
              </w:rPr>
              <w:t>65</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336</w:t>
            </w:r>
            <w:r>
              <w:rPr>
                <w:rFonts w:cs="Calibri"/>
                <w:sz w:val="20"/>
                <w:szCs w:val="26"/>
              </w:rPr>
              <w:t> </w:t>
            </w:r>
            <w:r w:rsidRPr="008F1B35">
              <w:rPr>
                <w:rFonts w:cs="Calibri"/>
                <w:sz w:val="20"/>
                <w:szCs w:val="26"/>
              </w:rPr>
              <w:t>746</w:t>
            </w:r>
            <w:r>
              <w:rPr>
                <w:rFonts w:cs="Calibri"/>
                <w:sz w:val="20"/>
                <w:szCs w:val="26"/>
              </w:rPr>
              <w:t>,</w:t>
            </w:r>
            <w:r w:rsidRPr="008F1B35">
              <w:rPr>
                <w:rFonts w:cs="Calibri"/>
                <w:sz w:val="20"/>
                <w:szCs w:val="26"/>
              </w:rPr>
              <w:t>65</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1997</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338</w:t>
            </w:r>
            <w:r>
              <w:rPr>
                <w:rFonts w:cs="Calibri"/>
                <w:sz w:val="20"/>
                <w:szCs w:val="26"/>
              </w:rPr>
              <w:t> </w:t>
            </w:r>
            <w:r w:rsidRPr="008F1B35">
              <w:rPr>
                <w:rFonts w:cs="Calibri"/>
                <w:sz w:val="20"/>
                <w:szCs w:val="26"/>
              </w:rPr>
              <w:t>996</w:t>
            </w:r>
            <w:r>
              <w:rPr>
                <w:rFonts w:cs="Calibri"/>
                <w:sz w:val="20"/>
                <w:szCs w:val="26"/>
              </w:rPr>
              <w:t>,</w:t>
            </w:r>
            <w:r w:rsidRPr="008F1B35">
              <w:rPr>
                <w:rFonts w:cs="Calibri"/>
                <w:sz w:val="20"/>
                <w:szCs w:val="26"/>
              </w:rPr>
              <w:t>90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338</w:t>
            </w:r>
            <w:r>
              <w:rPr>
                <w:rFonts w:cs="Calibri"/>
                <w:sz w:val="20"/>
                <w:szCs w:val="26"/>
              </w:rPr>
              <w:t> </w:t>
            </w:r>
            <w:r w:rsidRPr="008F1B35">
              <w:rPr>
                <w:rFonts w:cs="Calibri"/>
                <w:sz w:val="20"/>
                <w:szCs w:val="26"/>
              </w:rPr>
              <w:t>996</w:t>
            </w:r>
            <w:r>
              <w:rPr>
                <w:rFonts w:cs="Calibri"/>
                <w:sz w:val="20"/>
                <w:szCs w:val="26"/>
              </w:rPr>
              <w:t>,</w:t>
            </w:r>
            <w:r w:rsidRPr="008F1B35">
              <w:rPr>
                <w:rFonts w:cs="Calibri"/>
                <w:sz w:val="20"/>
                <w:szCs w:val="26"/>
              </w:rPr>
              <w:t>90</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1998</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442</w:t>
            </w:r>
            <w:r>
              <w:rPr>
                <w:rFonts w:cs="Calibri"/>
                <w:sz w:val="20"/>
                <w:szCs w:val="26"/>
              </w:rPr>
              <w:t> </w:t>
            </w:r>
            <w:r w:rsidRPr="008F1B35">
              <w:rPr>
                <w:rFonts w:cs="Calibri"/>
                <w:sz w:val="20"/>
                <w:szCs w:val="26"/>
              </w:rPr>
              <w:t>706</w:t>
            </w:r>
            <w:r>
              <w:rPr>
                <w:rFonts w:cs="Calibri"/>
                <w:sz w:val="20"/>
                <w:szCs w:val="26"/>
              </w:rPr>
              <w:t>,</w:t>
            </w:r>
            <w:r w:rsidRPr="008F1B35">
              <w:rPr>
                <w:rFonts w:cs="Calibri"/>
                <w:sz w:val="20"/>
                <w:szCs w:val="26"/>
              </w:rPr>
              <w:t>45</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442</w:t>
            </w:r>
            <w:r>
              <w:rPr>
                <w:rFonts w:cs="Calibri"/>
                <w:sz w:val="20"/>
                <w:szCs w:val="26"/>
              </w:rPr>
              <w:t> </w:t>
            </w:r>
            <w:r w:rsidRPr="008F1B35">
              <w:rPr>
                <w:rFonts w:cs="Calibri"/>
                <w:sz w:val="20"/>
                <w:szCs w:val="26"/>
              </w:rPr>
              <w:t>706</w:t>
            </w:r>
            <w:r>
              <w:rPr>
                <w:rFonts w:cs="Calibri"/>
                <w:sz w:val="20"/>
                <w:szCs w:val="26"/>
              </w:rPr>
              <w:t>,</w:t>
            </w:r>
            <w:r w:rsidRPr="008F1B35">
              <w:rPr>
                <w:rFonts w:cs="Calibri"/>
                <w:sz w:val="20"/>
                <w:szCs w:val="26"/>
              </w:rPr>
              <w:t>45</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1999</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414</w:t>
            </w:r>
            <w:r>
              <w:rPr>
                <w:rFonts w:cs="Calibri"/>
                <w:sz w:val="20"/>
                <w:szCs w:val="26"/>
              </w:rPr>
              <w:t> </w:t>
            </w:r>
            <w:r w:rsidRPr="008F1B35">
              <w:rPr>
                <w:rFonts w:cs="Calibri"/>
                <w:sz w:val="20"/>
                <w:szCs w:val="26"/>
              </w:rPr>
              <w:t>343</w:t>
            </w:r>
            <w:r>
              <w:rPr>
                <w:rFonts w:cs="Calibri"/>
                <w:sz w:val="20"/>
                <w:szCs w:val="26"/>
              </w:rPr>
              <w:t>,</w:t>
            </w:r>
            <w:r w:rsidRPr="008F1B35">
              <w:rPr>
                <w:rFonts w:cs="Calibri"/>
                <w:sz w:val="20"/>
                <w:szCs w:val="26"/>
              </w:rPr>
              <w:t>95</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414</w:t>
            </w:r>
            <w:r>
              <w:rPr>
                <w:rFonts w:cs="Calibri"/>
                <w:sz w:val="20"/>
                <w:szCs w:val="26"/>
              </w:rPr>
              <w:t> </w:t>
            </w:r>
            <w:r w:rsidRPr="008F1B35">
              <w:rPr>
                <w:rFonts w:cs="Calibri"/>
                <w:sz w:val="20"/>
                <w:szCs w:val="26"/>
              </w:rPr>
              <w:t>343</w:t>
            </w:r>
            <w:r>
              <w:rPr>
                <w:rFonts w:cs="Calibri"/>
                <w:sz w:val="20"/>
                <w:szCs w:val="26"/>
              </w:rPr>
              <w:t>,</w:t>
            </w:r>
            <w:r w:rsidRPr="008F1B35">
              <w:rPr>
                <w:rFonts w:cs="Calibri"/>
                <w:sz w:val="20"/>
                <w:szCs w:val="26"/>
              </w:rPr>
              <w:t>95</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2000</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344</w:t>
            </w:r>
            <w:r>
              <w:rPr>
                <w:rFonts w:cs="Calibri"/>
                <w:sz w:val="20"/>
                <w:szCs w:val="26"/>
              </w:rPr>
              <w:t> </w:t>
            </w:r>
            <w:r w:rsidRPr="008F1B35">
              <w:rPr>
                <w:rFonts w:cs="Calibri"/>
                <w:sz w:val="20"/>
                <w:szCs w:val="26"/>
              </w:rPr>
              <w:t>352</w:t>
            </w:r>
            <w:r>
              <w:rPr>
                <w:rFonts w:cs="Calibri"/>
                <w:sz w:val="20"/>
                <w:szCs w:val="26"/>
              </w:rPr>
              <w:t>,</w:t>
            </w:r>
            <w:r w:rsidRPr="008F1B35">
              <w:rPr>
                <w:rFonts w:cs="Calibri"/>
                <w:sz w:val="20"/>
                <w:szCs w:val="26"/>
              </w:rPr>
              <w:t>45</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344</w:t>
            </w:r>
            <w:r>
              <w:rPr>
                <w:rFonts w:cs="Calibri"/>
                <w:sz w:val="20"/>
                <w:szCs w:val="26"/>
              </w:rPr>
              <w:t> </w:t>
            </w:r>
            <w:r w:rsidRPr="008F1B35">
              <w:rPr>
                <w:rFonts w:cs="Calibri"/>
                <w:sz w:val="20"/>
                <w:szCs w:val="26"/>
              </w:rPr>
              <w:t>352</w:t>
            </w:r>
            <w:r>
              <w:rPr>
                <w:rFonts w:cs="Calibri"/>
                <w:sz w:val="20"/>
                <w:szCs w:val="26"/>
              </w:rPr>
              <w:t>,</w:t>
            </w:r>
            <w:r w:rsidRPr="008F1B35">
              <w:rPr>
                <w:rFonts w:cs="Calibri"/>
                <w:sz w:val="20"/>
                <w:szCs w:val="26"/>
              </w:rPr>
              <w:t>45</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2001</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433</w:t>
            </w:r>
            <w:r>
              <w:rPr>
                <w:rFonts w:cs="Calibri"/>
                <w:sz w:val="20"/>
                <w:szCs w:val="26"/>
              </w:rPr>
              <w:t> </w:t>
            </w:r>
            <w:r w:rsidRPr="008F1B35">
              <w:rPr>
                <w:rFonts w:cs="Calibri"/>
                <w:sz w:val="20"/>
                <w:szCs w:val="26"/>
              </w:rPr>
              <w:t>612</w:t>
            </w:r>
            <w:r>
              <w:rPr>
                <w:rFonts w:cs="Calibri"/>
                <w:sz w:val="20"/>
                <w:szCs w:val="26"/>
              </w:rPr>
              <w:t>,</w:t>
            </w:r>
            <w:r w:rsidRPr="008F1B35">
              <w:rPr>
                <w:rFonts w:cs="Calibri"/>
                <w:sz w:val="20"/>
                <w:szCs w:val="26"/>
              </w:rPr>
              <w:t>75</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433</w:t>
            </w:r>
            <w:r>
              <w:rPr>
                <w:rFonts w:cs="Calibri"/>
                <w:sz w:val="20"/>
                <w:szCs w:val="26"/>
              </w:rPr>
              <w:t> </w:t>
            </w:r>
            <w:r w:rsidRPr="008F1B35">
              <w:rPr>
                <w:rFonts w:cs="Calibri"/>
                <w:sz w:val="20"/>
                <w:szCs w:val="26"/>
              </w:rPr>
              <w:t>612</w:t>
            </w:r>
            <w:r>
              <w:rPr>
                <w:rFonts w:cs="Calibri"/>
                <w:sz w:val="20"/>
                <w:szCs w:val="26"/>
              </w:rPr>
              <w:t>,</w:t>
            </w:r>
            <w:r w:rsidRPr="008F1B35">
              <w:rPr>
                <w:rFonts w:cs="Calibri"/>
                <w:sz w:val="20"/>
                <w:szCs w:val="26"/>
              </w:rPr>
              <w:t>75</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2002</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w:t>
            </w:r>
            <w:r>
              <w:rPr>
                <w:rFonts w:cs="Calibri"/>
                <w:sz w:val="20"/>
                <w:szCs w:val="26"/>
              </w:rPr>
              <w:t> </w:t>
            </w:r>
            <w:r w:rsidRPr="008F1B35">
              <w:rPr>
                <w:rFonts w:cs="Calibri"/>
                <w:sz w:val="20"/>
                <w:szCs w:val="26"/>
              </w:rPr>
              <w:t>204</w:t>
            </w:r>
            <w:r>
              <w:rPr>
                <w:rFonts w:cs="Calibri"/>
                <w:sz w:val="20"/>
                <w:szCs w:val="26"/>
              </w:rPr>
              <w:t> </w:t>
            </w:r>
            <w:r w:rsidRPr="008F1B35">
              <w:rPr>
                <w:rFonts w:cs="Calibri"/>
                <w:sz w:val="20"/>
                <w:szCs w:val="26"/>
              </w:rPr>
              <w:t>280</w:t>
            </w:r>
            <w:r>
              <w:rPr>
                <w:rFonts w:cs="Calibri"/>
                <w:sz w:val="20"/>
                <w:szCs w:val="26"/>
              </w:rPr>
              <w:t>,</w:t>
            </w:r>
            <w:r w:rsidRPr="008F1B35">
              <w:rPr>
                <w:rFonts w:cs="Calibri"/>
                <w:sz w:val="20"/>
                <w:szCs w:val="26"/>
              </w:rPr>
              <w:t>15</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w:t>
            </w:r>
            <w:r>
              <w:rPr>
                <w:rFonts w:cs="Calibri"/>
                <w:sz w:val="20"/>
                <w:szCs w:val="26"/>
              </w:rPr>
              <w:t> </w:t>
            </w:r>
            <w:r w:rsidRPr="008F1B35">
              <w:rPr>
                <w:rFonts w:cs="Calibri"/>
                <w:sz w:val="20"/>
                <w:szCs w:val="26"/>
              </w:rPr>
              <w:t>204</w:t>
            </w:r>
            <w:r>
              <w:rPr>
                <w:rFonts w:cs="Calibri"/>
                <w:sz w:val="20"/>
                <w:szCs w:val="26"/>
              </w:rPr>
              <w:t> </w:t>
            </w:r>
            <w:r w:rsidRPr="008F1B35">
              <w:rPr>
                <w:rFonts w:cs="Calibri"/>
                <w:sz w:val="20"/>
                <w:szCs w:val="26"/>
              </w:rPr>
              <w:t>280</w:t>
            </w:r>
            <w:r>
              <w:rPr>
                <w:rFonts w:cs="Calibri"/>
                <w:sz w:val="20"/>
                <w:szCs w:val="26"/>
              </w:rPr>
              <w:t>,</w:t>
            </w:r>
            <w:r w:rsidRPr="008F1B35">
              <w:rPr>
                <w:rFonts w:cs="Calibri"/>
                <w:sz w:val="20"/>
                <w:szCs w:val="26"/>
              </w:rPr>
              <w:t>15</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2003</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w:t>
            </w:r>
            <w:r>
              <w:rPr>
                <w:rFonts w:cs="Calibri"/>
                <w:sz w:val="20"/>
                <w:szCs w:val="26"/>
              </w:rPr>
              <w:t> </w:t>
            </w:r>
            <w:r w:rsidRPr="008F1B35">
              <w:rPr>
                <w:rFonts w:cs="Calibri"/>
                <w:sz w:val="20"/>
                <w:szCs w:val="26"/>
              </w:rPr>
              <w:t>107</w:t>
            </w:r>
            <w:r>
              <w:rPr>
                <w:rFonts w:cs="Calibri"/>
                <w:sz w:val="20"/>
                <w:szCs w:val="26"/>
              </w:rPr>
              <w:t> </w:t>
            </w:r>
            <w:r w:rsidRPr="008F1B35">
              <w:rPr>
                <w:rFonts w:cs="Calibri"/>
                <w:sz w:val="20"/>
                <w:szCs w:val="26"/>
              </w:rPr>
              <w:t>253</w:t>
            </w:r>
            <w:r>
              <w:rPr>
                <w:rFonts w:cs="Calibri"/>
                <w:sz w:val="20"/>
                <w:szCs w:val="26"/>
              </w:rPr>
              <w:t>,</w:t>
            </w:r>
            <w:r w:rsidRPr="008F1B35">
              <w:rPr>
                <w:rFonts w:cs="Calibri"/>
                <w:sz w:val="20"/>
                <w:szCs w:val="26"/>
              </w:rPr>
              <w:t>60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156</w:t>
            </w:r>
            <w:r>
              <w:rPr>
                <w:rFonts w:cs="Calibri"/>
                <w:sz w:val="20"/>
                <w:szCs w:val="26"/>
              </w:rPr>
              <w:t> </w:t>
            </w:r>
            <w:r w:rsidRPr="008F1B35">
              <w:rPr>
                <w:rFonts w:cs="Calibri"/>
                <w:sz w:val="20"/>
                <w:szCs w:val="26"/>
              </w:rPr>
              <w:t>663</w:t>
            </w:r>
            <w:r>
              <w:rPr>
                <w:rFonts w:cs="Calibri"/>
                <w:sz w:val="20"/>
                <w:szCs w:val="26"/>
              </w:rPr>
              <w:t>,</w:t>
            </w:r>
            <w:r w:rsidRPr="008F1B35">
              <w:rPr>
                <w:rFonts w:cs="Calibri"/>
                <w:sz w:val="20"/>
                <w:szCs w:val="26"/>
              </w:rPr>
              <w:t>86</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w:t>
            </w:r>
            <w:r>
              <w:rPr>
                <w:rFonts w:cs="Calibri"/>
                <w:sz w:val="20"/>
                <w:szCs w:val="26"/>
              </w:rPr>
              <w:t> </w:t>
            </w:r>
            <w:r w:rsidRPr="008F1B35">
              <w:rPr>
                <w:rFonts w:cs="Calibri"/>
                <w:sz w:val="20"/>
                <w:szCs w:val="26"/>
              </w:rPr>
              <w:t>263</w:t>
            </w:r>
            <w:r>
              <w:rPr>
                <w:rFonts w:cs="Calibri"/>
                <w:sz w:val="20"/>
                <w:szCs w:val="26"/>
              </w:rPr>
              <w:t> </w:t>
            </w:r>
            <w:r w:rsidRPr="008F1B35">
              <w:rPr>
                <w:rFonts w:cs="Calibri"/>
                <w:sz w:val="20"/>
                <w:szCs w:val="26"/>
              </w:rPr>
              <w:t>917</w:t>
            </w:r>
            <w:r>
              <w:rPr>
                <w:rFonts w:cs="Calibri"/>
                <w:sz w:val="20"/>
                <w:szCs w:val="26"/>
              </w:rPr>
              <w:t>,</w:t>
            </w:r>
            <w:r w:rsidRPr="008F1B35">
              <w:rPr>
                <w:rFonts w:cs="Calibri"/>
                <w:sz w:val="20"/>
                <w:szCs w:val="26"/>
              </w:rPr>
              <w:t>46</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2004</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w:t>
            </w:r>
            <w:r>
              <w:rPr>
                <w:rFonts w:cs="Calibri"/>
                <w:sz w:val="20"/>
                <w:szCs w:val="26"/>
              </w:rPr>
              <w:t> </w:t>
            </w:r>
            <w:r w:rsidRPr="008F1B35">
              <w:rPr>
                <w:rFonts w:cs="Calibri"/>
                <w:sz w:val="20"/>
                <w:szCs w:val="26"/>
              </w:rPr>
              <w:t>426</w:t>
            </w:r>
            <w:r>
              <w:rPr>
                <w:rFonts w:cs="Calibri"/>
                <w:sz w:val="20"/>
                <w:szCs w:val="26"/>
              </w:rPr>
              <w:t> </w:t>
            </w:r>
            <w:r w:rsidRPr="008F1B35">
              <w:rPr>
                <w:rFonts w:cs="Calibri"/>
                <w:sz w:val="20"/>
                <w:szCs w:val="26"/>
              </w:rPr>
              <w:t>449</w:t>
            </w:r>
            <w:r>
              <w:rPr>
                <w:rFonts w:cs="Calibri"/>
                <w:sz w:val="20"/>
                <w:szCs w:val="26"/>
              </w:rPr>
              <w:t>,</w:t>
            </w:r>
            <w:r w:rsidRPr="008F1B35">
              <w:rPr>
                <w:rFonts w:cs="Calibri"/>
                <w:sz w:val="20"/>
                <w:szCs w:val="26"/>
              </w:rPr>
              <w:t>90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w:t>
            </w:r>
            <w:r>
              <w:rPr>
                <w:rFonts w:cs="Calibri"/>
                <w:sz w:val="20"/>
                <w:szCs w:val="26"/>
              </w:rPr>
              <w:t> </w:t>
            </w:r>
            <w:r w:rsidRPr="008F1B35">
              <w:rPr>
                <w:rFonts w:cs="Calibri"/>
                <w:sz w:val="20"/>
                <w:szCs w:val="26"/>
              </w:rPr>
              <w:t>426</w:t>
            </w:r>
            <w:r>
              <w:rPr>
                <w:rFonts w:cs="Calibri"/>
                <w:sz w:val="20"/>
                <w:szCs w:val="26"/>
              </w:rPr>
              <w:t> </w:t>
            </w:r>
            <w:r w:rsidRPr="008F1B35">
              <w:rPr>
                <w:rFonts w:cs="Calibri"/>
                <w:sz w:val="20"/>
                <w:szCs w:val="26"/>
              </w:rPr>
              <w:t>449</w:t>
            </w:r>
            <w:r>
              <w:rPr>
                <w:rFonts w:cs="Calibri"/>
                <w:sz w:val="20"/>
                <w:szCs w:val="26"/>
              </w:rPr>
              <w:t>,</w:t>
            </w:r>
            <w:r w:rsidRPr="008F1B35">
              <w:rPr>
                <w:rFonts w:cs="Calibri"/>
                <w:sz w:val="20"/>
                <w:szCs w:val="26"/>
              </w:rPr>
              <w:t>90</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2005</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w:t>
            </w:r>
            <w:r>
              <w:rPr>
                <w:rFonts w:cs="Calibri"/>
                <w:sz w:val="20"/>
                <w:szCs w:val="26"/>
              </w:rPr>
              <w:t> </w:t>
            </w:r>
            <w:r w:rsidRPr="008F1B35">
              <w:rPr>
                <w:rFonts w:cs="Calibri"/>
                <w:sz w:val="20"/>
                <w:szCs w:val="26"/>
              </w:rPr>
              <w:t>414</w:t>
            </w:r>
            <w:r>
              <w:rPr>
                <w:rFonts w:cs="Calibri"/>
                <w:sz w:val="20"/>
                <w:szCs w:val="26"/>
              </w:rPr>
              <w:t> </w:t>
            </w:r>
            <w:r w:rsidRPr="008F1B35">
              <w:rPr>
                <w:rFonts w:cs="Calibri"/>
                <w:sz w:val="20"/>
                <w:szCs w:val="26"/>
              </w:rPr>
              <w:t>611</w:t>
            </w:r>
            <w:r>
              <w:rPr>
                <w:rFonts w:cs="Calibri"/>
                <w:sz w:val="20"/>
                <w:szCs w:val="26"/>
              </w:rPr>
              <w:t>,</w:t>
            </w:r>
            <w:r w:rsidRPr="008F1B35">
              <w:rPr>
                <w:rFonts w:cs="Calibri"/>
                <w:sz w:val="20"/>
                <w:szCs w:val="26"/>
              </w:rPr>
              <w:t>53</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w:t>
            </w:r>
            <w:r>
              <w:rPr>
                <w:rFonts w:cs="Calibri"/>
                <w:sz w:val="20"/>
                <w:szCs w:val="26"/>
              </w:rPr>
              <w:t> </w:t>
            </w:r>
            <w:r w:rsidRPr="008F1B35">
              <w:rPr>
                <w:rFonts w:cs="Calibri"/>
                <w:sz w:val="20"/>
                <w:szCs w:val="26"/>
              </w:rPr>
              <w:t>414</w:t>
            </w:r>
            <w:r>
              <w:rPr>
                <w:rFonts w:cs="Calibri"/>
                <w:sz w:val="20"/>
                <w:szCs w:val="26"/>
              </w:rPr>
              <w:t> </w:t>
            </w:r>
            <w:r w:rsidRPr="008F1B35">
              <w:rPr>
                <w:rFonts w:cs="Calibri"/>
                <w:sz w:val="20"/>
                <w:szCs w:val="26"/>
              </w:rPr>
              <w:t>611</w:t>
            </w:r>
            <w:r>
              <w:rPr>
                <w:rFonts w:cs="Calibri"/>
                <w:sz w:val="20"/>
                <w:szCs w:val="26"/>
              </w:rPr>
              <w:t>,</w:t>
            </w:r>
            <w:r w:rsidRPr="008F1B35">
              <w:rPr>
                <w:rFonts w:cs="Calibri"/>
                <w:sz w:val="20"/>
                <w:szCs w:val="26"/>
              </w:rPr>
              <w:t>53</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2006</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w:t>
            </w:r>
            <w:r>
              <w:rPr>
                <w:rFonts w:cs="Calibri"/>
                <w:sz w:val="20"/>
                <w:szCs w:val="26"/>
              </w:rPr>
              <w:t> </w:t>
            </w:r>
            <w:r w:rsidRPr="008F1B35">
              <w:rPr>
                <w:rFonts w:cs="Calibri"/>
                <w:sz w:val="20"/>
                <w:szCs w:val="26"/>
              </w:rPr>
              <w:t>498</w:t>
            </w:r>
            <w:r>
              <w:rPr>
                <w:rFonts w:cs="Calibri"/>
                <w:sz w:val="20"/>
                <w:szCs w:val="26"/>
              </w:rPr>
              <w:t> </w:t>
            </w:r>
            <w:r w:rsidRPr="008F1B35">
              <w:rPr>
                <w:rFonts w:cs="Calibri"/>
                <w:sz w:val="20"/>
                <w:szCs w:val="26"/>
              </w:rPr>
              <w:t>047</w:t>
            </w:r>
            <w:r>
              <w:rPr>
                <w:rFonts w:cs="Calibri"/>
                <w:sz w:val="20"/>
                <w:szCs w:val="26"/>
              </w:rPr>
              <w:t>,</w:t>
            </w:r>
            <w:r w:rsidRPr="008F1B35">
              <w:rPr>
                <w:rFonts w:cs="Calibri"/>
                <w:sz w:val="20"/>
                <w:szCs w:val="26"/>
              </w:rPr>
              <w:t>45</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w:t>
            </w:r>
            <w:r>
              <w:rPr>
                <w:rFonts w:cs="Calibri"/>
                <w:sz w:val="20"/>
                <w:szCs w:val="26"/>
              </w:rPr>
              <w:t> </w:t>
            </w:r>
            <w:r w:rsidRPr="008F1B35">
              <w:rPr>
                <w:rFonts w:cs="Calibri"/>
                <w:sz w:val="20"/>
                <w:szCs w:val="26"/>
              </w:rPr>
              <w:t>498</w:t>
            </w:r>
            <w:r>
              <w:rPr>
                <w:rFonts w:cs="Calibri"/>
                <w:sz w:val="20"/>
                <w:szCs w:val="26"/>
              </w:rPr>
              <w:t> </w:t>
            </w:r>
            <w:r w:rsidRPr="008F1B35">
              <w:rPr>
                <w:rFonts w:cs="Calibri"/>
                <w:sz w:val="20"/>
                <w:szCs w:val="26"/>
              </w:rPr>
              <w:t>047</w:t>
            </w:r>
            <w:r>
              <w:rPr>
                <w:rFonts w:cs="Calibri"/>
                <w:sz w:val="20"/>
                <w:szCs w:val="26"/>
              </w:rPr>
              <w:t>,</w:t>
            </w:r>
            <w:r w:rsidRPr="008F1B35">
              <w:rPr>
                <w:rFonts w:cs="Calibri"/>
                <w:sz w:val="20"/>
                <w:szCs w:val="26"/>
              </w:rPr>
              <w:t>45</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2007</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797</w:t>
            </w:r>
            <w:r>
              <w:rPr>
                <w:rFonts w:cs="Calibri"/>
                <w:sz w:val="20"/>
                <w:szCs w:val="26"/>
              </w:rPr>
              <w:t> </w:t>
            </w:r>
            <w:r w:rsidRPr="008F1B35">
              <w:rPr>
                <w:rFonts w:cs="Calibri"/>
                <w:sz w:val="20"/>
                <w:szCs w:val="26"/>
              </w:rPr>
              <w:t>833</w:t>
            </w:r>
            <w:r>
              <w:rPr>
                <w:rFonts w:cs="Calibri"/>
                <w:sz w:val="20"/>
                <w:szCs w:val="26"/>
              </w:rPr>
              <w:t>,</w:t>
            </w:r>
            <w:r w:rsidRPr="008F1B35">
              <w:rPr>
                <w:rFonts w:cs="Calibri"/>
                <w:sz w:val="20"/>
                <w:szCs w:val="26"/>
              </w:rPr>
              <w:t>07</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797</w:t>
            </w:r>
            <w:r>
              <w:rPr>
                <w:rFonts w:cs="Calibri"/>
                <w:sz w:val="20"/>
                <w:szCs w:val="26"/>
              </w:rPr>
              <w:t> </w:t>
            </w:r>
            <w:r w:rsidRPr="008F1B35">
              <w:rPr>
                <w:rFonts w:cs="Calibri"/>
                <w:sz w:val="20"/>
                <w:szCs w:val="26"/>
              </w:rPr>
              <w:t>833</w:t>
            </w:r>
            <w:r>
              <w:rPr>
                <w:rFonts w:cs="Calibri"/>
                <w:sz w:val="20"/>
                <w:szCs w:val="26"/>
              </w:rPr>
              <w:t>,</w:t>
            </w:r>
            <w:r w:rsidRPr="008F1B35">
              <w:rPr>
                <w:rFonts w:cs="Calibri"/>
                <w:sz w:val="20"/>
                <w:szCs w:val="26"/>
              </w:rPr>
              <w:t>07</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2008</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395</w:t>
            </w:r>
            <w:r>
              <w:rPr>
                <w:rFonts w:cs="Calibri"/>
                <w:sz w:val="20"/>
                <w:szCs w:val="26"/>
              </w:rPr>
              <w:t> </w:t>
            </w:r>
            <w:r w:rsidRPr="008F1B35">
              <w:rPr>
                <w:rFonts w:cs="Calibri"/>
                <w:sz w:val="20"/>
                <w:szCs w:val="26"/>
              </w:rPr>
              <w:t>365</w:t>
            </w:r>
            <w:r>
              <w:rPr>
                <w:rFonts w:cs="Calibri"/>
                <w:sz w:val="20"/>
                <w:szCs w:val="26"/>
              </w:rPr>
              <w:t>,</w:t>
            </w:r>
            <w:r w:rsidRPr="008F1B35">
              <w:rPr>
                <w:rFonts w:cs="Calibri"/>
                <w:sz w:val="20"/>
                <w:szCs w:val="26"/>
              </w:rPr>
              <w:t>60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83</w:t>
            </w:r>
            <w:r>
              <w:rPr>
                <w:rFonts w:cs="Calibri"/>
                <w:sz w:val="20"/>
                <w:szCs w:val="26"/>
              </w:rPr>
              <w:t> </w:t>
            </w:r>
            <w:r w:rsidRPr="008F1B35">
              <w:rPr>
                <w:rFonts w:cs="Calibri"/>
                <w:sz w:val="20"/>
                <w:szCs w:val="26"/>
              </w:rPr>
              <w:t>189</w:t>
            </w:r>
            <w:r>
              <w:rPr>
                <w:rFonts w:cs="Calibri"/>
                <w:sz w:val="20"/>
                <w:szCs w:val="26"/>
              </w:rPr>
              <w:t>,</w:t>
            </w:r>
            <w:r w:rsidRPr="008F1B35">
              <w:rPr>
                <w:rFonts w:cs="Calibri"/>
                <w:sz w:val="20"/>
                <w:szCs w:val="26"/>
              </w:rPr>
              <w:t>85</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478</w:t>
            </w:r>
            <w:r>
              <w:rPr>
                <w:rFonts w:cs="Calibri"/>
                <w:sz w:val="20"/>
                <w:szCs w:val="26"/>
              </w:rPr>
              <w:t> </w:t>
            </w:r>
            <w:r w:rsidRPr="008F1B35">
              <w:rPr>
                <w:rFonts w:cs="Calibri"/>
                <w:sz w:val="20"/>
                <w:szCs w:val="26"/>
              </w:rPr>
              <w:t>555</w:t>
            </w:r>
            <w:r>
              <w:rPr>
                <w:rFonts w:cs="Calibri"/>
                <w:sz w:val="20"/>
                <w:szCs w:val="26"/>
              </w:rPr>
              <w:t>,</w:t>
            </w:r>
            <w:r w:rsidRPr="008F1B35">
              <w:rPr>
                <w:rFonts w:cs="Calibri"/>
                <w:sz w:val="20"/>
                <w:szCs w:val="26"/>
              </w:rPr>
              <w:t>45</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2009</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453</w:t>
            </w:r>
            <w:r>
              <w:rPr>
                <w:rFonts w:cs="Calibri"/>
                <w:sz w:val="20"/>
                <w:szCs w:val="26"/>
              </w:rPr>
              <w:t> </w:t>
            </w:r>
            <w:r w:rsidRPr="008F1B35">
              <w:rPr>
                <w:rFonts w:cs="Calibri"/>
                <w:sz w:val="20"/>
                <w:szCs w:val="26"/>
              </w:rPr>
              <w:t>137</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38</w:t>
            </w:r>
            <w:r>
              <w:rPr>
                <w:rFonts w:cs="Calibri"/>
                <w:sz w:val="20"/>
                <w:szCs w:val="26"/>
              </w:rPr>
              <w:t> </w:t>
            </w:r>
            <w:r w:rsidRPr="008F1B35">
              <w:rPr>
                <w:rFonts w:cs="Calibri"/>
                <w:sz w:val="20"/>
                <w:szCs w:val="26"/>
              </w:rPr>
              <w:t>123</w:t>
            </w:r>
            <w:r>
              <w:rPr>
                <w:rFonts w:cs="Calibri"/>
                <w:sz w:val="20"/>
                <w:szCs w:val="26"/>
              </w:rPr>
              <w:t>,</w:t>
            </w:r>
            <w:r w:rsidRPr="008F1B35">
              <w:rPr>
                <w:rFonts w:cs="Calibri"/>
                <w:sz w:val="20"/>
                <w:szCs w:val="26"/>
              </w:rPr>
              <w:t>75</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491</w:t>
            </w:r>
            <w:r>
              <w:rPr>
                <w:rFonts w:cs="Calibri"/>
                <w:sz w:val="20"/>
                <w:szCs w:val="26"/>
              </w:rPr>
              <w:t> </w:t>
            </w:r>
            <w:r w:rsidRPr="008F1B35">
              <w:rPr>
                <w:rFonts w:cs="Calibri"/>
                <w:sz w:val="20"/>
                <w:szCs w:val="26"/>
              </w:rPr>
              <w:t>260</w:t>
            </w:r>
            <w:r>
              <w:rPr>
                <w:rFonts w:cs="Calibri"/>
                <w:sz w:val="20"/>
                <w:szCs w:val="26"/>
              </w:rPr>
              <w:t>,</w:t>
            </w:r>
            <w:r w:rsidRPr="008F1B35">
              <w:rPr>
                <w:rFonts w:cs="Calibri"/>
                <w:sz w:val="20"/>
                <w:szCs w:val="26"/>
              </w:rPr>
              <w:t>75</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2010</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213</w:t>
            </w:r>
            <w:r>
              <w:rPr>
                <w:rFonts w:cs="Calibri"/>
                <w:sz w:val="20"/>
                <w:szCs w:val="26"/>
              </w:rPr>
              <w:t> </w:t>
            </w:r>
            <w:r w:rsidRPr="008F1B35">
              <w:rPr>
                <w:rFonts w:cs="Calibri"/>
                <w:sz w:val="20"/>
                <w:szCs w:val="26"/>
              </w:rPr>
              <w:t>437</w:t>
            </w:r>
            <w:r>
              <w:rPr>
                <w:rFonts w:cs="Calibri"/>
                <w:sz w:val="20"/>
                <w:szCs w:val="26"/>
              </w:rPr>
              <w:t>,</w:t>
            </w:r>
            <w:r w:rsidRPr="008F1B35">
              <w:rPr>
                <w:rFonts w:cs="Calibri"/>
                <w:sz w:val="20"/>
                <w:szCs w:val="26"/>
              </w:rPr>
              <w:t>45</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262</w:t>
            </w:r>
            <w:r>
              <w:rPr>
                <w:rFonts w:cs="Calibri"/>
                <w:sz w:val="20"/>
                <w:szCs w:val="26"/>
              </w:rPr>
              <w:t>,</w:t>
            </w:r>
            <w:r w:rsidRPr="008F1B35">
              <w:rPr>
                <w:rFonts w:cs="Calibri"/>
                <w:sz w:val="20"/>
                <w:szCs w:val="26"/>
              </w:rPr>
              <w:t>70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62</w:t>
            </w:r>
            <w:r>
              <w:rPr>
                <w:rFonts w:cs="Calibri"/>
                <w:sz w:val="20"/>
                <w:szCs w:val="26"/>
              </w:rPr>
              <w:t> </w:t>
            </w:r>
            <w:r w:rsidRPr="008F1B35">
              <w:rPr>
                <w:rFonts w:cs="Calibri"/>
                <w:sz w:val="20"/>
                <w:szCs w:val="26"/>
              </w:rPr>
              <w:t>560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276</w:t>
            </w:r>
            <w:r>
              <w:rPr>
                <w:rFonts w:cs="Calibri"/>
                <w:sz w:val="20"/>
                <w:szCs w:val="26"/>
              </w:rPr>
              <w:t> </w:t>
            </w:r>
            <w:r w:rsidRPr="008F1B35">
              <w:rPr>
                <w:rFonts w:cs="Calibri"/>
                <w:sz w:val="20"/>
                <w:szCs w:val="26"/>
              </w:rPr>
              <w:t>260</w:t>
            </w:r>
            <w:r>
              <w:rPr>
                <w:rFonts w:cs="Calibri"/>
                <w:sz w:val="20"/>
                <w:szCs w:val="26"/>
              </w:rPr>
              <w:t>,</w:t>
            </w:r>
            <w:r w:rsidRPr="008F1B35">
              <w:rPr>
                <w:rFonts w:cs="Calibri"/>
                <w:sz w:val="20"/>
                <w:szCs w:val="26"/>
              </w:rPr>
              <w:t>15</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2011</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246</w:t>
            </w:r>
            <w:r>
              <w:rPr>
                <w:rFonts w:cs="Calibri"/>
                <w:sz w:val="20"/>
                <w:szCs w:val="26"/>
              </w:rPr>
              <w:t> </w:t>
            </w:r>
            <w:r w:rsidRPr="008F1B35">
              <w:rPr>
                <w:rFonts w:cs="Calibri"/>
                <w:sz w:val="20"/>
                <w:szCs w:val="26"/>
              </w:rPr>
              <w:t>720</w:t>
            </w:r>
            <w:r>
              <w:rPr>
                <w:rFonts w:cs="Calibri"/>
                <w:sz w:val="20"/>
                <w:szCs w:val="26"/>
              </w:rPr>
              <w:t>,</w:t>
            </w:r>
            <w:r w:rsidRPr="008F1B35">
              <w:rPr>
                <w:rFonts w:cs="Calibri"/>
                <w:sz w:val="20"/>
                <w:szCs w:val="26"/>
              </w:rPr>
              <w:t>10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5</w:t>
            </w:r>
            <w:r>
              <w:rPr>
                <w:rFonts w:cs="Calibri"/>
                <w:sz w:val="20"/>
                <w:szCs w:val="26"/>
              </w:rPr>
              <w:t> </w:t>
            </w:r>
            <w:r w:rsidRPr="008F1B35">
              <w:rPr>
                <w:rFonts w:cs="Calibri"/>
                <w:sz w:val="20"/>
                <w:szCs w:val="26"/>
              </w:rPr>
              <w:t>149</w:t>
            </w:r>
            <w:r>
              <w:rPr>
                <w:rFonts w:cs="Calibri"/>
                <w:sz w:val="20"/>
                <w:szCs w:val="26"/>
              </w:rPr>
              <w:t>,</w:t>
            </w:r>
            <w:r w:rsidRPr="008F1B35">
              <w:rPr>
                <w:rFonts w:cs="Calibri"/>
                <w:sz w:val="20"/>
                <w:szCs w:val="26"/>
              </w:rPr>
              <w:t>45</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251</w:t>
            </w:r>
            <w:r>
              <w:rPr>
                <w:rFonts w:cs="Calibri"/>
                <w:sz w:val="20"/>
                <w:szCs w:val="26"/>
              </w:rPr>
              <w:t> </w:t>
            </w:r>
            <w:r w:rsidRPr="008F1B35">
              <w:rPr>
                <w:rFonts w:cs="Calibri"/>
                <w:sz w:val="20"/>
                <w:szCs w:val="26"/>
              </w:rPr>
              <w:t>869</w:t>
            </w:r>
            <w:r>
              <w:rPr>
                <w:rFonts w:cs="Calibri"/>
                <w:sz w:val="20"/>
                <w:szCs w:val="26"/>
              </w:rPr>
              <w:t>,</w:t>
            </w:r>
            <w:r w:rsidRPr="008F1B35">
              <w:rPr>
                <w:rFonts w:cs="Calibri"/>
                <w:sz w:val="20"/>
                <w:szCs w:val="26"/>
              </w:rPr>
              <w:t>55</w:t>
            </w:r>
          </w:p>
        </w:tc>
      </w:tr>
      <w:tr w:rsidR="008F1B35" w:rsidRPr="008A105F" w:rsidTr="008F1B35">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r w:rsidRPr="008A105F">
              <w:rPr>
                <w:sz w:val="20"/>
                <w:szCs w:val="26"/>
              </w:rPr>
              <w:t>2012</w:t>
            </w: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273</w:t>
            </w:r>
            <w:r>
              <w:rPr>
                <w:rFonts w:cs="Calibri"/>
                <w:sz w:val="20"/>
                <w:szCs w:val="26"/>
              </w:rPr>
              <w:t> </w:t>
            </w:r>
            <w:r w:rsidRPr="008F1B35">
              <w:rPr>
                <w:rFonts w:cs="Calibri"/>
                <w:sz w:val="20"/>
                <w:szCs w:val="26"/>
              </w:rPr>
              <w:t>626</w:t>
            </w:r>
            <w:r>
              <w:rPr>
                <w:rFonts w:cs="Calibri"/>
                <w:sz w:val="20"/>
                <w:szCs w:val="26"/>
              </w:rPr>
              <w:t>,</w:t>
            </w:r>
            <w:r w:rsidRPr="008F1B35">
              <w:rPr>
                <w:rFonts w:cs="Calibri"/>
                <w:sz w:val="20"/>
                <w:szCs w:val="26"/>
              </w:rPr>
              <w:t>86</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5</w:t>
            </w:r>
            <w:r>
              <w:rPr>
                <w:rFonts w:cs="Calibri"/>
                <w:sz w:val="20"/>
                <w:szCs w:val="26"/>
              </w:rPr>
              <w:t> </w:t>
            </w:r>
            <w:r w:rsidRPr="008F1B35">
              <w:rPr>
                <w:rFonts w:cs="Calibri"/>
                <w:sz w:val="20"/>
                <w:szCs w:val="26"/>
              </w:rPr>
              <w:t>364</w:t>
            </w:r>
            <w:r>
              <w:rPr>
                <w:rFonts w:cs="Calibri"/>
                <w:sz w:val="20"/>
                <w:szCs w:val="26"/>
              </w:rPr>
              <w:t>,</w:t>
            </w:r>
            <w:r w:rsidRPr="008F1B35">
              <w:rPr>
                <w:rFonts w:cs="Calibri"/>
                <w:sz w:val="20"/>
                <w:szCs w:val="26"/>
              </w:rPr>
              <w:t>15</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278</w:t>
            </w:r>
            <w:r>
              <w:rPr>
                <w:rFonts w:cs="Calibri"/>
                <w:sz w:val="20"/>
                <w:szCs w:val="26"/>
              </w:rPr>
              <w:t> </w:t>
            </w:r>
            <w:r w:rsidRPr="008F1B35">
              <w:rPr>
                <w:rFonts w:cs="Calibri"/>
                <w:sz w:val="20"/>
                <w:szCs w:val="26"/>
              </w:rPr>
              <w:t>991</w:t>
            </w:r>
            <w:r>
              <w:rPr>
                <w:rFonts w:cs="Calibri"/>
                <w:sz w:val="20"/>
                <w:szCs w:val="26"/>
              </w:rPr>
              <w:t>,</w:t>
            </w:r>
            <w:r w:rsidRPr="008F1B35">
              <w:rPr>
                <w:rFonts w:cs="Calibri"/>
                <w:sz w:val="20"/>
                <w:szCs w:val="26"/>
              </w:rPr>
              <w:t>01</w:t>
            </w:r>
          </w:p>
        </w:tc>
      </w:tr>
      <w:tr w:rsidR="008F1B35" w:rsidRPr="008A105F" w:rsidTr="005E13C4">
        <w:trPr>
          <w:trHeight w:val="282"/>
          <w:jc w:val="center"/>
        </w:trPr>
        <w:tc>
          <w:tcPr>
            <w:tcW w:w="2052" w:type="dxa"/>
            <w:tcBorders>
              <w:top w:val="nil"/>
              <w:left w:val="nil"/>
              <w:bottom w:val="nil"/>
              <w:right w:val="nil"/>
            </w:tcBorders>
            <w:shd w:val="clear" w:color="auto" w:fill="auto"/>
            <w:noWrap/>
            <w:vAlign w:val="bottom"/>
          </w:tcPr>
          <w:p w:rsidR="008F1B35" w:rsidRPr="008A105F" w:rsidRDefault="008F1B35" w:rsidP="008F1B35">
            <w:pPr>
              <w:spacing w:before="40" w:after="40" w:line="240" w:lineRule="exact"/>
              <w:jc w:val="center"/>
              <w:rPr>
                <w:sz w:val="20"/>
                <w:szCs w:val="26"/>
              </w:rPr>
            </w:pPr>
            <w:r w:rsidRPr="008A105F">
              <w:rPr>
                <w:sz w:val="20"/>
                <w:szCs w:val="26"/>
              </w:rPr>
              <w:t>201</w:t>
            </w:r>
            <w:r>
              <w:rPr>
                <w:sz w:val="20"/>
                <w:szCs w:val="26"/>
              </w:rPr>
              <w:t>3</w:t>
            </w:r>
          </w:p>
        </w:tc>
        <w:tc>
          <w:tcPr>
            <w:tcW w:w="236" w:type="dxa"/>
            <w:tcBorders>
              <w:top w:val="nil"/>
              <w:left w:val="nil"/>
              <w:bottom w:val="nil"/>
              <w:right w:val="nil"/>
            </w:tcBorders>
            <w:shd w:val="clear" w:color="auto" w:fill="auto"/>
            <w:noWrap/>
            <w:vAlign w:val="bottom"/>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271</w:t>
            </w:r>
            <w:r>
              <w:rPr>
                <w:rFonts w:cs="Calibri"/>
                <w:sz w:val="20"/>
                <w:szCs w:val="26"/>
              </w:rPr>
              <w:t> </w:t>
            </w:r>
            <w:r w:rsidRPr="008F1B35">
              <w:rPr>
                <w:rFonts w:cs="Calibri"/>
                <w:sz w:val="20"/>
                <w:szCs w:val="26"/>
              </w:rPr>
              <w:t>440</w:t>
            </w:r>
            <w:r>
              <w:rPr>
                <w:rFonts w:cs="Calibri"/>
                <w:sz w:val="20"/>
                <w:szCs w:val="26"/>
              </w:rPr>
              <w:t>,</w:t>
            </w:r>
            <w:r w:rsidRPr="008F1B35">
              <w:rPr>
                <w:rFonts w:cs="Calibri"/>
                <w:sz w:val="20"/>
                <w:szCs w:val="26"/>
              </w:rPr>
              <w:t>28</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59</w:t>
            </w:r>
            <w:r>
              <w:rPr>
                <w:rFonts w:cs="Calibri"/>
                <w:sz w:val="20"/>
                <w:szCs w:val="26"/>
              </w:rPr>
              <w:t>,</w:t>
            </w:r>
            <w:r w:rsidRPr="008F1B35">
              <w:rPr>
                <w:rFonts w:cs="Calibri"/>
                <w:sz w:val="20"/>
                <w:szCs w:val="26"/>
              </w:rPr>
              <w:t>20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271</w:t>
            </w:r>
            <w:r>
              <w:rPr>
                <w:rFonts w:cs="Calibri"/>
                <w:sz w:val="20"/>
                <w:szCs w:val="26"/>
              </w:rPr>
              <w:t> </w:t>
            </w:r>
            <w:r w:rsidRPr="008F1B35">
              <w:rPr>
                <w:rFonts w:cs="Calibri"/>
                <w:sz w:val="20"/>
                <w:szCs w:val="26"/>
              </w:rPr>
              <w:t>499</w:t>
            </w:r>
            <w:r>
              <w:rPr>
                <w:rFonts w:cs="Calibri"/>
                <w:sz w:val="20"/>
                <w:szCs w:val="26"/>
              </w:rPr>
              <w:t>,</w:t>
            </w:r>
            <w:r w:rsidRPr="008F1B35">
              <w:rPr>
                <w:rFonts w:cs="Calibri"/>
                <w:sz w:val="20"/>
                <w:szCs w:val="26"/>
              </w:rPr>
              <w:t>48</w:t>
            </w:r>
          </w:p>
        </w:tc>
      </w:tr>
      <w:tr w:rsidR="008F1B35" w:rsidRPr="008A105F" w:rsidTr="005E13C4">
        <w:trPr>
          <w:trHeight w:val="282"/>
          <w:jc w:val="center"/>
        </w:trPr>
        <w:tc>
          <w:tcPr>
            <w:tcW w:w="2052" w:type="dxa"/>
            <w:tcBorders>
              <w:top w:val="nil"/>
              <w:left w:val="nil"/>
              <w:bottom w:val="nil"/>
              <w:right w:val="nil"/>
            </w:tcBorders>
            <w:shd w:val="clear" w:color="auto" w:fill="auto"/>
            <w:noWrap/>
            <w:vAlign w:val="bottom"/>
          </w:tcPr>
          <w:p w:rsidR="008F1B35" w:rsidRPr="008A105F" w:rsidRDefault="008F1B35" w:rsidP="008F1B35">
            <w:pPr>
              <w:spacing w:before="40" w:after="40" w:line="240" w:lineRule="exact"/>
              <w:jc w:val="center"/>
              <w:rPr>
                <w:sz w:val="20"/>
                <w:szCs w:val="26"/>
              </w:rPr>
            </w:pPr>
            <w:r w:rsidRPr="008A105F">
              <w:rPr>
                <w:sz w:val="20"/>
                <w:szCs w:val="26"/>
              </w:rPr>
              <w:t>201</w:t>
            </w:r>
            <w:r>
              <w:rPr>
                <w:sz w:val="20"/>
                <w:szCs w:val="26"/>
              </w:rPr>
              <w:t>4</w:t>
            </w:r>
          </w:p>
        </w:tc>
        <w:tc>
          <w:tcPr>
            <w:tcW w:w="236" w:type="dxa"/>
            <w:tcBorders>
              <w:top w:val="nil"/>
              <w:left w:val="nil"/>
              <w:bottom w:val="nil"/>
              <w:right w:val="nil"/>
            </w:tcBorders>
            <w:shd w:val="clear" w:color="auto" w:fill="auto"/>
            <w:noWrap/>
            <w:vAlign w:val="bottom"/>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900</w:t>
            </w:r>
            <w:r>
              <w:rPr>
                <w:rFonts w:cs="Calibri"/>
                <w:sz w:val="20"/>
                <w:szCs w:val="26"/>
              </w:rPr>
              <w:t> </w:t>
            </w:r>
            <w:r w:rsidRPr="008F1B35">
              <w:rPr>
                <w:rFonts w:cs="Calibri"/>
                <w:sz w:val="20"/>
                <w:szCs w:val="26"/>
              </w:rPr>
              <w:t>663</w:t>
            </w:r>
            <w:r>
              <w:rPr>
                <w:rFonts w:cs="Calibri"/>
                <w:sz w:val="20"/>
                <w:szCs w:val="26"/>
              </w:rPr>
              <w:t>,</w:t>
            </w:r>
            <w:r w:rsidRPr="008F1B35">
              <w:rPr>
                <w:rFonts w:cs="Calibri"/>
                <w:sz w:val="20"/>
                <w:szCs w:val="26"/>
              </w:rPr>
              <w:t>41</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87</w:t>
            </w:r>
            <w:r>
              <w:rPr>
                <w:rFonts w:cs="Calibri"/>
                <w:sz w:val="20"/>
                <w:szCs w:val="26"/>
              </w:rPr>
              <w:t> </w:t>
            </w:r>
            <w:r w:rsidRPr="008F1B35">
              <w:rPr>
                <w:rFonts w:cs="Calibri"/>
                <w:sz w:val="20"/>
                <w:szCs w:val="26"/>
              </w:rPr>
              <w:t>926</w:t>
            </w:r>
            <w:r>
              <w:rPr>
                <w:rFonts w:cs="Calibri"/>
                <w:sz w:val="20"/>
                <w:szCs w:val="26"/>
              </w:rPr>
              <w:t>,</w:t>
            </w:r>
            <w:r w:rsidRPr="008F1B35">
              <w:rPr>
                <w:rFonts w:cs="Calibri"/>
                <w:sz w:val="20"/>
                <w:szCs w:val="26"/>
              </w:rPr>
              <w:t>95</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988</w:t>
            </w:r>
            <w:r>
              <w:rPr>
                <w:rFonts w:cs="Calibri"/>
                <w:sz w:val="20"/>
                <w:szCs w:val="26"/>
              </w:rPr>
              <w:t> </w:t>
            </w:r>
            <w:r w:rsidRPr="008F1B35">
              <w:rPr>
                <w:rFonts w:cs="Calibri"/>
                <w:sz w:val="20"/>
                <w:szCs w:val="26"/>
              </w:rPr>
              <w:t>590</w:t>
            </w:r>
            <w:r>
              <w:rPr>
                <w:rFonts w:cs="Calibri"/>
                <w:sz w:val="20"/>
                <w:szCs w:val="26"/>
              </w:rPr>
              <w:t>,</w:t>
            </w:r>
            <w:r w:rsidRPr="008F1B35">
              <w:rPr>
                <w:rFonts w:cs="Calibri"/>
                <w:sz w:val="20"/>
                <w:szCs w:val="26"/>
              </w:rPr>
              <w:t>36</w:t>
            </w:r>
          </w:p>
        </w:tc>
      </w:tr>
      <w:tr w:rsidR="008F1B35" w:rsidRPr="008A105F" w:rsidTr="005E13C4">
        <w:trPr>
          <w:trHeight w:val="282"/>
          <w:jc w:val="center"/>
        </w:trPr>
        <w:tc>
          <w:tcPr>
            <w:tcW w:w="2052" w:type="dxa"/>
            <w:tcBorders>
              <w:top w:val="nil"/>
              <w:left w:val="nil"/>
              <w:bottom w:val="nil"/>
              <w:right w:val="nil"/>
            </w:tcBorders>
            <w:shd w:val="clear" w:color="auto" w:fill="auto"/>
            <w:noWrap/>
            <w:vAlign w:val="bottom"/>
          </w:tcPr>
          <w:p w:rsidR="008F1B35" w:rsidRPr="008A105F" w:rsidRDefault="008F1B35" w:rsidP="008F1B35">
            <w:pPr>
              <w:spacing w:before="40" w:after="40" w:line="240" w:lineRule="exact"/>
              <w:jc w:val="center"/>
              <w:rPr>
                <w:sz w:val="20"/>
                <w:szCs w:val="26"/>
              </w:rPr>
            </w:pPr>
            <w:r w:rsidRPr="008A105F">
              <w:rPr>
                <w:sz w:val="20"/>
                <w:szCs w:val="26"/>
              </w:rPr>
              <w:t>201</w:t>
            </w:r>
            <w:r>
              <w:rPr>
                <w:sz w:val="20"/>
                <w:szCs w:val="26"/>
              </w:rPr>
              <w:t>5</w:t>
            </w:r>
          </w:p>
        </w:tc>
        <w:tc>
          <w:tcPr>
            <w:tcW w:w="236" w:type="dxa"/>
            <w:tcBorders>
              <w:top w:val="nil"/>
              <w:left w:val="nil"/>
              <w:bottom w:val="nil"/>
              <w:right w:val="nil"/>
            </w:tcBorders>
            <w:shd w:val="clear" w:color="auto" w:fill="auto"/>
            <w:noWrap/>
            <w:vAlign w:val="bottom"/>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w:t>
            </w:r>
            <w:r>
              <w:rPr>
                <w:rFonts w:cs="Calibri"/>
                <w:sz w:val="20"/>
                <w:szCs w:val="26"/>
              </w:rPr>
              <w:t> </w:t>
            </w:r>
            <w:r w:rsidRPr="008F1B35">
              <w:rPr>
                <w:rFonts w:cs="Calibri"/>
                <w:sz w:val="20"/>
                <w:szCs w:val="26"/>
              </w:rPr>
              <w:t>402</w:t>
            </w:r>
            <w:r>
              <w:rPr>
                <w:rFonts w:cs="Calibri"/>
                <w:sz w:val="20"/>
                <w:szCs w:val="26"/>
              </w:rPr>
              <w:t> </w:t>
            </w:r>
            <w:r w:rsidRPr="008F1B35">
              <w:rPr>
                <w:rFonts w:cs="Calibri"/>
                <w:sz w:val="20"/>
                <w:szCs w:val="26"/>
              </w:rPr>
              <w:t>986</w:t>
            </w:r>
            <w:r>
              <w:rPr>
                <w:rFonts w:cs="Calibri"/>
                <w:sz w:val="20"/>
                <w:szCs w:val="26"/>
              </w:rPr>
              <w:t>,</w:t>
            </w:r>
            <w:r w:rsidRPr="008F1B35">
              <w:rPr>
                <w:rFonts w:cs="Calibri"/>
                <w:sz w:val="20"/>
                <w:szCs w:val="26"/>
              </w:rPr>
              <w:t>68</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w:t>
            </w:r>
            <w:r>
              <w:rPr>
                <w:rFonts w:cs="Calibri"/>
                <w:sz w:val="20"/>
                <w:szCs w:val="26"/>
              </w:rPr>
              <w:t> </w:t>
            </w:r>
            <w:r w:rsidRPr="008F1B35">
              <w:rPr>
                <w:rFonts w:cs="Calibri"/>
                <w:sz w:val="20"/>
                <w:szCs w:val="26"/>
              </w:rPr>
              <w:t>402</w:t>
            </w:r>
            <w:r>
              <w:rPr>
                <w:rFonts w:cs="Calibri"/>
                <w:sz w:val="20"/>
                <w:szCs w:val="26"/>
              </w:rPr>
              <w:t> </w:t>
            </w:r>
            <w:r w:rsidRPr="008F1B35">
              <w:rPr>
                <w:rFonts w:cs="Calibri"/>
                <w:sz w:val="20"/>
                <w:szCs w:val="26"/>
              </w:rPr>
              <w:t>986</w:t>
            </w:r>
            <w:r>
              <w:rPr>
                <w:rFonts w:cs="Calibri"/>
                <w:sz w:val="20"/>
                <w:szCs w:val="26"/>
              </w:rPr>
              <w:t>,</w:t>
            </w:r>
            <w:r w:rsidRPr="008F1B35">
              <w:rPr>
                <w:rFonts w:cs="Calibri"/>
                <w:sz w:val="20"/>
                <w:szCs w:val="26"/>
              </w:rPr>
              <w:t>68</w:t>
            </w:r>
          </w:p>
        </w:tc>
      </w:tr>
      <w:tr w:rsidR="008F1B35" w:rsidRPr="008A105F" w:rsidTr="005E13C4">
        <w:trPr>
          <w:trHeight w:val="282"/>
          <w:jc w:val="center"/>
        </w:trPr>
        <w:tc>
          <w:tcPr>
            <w:tcW w:w="2052" w:type="dxa"/>
            <w:tcBorders>
              <w:top w:val="nil"/>
              <w:left w:val="nil"/>
              <w:bottom w:val="nil"/>
              <w:right w:val="nil"/>
            </w:tcBorders>
            <w:shd w:val="clear" w:color="auto" w:fill="auto"/>
            <w:noWrap/>
            <w:vAlign w:val="bottom"/>
          </w:tcPr>
          <w:p w:rsidR="008F1B35" w:rsidRPr="008A105F" w:rsidRDefault="008F1B35" w:rsidP="008F1B35">
            <w:pPr>
              <w:spacing w:before="40" w:after="40" w:line="240" w:lineRule="exact"/>
              <w:jc w:val="center"/>
              <w:rPr>
                <w:sz w:val="20"/>
                <w:szCs w:val="26"/>
              </w:rPr>
            </w:pPr>
            <w:r w:rsidRPr="008A105F">
              <w:rPr>
                <w:sz w:val="20"/>
                <w:szCs w:val="26"/>
              </w:rPr>
              <w:t>201</w:t>
            </w:r>
            <w:r>
              <w:rPr>
                <w:sz w:val="20"/>
                <w:szCs w:val="26"/>
              </w:rPr>
              <w:t>6</w:t>
            </w:r>
          </w:p>
        </w:tc>
        <w:tc>
          <w:tcPr>
            <w:tcW w:w="236" w:type="dxa"/>
            <w:tcBorders>
              <w:top w:val="nil"/>
              <w:left w:val="nil"/>
              <w:bottom w:val="nil"/>
              <w:right w:val="nil"/>
            </w:tcBorders>
            <w:shd w:val="clear" w:color="auto" w:fill="auto"/>
            <w:noWrap/>
            <w:vAlign w:val="bottom"/>
          </w:tcPr>
          <w:p w:rsidR="008F1B35" w:rsidRPr="008A105F" w:rsidRDefault="008F1B35" w:rsidP="008F1B35">
            <w:pPr>
              <w:spacing w:before="40" w:after="40" w:line="240" w:lineRule="exact"/>
              <w:jc w:val="center"/>
              <w:rPr>
                <w:sz w:val="20"/>
                <w:szCs w:val="26"/>
              </w:rPr>
            </w:pPr>
          </w:p>
        </w:tc>
        <w:tc>
          <w:tcPr>
            <w:tcW w:w="1596"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w:t>
            </w:r>
            <w:r>
              <w:rPr>
                <w:rFonts w:cs="Calibri"/>
                <w:sz w:val="20"/>
                <w:szCs w:val="26"/>
              </w:rPr>
              <w:t> </w:t>
            </w:r>
            <w:r w:rsidRPr="008F1B35">
              <w:rPr>
                <w:rFonts w:cs="Calibri"/>
                <w:sz w:val="20"/>
                <w:szCs w:val="26"/>
              </w:rPr>
              <w:t>520</w:t>
            </w:r>
            <w:r>
              <w:rPr>
                <w:rFonts w:cs="Calibri"/>
                <w:sz w:val="20"/>
                <w:szCs w:val="26"/>
              </w:rPr>
              <w:t> </w:t>
            </w:r>
            <w:r w:rsidRPr="008F1B35">
              <w:rPr>
                <w:rFonts w:cs="Calibri"/>
                <w:sz w:val="20"/>
                <w:szCs w:val="26"/>
              </w:rPr>
              <w:t>519</w:t>
            </w:r>
            <w:r>
              <w:rPr>
                <w:rFonts w:cs="Calibri"/>
                <w:sz w:val="20"/>
                <w:szCs w:val="26"/>
              </w:rPr>
              <w:t>,</w:t>
            </w:r>
            <w:r w:rsidRPr="008F1B35">
              <w:rPr>
                <w:rFonts w:cs="Calibri"/>
                <w:sz w:val="20"/>
                <w:szCs w:val="26"/>
              </w:rPr>
              <w:t>62</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73</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425"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367"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0</w:t>
            </w:r>
            <w:r>
              <w:rPr>
                <w:rFonts w:cs="Calibri"/>
                <w:sz w:val="20"/>
                <w:szCs w:val="26"/>
              </w:rPr>
              <w:t>,</w:t>
            </w:r>
            <w:r w:rsidRPr="008F1B35">
              <w:rPr>
                <w:rFonts w:cs="Calibri"/>
                <w:sz w:val="20"/>
                <w:szCs w:val="26"/>
              </w:rPr>
              <w:t>00</w:t>
            </w:r>
          </w:p>
        </w:tc>
        <w:tc>
          <w:tcPr>
            <w:tcW w:w="223"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p>
        </w:tc>
        <w:tc>
          <w:tcPr>
            <w:tcW w:w="1608" w:type="dxa"/>
            <w:tcBorders>
              <w:top w:val="nil"/>
              <w:left w:val="nil"/>
              <w:bottom w:val="nil"/>
              <w:right w:val="nil"/>
            </w:tcBorders>
            <w:shd w:val="clear" w:color="auto" w:fill="auto"/>
            <w:noWrap/>
            <w:vAlign w:val="bottom"/>
          </w:tcPr>
          <w:p w:rsidR="008F1B35" w:rsidRPr="008F1B35" w:rsidRDefault="008F1B35" w:rsidP="008F1B35">
            <w:pPr>
              <w:spacing w:before="0"/>
              <w:jc w:val="left"/>
              <w:rPr>
                <w:rFonts w:cs="Calibri"/>
                <w:sz w:val="20"/>
                <w:szCs w:val="26"/>
              </w:rPr>
            </w:pPr>
            <w:r w:rsidRPr="008F1B35">
              <w:rPr>
                <w:rFonts w:cs="Calibri"/>
                <w:sz w:val="20"/>
                <w:szCs w:val="26"/>
              </w:rPr>
              <w:t>1</w:t>
            </w:r>
            <w:r>
              <w:rPr>
                <w:rFonts w:cs="Calibri"/>
                <w:sz w:val="20"/>
                <w:szCs w:val="26"/>
              </w:rPr>
              <w:t> </w:t>
            </w:r>
            <w:r w:rsidRPr="008F1B35">
              <w:rPr>
                <w:rFonts w:cs="Calibri"/>
                <w:sz w:val="20"/>
                <w:szCs w:val="26"/>
              </w:rPr>
              <w:t>520</w:t>
            </w:r>
            <w:r>
              <w:rPr>
                <w:rFonts w:cs="Calibri"/>
                <w:sz w:val="20"/>
                <w:szCs w:val="26"/>
              </w:rPr>
              <w:t> </w:t>
            </w:r>
            <w:r w:rsidRPr="008F1B35">
              <w:rPr>
                <w:rFonts w:cs="Calibri"/>
                <w:sz w:val="20"/>
                <w:szCs w:val="26"/>
              </w:rPr>
              <w:t>592</w:t>
            </w:r>
            <w:r>
              <w:rPr>
                <w:rFonts w:cs="Calibri"/>
                <w:sz w:val="20"/>
                <w:szCs w:val="26"/>
              </w:rPr>
              <w:t>,</w:t>
            </w:r>
            <w:r w:rsidRPr="008F1B35">
              <w:rPr>
                <w:rFonts w:cs="Calibri"/>
                <w:sz w:val="20"/>
                <w:szCs w:val="26"/>
              </w:rPr>
              <w:t>62</w:t>
            </w:r>
          </w:p>
        </w:tc>
      </w:tr>
      <w:tr w:rsidR="008F1B35" w:rsidRPr="008A105F" w:rsidTr="005E13C4">
        <w:trPr>
          <w:trHeight w:val="50"/>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0" w:line="160" w:lineRule="exact"/>
              <w:jc w:val="center"/>
              <w:rPr>
                <w:sz w:val="20"/>
                <w:szCs w:val="26"/>
              </w:rPr>
            </w:pPr>
          </w:p>
        </w:tc>
        <w:tc>
          <w:tcPr>
            <w:tcW w:w="236"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center"/>
              <w:rPr>
                <w:sz w:val="20"/>
                <w:szCs w:val="26"/>
              </w:rPr>
            </w:pPr>
          </w:p>
        </w:tc>
        <w:tc>
          <w:tcPr>
            <w:tcW w:w="1596"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r w:rsidRPr="00697381">
              <w:rPr>
                <w:sz w:val="20"/>
                <w:szCs w:val="26"/>
              </w:rPr>
              <w:t xml:space="preserve"> </w:t>
            </w:r>
          </w:p>
        </w:tc>
        <w:tc>
          <w:tcPr>
            <w:tcW w:w="223" w:type="dxa"/>
            <w:tcBorders>
              <w:top w:val="nil"/>
              <w:left w:val="nil"/>
              <w:bottom w:val="nil"/>
              <w:right w:val="nil"/>
            </w:tcBorders>
            <w:shd w:val="clear" w:color="auto" w:fill="auto"/>
            <w:noWrap/>
            <w:vAlign w:val="bottom"/>
            <w:hideMark/>
          </w:tcPr>
          <w:p w:rsidR="008F1B35" w:rsidRPr="00955FEA" w:rsidRDefault="008F1B35" w:rsidP="008F1B35">
            <w:pPr>
              <w:spacing w:before="0" w:line="160" w:lineRule="exact"/>
              <w:jc w:val="left"/>
              <w:rPr>
                <w:sz w:val="20"/>
                <w:szCs w:val="26"/>
                <w:highlight w:val="yellow"/>
              </w:rPr>
            </w:pPr>
          </w:p>
        </w:tc>
        <w:tc>
          <w:tcPr>
            <w:tcW w:w="1427"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c>
          <w:tcPr>
            <w:tcW w:w="223"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c>
          <w:tcPr>
            <w:tcW w:w="1425"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c>
          <w:tcPr>
            <w:tcW w:w="223"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c>
          <w:tcPr>
            <w:tcW w:w="1367"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c>
          <w:tcPr>
            <w:tcW w:w="223"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c>
          <w:tcPr>
            <w:tcW w:w="1608"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r>
      <w:tr w:rsidR="008F1B35" w:rsidRPr="008A105F" w:rsidTr="005E13C4">
        <w:trPr>
          <w:trHeight w:val="555"/>
          <w:jc w:val="center"/>
        </w:trPr>
        <w:tc>
          <w:tcPr>
            <w:tcW w:w="2052" w:type="dxa"/>
            <w:tcBorders>
              <w:top w:val="nil"/>
              <w:left w:val="nil"/>
              <w:bottom w:val="nil"/>
              <w:right w:val="nil"/>
            </w:tcBorders>
            <w:shd w:val="clear" w:color="auto" w:fill="auto"/>
            <w:vAlign w:val="bottom"/>
            <w:hideMark/>
          </w:tcPr>
          <w:p w:rsidR="008F1B35" w:rsidRPr="00141053" w:rsidRDefault="008F1B35" w:rsidP="008F1B35">
            <w:pPr>
              <w:spacing w:before="40" w:after="40" w:line="240" w:lineRule="exact"/>
              <w:jc w:val="left"/>
              <w:rPr>
                <w:b/>
                <w:bCs/>
                <w:position w:val="2"/>
                <w:sz w:val="20"/>
                <w:szCs w:val="26"/>
                <w:rtl/>
                <w:lang w:bidi="ar-SY"/>
              </w:rPr>
            </w:pPr>
            <w:r w:rsidRPr="00141053">
              <w:rPr>
                <w:rFonts w:hint="cs"/>
                <w:b/>
                <w:bCs/>
                <w:position w:val="2"/>
                <w:sz w:val="20"/>
                <w:szCs w:val="26"/>
                <w:rtl/>
              </w:rPr>
              <w:t>مجموع المتأخرات</w:t>
            </w:r>
            <w:r w:rsidRPr="00141053">
              <w:rPr>
                <w:b/>
                <w:bCs/>
                <w:position w:val="2"/>
                <w:sz w:val="20"/>
                <w:szCs w:val="26"/>
                <w:rtl/>
              </w:rPr>
              <w:br/>
            </w:r>
            <w:r w:rsidRPr="00141053">
              <w:rPr>
                <w:rFonts w:hint="cs"/>
                <w:b/>
                <w:bCs/>
                <w:position w:val="2"/>
                <w:sz w:val="20"/>
                <w:szCs w:val="26"/>
                <w:rtl/>
              </w:rPr>
              <w:t xml:space="preserve">في </w:t>
            </w:r>
            <w:r w:rsidRPr="00141053">
              <w:rPr>
                <w:b/>
                <w:bCs/>
                <w:position w:val="2"/>
                <w:sz w:val="20"/>
                <w:szCs w:val="26"/>
              </w:rPr>
              <w:t>30</w:t>
            </w:r>
            <w:r w:rsidRPr="00141053">
              <w:rPr>
                <w:rFonts w:hint="cs"/>
                <w:b/>
                <w:bCs/>
                <w:position w:val="2"/>
                <w:sz w:val="20"/>
                <w:szCs w:val="26"/>
                <w:rtl/>
                <w:lang w:bidi="ar-SY"/>
              </w:rPr>
              <w:t xml:space="preserve"> سبتمبر </w:t>
            </w:r>
            <w:r w:rsidRPr="00141053">
              <w:rPr>
                <w:b/>
                <w:bCs/>
                <w:position w:val="2"/>
                <w:sz w:val="20"/>
                <w:szCs w:val="26"/>
                <w:lang w:bidi="ar-SY"/>
              </w:rPr>
              <w:t>2018</w:t>
            </w:r>
          </w:p>
        </w:tc>
        <w:tc>
          <w:tcPr>
            <w:tcW w:w="236" w:type="dxa"/>
            <w:tcBorders>
              <w:top w:val="nil"/>
              <w:left w:val="nil"/>
              <w:bottom w:val="nil"/>
              <w:right w:val="nil"/>
            </w:tcBorders>
            <w:shd w:val="clear" w:color="auto" w:fill="auto"/>
            <w:noWrap/>
            <w:vAlign w:val="bottom"/>
            <w:hideMark/>
          </w:tcPr>
          <w:p w:rsidR="008F1B35" w:rsidRPr="00141053" w:rsidRDefault="008F1B35" w:rsidP="008F1B35">
            <w:pPr>
              <w:spacing w:before="40" w:after="40" w:line="240" w:lineRule="exact"/>
              <w:jc w:val="center"/>
              <w:rPr>
                <w:position w:val="2"/>
                <w:sz w:val="20"/>
                <w:szCs w:val="26"/>
              </w:rPr>
            </w:pPr>
          </w:p>
        </w:tc>
        <w:tc>
          <w:tcPr>
            <w:tcW w:w="1596" w:type="dxa"/>
            <w:tcBorders>
              <w:top w:val="nil"/>
              <w:left w:val="nil"/>
              <w:bottom w:val="nil"/>
              <w:right w:val="nil"/>
            </w:tcBorders>
            <w:shd w:val="clear" w:color="auto" w:fill="auto"/>
            <w:noWrap/>
            <w:vAlign w:val="bottom"/>
            <w:hideMark/>
          </w:tcPr>
          <w:p w:rsidR="008F1B35" w:rsidRPr="00141053" w:rsidRDefault="008F1B35" w:rsidP="008F1B35">
            <w:pPr>
              <w:spacing w:before="40" w:after="40" w:line="240" w:lineRule="exact"/>
              <w:jc w:val="left"/>
              <w:rPr>
                <w:position w:val="2"/>
                <w:sz w:val="20"/>
                <w:szCs w:val="26"/>
              </w:rPr>
            </w:pPr>
            <w:r w:rsidRPr="00141053">
              <w:rPr>
                <w:position w:val="2"/>
                <w:sz w:val="20"/>
                <w:szCs w:val="26"/>
              </w:rPr>
              <w:t>17 345 790,60</w:t>
            </w:r>
          </w:p>
        </w:tc>
        <w:tc>
          <w:tcPr>
            <w:tcW w:w="223" w:type="dxa"/>
            <w:tcBorders>
              <w:top w:val="nil"/>
              <w:left w:val="nil"/>
              <w:bottom w:val="nil"/>
              <w:right w:val="nil"/>
            </w:tcBorders>
            <w:shd w:val="clear" w:color="auto" w:fill="auto"/>
            <w:noWrap/>
            <w:vAlign w:val="bottom"/>
            <w:hideMark/>
          </w:tcPr>
          <w:p w:rsidR="008F1B35" w:rsidRPr="00141053" w:rsidRDefault="008F1B35" w:rsidP="008F1B35">
            <w:pPr>
              <w:spacing w:before="40" w:after="40" w:line="240" w:lineRule="exact"/>
              <w:jc w:val="left"/>
              <w:rPr>
                <w:position w:val="2"/>
                <w:sz w:val="20"/>
                <w:szCs w:val="26"/>
                <w:highlight w:val="yellow"/>
              </w:rPr>
            </w:pPr>
          </w:p>
        </w:tc>
        <w:tc>
          <w:tcPr>
            <w:tcW w:w="1427" w:type="dxa"/>
            <w:tcBorders>
              <w:top w:val="nil"/>
              <w:left w:val="nil"/>
              <w:bottom w:val="nil"/>
              <w:right w:val="nil"/>
            </w:tcBorders>
            <w:shd w:val="clear" w:color="auto" w:fill="auto"/>
            <w:noWrap/>
            <w:vAlign w:val="bottom"/>
            <w:hideMark/>
          </w:tcPr>
          <w:p w:rsidR="008F1B35" w:rsidRPr="00141053" w:rsidRDefault="008F1B35" w:rsidP="008F1B35">
            <w:pPr>
              <w:spacing w:before="40" w:after="40" w:line="240" w:lineRule="exact"/>
              <w:jc w:val="left"/>
              <w:rPr>
                <w:position w:val="2"/>
                <w:sz w:val="20"/>
                <w:szCs w:val="26"/>
              </w:rPr>
            </w:pPr>
            <w:r w:rsidRPr="00141053">
              <w:rPr>
                <w:position w:val="2"/>
                <w:sz w:val="20"/>
                <w:szCs w:val="26"/>
              </w:rPr>
              <w:t>42 166,80</w:t>
            </w:r>
          </w:p>
        </w:tc>
        <w:tc>
          <w:tcPr>
            <w:tcW w:w="223" w:type="dxa"/>
            <w:tcBorders>
              <w:top w:val="nil"/>
              <w:left w:val="nil"/>
              <w:bottom w:val="nil"/>
              <w:right w:val="nil"/>
            </w:tcBorders>
            <w:shd w:val="clear" w:color="auto" w:fill="auto"/>
            <w:noWrap/>
            <w:vAlign w:val="bottom"/>
            <w:hideMark/>
          </w:tcPr>
          <w:p w:rsidR="008F1B35" w:rsidRPr="00141053" w:rsidRDefault="008F1B35" w:rsidP="008F1B35">
            <w:pPr>
              <w:spacing w:before="40" w:after="40" w:line="240" w:lineRule="exact"/>
              <w:jc w:val="left"/>
              <w:rPr>
                <w:position w:val="2"/>
                <w:sz w:val="20"/>
                <w:szCs w:val="26"/>
              </w:rPr>
            </w:pPr>
          </w:p>
        </w:tc>
        <w:tc>
          <w:tcPr>
            <w:tcW w:w="1425" w:type="dxa"/>
            <w:tcBorders>
              <w:top w:val="nil"/>
              <w:left w:val="nil"/>
              <w:bottom w:val="nil"/>
              <w:right w:val="nil"/>
            </w:tcBorders>
            <w:shd w:val="clear" w:color="auto" w:fill="auto"/>
            <w:noWrap/>
            <w:vAlign w:val="bottom"/>
            <w:hideMark/>
          </w:tcPr>
          <w:p w:rsidR="008F1B35" w:rsidRPr="00141053" w:rsidRDefault="008F1B35" w:rsidP="008F1B35">
            <w:pPr>
              <w:spacing w:before="40" w:after="40" w:line="240" w:lineRule="exact"/>
              <w:jc w:val="left"/>
              <w:rPr>
                <w:position w:val="2"/>
                <w:sz w:val="20"/>
                <w:szCs w:val="26"/>
              </w:rPr>
            </w:pPr>
            <w:r w:rsidRPr="00141053">
              <w:rPr>
                <w:position w:val="2"/>
                <w:sz w:val="20"/>
                <w:szCs w:val="26"/>
              </w:rPr>
              <w:t>371 268,56</w:t>
            </w:r>
          </w:p>
        </w:tc>
        <w:tc>
          <w:tcPr>
            <w:tcW w:w="223" w:type="dxa"/>
            <w:tcBorders>
              <w:top w:val="nil"/>
              <w:left w:val="nil"/>
              <w:bottom w:val="nil"/>
              <w:right w:val="nil"/>
            </w:tcBorders>
            <w:shd w:val="clear" w:color="auto" w:fill="auto"/>
            <w:noWrap/>
            <w:vAlign w:val="bottom"/>
            <w:hideMark/>
          </w:tcPr>
          <w:p w:rsidR="008F1B35" w:rsidRPr="00141053" w:rsidRDefault="008F1B35" w:rsidP="008F1B35">
            <w:pPr>
              <w:spacing w:before="40" w:after="40" w:line="240" w:lineRule="exact"/>
              <w:jc w:val="left"/>
              <w:rPr>
                <w:position w:val="2"/>
                <w:sz w:val="20"/>
                <w:szCs w:val="26"/>
              </w:rPr>
            </w:pPr>
          </w:p>
        </w:tc>
        <w:tc>
          <w:tcPr>
            <w:tcW w:w="1367" w:type="dxa"/>
            <w:tcBorders>
              <w:top w:val="nil"/>
              <w:left w:val="nil"/>
              <w:bottom w:val="nil"/>
              <w:right w:val="nil"/>
            </w:tcBorders>
            <w:shd w:val="clear" w:color="auto" w:fill="auto"/>
            <w:noWrap/>
            <w:vAlign w:val="bottom"/>
            <w:hideMark/>
          </w:tcPr>
          <w:p w:rsidR="008F1B35" w:rsidRPr="00141053" w:rsidRDefault="008F1B35" w:rsidP="008F1B35">
            <w:pPr>
              <w:spacing w:before="40" w:after="40" w:line="240" w:lineRule="exact"/>
              <w:jc w:val="left"/>
              <w:rPr>
                <w:position w:val="2"/>
                <w:sz w:val="20"/>
                <w:szCs w:val="26"/>
              </w:rPr>
            </w:pPr>
            <w:r w:rsidRPr="00141053">
              <w:rPr>
                <w:position w:val="2"/>
                <w:sz w:val="20"/>
                <w:szCs w:val="26"/>
              </w:rPr>
              <w:t>62 560,00</w:t>
            </w:r>
          </w:p>
        </w:tc>
        <w:tc>
          <w:tcPr>
            <w:tcW w:w="223" w:type="dxa"/>
            <w:tcBorders>
              <w:top w:val="nil"/>
              <w:left w:val="nil"/>
              <w:bottom w:val="nil"/>
              <w:right w:val="nil"/>
            </w:tcBorders>
            <w:shd w:val="clear" w:color="auto" w:fill="auto"/>
            <w:noWrap/>
            <w:vAlign w:val="bottom"/>
            <w:hideMark/>
          </w:tcPr>
          <w:p w:rsidR="008F1B35" w:rsidRPr="00141053" w:rsidRDefault="008F1B35" w:rsidP="008F1B35">
            <w:pPr>
              <w:spacing w:before="40" w:after="40" w:line="240" w:lineRule="exact"/>
              <w:jc w:val="left"/>
              <w:rPr>
                <w:position w:val="2"/>
                <w:sz w:val="20"/>
                <w:szCs w:val="26"/>
              </w:rPr>
            </w:pPr>
          </w:p>
        </w:tc>
        <w:tc>
          <w:tcPr>
            <w:tcW w:w="1608" w:type="dxa"/>
            <w:tcBorders>
              <w:top w:val="nil"/>
              <w:left w:val="nil"/>
              <w:bottom w:val="nil"/>
              <w:right w:val="nil"/>
            </w:tcBorders>
            <w:shd w:val="clear" w:color="auto" w:fill="auto"/>
            <w:noWrap/>
            <w:vAlign w:val="bottom"/>
            <w:hideMark/>
          </w:tcPr>
          <w:p w:rsidR="008F1B35" w:rsidRPr="00141053" w:rsidRDefault="008F1B35" w:rsidP="008F1B35">
            <w:pPr>
              <w:spacing w:before="40" w:after="40" w:line="240" w:lineRule="exact"/>
              <w:jc w:val="left"/>
              <w:rPr>
                <w:position w:val="2"/>
                <w:sz w:val="20"/>
                <w:szCs w:val="26"/>
              </w:rPr>
            </w:pPr>
            <w:r w:rsidRPr="00141053">
              <w:rPr>
                <w:position w:val="2"/>
                <w:sz w:val="20"/>
                <w:szCs w:val="26"/>
              </w:rPr>
              <w:t>17 821 785,96</w:t>
            </w:r>
          </w:p>
        </w:tc>
      </w:tr>
      <w:tr w:rsidR="008F1B35" w:rsidRPr="008A105F" w:rsidTr="005E13C4">
        <w:trPr>
          <w:trHeight w:val="50"/>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0" w:line="160" w:lineRule="exact"/>
              <w:jc w:val="center"/>
              <w:rPr>
                <w:b/>
                <w:bCs/>
                <w:sz w:val="20"/>
                <w:szCs w:val="26"/>
              </w:rPr>
            </w:pP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0" w:line="160" w:lineRule="exact"/>
              <w:jc w:val="center"/>
              <w:rPr>
                <w:sz w:val="20"/>
                <w:szCs w:val="26"/>
              </w:rPr>
            </w:pPr>
          </w:p>
        </w:tc>
        <w:tc>
          <w:tcPr>
            <w:tcW w:w="1596"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c>
          <w:tcPr>
            <w:tcW w:w="223" w:type="dxa"/>
            <w:tcBorders>
              <w:top w:val="nil"/>
              <w:left w:val="nil"/>
              <w:bottom w:val="nil"/>
              <w:right w:val="nil"/>
            </w:tcBorders>
            <w:shd w:val="clear" w:color="auto" w:fill="auto"/>
            <w:noWrap/>
            <w:vAlign w:val="bottom"/>
            <w:hideMark/>
          </w:tcPr>
          <w:p w:rsidR="008F1B35" w:rsidRPr="00955FEA" w:rsidRDefault="008F1B35" w:rsidP="008F1B35">
            <w:pPr>
              <w:spacing w:before="0" w:line="160" w:lineRule="exact"/>
              <w:jc w:val="left"/>
              <w:rPr>
                <w:sz w:val="20"/>
                <w:szCs w:val="26"/>
                <w:highlight w:val="yellow"/>
              </w:rPr>
            </w:pPr>
          </w:p>
        </w:tc>
        <w:tc>
          <w:tcPr>
            <w:tcW w:w="1427"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c>
          <w:tcPr>
            <w:tcW w:w="223"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c>
          <w:tcPr>
            <w:tcW w:w="1425"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c>
          <w:tcPr>
            <w:tcW w:w="223"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c>
          <w:tcPr>
            <w:tcW w:w="1367"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c>
          <w:tcPr>
            <w:tcW w:w="223"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c>
          <w:tcPr>
            <w:tcW w:w="1608"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r>
      <w:tr w:rsidR="008F1B35" w:rsidRPr="008A105F" w:rsidTr="005E13C4">
        <w:trPr>
          <w:trHeight w:val="282"/>
          <w:jc w:val="center"/>
        </w:trPr>
        <w:tc>
          <w:tcPr>
            <w:tcW w:w="2052" w:type="dxa"/>
            <w:tcBorders>
              <w:top w:val="nil"/>
              <w:left w:val="nil"/>
              <w:bottom w:val="nil"/>
              <w:right w:val="nil"/>
            </w:tcBorders>
            <w:shd w:val="clear" w:color="auto" w:fill="auto"/>
            <w:noWrap/>
            <w:vAlign w:val="bottom"/>
            <w:hideMark/>
          </w:tcPr>
          <w:p w:rsidR="008F1B35" w:rsidRPr="008A105F" w:rsidRDefault="008F1B35" w:rsidP="00E96F79">
            <w:pPr>
              <w:spacing w:after="120" w:line="240" w:lineRule="exact"/>
              <w:jc w:val="center"/>
              <w:rPr>
                <w:b/>
                <w:bCs/>
                <w:sz w:val="20"/>
                <w:szCs w:val="26"/>
              </w:rPr>
            </w:pPr>
            <w:r>
              <w:rPr>
                <w:b/>
                <w:bCs/>
                <w:sz w:val="20"/>
                <w:szCs w:val="26"/>
              </w:rPr>
              <w:t>2017</w:t>
            </w:r>
          </w:p>
        </w:tc>
        <w:tc>
          <w:tcPr>
            <w:tcW w:w="236" w:type="dxa"/>
            <w:tcBorders>
              <w:top w:val="nil"/>
              <w:left w:val="nil"/>
              <w:bottom w:val="nil"/>
              <w:right w:val="nil"/>
            </w:tcBorders>
            <w:shd w:val="clear" w:color="auto" w:fill="auto"/>
            <w:noWrap/>
            <w:vAlign w:val="bottom"/>
            <w:hideMark/>
          </w:tcPr>
          <w:p w:rsidR="008F1B35" w:rsidRPr="008A105F" w:rsidRDefault="008F1B35" w:rsidP="00E96F79">
            <w:pPr>
              <w:spacing w:after="120" w:line="240" w:lineRule="exact"/>
              <w:jc w:val="center"/>
              <w:rPr>
                <w:sz w:val="20"/>
                <w:szCs w:val="26"/>
              </w:rPr>
            </w:pPr>
          </w:p>
        </w:tc>
        <w:tc>
          <w:tcPr>
            <w:tcW w:w="1596" w:type="dxa"/>
            <w:tcBorders>
              <w:top w:val="nil"/>
              <w:left w:val="nil"/>
              <w:bottom w:val="nil"/>
              <w:right w:val="nil"/>
            </w:tcBorders>
            <w:shd w:val="clear" w:color="auto" w:fill="auto"/>
            <w:noWrap/>
            <w:vAlign w:val="bottom"/>
            <w:hideMark/>
          </w:tcPr>
          <w:p w:rsidR="008F1B35" w:rsidRPr="00697381" w:rsidRDefault="008F1B35" w:rsidP="00E96F79">
            <w:pPr>
              <w:spacing w:after="120" w:line="240" w:lineRule="exact"/>
              <w:jc w:val="left"/>
              <w:rPr>
                <w:sz w:val="20"/>
                <w:szCs w:val="26"/>
              </w:rPr>
            </w:pPr>
            <w:r w:rsidRPr="00697381">
              <w:rPr>
                <w:sz w:val="20"/>
                <w:szCs w:val="26"/>
              </w:rPr>
              <w:t>2 219 427,74</w:t>
            </w:r>
          </w:p>
        </w:tc>
        <w:tc>
          <w:tcPr>
            <w:tcW w:w="223" w:type="dxa"/>
            <w:tcBorders>
              <w:top w:val="nil"/>
              <w:left w:val="nil"/>
              <w:bottom w:val="nil"/>
              <w:right w:val="nil"/>
            </w:tcBorders>
            <w:shd w:val="clear" w:color="auto" w:fill="auto"/>
            <w:noWrap/>
            <w:vAlign w:val="bottom"/>
            <w:hideMark/>
          </w:tcPr>
          <w:p w:rsidR="008F1B35" w:rsidRPr="00955FEA" w:rsidRDefault="008F1B35" w:rsidP="00E96F79">
            <w:pPr>
              <w:spacing w:after="120" w:line="240" w:lineRule="exact"/>
              <w:jc w:val="left"/>
              <w:rPr>
                <w:sz w:val="20"/>
                <w:szCs w:val="26"/>
                <w:highlight w:val="yellow"/>
              </w:rPr>
            </w:pPr>
          </w:p>
        </w:tc>
        <w:tc>
          <w:tcPr>
            <w:tcW w:w="1427" w:type="dxa"/>
            <w:tcBorders>
              <w:top w:val="nil"/>
              <w:left w:val="nil"/>
              <w:bottom w:val="nil"/>
              <w:right w:val="nil"/>
            </w:tcBorders>
            <w:shd w:val="clear" w:color="auto" w:fill="auto"/>
            <w:noWrap/>
            <w:vAlign w:val="bottom"/>
            <w:hideMark/>
          </w:tcPr>
          <w:p w:rsidR="008F1B35" w:rsidRPr="00697381" w:rsidRDefault="008F1B35" w:rsidP="00E96F79">
            <w:pPr>
              <w:spacing w:after="120" w:line="240" w:lineRule="exact"/>
              <w:jc w:val="left"/>
              <w:rPr>
                <w:sz w:val="20"/>
                <w:szCs w:val="26"/>
              </w:rPr>
            </w:pPr>
            <w:r w:rsidRPr="00697381">
              <w:rPr>
                <w:sz w:val="20"/>
                <w:szCs w:val="26"/>
              </w:rPr>
              <w:t>58 510,00</w:t>
            </w:r>
          </w:p>
        </w:tc>
        <w:tc>
          <w:tcPr>
            <w:tcW w:w="223" w:type="dxa"/>
            <w:tcBorders>
              <w:top w:val="nil"/>
              <w:left w:val="nil"/>
              <w:bottom w:val="nil"/>
              <w:right w:val="nil"/>
            </w:tcBorders>
            <w:shd w:val="clear" w:color="auto" w:fill="auto"/>
            <w:noWrap/>
            <w:vAlign w:val="bottom"/>
            <w:hideMark/>
          </w:tcPr>
          <w:p w:rsidR="008F1B35" w:rsidRPr="00697381" w:rsidRDefault="008F1B35" w:rsidP="00E96F79">
            <w:pPr>
              <w:spacing w:after="120" w:line="240" w:lineRule="exact"/>
              <w:jc w:val="left"/>
              <w:rPr>
                <w:sz w:val="20"/>
                <w:szCs w:val="26"/>
              </w:rPr>
            </w:pPr>
          </w:p>
        </w:tc>
        <w:tc>
          <w:tcPr>
            <w:tcW w:w="1425" w:type="dxa"/>
            <w:tcBorders>
              <w:top w:val="nil"/>
              <w:left w:val="nil"/>
              <w:bottom w:val="nil"/>
              <w:right w:val="nil"/>
            </w:tcBorders>
            <w:shd w:val="clear" w:color="auto" w:fill="auto"/>
            <w:noWrap/>
            <w:vAlign w:val="bottom"/>
            <w:hideMark/>
          </w:tcPr>
          <w:p w:rsidR="008F1B35" w:rsidRPr="00697381" w:rsidRDefault="008F1B35" w:rsidP="00E96F79">
            <w:pPr>
              <w:spacing w:after="120" w:line="240" w:lineRule="exact"/>
              <w:jc w:val="left"/>
              <w:rPr>
                <w:sz w:val="20"/>
                <w:szCs w:val="26"/>
              </w:rPr>
            </w:pPr>
            <w:r w:rsidRPr="00697381">
              <w:rPr>
                <w:sz w:val="20"/>
                <w:szCs w:val="26"/>
              </w:rPr>
              <w:t>12 632,85</w:t>
            </w:r>
          </w:p>
        </w:tc>
        <w:tc>
          <w:tcPr>
            <w:tcW w:w="223" w:type="dxa"/>
            <w:tcBorders>
              <w:top w:val="nil"/>
              <w:left w:val="nil"/>
              <w:bottom w:val="nil"/>
              <w:right w:val="nil"/>
            </w:tcBorders>
            <w:shd w:val="clear" w:color="auto" w:fill="auto"/>
            <w:noWrap/>
            <w:vAlign w:val="bottom"/>
            <w:hideMark/>
          </w:tcPr>
          <w:p w:rsidR="008F1B35" w:rsidRPr="00697381" w:rsidRDefault="008F1B35" w:rsidP="00E96F79">
            <w:pPr>
              <w:spacing w:after="120" w:line="240" w:lineRule="exact"/>
              <w:jc w:val="left"/>
              <w:rPr>
                <w:sz w:val="20"/>
                <w:szCs w:val="26"/>
              </w:rPr>
            </w:pPr>
          </w:p>
        </w:tc>
        <w:tc>
          <w:tcPr>
            <w:tcW w:w="1367" w:type="dxa"/>
            <w:tcBorders>
              <w:top w:val="nil"/>
              <w:left w:val="nil"/>
              <w:bottom w:val="nil"/>
              <w:right w:val="nil"/>
            </w:tcBorders>
            <w:shd w:val="clear" w:color="auto" w:fill="auto"/>
            <w:noWrap/>
            <w:vAlign w:val="bottom"/>
            <w:hideMark/>
          </w:tcPr>
          <w:p w:rsidR="008F1B35" w:rsidRPr="00697381" w:rsidRDefault="008F1B35" w:rsidP="00E96F79">
            <w:pPr>
              <w:spacing w:after="120" w:line="240" w:lineRule="exact"/>
              <w:jc w:val="left"/>
              <w:rPr>
                <w:sz w:val="20"/>
                <w:szCs w:val="26"/>
              </w:rPr>
            </w:pPr>
            <w:r w:rsidRPr="00697381">
              <w:rPr>
                <w:sz w:val="20"/>
                <w:szCs w:val="26"/>
              </w:rPr>
              <w:t>0,00</w:t>
            </w:r>
          </w:p>
        </w:tc>
        <w:tc>
          <w:tcPr>
            <w:tcW w:w="223" w:type="dxa"/>
            <w:tcBorders>
              <w:top w:val="nil"/>
              <w:left w:val="nil"/>
              <w:bottom w:val="nil"/>
              <w:right w:val="nil"/>
            </w:tcBorders>
            <w:shd w:val="clear" w:color="auto" w:fill="auto"/>
            <w:noWrap/>
            <w:vAlign w:val="bottom"/>
            <w:hideMark/>
          </w:tcPr>
          <w:p w:rsidR="008F1B35" w:rsidRPr="00697381" w:rsidRDefault="008F1B35" w:rsidP="00E96F79">
            <w:pPr>
              <w:spacing w:after="120" w:line="240" w:lineRule="exact"/>
              <w:jc w:val="left"/>
              <w:rPr>
                <w:sz w:val="20"/>
                <w:szCs w:val="26"/>
              </w:rPr>
            </w:pPr>
          </w:p>
        </w:tc>
        <w:tc>
          <w:tcPr>
            <w:tcW w:w="1608" w:type="dxa"/>
            <w:tcBorders>
              <w:top w:val="nil"/>
              <w:left w:val="nil"/>
              <w:bottom w:val="nil"/>
              <w:right w:val="nil"/>
            </w:tcBorders>
            <w:shd w:val="clear" w:color="auto" w:fill="auto"/>
            <w:noWrap/>
            <w:vAlign w:val="bottom"/>
            <w:hideMark/>
          </w:tcPr>
          <w:p w:rsidR="008F1B35" w:rsidRPr="00697381" w:rsidRDefault="008F1B35" w:rsidP="00E96F79">
            <w:pPr>
              <w:spacing w:after="120" w:line="240" w:lineRule="exact"/>
              <w:jc w:val="left"/>
              <w:rPr>
                <w:sz w:val="20"/>
                <w:szCs w:val="26"/>
              </w:rPr>
            </w:pPr>
            <w:r w:rsidRPr="00697381">
              <w:rPr>
                <w:sz w:val="20"/>
                <w:szCs w:val="26"/>
              </w:rPr>
              <w:t>2 290 570,59</w:t>
            </w:r>
          </w:p>
        </w:tc>
      </w:tr>
      <w:tr w:rsidR="008F1B35" w:rsidRPr="008A105F" w:rsidTr="005E13C4">
        <w:trPr>
          <w:trHeight w:val="50"/>
          <w:jc w:val="center"/>
        </w:trPr>
        <w:tc>
          <w:tcPr>
            <w:tcW w:w="2052" w:type="dxa"/>
            <w:tcBorders>
              <w:top w:val="nil"/>
              <w:left w:val="nil"/>
              <w:bottom w:val="nil"/>
              <w:right w:val="nil"/>
            </w:tcBorders>
            <w:shd w:val="clear" w:color="auto" w:fill="auto"/>
            <w:noWrap/>
            <w:vAlign w:val="bottom"/>
            <w:hideMark/>
          </w:tcPr>
          <w:p w:rsidR="008F1B35" w:rsidRPr="008A105F" w:rsidRDefault="008F1B35" w:rsidP="008F1B35">
            <w:pPr>
              <w:spacing w:before="0" w:line="160" w:lineRule="exact"/>
              <w:jc w:val="center"/>
              <w:rPr>
                <w:b/>
                <w:bCs/>
                <w:sz w:val="20"/>
                <w:szCs w:val="26"/>
              </w:rPr>
            </w:pPr>
          </w:p>
        </w:tc>
        <w:tc>
          <w:tcPr>
            <w:tcW w:w="236" w:type="dxa"/>
            <w:tcBorders>
              <w:top w:val="nil"/>
              <w:left w:val="nil"/>
              <w:bottom w:val="nil"/>
              <w:right w:val="nil"/>
            </w:tcBorders>
            <w:shd w:val="clear" w:color="auto" w:fill="auto"/>
            <w:noWrap/>
            <w:vAlign w:val="bottom"/>
            <w:hideMark/>
          </w:tcPr>
          <w:p w:rsidR="008F1B35" w:rsidRPr="008A105F" w:rsidRDefault="008F1B35" w:rsidP="008F1B35">
            <w:pPr>
              <w:spacing w:before="0" w:line="160" w:lineRule="exact"/>
              <w:jc w:val="center"/>
              <w:rPr>
                <w:sz w:val="20"/>
                <w:szCs w:val="26"/>
              </w:rPr>
            </w:pPr>
          </w:p>
        </w:tc>
        <w:tc>
          <w:tcPr>
            <w:tcW w:w="1596"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lang w:bidi="ar-SY"/>
              </w:rPr>
            </w:pPr>
          </w:p>
        </w:tc>
        <w:tc>
          <w:tcPr>
            <w:tcW w:w="223" w:type="dxa"/>
            <w:tcBorders>
              <w:top w:val="nil"/>
              <w:left w:val="nil"/>
              <w:bottom w:val="nil"/>
              <w:right w:val="nil"/>
            </w:tcBorders>
            <w:shd w:val="clear" w:color="auto" w:fill="auto"/>
            <w:noWrap/>
            <w:vAlign w:val="bottom"/>
            <w:hideMark/>
          </w:tcPr>
          <w:p w:rsidR="008F1B35" w:rsidRPr="00955FEA" w:rsidRDefault="008F1B35" w:rsidP="008F1B35">
            <w:pPr>
              <w:spacing w:before="0" w:line="160" w:lineRule="exact"/>
              <w:jc w:val="left"/>
              <w:rPr>
                <w:sz w:val="20"/>
                <w:szCs w:val="26"/>
                <w:highlight w:val="yellow"/>
              </w:rPr>
            </w:pPr>
          </w:p>
        </w:tc>
        <w:tc>
          <w:tcPr>
            <w:tcW w:w="1427"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c>
          <w:tcPr>
            <w:tcW w:w="223"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c>
          <w:tcPr>
            <w:tcW w:w="1425"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c>
          <w:tcPr>
            <w:tcW w:w="223"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c>
          <w:tcPr>
            <w:tcW w:w="1367"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c>
          <w:tcPr>
            <w:tcW w:w="223"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c>
          <w:tcPr>
            <w:tcW w:w="1608" w:type="dxa"/>
            <w:tcBorders>
              <w:top w:val="nil"/>
              <w:left w:val="nil"/>
              <w:bottom w:val="nil"/>
              <w:right w:val="nil"/>
            </w:tcBorders>
            <w:shd w:val="clear" w:color="auto" w:fill="auto"/>
            <w:noWrap/>
            <w:vAlign w:val="bottom"/>
            <w:hideMark/>
          </w:tcPr>
          <w:p w:rsidR="008F1B35" w:rsidRPr="00697381" w:rsidRDefault="008F1B35" w:rsidP="008F1B35">
            <w:pPr>
              <w:spacing w:before="0" w:line="160" w:lineRule="exact"/>
              <w:jc w:val="left"/>
              <w:rPr>
                <w:sz w:val="20"/>
                <w:szCs w:val="26"/>
              </w:rPr>
            </w:pPr>
          </w:p>
        </w:tc>
      </w:tr>
      <w:tr w:rsidR="008F1B35" w:rsidRPr="008A105F" w:rsidTr="005E13C4">
        <w:trPr>
          <w:trHeight w:val="282"/>
          <w:jc w:val="center"/>
        </w:trPr>
        <w:tc>
          <w:tcPr>
            <w:tcW w:w="2288" w:type="dxa"/>
            <w:gridSpan w:val="2"/>
            <w:tcBorders>
              <w:top w:val="nil"/>
              <w:left w:val="nil"/>
              <w:bottom w:val="nil"/>
              <w:right w:val="nil"/>
            </w:tcBorders>
            <w:shd w:val="clear" w:color="auto" w:fill="auto"/>
            <w:noWrap/>
            <w:vAlign w:val="bottom"/>
            <w:hideMark/>
          </w:tcPr>
          <w:p w:rsidR="008F1B35" w:rsidRPr="00141053" w:rsidRDefault="008F1B35" w:rsidP="008F1B35">
            <w:pPr>
              <w:spacing w:before="40" w:after="40" w:line="240" w:lineRule="exact"/>
              <w:jc w:val="left"/>
              <w:rPr>
                <w:b/>
                <w:bCs/>
                <w:position w:val="2"/>
                <w:sz w:val="20"/>
                <w:szCs w:val="26"/>
                <w:rtl/>
                <w:lang w:bidi="ar-EG"/>
              </w:rPr>
            </w:pPr>
            <w:r w:rsidRPr="00141053">
              <w:rPr>
                <w:rFonts w:hint="cs"/>
                <w:b/>
                <w:bCs/>
                <w:position w:val="2"/>
                <w:sz w:val="20"/>
                <w:szCs w:val="26"/>
                <w:rtl/>
              </w:rPr>
              <w:t>المجموع في</w:t>
            </w:r>
            <w:r w:rsidRPr="00141053">
              <w:rPr>
                <w:rFonts w:hint="eastAsia"/>
                <w:b/>
                <w:bCs/>
                <w:position w:val="2"/>
                <w:sz w:val="20"/>
                <w:szCs w:val="26"/>
                <w:rtl/>
              </w:rPr>
              <w:t> </w:t>
            </w:r>
            <w:r w:rsidRPr="00141053">
              <w:rPr>
                <w:b/>
                <w:bCs/>
                <w:position w:val="2"/>
                <w:sz w:val="20"/>
                <w:szCs w:val="26"/>
              </w:rPr>
              <w:t>30</w:t>
            </w:r>
            <w:r w:rsidRPr="00141053">
              <w:rPr>
                <w:rFonts w:hint="cs"/>
                <w:b/>
                <w:bCs/>
                <w:position w:val="2"/>
                <w:sz w:val="20"/>
                <w:szCs w:val="26"/>
                <w:rtl/>
              </w:rPr>
              <w:t xml:space="preserve"> سبتمبر </w:t>
            </w:r>
            <w:r w:rsidRPr="00141053">
              <w:rPr>
                <w:b/>
                <w:bCs/>
                <w:position w:val="2"/>
                <w:sz w:val="20"/>
                <w:szCs w:val="26"/>
              </w:rPr>
              <w:t>2018</w:t>
            </w:r>
          </w:p>
        </w:tc>
        <w:tc>
          <w:tcPr>
            <w:tcW w:w="1596" w:type="dxa"/>
            <w:tcBorders>
              <w:top w:val="nil"/>
              <w:left w:val="nil"/>
              <w:bottom w:val="nil"/>
              <w:right w:val="nil"/>
            </w:tcBorders>
            <w:shd w:val="clear" w:color="auto" w:fill="auto"/>
            <w:noWrap/>
            <w:vAlign w:val="bottom"/>
            <w:hideMark/>
          </w:tcPr>
          <w:p w:rsidR="008F1B35" w:rsidRPr="00141053" w:rsidRDefault="008F1B35" w:rsidP="008F1B35">
            <w:pPr>
              <w:spacing w:before="40" w:after="40" w:line="240" w:lineRule="exact"/>
              <w:jc w:val="left"/>
              <w:rPr>
                <w:position w:val="2"/>
                <w:sz w:val="20"/>
                <w:szCs w:val="26"/>
              </w:rPr>
            </w:pPr>
            <w:r w:rsidRPr="00141053">
              <w:rPr>
                <w:position w:val="2"/>
                <w:sz w:val="20"/>
                <w:szCs w:val="26"/>
              </w:rPr>
              <w:t>19 565 218,34</w:t>
            </w:r>
          </w:p>
        </w:tc>
        <w:tc>
          <w:tcPr>
            <w:tcW w:w="223" w:type="dxa"/>
            <w:tcBorders>
              <w:top w:val="nil"/>
              <w:left w:val="nil"/>
              <w:bottom w:val="nil"/>
              <w:right w:val="nil"/>
            </w:tcBorders>
            <w:shd w:val="clear" w:color="auto" w:fill="auto"/>
            <w:noWrap/>
            <w:vAlign w:val="bottom"/>
            <w:hideMark/>
          </w:tcPr>
          <w:p w:rsidR="008F1B35" w:rsidRPr="00141053" w:rsidRDefault="008F1B35" w:rsidP="008F1B35">
            <w:pPr>
              <w:spacing w:before="40" w:after="40" w:line="240" w:lineRule="exact"/>
              <w:jc w:val="left"/>
              <w:rPr>
                <w:position w:val="2"/>
                <w:sz w:val="20"/>
                <w:szCs w:val="26"/>
                <w:highlight w:val="yellow"/>
              </w:rPr>
            </w:pPr>
          </w:p>
        </w:tc>
        <w:tc>
          <w:tcPr>
            <w:tcW w:w="1427" w:type="dxa"/>
            <w:tcBorders>
              <w:top w:val="nil"/>
              <w:left w:val="nil"/>
              <w:bottom w:val="nil"/>
              <w:right w:val="nil"/>
            </w:tcBorders>
            <w:shd w:val="clear" w:color="auto" w:fill="auto"/>
            <w:noWrap/>
            <w:vAlign w:val="bottom"/>
            <w:hideMark/>
          </w:tcPr>
          <w:p w:rsidR="008F1B35" w:rsidRPr="00141053" w:rsidRDefault="008F1B35" w:rsidP="008F1B35">
            <w:pPr>
              <w:spacing w:before="40" w:after="40" w:line="240" w:lineRule="exact"/>
              <w:jc w:val="left"/>
              <w:rPr>
                <w:position w:val="2"/>
                <w:sz w:val="20"/>
                <w:szCs w:val="26"/>
              </w:rPr>
            </w:pPr>
            <w:r w:rsidRPr="00141053">
              <w:rPr>
                <w:position w:val="2"/>
                <w:sz w:val="20"/>
                <w:szCs w:val="26"/>
              </w:rPr>
              <w:t>100 676,80</w:t>
            </w:r>
          </w:p>
        </w:tc>
        <w:tc>
          <w:tcPr>
            <w:tcW w:w="223" w:type="dxa"/>
            <w:tcBorders>
              <w:top w:val="nil"/>
              <w:left w:val="nil"/>
              <w:bottom w:val="nil"/>
              <w:right w:val="nil"/>
            </w:tcBorders>
            <w:shd w:val="clear" w:color="auto" w:fill="auto"/>
            <w:noWrap/>
            <w:vAlign w:val="bottom"/>
            <w:hideMark/>
          </w:tcPr>
          <w:p w:rsidR="008F1B35" w:rsidRPr="00141053" w:rsidRDefault="008F1B35" w:rsidP="008F1B35">
            <w:pPr>
              <w:spacing w:before="40" w:after="40" w:line="240" w:lineRule="exact"/>
              <w:jc w:val="left"/>
              <w:rPr>
                <w:position w:val="2"/>
                <w:sz w:val="20"/>
                <w:szCs w:val="26"/>
              </w:rPr>
            </w:pPr>
          </w:p>
        </w:tc>
        <w:tc>
          <w:tcPr>
            <w:tcW w:w="1425" w:type="dxa"/>
            <w:tcBorders>
              <w:top w:val="nil"/>
              <w:left w:val="nil"/>
              <w:bottom w:val="nil"/>
              <w:right w:val="nil"/>
            </w:tcBorders>
            <w:shd w:val="clear" w:color="auto" w:fill="auto"/>
            <w:noWrap/>
            <w:vAlign w:val="bottom"/>
            <w:hideMark/>
          </w:tcPr>
          <w:p w:rsidR="008F1B35" w:rsidRPr="00141053" w:rsidRDefault="008F1B35" w:rsidP="008F1B35">
            <w:pPr>
              <w:spacing w:before="40" w:after="40" w:line="240" w:lineRule="exact"/>
              <w:jc w:val="left"/>
              <w:rPr>
                <w:position w:val="2"/>
                <w:sz w:val="20"/>
                <w:szCs w:val="26"/>
              </w:rPr>
            </w:pPr>
            <w:r w:rsidRPr="00141053">
              <w:rPr>
                <w:position w:val="2"/>
                <w:sz w:val="20"/>
                <w:szCs w:val="26"/>
              </w:rPr>
              <w:t>383 901,41</w:t>
            </w:r>
          </w:p>
        </w:tc>
        <w:tc>
          <w:tcPr>
            <w:tcW w:w="223" w:type="dxa"/>
            <w:tcBorders>
              <w:top w:val="nil"/>
              <w:left w:val="nil"/>
              <w:bottom w:val="nil"/>
              <w:right w:val="nil"/>
            </w:tcBorders>
            <w:shd w:val="clear" w:color="auto" w:fill="auto"/>
            <w:noWrap/>
            <w:vAlign w:val="bottom"/>
            <w:hideMark/>
          </w:tcPr>
          <w:p w:rsidR="008F1B35" w:rsidRPr="00141053" w:rsidRDefault="008F1B35" w:rsidP="008F1B35">
            <w:pPr>
              <w:spacing w:before="40" w:after="40" w:line="240" w:lineRule="exact"/>
              <w:jc w:val="left"/>
              <w:rPr>
                <w:position w:val="2"/>
                <w:sz w:val="20"/>
                <w:szCs w:val="26"/>
              </w:rPr>
            </w:pPr>
          </w:p>
        </w:tc>
        <w:tc>
          <w:tcPr>
            <w:tcW w:w="1367" w:type="dxa"/>
            <w:tcBorders>
              <w:top w:val="nil"/>
              <w:left w:val="nil"/>
              <w:bottom w:val="nil"/>
              <w:right w:val="nil"/>
            </w:tcBorders>
            <w:shd w:val="clear" w:color="auto" w:fill="auto"/>
            <w:noWrap/>
            <w:vAlign w:val="bottom"/>
            <w:hideMark/>
          </w:tcPr>
          <w:p w:rsidR="008F1B35" w:rsidRPr="00141053" w:rsidRDefault="008F1B35" w:rsidP="008F1B35">
            <w:pPr>
              <w:spacing w:before="40" w:after="40" w:line="240" w:lineRule="exact"/>
              <w:jc w:val="left"/>
              <w:rPr>
                <w:position w:val="2"/>
                <w:sz w:val="20"/>
                <w:szCs w:val="26"/>
              </w:rPr>
            </w:pPr>
            <w:r w:rsidRPr="00141053">
              <w:rPr>
                <w:position w:val="2"/>
                <w:sz w:val="20"/>
                <w:szCs w:val="26"/>
              </w:rPr>
              <w:t>62 560,00</w:t>
            </w:r>
          </w:p>
        </w:tc>
        <w:tc>
          <w:tcPr>
            <w:tcW w:w="223" w:type="dxa"/>
            <w:tcBorders>
              <w:top w:val="nil"/>
              <w:left w:val="nil"/>
              <w:bottom w:val="nil"/>
              <w:right w:val="nil"/>
            </w:tcBorders>
            <w:shd w:val="clear" w:color="auto" w:fill="auto"/>
            <w:noWrap/>
            <w:vAlign w:val="bottom"/>
            <w:hideMark/>
          </w:tcPr>
          <w:p w:rsidR="008F1B35" w:rsidRPr="00141053" w:rsidRDefault="008F1B35" w:rsidP="008F1B35">
            <w:pPr>
              <w:spacing w:before="40" w:after="40" w:line="240" w:lineRule="exact"/>
              <w:jc w:val="left"/>
              <w:rPr>
                <w:position w:val="2"/>
                <w:sz w:val="20"/>
                <w:szCs w:val="26"/>
              </w:rPr>
            </w:pPr>
          </w:p>
        </w:tc>
        <w:tc>
          <w:tcPr>
            <w:tcW w:w="1608" w:type="dxa"/>
            <w:tcBorders>
              <w:top w:val="nil"/>
              <w:left w:val="nil"/>
              <w:bottom w:val="nil"/>
              <w:right w:val="nil"/>
            </w:tcBorders>
            <w:shd w:val="clear" w:color="auto" w:fill="auto"/>
            <w:noWrap/>
            <w:vAlign w:val="bottom"/>
            <w:hideMark/>
          </w:tcPr>
          <w:p w:rsidR="008F1B35" w:rsidRPr="00141053" w:rsidRDefault="008F1B35" w:rsidP="008F1B35">
            <w:pPr>
              <w:spacing w:before="40" w:after="40" w:line="240" w:lineRule="exact"/>
              <w:jc w:val="left"/>
              <w:rPr>
                <w:position w:val="2"/>
                <w:sz w:val="20"/>
                <w:szCs w:val="26"/>
              </w:rPr>
            </w:pPr>
            <w:r w:rsidRPr="00141053">
              <w:rPr>
                <w:position w:val="2"/>
                <w:sz w:val="20"/>
                <w:szCs w:val="26"/>
              </w:rPr>
              <w:t>20 112 356,55</w:t>
            </w:r>
          </w:p>
        </w:tc>
      </w:tr>
    </w:tbl>
    <w:p w:rsidR="007716E9" w:rsidRPr="00CB6E15" w:rsidRDefault="007716E9" w:rsidP="00527E0B">
      <w:pPr>
        <w:pStyle w:val="AnnexNo"/>
        <w:rPr>
          <w:rtl/>
          <w:lang w:bidi="ar-EG"/>
        </w:rPr>
      </w:pPr>
      <w:r w:rsidRPr="00F73C8E">
        <w:rPr>
          <w:sz w:val="16"/>
          <w:szCs w:val="16"/>
          <w:rtl/>
        </w:rPr>
        <w:br w:type="page"/>
      </w:r>
      <w:r w:rsidRPr="00CB6E15">
        <w:rPr>
          <w:rFonts w:hint="cs"/>
          <w:rtl/>
        </w:rPr>
        <w:lastRenderedPageBreak/>
        <w:t>الملحق جيـم</w:t>
      </w:r>
    </w:p>
    <w:p w:rsidR="007716E9" w:rsidRPr="00CB6E15" w:rsidRDefault="007716E9" w:rsidP="00892037">
      <w:pPr>
        <w:pStyle w:val="Annextitle0"/>
        <w:spacing w:before="120" w:after="120"/>
        <w:rPr>
          <w:rtl/>
        </w:rPr>
      </w:pPr>
      <w:r w:rsidRPr="00CB6E15">
        <w:rPr>
          <w:rFonts w:hint="cs"/>
          <w:rtl/>
        </w:rPr>
        <w:t>حالة المتأخرات في </w:t>
      </w:r>
      <w:r w:rsidRPr="00CB6E15">
        <w:t>30</w:t>
      </w:r>
      <w:r w:rsidRPr="00CB6E15">
        <w:rPr>
          <w:rFonts w:hint="cs"/>
          <w:rtl/>
        </w:rPr>
        <w:t xml:space="preserve"> </w:t>
      </w:r>
      <w:r w:rsidR="00892037">
        <w:rPr>
          <w:rFonts w:hint="cs"/>
          <w:rtl/>
        </w:rPr>
        <w:t>سبتمبر</w:t>
      </w:r>
      <w:r w:rsidRPr="00CB6E15">
        <w:rPr>
          <w:rFonts w:hint="cs"/>
          <w:rtl/>
        </w:rPr>
        <w:t xml:space="preserve"> </w:t>
      </w:r>
      <w:r w:rsidR="00503067" w:rsidRPr="00CB6E15">
        <w:t>2018</w:t>
      </w:r>
    </w:p>
    <w:p w:rsidR="007716E9" w:rsidRDefault="007716E9" w:rsidP="007716E9">
      <w:pPr>
        <w:spacing w:before="0" w:after="120"/>
        <w:jc w:val="center"/>
        <w:rPr>
          <w:b/>
          <w:bCs/>
          <w:i/>
          <w:iCs/>
          <w:rtl/>
        </w:rPr>
      </w:pPr>
      <w:r w:rsidRPr="00CB6E15">
        <w:rPr>
          <w:rFonts w:hint="cs"/>
          <w:b/>
          <w:bCs/>
          <w:i/>
          <w:iCs/>
          <w:rtl/>
        </w:rPr>
        <w:t>المبالغ المستحقة للمساهمات والمنشورات بالفرنكات السويسرية</w:t>
      </w:r>
    </w:p>
    <w:tbl>
      <w:tblPr>
        <w:bidiVisual/>
        <w:tblW w:w="10990" w:type="dxa"/>
        <w:jc w:val="center"/>
        <w:tblLook w:val="04A0" w:firstRow="1" w:lastRow="0" w:firstColumn="1" w:lastColumn="0" w:noHBand="0" w:noVBand="1"/>
      </w:tblPr>
      <w:tblGrid>
        <w:gridCol w:w="4780"/>
        <w:gridCol w:w="1720"/>
        <w:gridCol w:w="1573"/>
        <w:gridCol w:w="1420"/>
        <w:gridCol w:w="1497"/>
      </w:tblGrid>
      <w:tr w:rsidR="009873EE" w:rsidRPr="00E45BC1" w:rsidTr="00611D38">
        <w:trPr>
          <w:trHeight w:val="300"/>
          <w:jc w:val="center"/>
        </w:trPr>
        <w:tc>
          <w:tcPr>
            <w:tcW w:w="478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b/>
                <w:bCs/>
                <w:sz w:val="20"/>
                <w:szCs w:val="26"/>
              </w:rPr>
            </w:pPr>
            <w:r>
              <w:rPr>
                <w:rFonts w:hint="cs"/>
                <w:b/>
                <w:bCs/>
                <w:sz w:val="20"/>
                <w:szCs w:val="26"/>
                <w:rtl/>
              </w:rPr>
              <w:t>ألف. الدول الأعضاء في الاتحاد</w:t>
            </w:r>
          </w:p>
        </w:tc>
        <w:tc>
          <w:tcPr>
            <w:tcW w:w="1720" w:type="dxa"/>
            <w:tcBorders>
              <w:top w:val="nil"/>
              <w:left w:val="nil"/>
              <w:bottom w:val="nil"/>
              <w:right w:val="nil"/>
            </w:tcBorders>
            <w:shd w:val="clear" w:color="auto" w:fill="auto"/>
            <w:noWrap/>
            <w:vAlign w:val="bottom"/>
            <w:hideMark/>
          </w:tcPr>
          <w:p w:rsidR="009873EE" w:rsidRPr="00124859" w:rsidRDefault="009873EE" w:rsidP="00611D38">
            <w:pPr>
              <w:spacing w:before="20" w:after="20" w:line="260" w:lineRule="exact"/>
              <w:jc w:val="center"/>
              <w:rPr>
                <w:b/>
                <w:bCs/>
                <w:sz w:val="20"/>
                <w:szCs w:val="26"/>
              </w:rPr>
            </w:pPr>
            <w:r>
              <w:rPr>
                <w:rFonts w:hint="cs"/>
                <w:b/>
                <w:bCs/>
                <w:sz w:val="20"/>
                <w:szCs w:val="26"/>
                <w:rtl/>
              </w:rPr>
              <w:t>السنة</w:t>
            </w:r>
          </w:p>
        </w:tc>
        <w:tc>
          <w:tcPr>
            <w:tcW w:w="1573" w:type="dxa"/>
            <w:tcBorders>
              <w:top w:val="nil"/>
              <w:left w:val="nil"/>
              <w:bottom w:val="nil"/>
              <w:right w:val="nil"/>
            </w:tcBorders>
            <w:shd w:val="clear" w:color="auto" w:fill="auto"/>
            <w:noWrap/>
            <w:vAlign w:val="bottom"/>
            <w:hideMark/>
          </w:tcPr>
          <w:p w:rsidR="009873EE" w:rsidRPr="00124859" w:rsidRDefault="009873EE" w:rsidP="00611D38">
            <w:pPr>
              <w:spacing w:before="20" w:after="20" w:line="260" w:lineRule="exact"/>
              <w:jc w:val="center"/>
              <w:rPr>
                <w:b/>
                <w:bCs/>
                <w:sz w:val="20"/>
                <w:szCs w:val="26"/>
              </w:rPr>
            </w:pPr>
            <w:r>
              <w:rPr>
                <w:rFonts w:hint="cs"/>
                <w:b/>
                <w:bCs/>
                <w:sz w:val="20"/>
                <w:szCs w:val="26"/>
                <w:rtl/>
              </w:rPr>
              <w:t>المساهمات</w:t>
            </w:r>
          </w:p>
        </w:tc>
        <w:tc>
          <w:tcPr>
            <w:tcW w:w="1420" w:type="dxa"/>
            <w:tcBorders>
              <w:top w:val="nil"/>
              <w:left w:val="nil"/>
              <w:bottom w:val="nil"/>
              <w:right w:val="nil"/>
            </w:tcBorders>
            <w:shd w:val="clear" w:color="auto" w:fill="auto"/>
            <w:noWrap/>
            <w:vAlign w:val="bottom"/>
            <w:hideMark/>
          </w:tcPr>
          <w:p w:rsidR="009873EE" w:rsidRPr="00124859" w:rsidRDefault="009873EE" w:rsidP="00611D38">
            <w:pPr>
              <w:spacing w:before="20" w:after="20" w:line="260" w:lineRule="exact"/>
              <w:jc w:val="center"/>
              <w:rPr>
                <w:b/>
                <w:bCs/>
                <w:sz w:val="20"/>
                <w:szCs w:val="26"/>
              </w:rPr>
            </w:pPr>
            <w:r>
              <w:rPr>
                <w:rFonts w:hint="cs"/>
                <w:b/>
                <w:bCs/>
                <w:sz w:val="20"/>
                <w:szCs w:val="26"/>
                <w:rtl/>
              </w:rPr>
              <w:t>المنشورات</w:t>
            </w:r>
          </w:p>
        </w:tc>
        <w:tc>
          <w:tcPr>
            <w:tcW w:w="1497" w:type="dxa"/>
            <w:tcBorders>
              <w:top w:val="nil"/>
              <w:left w:val="nil"/>
              <w:bottom w:val="nil"/>
              <w:right w:val="nil"/>
            </w:tcBorders>
            <w:shd w:val="clear" w:color="auto" w:fill="auto"/>
            <w:noWrap/>
            <w:vAlign w:val="bottom"/>
            <w:hideMark/>
          </w:tcPr>
          <w:p w:rsidR="009873EE" w:rsidRPr="00124859" w:rsidRDefault="009873EE" w:rsidP="00611D38">
            <w:pPr>
              <w:spacing w:before="20" w:after="20" w:line="260" w:lineRule="exact"/>
              <w:jc w:val="center"/>
              <w:rPr>
                <w:b/>
                <w:bCs/>
                <w:sz w:val="20"/>
                <w:szCs w:val="26"/>
              </w:rPr>
            </w:pPr>
            <w:r>
              <w:rPr>
                <w:rFonts w:hint="cs"/>
                <w:b/>
                <w:bCs/>
                <w:sz w:val="20"/>
                <w:szCs w:val="26"/>
                <w:rtl/>
              </w:rPr>
              <w:t>المجموع</w:t>
            </w:r>
          </w:p>
        </w:tc>
      </w:tr>
      <w:tr w:rsidR="009873EE" w:rsidRPr="00E45BC1" w:rsidTr="009873EE">
        <w:trPr>
          <w:trHeight w:val="300"/>
          <w:jc w:val="center"/>
        </w:trPr>
        <w:tc>
          <w:tcPr>
            <w:tcW w:w="478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sz w:val="20"/>
                <w:szCs w:val="26"/>
              </w:rPr>
            </w:pPr>
          </w:p>
        </w:tc>
        <w:tc>
          <w:tcPr>
            <w:tcW w:w="17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center"/>
              <w:rPr>
                <w:sz w:val="20"/>
                <w:szCs w:val="26"/>
              </w:rPr>
            </w:pPr>
          </w:p>
        </w:tc>
        <w:tc>
          <w:tcPr>
            <w:tcW w:w="1573"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9873EE" w:rsidRPr="00124859" w:rsidRDefault="009873EE" w:rsidP="009873EE">
            <w:pPr>
              <w:spacing w:before="20" w:after="20" w:line="260" w:lineRule="exact"/>
              <w:jc w:val="left"/>
              <w:rPr>
                <w:sz w:val="20"/>
                <w:szCs w:val="26"/>
              </w:rPr>
            </w:pPr>
          </w:p>
        </w:tc>
      </w:tr>
      <w:tr w:rsidR="00CD240B" w:rsidRPr="00E45BC1" w:rsidTr="00CD240B">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jc w:val="left"/>
              <w:rPr>
                <w:sz w:val="20"/>
                <w:szCs w:val="26"/>
              </w:rPr>
            </w:pPr>
            <w:r>
              <w:rPr>
                <w:rFonts w:hint="cs"/>
                <w:sz w:val="20"/>
                <w:szCs w:val="26"/>
                <w:rtl/>
              </w:rPr>
              <w:t>أنتيغوا وبربودا</w:t>
            </w:r>
          </w:p>
        </w:tc>
        <w:tc>
          <w:tcPr>
            <w:tcW w:w="17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center"/>
              <w:rPr>
                <w:color w:val="000000"/>
                <w:sz w:val="20"/>
                <w:szCs w:val="26"/>
              </w:rPr>
            </w:pPr>
            <w:r>
              <w:rPr>
                <w:color w:val="000000"/>
                <w:sz w:val="20"/>
                <w:szCs w:val="26"/>
              </w:rPr>
              <w:t>2016-1987</w:t>
            </w:r>
          </w:p>
        </w:tc>
        <w:tc>
          <w:tcPr>
            <w:tcW w:w="1573"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1</w:t>
            </w:r>
            <w:r>
              <w:rPr>
                <w:sz w:val="20"/>
                <w:szCs w:val="26"/>
              </w:rPr>
              <w:t> </w:t>
            </w:r>
            <w:r w:rsidRPr="00CD240B">
              <w:rPr>
                <w:sz w:val="20"/>
                <w:szCs w:val="26"/>
              </w:rPr>
              <w:t>773</w:t>
            </w:r>
            <w:r>
              <w:rPr>
                <w:sz w:val="20"/>
                <w:szCs w:val="26"/>
              </w:rPr>
              <w:t> </w:t>
            </w:r>
            <w:r w:rsidRPr="00CD240B">
              <w:rPr>
                <w:sz w:val="20"/>
                <w:szCs w:val="26"/>
              </w:rPr>
              <w:t>686</w:t>
            </w:r>
            <w:r>
              <w:rPr>
                <w:sz w:val="20"/>
                <w:szCs w:val="26"/>
              </w:rPr>
              <w:t>,</w:t>
            </w:r>
            <w:r w:rsidRPr="00CD240B">
              <w:rPr>
                <w:sz w:val="20"/>
                <w:szCs w:val="26"/>
              </w:rPr>
              <w:t>15</w:t>
            </w:r>
          </w:p>
        </w:tc>
        <w:tc>
          <w:tcPr>
            <w:tcW w:w="1420"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36</w:t>
            </w:r>
            <w:r>
              <w:rPr>
                <w:sz w:val="20"/>
                <w:szCs w:val="26"/>
              </w:rPr>
              <w:t> </w:t>
            </w:r>
            <w:r w:rsidRPr="00CD240B">
              <w:rPr>
                <w:sz w:val="20"/>
                <w:szCs w:val="26"/>
              </w:rPr>
              <w:t>622</w:t>
            </w:r>
            <w:r>
              <w:rPr>
                <w:sz w:val="20"/>
                <w:szCs w:val="26"/>
              </w:rPr>
              <w:t>,</w:t>
            </w:r>
            <w:r w:rsidRPr="00CD240B">
              <w:rPr>
                <w:sz w:val="20"/>
                <w:szCs w:val="26"/>
              </w:rPr>
              <w:t>45</w:t>
            </w:r>
          </w:p>
        </w:tc>
        <w:tc>
          <w:tcPr>
            <w:tcW w:w="1497"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1</w:t>
            </w:r>
            <w:r>
              <w:rPr>
                <w:sz w:val="20"/>
                <w:szCs w:val="26"/>
              </w:rPr>
              <w:t> </w:t>
            </w:r>
            <w:r w:rsidRPr="00CD240B">
              <w:rPr>
                <w:sz w:val="20"/>
                <w:szCs w:val="26"/>
              </w:rPr>
              <w:t>810</w:t>
            </w:r>
            <w:r>
              <w:rPr>
                <w:sz w:val="20"/>
                <w:szCs w:val="26"/>
              </w:rPr>
              <w:t> </w:t>
            </w:r>
            <w:r w:rsidRPr="00CD240B">
              <w:rPr>
                <w:sz w:val="20"/>
                <w:szCs w:val="26"/>
              </w:rPr>
              <w:t>308</w:t>
            </w:r>
            <w:r>
              <w:rPr>
                <w:sz w:val="20"/>
                <w:szCs w:val="26"/>
              </w:rPr>
              <w:t>,</w:t>
            </w:r>
            <w:r w:rsidRPr="00CD240B">
              <w:rPr>
                <w:sz w:val="20"/>
                <w:szCs w:val="26"/>
              </w:rPr>
              <w:t>60</w:t>
            </w:r>
          </w:p>
        </w:tc>
      </w:tr>
      <w:tr w:rsidR="00CD240B" w:rsidRPr="00E45BC1" w:rsidTr="00CD240B">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jc w:val="left"/>
              <w:rPr>
                <w:sz w:val="20"/>
                <w:szCs w:val="26"/>
                <w:rtl/>
                <w:lang w:val="fr-CH" w:bidi="ar-EG"/>
              </w:rPr>
            </w:pPr>
            <w:r w:rsidRPr="000874D4">
              <w:rPr>
                <w:sz w:val="20"/>
                <w:szCs w:val="26"/>
                <w:rtl/>
                <w:lang w:val="fr-CH" w:bidi="ar-EG"/>
              </w:rPr>
              <w:t>البرازيل</w:t>
            </w:r>
          </w:p>
        </w:tc>
        <w:tc>
          <w:tcPr>
            <w:tcW w:w="1720" w:type="dxa"/>
            <w:tcBorders>
              <w:top w:val="nil"/>
              <w:left w:val="nil"/>
              <w:bottom w:val="nil"/>
              <w:right w:val="nil"/>
            </w:tcBorders>
            <w:shd w:val="clear" w:color="auto" w:fill="auto"/>
            <w:noWrap/>
            <w:vAlign w:val="bottom"/>
            <w:hideMark/>
          </w:tcPr>
          <w:p w:rsidR="00CD240B" w:rsidRPr="00C500B0" w:rsidRDefault="00CD240B" w:rsidP="00CD240B">
            <w:pPr>
              <w:spacing w:before="20" w:after="20" w:line="260" w:lineRule="exact"/>
              <w:jc w:val="center"/>
              <w:rPr>
                <w:color w:val="000000"/>
                <w:sz w:val="20"/>
                <w:szCs w:val="26"/>
              </w:rPr>
            </w:pPr>
            <w:r w:rsidRPr="00C500B0">
              <w:rPr>
                <w:color w:val="000000"/>
                <w:sz w:val="20"/>
                <w:szCs w:val="26"/>
              </w:rPr>
              <w:t>2016</w:t>
            </w:r>
          </w:p>
        </w:tc>
        <w:tc>
          <w:tcPr>
            <w:tcW w:w="1573"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9</w:t>
            </w:r>
            <w:r>
              <w:rPr>
                <w:sz w:val="20"/>
                <w:szCs w:val="26"/>
              </w:rPr>
              <w:t> </w:t>
            </w:r>
            <w:r w:rsidRPr="00CD240B">
              <w:rPr>
                <w:sz w:val="20"/>
                <w:szCs w:val="26"/>
              </w:rPr>
              <w:t>539</w:t>
            </w:r>
            <w:r>
              <w:rPr>
                <w:sz w:val="20"/>
                <w:szCs w:val="26"/>
              </w:rPr>
              <w:t>,</w:t>
            </w:r>
            <w:r w:rsidRPr="00CD240B">
              <w:rPr>
                <w:sz w:val="20"/>
                <w:szCs w:val="26"/>
              </w:rPr>
              <w:t>32</w:t>
            </w:r>
          </w:p>
        </w:tc>
        <w:tc>
          <w:tcPr>
            <w:tcW w:w="1420"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0</w:t>
            </w:r>
            <w:r>
              <w:rPr>
                <w:sz w:val="20"/>
                <w:szCs w:val="26"/>
              </w:rPr>
              <w:t>,</w:t>
            </w:r>
            <w:r w:rsidRPr="00CD240B">
              <w:rPr>
                <w:sz w:val="20"/>
                <w:szCs w:val="26"/>
              </w:rPr>
              <w:t>00</w:t>
            </w:r>
          </w:p>
        </w:tc>
        <w:tc>
          <w:tcPr>
            <w:tcW w:w="1497"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9</w:t>
            </w:r>
            <w:r>
              <w:rPr>
                <w:sz w:val="20"/>
                <w:szCs w:val="26"/>
              </w:rPr>
              <w:t> </w:t>
            </w:r>
            <w:r w:rsidRPr="00CD240B">
              <w:rPr>
                <w:sz w:val="20"/>
                <w:szCs w:val="26"/>
              </w:rPr>
              <w:t>539</w:t>
            </w:r>
            <w:r>
              <w:rPr>
                <w:sz w:val="20"/>
                <w:szCs w:val="26"/>
              </w:rPr>
              <w:t>,</w:t>
            </w:r>
            <w:r w:rsidRPr="00CD240B">
              <w:rPr>
                <w:sz w:val="20"/>
                <w:szCs w:val="26"/>
              </w:rPr>
              <w:t>32</w:t>
            </w:r>
          </w:p>
        </w:tc>
      </w:tr>
      <w:tr w:rsidR="00CD240B" w:rsidRPr="00E45BC1" w:rsidTr="00CD240B">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jc w:val="left"/>
              <w:rPr>
                <w:sz w:val="20"/>
                <w:szCs w:val="26"/>
              </w:rPr>
            </w:pPr>
            <w:r w:rsidRPr="000874D4">
              <w:rPr>
                <w:sz w:val="20"/>
                <w:szCs w:val="26"/>
                <w:rtl/>
              </w:rPr>
              <w:t>الكاميرون</w:t>
            </w:r>
          </w:p>
        </w:tc>
        <w:tc>
          <w:tcPr>
            <w:tcW w:w="1720" w:type="dxa"/>
            <w:tcBorders>
              <w:top w:val="nil"/>
              <w:left w:val="nil"/>
              <w:bottom w:val="nil"/>
              <w:right w:val="nil"/>
            </w:tcBorders>
            <w:shd w:val="clear" w:color="auto" w:fill="auto"/>
            <w:noWrap/>
            <w:vAlign w:val="bottom"/>
            <w:hideMark/>
          </w:tcPr>
          <w:p w:rsidR="00CD240B" w:rsidRPr="00C500B0" w:rsidRDefault="00CD240B" w:rsidP="00CD240B">
            <w:pPr>
              <w:spacing w:before="20" w:after="20" w:line="260" w:lineRule="exact"/>
              <w:jc w:val="center"/>
              <w:rPr>
                <w:color w:val="000000"/>
                <w:sz w:val="20"/>
                <w:szCs w:val="26"/>
              </w:rPr>
            </w:pPr>
            <w:r w:rsidRPr="00C500B0">
              <w:rPr>
                <w:color w:val="000000"/>
                <w:sz w:val="20"/>
                <w:szCs w:val="26"/>
              </w:rPr>
              <w:t>2016-2014</w:t>
            </w:r>
          </w:p>
        </w:tc>
        <w:tc>
          <w:tcPr>
            <w:tcW w:w="1573"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20</w:t>
            </w:r>
            <w:r>
              <w:rPr>
                <w:sz w:val="20"/>
                <w:szCs w:val="26"/>
              </w:rPr>
              <w:t> </w:t>
            </w:r>
            <w:r w:rsidRPr="00CD240B">
              <w:rPr>
                <w:sz w:val="20"/>
                <w:szCs w:val="26"/>
              </w:rPr>
              <w:t>019</w:t>
            </w:r>
            <w:r>
              <w:rPr>
                <w:sz w:val="20"/>
                <w:szCs w:val="26"/>
              </w:rPr>
              <w:t>,</w:t>
            </w:r>
            <w:r w:rsidRPr="00CD240B">
              <w:rPr>
                <w:sz w:val="20"/>
                <w:szCs w:val="26"/>
              </w:rPr>
              <w:t>35</w:t>
            </w:r>
          </w:p>
        </w:tc>
        <w:tc>
          <w:tcPr>
            <w:tcW w:w="1420"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0</w:t>
            </w:r>
            <w:r>
              <w:rPr>
                <w:sz w:val="20"/>
                <w:szCs w:val="26"/>
              </w:rPr>
              <w:t>,</w:t>
            </w:r>
            <w:r w:rsidRPr="00CD240B">
              <w:rPr>
                <w:sz w:val="20"/>
                <w:szCs w:val="26"/>
              </w:rPr>
              <w:t>00</w:t>
            </w:r>
          </w:p>
        </w:tc>
        <w:tc>
          <w:tcPr>
            <w:tcW w:w="1497"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20</w:t>
            </w:r>
            <w:r>
              <w:rPr>
                <w:sz w:val="20"/>
                <w:szCs w:val="26"/>
              </w:rPr>
              <w:t> </w:t>
            </w:r>
            <w:r w:rsidRPr="00CD240B">
              <w:rPr>
                <w:sz w:val="20"/>
                <w:szCs w:val="26"/>
              </w:rPr>
              <w:t>019</w:t>
            </w:r>
            <w:r>
              <w:rPr>
                <w:sz w:val="20"/>
                <w:szCs w:val="26"/>
              </w:rPr>
              <w:t>,</w:t>
            </w:r>
            <w:r w:rsidRPr="00CD240B">
              <w:rPr>
                <w:sz w:val="20"/>
                <w:szCs w:val="26"/>
              </w:rPr>
              <w:t>35</w:t>
            </w:r>
          </w:p>
        </w:tc>
      </w:tr>
      <w:tr w:rsidR="00CD240B" w:rsidRPr="00E45BC1" w:rsidTr="00CD240B">
        <w:trPr>
          <w:trHeight w:val="300"/>
          <w:jc w:val="center"/>
        </w:trPr>
        <w:tc>
          <w:tcPr>
            <w:tcW w:w="4780" w:type="dxa"/>
            <w:tcBorders>
              <w:top w:val="nil"/>
              <w:left w:val="nil"/>
              <w:bottom w:val="nil"/>
              <w:right w:val="nil"/>
            </w:tcBorders>
            <w:shd w:val="clear" w:color="auto" w:fill="auto"/>
            <w:vAlign w:val="bottom"/>
            <w:hideMark/>
          </w:tcPr>
          <w:p w:rsidR="00CD240B" w:rsidRDefault="00CD240B" w:rsidP="00CD240B">
            <w:pPr>
              <w:spacing w:before="20" w:after="20" w:line="260" w:lineRule="exact"/>
              <w:jc w:val="left"/>
              <w:rPr>
                <w:sz w:val="20"/>
                <w:szCs w:val="26"/>
                <w:rtl/>
                <w:lang w:bidi="ar-EG"/>
              </w:rPr>
            </w:pPr>
            <w:r w:rsidRPr="000874D4">
              <w:rPr>
                <w:sz w:val="20"/>
                <w:szCs w:val="26"/>
                <w:rtl/>
              </w:rPr>
              <w:t>الجمهورية الدومينيكية</w:t>
            </w:r>
          </w:p>
        </w:tc>
        <w:tc>
          <w:tcPr>
            <w:tcW w:w="1720" w:type="dxa"/>
            <w:tcBorders>
              <w:top w:val="nil"/>
              <w:left w:val="nil"/>
              <w:bottom w:val="nil"/>
              <w:right w:val="nil"/>
            </w:tcBorders>
            <w:shd w:val="clear" w:color="auto" w:fill="auto"/>
            <w:noWrap/>
            <w:vAlign w:val="bottom"/>
            <w:hideMark/>
          </w:tcPr>
          <w:p w:rsidR="00CD240B" w:rsidRPr="00C500B0" w:rsidRDefault="00CD240B" w:rsidP="00CD240B">
            <w:pPr>
              <w:spacing w:before="20" w:after="20" w:line="260" w:lineRule="exact"/>
              <w:jc w:val="center"/>
              <w:rPr>
                <w:color w:val="000000"/>
                <w:sz w:val="20"/>
                <w:szCs w:val="26"/>
                <w:rtl/>
                <w:lang w:bidi="ar-SY"/>
              </w:rPr>
            </w:pPr>
            <w:r w:rsidRPr="00C500B0">
              <w:rPr>
                <w:color w:val="000000"/>
                <w:sz w:val="20"/>
                <w:szCs w:val="26"/>
              </w:rPr>
              <w:t>2016-2001</w:t>
            </w:r>
          </w:p>
        </w:tc>
        <w:tc>
          <w:tcPr>
            <w:tcW w:w="1573"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413</w:t>
            </w:r>
            <w:r>
              <w:rPr>
                <w:sz w:val="20"/>
                <w:szCs w:val="26"/>
              </w:rPr>
              <w:t> </w:t>
            </w:r>
            <w:r w:rsidRPr="00CD240B">
              <w:rPr>
                <w:sz w:val="20"/>
                <w:szCs w:val="26"/>
              </w:rPr>
              <w:t>617</w:t>
            </w:r>
            <w:r>
              <w:rPr>
                <w:sz w:val="20"/>
                <w:szCs w:val="26"/>
              </w:rPr>
              <w:t>,</w:t>
            </w:r>
            <w:r w:rsidRPr="00CD240B">
              <w:rPr>
                <w:sz w:val="20"/>
                <w:szCs w:val="26"/>
              </w:rPr>
              <w:t>55</w:t>
            </w:r>
          </w:p>
        </w:tc>
        <w:tc>
          <w:tcPr>
            <w:tcW w:w="1420"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0</w:t>
            </w:r>
            <w:r>
              <w:rPr>
                <w:sz w:val="20"/>
                <w:szCs w:val="26"/>
              </w:rPr>
              <w:t>,</w:t>
            </w:r>
            <w:r w:rsidRPr="00CD240B">
              <w:rPr>
                <w:sz w:val="20"/>
                <w:szCs w:val="26"/>
              </w:rPr>
              <w:t>00</w:t>
            </w:r>
          </w:p>
        </w:tc>
        <w:tc>
          <w:tcPr>
            <w:tcW w:w="1497"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413</w:t>
            </w:r>
            <w:r>
              <w:rPr>
                <w:sz w:val="20"/>
                <w:szCs w:val="26"/>
              </w:rPr>
              <w:t> </w:t>
            </w:r>
            <w:r w:rsidRPr="00CD240B">
              <w:rPr>
                <w:sz w:val="20"/>
                <w:szCs w:val="26"/>
              </w:rPr>
              <w:t>617</w:t>
            </w:r>
            <w:r>
              <w:rPr>
                <w:sz w:val="20"/>
                <w:szCs w:val="26"/>
              </w:rPr>
              <w:t>,</w:t>
            </w:r>
            <w:r w:rsidRPr="00CD240B">
              <w:rPr>
                <w:sz w:val="20"/>
                <w:szCs w:val="26"/>
              </w:rPr>
              <w:t>55</w:t>
            </w:r>
          </w:p>
        </w:tc>
      </w:tr>
      <w:tr w:rsidR="00CD240B" w:rsidRPr="00E45BC1" w:rsidTr="00CD240B">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jc w:val="left"/>
              <w:rPr>
                <w:sz w:val="20"/>
                <w:szCs w:val="26"/>
              </w:rPr>
            </w:pPr>
            <w:r w:rsidRPr="000874D4">
              <w:rPr>
                <w:sz w:val="20"/>
                <w:szCs w:val="26"/>
                <w:rtl/>
              </w:rPr>
              <w:t>غابون</w:t>
            </w:r>
          </w:p>
        </w:tc>
        <w:tc>
          <w:tcPr>
            <w:tcW w:w="1720" w:type="dxa"/>
            <w:tcBorders>
              <w:top w:val="nil"/>
              <w:left w:val="nil"/>
              <w:bottom w:val="nil"/>
              <w:right w:val="nil"/>
            </w:tcBorders>
            <w:shd w:val="clear" w:color="auto" w:fill="auto"/>
            <w:noWrap/>
            <w:vAlign w:val="bottom"/>
            <w:hideMark/>
          </w:tcPr>
          <w:p w:rsidR="00CD240B" w:rsidRPr="00C500B0" w:rsidRDefault="00CD240B" w:rsidP="00CD240B">
            <w:pPr>
              <w:spacing w:before="20" w:after="20" w:line="260" w:lineRule="exact"/>
              <w:jc w:val="center"/>
              <w:rPr>
                <w:color w:val="000000"/>
                <w:sz w:val="20"/>
                <w:szCs w:val="26"/>
                <w:rtl/>
                <w:lang w:bidi="ar-SY"/>
              </w:rPr>
            </w:pPr>
            <w:r w:rsidRPr="00C500B0">
              <w:rPr>
                <w:color w:val="000000"/>
                <w:sz w:val="20"/>
                <w:szCs w:val="26"/>
              </w:rPr>
              <w:t>2016-2014</w:t>
            </w:r>
          </w:p>
        </w:tc>
        <w:tc>
          <w:tcPr>
            <w:tcW w:w="1573"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181</w:t>
            </w:r>
            <w:r>
              <w:rPr>
                <w:sz w:val="20"/>
                <w:szCs w:val="26"/>
              </w:rPr>
              <w:t> </w:t>
            </w:r>
            <w:r w:rsidRPr="00CD240B">
              <w:rPr>
                <w:sz w:val="20"/>
                <w:szCs w:val="26"/>
              </w:rPr>
              <w:t>071</w:t>
            </w:r>
            <w:r>
              <w:rPr>
                <w:sz w:val="20"/>
                <w:szCs w:val="26"/>
              </w:rPr>
              <w:t>,</w:t>
            </w:r>
            <w:r w:rsidRPr="00CD240B">
              <w:rPr>
                <w:sz w:val="20"/>
                <w:szCs w:val="26"/>
              </w:rPr>
              <w:t>30</w:t>
            </w:r>
          </w:p>
        </w:tc>
        <w:tc>
          <w:tcPr>
            <w:tcW w:w="1420"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0</w:t>
            </w:r>
            <w:r>
              <w:rPr>
                <w:sz w:val="20"/>
                <w:szCs w:val="26"/>
              </w:rPr>
              <w:t>,</w:t>
            </w:r>
            <w:r w:rsidRPr="00CD240B">
              <w:rPr>
                <w:sz w:val="20"/>
                <w:szCs w:val="26"/>
              </w:rPr>
              <w:t>00</w:t>
            </w:r>
          </w:p>
        </w:tc>
        <w:tc>
          <w:tcPr>
            <w:tcW w:w="1497"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181</w:t>
            </w:r>
            <w:r>
              <w:rPr>
                <w:sz w:val="20"/>
                <w:szCs w:val="26"/>
              </w:rPr>
              <w:t> </w:t>
            </w:r>
            <w:r w:rsidRPr="00CD240B">
              <w:rPr>
                <w:sz w:val="20"/>
                <w:szCs w:val="26"/>
              </w:rPr>
              <w:t>071</w:t>
            </w:r>
            <w:r>
              <w:rPr>
                <w:sz w:val="20"/>
                <w:szCs w:val="26"/>
              </w:rPr>
              <w:t>,</w:t>
            </w:r>
            <w:r w:rsidRPr="00CD240B">
              <w:rPr>
                <w:sz w:val="20"/>
                <w:szCs w:val="26"/>
              </w:rPr>
              <w:t>30</w:t>
            </w:r>
          </w:p>
        </w:tc>
      </w:tr>
      <w:tr w:rsidR="00CD240B" w:rsidRPr="00E45BC1" w:rsidTr="00CD240B">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jc w:val="left"/>
              <w:rPr>
                <w:sz w:val="20"/>
                <w:szCs w:val="26"/>
              </w:rPr>
            </w:pPr>
            <w:r w:rsidRPr="000874D4">
              <w:rPr>
                <w:sz w:val="20"/>
                <w:szCs w:val="26"/>
                <w:rtl/>
              </w:rPr>
              <w:t>غامبيا</w:t>
            </w:r>
          </w:p>
        </w:tc>
        <w:tc>
          <w:tcPr>
            <w:tcW w:w="1720" w:type="dxa"/>
            <w:tcBorders>
              <w:top w:val="nil"/>
              <w:left w:val="nil"/>
              <w:bottom w:val="nil"/>
              <w:right w:val="nil"/>
            </w:tcBorders>
            <w:shd w:val="clear" w:color="auto" w:fill="auto"/>
            <w:noWrap/>
            <w:vAlign w:val="bottom"/>
            <w:hideMark/>
          </w:tcPr>
          <w:p w:rsidR="00CD240B" w:rsidRPr="00C500B0" w:rsidRDefault="00CD240B" w:rsidP="00CD240B">
            <w:pPr>
              <w:spacing w:before="20" w:after="20" w:line="260" w:lineRule="exact"/>
              <w:jc w:val="center"/>
              <w:rPr>
                <w:color w:val="000000"/>
                <w:sz w:val="20"/>
                <w:szCs w:val="26"/>
              </w:rPr>
            </w:pPr>
            <w:r w:rsidRPr="00C500B0">
              <w:rPr>
                <w:color w:val="000000"/>
                <w:sz w:val="20"/>
                <w:szCs w:val="26"/>
              </w:rPr>
              <w:t>2016-2015</w:t>
            </w:r>
          </w:p>
        </w:tc>
        <w:tc>
          <w:tcPr>
            <w:tcW w:w="1573"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44</w:t>
            </w:r>
            <w:r>
              <w:rPr>
                <w:sz w:val="20"/>
                <w:szCs w:val="26"/>
              </w:rPr>
              <w:t> </w:t>
            </w:r>
            <w:r w:rsidRPr="00CD240B">
              <w:rPr>
                <w:sz w:val="20"/>
                <w:szCs w:val="26"/>
              </w:rPr>
              <w:t>841</w:t>
            </w:r>
            <w:r>
              <w:rPr>
                <w:sz w:val="20"/>
                <w:szCs w:val="26"/>
              </w:rPr>
              <w:t>,</w:t>
            </w:r>
            <w:r w:rsidRPr="00CD240B">
              <w:rPr>
                <w:sz w:val="20"/>
                <w:szCs w:val="26"/>
              </w:rPr>
              <w:t>35</w:t>
            </w:r>
          </w:p>
        </w:tc>
        <w:tc>
          <w:tcPr>
            <w:tcW w:w="1420"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0</w:t>
            </w:r>
            <w:r>
              <w:rPr>
                <w:sz w:val="20"/>
                <w:szCs w:val="26"/>
              </w:rPr>
              <w:t>,</w:t>
            </w:r>
            <w:r w:rsidRPr="00CD240B">
              <w:rPr>
                <w:sz w:val="20"/>
                <w:szCs w:val="26"/>
              </w:rPr>
              <w:t>00</w:t>
            </w:r>
          </w:p>
        </w:tc>
        <w:tc>
          <w:tcPr>
            <w:tcW w:w="1497"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44</w:t>
            </w:r>
            <w:r>
              <w:rPr>
                <w:sz w:val="20"/>
                <w:szCs w:val="26"/>
              </w:rPr>
              <w:t> </w:t>
            </w:r>
            <w:r w:rsidRPr="00CD240B">
              <w:rPr>
                <w:sz w:val="20"/>
                <w:szCs w:val="26"/>
              </w:rPr>
              <w:t>841</w:t>
            </w:r>
            <w:r>
              <w:rPr>
                <w:sz w:val="20"/>
                <w:szCs w:val="26"/>
              </w:rPr>
              <w:t>,</w:t>
            </w:r>
            <w:r w:rsidRPr="00CD240B">
              <w:rPr>
                <w:sz w:val="20"/>
                <w:szCs w:val="26"/>
              </w:rPr>
              <w:t>35</w:t>
            </w:r>
          </w:p>
        </w:tc>
      </w:tr>
      <w:tr w:rsidR="00CD240B" w:rsidRPr="00E45BC1" w:rsidTr="00CD240B">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jc w:val="left"/>
              <w:rPr>
                <w:sz w:val="20"/>
                <w:szCs w:val="26"/>
              </w:rPr>
            </w:pPr>
            <w:r w:rsidRPr="000874D4">
              <w:rPr>
                <w:sz w:val="20"/>
                <w:szCs w:val="26"/>
                <w:rtl/>
              </w:rPr>
              <w:t>غينيا</w:t>
            </w:r>
          </w:p>
        </w:tc>
        <w:tc>
          <w:tcPr>
            <w:tcW w:w="1720" w:type="dxa"/>
            <w:tcBorders>
              <w:top w:val="nil"/>
              <w:left w:val="nil"/>
              <w:bottom w:val="nil"/>
              <w:right w:val="nil"/>
            </w:tcBorders>
            <w:shd w:val="clear" w:color="auto" w:fill="auto"/>
            <w:noWrap/>
            <w:vAlign w:val="bottom"/>
            <w:hideMark/>
          </w:tcPr>
          <w:p w:rsidR="00CD240B" w:rsidRPr="00C500B0" w:rsidRDefault="00CD240B" w:rsidP="00CD240B">
            <w:pPr>
              <w:spacing w:before="20" w:after="20" w:line="260" w:lineRule="exact"/>
              <w:jc w:val="center"/>
              <w:rPr>
                <w:color w:val="000000"/>
                <w:sz w:val="20"/>
                <w:szCs w:val="26"/>
                <w:rtl/>
                <w:lang w:bidi="ar-SY"/>
              </w:rPr>
            </w:pPr>
            <w:r w:rsidRPr="00C500B0">
              <w:rPr>
                <w:color w:val="000000"/>
                <w:sz w:val="20"/>
                <w:szCs w:val="26"/>
              </w:rPr>
              <w:t>2016-2014</w:t>
            </w:r>
          </w:p>
        </w:tc>
        <w:tc>
          <w:tcPr>
            <w:tcW w:w="1573"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92</w:t>
            </w:r>
            <w:r>
              <w:rPr>
                <w:sz w:val="20"/>
                <w:szCs w:val="26"/>
              </w:rPr>
              <w:t> </w:t>
            </w:r>
            <w:r w:rsidRPr="00CD240B">
              <w:rPr>
                <w:sz w:val="20"/>
                <w:szCs w:val="26"/>
              </w:rPr>
              <w:t>004</w:t>
            </w:r>
            <w:r>
              <w:rPr>
                <w:sz w:val="20"/>
                <w:szCs w:val="26"/>
              </w:rPr>
              <w:t>,</w:t>
            </w:r>
            <w:r w:rsidRPr="00CD240B">
              <w:rPr>
                <w:sz w:val="20"/>
                <w:szCs w:val="26"/>
              </w:rPr>
              <w:t>75</w:t>
            </w:r>
          </w:p>
        </w:tc>
        <w:tc>
          <w:tcPr>
            <w:tcW w:w="1420"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90</w:t>
            </w:r>
            <w:r>
              <w:rPr>
                <w:sz w:val="20"/>
                <w:szCs w:val="26"/>
              </w:rPr>
              <w:t>,</w:t>
            </w:r>
            <w:r w:rsidRPr="00CD240B">
              <w:rPr>
                <w:sz w:val="20"/>
                <w:szCs w:val="26"/>
              </w:rPr>
              <w:t>20</w:t>
            </w:r>
          </w:p>
        </w:tc>
        <w:tc>
          <w:tcPr>
            <w:tcW w:w="1497"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92</w:t>
            </w:r>
            <w:r>
              <w:rPr>
                <w:sz w:val="20"/>
                <w:szCs w:val="26"/>
              </w:rPr>
              <w:t> </w:t>
            </w:r>
            <w:r w:rsidRPr="00CD240B">
              <w:rPr>
                <w:sz w:val="20"/>
                <w:szCs w:val="26"/>
              </w:rPr>
              <w:t>094</w:t>
            </w:r>
            <w:r>
              <w:rPr>
                <w:sz w:val="20"/>
                <w:szCs w:val="26"/>
              </w:rPr>
              <w:t>,</w:t>
            </w:r>
            <w:r w:rsidRPr="00CD240B">
              <w:rPr>
                <w:sz w:val="20"/>
                <w:szCs w:val="26"/>
              </w:rPr>
              <w:t>95</w:t>
            </w:r>
          </w:p>
        </w:tc>
      </w:tr>
      <w:tr w:rsidR="00CD240B" w:rsidRPr="00E45BC1" w:rsidTr="00CD240B">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jc w:val="left"/>
              <w:rPr>
                <w:sz w:val="20"/>
                <w:szCs w:val="26"/>
              </w:rPr>
            </w:pPr>
            <w:r w:rsidRPr="000874D4">
              <w:rPr>
                <w:sz w:val="20"/>
                <w:szCs w:val="26"/>
                <w:rtl/>
              </w:rPr>
              <w:t>جمهورية لاو الديمقراطية الشعبية</w:t>
            </w:r>
          </w:p>
        </w:tc>
        <w:tc>
          <w:tcPr>
            <w:tcW w:w="1720" w:type="dxa"/>
            <w:tcBorders>
              <w:top w:val="nil"/>
              <w:left w:val="nil"/>
              <w:bottom w:val="nil"/>
              <w:right w:val="nil"/>
            </w:tcBorders>
            <w:shd w:val="clear" w:color="auto" w:fill="auto"/>
            <w:noWrap/>
            <w:vAlign w:val="bottom"/>
            <w:hideMark/>
          </w:tcPr>
          <w:p w:rsidR="00CD240B" w:rsidRPr="00C500B0" w:rsidRDefault="00CD240B" w:rsidP="00CD240B">
            <w:pPr>
              <w:spacing w:before="20" w:after="20" w:line="260" w:lineRule="exact"/>
              <w:jc w:val="center"/>
              <w:rPr>
                <w:color w:val="000000"/>
                <w:sz w:val="20"/>
                <w:szCs w:val="26"/>
                <w:rtl/>
                <w:lang w:bidi="ar-SY"/>
              </w:rPr>
            </w:pPr>
            <w:r w:rsidRPr="00C500B0">
              <w:rPr>
                <w:color w:val="000000"/>
                <w:sz w:val="20"/>
                <w:szCs w:val="26"/>
              </w:rPr>
              <w:t>2016-2010</w:t>
            </w:r>
          </w:p>
        </w:tc>
        <w:tc>
          <w:tcPr>
            <w:tcW w:w="1573"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8</w:t>
            </w:r>
            <w:r>
              <w:rPr>
                <w:sz w:val="20"/>
                <w:szCs w:val="26"/>
              </w:rPr>
              <w:t> </w:t>
            </w:r>
            <w:r w:rsidRPr="00CD240B">
              <w:rPr>
                <w:sz w:val="20"/>
                <w:szCs w:val="26"/>
              </w:rPr>
              <w:t>090</w:t>
            </w:r>
            <w:r>
              <w:rPr>
                <w:sz w:val="20"/>
                <w:szCs w:val="26"/>
              </w:rPr>
              <w:t>,</w:t>
            </w:r>
            <w:r w:rsidRPr="00CD240B">
              <w:rPr>
                <w:sz w:val="20"/>
                <w:szCs w:val="26"/>
              </w:rPr>
              <w:t>40</w:t>
            </w:r>
          </w:p>
        </w:tc>
        <w:tc>
          <w:tcPr>
            <w:tcW w:w="1420"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0</w:t>
            </w:r>
            <w:r>
              <w:rPr>
                <w:sz w:val="20"/>
                <w:szCs w:val="26"/>
              </w:rPr>
              <w:t>,</w:t>
            </w:r>
            <w:r w:rsidRPr="00CD240B">
              <w:rPr>
                <w:sz w:val="20"/>
                <w:szCs w:val="26"/>
              </w:rPr>
              <w:t>00</w:t>
            </w:r>
          </w:p>
        </w:tc>
        <w:tc>
          <w:tcPr>
            <w:tcW w:w="1497"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8</w:t>
            </w:r>
            <w:r>
              <w:rPr>
                <w:sz w:val="20"/>
                <w:szCs w:val="26"/>
              </w:rPr>
              <w:t> </w:t>
            </w:r>
            <w:r w:rsidRPr="00CD240B">
              <w:rPr>
                <w:sz w:val="20"/>
                <w:szCs w:val="26"/>
              </w:rPr>
              <w:t>090</w:t>
            </w:r>
            <w:r>
              <w:rPr>
                <w:sz w:val="20"/>
                <w:szCs w:val="26"/>
              </w:rPr>
              <w:t>,</w:t>
            </w:r>
            <w:r w:rsidRPr="00CD240B">
              <w:rPr>
                <w:sz w:val="20"/>
                <w:szCs w:val="26"/>
              </w:rPr>
              <w:t>40</w:t>
            </w:r>
          </w:p>
        </w:tc>
      </w:tr>
      <w:tr w:rsidR="00CD240B" w:rsidRPr="00E45BC1" w:rsidTr="00CD240B">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jc w:val="left"/>
              <w:rPr>
                <w:sz w:val="20"/>
                <w:szCs w:val="26"/>
                <w:rtl/>
                <w:lang w:val="fr-CH" w:bidi="ar-EG"/>
              </w:rPr>
            </w:pPr>
            <w:r>
              <w:rPr>
                <w:rFonts w:hint="cs"/>
                <w:sz w:val="20"/>
                <w:szCs w:val="26"/>
                <w:rtl/>
                <w:lang w:val="fr-CH" w:bidi="ar-EG"/>
              </w:rPr>
              <w:t>ليبيا</w:t>
            </w:r>
          </w:p>
        </w:tc>
        <w:tc>
          <w:tcPr>
            <w:tcW w:w="1720" w:type="dxa"/>
            <w:tcBorders>
              <w:top w:val="nil"/>
              <w:left w:val="nil"/>
              <w:bottom w:val="nil"/>
              <w:right w:val="nil"/>
            </w:tcBorders>
            <w:shd w:val="clear" w:color="auto" w:fill="auto"/>
            <w:noWrap/>
            <w:vAlign w:val="bottom"/>
            <w:hideMark/>
          </w:tcPr>
          <w:p w:rsidR="00CD240B" w:rsidRPr="00C500B0" w:rsidRDefault="00CD240B" w:rsidP="00CD240B">
            <w:pPr>
              <w:spacing w:before="20" w:after="20" w:line="260" w:lineRule="exact"/>
              <w:jc w:val="center"/>
              <w:rPr>
                <w:color w:val="000000"/>
                <w:sz w:val="20"/>
                <w:szCs w:val="26"/>
              </w:rPr>
            </w:pPr>
            <w:r w:rsidRPr="00C500B0">
              <w:rPr>
                <w:color w:val="000000"/>
                <w:sz w:val="20"/>
                <w:szCs w:val="26"/>
              </w:rPr>
              <w:t>2016-2014</w:t>
            </w:r>
          </w:p>
        </w:tc>
        <w:tc>
          <w:tcPr>
            <w:tcW w:w="1573"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1</w:t>
            </w:r>
            <w:r>
              <w:rPr>
                <w:sz w:val="20"/>
                <w:szCs w:val="26"/>
              </w:rPr>
              <w:t> </w:t>
            </w:r>
            <w:r w:rsidRPr="00CD240B">
              <w:rPr>
                <w:sz w:val="20"/>
                <w:szCs w:val="26"/>
              </w:rPr>
              <w:t>112</w:t>
            </w:r>
            <w:r>
              <w:rPr>
                <w:sz w:val="20"/>
                <w:szCs w:val="26"/>
              </w:rPr>
              <w:t> </w:t>
            </w:r>
            <w:r w:rsidRPr="00CD240B">
              <w:rPr>
                <w:sz w:val="20"/>
                <w:szCs w:val="26"/>
              </w:rPr>
              <w:t>609</w:t>
            </w:r>
            <w:r>
              <w:rPr>
                <w:sz w:val="20"/>
                <w:szCs w:val="26"/>
              </w:rPr>
              <w:t>,</w:t>
            </w:r>
            <w:r w:rsidRPr="00CD240B">
              <w:rPr>
                <w:sz w:val="20"/>
                <w:szCs w:val="26"/>
              </w:rPr>
              <w:t>00</w:t>
            </w:r>
          </w:p>
        </w:tc>
        <w:tc>
          <w:tcPr>
            <w:tcW w:w="1420"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0</w:t>
            </w:r>
            <w:r>
              <w:rPr>
                <w:sz w:val="20"/>
                <w:szCs w:val="26"/>
              </w:rPr>
              <w:t>,</w:t>
            </w:r>
            <w:r w:rsidRPr="00CD240B">
              <w:rPr>
                <w:sz w:val="20"/>
                <w:szCs w:val="26"/>
              </w:rPr>
              <w:t>00</w:t>
            </w:r>
          </w:p>
        </w:tc>
        <w:tc>
          <w:tcPr>
            <w:tcW w:w="1497"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1</w:t>
            </w:r>
            <w:r>
              <w:rPr>
                <w:sz w:val="20"/>
                <w:szCs w:val="26"/>
              </w:rPr>
              <w:t> </w:t>
            </w:r>
            <w:r w:rsidRPr="00CD240B">
              <w:rPr>
                <w:sz w:val="20"/>
                <w:szCs w:val="26"/>
              </w:rPr>
              <w:t>112</w:t>
            </w:r>
            <w:r>
              <w:rPr>
                <w:sz w:val="20"/>
                <w:szCs w:val="26"/>
              </w:rPr>
              <w:t> </w:t>
            </w:r>
            <w:r w:rsidRPr="00CD240B">
              <w:rPr>
                <w:sz w:val="20"/>
                <w:szCs w:val="26"/>
              </w:rPr>
              <w:t>609</w:t>
            </w:r>
            <w:r>
              <w:rPr>
                <w:sz w:val="20"/>
                <w:szCs w:val="26"/>
              </w:rPr>
              <w:t>,</w:t>
            </w:r>
            <w:r w:rsidRPr="00CD240B">
              <w:rPr>
                <w:sz w:val="20"/>
                <w:szCs w:val="26"/>
              </w:rPr>
              <w:t>00</w:t>
            </w:r>
          </w:p>
        </w:tc>
      </w:tr>
      <w:tr w:rsidR="00CD240B" w:rsidRPr="00E45BC1" w:rsidTr="00CD240B">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jc w:val="left"/>
              <w:rPr>
                <w:sz w:val="20"/>
                <w:szCs w:val="26"/>
              </w:rPr>
            </w:pPr>
            <w:r w:rsidRPr="000874D4">
              <w:rPr>
                <w:sz w:val="20"/>
                <w:szCs w:val="26"/>
                <w:rtl/>
              </w:rPr>
              <w:t>ناورو</w:t>
            </w:r>
          </w:p>
        </w:tc>
        <w:tc>
          <w:tcPr>
            <w:tcW w:w="1720" w:type="dxa"/>
            <w:tcBorders>
              <w:top w:val="nil"/>
              <w:left w:val="nil"/>
              <w:bottom w:val="nil"/>
              <w:right w:val="nil"/>
            </w:tcBorders>
            <w:shd w:val="clear" w:color="auto" w:fill="auto"/>
            <w:noWrap/>
            <w:vAlign w:val="bottom"/>
            <w:hideMark/>
          </w:tcPr>
          <w:p w:rsidR="00CD240B" w:rsidRPr="00C500B0" w:rsidRDefault="00CD240B" w:rsidP="00CD240B">
            <w:pPr>
              <w:spacing w:before="20" w:after="20" w:line="260" w:lineRule="exact"/>
              <w:jc w:val="center"/>
              <w:rPr>
                <w:color w:val="000000"/>
                <w:sz w:val="20"/>
                <w:szCs w:val="26"/>
              </w:rPr>
            </w:pPr>
            <w:r w:rsidRPr="00C500B0">
              <w:rPr>
                <w:color w:val="000000"/>
                <w:sz w:val="20"/>
                <w:szCs w:val="26"/>
              </w:rPr>
              <w:t>2016-1991</w:t>
            </w:r>
          </w:p>
        </w:tc>
        <w:tc>
          <w:tcPr>
            <w:tcW w:w="1573"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1</w:t>
            </w:r>
            <w:r>
              <w:rPr>
                <w:sz w:val="20"/>
                <w:szCs w:val="26"/>
              </w:rPr>
              <w:t> </w:t>
            </w:r>
            <w:r w:rsidRPr="00CD240B">
              <w:rPr>
                <w:sz w:val="20"/>
                <w:szCs w:val="26"/>
              </w:rPr>
              <w:t>465</w:t>
            </w:r>
            <w:r>
              <w:rPr>
                <w:sz w:val="20"/>
                <w:szCs w:val="26"/>
              </w:rPr>
              <w:t> </w:t>
            </w:r>
            <w:r w:rsidRPr="00CD240B">
              <w:rPr>
                <w:sz w:val="20"/>
                <w:szCs w:val="26"/>
              </w:rPr>
              <w:t>741</w:t>
            </w:r>
            <w:r>
              <w:rPr>
                <w:sz w:val="20"/>
                <w:szCs w:val="26"/>
              </w:rPr>
              <w:t>,</w:t>
            </w:r>
            <w:r w:rsidRPr="00CD240B">
              <w:rPr>
                <w:sz w:val="20"/>
                <w:szCs w:val="26"/>
              </w:rPr>
              <w:t>70</w:t>
            </w:r>
          </w:p>
        </w:tc>
        <w:tc>
          <w:tcPr>
            <w:tcW w:w="1420"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0</w:t>
            </w:r>
            <w:r>
              <w:rPr>
                <w:sz w:val="20"/>
                <w:szCs w:val="26"/>
              </w:rPr>
              <w:t>,</w:t>
            </w:r>
            <w:r w:rsidRPr="00CD240B">
              <w:rPr>
                <w:sz w:val="20"/>
                <w:szCs w:val="26"/>
              </w:rPr>
              <w:t>00</w:t>
            </w:r>
          </w:p>
        </w:tc>
        <w:tc>
          <w:tcPr>
            <w:tcW w:w="1497"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1</w:t>
            </w:r>
            <w:r>
              <w:rPr>
                <w:sz w:val="20"/>
                <w:szCs w:val="26"/>
              </w:rPr>
              <w:t> </w:t>
            </w:r>
            <w:r w:rsidRPr="00CD240B">
              <w:rPr>
                <w:sz w:val="20"/>
                <w:szCs w:val="26"/>
              </w:rPr>
              <w:t>465</w:t>
            </w:r>
            <w:r>
              <w:rPr>
                <w:sz w:val="20"/>
                <w:szCs w:val="26"/>
              </w:rPr>
              <w:t> </w:t>
            </w:r>
            <w:r w:rsidRPr="00CD240B">
              <w:rPr>
                <w:sz w:val="20"/>
                <w:szCs w:val="26"/>
              </w:rPr>
              <w:t>741</w:t>
            </w:r>
            <w:r>
              <w:rPr>
                <w:sz w:val="20"/>
                <w:szCs w:val="26"/>
              </w:rPr>
              <w:t>,</w:t>
            </w:r>
            <w:r w:rsidRPr="00CD240B">
              <w:rPr>
                <w:sz w:val="20"/>
                <w:szCs w:val="26"/>
              </w:rPr>
              <w:t>70</w:t>
            </w:r>
          </w:p>
        </w:tc>
      </w:tr>
      <w:tr w:rsidR="00CD240B" w:rsidRPr="00E45BC1" w:rsidTr="00CD240B">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jc w:val="left"/>
              <w:rPr>
                <w:sz w:val="20"/>
                <w:szCs w:val="26"/>
              </w:rPr>
            </w:pPr>
            <w:r w:rsidRPr="000874D4">
              <w:rPr>
                <w:sz w:val="20"/>
                <w:szCs w:val="26"/>
                <w:rtl/>
              </w:rPr>
              <w:t>جمهورية نيبال</w:t>
            </w:r>
          </w:p>
        </w:tc>
        <w:tc>
          <w:tcPr>
            <w:tcW w:w="1720" w:type="dxa"/>
            <w:tcBorders>
              <w:top w:val="nil"/>
              <w:left w:val="nil"/>
              <w:bottom w:val="nil"/>
              <w:right w:val="nil"/>
            </w:tcBorders>
            <w:shd w:val="clear" w:color="auto" w:fill="auto"/>
            <w:noWrap/>
            <w:vAlign w:val="bottom"/>
            <w:hideMark/>
          </w:tcPr>
          <w:p w:rsidR="00CD240B" w:rsidRPr="00C500B0" w:rsidRDefault="00CD240B" w:rsidP="00CD240B">
            <w:pPr>
              <w:spacing w:before="20" w:after="20" w:line="260" w:lineRule="exact"/>
              <w:jc w:val="center"/>
              <w:rPr>
                <w:color w:val="000000"/>
                <w:sz w:val="20"/>
                <w:szCs w:val="26"/>
                <w:rtl/>
                <w:lang w:bidi="ar-SY"/>
              </w:rPr>
            </w:pPr>
            <w:r w:rsidRPr="00C500B0">
              <w:rPr>
                <w:color w:val="000000"/>
                <w:sz w:val="20"/>
                <w:szCs w:val="26"/>
              </w:rPr>
              <w:t>2016-2013</w:t>
            </w:r>
          </w:p>
        </w:tc>
        <w:tc>
          <w:tcPr>
            <w:tcW w:w="1573"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6</w:t>
            </w:r>
            <w:r>
              <w:rPr>
                <w:sz w:val="20"/>
                <w:szCs w:val="26"/>
              </w:rPr>
              <w:t> </w:t>
            </w:r>
            <w:r w:rsidRPr="00CD240B">
              <w:rPr>
                <w:sz w:val="20"/>
                <w:szCs w:val="26"/>
              </w:rPr>
              <w:t>713</w:t>
            </w:r>
            <w:r>
              <w:rPr>
                <w:sz w:val="20"/>
                <w:szCs w:val="26"/>
              </w:rPr>
              <w:t>,</w:t>
            </w:r>
            <w:r w:rsidRPr="00CD240B">
              <w:rPr>
                <w:sz w:val="20"/>
                <w:szCs w:val="26"/>
              </w:rPr>
              <w:t>65</w:t>
            </w:r>
          </w:p>
        </w:tc>
        <w:tc>
          <w:tcPr>
            <w:tcW w:w="1420"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42</w:t>
            </w:r>
            <w:r>
              <w:rPr>
                <w:sz w:val="20"/>
                <w:szCs w:val="26"/>
              </w:rPr>
              <w:t>,</w:t>
            </w:r>
            <w:r w:rsidRPr="00CD240B">
              <w:rPr>
                <w:sz w:val="20"/>
                <w:szCs w:val="26"/>
              </w:rPr>
              <w:t>00</w:t>
            </w:r>
          </w:p>
        </w:tc>
        <w:tc>
          <w:tcPr>
            <w:tcW w:w="1497"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6</w:t>
            </w:r>
            <w:r>
              <w:rPr>
                <w:sz w:val="20"/>
                <w:szCs w:val="26"/>
              </w:rPr>
              <w:t> </w:t>
            </w:r>
            <w:r w:rsidRPr="00CD240B">
              <w:rPr>
                <w:sz w:val="20"/>
                <w:szCs w:val="26"/>
              </w:rPr>
              <w:t>755</w:t>
            </w:r>
            <w:r>
              <w:rPr>
                <w:sz w:val="20"/>
                <w:szCs w:val="26"/>
              </w:rPr>
              <w:t>,</w:t>
            </w:r>
            <w:r w:rsidRPr="00CD240B">
              <w:rPr>
                <w:sz w:val="20"/>
                <w:szCs w:val="26"/>
              </w:rPr>
              <w:t>65</w:t>
            </w:r>
          </w:p>
        </w:tc>
      </w:tr>
      <w:tr w:rsidR="00CD240B" w:rsidRPr="00E45BC1" w:rsidTr="00CD240B">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jc w:val="left"/>
              <w:rPr>
                <w:sz w:val="20"/>
                <w:szCs w:val="26"/>
              </w:rPr>
            </w:pPr>
            <w:r w:rsidRPr="000874D4">
              <w:rPr>
                <w:sz w:val="20"/>
                <w:szCs w:val="26"/>
                <w:rtl/>
              </w:rPr>
              <w:t>نيكاراغوا</w:t>
            </w:r>
          </w:p>
        </w:tc>
        <w:tc>
          <w:tcPr>
            <w:tcW w:w="1720" w:type="dxa"/>
            <w:tcBorders>
              <w:top w:val="nil"/>
              <w:left w:val="nil"/>
              <w:bottom w:val="nil"/>
              <w:right w:val="nil"/>
            </w:tcBorders>
            <w:shd w:val="clear" w:color="auto" w:fill="auto"/>
            <w:noWrap/>
            <w:vAlign w:val="bottom"/>
            <w:hideMark/>
          </w:tcPr>
          <w:p w:rsidR="00CD240B" w:rsidRPr="00C500B0" w:rsidRDefault="00CD240B" w:rsidP="00CD240B">
            <w:pPr>
              <w:spacing w:before="20" w:after="20" w:line="260" w:lineRule="exact"/>
              <w:jc w:val="center"/>
              <w:rPr>
                <w:color w:val="000000"/>
                <w:sz w:val="20"/>
                <w:szCs w:val="26"/>
                <w:rtl/>
                <w:lang w:bidi="ar-SY"/>
              </w:rPr>
            </w:pPr>
            <w:r w:rsidRPr="00C500B0">
              <w:rPr>
                <w:color w:val="000000"/>
                <w:sz w:val="20"/>
                <w:szCs w:val="26"/>
              </w:rPr>
              <w:t>2016-2015</w:t>
            </w:r>
          </w:p>
        </w:tc>
        <w:tc>
          <w:tcPr>
            <w:tcW w:w="1573"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180</w:t>
            </w:r>
            <w:r>
              <w:rPr>
                <w:sz w:val="20"/>
                <w:szCs w:val="26"/>
              </w:rPr>
              <w:t> </w:t>
            </w:r>
            <w:r w:rsidRPr="00CD240B">
              <w:rPr>
                <w:sz w:val="20"/>
                <w:szCs w:val="26"/>
              </w:rPr>
              <w:t>106</w:t>
            </w:r>
            <w:r>
              <w:rPr>
                <w:sz w:val="20"/>
                <w:szCs w:val="26"/>
              </w:rPr>
              <w:t>,</w:t>
            </w:r>
            <w:r w:rsidRPr="00CD240B">
              <w:rPr>
                <w:sz w:val="20"/>
                <w:szCs w:val="26"/>
              </w:rPr>
              <w:t>10</w:t>
            </w:r>
          </w:p>
        </w:tc>
        <w:tc>
          <w:tcPr>
            <w:tcW w:w="1420"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0</w:t>
            </w:r>
            <w:r>
              <w:rPr>
                <w:sz w:val="20"/>
                <w:szCs w:val="26"/>
              </w:rPr>
              <w:t>,</w:t>
            </w:r>
            <w:r w:rsidRPr="00CD240B">
              <w:rPr>
                <w:sz w:val="20"/>
                <w:szCs w:val="26"/>
              </w:rPr>
              <w:t>00</w:t>
            </w:r>
          </w:p>
        </w:tc>
        <w:tc>
          <w:tcPr>
            <w:tcW w:w="1497"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180</w:t>
            </w:r>
            <w:r>
              <w:rPr>
                <w:sz w:val="20"/>
                <w:szCs w:val="26"/>
              </w:rPr>
              <w:t> </w:t>
            </w:r>
            <w:r w:rsidRPr="00CD240B">
              <w:rPr>
                <w:sz w:val="20"/>
                <w:szCs w:val="26"/>
              </w:rPr>
              <w:t>106</w:t>
            </w:r>
            <w:r>
              <w:rPr>
                <w:sz w:val="20"/>
                <w:szCs w:val="26"/>
              </w:rPr>
              <w:t>,</w:t>
            </w:r>
            <w:r w:rsidRPr="00CD240B">
              <w:rPr>
                <w:sz w:val="20"/>
                <w:szCs w:val="26"/>
              </w:rPr>
              <w:t>10</w:t>
            </w:r>
          </w:p>
        </w:tc>
      </w:tr>
      <w:tr w:rsidR="00CD240B" w:rsidRPr="00E45BC1" w:rsidTr="00CD240B">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jc w:val="left"/>
              <w:rPr>
                <w:sz w:val="20"/>
                <w:szCs w:val="26"/>
                <w:lang w:val="fr-CH"/>
              </w:rPr>
            </w:pPr>
            <w:r w:rsidRPr="000874D4">
              <w:rPr>
                <w:sz w:val="20"/>
                <w:szCs w:val="26"/>
                <w:rtl/>
                <w:lang w:val="fr-CH"/>
              </w:rPr>
              <w:t>بيـرو</w:t>
            </w:r>
          </w:p>
        </w:tc>
        <w:tc>
          <w:tcPr>
            <w:tcW w:w="1720" w:type="dxa"/>
            <w:tcBorders>
              <w:top w:val="nil"/>
              <w:left w:val="nil"/>
              <w:bottom w:val="nil"/>
              <w:right w:val="nil"/>
            </w:tcBorders>
            <w:shd w:val="clear" w:color="auto" w:fill="auto"/>
            <w:noWrap/>
            <w:vAlign w:val="bottom"/>
            <w:hideMark/>
          </w:tcPr>
          <w:p w:rsidR="00CD240B" w:rsidRPr="00C500B0" w:rsidRDefault="00CD240B" w:rsidP="00CD240B">
            <w:pPr>
              <w:spacing w:before="20" w:after="20" w:line="260" w:lineRule="exact"/>
              <w:jc w:val="center"/>
              <w:rPr>
                <w:color w:val="000000"/>
                <w:sz w:val="20"/>
                <w:szCs w:val="26"/>
              </w:rPr>
            </w:pPr>
            <w:r w:rsidRPr="00C500B0">
              <w:rPr>
                <w:color w:val="000000"/>
                <w:sz w:val="20"/>
                <w:szCs w:val="26"/>
              </w:rPr>
              <w:t>2016-2014</w:t>
            </w:r>
          </w:p>
        </w:tc>
        <w:tc>
          <w:tcPr>
            <w:tcW w:w="1573"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7</w:t>
            </w:r>
            <w:r>
              <w:rPr>
                <w:sz w:val="20"/>
                <w:szCs w:val="26"/>
              </w:rPr>
              <w:t> </w:t>
            </w:r>
            <w:r w:rsidRPr="00CD240B">
              <w:rPr>
                <w:sz w:val="20"/>
                <w:szCs w:val="26"/>
              </w:rPr>
              <w:t>128</w:t>
            </w:r>
            <w:r>
              <w:rPr>
                <w:sz w:val="20"/>
                <w:szCs w:val="26"/>
              </w:rPr>
              <w:t>,</w:t>
            </w:r>
            <w:r w:rsidRPr="00CD240B">
              <w:rPr>
                <w:sz w:val="20"/>
                <w:szCs w:val="26"/>
              </w:rPr>
              <w:t>50</w:t>
            </w:r>
          </w:p>
        </w:tc>
        <w:tc>
          <w:tcPr>
            <w:tcW w:w="1420"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0</w:t>
            </w:r>
            <w:r>
              <w:rPr>
                <w:sz w:val="20"/>
                <w:szCs w:val="26"/>
              </w:rPr>
              <w:t>,</w:t>
            </w:r>
            <w:r w:rsidRPr="00CD240B">
              <w:rPr>
                <w:sz w:val="20"/>
                <w:szCs w:val="26"/>
              </w:rPr>
              <w:t>00</w:t>
            </w:r>
          </w:p>
        </w:tc>
        <w:tc>
          <w:tcPr>
            <w:tcW w:w="1497"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7</w:t>
            </w:r>
            <w:r>
              <w:rPr>
                <w:sz w:val="20"/>
                <w:szCs w:val="26"/>
              </w:rPr>
              <w:t> </w:t>
            </w:r>
            <w:r w:rsidRPr="00CD240B">
              <w:rPr>
                <w:sz w:val="20"/>
                <w:szCs w:val="26"/>
              </w:rPr>
              <w:t>128</w:t>
            </w:r>
            <w:r>
              <w:rPr>
                <w:sz w:val="20"/>
                <w:szCs w:val="26"/>
              </w:rPr>
              <w:t>,</w:t>
            </w:r>
            <w:r w:rsidRPr="00CD240B">
              <w:rPr>
                <w:sz w:val="20"/>
                <w:szCs w:val="26"/>
              </w:rPr>
              <w:t>50</w:t>
            </w:r>
          </w:p>
        </w:tc>
      </w:tr>
      <w:tr w:rsidR="00CD240B" w:rsidRPr="00E45BC1" w:rsidTr="00CD240B">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jc w:val="left"/>
              <w:rPr>
                <w:sz w:val="20"/>
                <w:szCs w:val="26"/>
              </w:rPr>
            </w:pPr>
            <w:r w:rsidRPr="000874D4">
              <w:rPr>
                <w:sz w:val="20"/>
                <w:szCs w:val="26"/>
                <w:rtl/>
              </w:rPr>
              <w:t>جنوب السودان</w:t>
            </w:r>
          </w:p>
        </w:tc>
        <w:tc>
          <w:tcPr>
            <w:tcW w:w="1720" w:type="dxa"/>
            <w:tcBorders>
              <w:top w:val="nil"/>
              <w:left w:val="nil"/>
              <w:bottom w:val="nil"/>
              <w:right w:val="nil"/>
            </w:tcBorders>
            <w:shd w:val="clear" w:color="auto" w:fill="auto"/>
            <w:noWrap/>
            <w:vAlign w:val="bottom"/>
            <w:hideMark/>
          </w:tcPr>
          <w:p w:rsidR="00CD240B" w:rsidRPr="00C500B0" w:rsidRDefault="00CD240B" w:rsidP="00CD240B">
            <w:pPr>
              <w:spacing w:before="20" w:after="20" w:line="260" w:lineRule="exact"/>
              <w:jc w:val="center"/>
              <w:rPr>
                <w:color w:val="000000"/>
                <w:sz w:val="20"/>
                <w:szCs w:val="26"/>
              </w:rPr>
            </w:pPr>
            <w:r w:rsidRPr="00C500B0">
              <w:rPr>
                <w:color w:val="000000"/>
                <w:sz w:val="20"/>
                <w:szCs w:val="26"/>
              </w:rPr>
              <w:t>2016-2015</w:t>
            </w:r>
          </w:p>
        </w:tc>
        <w:tc>
          <w:tcPr>
            <w:tcW w:w="1573"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22</w:t>
            </w:r>
            <w:r>
              <w:rPr>
                <w:sz w:val="20"/>
                <w:szCs w:val="26"/>
              </w:rPr>
              <w:t> </w:t>
            </w:r>
            <w:r w:rsidRPr="00CD240B">
              <w:rPr>
                <w:sz w:val="20"/>
                <w:szCs w:val="26"/>
              </w:rPr>
              <w:t>632</w:t>
            </w:r>
            <w:r>
              <w:rPr>
                <w:sz w:val="20"/>
                <w:szCs w:val="26"/>
              </w:rPr>
              <w:t>,</w:t>
            </w:r>
            <w:r w:rsidRPr="00CD240B">
              <w:rPr>
                <w:sz w:val="20"/>
                <w:szCs w:val="26"/>
              </w:rPr>
              <w:t>35</w:t>
            </w:r>
          </w:p>
        </w:tc>
        <w:tc>
          <w:tcPr>
            <w:tcW w:w="1420"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0</w:t>
            </w:r>
            <w:r>
              <w:rPr>
                <w:sz w:val="20"/>
                <w:szCs w:val="26"/>
              </w:rPr>
              <w:t>,</w:t>
            </w:r>
            <w:r w:rsidRPr="00CD240B">
              <w:rPr>
                <w:sz w:val="20"/>
                <w:szCs w:val="26"/>
              </w:rPr>
              <w:t>00</w:t>
            </w:r>
          </w:p>
        </w:tc>
        <w:tc>
          <w:tcPr>
            <w:tcW w:w="1497"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22</w:t>
            </w:r>
            <w:r>
              <w:rPr>
                <w:sz w:val="20"/>
                <w:szCs w:val="26"/>
              </w:rPr>
              <w:t> </w:t>
            </w:r>
            <w:r w:rsidRPr="00CD240B">
              <w:rPr>
                <w:sz w:val="20"/>
                <w:szCs w:val="26"/>
              </w:rPr>
              <w:t>632</w:t>
            </w:r>
            <w:r>
              <w:rPr>
                <w:sz w:val="20"/>
                <w:szCs w:val="26"/>
              </w:rPr>
              <w:t>,</w:t>
            </w:r>
            <w:r w:rsidRPr="00CD240B">
              <w:rPr>
                <w:sz w:val="20"/>
                <w:szCs w:val="26"/>
              </w:rPr>
              <w:t>35</w:t>
            </w:r>
          </w:p>
        </w:tc>
      </w:tr>
      <w:tr w:rsidR="00CD240B" w:rsidRPr="00E45BC1" w:rsidTr="00CD240B">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jc w:val="left"/>
              <w:rPr>
                <w:sz w:val="20"/>
                <w:szCs w:val="26"/>
              </w:rPr>
            </w:pPr>
            <w:r w:rsidRPr="000874D4">
              <w:rPr>
                <w:sz w:val="20"/>
                <w:szCs w:val="26"/>
                <w:rtl/>
              </w:rPr>
              <w:t>الولايات المتحدة</w:t>
            </w:r>
          </w:p>
        </w:tc>
        <w:tc>
          <w:tcPr>
            <w:tcW w:w="1720" w:type="dxa"/>
            <w:tcBorders>
              <w:top w:val="nil"/>
              <w:left w:val="nil"/>
              <w:bottom w:val="nil"/>
              <w:right w:val="nil"/>
            </w:tcBorders>
            <w:shd w:val="clear" w:color="auto" w:fill="auto"/>
            <w:noWrap/>
            <w:vAlign w:val="bottom"/>
            <w:hideMark/>
          </w:tcPr>
          <w:p w:rsidR="00CD240B" w:rsidRPr="00C500B0" w:rsidRDefault="00CD240B" w:rsidP="00CD240B">
            <w:pPr>
              <w:spacing w:before="20" w:after="20" w:line="260" w:lineRule="exact"/>
              <w:jc w:val="center"/>
              <w:rPr>
                <w:color w:val="000000"/>
                <w:sz w:val="20"/>
                <w:szCs w:val="26"/>
              </w:rPr>
            </w:pPr>
            <w:r w:rsidRPr="00C500B0">
              <w:rPr>
                <w:color w:val="000000"/>
                <w:sz w:val="20"/>
                <w:szCs w:val="26"/>
              </w:rPr>
              <w:t>2016-2014</w:t>
            </w:r>
          </w:p>
        </w:tc>
        <w:tc>
          <w:tcPr>
            <w:tcW w:w="1573"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812</w:t>
            </w:r>
            <w:r>
              <w:rPr>
                <w:sz w:val="20"/>
                <w:szCs w:val="26"/>
              </w:rPr>
              <w:t> </w:t>
            </w:r>
            <w:r w:rsidRPr="00CD240B">
              <w:rPr>
                <w:sz w:val="20"/>
                <w:szCs w:val="26"/>
              </w:rPr>
              <w:t>211</w:t>
            </w:r>
            <w:r>
              <w:rPr>
                <w:sz w:val="20"/>
                <w:szCs w:val="26"/>
              </w:rPr>
              <w:t>,</w:t>
            </w:r>
            <w:r w:rsidRPr="00CD240B">
              <w:rPr>
                <w:sz w:val="20"/>
                <w:szCs w:val="26"/>
              </w:rPr>
              <w:t>75</w:t>
            </w:r>
          </w:p>
        </w:tc>
        <w:tc>
          <w:tcPr>
            <w:tcW w:w="1420"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0</w:t>
            </w:r>
            <w:r>
              <w:rPr>
                <w:sz w:val="20"/>
                <w:szCs w:val="26"/>
              </w:rPr>
              <w:t>,</w:t>
            </w:r>
            <w:r w:rsidRPr="00CD240B">
              <w:rPr>
                <w:sz w:val="20"/>
                <w:szCs w:val="26"/>
              </w:rPr>
              <w:t>00</w:t>
            </w:r>
          </w:p>
        </w:tc>
        <w:tc>
          <w:tcPr>
            <w:tcW w:w="1497"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812</w:t>
            </w:r>
            <w:r>
              <w:rPr>
                <w:sz w:val="20"/>
                <w:szCs w:val="26"/>
              </w:rPr>
              <w:t> </w:t>
            </w:r>
            <w:r w:rsidRPr="00CD240B">
              <w:rPr>
                <w:sz w:val="20"/>
                <w:szCs w:val="26"/>
              </w:rPr>
              <w:t>211</w:t>
            </w:r>
            <w:r>
              <w:rPr>
                <w:sz w:val="20"/>
                <w:szCs w:val="26"/>
              </w:rPr>
              <w:t>,</w:t>
            </w:r>
            <w:r w:rsidRPr="00CD240B">
              <w:rPr>
                <w:sz w:val="20"/>
                <w:szCs w:val="26"/>
              </w:rPr>
              <w:t>75</w:t>
            </w:r>
          </w:p>
        </w:tc>
      </w:tr>
      <w:tr w:rsidR="00CD240B" w:rsidRPr="00E45BC1" w:rsidTr="00CD240B">
        <w:trPr>
          <w:trHeight w:val="300"/>
          <w:jc w:val="center"/>
        </w:trPr>
        <w:tc>
          <w:tcPr>
            <w:tcW w:w="4780" w:type="dxa"/>
            <w:tcBorders>
              <w:top w:val="nil"/>
              <w:left w:val="nil"/>
              <w:bottom w:val="nil"/>
              <w:right w:val="nil"/>
            </w:tcBorders>
            <w:shd w:val="clear" w:color="auto" w:fill="auto"/>
            <w:vAlign w:val="bottom"/>
            <w:hideMark/>
          </w:tcPr>
          <w:p w:rsidR="00CD240B" w:rsidRDefault="00CD240B" w:rsidP="00CD240B">
            <w:pPr>
              <w:spacing w:before="20" w:after="20" w:line="260" w:lineRule="exact"/>
              <w:jc w:val="left"/>
              <w:rPr>
                <w:sz w:val="20"/>
                <w:szCs w:val="26"/>
                <w:rtl/>
              </w:rPr>
            </w:pPr>
            <w:r w:rsidRPr="00AE1B49">
              <w:rPr>
                <w:sz w:val="20"/>
                <w:szCs w:val="26"/>
                <w:rtl/>
              </w:rPr>
              <w:t>فانواتو</w:t>
            </w:r>
          </w:p>
        </w:tc>
        <w:tc>
          <w:tcPr>
            <w:tcW w:w="1720" w:type="dxa"/>
            <w:tcBorders>
              <w:top w:val="nil"/>
              <w:left w:val="nil"/>
              <w:bottom w:val="nil"/>
              <w:right w:val="nil"/>
            </w:tcBorders>
            <w:shd w:val="clear" w:color="auto" w:fill="auto"/>
            <w:noWrap/>
            <w:vAlign w:val="bottom"/>
            <w:hideMark/>
          </w:tcPr>
          <w:p w:rsidR="00CD240B" w:rsidRPr="00C500B0" w:rsidRDefault="00CD240B" w:rsidP="00CD240B">
            <w:pPr>
              <w:spacing w:before="20" w:after="20" w:line="260" w:lineRule="exact"/>
              <w:jc w:val="center"/>
              <w:rPr>
                <w:color w:val="000000"/>
                <w:sz w:val="20"/>
                <w:szCs w:val="26"/>
              </w:rPr>
            </w:pPr>
            <w:r w:rsidRPr="00C500B0">
              <w:rPr>
                <w:color w:val="000000"/>
                <w:sz w:val="20"/>
                <w:szCs w:val="26"/>
              </w:rPr>
              <w:t>2016-2014</w:t>
            </w:r>
          </w:p>
        </w:tc>
        <w:tc>
          <w:tcPr>
            <w:tcW w:w="1573"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10</w:t>
            </w:r>
            <w:r>
              <w:rPr>
                <w:sz w:val="20"/>
                <w:szCs w:val="26"/>
              </w:rPr>
              <w:t> </w:t>
            </w:r>
            <w:r w:rsidRPr="00CD240B">
              <w:rPr>
                <w:sz w:val="20"/>
                <w:szCs w:val="26"/>
              </w:rPr>
              <w:t>340</w:t>
            </w:r>
            <w:r>
              <w:rPr>
                <w:sz w:val="20"/>
                <w:szCs w:val="26"/>
              </w:rPr>
              <w:t>,</w:t>
            </w:r>
            <w:r w:rsidRPr="00CD240B">
              <w:rPr>
                <w:sz w:val="20"/>
                <w:szCs w:val="26"/>
              </w:rPr>
              <w:t>29</w:t>
            </w:r>
          </w:p>
        </w:tc>
        <w:tc>
          <w:tcPr>
            <w:tcW w:w="1420"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0</w:t>
            </w:r>
            <w:r>
              <w:rPr>
                <w:sz w:val="20"/>
                <w:szCs w:val="26"/>
              </w:rPr>
              <w:t>,</w:t>
            </w:r>
            <w:r w:rsidRPr="00CD240B">
              <w:rPr>
                <w:sz w:val="20"/>
                <w:szCs w:val="26"/>
              </w:rPr>
              <w:t>00</w:t>
            </w:r>
          </w:p>
        </w:tc>
        <w:tc>
          <w:tcPr>
            <w:tcW w:w="1497"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10</w:t>
            </w:r>
            <w:r>
              <w:rPr>
                <w:sz w:val="20"/>
                <w:szCs w:val="26"/>
              </w:rPr>
              <w:t> </w:t>
            </w:r>
            <w:r w:rsidRPr="00CD240B">
              <w:rPr>
                <w:sz w:val="20"/>
                <w:szCs w:val="26"/>
              </w:rPr>
              <w:t>340</w:t>
            </w:r>
            <w:r>
              <w:rPr>
                <w:sz w:val="20"/>
                <w:szCs w:val="26"/>
              </w:rPr>
              <w:t>,</w:t>
            </w:r>
            <w:r w:rsidRPr="00CD240B">
              <w:rPr>
                <w:sz w:val="20"/>
                <w:szCs w:val="26"/>
              </w:rPr>
              <w:t>29</w:t>
            </w:r>
          </w:p>
        </w:tc>
      </w:tr>
      <w:tr w:rsidR="00CD240B" w:rsidRPr="00E45BC1" w:rsidTr="00CD240B">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jc w:val="left"/>
              <w:rPr>
                <w:sz w:val="20"/>
                <w:szCs w:val="26"/>
              </w:rPr>
            </w:pPr>
            <w:r w:rsidRPr="00AE1B49">
              <w:rPr>
                <w:sz w:val="20"/>
                <w:szCs w:val="26"/>
                <w:rtl/>
              </w:rPr>
              <w:t>فنـزويلا</w:t>
            </w:r>
          </w:p>
        </w:tc>
        <w:tc>
          <w:tcPr>
            <w:tcW w:w="1720" w:type="dxa"/>
            <w:tcBorders>
              <w:top w:val="nil"/>
              <w:left w:val="nil"/>
              <w:bottom w:val="nil"/>
              <w:right w:val="nil"/>
            </w:tcBorders>
            <w:shd w:val="clear" w:color="auto" w:fill="auto"/>
            <w:noWrap/>
            <w:vAlign w:val="bottom"/>
            <w:hideMark/>
          </w:tcPr>
          <w:p w:rsidR="00CD240B" w:rsidRPr="00C500B0" w:rsidRDefault="00CD240B" w:rsidP="00CD240B">
            <w:pPr>
              <w:spacing w:before="20" w:after="20" w:line="260" w:lineRule="exact"/>
              <w:jc w:val="center"/>
              <w:rPr>
                <w:color w:val="000000"/>
                <w:sz w:val="20"/>
                <w:szCs w:val="26"/>
              </w:rPr>
            </w:pPr>
            <w:r w:rsidRPr="00C500B0">
              <w:rPr>
                <w:color w:val="000000"/>
                <w:sz w:val="20"/>
                <w:szCs w:val="26"/>
              </w:rPr>
              <w:t>2016-2013</w:t>
            </w:r>
          </w:p>
        </w:tc>
        <w:tc>
          <w:tcPr>
            <w:tcW w:w="1573"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731</w:t>
            </w:r>
            <w:r>
              <w:rPr>
                <w:sz w:val="20"/>
                <w:szCs w:val="26"/>
              </w:rPr>
              <w:t> </w:t>
            </w:r>
            <w:r w:rsidRPr="00CD240B">
              <w:rPr>
                <w:sz w:val="20"/>
                <w:szCs w:val="26"/>
              </w:rPr>
              <w:t>081</w:t>
            </w:r>
            <w:r>
              <w:rPr>
                <w:sz w:val="20"/>
                <w:szCs w:val="26"/>
              </w:rPr>
              <w:t>,</w:t>
            </w:r>
            <w:r w:rsidRPr="00CD240B">
              <w:rPr>
                <w:sz w:val="20"/>
                <w:szCs w:val="26"/>
              </w:rPr>
              <w:t>08</w:t>
            </w:r>
          </w:p>
        </w:tc>
        <w:tc>
          <w:tcPr>
            <w:tcW w:w="1420"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0</w:t>
            </w:r>
            <w:r>
              <w:rPr>
                <w:sz w:val="20"/>
                <w:szCs w:val="26"/>
              </w:rPr>
              <w:t>,</w:t>
            </w:r>
            <w:r w:rsidRPr="00CD240B">
              <w:rPr>
                <w:sz w:val="20"/>
                <w:szCs w:val="26"/>
              </w:rPr>
              <w:t>00</w:t>
            </w:r>
          </w:p>
        </w:tc>
        <w:tc>
          <w:tcPr>
            <w:tcW w:w="1497" w:type="dxa"/>
            <w:tcBorders>
              <w:top w:val="nil"/>
              <w:left w:val="nil"/>
              <w:bottom w:val="nil"/>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731</w:t>
            </w:r>
            <w:r>
              <w:rPr>
                <w:sz w:val="20"/>
                <w:szCs w:val="26"/>
              </w:rPr>
              <w:t> </w:t>
            </w:r>
            <w:r w:rsidRPr="00CD240B">
              <w:rPr>
                <w:sz w:val="20"/>
                <w:szCs w:val="26"/>
              </w:rPr>
              <w:t>081</w:t>
            </w:r>
            <w:r>
              <w:rPr>
                <w:sz w:val="20"/>
                <w:szCs w:val="26"/>
              </w:rPr>
              <w:t>,</w:t>
            </w:r>
            <w:r w:rsidRPr="00CD240B">
              <w:rPr>
                <w:sz w:val="20"/>
                <w:szCs w:val="26"/>
              </w:rPr>
              <w:t>08</w:t>
            </w:r>
          </w:p>
        </w:tc>
      </w:tr>
      <w:tr w:rsidR="00CD240B" w:rsidRPr="00E45BC1" w:rsidTr="00CD240B">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jc w:val="left"/>
              <w:rPr>
                <w:sz w:val="20"/>
                <w:szCs w:val="26"/>
              </w:rPr>
            </w:pPr>
            <w:r w:rsidRPr="00124859">
              <w:rPr>
                <w:sz w:val="20"/>
                <w:szCs w:val="26"/>
              </w:rPr>
              <w:t xml:space="preserve">   </w:t>
            </w:r>
          </w:p>
        </w:tc>
        <w:tc>
          <w:tcPr>
            <w:tcW w:w="1720" w:type="dxa"/>
            <w:tcBorders>
              <w:top w:val="nil"/>
              <w:left w:val="nil"/>
              <w:bottom w:val="nil"/>
              <w:right w:val="nil"/>
            </w:tcBorders>
            <w:shd w:val="clear" w:color="auto" w:fill="auto"/>
            <w:noWrap/>
            <w:vAlign w:val="bottom"/>
            <w:hideMark/>
          </w:tcPr>
          <w:p w:rsidR="00CD240B" w:rsidRPr="00B76FCF" w:rsidRDefault="00CD240B" w:rsidP="00CD240B">
            <w:pPr>
              <w:spacing w:before="20" w:after="20" w:line="260" w:lineRule="exact"/>
              <w:jc w:val="center"/>
              <w:rPr>
                <w:color w:val="000000"/>
                <w:sz w:val="20"/>
                <w:szCs w:val="26"/>
                <w:highlight w:val="yellow"/>
              </w:rPr>
            </w:pPr>
          </w:p>
        </w:tc>
        <w:tc>
          <w:tcPr>
            <w:tcW w:w="1573" w:type="dxa"/>
            <w:tcBorders>
              <w:top w:val="single" w:sz="4" w:space="0" w:color="auto"/>
              <w:left w:val="nil"/>
              <w:bottom w:val="single" w:sz="4" w:space="0" w:color="auto"/>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6</w:t>
            </w:r>
            <w:r>
              <w:rPr>
                <w:sz w:val="20"/>
                <w:szCs w:val="26"/>
              </w:rPr>
              <w:t> </w:t>
            </w:r>
            <w:r w:rsidRPr="00CD240B">
              <w:rPr>
                <w:sz w:val="20"/>
                <w:szCs w:val="26"/>
              </w:rPr>
              <w:t>891</w:t>
            </w:r>
            <w:r>
              <w:rPr>
                <w:sz w:val="20"/>
                <w:szCs w:val="26"/>
              </w:rPr>
              <w:t> </w:t>
            </w:r>
            <w:r w:rsidRPr="00CD240B">
              <w:rPr>
                <w:sz w:val="20"/>
                <w:szCs w:val="26"/>
              </w:rPr>
              <w:t>434</w:t>
            </w:r>
            <w:r>
              <w:rPr>
                <w:sz w:val="20"/>
                <w:szCs w:val="26"/>
              </w:rPr>
              <w:t>,</w:t>
            </w:r>
            <w:r w:rsidRPr="00CD240B">
              <w:rPr>
                <w:sz w:val="20"/>
                <w:szCs w:val="26"/>
              </w:rPr>
              <w:t>59</w:t>
            </w:r>
          </w:p>
        </w:tc>
        <w:tc>
          <w:tcPr>
            <w:tcW w:w="1420" w:type="dxa"/>
            <w:tcBorders>
              <w:top w:val="single" w:sz="4" w:space="0" w:color="auto"/>
              <w:left w:val="nil"/>
              <w:bottom w:val="single" w:sz="4" w:space="0" w:color="auto"/>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36</w:t>
            </w:r>
            <w:r>
              <w:rPr>
                <w:sz w:val="20"/>
                <w:szCs w:val="26"/>
              </w:rPr>
              <w:t> </w:t>
            </w:r>
            <w:r w:rsidRPr="00CD240B">
              <w:rPr>
                <w:sz w:val="20"/>
                <w:szCs w:val="26"/>
              </w:rPr>
              <w:t>754</w:t>
            </w:r>
            <w:r>
              <w:rPr>
                <w:sz w:val="20"/>
                <w:szCs w:val="26"/>
              </w:rPr>
              <w:t>,</w:t>
            </w:r>
            <w:r w:rsidRPr="00CD240B">
              <w:rPr>
                <w:sz w:val="20"/>
                <w:szCs w:val="26"/>
              </w:rPr>
              <w:t>65</w:t>
            </w:r>
          </w:p>
        </w:tc>
        <w:tc>
          <w:tcPr>
            <w:tcW w:w="1497" w:type="dxa"/>
            <w:tcBorders>
              <w:top w:val="single" w:sz="4" w:space="0" w:color="auto"/>
              <w:left w:val="nil"/>
              <w:bottom w:val="single" w:sz="4" w:space="0" w:color="auto"/>
              <w:right w:val="nil"/>
            </w:tcBorders>
            <w:shd w:val="clear" w:color="auto" w:fill="auto"/>
            <w:noWrap/>
            <w:vAlign w:val="bottom"/>
          </w:tcPr>
          <w:p w:rsidR="00CD240B" w:rsidRPr="00CD240B" w:rsidRDefault="00CD240B" w:rsidP="00CD240B">
            <w:pPr>
              <w:spacing w:before="0"/>
              <w:jc w:val="left"/>
              <w:rPr>
                <w:sz w:val="20"/>
                <w:szCs w:val="26"/>
              </w:rPr>
            </w:pPr>
            <w:r w:rsidRPr="00CD240B">
              <w:rPr>
                <w:sz w:val="20"/>
                <w:szCs w:val="26"/>
              </w:rPr>
              <w:t>6</w:t>
            </w:r>
            <w:r>
              <w:rPr>
                <w:sz w:val="20"/>
                <w:szCs w:val="26"/>
              </w:rPr>
              <w:t> </w:t>
            </w:r>
            <w:r w:rsidRPr="00CD240B">
              <w:rPr>
                <w:sz w:val="20"/>
                <w:szCs w:val="26"/>
              </w:rPr>
              <w:t>928</w:t>
            </w:r>
            <w:r>
              <w:rPr>
                <w:sz w:val="20"/>
                <w:szCs w:val="26"/>
              </w:rPr>
              <w:t> </w:t>
            </w:r>
            <w:r w:rsidRPr="00CD240B">
              <w:rPr>
                <w:sz w:val="20"/>
                <w:szCs w:val="26"/>
              </w:rPr>
              <w:t>189</w:t>
            </w:r>
            <w:r>
              <w:rPr>
                <w:sz w:val="20"/>
                <w:szCs w:val="26"/>
              </w:rPr>
              <w:t>,</w:t>
            </w:r>
            <w:r w:rsidRPr="00CD240B">
              <w:rPr>
                <w:sz w:val="20"/>
                <w:szCs w:val="26"/>
              </w:rPr>
              <w:t>24</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jc w:val="left"/>
              <w:rPr>
                <w:sz w:val="20"/>
                <w:szCs w:val="26"/>
              </w:rPr>
            </w:pPr>
          </w:p>
        </w:tc>
        <w:tc>
          <w:tcPr>
            <w:tcW w:w="17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center"/>
              <w:rPr>
                <w:sz w:val="20"/>
                <w:szCs w:val="26"/>
              </w:rPr>
            </w:pPr>
          </w:p>
        </w:tc>
        <w:tc>
          <w:tcPr>
            <w:tcW w:w="1573"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jc w:val="left"/>
              <w:rPr>
                <w:b/>
                <w:bCs/>
                <w:sz w:val="20"/>
                <w:szCs w:val="26"/>
              </w:rPr>
            </w:pPr>
            <w:r>
              <w:rPr>
                <w:rFonts w:hint="cs"/>
                <w:b/>
                <w:bCs/>
                <w:sz w:val="20"/>
                <w:szCs w:val="26"/>
                <w:rtl/>
              </w:rPr>
              <w:t>باء. أعضاء القطاعات وكيانات أخرى</w:t>
            </w:r>
          </w:p>
        </w:tc>
        <w:tc>
          <w:tcPr>
            <w:tcW w:w="17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center"/>
              <w:rPr>
                <w:b/>
                <w:bCs/>
                <w:sz w:val="20"/>
                <w:szCs w:val="26"/>
              </w:rPr>
            </w:pPr>
            <w:r>
              <w:rPr>
                <w:rFonts w:hint="cs"/>
                <w:b/>
                <w:bCs/>
                <w:sz w:val="20"/>
                <w:szCs w:val="26"/>
                <w:rtl/>
              </w:rPr>
              <w:t>السنة</w:t>
            </w:r>
          </w:p>
        </w:tc>
        <w:tc>
          <w:tcPr>
            <w:tcW w:w="1573"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center"/>
              <w:rPr>
                <w:b/>
                <w:bCs/>
                <w:sz w:val="20"/>
                <w:szCs w:val="26"/>
              </w:rPr>
            </w:pPr>
            <w:r>
              <w:rPr>
                <w:rFonts w:hint="cs"/>
                <w:b/>
                <w:bCs/>
                <w:sz w:val="20"/>
                <w:szCs w:val="26"/>
                <w:rtl/>
              </w:rPr>
              <w:t>المساهمات</w:t>
            </w:r>
          </w:p>
        </w:tc>
        <w:tc>
          <w:tcPr>
            <w:tcW w:w="14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center"/>
              <w:rPr>
                <w:b/>
                <w:bCs/>
                <w:sz w:val="20"/>
                <w:szCs w:val="26"/>
              </w:rPr>
            </w:pPr>
            <w:r>
              <w:rPr>
                <w:rFonts w:hint="cs"/>
                <w:b/>
                <w:bCs/>
                <w:sz w:val="20"/>
                <w:szCs w:val="26"/>
                <w:rtl/>
              </w:rPr>
              <w:t>المنشورات</w:t>
            </w:r>
          </w:p>
        </w:tc>
        <w:tc>
          <w:tcPr>
            <w:tcW w:w="1497"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center"/>
              <w:rPr>
                <w:b/>
                <w:bCs/>
                <w:sz w:val="20"/>
                <w:szCs w:val="26"/>
              </w:rPr>
            </w:pPr>
            <w:r>
              <w:rPr>
                <w:rFonts w:hint="cs"/>
                <w:b/>
                <w:bCs/>
                <w:sz w:val="20"/>
                <w:szCs w:val="26"/>
                <w:rtl/>
              </w:rPr>
              <w:t>المجموع</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jc w:val="left"/>
              <w:rPr>
                <w:sz w:val="20"/>
                <w:szCs w:val="26"/>
              </w:rPr>
            </w:pPr>
          </w:p>
        </w:tc>
        <w:tc>
          <w:tcPr>
            <w:tcW w:w="17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center"/>
              <w:rPr>
                <w:sz w:val="20"/>
                <w:szCs w:val="26"/>
              </w:rPr>
            </w:pPr>
          </w:p>
        </w:tc>
        <w:tc>
          <w:tcPr>
            <w:tcW w:w="1573"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jc w:val="left"/>
              <w:rPr>
                <w:b/>
                <w:bCs/>
                <w:sz w:val="20"/>
                <w:szCs w:val="26"/>
              </w:rPr>
            </w:pPr>
            <w:r>
              <w:rPr>
                <w:rFonts w:hint="cs"/>
                <w:b/>
                <w:bCs/>
                <w:sz w:val="20"/>
                <w:szCs w:val="26"/>
                <w:rtl/>
              </w:rPr>
              <w:t xml:space="preserve">الجزائر </w:t>
            </w:r>
          </w:p>
        </w:tc>
        <w:tc>
          <w:tcPr>
            <w:tcW w:w="17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center"/>
              <w:rPr>
                <w:sz w:val="20"/>
                <w:szCs w:val="26"/>
              </w:rPr>
            </w:pPr>
          </w:p>
        </w:tc>
        <w:tc>
          <w:tcPr>
            <w:tcW w:w="1573"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sz w:val="20"/>
                <w:szCs w:val="26"/>
              </w:rPr>
            </w:pPr>
          </w:p>
        </w:tc>
      </w:tr>
      <w:tr w:rsidR="00CD240B" w:rsidRPr="00B76D77" w:rsidTr="009873EE">
        <w:trPr>
          <w:trHeight w:val="300"/>
          <w:jc w:val="center"/>
        </w:trPr>
        <w:tc>
          <w:tcPr>
            <w:tcW w:w="4780" w:type="dxa"/>
            <w:tcBorders>
              <w:top w:val="nil"/>
              <w:left w:val="nil"/>
              <w:bottom w:val="nil"/>
              <w:right w:val="nil"/>
            </w:tcBorders>
            <w:shd w:val="clear" w:color="auto" w:fill="auto"/>
            <w:vAlign w:val="bottom"/>
            <w:hideMark/>
          </w:tcPr>
          <w:p w:rsidR="00CD240B" w:rsidRPr="00AE1B49" w:rsidRDefault="00CD240B" w:rsidP="00CD240B">
            <w:pPr>
              <w:tabs>
                <w:tab w:val="clear" w:pos="794"/>
                <w:tab w:val="left" w:pos="250"/>
              </w:tabs>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AE1B49">
              <w:rPr>
                <w:sz w:val="20"/>
                <w:szCs w:val="26"/>
                <w:lang w:val="fr-CH"/>
              </w:rPr>
              <w:t xml:space="preserve">Centre de </w:t>
            </w:r>
            <w:proofErr w:type="spellStart"/>
            <w:r w:rsidRPr="00AE1B49">
              <w:rPr>
                <w:sz w:val="20"/>
                <w:szCs w:val="26"/>
                <w:lang w:val="fr-CH"/>
              </w:rPr>
              <w:t>dévelop</w:t>
            </w:r>
            <w:proofErr w:type="spellEnd"/>
            <w:r w:rsidRPr="00AE1B49">
              <w:rPr>
                <w:sz w:val="20"/>
                <w:szCs w:val="26"/>
                <w:lang w:val="fr-CH"/>
              </w:rPr>
              <w:t xml:space="preserve">. des </w:t>
            </w:r>
            <w:proofErr w:type="spellStart"/>
            <w:r w:rsidRPr="00AE1B49">
              <w:rPr>
                <w:sz w:val="20"/>
                <w:szCs w:val="26"/>
                <w:lang w:val="fr-CH"/>
              </w:rPr>
              <w:t>tech</w:t>
            </w:r>
            <w:proofErr w:type="spellEnd"/>
            <w:r w:rsidRPr="00AE1B49">
              <w:rPr>
                <w:sz w:val="20"/>
                <w:szCs w:val="26"/>
                <w:lang w:val="fr-CH"/>
              </w:rPr>
              <w:t xml:space="preserve">. avancées, </w:t>
            </w:r>
            <w:proofErr w:type="spellStart"/>
            <w:r w:rsidRPr="00B76D77">
              <w:rPr>
                <w:sz w:val="20"/>
                <w:szCs w:val="26"/>
                <w:lang w:val="fr-CH"/>
              </w:rPr>
              <w:t>Algiers</w:t>
            </w:r>
            <w:proofErr w:type="spellEnd"/>
          </w:p>
        </w:tc>
        <w:tc>
          <w:tcPr>
            <w:tcW w:w="17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center"/>
              <w:rPr>
                <w:color w:val="000000"/>
                <w:sz w:val="20"/>
                <w:szCs w:val="26"/>
                <w:rtl/>
                <w:lang w:bidi="ar-SY"/>
              </w:rPr>
            </w:pPr>
            <w:r w:rsidRPr="00B76D77">
              <w:rPr>
                <w:color w:val="000000"/>
                <w:sz w:val="20"/>
                <w:szCs w:val="26"/>
                <w:lang w:val="fr-CH"/>
              </w:rPr>
              <w:t>2015</w:t>
            </w:r>
          </w:p>
        </w:tc>
        <w:tc>
          <w:tcPr>
            <w:tcW w:w="1573"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left"/>
              <w:rPr>
                <w:color w:val="000000"/>
                <w:sz w:val="20"/>
                <w:szCs w:val="26"/>
                <w:lang w:val="fr-CH"/>
              </w:rPr>
            </w:pPr>
            <w:r w:rsidRPr="00B76D77">
              <w:rPr>
                <w:color w:val="000000"/>
                <w:sz w:val="20"/>
                <w:szCs w:val="26"/>
                <w:lang w:val="fr-CH"/>
              </w:rPr>
              <w:t>2 316,90</w:t>
            </w:r>
          </w:p>
        </w:tc>
        <w:tc>
          <w:tcPr>
            <w:tcW w:w="1420"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left"/>
              <w:rPr>
                <w:color w:val="000000"/>
                <w:sz w:val="20"/>
                <w:szCs w:val="26"/>
                <w:lang w:val="fr-CH"/>
              </w:rPr>
            </w:pPr>
            <w:r w:rsidRPr="00B76D77">
              <w:rPr>
                <w:color w:val="000000"/>
                <w:sz w:val="20"/>
                <w:szCs w:val="26"/>
                <w:lang w:val="fr-CH"/>
              </w:rPr>
              <w:t>0,00</w:t>
            </w:r>
          </w:p>
        </w:tc>
        <w:tc>
          <w:tcPr>
            <w:tcW w:w="1497"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left"/>
              <w:rPr>
                <w:color w:val="000000"/>
                <w:sz w:val="20"/>
                <w:szCs w:val="26"/>
                <w:lang w:val="fr-CH"/>
              </w:rPr>
            </w:pPr>
            <w:r w:rsidRPr="00B76D77">
              <w:rPr>
                <w:color w:val="000000"/>
                <w:sz w:val="20"/>
                <w:szCs w:val="26"/>
                <w:lang w:val="fr-CH"/>
              </w:rPr>
              <w:t>2 316,90</w:t>
            </w:r>
          </w:p>
        </w:tc>
      </w:tr>
      <w:tr w:rsidR="00CD240B" w:rsidRPr="00B76D77" w:rsidTr="009873EE">
        <w:trPr>
          <w:trHeight w:val="555"/>
          <w:jc w:val="center"/>
        </w:trPr>
        <w:tc>
          <w:tcPr>
            <w:tcW w:w="4780" w:type="dxa"/>
            <w:tcBorders>
              <w:top w:val="nil"/>
              <w:left w:val="nil"/>
              <w:bottom w:val="nil"/>
              <w:right w:val="nil"/>
            </w:tcBorders>
            <w:shd w:val="clear" w:color="auto" w:fill="auto"/>
            <w:vAlign w:val="bottom"/>
            <w:hideMark/>
          </w:tcPr>
          <w:p w:rsidR="00CD240B" w:rsidRPr="009873EE" w:rsidRDefault="00CD240B" w:rsidP="00CD240B">
            <w:pPr>
              <w:tabs>
                <w:tab w:val="clear" w:pos="794"/>
                <w:tab w:val="left" w:pos="250"/>
              </w:tabs>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9873EE">
              <w:rPr>
                <w:sz w:val="20"/>
                <w:szCs w:val="26"/>
                <w:lang w:val="fr-CH"/>
              </w:rPr>
              <w:t xml:space="preserve">Institut National de la Poste et des Technologies de l'Information et de la </w:t>
            </w:r>
            <w:proofErr w:type="spellStart"/>
            <w:r w:rsidRPr="009873EE">
              <w:rPr>
                <w:sz w:val="20"/>
                <w:szCs w:val="26"/>
                <w:lang w:val="fr-CH"/>
              </w:rPr>
              <w:t>Comm</w:t>
            </w:r>
            <w:proofErr w:type="spellEnd"/>
            <w:r w:rsidRPr="009873EE">
              <w:rPr>
                <w:sz w:val="20"/>
                <w:szCs w:val="26"/>
                <w:lang w:val="fr-CH"/>
              </w:rPr>
              <w:t xml:space="preserve">., </w:t>
            </w:r>
            <w:proofErr w:type="spellStart"/>
            <w:r w:rsidRPr="00B76D77">
              <w:rPr>
                <w:sz w:val="20"/>
                <w:szCs w:val="26"/>
                <w:lang w:val="fr-CH"/>
              </w:rPr>
              <w:t>Algiers</w:t>
            </w:r>
            <w:proofErr w:type="spellEnd"/>
          </w:p>
        </w:tc>
        <w:tc>
          <w:tcPr>
            <w:tcW w:w="1720"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center"/>
              <w:rPr>
                <w:sz w:val="20"/>
                <w:szCs w:val="26"/>
                <w:lang w:val="fr-CH"/>
              </w:rPr>
            </w:pPr>
            <w:r w:rsidRPr="00B76D77">
              <w:rPr>
                <w:sz w:val="20"/>
                <w:szCs w:val="26"/>
                <w:lang w:val="fr-CH"/>
              </w:rPr>
              <w:t>2013-2012</w:t>
            </w:r>
          </w:p>
        </w:tc>
        <w:tc>
          <w:tcPr>
            <w:tcW w:w="1573"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left"/>
              <w:rPr>
                <w:color w:val="000000"/>
                <w:sz w:val="20"/>
                <w:szCs w:val="26"/>
                <w:lang w:val="fr-CH"/>
              </w:rPr>
            </w:pPr>
            <w:r w:rsidRPr="00B76D77">
              <w:rPr>
                <w:color w:val="000000"/>
                <w:sz w:val="20"/>
                <w:szCs w:val="26"/>
                <w:lang w:val="fr-CH"/>
              </w:rPr>
              <w:t>3 074,25</w:t>
            </w:r>
          </w:p>
        </w:tc>
        <w:tc>
          <w:tcPr>
            <w:tcW w:w="1420"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left"/>
              <w:rPr>
                <w:color w:val="000000"/>
                <w:sz w:val="20"/>
                <w:szCs w:val="26"/>
                <w:lang w:val="fr-CH"/>
              </w:rPr>
            </w:pPr>
            <w:r w:rsidRPr="00B76D77">
              <w:rPr>
                <w:color w:val="000000"/>
                <w:sz w:val="20"/>
                <w:szCs w:val="26"/>
                <w:lang w:val="fr-CH"/>
              </w:rPr>
              <w:t>0,00</w:t>
            </w:r>
          </w:p>
        </w:tc>
        <w:tc>
          <w:tcPr>
            <w:tcW w:w="1497"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left"/>
              <w:rPr>
                <w:color w:val="000000"/>
                <w:sz w:val="20"/>
                <w:szCs w:val="26"/>
                <w:lang w:val="fr-CH"/>
              </w:rPr>
            </w:pPr>
            <w:r w:rsidRPr="00B76D77">
              <w:rPr>
                <w:color w:val="000000"/>
                <w:sz w:val="20"/>
                <w:szCs w:val="26"/>
                <w:lang w:val="fr-CH"/>
              </w:rPr>
              <w:t>3 074,25</w:t>
            </w:r>
          </w:p>
        </w:tc>
      </w:tr>
      <w:tr w:rsidR="00CD240B" w:rsidRPr="00B76D77"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tabs>
                <w:tab w:val="clear" w:pos="794"/>
                <w:tab w:val="left" w:pos="250"/>
              </w:tabs>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B76D77">
              <w:rPr>
                <w:sz w:val="20"/>
                <w:szCs w:val="26"/>
                <w:lang w:val="fr-CH"/>
              </w:rPr>
              <w:t>Orascom</w:t>
            </w:r>
            <w:proofErr w:type="spellEnd"/>
            <w:r w:rsidRPr="00B76D77">
              <w:rPr>
                <w:sz w:val="20"/>
                <w:szCs w:val="26"/>
                <w:lang w:val="fr-CH"/>
              </w:rPr>
              <w:t xml:space="preserve"> Telecom Algérie, </w:t>
            </w:r>
            <w:proofErr w:type="spellStart"/>
            <w:r w:rsidRPr="00B76D77">
              <w:rPr>
                <w:sz w:val="20"/>
                <w:szCs w:val="26"/>
                <w:lang w:val="fr-CH"/>
              </w:rPr>
              <w:t>Algiers</w:t>
            </w:r>
            <w:proofErr w:type="spellEnd"/>
          </w:p>
        </w:tc>
        <w:tc>
          <w:tcPr>
            <w:tcW w:w="1720"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center"/>
              <w:rPr>
                <w:sz w:val="20"/>
                <w:szCs w:val="26"/>
                <w:lang w:val="fr-CH"/>
              </w:rPr>
            </w:pPr>
            <w:r w:rsidRPr="00B76D77">
              <w:rPr>
                <w:sz w:val="20"/>
                <w:szCs w:val="26"/>
                <w:lang w:val="fr-CH"/>
              </w:rPr>
              <w:t>2010</w:t>
            </w:r>
          </w:p>
        </w:tc>
        <w:tc>
          <w:tcPr>
            <w:tcW w:w="1573"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left"/>
              <w:rPr>
                <w:color w:val="000000"/>
                <w:sz w:val="20"/>
                <w:szCs w:val="26"/>
                <w:lang w:val="fr-CH"/>
              </w:rPr>
            </w:pPr>
            <w:r w:rsidRPr="00B76D77">
              <w:rPr>
                <w:color w:val="000000"/>
                <w:sz w:val="20"/>
                <w:szCs w:val="26"/>
                <w:lang w:val="fr-CH"/>
              </w:rPr>
              <w:t>6 201,10</w:t>
            </w:r>
          </w:p>
        </w:tc>
        <w:tc>
          <w:tcPr>
            <w:tcW w:w="1420"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left"/>
              <w:rPr>
                <w:color w:val="000000"/>
                <w:sz w:val="20"/>
                <w:szCs w:val="26"/>
                <w:lang w:val="fr-CH"/>
              </w:rPr>
            </w:pPr>
            <w:r w:rsidRPr="00B76D77">
              <w:rPr>
                <w:color w:val="000000"/>
                <w:sz w:val="20"/>
                <w:szCs w:val="26"/>
                <w:lang w:val="fr-CH"/>
              </w:rPr>
              <w:t>0,00</w:t>
            </w:r>
          </w:p>
        </w:tc>
        <w:tc>
          <w:tcPr>
            <w:tcW w:w="1497"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left"/>
              <w:rPr>
                <w:color w:val="000000"/>
                <w:sz w:val="20"/>
                <w:szCs w:val="26"/>
                <w:lang w:val="fr-CH"/>
              </w:rPr>
            </w:pPr>
            <w:r w:rsidRPr="00B76D77">
              <w:rPr>
                <w:color w:val="000000"/>
                <w:sz w:val="20"/>
                <w:szCs w:val="26"/>
                <w:lang w:val="fr-CH"/>
              </w:rPr>
              <w:t>6 201,10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tabs>
                <w:tab w:val="clear" w:pos="794"/>
                <w:tab w:val="left" w:pos="250"/>
              </w:tabs>
              <w:bidi w:val="0"/>
              <w:spacing w:before="20" w:after="20" w:line="260" w:lineRule="exact"/>
              <w:ind w:left="249" w:hanging="249"/>
              <w:jc w:val="left"/>
              <w:rPr>
                <w:sz w:val="20"/>
                <w:szCs w:val="26"/>
                <w:lang w:val="es-ES_tradnl"/>
              </w:rPr>
            </w:pPr>
            <w:r>
              <w:rPr>
                <w:rFonts w:hint="cs"/>
                <w:sz w:val="20"/>
                <w:szCs w:val="26"/>
                <w:rtl/>
                <w:lang w:val="fr-CH"/>
              </w:rPr>
              <w:t>-</w:t>
            </w:r>
            <w:r>
              <w:rPr>
                <w:sz w:val="20"/>
                <w:szCs w:val="26"/>
                <w:rtl/>
                <w:lang w:val="fr-CH"/>
              </w:rPr>
              <w:tab/>
            </w:r>
            <w:proofErr w:type="spellStart"/>
            <w:r w:rsidRPr="00B76D77">
              <w:rPr>
                <w:sz w:val="20"/>
                <w:szCs w:val="26"/>
                <w:lang w:val="es-ES"/>
              </w:rPr>
              <w:t>Wataniya</w:t>
            </w:r>
            <w:proofErr w:type="spellEnd"/>
            <w:r w:rsidRPr="00B76D77">
              <w:rPr>
                <w:sz w:val="20"/>
                <w:szCs w:val="26"/>
                <w:lang w:val="es-ES"/>
              </w:rPr>
              <w:t xml:space="preserve"> Telecom </w:t>
            </w:r>
            <w:proofErr w:type="spellStart"/>
            <w:r w:rsidRPr="00B76D77">
              <w:rPr>
                <w:sz w:val="20"/>
                <w:szCs w:val="26"/>
                <w:lang w:val="es-ES"/>
              </w:rPr>
              <w:t>Algérie</w:t>
            </w:r>
            <w:proofErr w:type="spellEnd"/>
            <w:r w:rsidRPr="00B76D77">
              <w:rPr>
                <w:sz w:val="20"/>
                <w:szCs w:val="26"/>
                <w:lang w:val="es-ES"/>
              </w:rPr>
              <w:t xml:space="preserve"> </w:t>
            </w:r>
            <w:proofErr w:type="spellStart"/>
            <w:r w:rsidRPr="00B76D77">
              <w:rPr>
                <w:sz w:val="20"/>
                <w:szCs w:val="26"/>
                <w:lang w:val="es-ES"/>
              </w:rPr>
              <w:t>Sp</w:t>
            </w:r>
            <w:proofErr w:type="spellEnd"/>
            <w:r w:rsidRPr="00124859">
              <w:rPr>
                <w:sz w:val="20"/>
                <w:szCs w:val="26"/>
                <w:lang w:val="es-ES_tradnl"/>
              </w:rPr>
              <w:t xml:space="preserve">a, </w:t>
            </w:r>
            <w:proofErr w:type="spellStart"/>
            <w:r w:rsidRPr="007716E9">
              <w:rPr>
                <w:sz w:val="20"/>
                <w:szCs w:val="26"/>
                <w:lang w:val="es-ES"/>
              </w:rPr>
              <w:t>Algiers</w:t>
            </w:r>
            <w:proofErr w:type="spellEnd"/>
          </w:p>
        </w:tc>
        <w:tc>
          <w:tcPr>
            <w:tcW w:w="17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center"/>
              <w:rPr>
                <w:sz w:val="20"/>
                <w:szCs w:val="26"/>
              </w:rPr>
            </w:pPr>
            <w:r>
              <w:rPr>
                <w:sz w:val="20"/>
                <w:szCs w:val="26"/>
              </w:rPr>
              <w:t>2007-2005</w:t>
            </w:r>
          </w:p>
        </w:tc>
        <w:tc>
          <w:tcPr>
            <w:tcW w:w="1573" w:type="dxa"/>
            <w:tcBorders>
              <w:top w:val="nil"/>
              <w:left w:val="nil"/>
              <w:bottom w:val="nil"/>
              <w:right w:val="nil"/>
            </w:tcBorders>
            <w:shd w:val="clear" w:color="auto" w:fill="auto"/>
            <w:noWrap/>
            <w:vAlign w:val="bottom"/>
            <w:hideMark/>
          </w:tcPr>
          <w:p w:rsidR="00CD240B" w:rsidRPr="00AE1B49" w:rsidRDefault="00CD240B" w:rsidP="00CD240B">
            <w:pPr>
              <w:spacing w:before="20" w:after="20" w:line="260" w:lineRule="exact"/>
              <w:jc w:val="left"/>
              <w:rPr>
                <w:color w:val="000000"/>
                <w:sz w:val="20"/>
                <w:szCs w:val="26"/>
              </w:rPr>
            </w:pPr>
            <w:r w:rsidRPr="00AE1B49">
              <w:rPr>
                <w:color w:val="000000"/>
                <w:sz w:val="20"/>
                <w:szCs w:val="26"/>
              </w:rPr>
              <w:t>7</w:t>
            </w:r>
            <w:r>
              <w:rPr>
                <w:color w:val="000000"/>
                <w:sz w:val="20"/>
                <w:szCs w:val="26"/>
              </w:rPr>
              <w:t> </w:t>
            </w:r>
            <w:r w:rsidRPr="00AE1B49">
              <w:rPr>
                <w:color w:val="000000"/>
                <w:sz w:val="20"/>
                <w:szCs w:val="26"/>
              </w:rPr>
              <w:t>512</w:t>
            </w:r>
            <w:r>
              <w:rPr>
                <w:color w:val="000000"/>
                <w:sz w:val="20"/>
                <w:szCs w:val="26"/>
              </w:rPr>
              <w:t>,</w:t>
            </w:r>
            <w:r w:rsidRPr="00AE1B49">
              <w:rPr>
                <w:color w:val="000000"/>
                <w:sz w:val="20"/>
                <w:szCs w:val="26"/>
              </w:rPr>
              <w:t>10</w:t>
            </w:r>
          </w:p>
        </w:tc>
        <w:tc>
          <w:tcPr>
            <w:tcW w:w="14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color w:val="000000"/>
                <w:sz w:val="20"/>
                <w:szCs w:val="26"/>
              </w:rPr>
            </w:pPr>
            <w:r w:rsidRPr="00124859">
              <w:rPr>
                <w:color w:val="000000"/>
                <w:sz w:val="20"/>
                <w:szCs w:val="26"/>
              </w:rPr>
              <w:t>0</w:t>
            </w:r>
            <w:r>
              <w:rPr>
                <w:color w:val="000000"/>
                <w:sz w:val="20"/>
                <w:szCs w:val="26"/>
              </w:rPr>
              <w:t>,</w:t>
            </w:r>
            <w:r w:rsidRPr="00124859">
              <w:rPr>
                <w:color w:val="000000"/>
                <w:sz w:val="20"/>
                <w:szCs w:val="26"/>
              </w:rPr>
              <w:t>00</w:t>
            </w:r>
          </w:p>
        </w:tc>
        <w:tc>
          <w:tcPr>
            <w:tcW w:w="1497" w:type="dxa"/>
            <w:tcBorders>
              <w:top w:val="nil"/>
              <w:left w:val="nil"/>
              <w:bottom w:val="nil"/>
              <w:right w:val="nil"/>
            </w:tcBorders>
            <w:shd w:val="clear" w:color="auto" w:fill="auto"/>
            <w:noWrap/>
            <w:vAlign w:val="bottom"/>
            <w:hideMark/>
          </w:tcPr>
          <w:p w:rsidR="00CD240B" w:rsidRPr="00AE1B49" w:rsidRDefault="00CD240B" w:rsidP="00CD240B">
            <w:pPr>
              <w:spacing w:before="20" w:after="20" w:line="260" w:lineRule="exact"/>
              <w:jc w:val="left"/>
              <w:rPr>
                <w:color w:val="000000"/>
                <w:sz w:val="20"/>
                <w:szCs w:val="26"/>
              </w:rPr>
            </w:pPr>
            <w:r w:rsidRPr="00AE1B49">
              <w:rPr>
                <w:color w:val="000000"/>
                <w:sz w:val="20"/>
                <w:szCs w:val="26"/>
              </w:rPr>
              <w:t>7</w:t>
            </w:r>
            <w:r>
              <w:rPr>
                <w:color w:val="000000"/>
                <w:sz w:val="20"/>
                <w:szCs w:val="26"/>
              </w:rPr>
              <w:t> </w:t>
            </w:r>
            <w:r w:rsidRPr="00AE1B49">
              <w:rPr>
                <w:color w:val="000000"/>
                <w:sz w:val="20"/>
                <w:szCs w:val="26"/>
              </w:rPr>
              <w:t>512</w:t>
            </w:r>
            <w:r>
              <w:rPr>
                <w:color w:val="000000"/>
                <w:sz w:val="20"/>
                <w:szCs w:val="26"/>
              </w:rPr>
              <w:t>,</w:t>
            </w:r>
            <w:r w:rsidRPr="00AE1B49">
              <w:rPr>
                <w:color w:val="000000"/>
                <w:sz w:val="20"/>
                <w:szCs w:val="26"/>
              </w:rPr>
              <w:t>10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jc w:val="left"/>
              <w:rPr>
                <w:b/>
                <w:bCs/>
                <w:sz w:val="20"/>
                <w:szCs w:val="26"/>
              </w:rPr>
            </w:pPr>
            <w:r>
              <w:rPr>
                <w:rFonts w:hint="cs"/>
                <w:b/>
                <w:bCs/>
                <w:sz w:val="20"/>
                <w:szCs w:val="26"/>
                <w:rtl/>
              </w:rPr>
              <w:t>الأرجنتين</w:t>
            </w:r>
          </w:p>
        </w:tc>
        <w:tc>
          <w:tcPr>
            <w:tcW w:w="17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color w:val="000000"/>
                <w:sz w:val="20"/>
                <w:szCs w:val="26"/>
              </w:rPr>
            </w:pPr>
          </w:p>
        </w:tc>
        <w:tc>
          <w:tcPr>
            <w:tcW w:w="14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color w:val="000000"/>
                <w:sz w:val="20"/>
                <w:szCs w:val="26"/>
              </w:rPr>
            </w:pPr>
          </w:p>
        </w:tc>
        <w:tc>
          <w:tcPr>
            <w:tcW w:w="1497"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color w:val="000000"/>
                <w:sz w:val="20"/>
                <w:szCs w:val="26"/>
              </w:rPr>
            </w:pPr>
          </w:p>
        </w:tc>
      </w:tr>
      <w:tr w:rsidR="00CD240B" w:rsidRPr="00E45BC1" w:rsidTr="00B76D77">
        <w:trPr>
          <w:trHeight w:val="104"/>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bidi w:val="0"/>
              <w:spacing w:before="20" w:after="20" w:line="260" w:lineRule="exact"/>
              <w:ind w:left="249" w:hanging="249"/>
              <w:jc w:val="left"/>
              <w:rPr>
                <w:sz w:val="20"/>
                <w:szCs w:val="26"/>
                <w:lang w:val="es-ES_tradnl"/>
              </w:rPr>
            </w:pPr>
            <w:r>
              <w:rPr>
                <w:rFonts w:hint="cs"/>
                <w:spacing w:val="-4"/>
                <w:sz w:val="20"/>
                <w:szCs w:val="26"/>
                <w:rtl/>
                <w:lang w:val="es-ES_tradnl"/>
              </w:rPr>
              <w:t>-</w:t>
            </w:r>
            <w:r>
              <w:rPr>
                <w:spacing w:val="-4"/>
                <w:sz w:val="20"/>
                <w:szCs w:val="26"/>
                <w:rtl/>
                <w:lang w:val="es-ES_tradnl"/>
              </w:rPr>
              <w:tab/>
            </w:r>
            <w:r w:rsidRPr="00124859">
              <w:rPr>
                <w:spacing w:val="-4"/>
                <w:sz w:val="20"/>
                <w:szCs w:val="26"/>
                <w:lang w:val="es-ES_tradnl"/>
              </w:rPr>
              <w:t>Cooperativa Telefónica (COTELCAM), Buenos Aires</w:t>
            </w:r>
          </w:p>
        </w:tc>
        <w:tc>
          <w:tcPr>
            <w:tcW w:w="17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center"/>
              <w:rPr>
                <w:color w:val="000000"/>
                <w:sz w:val="20"/>
                <w:szCs w:val="26"/>
              </w:rPr>
            </w:pPr>
            <w:r>
              <w:rPr>
                <w:color w:val="000000"/>
                <w:sz w:val="20"/>
                <w:szCs w:val="26"/>
              </w:rPr>
              <w:t>2006-2003</w:t>
            </w:r>
          </w:p>
        </w:tc>
        <w:tc>
          <w:tcPr>
            <w:tcW w:w="1573"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sz w:val="20"/>
                <w:szCs w:val="26"/>
              </w:rPr>
            </w:pPr>
            <w:r>
              <w:rPr>
                <w:sz w:val="20"/>
                <w:szCs w:val="26"/>
              </w:rPr>
              <w:t>33</w:t>
            </w:r>
            <w:r w:rsidRPr="00124859">
              <w:rPr>
                <w:sz w:val="20"/>
                <w:szCs w:val="26"/>
              </w:rPr>
              <w:t> </w:t>
            </w:r>
            <w:r>
              <w:rPr>
                <w:sz w:val="20"/>
                <w:szCs w:val="26"/>
              </w:rPr>
              <w:t>981,90</w:t>
            </w:r>
          </w:p>
        </w:tc>
        <w:tc>
          <w:tcPr>
            <w:tcW w:w="14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color w:val="000000"/>
                <w:sz w:val="20"/>
                <w:szCs w:val="26"/>
              </w:rPr>
            </w:pPr>
            <w:r w:rsidRPr="00124859">
              <w:rPr>
                <w:color w:val="000000"/>
                <w:sz w:val="20"/>
                <w:szCs w:val="26"/>
              </w:rPr>
              <w:t>0</w:t>
            </w:r>
            <w:r>
              <w:rPr>
                <w:color w:val="000000"/>
                <w:sz w:val="20"/>
                <w:szCs w:val="26"/>
              </w:rPr>
              <w:t>,</w:t>
            </w:r>
            <w:r w:rsidRPr="00124859">
              <w:rPr>
                <w:color w:val="000000"/>
                <w:sz w:val="20"/>
                <w:szCs w:val="26"/>
              </w:rPr>
              <w:t>00</w:t>
            </w:r>
          </w:p>
        </w:tc>
        <w:tc>
          <w:tcPr>
            <w:tcW w:w="1497"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color w:val="000000"/>
                <w:sz w:val="20"/>
                <w:szCs w:val="26"/>
              </w:rPr>
            </w:pPr>
            <w:r>
              <w:rPr>
                <w:color w:val="000000"/>
                <w:sz w:val="20"/>
                <w:szCs w:val="26"/>
              </w:rPr>
              <w:t>33</w:t>
            </w:r>
            <w:r w:rsidRPr="00124859">
              <w:rPr>
                <w:color w:val="000000"/>
                <w:sz w:val="20"/>
                <w:szCs w:val="26"/>
              </w:rPr>
              <w:t> </w:t>
            </w:r>
            <w:r>
              <w:rPr>
                <w:color w:val="000000"/>
                <w:sz w:val="20"/>
                <w:szCs w:val="26"/>
              </w:rPr>
              <w:t>981,90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40612E"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40612E">
              <w:rPr>
                <w:sz w:val="20"/>
                <w:szCs w:val="26"/>
                <w:lang w:val="fr-CH"/>
              </w:rPr>
              <w:t>IMPSAT Corp. S.A., Buenos Aires</w:t>
            </w:r>
          </w:p>
        </w:tc>
        <w:tc>
          <w:tcPr>
            <w:tcW w:w="17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center"/>
              <w:rPr>
                <w:color w:val="000000"/>
                <w:sz w:val="20"/>
                <w:szCs w:val="26"/>
              </w:rPr>
            </w:pPr>
            <w:r>
              <w:rPr>
                <w:color w:val="000000"/>
                <w:sz w:val="20"/>
                <w:szCs w:val="26"/>
              </w:rPr>
              <w:t>2006-1999</w:t>
            </w:r>
          </w:p>
        </w:tc>
        <w:tc>
          <w:tcPr>
            <w:tcW w:w="1573"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sz w:val="20"/>
                <w:szCs w:val="26"/>
              </w:rPr>
            </w:pPr>
            <w:r>
              <w:rPr>
                <w:sz w:val="20"/>
                <w:szCs w:val="26"/>
              </w:rPr>
              <w:t>54</w:t>
            </w:r>
            <w:r w:rsidRPr="00124859">
              <w:rPr>
                <w:sz w:val="20"/>
                <w:szCs w:val="26"/>
              </w:rPr>
              <w:t> </w:t>
            </w:r>
            <w:r>
              <w:rPr>
                <w:sz w:val="20"/>
                <w:szCs w:val="26"/>
              </w:rPr>
              <w:t>284,00</w:t>
            </w:r>
          </w:p>
        </w:tc>
        <w:tc>
          <w:tcPr>
            <w:tcW w:w="14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color w:val="000000"/>
                <w:sz w:val="20"/>
                <w:szCs w:val="26"/>
              </w:rPr>
            </w:pPr>
            <w:r w:rsidRPr="00124859">
              <w:rPr>
                <w:color w:val="000000"/>
                <w:sz w:val="20"/>
                <w:szCs w:val="26"/>
              </w:rPr>
              <w:t>0</w:t>
            </w:r>
            <w:r>
              <w:rPr>
                <w:color w:val="000000"/>
                <w:sz w:val="20"/>
                <w:szCs w:val="26"/>
              </w:rPr>
              <w:t>,</w:t>
            </w:r>
            <w:r w:rsidRPr="00124859">
              <w:rPr>
                <w:color w:val="000000"/>
                <w:sz w:val="20"/>
                <w:szCs w:val="26"/>
              </w:rPr>
              <w:t>00</w:t>
            </w:r>
          </w:p>
        </w:tc>
        <w:tc>
          <w:tcPr>
            <w:tcW w:w="1497"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color w:val="000000"/>
                <w:sz w:val="20"/>
                <w:szCs w:val="26"/>
              </w:rPr>
            </w:pPr>
            <w:r>
              <w:rPr>
                <w:color w:val="000000"/>
                <w:sz w:val="20"/>
                <w:szCs w:val="26"/>
              </w:rPr>
              <w:t>54</w:t>
            </w:r>
            <w:r w:rsidRPr="00124859">
              <w:rPr>
                <w:color w:val="000000"/>
                <w:sz w:val="20"/>
                <w:szCs w:val="26"/>
              </w:rPr>
              <w:t> </w:t>
            </w:r>
            <w:r>
              <w:rPr>
                <w:color w:val="000000"/>
                <w:sz w:val="20"/>
                <w:szCs w:val="26"/>
              </w:rPr>
              <w:t>284,0</w:t>
            </w:r>
            <w:r w:rsidRPr="00124859">
              <w:rPr>
                <w:color w:val="000000"/>
                <w:sz w:val="20"/>
                <w:szCs w:val="26"/>
              </w:rPr>
              <w:t>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124859" w:rsidRDefault="00CD240B" w:rsidP="00CD240B">
            <w:pPr>
              <w:spacing w:before="20" w:after="20" w:line="260" w:lineRule="exact"/>
              <w:ind w:left="249" w:hanging="249"/>
              <w:jc w:val="left"/>
              <w:rPr>
                <w:b/>
                <w:bCs/>
                <w:sz w:val="20"/>
                <w:szCs w:val="26"/>
              </w:rPr>
            </w:pPr>
            <w:r w:rsidRPr="009873EE">
              <w:rPr>
                <w:b/>
                <w:bCs/>
                <w:sz w:val="20"/>
                <w:szCs w:val="26"/>
                <w:rtl/>
              </w:rPr>
              <w:t>أستراليا</w:t>
            </w:r>
          </w:p>
        </w:tc>
        <w:tc>
          <w:tcPr>
            <w:tcW w:w="17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color w:val="000000"/>
                <w:sz w:val="20"/>
                <w:szCs w:val="26"/>
              </w:rPr>
            </w:pPr>
          </w:p>
        </w:tc>
        <w:tc>
          <w:tcPr>
            <w:tcW w:w="14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color w:val="000000"/>
                <w:sz w:val="20"/>
                <w:szCs w:val="26"/>
              </w:rPr>
            </w:pPr>
          </w:p>
        </w:tc>
        <w:tc>
          <w:tcPr>
            <w:tcW w:w="1497"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left"/>
              <w:rPr>
                <w:color w:val="000000"/>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E45BC1" w:rsidRDefault="00CD240B" w:rsidP="00CD240B">
            <w:pPr>
              <w:bidi w:val="0"/>
              <w:spacing w:before="20" w:after="20" w:line="260" w:lineRule="exact"/>
              <w:ind w:left="249" w:hanging="249"/>
              <w:jc w:val="left"/>
              <w:rPr>
                <w:rFonts w:asciiTheme="minorHAnsi" w:hAnsiTheme="minorHAnsi"/>
                <w:szCs w:val="22"/>
              </w:rPr>
            </w:pPr>
            <w:r>
              <w:rPr>
                <w:rFonts w:hint="cs"/>
                <w:sz w:val="20"/>
                <w:szCs w:val="26"/>
                <w:rtl/>
              </w:rPr>
              <w:t>-</w:t>
            </w:r>
            <w:r>
              <w:rPr>
                <w:sz w:val="20"/>
                <w:szCs w:val="26"/>
                <w:rtl/>
              </w:rPr>
              <w:tab/>
            </w:r>
            <w:proofErr w:type="spellStart"/>
            <w:r w:rsidRPr="00A47DF7">
              <w:rPr>
                <w:sz w:val="20"/>
                <w:szCs w:val="26"/>
              </w:rPr>
              <w:t>NewSat</w:t>
            </w:r>
            <w:proofErr w:type="spellEnd"/>
            <w:r w:rsidRPr="00A47DF7">
              <w:rPr>
                <w:sz w:val="20"/>
                <w:szCs w:val="26"/>
              </w:rPr>
              <w:t xml:space="preserve"> Limited Pty. Ltd., Sydney</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2015</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300</w:t>
            </w:r>
            <w:r>
              <w:rPr>
                <w:sz w:val="20"/>
                <w:szCs w:val="26"/>
              </w:rPr>
              <w:t>,</w:t>
            </w:r>
            <w:r w:rsidRPr="009873EE">
              <w:rPr>
                <w:sz w:val="20"/>
                <w:szCs w:val="26"/>
              </w:rPr>
              <w:t>10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300</w:t>
            </w:r>
            <w:r>
              <w:rPr>
                <w:sz w:val="20"/>
                <w:szCs w:val="26"/>
              </w:rPr>
              <w:t>,</w:t>
            </w:r>
            <w:r w:rsidRPr="009873EE">
              <w:rPr>
                <w:sz w:val="20"/>
                <w:szCs w:val="26"/>
              </w:rPr>
              <w:t>10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spacing w:before="20" w:after="20" w:line="260" w:lineRule="exact"/>
              <w:ind w:left="249" w:hanging="249"/>
              <w:jc w:val="left"/>
              <w:rPr>
                <w:b/>
                <w:bCs/>
                <w:sz w:val="20"/>
                <w:szCs w:val="26"/>
              </w:rPr>
            </w:pPr>
            <w:r w:rsidRPr="00DA5DE5">
              <w:rPr>
                <w:rFonts w:hint="cs"/>
                <w:b/>
                <w:bCs/>
                <w:sz w:val="20"/>
                <w:szCs w:val="26"/>
                <w:rtl/>
              </w:rPr>
              <w:t>أذربيجان</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AZ-EVRO TEL, Baku</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2012</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11</w:t>
            </w:r>
            <w:r>
              <w:rPr>
                <w:sz w:val="20"/>
                <w:szCs w:val="26"/>
              </w:rPr>
              <w:t xml:space="preserve"> </w:t>
            </w:r>
            <w:r w:rsidRPr="009873EE">
              <w:rPr>
                <w:sz w:val="20"/>
                <w:szCs w:val="26"/>
              </w:rPr>
              <w:t>037</w:t>
            </w:r>
            <w:r>
              <w:rPr>
                <w:sz w:val="20"/>
                <w:szCs w:val="26"/>
              </w:rPr>
              <w:t>,</w:t>
            </w:r>
            <w:r w:rsidRPr="009873EE">
              <w:rPr>
                <w:sz w:val="20"/>
                <w:szCs w:val="26"/>
              </w:rPr>
              <w:t>90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11</w:t>
            </w:r>
            <w:r>
              <w:rPr>
                <w:sz w:val="20"/>
                <w:szCs w:val="26"/>
              </w:rPr>
              <w:t xml:space="preserve"> </w:t>
            </w:r>
            <w:r w:rsidRPr="009873EE">
              <w:rPr>
                <w:sz w:val="20"/>
                <w:szCs w:val="26"/>
              </w:rPr>
              <w:t>037</w:t>
            </w:r>
            <w:r>
              <w:rPr>
                <w:sz w:val="20"/>
                <w:szCs w:val="26"/>
              </w:rPr>
              <w:t>,</w:t>
            </w:r>
            <w:r w:rsidRPr="009873EE">
              <w:rPr>
                <w:sz w:val="20"/>
                <w:szCs w:val="26"/>
              </w:rPr>
              <w:t>90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Azerbaijan</w:t>
            </w:r>
            <w:proofErr w:type="spellEnd"/>
            <w:r w:rsidRPr="00DA5DE5">
              <w:rPr>
                <w:sz w:val="20"/>
                <w:szCs w:val="26"/>
                <w:lang w:val="fr-CH"/>
              </w:rPr>
              <w:t xml:space="preserve"> </w:t>
            </w:r>
            <w:proofErr w:type="spellStart"/>
            <w:r w:rsidRPr="00DA5DE5">
              <w:rPr>
                <w:sz w:val="20"/>
                <w:szCs w:val="26"/>
                <w:lang w:val="fr-CH"/>
              </w:rPr>
              <w:t>Technical</w:t>
            </w:r>
            <w:proofErr w:type="spellEnd"/>
            <w:r w:rsidRPr="00DA5DE5">
              <w:rPr>
                <w:sz w:val="20"/>
                <w:szCs w:val="26"/>
                <w:lang w:val="fr-CH"/>
              </w:rPr>
              <w:t xml:space="preserve"> </w:t>
            </w:r>
            <w:proofErr w:type="spellStart"/>
            <w:r w:rsidRPr="00DA5DE5">
              <w:rPr>
                <w:sz w:val="20"/>
                <w:szCs w:val="26"/>
                <w:lang w:val="fr-CH"/>
              </w:rPr>
              <w:t>University</w:t>
            </w:r>
            <w:proofErr w:type="spellEnd"/>
            <w:r w:rsidRPr="00DA5DE5">
              <w:rPr>
                <w:sz w:val="20"/>
                <w:szCs w:val="26"/>
                <w:lang w:val="fr-CH"/>
              </w:rPr>
              <w:t>, Baku</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w:t>
            </w:r>
            <w:r>
              <w:rPr>
                <w:sz w:val="20"/>
                <w:szCs w:val="26"/>
              </w:rPr>
              <w:t xml:space="preserve"> </w:t>
            </w:r>
            <w:r w:rsidRPr="009873EE">
              <w:rPr>
                <w:sz w:val="20"/>
                <w:szCs w:val="26"/>
              </w:rPr>
              <w:t>209</w:t>
            </w:r>
            <w:r>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w:t>
            </w:r>
            <w:r>
              <w:rPr>
                <w:sz w:val="20"/>
                <w:szCs w:val="26"/>
              </w:rPr>
              <w:t xml:space="preserve"> </w:t>
            </w:r>
            <w:r w:rsidRPr="009873EE">
              <w:rPr>
                <w:sz w:val="20"/>
                <w:szCs w:val="26"/>
              </w:rPr>
              <w:t>209</w:t>
            </w:r>
            <w:r>
              <w:rPr>
                <w:sz w:val="20"/>
                <w:szCs w:val="26"/>
              </w:rPr>
              <w:t>,</w:t>
            </w:r>
            <w:r w:rsidRPr="009873EE">
              <w:rPr>
                <w:sz w:val="20"/>
                <w:szCs w:val="26"/>
              </w:rPr>
              <w:t>60</w:t>
            </w:r>
          </w:p>
        </w:tc>
      </w:tr>
      <w:tr w:rsidR="00CD240B" w:rsidRPr="00E45BC1" w:rsidTr="00B76FCF">
        <w:trPr>
          <w:trHeight w:val="300"/>
          <w:jc w:val="center"/>
        </w:trPr>
        <w:tc>
          <w:tcPr>
            <w:tcW w:w="4780" w:type="dxa"/>
            <w:tcBorders>
              <w:top w:val="nil"/>
              <w:left w:val="nil"/>
              <w:bottom w:val="nil"/>
              <w:right w:val="nil"/>
            </w:tcBorders>
            <w:shd w:val="clear" w:color="auto" w:fill="auto"/>
            <w:vAlign w:val="bottom"/>
          </w:tcPr>
          <w:p w:rsidR="00CD240B" w:rsidRPr="00DA5DE5" w:rsidRDefault="00CD240B" w:rsidP="00CD240B">
            <w:pPr>
              <w:bidi w:val="0"/>
              <w:spacing w:before="20" w:after="20" w:line="260" w:lineRule="exact"/>
              <w:ind w:left="249" w:hanging="249"/>
              <w:jc w:val="left"/>
              <w:rPr>
                <w:sz w:val="20"/>
                <w:szCs w:val="26"/>
                <w:lang w:val="fr-CH"/>
              </w:rPr>
            </w:pPr>
          </w:p>
        </w:tc>
        <w:tc>
          <w:tcPr>
            <w:tcW w:w="1720" w:type="dxa"/>
            <w:tcBorders>
              <w:top w:val="nil"/>
              <w:left w:val="nil"/>
              <w:bottom w:val="nil"/>
              <w:right w:val="nil"/>
            </w:tcBorders>
            <w:shd w:val="clear" w:color="auto" w:fill="auto"/>
            <w:noWrap/>
            <w:vAlign w:val="bottom"/>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spacing w:before="20" w:after="20" w:line="260" w:lineRule="exact"/>
              <w:ind w:left="249" w:hanging="249"/>
              <w:jc w:val="left"/>
              <w:rPr>
                <w:b/>
                <w:bCs/>
                <w:sz w:val="20"/>
                <w:szCs w:val="26"/>
              </w:rPr>
            </w:pPr>
            <w:r w:rsidRPr="00DA5DE5">
              <w:rPr>
                <w:b/>
                <w:bCs/>
                <w:sz w:val="20"/>
                <w:szCs w:val="26"/>
                <w:rtl/>
              </w:rPr>
              <w:t>البحرين</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Gateway Gulf LLC, Manama</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2010</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201</w:t>
            </w:r>
            <w:r>
              <w:rPr>
                <w:sz w:val="20"/>
                <w:szCs w:val="26"/>
              </w:rPr>
              <w:t>,</w:t>
            </w:r>
            <w:r w:rsidRPr="009873EE">
              <w:rPr>
                <w:sz w:val="20"/>
                <w:szCs w:val="26"/>
              </w:rPr>
              <w:t>10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201</w:t>
            </w:r>
            <w:r>
              <w:rPr>
                <w:sz w:val="20"/>
                <w:szCs w:val="26"/>
              </w:rPr>
              <w:t>,</w:t>
            </w:r>
            <w:r w:rsidRPr="009873EE">
              <w:rPr>
                <w:sz w:val="20"/>
                <w:szCs w:val="26"/>
              </w:rPr>
              <w:t>10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spacing w:before="20" w:after="20" w:line="260" w:lineRule="exact"/>
              <w:ind w:left="249" w:hanging="249"/>
              <w:jc w:val="left"/>
              <w:rPr>
                <w:b/>
                <w:bCs/>
                <w:sz w:val="20"/>
                <w:szCs w:val="26"/>
              </w:rPr>
            </w:pPr>
            <w:r w:rsidRPr="00DA5DE5">
              <w:rPr>
                <w:b/>
                <w:bCs/>
                <w:sz w:val="20"/>
                <w:szCs w:val="26"/>
                <w:rtl/>
              </w:rPr>
              <w:t>بيلاروس</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Belarsat</w:t>
            </w:r>
            <w:proofErr w:type="spellEnd"/>
            <w:r w:rsidRPr="00DA5DE5">
              <w:rPr>
                <w:sz w:val="20"/>
                <w:szCs w:val="26"/>
                <w:lang w:val="fr-CH"/>
              </w:rPr>
              <w:t xml:space="preserve"> LLC, Minsk</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2010-2009</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19</w:t>
            </w:r>
            <w:r>
              <w:rPr>
                <w:sz w:val="20"/>
                <w:szCs w:val="26"/>
              </w:rPr>
              <w:t xml:space="preserve"> </w:t>
            </w:r>
            <w:r w:rsidRPr="009873EE">
              <w:rPr>
                <w:sz w:val="20"/>
                <w:szCs w:val="26"/>
              </w:rPr>
              <w:t>615</w:t>
            </w:r>
            <w:r>
              <w:rPr>
                <w:sz w:val="20"/>
                <w:szCs w:val="26"/>
              </w:rPr>
              <w:t>,</w:t>
            </w:r>
            <w:r w:rsidRPr="009873EE">
              <w:rPr>
                <w:sz w:val="20"/>
                <w:szCs w:val="26"/>
              </w:rPr>
              <w:t>05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19</w:t>
            </w:r>
            <w:r>
              <w:rPr>
                <w:sz w:val="20"/>
                <w:szCs w:val="26"/>
              </w:rPr>
              <w:t xml:space="preserve"> </w:t>
            </w:r>
            <w:r w:rsidRPr="009873EE">
              <w:rPr>
                <w:sz w:val="20"/>
                <w:szCs w:val="26"/>
              </w:rPr>
              <w:t>615</w:t>
            </w:r>
            <w:r>
              <w:rPr>
                <w:sz w:val="20"/>
                <w:szCs w:val="26"/>
              </w:rPr>
              <w:t>,</w:t>
            </w:r>
            <w:r w:rsidRPr="009873EE">
              <w:rPr>
                <w:sz w:val="20"/>
                <w:szCs w:val="26"/>
              </w:rPr>
              <w:t>05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spacing w:before="20" w:after="20" w:line="260" w:lineRule="exact"/>
              <w:ind w:left="249" w:hanging="249"/>
              <w:jc w:val="left"/>
              <w:rPr>
                <w:b/>
                <w:bCs/>
                <w:sz w:val="20"/>
                <w:szCs w:val="26"/>
              </w:rPr>
            </w:pPr>
            <w:r w:rsidRPr="00C9744E">
              <w:rPr>
                <w:b/>
                <w:bCs/>
                <w:sz w:val="20"/>
                <w:szCs w:val="26"/>
                <w:rtl/>
              </w:rPr>
              <w:lastRenderedPageBreak/>
              <w:t>بلجيكا</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AnSem</w:t>
            </w:r>
            <w:proofErr w:type="spellEnd"/>
            <w:r w:rsidRPr="00DA5DE5">
              <w:rPr>
                <w:sz w:val="20"/>
                <w:szCs w:val="26"/>
                <w:lang w:val="fr-CH"/>
              </w:rPr>
              <w:t xml:space="preserve">, </w:t>
            </w:r>
            <w:proofErr w:type="spellStart"/>
            <w:r w:rsidRPr="00DA5DE5">
              <w:rPr>
                <w:sz w:val="20"/>
                <w:szCs w:val="26"/>
                <w:lang w:val="fr-CH"/>
              </w:rPr>
              <w:t>Heverlee</w:t>
            </w:r>
            <w:proofErr w:type="spellEnd"/>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2010</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16</w:t>
            </w:r>
            <w:r>
              <w:rPr>
                <w:sz w:val="20"/>
                <w:szCs w:val="26"/>
              </w:rPr>
              <w:t xml:space="preserve"> </w:t>
            </w:r>
            <w:r w:rsidRPr="009873EE">
              <w:rPr>
                <w:sz w:val="20"/>
                <w:szCs w:val="26"/>
              </w:rPr>
              <w:t>536</w:t>
            </w:r>
            <w:r>
              <w:rPr>
                <w:sz w:val="20"/>
                <w:szCs w:val="26"/>
              </w:rPr>
              <w:t>,</w:t>
            </w:r>
            <w:r w:rsidRPr="009873EE">
              <w:rPr>
                <w:sz w:val="20"/>
                <w:szCs w:val="26"/>
              </w:rPr>
              <w:t>20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16</w:t>
            </w:r>
            <w:r>
              <w:rPr>
                <w:sz w:val="20"/>
                <w:szCs w:val="26"/>
              </w:rPr>
              <w:t xml:space="preserve"> </w:t>
            </w:r>
            <w:r w:rsidRPr="009873EE">
              <w:rPr>
                <w:sz w:val="20"/>
                <w:szCs w:val="26"/>
              </w:rPr>
              <w:t>536</w:t>
            </w:r>
            <w:r>
              <w:rPr>
                <w:sz w:val="20"/>
                <w:szCs w:val="26"/>
              </w:rPr>
              <w:t>,</w:t>
            </w:r>
            <w:r w:rsidRPr="009873EE">
              <w:rPr>
                <w:sz w:val="20"/>
                <w:szCs w:val="26"/>
              </w:rPr>
              <w:t>20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C9744E" w:rsidRDefault="00CD240B" w:rsidP="00CD240B">
            <w:pPr>
              <w:spacing w:before="20" w:after="20" w:line="260" w:lineRule="exact"/>
              <w:ind w:left="249" w:hanging="249"/>
              <w:jc w:val="left"/>
              <w:rPr>
                <w:b/>
                <w:bCs/>
                <w:sz w:val="20"/>
                <w:szCs w:val="26"/>
              </w:rPr>
            </w:pPr>
            <w:r w:rsidRPr="00C9744E">
              <w:rPr>
                <w:b/>
                <w:bCs/>
                <w:sz w:val="20"/>
                <w:szCs w:val="26"/>
                <w:rtl/>
              </w:rPr>
              <w:t>بوتسوانا</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proofErr w:type="spellStart"/>
            <w:r w:rsidRPr="00A47DF7">
              <w:rPr>
                <w:sz w:val="20"/>
                <w:szCs w:val="26"/>
              </w:rPr>
              <w:t>Masco</w:t>
            </w:r>
            <w:r>
              <w:rPr>
                <w:sz w:val="20"/>
                <w:szCs w:val="26"/>
              </w:rPr>
              <w:t>m</w:t>
            </w:r>
            <w:proofErr w:type="spellEnd"/>
            <w:r>
              <w:rPr>
                <w:sz w:val="20"/>
                <w:szCs w:val="26"/>
              </w:rPr>
              <w:t xml:space="preserve"> Wireless Botswana (Pty), Gaboro</w:t>
            </w:r>
            <w:r w:rsidRPr="00A47DF7">
              <w:rPr>
                <w:sz w:val="20"/>
                <w:szCs w:val="26"/>
              </w:rPr>
              <w:t>ne</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2013-2012</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242</w:t>
            </w:r>
            <w:r>
              <w:rPr>
                <w:sz w:val="20"/>
                <w:szCs w:val="26"/>
              </w:rPr>
              <w:t>,</w:t>
            </w:r>
            <w:r w:rsidRPr="009873EE">
              <w:rPr>
                <w:sz w:val="20"/>
                <w:szCs w:val="26"/>
              </w:rPr>
              <w:t>30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242</w:t>
            </w:r>
            <w:r>
              <w:rPr>
                <w:sz w:val="20"/>
                <w:szCs w:val="26"/>
              </w:rPr>
              <w:t>,</w:t>
            </w:r>
            <w:r w:rsidRPr="009873EE">
              <w:rPr>
                <w:sz w:val="20"/>
                <w:szCs w:val="26"/>
              </w:rPr>
              <w:t>30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كندا</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Avvasi</w:t>
            </w:r>
            <w:proofErr w:type="spellEnd"/>
            <w:r w:rsidRPr="00DA5DE5">
              <w:rPr>
                <w:sz w:val="20"/>
                <w:szCs w:val="26"/>
                <w:lang w:val="fr-CH"/>
              </w:rPr>
              <w:t xml:space="preserve"> Inc., Waterloo</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2015</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12</w:t>
            </w:r>
            <w:r>
              <w:rPr>
                <w:sz w:val="20"/>
                <w:szCs w:val="26"/>
              </w:rPr>
              <w:t xml:space="preserve"> </w:t>
            </w:r>
            <w:r w:rsidRPr="009873EE">
              <w:rPr>
                <w:sz w:val="20"/>
                <w:szCs w:val="26"/>
              </w:rPr>
              <w:t>356</w:t>
            </w:r>
            <w:r>
              <w:rPr>
                <w:sz w:val="20"/>
                <w:szCs w:val="26"/>
              </w:rPr>
              <w:t>,</w:t>
            </w:r>
            <w:r w:rsidRPr="009873EE">
              <w:rPr>
                <w:sz w:val="20"/>
                <w:szCs w:val="26"/>
              </w:rPr>
              <w:t>80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12</w:t>
            </w:r>
            <w:r>
              <w:rPr>
                <w:sz w:val="20"/>
                <w:szCs w:val="26"/>
              </w:rPr>
              <w:t xml:space="preserve"> </w:t>
            </w:r>
            <w:r w:rsidRPr="009873EE">
              <w:rPr>
                <w:sz w:val="20"/>
                <w:szCs w:val="26"/>
              </w:rPr>
              <w:t>356</w:t>
            </w:r>
            <w:r>
              <w:rPr>
                <w:sz w:val="20"/>
                <w:szCs w:val="26"/>
              </w:rPr>
              <w:t>,</w:t>
            </w:r>
            <w:r w:rsidRPr="009873EE">
              <w:rPr>
                <w:sz w:val="20"/>
                <w:szCs w:val="26"/>
              </w:rPr>
              <w:t>80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r w:rsidRPr="00A47DF7">
              <w:rPr>
                <w:sz w:val="20"/>
                <w:szCs w:val="26"/>
              </w:rPr>
              <w:t>The Institute of Mobile Technologies, Toronto</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2012-2011</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978</w:t>
            </w:r>
            <w:r>
              <w:rPr>
                <w:sz w:val="20"/>
                <w:szCs w:val="26"/>
              </w:rPr>
              <w:t>,</w:t>
            </w:r>
            <w:r w:rsidRPr="009873EE">
              <w:rPr>
                <w:sz w:val="20"/>
                <w:szCs w:val="26"/>
              </w:rPr>
              <w:t>80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978</w:t>
            </w:r>
            <w:r>
              <w:rPr>
                <w:sz w:val="20"/>
                <w:szCs w:val="26"/>
              </w:rPr>
              <w:t>,</w:t>
            </w:r>
            <w:r w:rsidRPr="009873EE">
              <w:rPr>
                <w:sz w:val="20"/>
                <w:szCs w:val="26"/>
              </w:rPr>
              <w:t>80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جمهورية الصين الشعبي</w:t>
            </w:r>
            <w:r w:rsidRPr="0009503D">
              <w:rPr>
                <w:rFonts w:hint="cs"/>
                <w:b/>
                <w:bCs/>
                <w:sz w:val="20"/>
                <w:szCs w:val="26"/>
                <w:rtl/>
              </w:rPr>
              <w:t>ة</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PCCW Limited, Hong Kong</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2006-2002</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956</w:t>
            </w:r>
            <w:r>
              <w:rPr>
                <w:sz w:val="20"/>
                <w:szCs w:val="26"/>
              </w:rPr>
              <w:t xml:space="preserve"> </w:t>
            </w:r>
            <w:r w:rsidRPr="009873EE">
              <w:rPr>
                <w:sz w:val="20"/>
                <w:szCs w:val="26"/>
              </w:rPr>
              <w:t>595</w:t>
            </w:r>
            <w:r>
              <w:rPr>
                <w:sz w:val="20"/>
                <w:szCs w:val="26"/>
              </w:rPr>
              <w:t>,</w:t>
            </w:r>
            <w:r w:rsidRPr="009873EE">
              <w:rPr>
                <w:sz w:val="20"/>
                <w:szCs w:val="26"/>
              </w:rPr>
              <w:t>25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956</w:t>
            </w:r>
            <w:r>
              <w:rPr>
                <w:sz w:val="20"/>
                <w:szCs w:val="26"/>
              </w:rPr>
              <w:t xml:space="preserve"> </w:t>
            </w:r>
            <w:r w:rsidRPr="009873EE">
              <w:rPr>
                <w:sz w:val="20"/>
                <w:szCs w:val="26"/>
              </w:rPr>
              <w:t>595</w:t>
            </w:r>
            <w:r>
              <w:rPr>
                <w:sz w:val="20"/>
                <w:szCs w:val="26"/>
              </w:rPr>
              <w:t>,</w:t>
            </w:r>
            <w:r w:rsidRPr="009873EE">
              <w:rPr>
                <w:sz w:val="20"/>
                <w:szCs w:val="26"/>
              </w:rPr>
              <w:t>25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كوت ديفوار</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B76D77">
        <w:trPr>
          <w:trHeight w:val="173"/>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Associat</w:t>
            </w:r>
            <w:proofErr w:type="spellEnd"/>
            <w:r w:rsidRPr="00DA5DE5">
              <w:rPr>
                <w:sz w:val="20"/>
                <w:szCs w:val="26"/>
                <w:lang w:val="fr-CH"/>
              </w:rPr>
              <w:t xml:space="preserve">. des </w:t>
            </w:r>
            <w:proofErr w:type="spellStart"/>
            <w:r w:rsidRPr="00DA5DE5">
              <w:rPr>
                <w:sz w:val="20"/>
                <w:szCs w:val="26"/>
                <w:lang w:val="fr-CH"/>
              </w:rPr>
              <w:t>Consommat</w:t>
            </w:r>
            <w:proofErr w:type="spellEnd"/>
            <w:r w:rsidRPr="00DA5DE5">
              <w:rPr>
                <w:sz w:val="20"/>
                <w:szCs w:val="26"/>
                <w:lang w:val="fr-CH"/>
              </w:rPr>
              <w:t xml:space="preserve">. de </w:t>
            </w:r>
            <w:proofErr w:type="spellStart"/>
            <w:r w:rsidRPr="00DA5DE5">
              <w:rPr>
                <w:sz w:val="20"/>
                <w:szCs w:val="26"/>
                <w:lang w:val="fr-CH"/>
              </w:rPr>
              <w:t>Télécomm</w:t>
            </w:r>
            <w:proofErr w:type="spellEnd"/>
            <w:r w:rsidRPr="00DA5DE5">
              <w:rPr>
                <w:sz w:val="20"/>
                <w:szCs w:val="26"/>
                <w:lang w:val="fr-CH"/>
              </w:rPr>
              <w:t>., Abidjan</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2007-2008</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w:t>
            </w:r>
            <w:r>
              <w:rPr>
                <w:sz w:val="20"/>
                <w:szCs w:val="26"/>
              </w:rPr>
              <w:t xml:space="preserve"> </w:t>
            </w:r>
            <w:r w:rsidRPr="009873EE">
              <w:rPr>
                <w:sz w:val="20"/>
                <w:szCs w:val="26"/>
              </w:rPr>
              <w:t>744</w:t>
            </w:r>
            <w:r>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w:t>
            </w:r>
            <w:r>
              <w:rPr>
                <w:sz w:val="20"/>
                <w:szCs w:val="26"/>
              </w:rPr>
              <w:t xml:space="preserve"> </w:t>
            </w:r>
            <w:r w:rsidRPr="009873EE">
              <w:rPr>
                <w:sz w:val="20"/>
                <w:szCs w:val="26"/>
              </w:rPr>
              <w:t>744</w:t>
            </w:r>
            <w:r>
              <w:rPr>
                <w:sz w:val="20"/>
                <w:szCs w:val="26"/>
              </w:rPr>
              <w:t>,</w:t>
            </w:r>
            <w:r w:rsidRPr="009873EE">
              <w:rPr>
                <w:sz w:val="20"/>
                <w:szCs w:val="26"/>
              </w:rPr>
              <w:t>60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Pr>
                <w:sz w:val="20"/>
                <w:szCs w:val="26"/>
                <w:lang w:val="fr-CH"/>
              </w:rPr>
              <w:t>Côte d'I</w:t>
            </w:r>
            <w:r w:rsidRPr="00DA5DE5">
              <w:rPr>
                <w:sz w:val="20"/>
                <w:szCs w:val="26"/>
                <w:lang w:val="fr-CH"/>
              </w:rPr>
              <w:t>voire Telecom, Abidjan</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2006-2002</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735</w:t>
            </w:r>
            <w:r>
              <w:rPr>
                <w:sz w:val="20"/>
                <w:szCs w:val="26"/>
              </w:rPr>
              <w:t xml:space="preserve"> </w:t>
            </w:r>
            <w:r w:rsidRPr="009873EE">
              <w:rPr>
                <w:sz w:val="20"/>
                <w:szCs w:val="26"/>
              </w:rPr>
              <w:t>397</w:t>
            </w:r>
            <w:r>
              <w:rPr>
                <w:sz w:val="20"/>
                <w:szCs w:val="26"/>
              </w:rPr>
              <w:t>,</w:t>
            </w:r>
            <w:r w:rsidRPr="009873EE">
              <w:rPr>
                <w:sz w:val="20"/>
                <w:szCs w:val="26"/>
              </w:rPr>
              <w:t>35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735</w:t>
            </w:r>
            <w:r>
              <w:rPr>
                <w:sz w:val="20"/>
                <w:szCs w:val="26"/>
              </w:rPr>
              <w:t xml:space="preserve"> </w:t>
            </w:r>
            <w:r w:rsidRPr="009873EE">
              <w:rPr>
                <w:sz w:val="20"/>
                <w:szCs w:val="26"/>
              </w:rPr>
              <w:t>397</w:t>
            </w:r>
            <w:r>
              <w:rPr>
                <w:sz w:val="20"/>
                <w:szCs w:val="26"/>
              </w:rPr>
              <w:t>,</w:t>
            </w:r>
            <w:r w:rsidRPr="009873EE">
              <w:rPr>
                <w:sz w:val="20"/>
                <w:szCs w:val="26"/>
              </w:rPr>
              <w:t>35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غينيا الاستوائية</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GETESA, Malabo</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2016-2015</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w:t>
            </w:r>
            <w:r>
              <w:rPr>
                <w:sz w:val="20"/>
                <w:szCs w:val="26"/>
              </w:rPr>
              <w:t xml:space="preserve"> </w:t>
            </w:r>
            <w:r w:rsidRPr="009873EE">
              <w:rPr>
                <w:sz w:val="20"/>
                <w:szCs w:val="26"/>
              </w:rPr>
              <w:t>480</w:t>
            </w:r>
            <w:r>
              <w:rPr>
                <w:sz w:val="20"/>
                <w:szCs w:val="26"/>
              </w:rPr>
              <w:t>,</w:t>
            </w:r>
            <w:r w:rsidRPr="009873EE">
              <w:rPr>
                <w:sz w:val="20"/>
                <w:szCs w:val="26"/>
              </w:rPr>
              <w:t>40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w:t>
            </w:r>
            <w:r>
              <w:rPr>
                <w:sz w:val="20"/>
                <w:szCs w:val="26"/>
              </w:rPr>
              <w:t xml:space="preserve"> </w:t>
            </w:r>
            <w:r w:rsidRPr="009873EE">
              <w:rPr>
                <w:sz w:val="20"/>
                <w:szCs w:val="26"/>
              </w:rPr>
              <w:t>480</w:t>
            </w:r>
            <w:r>
              <w:rPr>
                <w:sz w:val="20"/>
                <w:szCs w:val="26"/>
              </w:rPr>
              <w:t>,</w:t>
            </w:r>
            <w:r w:rsidRPr="009873EE">
              <w:rPr>
                <w:sz w:val="20"/>
                <w:szCs w:val="26"/>
              </w:rPr>
              <w:t>40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مصر</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Barkotel</w:t>
            </w:r>
            <w:proofErr w:type="spellEnd"/>
            <w:r w:rsidRPr="00DA5DE5">
              <w:rPr>
                <w:sz w:val="20"/>
                <w:szCs w:val="26"/>
                <w:lang w:val="fr-CH"/>
              </w:rPr>
              <w:t xml:space="preserve"> Communications, </w:t>
            </w:r>
            <w:proofErr w:type="spellStart"/>
            <w:r w:rsidRPr="00DA5DE5">
              <w:rPr>
                <w:sz w:val="20"/>
                <w:szCs w:val="26"/>
                <w:lang w:val="fr-CH"/>
              </w:rPr>
              <w:t>Cairo</w:t>
            </w:r>
            <w:proofErr w:type="spellEnd"/>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2006-2002</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41</w:t>
            </w:r>
            <w:r>
              <w:rPr>
                <w:sz w:val="20"/>
                <w:szCs w:val="26"/>
              </w:rPr>
              <w:t xml:space="preserve"> </w:t>
            </w:r>
            <w:r w:rsidRPr="009873EE">
              <w:rPr>
                <w:sz w:val="20"/>
                <w:szCs w:val="26"/>
              </w:rPr>
              <w:t>891</w:t>
            </w:r>
            <w:r>
              <w:rPr>
                <w:sz w:val="20"/>
                <w:szCs w:val="26"/>
              </w:rPr>
              <w:t>,</w:t>
            </w:r>
            <w:r w:rsidRPr="009873EE">
              <w:rPr>
                <w:sz w:val="20"/>
                <w:szCs w:val="26"/>
              </w:rPr>
              <w:t>20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41</w:t>
            </w:r>
            <w:r>
              <w:rPr>
                <w:sz w:val="20"/>
                <w:szCs w:val="26"/>
              </w:rPr>
              <w:t xml:space="preserve"> </w:t>
            </w:r>
            <w:r w:rsidRPr="009873EE">
              <w:rPr>
                <w:sz w:val="20"/>
                <w:szCs w:val="26"/>
              </w:rPr>
              <w:t>891</w:t>
            </w:r>
            <w:r>
              <w:rPr>
                <w:sz w:val="20"/>
                <w:szCs w:val="26"/>
              </w:rPr>
              <w:t>,</w:t>
            </w:r>
            <w:r w:rsidRPr="009873EE">
              <w:rPr>
                <w:sz w:val="20"/>
                <w:szCs w:val="26"/>
              </w:rPr>
              <w:t>20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LINKdoNET</w:t>
            </w:r>
            <w:proofErr w:type="spellEnd"/>
            <w:r w:rsidRPr="00DA5DE5">
              <w:rPr>
                <w:sz w:val="20"/>
                <w:szCs w:val="26"/>
                <w:lang w:val="fr-CH"/>
              </w:rPr>
              <w:t xml:space="preserve">, </w:t>
            </w:r>
            <w:proofErr w:type="spellStart"/>
            <w:r w:rsidRPr="00DA5DE5">
              <w:rPr>
                <w:sz w:val="20"/>
                <w:szCs w:val="26"/>
                <w:lang w:val="fr-CH"/>
              </w:rPr>
              <w:t>Cairo</w:t>
            </w:r>
            <w:proofErr w:type="spellEnd"/>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2009-2008</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695</w:t>
            </w:r>
            <w:r>
              <w:rPr>
                <w:sz w:val="20"/>
                <w:szCs w:val="26"/>
              </w:rPr>
              <w:t>,</w:t>
            </w:r>
            <w:r w:rsidRPr="009873EE">
              <w:rPr>
                <w:sz w:val="20"/>
                <w:szCs w:val="26"/>
              </w:rPr>
              <w:t>05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695</w:t>
            </w:r>
            <w:r>
              <w:rPr>
                <w:sz w:val="20"/>
                <w:szCs w:val="26"/>
              </w:rPr>
              <w:t>,</w:t>
            </w:r>
            <w:r w:rsidRPr="009873EE">
              <w:rPr>
                <w:sz w:val="20"/>
                <w:szCs w:val="26"/>
              </w:rPr>
              <w:t>05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 xml:space="preserve">Telecom Consultants, </w:t>
            </w:r>
            <w:proofErr w:type="spellStart"/>
            <w:r w:rsidRPr="00DA5DE5">
              <w:rPr>
                <w:sz w:val="20"/>
                <w:szCs w:val="26"/>
                <w:lang w:val="fr-CH"/>
              </w:rPr>
              <w:t>Cairo</w:t>
            </w:r>
            <w:proofErr w:type="spellEnd"/>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2006-2002</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43</w:t>
            </w:r>
            <w:r>
              <w:rPr>
                <w:sz w:val="20"/>
                <w:szCs w:val="26"/>
              </w:rPr>
              <w:t xml:space="preserve"> </w:t>
            </w:r>
            <w:r w:rsidRPr="009873EE">
              <w:rPr>
                <w:sz w:val="20"/>
                <w:szCs w:val="26"/>
              </w:rPr>
              <w:t>751</w:t>
            </w:r>
            <w:r>
              <w:rPr>
                <w:sz w:val="20"/>
                <w:szCs w:val="26"/>
              </w:rPr>
              <w:t>,</w:t>
            </w:r>
            <w:r w:rsidRPr="009873EE">
              <w:rPr>
                <w:sz w:val="20"/>
                <w:szCs w:val="26"/>
              </w:rPr>
              <w:t>65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43</w:t>
            </w:r>
            <w:r>
              <w:rPr>
                <w:sz w:val="20"/>
                <w:szCs w:val="26"/>
              </w:rPr>
              <w:t xml:space="preserve"> </w:t>
            </w:r>
            <w:r w:rsidRPr="009873EE">
              <w:rPr>
                <w:sz w:val="20"/>
                <w:szCs w:val="26"/>
              </w:rPr>
              <w:t>751</w:t>
            </w:r>
            <w:r>
              <w:rPr>
                <w:sz w:val="20"/>
                <w:szCs w:val="26"/>
              </w:rPr>
              <w:t>,</w:t>
            </w:r>
            <w:r w:rsidRPr="009873EE">
              <w:rPr>
                <w:sz w:val="20"/>
                <w:szCs w:val="26"/>
              </w:rPr>
              <w:t>65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 xml:space="preserve">Trade </w:t>
            </w:r>
            <w:proofErr w:type="spellStart"/>
            <w:r w:rsidRPr="00DA5DE5">
              <w:rPr>
                <w:sz w:val="20"/>
                <w:szCs w:val="26"/>
                <w:lang w:val="fr-CH"/>
              </w:rPr>
              <w:t>Fairs</w:t>
            </w:r>
            <w:proofErr w:type="spellEnd"/>
            <w:r w:rsidRPr="00DA5DE5">
              <w:rPr>
                <w:sz w:val="20"/>
                <w:szCs w:val="26"/>
                <w:lang w:val="fr-CH"/>
              </w:rPr>
              <w:t xml:space="preserve"> International, </w:t>
            </w:r>
            <w:proofErr w:type="spellStart"/>
            <w:r w:rsidRPr="00DA5DE5">
              <w:rPr>
                <w:sz w:val="20"/>
                <w:szCs w:val="26"/>
                <w:lang w:val="fr-CH"/>
              </w:rPr>
              <w:t>Cairo</w:t>
            </w:r>
            <w:proofErr w:type="spellEnd"/>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2006-2000</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57</w:t>
            </w:r>
            <w:r>
              <w:rPr>
                <w:sz w:val="20"/>
                <w:szCs w:val="26"/>
              </w:rPr>
              <w:t xml:space="preserve"> </w:t>
            </w:r>
            <w:r w:rsidRPr="009873EE">
              <w:rPr>
                <w:sz w:val="20"/>
                <w:szCs w:val="26"/>
              </w:rPr>
              <w:t>597</w:t>
            </w:r>
            <w:r>
              <w:rPr>
                <w:sz w:val="20"/>
                <w:szCs w:val="26"/>
              </w:rPr>
              <w:t>,</w:t>
            </w:r>
            <w:r w:rsidRPr="009873EE">
              <w:rPr>
                <w:sz w:val="20"/>
                <w:szCs w:val="26"/>
              </w:rPr>
              <w:t>80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57</w:t>
            </w:r>
            <w:r>
              <w:rPr>
                <w:sz w:val="20"/>
                <w:szCs w:val="26"/>
              </w:rPr>
              <w:t xml:space="preserve"> </w:t>
            </w:r>
            <w:r w:rsidRPr="009873EE">
              <w:rPr>
                <w:sz w:val="20"/>
                <w:szCs w:val="26"/>
              </w:rPr>
              <w:t>597</w:t>
            </w:r>
            <w:r>
              <w:rPr>
                <w:sz w:val="20"/>
                <w:szCs w:val="26"/>
              </w:rPr>
              <w:t>,</w:t>
            </w:r>
            <w:r w:rsidRPr="009873EE">
              <w:rPr>
                <w:sz w:val="20"/>
                <w:szCs w:val="26"/>
              </w:rPr>
              <w:t>80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فيجي</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South Pacific Commission, Suva</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2013-2012</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239</w:t>
            </w:r>
            <w:r>
              <w:rPr>
                <w:sz w:val="20"/>
                <w:szCs w:val="26"/>
              </w:rPr>
              <w:t>,</w:t>
            </w:r>
            <w:r w:rsidRPr="009873EE">
              <w:rPr>
                <w:sz w:val="20"/>
                <w:szCs w:val="26"/>
              </w:rPr>
              <w:t>00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239</w:t>
            </w:r>
            <w:r>
              <w:rPr>
                <w:sz w:val="20"/>
                <w:szCs w:val="26"/>
              </w:rPr>
              <w:t>,</w:t>
            </w:r>
            <w:r w:rsidRPr="009873EE">
              <w:rPr>
                <w:sz w:val="20"/>
                <w:szCs w:val="26"/>
              </w:rPr>
              <w:t>00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فنلندا</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6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Octagon</w:t>
            </w:r>
            <w:proofErr w:type="spellEnd"/>
            <w:r w:rsidRPr="00DA5DE5">
              <w:rPr>
                <w:sz w:val="20"/>
                <w:szCs w:val="26"/>
                <w:lang w:val="fr-CH"/>
              </w:rPr>
              <w:t xml:space="preserve"> Telecom </w:t>
            </w:r>
            <w:proofErr w:type="spellStart"/>
            <w:r w:rsidRPr="00DA5DE5">
              <w:rPr>
                <w:sz w:val="20"/>
                <w:szCs w:val="26"/>
                <w:lang w:val="fr-CH"/>
              </w:rPr>
              <w:t>Oy</w:t>
            </w:r>
            <w:proofErr w:type="spellEnd"/>
            <w:r w:rsidRPr="00DA5DE5">
              <w:rPr>
                <w:sz w:val="20"/>
                <w:szCs w:val="26"/>
                <w:lang w:val="fr-CH"/>
              </w:rPr>
              <w:t xml:space="preserve"> (Ex. </w:t>
            </w:r>
            <w:proofErr w:type="spellStart"/>
            <w:r w:rsidRPr="00DA5DE5">
              <w:rPr>
                <w:sz w:val="20"/>
                <w:szCs w:val="26"/>
                <w:lang w:val="fr-CH"/>
              </w:rPr>
              <w:t>Oy</w:t>
            </w:r>
            <w:proofErr w:type="spellEnd"/>
            <w:r w:rsidRPr="00DA5DE5">
              <w:rPr>
                <w:sz w:val="20"/>
                <w:szCs w:val="26"/>
                <w:lang w:val="fr-CH"/>
              </w:rPr>
              <w:t xml:space="preserve"> </w:t>
            </w:r>
            <w:proofErr w:type="spellStart"/>
            <w:r w:rsidRPr="00DA5DE5">
              <w:rPr>
                <w:sz w:val="20"/>
                <w:szCs w:val="26"/>
                <w:lang w:val="fr-CH"/>
              </w:rPr>
              <w:t>Cubio</w:t>
            </w:r>
            <w:proofErr w:type="spellEnd"/>
            <w:r w:rsidRPr="00DA5DE5">
              <w:rPr>
                <w:sz w:val="20"/>
                <w:szCs w:val="26"/>
                <w:lang w:val="fr-CH"/>
              </w:rPr>
              <w:t xml:space="preserve"> Communications Ltd.), Helsinki</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2013-2012</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14</w:t>
            </w:r>
            <w:r>
              <w:rPr>
                <w:sz w:val="20"/>
                <w:szCs w:val="26"/>
              </w:rPr>
              <w:t xml:space="preserve"> </w:t>
            </w:r>
            <w:r w:rsidRPr="009873EE">
              <w:rPr>
                <w:sz w:val="20"/>
                <w:szCs w:val="26"/>
              </w:rPr>
              <w:t>406</w:t>
            </w:r>
            <w:r>
              <w:rPr>
                <w:sz w:val="20"/>
                <w:szCs w:val="26"/>
              </w:rPr>
              <w:t>,</w:t>
            </w:r>
            <w:r w:rsidRPr="009873EE">
              <w:rPr>
                <w:sz w:val="20"/>
                <w:szCs w:val="26"/>
              </w:rPr>
              <w:t>65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14</w:t>
            </w:r>
            <w:r>
              <w:rPr>
                <w:sz w:val="20"/>
                <w:szCs w:val="26"/>
              </w:rPr>
              <w:t xml:space="preserve"> </w:t>
            </w:r>
            <w:r w:rsidRPr="009873EE">
              <w:rPr>
                <w:sz w:val="20"/>
                <w:szCs w:val="26"/>
              </w:rPr>
              <w:t>406</w:t>
            </w:r>
            <w:r>
              <w:rPr>
                <w:sz w:val="20"/>
                <w:szCs w:val="26"/>
              </w:rPr>
              <w:t>,</w:t>
            </w:r>
            <w:r w:rsidRPr="009873EE">
              <w:rPr>
                <w:sz w:val="20"/>
                <w:szCs w:val="26"/>
              </w:rPr>
              <w:t>65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فرنسا</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LegalBox</w:t>
            </w:r>
            <w:proofErr w:type="spellEnd"/>
            <w:r w:rsidRPr="00DA5DE5">
              <w:rPr>
                <w:sz w:val="20"/>
                <w:szCs w:val="26"/>
                <w:lang w:val="fr-CH"/>
              </w:rPr>
              <w:t>, Paris</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11</w:t>
            </w:r>
            <w:r>
              <w:rPr>
                <w:sz w:val="20"/>
                <w:szCs w:val="26"/>
              </w:rPr>
              <w:t xml:space="preserve"> </w:t>
            </w:r>
            <w:r w:rsidRPr="009873EE">
              <w:rPr>
                <w:sz w:val="20"/>
                <w:szCs w:val="26"/>
              </w:rPr>
              <w:t>657</w:t>
            </w:r>
            <w:r>
              <w:rPr>
                <w:sz w:val="20"/>
                <w:szCs w:val="26"/>
              </w:rPr>
              <w:t>,</w:t>
            </w:r>
            <w:r w:rsidRPr="009873EE">
              <w:rPr>
                <w:sz w:val="20"/>
                <w:szCs w:val="26"/>
              </w:rPr>
              <w:t>35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11</w:t>
            </w:r>
            <w:r>
              <w:rPr>
                <w:sz w:val="20"/>
                <w:szCs w:val="26"/>
              </w:rPr>
              <w:t xml:space="preserve"> </w:t>
            </w:r>
            <w:r w:rsidRPr="009873EE">
              <w:rPr>
                <w:sz w:val="20"/>
                <w:szCs w:val="26"/>
              </w:rPr>
              <w:t>657</w:t>
            </w:r>
            <w:r>
              <w:rPr>
                <w:sz w:val="20"/>
                <w:szCs w:val="26"/>
              </w:rPr>
              <w:t>,</w:t>
            </w:r>
            <w:r w:rsidRPr="009873EE">
              <w:rPr>
                <w:sz w:val="20"/>
                <w:szCs w:val="26"/>
              </w:rPr>
              <w:t>35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Viable France, Paris</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2012-2010</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13</w:t>
            </w:r>
            <w:r>
              <w:rPr>
                <w:sz w:val="20"/>
                <w:szCs w:val="26"/>
              </w:rPr>
              <w:t xml:space="preserve"> </w:t>
            </w:r>
            <w:r w:rsidRPr="009873EE">
              <w:rPr>
                <w:sz w:val="20"/>
                <w:szCs w:val="26"/>
              </w:rPr>
              <w:t>095</w:t>
            </w:r>
            <w:r>
              <w:rPr>
                <w:sz w:val="20"/>
                <w:szCs w:val="26"/>
              </w:rPr>
              <w:t>,</w:t>
            </w:r>
            <w:r w:rsidRPr="009873EE">
              <w:rPr>
                <w:sz w:val="20"/>
                <w:szCs w:val="26"/>
              </w:rPr>
              <w:t>30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13</w:t>
            </w:r>
            <w:r>
              <w:rPr>
                <w:sz w:val="20"/>
                <w:szCs w:val="26"/>
              </w:rPr>
              <w:t xml:space="preserve"> </w:t>
            </w:r>
            <w:r w:rsidRPr="009873EE">
              <w:rPr>
                <w:sz w:val="20"/>
                <w:szCs w:val="26"/>
              </w:rPr>
              <w:t>095</w:t>
            </w:r>
            <w:r>
              <w:rPr>
                <w:sz w:val="20"/>
                <w:szCs w:val="26"/>
              </w:rPr>
              <w:t>,</w:t>
            </w:r>
            <w:r w:rsidRPr="009873EE">
              <w:rPr>
                <w:sz w:val="20"/>
                <w:szCs w:val="26"/>
              </w:rPr>
              <w:t>30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غانا</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Regional</w:t>
            </w:r>
            <w:proofErr w:type="spellEnd"/>
            <w:r w:rsidRPr="00DA5DE5">
              <w:rPr>
                <w:sz w:val="20"/>
                <w:szCs w:val="26"/>
                <w:lang w:val="fr-CH"/>
              </w:rPr>
              <w:t xml:space="preserve"> Maritime </w:t>
            </w:r>
            <w:proofErr w:type="spellStart"/>
            <w:r w:rsidRPr="00DA5DE5">
              <w:rPr>
                <w:sz w:val="20"/>
                <w:szCs w:val="26"/>
                <w:lang w:val="fr-CH"/>
              </w:rPr>
              <w:t>University</w:t>
            </w:r>
            <w:proofErr w:type="spellEnd"/>
            <w:r w:rsidRPr="00DA5DE5">
              <w:rPr>
                <w:sz w:val="20"/>
                <w:szCs w:val="26"/>
                <w:lang w:val="fr-CH"/>
              </w:rPr>
              <w:t>, Accra</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2012</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w:t>
            </w:r>
            <w:r>
              <w:rPr>
                <w:sz w:val="20"/>
                <w:szCs w:val="26"/>
              </w:rPr>
              <w:t xml:space="preserve"> </w:t>
            </w:r>
            <w:r w:rsidRPr="009873EE">
              <w:rPr>
                <w:sz w:val="20"/>
                <w:szCs w:val="26"/>
              </w:rPr>
              <w:t>094</w:t>
            </w:r>
            <w:r>
              <w:rPr>
                <w:sz w:val="20"/>
                <w:szCs w:val="26"/>
              </w:rPr>
              <w:t>,</w:t>
            </w:r>
            <w:r w:rsidRPr="009873EE">
              <w:rPr>
                <w:sz w:val="20"/>
                <w:szCs w:val="26"/>
              </w:rPr>
              <w:t>96</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w:t>
            </w:r>
            <w:r>
              <w:rPr>
                <w:sz w:val="20"/>
                <w:szCs w:val="26"/>
              </w:rPr>
              <w:t xml:space="preserve"> </w:t>
            </w:r>
            <w:r w:rsidRPr="009873EE">
              <w:rPr>
                <w:sz w:val="20"/>
                <w:szCs w:val="26"/>
              </w:rPr>
              <w:t>094</w:t>
            </w:r>
            <w:r>
              <w:rPr>
                <w:sz w:val="20"/>
                <w:szCs w:val="26"/>
              </w:rPr>
              <w:t>,</w:t>
            </w:r>
            <w:r w:rsidRPr="009873EE">
              <w:rPr>
                <w:sz w:val="20"/>
                <w:szCs w:val="26"/>
              </w:rPr>
              <w:t>96</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غينيا</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SOTELGUI, Conakry</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2012-2010</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524</w:t>
            </w:r>
            <w:r>
              <w:rPr>
                <w:sz w:val="20"/>
                <w:szCs w:val="26"/>
              </w:rPr>
              <w:t>,</w:t>
            </w:r>
            <w:r w:rsidRPr="009873EE">
              <w:rPr>
                <w:sz w:val="20"/>
                <w:szCs w:val="26"/>
              </w:rPr>
              <w:t>58</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524</w:t>
            </w:r>
            <w:r>
              <w:rPr>
                <w:sz w:val="20"/>
                <w:szCs w:val="26"/>
              </w:rPr>
              <w:t>,</w:t>
            </w:r>
            <w:r w:rsidRPr="009873EE">
              <w:rPr>
                <w:sz w:val="20"/>
                <w:szCs w:val="26"/>
              </w:rPr>
              <w:t>58</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هايتي</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Haiti</w:t>
            </w:r>
            <w:proofErr w:type="spellEnd"/>
            <w:r w:rsidRPr="00DA5DE5">
              <w:rPr>
                <w:sz w:val="20"/>
                <w:szCs w:val="26"/>
                <w:lang w:val="fr-CH"/>
              </w:rPr>
              <w:t xml:space="preserve"> </w:t>
            </w:r>
            <w:proofErr w:type="spellStart"/>
            <w:r w:rsidRPr="00DA5DE5">
              <w:rPr>
                <w:sz w:val="20"/>
                <w:szCs w:val="26"/>
                <w:lang w:val="fr-CH"/>
              </w:rPr>
              <w:t>Télécommunicat</w:t>
            </w:r>
            <w:proofErr w:type="spellEnd"/>
            <w:r w:rsidRPr="00DA5DE5">
              <w:rPr>
                <w:sz w:val="20"/>
                <w:szCs w:val="26"/>
                <w:lang w:val="fr-CH"/>
              </w:rPr>
              <w:t xml:space="preserve">. Int. S.A., </w:t>
            </w:r>
            <w:proofErr w:type="spellStart"/>
            <w:r w:rsidRPr="00DA5DE5">
              <w:rPr>
                <w:sz w:val="20"/>
                <w:szCs w:val="26"/>
                <w:lang w:val="fr-CH"/>
              </w:rPr>
              <w:t>Petion</w:t>
            </w:r>
            <w:proofErr w:type="spellEnd"/>
            <w:r w:rsidRPr="00DA5DE5">
              <w:rPr>
                <w:sz w:val="20"/>
                <w:szCs w:val="26"/>
                <w:lang w:val="fr-CH"/>
              </w:rPr>
              <w:t>-Ville</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2008</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55</w:t>
            </w:r>
            <w:r>
              <w:rPr>
                <w:sz w:val="20"/>
                <w:szCs w:val="26"/>
              </w:rPr>
              <w:t xml:space="preserve"> </w:t>
            </w:r>
            <w:r w:rsidRPr="009873EE">
              <w:rPr>
                <w:sz w:val="20"/>
                <w:szCs w:val="26"/>
              </w:rPr>
              <w:t>740</w:t>
            </w:r>
            <w:r>
              <w:rPr>
                <w:sz w:val="20"/>
                <w:szCs w:val="26"/>
              </w:rPr>
              <w:t>,</w:t>
            </w:r>
            <w:r w:rsidRPr="009873EE">
              <w:rPr>
                <w:sz w:val="20"/>
                <w:szCs w:val="26"/>
              </w:rPr>
              <w:t>10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55</w:t>
            </w:r>
            <w:r>
              <w:rPr>
                <w:sz w:val="20"/>
                <w:szCs w:val="26"/>
              </w:rPr>
              <w:t xml:space="preserve"> </w:t>
            </w:r>
            <w:r w:rsidRPr="009873EE">
              <w:rPr>
                <w:sz w:val="20"/>
                <w:szCs w:val="26"/>
              </w:rPr>
              <w:t>740</w:t>
            </w:r>
            <w:r>
              <w:rPr>
                <w:sz w:val="20"/>
                <w:szCs w:val="26"/>
              </w:rPr>
              <w:t>,</w:t>
            </w:r>
            <w:r w:rsidRPr="009873EE">
              <w:rPr>
                <w:sz w:val="20"/>
                <w:szCs w:val="26"/>
              </w:rPr>
              <w:t>10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هندوراس</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UNITEC, Tegucigalpa</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2012</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w:t>
            </w:r>
            <w:r>
              <w:rPr>
                <w:sz w:val="20"/>
                <w:szCs w:val="26"/>
              </w:rPr>
              <w:t xml:space="preserve"> </w:t>
            </w:r>
            <w:r w:rsidRPr="009873EE">
              <w:rPr>
                <w:sz w:val="20"/>
                <w:szCs w:val="26"/>
              </w:rPr>
              <w:t>759</w:t>
            </w:r>
            <w:r>
              <w:rPr>
                <w:sz w:val="20"/>
                <w:szCs w:val="26"/>
              </w:rPr>
              <w:t>,</w:t>
            </w:r>
            <w:r w:rsidRPr="009873EE">
              <w:rPr>
                <w:sz w:val="20"/>
                <w:szCs w:val="26"/>
              </w:rPr>
              <w:t>45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w:t>
            </w:r>
            <w:r>
              <w:rPr>
                <w:sz w:val="20"/>
                <w:szCs w:val="26"/>
              </w:rPr>
              <w:t xml:space="preserve"> </w:t>
            </w:r>
            <w:r w:rsidRPr="009873EE">
              <w:rPr>
                <w:sz w:val="20"/>
                <w:szCs w:val="26"/>
              </w:rPr>
              <w:t>759</w:t>
            </w:r>
            <w:r>
              <w:rPr>
                <w:sz w:val="20"/>
                <w:szCs w:val="26"/>
              </w:rPr>
              <w:t>,</w:t>
            </w:r>
            <w:r w:rsidRPr="009873EE">
              <w:rPr>
                <w:sz w:val="20"/>
                <w:szCs w:val="26"/>
              </w:rPr>
              <w:t>45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الهند</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r w:rsidRPr="00A47DF7">
              <w:rPr>
                <w:sz w:val="20"/>
                <w:szCs w:val="26"/>
              </w:rPr>
              <w:t>Centre for Internet and Society, Bangalore</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2015-2014</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w:t>
            </w:r>
            <w:r>
              <w:rPr>
                <w:sz w:val="20"/>
                <w:szCs w:val="26"/>
              </w:rPr>
              <w:t xml:space="preserve"> </w:t>
            </w:r>
            <w:r w:rsidRPr="009873EE">
              <w:rPr>
                <w:sz w:val="20"/>
                <w:szCs w:val="26"/>
              </w:rPr>
              <w:t>657</w:t>
            </w:r>
            <w:r>
              <w:rPr>
                <w:sz w:val="20"/>
                <w:szCs w:val="26"/>
              </w:rPr>
              <w:t>,</w:t>
            </w:r>
            <w:r w:rsidRPr="009873EE">
              <w:rPr>
                <w:sz w:val="20"/>
                <w:szCs w:val="26"/>
              </w:rPr>
              <w:t>30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w:t>
            </w:r>
            <w:r>
              <w:rPr>
                <w:sz w:val="20"/>
                <w:szCs w:val="26"/>
              </w:rPr>
              <w:t xml:space="preserve"> </w:t>
            </w:r>
            <w:r w:rsidRPr="009873EE">
              <w:rPr>
                <w:sz w:val="20"/>
                <w:szCs w:val="26"/>
              </w:rPr>
              <w:t>657</w:t>
            </w:r>
            <w:r>
              <w:rPr>
                <w:sz w:val="20"/>
                <w:szCs w:val="26"/>
              </w:rPr>
              <w:t>,</w:t>
            </w:r>
            <w:r w:rsidRPr="009873EE">
              <w:rPr>
                <w:sz w:val="20"/>
                <w:szCs w:val="26"/>
              </w:rPr>
              <w:t>30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Pr="00B76D77">
              <w:rPr>
                <w:sz w:val="20"/>
                <w:szCs w:val="26"/>
                <w:lang w:val="en-GB"/>
              </w:rPr>
              <w:t xml:space="preserve">Luna Ergonomics </w:t>
            </w:r>
            <w:proofErr w:type="spellStart"/>
            <w:r w:rsidRPr="00B76D77">
              <w:rPr>
                <w:sz w:val="20"/>
                <w:szCs w:val="26"/>
                <w:lang w:val="en-GB"/>
              </w:rPr>
              <w:t>Pvt.</w:t>
            </w:r>
            <w:proofErr w:type="spellEnd"/>
            <w:r w:rsidRPr="00B76D77">
              <w:rPr>
                <w:sz w:val="20"/>
                <w:szCs w:val="26"/>
                <w:lang w:val="en-GB"/>
              </w:rPr>
              <w:t xml:space="preserve"> Ltd., Noida</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2011</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850</w:t>
            </w:r>
            <w:r>
              <w:rPr>
                <w:sz w:val="20"/>
                <w:szCs w:val="26"/>
              </w:rPr>
              <w:t>,</w:t>
            </w:r>
            <w:r w:rsidRPr="009873EE">
              <w:rPr>
                <w:sz w:val="20"/>
                <w:szCs w:val="26"/>
              </w:rPr>
              <w:t>10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850</w:t>
            </w:r>
            <w:r>
              <w:rPr>
                <w:sz w:val="20"/>
                <w:szCs w:val="26"/>
              </w:rPr>
              <w:t>,</w:t>
            </w:r>
            <w:r w:rsidRPr="009873EE">
              <w:rPr>
                <w:sz w:val="20"/>
                <w:szCs w:val="26"/>
              </w:rPr>
              <w:t>10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proofErr w:type="spellStart"/>
            <w:r w:rsidRPr="00A47DF7">
              <w:rPr>
                <w:sz w:val="20"/>
                <w:szCs w:val="26"/>
              </w:rPr>
              <w:t>Mahanagar</w:t>
            </w:r>
            <w:proofErr w:type="spellEnd"/>
            <w:r w:rsidRPr="00A47DF7">
              <w:rPr>
                <w:sz w:val="20"/>
                <w:szCs w:val="26"/>
              </w:rPr>
              <w:t xml:space="preserve"> Telephone Nigam Ltd., New Delhi</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2012</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49</w:t>
            </w:r>
            <w:r>
              <w:rPr>
                <w:sz w:val="20"/>
                <w:szCs w:val="26"/>
              </w:rPr>
              <w:t xml:space="preserve"> </w:t>
            </w:r>
            <w:r w:rsidRPr="009873EE">
              <w:rPr>
                <w:sz w:val="20"/>
                <w:szCs w:val="26"/>
              </w:rPr>
              <w:t>670</w:t>
            </w:r>
            <w:r>
              <w:rPr>
                <w:sz w:val="20"/>
                <w:szCs w:val="26"/>
              </w:rPr>
              <w:t>,</w:t>
            </w:r>
            <w:r w:rsidRPr="009873EE">
              <w:rPr>
                <w:sz w:val="20"/>
                <w:szCs w:val="26"/>
              </w:rPr>
              <w:t>35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49</w:t>
            </w:r>
            <w:r>
              <w:rPr>
                <w:sz w:val="20"/>
                <w:szCs w:val="26"/>
              </w:rPr>
              <w:t xml:space="preserve"> </w:t>
            </w:r>
            <w:r w:rsidRPr="009873EE">
              <w:rPr>
                <w:sz w:val="20"/>
                <w:szCs w:val="26"/>
              </w:rPr>
              <w:t>670</w:t>
            </w:r>
            <w:r>
              <w:rPr>
                <w:sz w:val="20"/>
                <w:szCs w:val="26"/>
              </w:rPr>
              <w:t>,</w:t>
            </w:r>
            <w:r w:rsidRPr="009873EE">
              <w:rPr>
                <w:sz w:val="20"/>
                <w:szCs w:val="26"/>
              </w:rPr>
              <w:t>35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proofErr w:type="spellStart"/>
            <w:r w:rsidRPr="00A47DF7">
              <w:rPr>
                <w:sz w:val="20"/>
                <w:szCs w:val="26"/>
              </w:rPr>
              <w:t>Raitel</w:t>
            </w:r>
            <w:proofErr w:type="spellEnd"/>
            <w:r w:rsidRPr="00A47DF7">
              <w:rPr>
                <w:sz w:val="20"/>
                <w:szCs w:val="26"/>
              </w:rPr>
              <w:t xml:space="preserve"> Corporation of India Ltd., New Delhi</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2013</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206</w:t>
            </w:r>
            <w:r>
              <w:rPr>
                <w:sz w:val="20"/>
                <w:szCs w:val="26"/>
              </w:rPr>
              <w:t>,</w:t>
            </w:r>
            <w:r w:rsidRPr="009873EE">
              <w:rPr>
                <w:sz w:val="20"/>
                <w:szCs w:val="26"/>
              </w:rPr>
              <w:t>55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206</w:t>
            </w:r>
            <w:r>
              <w:rPr>
                <w:sz w:val="20"/>
                <w:szCs w:val="26"/>
              </w:rPr>
              <w:t>,</w:t>
            </w:r>
            <w:r w:rsidRPr="009873EE">
              <w:rPr>
                <w:sz w:val="20"/>
                <w:szCs w:val="26"/>
              </w:rPr>
              <w:t>55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Pr="00B76D77">
              <w:rPr>
                <w:sz w:val="20"/>
                <w:szCs w:val="26"/>
                <w:lang w:val="en-GB"/>
              </w:rPr>
              <w:t xml:space="preserve">Reliance </w:t>
            </w:r>
            <w:proofErr w:type="spellStart"/>
            <w:r w:rsidRPr="00B76D77">
              <w:rPr>
                <w:sz w:val="20"/>
                <w:szCs w:val="26"/>
                <w:lang w:val="en-GB"/>
              </w:rPr>
              <w:t>Infocom</w:t>
            </w:r>
            <w:proofErr w:type="spellEnd"/>
            <w:r w:rsidRPr="00B76D77">
              <w:rPr>
                <w:sz w:val="20"/>
                <w:szCs w:val="26"/>
                <w:lang w:val="en-GB"/>
              </w:rPr>
              <w:t xml:space="preserve"> Ltd., </w:t>
            </w:r>
            <w:proofErr w:type="spellStart"/>
            <w:r w:rsidRPr="00B76D77">
              <w:rPr>
                <w:sz w:val="20"/>
                <w:szCs w:val="26"/>
                <w:lang w:val="en-GB"/>
              </w:rPr>
              <w:t>Navi</w:t>
            </w:r>
            <w:proofErr w:type="spellEnd"/>
            <w:r w:rsidRPr="00B76D77">
              <w:rPr>
                <w:sz w:val="20"/>
                <w:szCs w:val="26"/>
                <w:lang w:val="en-GB"/>
              </w:rPr>
              <w:t xml:space="preserve"> Mumbai</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2009</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111</w:t>
            </w:r>
            <w:r>
              <w:rPr>
                <w:sz w:val="20"/>
                <w:szCs w:val="26"/>
              </w:rPr>
              <w:t xml:space="preserve"> </w:t>
            </w:r>
            <w:r w:rsidRPr="009873EE">
              <w:rPr>
                <w:sz w:val="20"/>
                <w:szCs w:val="26"/>
              </w:rPr>
              <w:t>743</w:t>
            </w:r>
            <w:r>
              <w:rPr>
                <w:sz w:val="20"/>
                <w:szCs w:val="26"/>
              </w:rPr>
              <w:t>,</w:t>
            </w:r>
            <w:r w:rsidRPr="009873EE">
              <w:rPr>
                <w:sz w:val="20"/>
                <w:szCs w:val="26"/>
              </w:rPr>
              <w:t>15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111</w:t>
            </w:r>
            <w:r>
              <w:rPr>
                <w:sz w:val="20"/>
                <w:szCs w:val="26"/>
              </w:rPr>
              <w:t xml:space="preserve"> </w:t>
            </w:r>
            <w:r w:rsidRPr="009873EE">
              <w:rPr>
                <w:sz w:val="20"/>
                <w:szCs w:val="26"/>
              </w:rPr>
              <w:t>743</w:t>
            </w:r>
            <w:r>
              <w:rPr>
                <w:sz w:val="20"/>
                <w:szCs w:val="26"/>
              </w:rPr>
              <w:t>,</w:t>
            </w:r>
            <w:r w:rsidRPr="009873EE">
              <w:rPr>
                <w:sz w:val="20"/>
                <w:szCs w:val="26"/>
              </w:rPr>
              <w:t>15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proofErr w:type="spellStart"/>
            <w:r w:rsidRPr="00B76D77">
              <w:rPr>
                <w:sz w:val="20"/>
                <w:szCs w:val="26"/>
                <w:lang w:val="en-GB"/>
              </w:rPr>
              <w:t>Shyam</w:t>
            </w:r>
            <w:proofErr w:type="spellEnd"/>
            <w:r w:rsidRPr="00B76D77">
              <w:rPr>
                <w:sz w:val="20"/>
                <w:szCs w:val="26"/>
                <w:lang w:val="en-GB"/>
              </w:rPr>
              <w:t xml:space="preserve"> Telecom Limited, Gurgaon</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2012-2010</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537</w:t>
            </w:r>
            <w:r>
              <w:rPr>
                <w:sz w:val="20"/>
                <w:szCs w:val="26"/>
              </w:rPr>
              <w:t>,</w:t>
            </w:r>
            <w:r w:rsidRPr="009873EE">
              <w:rPr>
                <w:sz w:val="20"/>
                <w:szCs w:val="26"/>
              </w:rPr>
              <w:t>15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537</w:t>
            </w:r>
            <w:r>
              <w:rPr>
                <w:sz w:val="20"/>
                <w:szCs w:val="26"/>
              </w:rPr>
              <w:t>,</w:t>
            </w:r>
            <w:r w:rsidRPr="009873EE">
              <w:rPr>
                <w:sz w:val="20"/>
                <w:szCs w:val="26"/>
              </w:rPr>
              <w:t>15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proofErr w:type="spellStart"/>
            <w:r w:rsidRPr="00A47DF7">
              <w:rPr>
                <w:sz w:val="20"/>
                <w:szCs w:val="26"/>
              </w:rPr>
              <w:t>Sinhgad</w:t>
            </w:r>
            <w:proofErr w:type="spellEnd"/>
            <w:r w:rsidRPr="00A47DF7">
              <w:rPr>
                <w:sz w:val="20"/>
                <w:szCs w:val="26"/>
              </w:rPr>
              <w:t xml:space="preserve"> Tech. Education Society, Pune</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2012-2011</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w:t>
            </w:r>
            <w:r>
              <w:rPr>
                <w:sz w:val="20"/>
                <w:szCs w:val="26"/>
              </w:rPr>
              <w:t xml:space="preserve"> </w:t>
            </w:r>
            <w:r w:rsidRPr="009873EE">
              <w:rPr>
                <w:sz w:val="20"/>
                <w:szCs w:val="26"/>
              </w:rPr>
              <w:t>934</w:t>
            </w:r>
            <w:r>
              <w:rPr>
                <w:sz w:val="20"/>
                <w:szCs w:val="26"/>
              </w:rPr>
              <w:t>,</w:t>
            </w:r>
            <w:r w:rsidRPr="009873EE">
              <w:rPr>
                <w:sz w:val="20"/>
                <w:szCs w:val="26"/>
              </w:rPr>
              <w:t>20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w:t>
            </w:r>
            <w:r>
              <w:rPr>
                <w:sz w:val="20"/>
                <w:szCs w:val="26"/>
              </w:rPr>
              <w:t xml:space="preserve"> </w:t>
            </w:r>
            <w:r w:rsidRPr="009873EE">
              <w:rPr>
                <w:sz w:val="20"/>
                <w:szCs w:val="26"/>
              </w:rPr>
              <w:t>934</w:t>
            </w:r>
            <w:r>
              <w:rPr>
                <w:sz w:val="20"/>
                <w:szCs w:val="26"/>
              </w:rPr>
              <w:t>,</w:t>
            </w:r>
            <w:r w:rsidRPr="009873EE">
              <w:rPr>
                <w:sz w:val="20"/>
                <w:szCs w:val="26"/>
              </w:rPr>
              <w:t>20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Tata Communications Ltd., New Delhi</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2013</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206</w:t>
            </w:r>
            <w:r>
              <w:rPr>
                <w:sz w:val="20"/>
                <w:szCs w:val="26"/>
              </w:rPr>
              <w:t>,</w:t>
            </w:r>
            <w:r w:rsidRPr="009873EE">
              <w:rPr>
                <w:sz w:val="20"/>
                <w:szCs w:val="26"/>
              </w:rPr>
              <w:t>55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206</w:t>
            </w:r>
            <w:r>
              <w:rPr>
                <w:sz w:val="20"/>
                <w:szCs w:val="26"/>
              </w:rPr>
              <w:t>,</w:t>
            </w:r>
            <w:r w:rsidRPr="009873EE">
              <w:rPr>
                <w:sz w:val="20"/>
                <w:szCs w:val="26"/>
              </w:rPr>
              <w:t>55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Telecommunications</w:t>
            </w:r>
            <w:proofErr w:type="spellEnd"/>
            <w:r w:rsidRPr="00DA5DE5">
              <w:rPr>
                <w:sz w:val="20"/>
                <w:szCs w:val="26"/>
                <w:lang w:val="fr-CH"/>
              </w:rPr>
              <w:t xml:space="preserve"> Consultants, New Delhi</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2007-2006</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121</w:t>
            </w:r>
            <w:r>
              <w:rPr>
                <w:sz w:val="20"/>
                <w:szCs w:val="26"/>
              </w:rPr>
              <w:t xml:space="preserve"> </w:t>
            </w:r>
            <w:r w:rsidRPr="009873EE">
              <w:rPr>
                <w:sz w:val="20"/>
                <w:szCs w:val="26"/>
              </w:rPr>
              <w:t>714</w:t>
            </w:r>
            <w:r>
              <w:rPr>
                <w:sz w:val="20"/>
                <w:szCs w:val="26"/>
              </w:rPr>
              <w:t>,</w:t>
            </w:r>
            <w:r w:rsidRPr="009873EE">
              <w:rPr>
                <w:sz w:val="20"/>
                <w:szCs w:val="26"/>
              </w:rPr>
              <w:t>05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121</w:t>
            </w:r>
            <w:r>
              <w:rPr>
                <w:sz w:val="20"/>
                <w:szCs w:val="26"/>
              </w:rPr>
              <w:t xml:space="preserve"> </w:t>
            </w:r>
            <w:r w:rsidRPr="009873EE">
              <w:rPr>
                <w:sz w:val="20"/>
                <w:szCs w:val="26"/>
              </w:rPr>
              <w:t>714</w:t>
            </w:r>
            <w:r>
              <w:rPr>
                <w:sz w:val="20"/>
                <w:szCs w:val="26"/>
              </w:rPr>
              <w:t>,</w:t>
            </w:r>
            <w:r w:rsidRPr="009873EE">
              <w:rPr>
                <w:sz w:val="20"/>
                <w:szCs w:val="26"/>
              </w:rPr>
              <w:t>05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proofErr w:type="spellStart"/>
            <w:r w:rsidRPr="00A47DF7">
              <w:rPr>
                <w:sz w:val="20"/>
                <w:szCs w:val="26"/>
              </w:rPr>
              <w:t>TranSwitch</w:t>
            </w:r>
            <w:proofErr w:type="spellEnd"/>
            <w:r w:rsidRPr="00A47DF7">
              <w:rPr>
                <w:sz w:val="20"/>
                <w:szCs w:val="26"/>
              </w:rPr>
              <w:t xml:space="preserve"> India Pvt. Ltd., New Delhi</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2012</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14</w:t>
            </w:r>
            <w:r>
              <w:rPr>
                <w:sz w:val="20"/>
                <w:szCs w:val="26"/>
              </w:rPr>
              <w:t xml:space="preserve"> </w:t>
            </w:r>
            <w:r w:rsidRPr="009873EE">
              <w:rPr>
                <w:sz w:val="20"/>
                <w:szCs w:val="26"/>
              </w:rPr>
              <w:t>717</w:t>
            </w:r>
            <w:r>
              <w:rPr>
                <w:sz w:val="20"/>
                <w:szCs w:val="26"/>
              </w:rPr>
              <w:t>,</w:t>
            </w:r>
            <w:r w:rsidRPr="009873EE">
              <w:rPr>
                <w:sz w:val="20"/>
                <w:szCs w:val="26"/>
              </w:rPr>
              <w:t>15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14</w:t>
            </w:r>
            <w:r>
              <w:rPr>
                <w:sz w:val="20"/>
                <w:szCs w:val="26"/>
              </w:rPr>
              <w:t xml:space="preserve"> </w:t>
            </w:r>
            <w:r w:rsidRPr="009873EE">
              <w:rPr>
                <w:sz w:val="20"/>
                <w:szCs w:val="26"/>
              </w:rPr>
              <w:t>717</w:t>
            </w:r>
            <w:r>
              <w:rPr>
                <w:sz w:val="20"/>
                <w:szCs w:val="26"/>
              </w:rPr>
              <w:t>,</w:t>
            </w:r>
            <w:r w:rsidRPr="009873EE">
              <w:rPr>
                <w:sz w:val="20"/>
                <w:szCs w:val="26"/>
              </w:rPr>
              <w:t>15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Vihaan</w:t>
            </w:r>
            <w:proofErr w:type="spellEnd"/>
            <w:r w:rsidRPr="00DA5DE5">
              <w:rPr>
                <w:sz w:val="20"/>
                <w:szCs w:val="26"/>
                <w:lang w:val="fr-CH"/>
              </w:rPr>
              <w:t xml:space="preserve"> Networks Ltd., Gurgaon</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2013</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46</w:t>
            </w:r>
            <w:r>
              <w:rPr>
                <w:sz w:val="20"/>
                <w:szCs w:val="26"/>
              </w:rPr>
              <w:t xml:space="preserve"> </w:t>
            </w:r>
            <w:r w:rsidRPr="009873EE">
              <w:rPr>
                <w:sz w:val="20"/>
                <w:szCs w:val="26"/>
              </w:rPr>
              <w:t>858</w:t>
            </w:r>
            <w:r>
              <w:rPr>
                <w:sz w:val="20"/>
                <w:szCs w:val="26"/>
              </w:rPr>
              <w:t>,</w:t>
            </w:r>
            <w:r w:rsidRPr="009873EE">
              <w:rPr>
                <w:sz w:val="20"/>
                <w:szCs w:val="26"/>
              </w:rPr>
              <w:t>80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46</w:t>
            </w:r>
            <w:r>
              <w:rPr>
                <w:sz w:val="20"/>
                <w:szCs w:val="26"/>
              </w:rPr>
              <w:t xml:space="preserve"> </w:t>
            </w:r>
            <w:r w:rsidRPr="009873EE">
              <w:rPr>
                <w:sz w:val="20"/>
                <w:szCs w:val="26"/>
              </w:rPr>
              <w:t>858</w:t>
            </w:r>
            <w:r>
              <w:rPr>
                <w:sz w:val="20"/>
                <w:szCs w:val="26"/>
              </w:rPr>
              <w:t>,</w:t>
            </w:r>
            <w:r w:rsidRPr="009873EE">
              <w:rPr>
                <w:sz w:val="20"/>
                <w:szCs w:val="26"/>
              </w:rPr>
              <w:t>80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lastRenderedPageBreak/>
              <w:t>إندونيسيا</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 xml:space="preserve">PT </w:t>
            </w:r>
            <w:proofErr w:type="spellStart"/>
            <w:r w:rsidRPr="00DA5DE5">
              <w:rPr>
                <w:sz w:val="20"/>
                <w:szCs w:val="26"/>
                <w:lang w:val="fr-CH"/>
              </w:rPr>
              <w:t>Bakrie</w:t>
            </w:r>
            <w:proofErr w:type="spellEnd"/>
            <w:r w:rsidRPr="00DA5DE5">
              <w:rPr>
                <w:sz w:val="20"/>
                <w:szCs w:val="26"/>
                <w:lang w:val="fr-CH"/>
              </w:rPr>
              <w:t xml:space="preserve"> Telecom </w:t>
            </w:r>
            <w:proofErr w:type="spellStart"/>
            <w:r w:rsidRPr="00DA5DE5">
              <w:rPr>
                <w:sz w:val="20"/>
                <w:szCs w:val="26"/>
                <w:lang w:val="fr-CH"/>
              </w:rPr>
              <w:t>Tbk</w:t>
            </w:r>
            <w:proofErr w:type="spellEnd"/>
            <w:r w:rsidRPr="00DA5DE5">
              <w:rPr>
                <w:sz w:val="20"/>
                <w:szCs w:val="26"/>
                <w:lang w:val="fr-CH"/>
              </w:rPr>
              <w:t>., Jakarta</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2002-1997</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60</w:t>
            </w:r>
            <w:r>
              <w:rPr>
                <w:sz w:val="20"/>
                <w:szCs w:val="26"/>
              </w:rPr>
              <w:t xml:space="preserve"> </w:t>
            </w:r>
            <w:r w:rsidRPr="009873EE">
              <w:rPr>
                <w:sz w:val="20"/>
                <w:szCs w:val="26"/>
              </w:rPr>
              <w:t>836</w:t>
            </w:r>
            <w:r>
              <w:rPr>
                <w:sz w:val="20"/>
                <w:szCs w:val="26"/>
              </w:rPr>
              <w:t>,</w:t>
            </w:r>
            <w:r w:rsidRPr="009873EE">
              <w:rPr>
                <w:sz w:val="20"/>
                <w:szCs w:val="26"/>
              </w:rPr>
              <w:t>10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60</w:t>
            </w:r>
            <w:r>
              <w:rPr>
                <w:sz w:val="20"/>
                <w:szCs w:val="26"/>
              </w:rPr>
              <w:t xml:space="preserve"> </w:t>
            </w:r>
            <w:r w:rsidRPr="009873EE">
              <w:rPr>
                <w:sz w:val="20"/>
                <w:szCs w:val="26"/>
              </w:rPr>
              <w:t>836</w:t>
            </w:r>
            <w:r>
              <w:rPr>
                <w:sz w:val="20"/>
                <w:szCs w:val="26"/>
              </w:rPr>
              <w:t>,</w:t>
            </w:r>
            <w:r w:rsidRPr="009873EE">
              <w:rPr>
                <w:sz w:val="20"/>
                <w:szCs w:val="26"/>
              </w:rPr>
              <w:t>10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إسرائيل</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B76FCF">
        <w:trPr>
          <w:trHeight w:val="300"/>
          <w:jc w:val="center"/>
        </w:trPr>
        <w:tc>
          <w:tcPr>
            <w:tcW w:w="4780" w:type="dxa"/>
            <w:tcBorders>
              <w:top w:val="nil"/>
              <w:left w:val="nil"/>
              <w:bottom w:val="nil"/>
              <w:right w:val="nil"/>
            </w:tcBorders>
            <w:shd w:val="clear" w:color="auto" w:fill="auto"/>
            <w:vAlign w:val="bottom"/>
          </w:tcPr>
          <w:p w:rsidR="00CD240B" w:rsidRPr="00743F40" w:rsidRDefault="00CD240B" w:rsidP="00CD240B">
            <w:pPr>
              <w:bidi w:val="0"/>
              <w:spacing w:before="20" w:after="20" w:line="260" w:lineRule="exact"/>
              <w:ind w:left="249" w:hanging="249"/>
              <w:jc w:val="left"/>
              <w:rPr>
                <w:sz w:val="20"/>
                <w:szCs w:val="26"/>
              </w:rPr>
            </w:pPr>
          </w:p>
        </w:tc>
        <w:tc>
          <w:tcPr>
            <w:tcW w:w="1720" w:type="dxa"/>
            <w:tcBorders>
              <w:top w:val="nil"/>
              <w:left w:val="nil"/>
              <w:bottom w:val="nil"/>
              <w:right w:val="nil"/>
            </w:tcBorders>
            <w:shd w:val="clear" w:color="auto" w:fill="auto"/>
            <w:noWrap/>
            <w:vAlign w:val="bottom"/>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proofErr w:type="spellStart"/>
            <w:r w:rsidRPr="00A47DF7">
              <w:rPr>
                <w:sz w:val="20"/>
                <w:szCs w:val="26"/>
              </w:rPr>
              <w:t>Gilat</w:t>
            </w:r>
            <w:proofErr w:type="spellEnd"/>
            <w:r w:rsidRPr="00A47DF7">
              <w:rPr>
                <w:sz w:val="20"/>
                <w:szCs w:val="26"/>
              </w:rPr>
              <w:t xml:space="preserve"> Satellite Networks Ltd., Petah </w:t>
            </w:r>
            <w:proofErr w:type="spellStart"/>
            <w:r w:rsidRPr="00A47DF7">
              <w:rPr>
                <w:sz w:val="20"/>
                <w:szCs w:val="26"/>
              </w:rPr>
              <w:t>Tikva</w:t>
            </w:r>
            <w:proofErr w:type="spellEnd"/>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2002-1997</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101</w:t>
            </w:r>
            <w:r>
              <w:rPr>
                <w:sz w:val="20"/>
                <w:szCs w:val="26"/>
              </w:rPr>
              <w:t xml:space="preserve"> </w:t>
            </w:r>
            <w:r w:rsidRPr="009873EE">
              <w:rPr>
                <w:sz w:val="20"/>
                <w:szCs w:val="26"/>
              </w:rPr>
              <w:t>130</w:t>
            </w:r>
            <w:r>
              <w:rPr>
                <w:sz w:val="20"/>
                <w:szCs w:val="26"/>
              </w:rPr>
              <w:t>,</w:t>
            </w:r>
            <w:r w:rsidRPr="009873EE">
              <w:rPr>
                <w:sz w:val="20"/>
                <w:szCs w:val="26"/>
              </w:rPr>
              <w:t>05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101</w:t>
            </w:r>
            <w:r>
              <w:rPr>
                <w:sz w:val="20"/>
                <w:szCs w:val="26"/>
              </w:rPr>
              <w:t xml:space="preserve"> </w:t>
            </w:r>
            <w:r w:rsidRPr="009873EE">
              <w:rPr>
                <w:sz w:val="20"/>
                <w:szCs w:val="26"/>
              </w:rPr>
              <w:t>130</w:t>
            </w:r>
            <w:r>
              <w:rPr>
                <w:sz w:val="20"/>
                <w:szCs w:val="26"/>
              </w:rPr>
              <w:t>,</w:t>
            </w:r>
            <w:r w:rsidRPr="009873EE">
              <w:rPr>
                <w:sz w:val="20"/>
                <w:szCs w:val="26"/>
              </w:rPr>
              <w:t>05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en-GB"/>
              </w:rPr>
              <w:t>-</w:t>
            </w:r>
            <w:r>
              <w:rPr>
                <w:sz w:val="20"/>
                <w:szCs w:val="26"/>
                <w:rtl/>
                <w:lang w:val="en-GB"/>
              </w:rPr>
              <w:tab/>
            </w:r>
            <w:proofErr w:type="spellStart"/>
            <w:r w:rsidRPr="00B76D77">
              <w:rPr>
                <w:sz w:val="20"/>
                <w:szCs w:val="26"/>
                <w:lang w:val="en-GB"/>
              </w:rPr>
              <w:t>TangoTec</w:t>
            </w:r>
            <w:proofErr w:type="spellEnd"/>
            <w:r w:rsidRPr="00B76D77">
              <w:rPr>
                <w:sz w:val="20"/>
                <w:szCs w:val="26"/>
                <w:lang w:val="en-GB"/>
              </w:rPr>
              <w:t>, I</w:t>
            </w:r>
            <w:r w:rsidRPr="00DA5DE5">
              <w:rPr>
                <w:sz w:val="20"/>
                <w:szCs w:val="26"/>
                <w:lang w:val="fr-CH"/>
              </w:rPr>
              <w:t xml:space="preserve">l </w:t>
            </w:r>
            <w:proofErr w:type="spellStart"/>
            <w:r w:rsidRPr="00DA5DE5">
              <w:rPr>
                <w:sz w:val="20"/>
                <w:szCs w:val="26"/>
                <w:lang w:val="fr-CH"/>
              </w:rPr>
              <w:t>Haifa</w:t>
            </w:r>
            <w:proofErr w:type="spellEnd"/>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2016-2015</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11</w:t>
            </w:r>
            <w:r>
              <w:rPr>
                <w:sz w:val="20"/>
                <w:szCs w:val="26"/>
              </w:rPr>
              <w:t xml:space="preserve"> </w:t>
            </w:r>
            <w:r w:rsidRPr="009873EE">
              <w:rPr>
                <w:sz w:val="20"/>
                <w:szCs w:val="26"/>
              </w:rPr>
              <w:t>880</w:t>
            </w:r>
            <w:r>
              <w:rPr>
                <w:sz w:val="20"/>
                <w:szCs w:val="26"/>
              </w:rPr>
              <w:t>,</w:t>
            </w:r>
            <w:r w:rsidRPr="009873EE">
              <w:rPr>
                <w:sz w:val="20"/>
                <w:szCs w:val="26"/>
              </w:rPr>
              <w:t>85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11</w:t>
            </w:r>
            <w:r>
              <w:rPr>
                <w:sz w:val="20"/>
                <w:szCs w:val="26"/>
              </w:rPr>
              <w:t xml:space="preserve"> </w:t>
            </w:r>
            <w:r w:rsidRPr="009873EE">
              <w:rPr>
                <w:sz w:val="20"/>
                <w:szCs w:val="26"/>
              </w:rPr>
              <w:t>880</w:t>
            </w:r>
            <w:r>
              <w:rPr>
                <w:sz w:val="20"/>
                <w:szCs w:val="26"/>
              </w:rPr>
              <w:t>,</w:t>
            </w:r>
            <w:r w:rsidRPr="009873EE">
              <w:rPr>
                <w:sz w:val="20"/>
                <w:szCs w:val="26"/>
              </w:rPr>
              <w:t>85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Telrad</w:t>
            </w:r>
            <w:proofErr w:type="spellEnd"/>
            <w:r w:rsidRPr="00DA5DE5">
              <w:rPr>
                <w:sz w:val="20"/>
                <w:szCs w:val="26"/>
                <w:lang w:val="fr-CH"/>
              </w:rPr>
              <w:t xml:space="preserve"> Networks Ltd., L</w:t>
            </w:r>
            <w:r>
              <w:rPr>
                <w:sz w:val="20"/>
                <w:szCs w:val="26"/>
                <w:lang w:val="fr-CH"/>
              </w:rPr>
              <w:t>O</w:t>
            </w:r>
            <w:r w:rsidRPr="00DA5DE5">
              <w:rPr>
                <w:sz w:val="20"/>
                <w:szCs w:val="26"/>
                <w:lang w:val="fr-CH"/>
              </w:rPr>
              <w:t>D</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2006-1998</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88</w:t>
            </w:r>
            <w:r>
              <w:rPr>
                <w:sz w:val="20"/>
                <w:szCs w:val="26"/>
              </w:rPr>
              <w:t xml:space="preserve"> </w:t>
            </w:r>
            <w:r w:rsidRPr="009873EE">
              <w:rPr>
                <w:sz w:val="20"/>
                <w:szCs w:val="26"/>
              </w:rPr>
              <w:t>316</w:t>
            </w:r>
            <w:r>
              <w:rPr>
                <w:sz w:val="20"/>
                <w:szCs w:val="26"/>
              </w:rPr>
              <w:t>,</w:t>
            </w:r>
            <w:r w:rsidRPr="009873EE">
              <w:rPr>
                <w:sz w:val="20"/>
                <w:szCs w:val="26"/>
              </w:rPr>
              <w:t>00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88</w:t>
            </w:r>
            <w:r>
              <w:rPr>
                <w:sz w:val="20"/>
                <w:szCs w:val="26"/>
              </w:rPr>
              <w:t xml:space="preserve"> </w:t>
            </w:r>
            <w:r w:rsidRPr="009873EE">
              <w:rPr>
                <w:sz w:val="20"/>
                <w:szCs w:val="26"/>
              </w:rPr>
              <w:t>316</w:t>
            </w:r>
            <w:r>
              <w:rPr>
                <w:sz w:val="20"/>
                <w:szCs w:val="26"/>
              </w:rPr>
              <w:t>,</w:t>
            </w:r>
            <w:r w:rsidRPr="009873EE">
              <w:rPr>
                <w:sz w:val="20"/>
                <w:szCs w:val="26"/>
              </w:rPr>
              <w:t>00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إيطاليا</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 xml:space="preserve"> </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 xml:space="preserve"> </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 xml:space="preserve"> </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 xml:space="preserve"> </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lang w:val="es-ES"/>
              </w:rPr>
            </w:pPr>
            <w:r>
              <w:rPr>
                <w:rFonts w:hint="cs"/>
                <w:sz w:val="20"/>
                <w:szCs w:val="26"/>
                <w:rtl/>
                <w:lang w:val="es-ES"/>
              </w:rPr>
              <w:t>-</w:t>
            </w:r>
            <w:r>
              <w:rPr>
                <w:sz w:val="20"/>
                <w:szCs w:val="26"/>
                <w:rtl/>
                <w:lang w:val="es-ES"/>
              </w:rPr>
              <w:tab/>
            </w:r>
            <w:proofErr w:type="spellStart"/>
            <w:r w:rsidRPr="00A47DF7">
              <w:rPr>
                <w:sz w:val="20"/>
                <w:szCs w:val="26"/>
                <w:lang w:val="es-ES"/>
              </w:rPr>
              <w:t>Aethra</w:t>
            </w:r>
            <w:proofErr w:type="spellEnd"/>
            <w:r w:rsidRPr="00A47DF7">
              <w:rPr>
                <w:sz w:val="20"/>
                <w:szCs w:val="26"/>
                <w:lang w:val="es-ES"/>
              </w:rPr>
              <w:t xml:space="preserve"> </w:t>
            </w:r>
            <w:proofErr w:type="spellStart"/>
            <w:r w:rsidRPr="00A47DF7">
              <w:rPr>
                <w:sz w:val="20"/>
                <w:szCs w:val="26"/>
                <w:lang w:val="es-ES"/>
              </w:rPr>
              <w:t>S.p.A</w:t>
            </w:r>
            <w:proofErr w:type="spellEnd"/>
            <w:r w:rsidRPr="00A47DF7">
              <w:rPr>
                <w:sz w:val="20"/>
                <w:szCs w:val="26"/>
                <w:lang w:val="es-ES"/>
              </w:rPr>
              <w:t xml:space="preserve">., </w:t>
            </w:r>
            <w:proofErr w:type="spellStart"/>
            <w:r w:rsidRPr="00A47DF7">
              <w:rPr>
                <w:sz w:val="20"/>
                <w:szCs w:val="26"/>
                <w:lang w:val="es-ES"/>
              </w:rPr>
              <w:t>Palombina</w:t>
            </w:r>
            <w:proofErr w:type="spellEnd"/>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tl/>
              </w:rPr>
            </w:pPr>
            <w:r>
              <w:rPr>
                <w:color w:val="000000"/>
                <w:sz w:val="20"/>
                <w:szCs w:val="26"/>
              </w:rPr>
              <w:t>2008-2007</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35</w:t>
            </w:r>
            <w:r>
              <w:rPr>
                <w:sz w:val="20"/>
                <w:szCs w:val="26"/>
              </w:rPr>
              <w:t xml:space="preserve"> </w:t>
            </w:r>
            <w:r w:rsidRPr="009873EE">
              <w:rPr>
                <w:sz w:val="20"/>
                <w:szCs w:val="26"/>
              </w:rPr>
              <w:t>276</w:t>
            </w:r>
            <w:r>
              <w:rPr>
                <w:sz w:val="20"/>
                <w:szCs w:val="26"/>
              </w:rPr>
              <w:t>,</w:t>
            </w:r>
            <w:r w:rsidRPr="009873EE">
              <w:rPr>
                <w:sz w:val="20"/>
                <w:szCs w:val="26"/>
              </w:rPr>
              <w:t>45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35</w:t>
            </w:r>
            <w:r>
              <w:rPr>
                <w:sz w:val="20"/>
                <w:szCs w:val="26"/>
              </w:rPr>
              <w:t xml:space="preserve"> </w:t>
            </w:r>
            <w:r w:rsidRPr="009873EE">
              <w:rPr>
                <w:sz w:val="20"/>
                <w:szCs w:val="26"/>
              </w:rPr>
              <w:t>276</w:t>
            </w:r>
            <w:r>
              <w:rPr>
                <w:sz w:val="20"/>
                <w:szCs w:val="26"/>
              </w:rPr>
              <w:t>,</w:t>
            </w:r>
            <w:r w:rsidRPr="009873EE">
              <w:rPr>
                <w:sz w:val="20"/>
                <w:szCs w:val="26"/>
              </w:rPr>
              <w:t>45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rPr>
              <w:t>-</w:t>
            </w:r>
            <w:r>
              <w:rPr>
                <w:sz w:val="20"/>
                <w:szCs w:val="26"/>
                <w:rtl/>
              </w:rPr>
              <w:tab/>
            </w:r>
            <w:proofErr w:type="spellStart"/>
            <w:r w:rsidRPr="00DA5DE5">
              <w:rPr>
                <w:sz w:val="20"/>
                <w:szCs w:val="26"/>
                <w:lang w:val="fr-CH"/>
              </w:rPr>
              <w:t>Selex</w:t>
            </w:r>
            <w:proofErr w:type="spellEnd"/>
            <w:r w:rsidRPr="00DA5DE5">
              <w:rPr>
                <w:sz w:val="20"/>
                <w:szCs w:val="26"/>
                <w:lang w:val="fr-CH"/>
              </w:rPr>
              <w:t xml:space="preserve"> Communications </w:t>
            </w:r>
            <w:proofErr w:type="spellStart"/>
            <w:r w:rsidRPr="00DA5DE5">
              <w:rPr>
                <w:sz w:val="20"/>
                <w:szCs w:val="26"/>
                <w:lang w:val="fr-CH"/>
              </w:rPr>
              <w:t>S.p.A</w:t>
            </w:r>
            <w:proofErr w:type="spellEnd"/>
            <w:r w:rsidRPr="00DA5DE5">
              <w:rPr>
                <w:sz w:val="20"/>
                <w:szCs w:val="26"/>
                <w:lang w:val="fr-CH"/>
              </w:rPr>
              <w:t xml:space="preserve">., Genova </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2007-2001</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515</w:t>
            </w:r>
            <w:r>
              <w:rPr>
                <w:sz w:val="20"/>
                <w:szCs w:val="26"/>
              </w:rPr>
              <w:t xml:space="preserve"> </w:t>
            </w:r>
            <w:r w:rsidRPr="009873EE">
              <w:rPr>
                <w:sz w:val="20"/>
                <w:szCs w:val="26"/>
              </w:rPr>
              <w:t>526</w:t>
            </w:r>
            <w:r>
              <w:rPr>
                <w:sz w:val="20"/>
                <w:szCs w:val="26"/>
              </w:rPr>
              <w:t>,</w:t>
            </w:r>
            <w:r w:rsidRPr="009873EE">
              <w:rPr>
                <w:sz w:val="20"/>
                <w:szCs w:val="26"/>
              </w:rPr>
              <w:t>40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515</w:t>
            </w:r>
            <w:r>
              <w:rPr>
                <w:sz w:val="20"/>
                <w:szCs w:val="26"/>
              </w:rPr>
              <w:t xml:space="preserve"> </w:t>
            </w:r>
            <w:r w:rsidRPr="009873EE">
              <w:rPr>
                <w:sz w:val="20"/>
                <w:szCs w:val="26"/>
              </w:rPr>
              <w:t>526</w:t>
            </w:r>
            <w:r>
              <w:rPr>
                <w:sz w:val="20"/>
                <w:szCs w:val="26"/>
              </w:rPr>
              <w:t>,</w:t>
            </w:r>
            <w:r w:rsidRPr="009873EE">
              <w:rPr>
                <w:sz w:val="20"/>
                <w:szCs w:val="26"/>
              </w:rPr>
              <w:t>40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الأردن</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r w:rsidRPr="00B76D77">
              <w:rPr>
                <w:sz w:val="20"/>
                <w:szCs w:val="26"/>
                <w:lang w:val="en-GB"/>
              </w:rPr>
              <w:t>Jordan Mobile Telecomm.,  Amman</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w:t>
            </w:r>
            <w:r>
              <w:rPr>
                <w:sz w:val="20"/>
                <w:szCs w:val="26"/>
              </w:rPr>
              <w:t xml:space="preserve"> </w:t>
            </w:r>
            <w:r w:rsidRPr="009873EE">
              <w:rPr>
                <w:sz w:val="20"/>
                <w:szCs w:val="26"/>
              </w:rPr>
              <w:t>371</w:t>
            </w:r>
            <w:r>
              <w:rPr>
                <w:sz w:val="20"/>
                <w:szCs w:val="26"/>
              </w:rPr>
              <w:t>,</w:t>
            </w:r>
            <w:r w:rsidRPr="009873EE">
              <w:rPr>
                <w:sz w:val="20"/>
                <w:szCs w:val="26"/>
              </w:rPr>
              <w:t>50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w:t>
            </w:r>
            <w:r>
              <w:rPr>
                <w:sz w:val="20"/>
                <w:szCs w:val="26"/>
              </w:rPr>
              <w:t xml:space="preserve"> </w:t>
            </w:r>
            <w:r w:rsidRPr="009873EE">
              <w:rPr>
                <w:sz w:val="20"/>
                <w:szCs w:val="26"/>
              </w:rPr>
              <w:t>371</w:t>
            </w:r>
            <w:r>
              <w:rPr>
                <w:sz w:val="20"/>
                <w:szCs w:val="26"/>
              </w:rPr>
              <w:t>,</w:t>
            </w:r>
            <w:r w:rsidRPr="009873EE">
              <w:rPr>
                <w:sz w:val="20"/>
                <w:szCs w:val="26"/>
              </w:rPr>
              <w:t>50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r w:rsidRPr="00A47DF7">
              <w:rPr>
                <w:sz w:val="20"/>
                <w:szCs w:val="26"/>
              </w:rPr>
              <w:t>Middle East Communications (MEC), Amman</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2009-2008</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604</w:t>
            </w:r>
            <w:r>
              <w:rPr>
                <w:sz w:val="20"/>
                <w:szCs w:val="26"/>
              </w:rPr>
              <w:t>,</w:t>
            </w:r>
            <w:r w:rsidRPr="009873EE">
              <w:rPr>
                <w:sz w:val="20"/>
                <w:szCs w:val="26"/>
              </w:rPr>
              <w:t>25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604</w:t>
            </w:r>
            <w:r>
              <w:rPr>
                <w:sz w:val="20"/>
                <w:szCs w:val="26"/>
              </w:rPr>
              <w:t>,</w:t>
            </w:r>
            <w:r w:rsidRPr="009873EE">
              <w:rPr>
                <w:sz w:val="20"/>
                <w:szCs w:val="26"/>
              </w:rPr>
              <w:t>25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proofErr w:type="spellStart"/>
            <w:r w:rsidRPr="00A47DF7">
              <w:rPr>
                <w:sz w:val="20"/>
                <w:szCs w:val="26"/>
              </w:rPr>
              <w:t>Talal</w:t>
            </w:r>
            <w:proofErr w:type="spellEnd"/>
            <w:r w:rsidRPr="00A47DF7">
              <w:rPr>
                <w:sz w:val="20"/>
                <w:szCs w:val="26"/>
              </w:rPr>
              <w:t xml:space="preserve"> Abu-</w:t>
            </w:r>
            <w:proofErr w:type="spellStart"/>
            <w:r w:rsidRPr="00A47DF7">
              <w:rPr>
                <w:sz w:val="20"/>
                <w:szCs w:val="26"/>
              </w:rPr>
              <w:t>Ghazaleh</w:t>
            </w:r>
            <w:proofErr w:type="spellEnd"/>
            <w:r w:rsidRPr="00A47DF7">
              <w:rPr>
                <w:sz w:val="20"/>
                <w:szCs w:val="26"/>
              </w:rPr>
              <w:t xml:space="preserve"> &amp; Co., Amman</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2007-2006</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15</w:t>
            </w:r>
            <w:r>
              <w:rPr>
                <w:sz w:val="20"/>
                <w:szCs w:val="26"/>
              </w:rPr>
              <w:t xml:space="preserve"> </w:t>
            </w:r>
            <w:r w:rsidRPr="009873EE">
              <w:rPr>
                <w:sz w:val="20"/>
                <w:szCs w:val="26"/>
              </w:rPr>
              <w:t>214</w:t>
            </w:r>
            <w:r>
              <w:rPr>
                <w:sz w:val="20"/>
                <w:szCs w:val="26"/>
              </w:rPr>
              <w:t>,</w:t>
            </w:r>
            <w:r w:rsidRPr="009873EE">
              <w:rPr>
                <w:sz w:val="20"/>
                <w:szCs w:val="26"/>
              </w:rPr>
              <w:t>35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15</w:t>
            </w:r>
            <w:r>
              <w:rPr>
                <w:sz w:val="20"/>
                <w:szCs w:val="26"/>
              </w:rPr>
              <w:t xml:space="preserve"> </w:t>
            </w:r>
            <w:r w:rsidRPr="009873EE">
              <w:rPr>
                <w:sz w:val="20"/>
                <w:szCs w:val="26"/>
              </w:rPr>
              <w:t>214</w:t>
            </w:r>
            <w:r>
              <w:rPr>
                <w:sz w:val="20"/>
                <w:szCs w:val="26"/>
              </w:rPr>
              <w:t>,</w:t>
            </w:r>
            <w:r w:rsidRPr="009873EE">
              <w:rPr>
                <w:sz w:val="20"/>
                <w:szCs w:val="26"/>
              </w:rPr>
              <w:t>35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كازاخستان</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r w:rsidRPr="00A47DF7">
              <w:rPr>
                <w:sz w:val="20"/>
                <w:szCs w:val="26"/>
              </w:rPr>
              <w:t>Kazakh Academy of Transp. &amp; Comm., Almaty</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2009-2008</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w:t>
            </w:r>
            <w:r>
              <w:rPr>
                <w:sz w:val="20"/>
                <w:szCs w:val="26"/>
              </w:rPr>
              <w:t xml:space="preserve"> </w:t>
            </w:r>
            <w:r w:rsidRPr="009873EE">
              <w:rPr>
                <w:sz w:val="20"/>
                <w:szCs w:val="26"/>
              </w:rPr>
              <w:t>168</w:t>
            </w:r>
            <w:r>
              <w:rPr>
                <w:sz w:val="20"/>
                <w:szCs w:val="26"/>
              </w:rPr>
              <w:t>,</w:t>
            </w:r>
            <w:r w:rsidRPr="009873EE">
              <w:rPr>
                <w:sz w:val="20"/>
                <w:szCs w:val="26"/>
              </w:rPr>
              <w:t>40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w:t>
            </w:r>
            <w:r>
              <w:rPr>
                <w:sz w:val="20"/>
                <w:szCs w:val="26"/>
              </w:rPr>
              <w:t xml:space="preserve"> </w:t>
            </w:r>
            <w:r w:rsidRPr="009873EE">
              <w:rPr>
                <w:sz w:val="20"/>
                <w:szCs w:val="26"/>
              </w:rPr>
              <w:t>168</w:t>
            </w:r>
            <w:r>
              <w:rPr>
                <w:sz w:val="20"/>
                <w:szCs w:val="26"/>
              </w:rPr>
              <w:t>,</w:t>
            </w:r>
            <w:r w:rsidRPr="009873EE">
              <w:rPr>
                <w:sz w:val="20"/>
                <w:szCs w:val="26"/>
              </w:rPr>
              <w:t>40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كينيا</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Intersat</w:t>
            </w:r>
            <w:proofErr w:type="spellEnd"/>
            <w:r w:rsidRPr="00DA5DE5">
              <w:rPr>
                <w:sz w:val="20"/>
                <w:szCs w:val="26"/>
                <w:lang w:val="fr-CH"/>
              </w:rPr>
              <w:t xml:space="preserve"> </w:t>
            </w:r>
            <w:proofErr w:type="spellStart"/>
            <w:r w:rsidRPr="00DA5DE5">
              <w:rPr>
                <w:sz w:val="20"/>
                <w:szCs w:val="26"/>
                <w:lang w:val="fr-CH"/>
              </w:rPr>
              <w:t>Africa</w:t>
            </w:r>
            <w:proofErr w:type="spellEnd"/>
            <w:r w:rsidRPr="00DA5DE5">
              <w:rPr>
                <w:sz w:val="20"/>
                <w:szCs w:val="26"/>
                <w:lang w:val="fr-CH"/>
              </w:rPr>
              <w:t xml:space="preserve"> Limited, Nairobi</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2012-2010</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724</w:t>
            </w:r>
            <w:r>
              <w:rPr>
                <w:sz w:val="20"/>
                <w:szCs w:val="26"/>
              </w:rPr>
              <w:t>,</w:t>
            </w:r>
            <w:r w:rsidRPr="009873EE">
              <w:rPr>
                <w:sz w:val="20"/>
                <w:szCs w:val="26"/>
              </w:rPr>
              <w:t>90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724</w:t>
            </w:r>
            <w:r>
              <w:rPr>
                <w:sz w:val="20"/>
                <w:szCs w:val="26"/>
              </w:rPr>
              <w:t>,</w:t>
            </w:r>
            <w:r w:rsidRPr="009873EE">
              <w:rPr>
                <w:sz w:val="20"/>
                <w:szCs w:val="26"/>
              </w:rPr>
              <w:t>90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Telcom</w:t>
            </w:r>
            <w:proofErr w:type="spellEnd"/>
            <w:r w:rsidRPr="00DA5DE5">
              <w:rPr>
                <w:sz w:val="20"/>
                <w:szCs w:val="26"/>
                <w:lang w:val="fr-CH"/>
              </w:rPr>
              <w:t xml:space="preserve"> Kenya Limited, Nairobi</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2007-2005</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314</w:t>
            </w:r>
            <w:r>
              <w:rPr>
                <w:sz w:val="20"/>
                <w:szCs w:val="26"/>
              </w:rPr>
              <w:t xml:space="preserve"> </w:t>
            </w:r>
            <w:r w:rsidRPr="009873EE">
              <w:rPr>
                <w:sz w:val="20"/>
                <w:szCs w:val="26"/>
              </w:rPr>
              <w:t>529</w:t>
            </w:r>
            <w:r>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314</w:t>
            </w:r>
            <w:r>
              <w:rPr>
                <w:sz w:val="20"/>
                <w:szCs w:val="26"/>
              </w:rPr>
              <w:t xml:space="preserve"> </w:t>
            </w:r>
            <w:r w:rsidRPr="009873EE">
              <w:rPr>
                <w:sz w:val="20"/>
                <w:szCs w:val="26"/>
              </w:rPr>
              <w:t>529</w:t>
            </w:r>
            <w:r>
              <w:rPr>
                <w:sz w:val="20"/>
                <w:szCs w:val="26"/>
              </w:rPr>
              <w:t>,</w:t>
            </w:r>
            <w:r w:rsidRPr="009873EE">
              <w:rPr>
                <w:sz w:val="20"/>
                <w:szCs w:val="26"/>
              </w:rPr>
              <w:t>60</w:t>
            </w:r>
          </w:p>
        </w:tc>
      </w:tr>
      <w:tr w:rsidR="00CD240B" w:rsidRPr="00E45BC1" w:rsidTr="00C9744E">
        <w:trPr>
          <w:trHeight w:val="300"/>
          <w:jc w:val="center"/>
        </w:trPr>
        <w:tc>
          <w:tcPr>
            <w:tcW w:w="4780" w:type="dxa"/>
            <w:tcBorders>
              <w:top w:val="nil"/>
              <w:left w:val="nil"/>
              <w:bottom w:val="nil"/>
              <w:right w:val="nil"/>
            </w:tcBorders>
            <w:shd w:val="clear" w:color="auto" w:fill="auto"/>
            <w:vAlign w:val="bottom"/>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جمهورية كوريا</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Ericsson-LG, Anyang-</w:t>
            </w:r>
            <w:proofErr w:type="spellStart"/>
            <w:r w:rsidRPr="00DA5DE5">
              <w:rPr>
                <w:sz w:val="20"/>
                <w:szCs w:val="26"/>
                <w:lang w:val="fr-CH"/>
              </w:rPr>
              <w:t>Shi</w:t>
            </w:r>
            <w:proofErr w:type="spellEnd"/>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2014-2013</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13</w:t>
            </w:r>
            <w:r>
              <w:rPr>
                <w:sz w:val="20"/>
                <w:szCs w:val="26"/>
              </w:rPr>
              <w:t xml:space="preserve"> </w:t>
            </w:r>
            <w:r w:rsidRPr="009873EE">
              <w:rPr>
                <w:sz w:val="20"/>
                <w:szCs w:val="26"/>
              </w:rPr>
              <w:t>186</w:t>
            </w:r>
            <w:r>
              <w:rPr>
                <w:sz w:val="20"/>
                <w:szCs w:val="26"/>
              </w:rPr>
              <w:t>,</w:t>
            </w:r>
            <w:r w:rsidRPr="009873EE">
              <w:rPr>
                <w:sz w:val="20"/>
                <w:szCs w:val="26"/>
              </w:rPr>
              <w:t>55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13</w:t>
            </w:r>
            <w:r>
              <w:rPr>
                <w:sz w:val="20"/>
                <w:szCs w:val="26"/>
              </w:rPr>
              <w:t xml:space="preserve"> </w:t>
            </w:r>
            <w:r w:rsidRPr="009873EE">
              <w:rPr>
                <w:sz w:val="20"/>
                <w:szCs w:val="26"/>
              </w:rPr>
              <w:t>186</w:t>
            </w:r>
            <w:r>
              <w:rPr>
                <w:sz w:val="20"/>
                <w:szCs w:val="26"/>
              </w:rPr>
              <w:t>,</w:t>
            </w:r>
            <w:r w:rsidRPr="009873EE">
              <w:rPr>
                <w:sz w:val="20"/>
                <w:szCs w:val="26"/>
              </w:rPr>
              <w:t>55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الكويت</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r w:rsidRPr="00A47DF7">
              <w:rPr>
                <w:sz w:val="20"/>
                <w:szCs w:val="26"/>
              </w:rPr>
              <w:t xml:space="preserve">The Arabian Business Franchise, </w:t>
            </w:r>
            <w:proofErr w:type="spellStart"/>
            <w:r w:rsidRPr="00A47DF7">
              <w:rPr>
                <w:sz w:val="20"/>
                <w:szCs w:val="26"/>
              </w:rPr>
              <w:t>Hawalli</w:t>
            </w:r>
            <w:proofErr w:type="spellEnd"/>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2007-2006</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15</w:t>
            </w:r>
            <w:r>
              <w:rPr>
                <w:sz w:val="20"/>
                <w:szCs w:val="26"/>
              </w:rPr>
              <w:t xml:space="preserve"> </w:t>
            </w:r>
            <w:r w:rsidRPr="009873EE">
              <w:rPr>
                <w:sz w:val="20"/>
                <w:szCs w:val="26"/>
              </w:rPr>
              <w:t>214</w:t>
            </w:r>
            <w:r>
              <w:rPr>
                <w:sz w:val="20"/>
                <w:szCs w:val="26"/>
              </w:rPr>
              <w:t>,</w:t>
            </w:r>
            <w:r w:rsidRPr="009873EE">
              <w:rPr>
                <w:sz w:val="20"/>
                <w:szCs w:val="26"/>
              </w:rPr>
              <w:t>35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15</w:t>
            </w:r>
            <w:r>
              <w:rPr>
                <w:sz w:val="20"/>
                <w:szCs w:val="26"/>
              </w:rPr>
              <w:t xml:space="preserve"> </w:t>
            </w:r>
            <w:r w:rsidRPr="009873EE">
              <w:rPr>
                <w:sz w:val="20"/>
                <w:szCs w:val="26"/>
              </w:rPr>
              <w:t>214</w:t>
            </w:r>
            <w:r>
              <w:rPr>
                <w:sz w:val="20"/>
                <w:szCs w:val="26"/>
              </w:rPr>
              <w:t>,</w:t>
            </w:r>
            <w:r w:rsidRPr="009873EE">
              <w:rPr>
                <w:sz w:val="20"/>
                <w:szCs w:val="26"/>
              </w:rPr>
              <w:t>35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قيرغيزستان</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Kyrgyztelecom</w:t>
            </w:r>
            <w:proofErr w:type="spellEnd"/>
            <w:r w:rsidRPr="00DA5DE5">
              <w:rPr>
                <w:sz w:val="20"/>
                <w:szCs w:val="26"/>
                <w:lang w:val="fr-CH"/>
              </w:rPr>
              <w:t xml:space="preserve"> OJSC, </w:t>
            </w:r>
            <w:proofErr w:type="spellStart"/>
            <w:r w:rsidRPr="00DA5DE5">
              <w:rPr>
                <w:sz w:val="20"/>
                <w:szCs w:val="26"/>
                <w:lang w:val="fr-CH"/>
              </w:rPr>
              <w:t>Bishkek</w:t>
            </w:r>
            <w:proofErr w:type="spellEnd"/>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w:t>
            </w:r>
            <w:r>
              <w:rPr>
                <w:sz w:val="20"/>
                <w:szCs w:val="26"/>
              </w:rPr>
              <w:t xml:space="preserve"> </w:t>
            </w:r>
            <w:r w:rsidRPr="009873EE">
              <w:rPr>
                <w:sz w:val="20"/>
                <w:szCs w:val="26"/>
              </w:rPr>
              <w:t>371</w:t>
            </w:r>
            <w:r>
              <w:rPr>
                <w:sz w:val="20"/>
                <w:szCs w:val="26"/>
              </w:rPr>
              <w:t>,</w:t>
            </w:r>
            <w:r w:rsidRPr="009873EE">
              <w:rPr>
                <w:sz w:val="20"/>
                <w:szCs w:val="26"/>
              </w:rPr>
              <w:t>50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w:t>
            </w:r>
            <w:r>
              <w:rPr>
                <w:sz w:val="20"/>
                <w:szCs w:val="26"/>
              </w:rPr>
              <w:t xml:space="preserve"> </w:t>
            </w:r>
            <w:r w:rsidRPr="009873EE">
              <w:rPr>
                <w:sz w:val="20"/>
                <w:szCs w:val="26"/>
              </w:rPr>
              <w:t>371</w:t>
            </w:r>
            <w:r>
              <w:rPr>
                <w:sz w:val="20"/>
                <w:szCs w:val="26"/>
              </w:rPr>
              <w:t>,</w:t>
            </w:r>
            <w:r w:rsidRPr="009873EE">
              <w:rPr>
                <w:sz w:val="20"/>
                <w:szCs w:val="26"/>
              </w:rPr>
              <w:t>50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لبنان</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r w:rsidRPr="00A47DF7">
              <w:rPr>
                <w:sz w:val="20"/>
                <w:szCs w:val="26"/>
              </w:rPr>
              <w:t>Al-</w:t>
            </w:r>
            <w:proofErr w:type="spellStart"/>
            <w:r w:rsidRPr="00A47DF7">
              <w:rPr>
                <w:sz w:val="20"/>
                <w:szCs w:val="26"/>
              </w:rPr>
              <w:t>Iktissad</w:t>
            </w:r>
            <w:proofErr w:type="spellEnd"/>
            <w:r w:rsidRPr="00A47DF7">
              <w:rPr>
                <w:sz w:val="20"/>
                <w:szCs w:val="26"/>
              </w:rPr>
              <w:t xml:space="preserve"> </w:t>
            </w:r>
            <w:proofErr w:type="spellStart"/>
            <w:r w:rsidRPr="00A47DF7">
              <w:rPr>
                <w:sz w:val="20"/>
                <w:szCs w:val="26"/>
              </w:rPr>
              <w:t>Wal-Aamal</w:t>
            </w:r>
            <w:proofErr w:type="spellEnd"/>
            <w:r w:rsidRPr="00A47DF7">
              <w:rPr>
                <w:sz w:val="20"/>
                <w:szCs w:val="26"/>
              </w:rPr>
              <w:t xml:space="preserve"> Group, </w:t>
            </w:r>
            <w:r w:rsidRPr="00B76D77">
              <w:rPr>
                <w:sz w:val="20"/>
                <w:szCs w:val="26"/>
                <w:lang w:val="en-GB"/>
              </w:rPr>
              <w:t>Beirut</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2015</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w:t>
            </w:r>
            <w:r>
              <w:rPr>
                <w:sz w:val="20"/>
                <w:szCs w:val="26"/>
              </w:rPr>
              <w:t xml:space="preserve"> </w:t>
            </w:r>
            <w:r w:rsidRPr="009873EE">
              <w:rPr>
                <w:sz w:val="20"/>
                <w:szCs w:val="26"/>
              </w:rPr>
              <w:t>633</w:t>
            </w:r>
            <w:r>
              <w:rPr>
                <w:sz w:val="20"/>
                <w:szCs w:val="26"/>
              </w:rPr>
              <w:t>,</w:t>
            </w:r>
            <w:r w:rsidRPr="009873EE">
              <w:rPr>
                <w:sz w:val="20"/>
                <w:szCs w:val="26"/>
              </w:rPr>
              <w:t>80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w:t>
            </w:r>
            <w:r>
              <w:rPr>
                <w:sz w:val="20"/>
                <w:szCs w:val="26"/>
              </w:rPr>
              <w:t xml:space="preserve"> </w:t>
            </w:r>
            <w:r w:rsidRPr="009873EE">
              <w:rPr>
                <w:sz w:val="20"/>
                <w:szCs w:val="26"/>
              </w:rPr>
              <w:t>633</w:t>
            </w:r>
            <w:r>
              <w:rPr>
                <w:sz w:val="20"/>
                <w:szCs w:val="26"/>
              </w:rPr>
              <w:t>,</w:t>
            </w:r>
            <w:r w:rsidRPr="009873EE">
              <w:rPr>
                <w:sz w:val="20"/>
                <w:szCs w:val="26"/>
              </w:rPr>
              <w:t>80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proofErr w:type="spellStart"/>
            <w:r w:rsidRPr="00B76D77">
              <w:rPr>
                <w:sz w:val="20"/>
                <w:szCs w:val="26"/>
                <w:lang w:val="en-GB"/>
              </w:rPr>
              <w:t>Arabcom</w:t>
            </w:r>
            <w:proofErr w:type="spellEnd"/>
            <w:r w:rsidRPr="00B76D77">
              <w:rPr>
                <w:sz w:val="20"/>
                <w:szCs w:val="26"/>
                <w:lang w:val="en-GB"/>
              </w:rPr>
              <w:t xml:space="preserve"> </w:t>
            </w:r>
            <w:proofErr w:type="spellStart"/>
            <w:r w:rsidRPr="00B76D77">
              <w:rPr>
                <w:sz w:val="20"/>
                <w:szCs w:val="26"/>
                <w:lang w:val="en-GB"/>
              </w:rPr>
              <w:t>Hitek</w:t>
            </w:r>
            <w:proofErr w:type="spellEnd"/>
            <w:r w:rsidRPr="00B76D77">
              <w:rPr>
                <w:sz w:val="20"/>
                <w:szCs w:val="26"/>
                <w:lang w:val="en-GB"/>
              </w:rPr>
              <w:t>, Beirut</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2006-2001</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54</w:t>
            </w:r>
            <w:r>
              <w:rPr>
                <w:sz w:val="20"/>
                <w:szCs w:val="26"/>
              </w:rPr>
              <w:t xml:space="preserve"> </w:t>
            </w:r>
            <w:r w:rsidRPr="009873EE">
              <w:rPr>
                <w:sz w:val="20"/>
                <w:szCs w:val="26"/>
              </w:rPr>
              <w:t>099</w:t>
            </w:r>
            <w:r>
              <w:rPr>
                <w:sz w:val="20"/>
                <w:szCs w:val="26"/>
              </w:rPr>
              <w:t>,</w:t>
            </w:r>
            <w:r w:rsidRPr="009873EE">
              <w:rPr>
                <w:sz w:val="20"/>
                <w:szCs w:val="26"/>
              </w:rPr>
              <w:t>50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54</w:t>
            </w:r>
            <w:r>
              <w:rPr>
                <w:sz w:val="20"/>
                <w:szCs w:val="26"/>
              </w:rPr>
              <w:t xml:space="preserve"> </w:t>
            </w:r>
            <w:r w:rsidRPr="009873EE">
              <w:rPr>
                <w:sz w:val="20"/>
                <w:szCs w:val="26"/>
              </w:rPr>
              <w:t>099</w:t>
            </w:r>
            <w:r>
              <w:rPr>
                <w:sz w:val="20"/>
                <w:szCs w:val="26"/>
              </w:rPr>
              <w:t>,</w:t>
            </w:r>
            <w:r w:rsidRPr="009873EE">
              <w:rPr>
                <w:sz w:val="20"/>
                <w:szCs w:val="26"/>
              </w:rPr>
              <w:t>50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proofErr w:type="spellStart"/>
            <w:r w:rsidRPr="00B76D77">
              <w:rPr>
                <w:sz w:val="20"/>
                <w:szCs w:val="26"/>
                <w:lang w:val="en-GB"/>
              </w:rPr>
              <w:t>ExiCon</w:t>
            </w:r>
            <w:proofErr w:type="spellEnd"/>
            <w:r w:rsidRPr="00B76D77">
              <w:rPr>
                <w:sz w:val="20"/>
                <w:szCs w:val="26"/>
                <w:lang w:val="en-GB"/>
              </w:rPr>
              <w:t xml:space="preserve"> International Group, Beirut</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2011-2010</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885</w:t>
            </w:r>
            <w:r>
              <w:rPr>
                <w:sz w:val="20"/>
                <w:szCs w:val="26"/>
              </w:rPr>
              <w:t>,</w:t>
            </w:r>
            <w:r w:rsidRPr="009873EE">
              <w:rPr>
                <w:sz w:val="20"/>
                <w:szCs w:val="26"/>
              </w:rPr>
              <w:t>65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885</w:t>
            </w:r>
            <w:r>
              <w:rPr>
                <w:sz w:val="20"/>
                <w:szCs w:val="26"/>
              </w:rPr>
              <w:t>,</w:t>
            </w:r>
            <w:r w:rsidRPr="009873EE">
              <w:rPr>
                <w:sz w:val="20"/>
                <w:szCs w:val="26"/>
              </w:rPr>
              <w:t>65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Pr="00B76D77">
              <w:rPr>
                <w:sz w:val="20"/>
                <w:szCs w:val="26"/>
                <w:lang w:val="en-GB"/>
              </w:rPr>
              <w:t>IDMI Sal offshore, Beirut</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2011</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850</w:t>
            </w:r>
            <w:r>
              <w:rPr>
                <w:sz w:val="20"/>
                <w:szCs w:val="26"/>
              </w:rPr>
              <w:t>,</w:t>
            </w:r>
            <w:r w:rsidRPr="009873EE">
              <w:rPr>
                <w:sz w:val="20"/>
                <w:szCs w:val="26"/>
              </w:rPr>
              <w:t>10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850</w:t>
            </w:r>
            <w:r>
              <w:rPr>
                <w:sz w:val="20"/>
                <w:szCs w:val="26"/>
              </w:rPr>
              <w:t>,</w:t>
            </w:r>
            <w:r w:rsidRPr="009873EE">
              <w:rPr>
                <w:sz w:val="20"/>
                <w:szCs w:val="26"/>
              </w:rPr>
              <w:t>10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Pr="00B76D77">
              <w:rPr>
                <w:sz w:val="20"/>
                <w:szCs w:val="26"/>
                <w:lang w:val="en-GB"/>
              </w:rPr>
              <w:t>MNT/</w:t>
            </w:r>
            <w:proofErr w:type="spellStart"/>
            <w:r w:rsidRPr="00B76D77">
              <w:rPr>
                <w:sz w:val="20"/>
                <w:szCs w:val="26"/>
                <w:lang w:val="en-GB"/>
              </w:rPr>
              <w:t>Investcom</w:t>
            </w:r>
            <w:proofErr w:type="spellEnd"/>
            <w:r w:rsidRPr="00B76D77">
              <w:rPr>
                <w:sz w:val="20"/>
                <w:szCs w:val="26"/>
                <w:lang w:val="en-GB"/>
              </w:rPr>
              <w:t xml:space="preserve"> LLC, Beirut</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2008</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967</w:t>
            </w:r>
            <w:r>
              <w:rPr>
                <w:sz w:val="20"/>
                <w:szCs w:val="26"/>
              </w:rPr>
              <w:t>,</w:t>
            </w:r>
            <w:r w:rsidRPr="009873EE">
              <w:rPr>
                <w:sz w:val="20"/>
                <w:szCs w:val="26"/>
              </w:rPr>
              <w:t>55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967</w:t>
            </w:r>
            <w:r>
              <w:rPr>
                <w:sz w:val="20"/>
                <w:szCs w:val="26"/>
              </w:rPr>
              <w:t>,</w:t>
            </w:r>
            <w:r w:rsidRPr="009873EE">
              <w:rPr>
                <w:sz w:val="20"/>
                <w:szCs w:val="26"/>
              </w:rPr>
              <w:t>55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ليبيريا</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r w:rsidRPr="00A47DF7">
              <w:rPr>
                <w:sz w:val="20"/>
                <w:szCs w:val="26"/>
              </w:rPr>
              <w:t>West Africa Telecomm. Inc., Monrovia</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2007</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w:t>
            </w:r>
            <w:r>
              <w:rPr>
                <w:sz w:val="20"/>
                <w:szCs w:val="26"/>
              </w:rPr>
              <w:t xml:space="preserve"> </w:t>
            </w:r>
            <w:r w:rsidRPr="009873EE">
              <w:rPr>
                <w:sz w:val="20"/>
                <w:szCs w:val="26"/>
              </w:rPr>
              <w:t>385</w:t>
            </w:r>
            <w:r>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w:t>
            </w:r>
            <w:r>
              <w:rPr>
                <w:sz w:val="20"/>
                <w:szCs w:val="26"/>
              </w:rPr>
              <w:t xml:space="preserve"> </w:t>
            </w:r>
            <w:r w:rsidRPr="009873EE">
              <w:rPr>
                <w:sz w:val="20"/>
                <w:szCs w:val="26"/>
              </w:rPr>
              <w:t>385</w:t>
            </w:r>
            <w:r>
              <w:rPr>
                <w:sz w:val="20"/>
                <w:szCs w:val="26"/>
              </w:rPr>
              <w:t>,</w:t>
            </w:r>
            <w:r w:rsidRPr="009873EE">
              <w:rPr>
                <w:sz w:val="20"/>
                <w:szCs w:val="26"/>
              </w:rPr>
              <w:t>60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ليبيا</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proofErr w:type="spellStart"/>
            <w:r w:rsidRPr="00A47DF7">
              <w:rPr>
                <w:sz w:val="20"/>
                <w:szCs w:val="26"/>
              </w:rPr>
              <w:t>Libyana</w:t>
            </w:r>
            <w:proofErr w:type="spellEnd"/>
            <w:r w:rsidRPr="00A47DF7">
              <w:rPr>
                <w:sz w:val="20"/>
                <w:szCs w:val="26"/>
              </w:rPr>
              <w:t xml:space="preserve"> Mobile Phone Company, Tripoli</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2012-2010</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131</w:t>
            </w:r>
            <w:r>
              <w:rPr>
                <w:sz w:val="20"/>
                <w:szCs w:val="26"/>
              </w:rPr>
              <w:t xml:space="preserve"> </w:t>
            </w:r>
            <w:r w:rsidRPr="009873EE">
              <w:rPr>
                <w:sz w:val="20"/>
                <w:szCs w:val="26"/>
              </w:rPr>
              <w:t>734</w:t>
            </w:r>
            <w:r>
              <w:rPr>
                <w:sz w:val="20"/>
                <w:szCs w:val="26"/>
              </w:rPr>
              <w:t>,</w:t>
            </w:r>
            <w:r w:rsidRPr="009873EE">
              <w:rPr>
                <w:sz w:val="20"/>
                <w:szCs w:val="26"/>
              </w:rPr>
              <w:t>30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131</w:t>
            </w:r>
            <w:r>
              <w:rPr>
                <w:sz w:val="20"/>
                <w:szCs w:val="26"/>
              </w:rPr>
              <w:t xml:space="preserve"> </w:t>
            </w:r>
            <w:r w:rsidRPr="009873EE">
              <w:rPr>
                <w:sz w:val="20"/>
                <w:szCs w:val="26"/>
              </w:rPr>
              <w:t>734</w:t>
            </w:r>
            <w:r>
              <w:rPr>
                <w:sz w:val="20"/>
                <w:szCs w:val="26"/>
              </w:rPr>
              <w:t>,</w:t>
            </w:r>
            <w:r w:rsidRPr="009873EE">
              <w:rPr>
                <w:sz w:val="20"/>
                <w:szCs w:val="26"/>
              </w:rPr>
              <w:t>30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موريتانيا</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B76D77" w:rsidTr="009873EE">
        <w:trPr>
          <w:trHeight w:val="6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 xml:space="preserve">Agence de Promotion de l'Accès </w:t>
            </w:r>
            <w:r>
              <w:rPr>
                <w:sz w:val="20"/>
                <w:szCs w:val="26"/>
                <w:lang w:val="fr-CH"/>
              </w:rPr>
              <w:t xml:space="preserve">Universel </w:t>
            </w:r>
            <w:r w:rsidRPr="00DA5DE5">
              <w:rPr>
                <w:sz w:val="20"/>
                <w:szCs w:val="26"/>
                <w:lang w:val="fr-CH"/>
              </w:rPr>
              <w:t>aux Services (APAUS), Nouakchott</w:t>
            </w:r>
          </w:p>
        </w:tc>
        <w:tc>
          <w:tcPr>
            <w:tcW w:w="1720"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center"/>
              <w:rPr>
                <w:color w:val="000000"/>
                <w:sz w:val="20"/>
                <w:szCs w:val="26"/>
                <w:lang w:val="fr-CH"/>
              </w:rPr>
            </w:pPr>
            <w:r w:rsidRPr="00B76D77">
              <w:rPr>
                <w:color w:val="000000"/>
                <w:sz w:val="20"/>
                <w:szCs w:val="26"/>
                <w:lang w:val="fr-CH"/>
              </w:rPr>
              <w:t>2012</w:t>
            </w:r>
          </w:p>
        </w:tc>
        <w:tc>
          <w:tcPr>
            <w:tcW w:w="1573"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left"/>
              <w:rPr>
                <w:sz w:val="20"/>
                <w:szCs w:val="26"/>
                <w:lang w:val="fr-CH"/>
              </w:rPr>
            </w:pPr>
            <w:r w:rsidRPr="00B76D77">
              <w:rPr>
                <w:sz w:val="20"/>
                <w:szCs w:val="26"/>
                <w:lang w:val="fr-CH"/>
              </w:rPr>
              <w:t>5 518,95</w:t>
            </w:r>
          </w:p>
        </w:tc>
        <w:tc>
          <w:tcPr>
            <w:tcW w:w="1420"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left"/>
              <w:rPr>
                <w:sz w:val="20"/>
                <w:szCs w:val="26"/>
                <w:lang w:val="fr-CH"/>
              </w:rPr>
            </w:pPr>
            <w:r w:rsidRPr="00B76D77">
              <w:rPr>
                <w:sz w:val="20"/>
                <w:szCs w:val="26"/>
                <w:lang w:val="fr-CH"/>
              </w:rPr>
              <w:t>0,00</w:t>
            </w:r>
          </w:p>
        </w:tc>
        <w:tc>
          <w:tcPr>
            <w:tcW w:w="1497"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left"/>
              <w:rPr>
                <w:sz w:val="20"/>
                <w:szCs w:val="26"/>
                <w:lang w:val="fr-CH"/>
              </w:rPr>
            </w:pPr>
            <w:r w:rsidRPr="00B76D77">
              <w:rPr>
                <w:sz w:val="20"/>
                <w:szCs w:val="26"/>
                <w:lang w:val="fr-CH"/>
              </w:rPr>
              <w:t>5 518,95</w:t>
            </w:r>
          </w:p>
        </w:tc>
      </w:tr>
      <w:tr w:rsidR="00CD240B" w:rsidRPr="00B76D77"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Chinguitel</w:t>
            </w:r>
            <w:proofErr w:type="spellEnd"/>
            <w:r w:rsidRPr="00DA5DE5">
              <w:rPr>
                <w:sz w:val="20"/>
                <w:szCs w:val="26"/>
                <w:lang w:val="fr-CH"/>
              </w:rPr>
              <w:t xml:space="preserve"> SA, Nouakchott</w:t>
            </w:r>
          </w:p>
        </w:tc>
        <w:tc>
          <w:tcPr>
            <w:tcW w:w="1720"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center"/>
              <w:rPr>
                <w:color w:val="000000"/>
                <w:sz w:val="20"/>
                <w:szCs w:val="26"/>
                <w:lang w:val="fr-CH"/>
              </w:rPr>
            </w:pPr>
            <w:r>
              <w:rPr>
                <w:color w:val="000000"/>
                <w:sz w:val="20"/>
                <w:szCs w:val="26"/>
                <w:lang w:val="fr-CH"/>
              </w:rPr>
              <w:t>2015-2013</w:t>
            </w:r>
          </w:p>
        </w:tc>
        <w:tc>
          <w:tcPr>
            <w:tcW w:w="1573"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left"/>
              <w:rPr>
                <w:sz w:val="20"/>
                <w:szCs w:val="26"/>
                <w:lang w:val="fr-CH"/>
              </w:rPr>
            </w:pPr>
            <w:r w:rsidRPr="00B76D77">
              <w:rPr>
                <w:sz w:val="20"/>
                <w:szCs w:val="26"/>
                <w:lang w:val="fr-CH"/>
              </w:rPr>
              <w:t>4 681,50</w:t>
            </w:r>
          </w:p>
        </w:tc>
        <w:tc>
          <w:tcPr>
            <w:tcW w:w="1420"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left"/>
              <w:rPr>
                <w:sz w:val="20"/>
                <w:szCs w:val="26"/>
                <w:lang w:val="fr-CH"/>
              </w:rPr>
            </w:pPr>
            <w:r w:rsidRPr="00B76D77">
              <w:rPr>
                <w:sz w:val="20"/>
                <w:szCs w:val="26"/>
                <w:lang w:val="fr-CH"/>
              </w:rPr>
              <w:t>0,00</w:t>
            </w:r>
          </w:p>
        </w:tc>
        <w:tc>
          <w:tcPr>
            <w:tcW w:w="1497"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left"/>
              <w:rPr>
                <w:sz w:val="20"/>
                <w:szCs w:val="26"/>
                <w:lang w:val="fr-CH"/>
              </w:rPr>
            </w:pPr>
            <w:r w:rsidRPr="00B76D77">
              <w:rPr>
                <w:sz w:val="20"/>
                <w:szCs w:val="26"/>
                <w:lang w:val="fr-CH"/>
              </w:rPr>
              <w:t>4 681,50</w:t>
            </w:r>
          </w:p>
        </w:tc>
      </w:tr>
      <w:tr w:rsidR="00CD240B" w:rsidRPr="00E45BC1" w:rsidTr="00B76D77">
        <w:trPr>
          <w:trHeight w:val="5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Société mauritanienne des télécommunications (MAURITEL S.A.), Nouakchott</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2008</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62</w:t>
            </w:r>
            <w:r>
              <w:rPr>
                <w:sz w:val="20"/>
                <w:szCs w:val="26"/>
              </w:rPr>
              <w:t xml:space="preserve"> </w:t>
            </w:r>
            <w:r w:rsidRPr="009873EE">
              <w:rPr>
                <w:sz w:val="20"/>
                <w:szCs w:val="26"/>
              </w:rPr>
              <w:t>707</w:t>
            </w:r>
            <w:r>
              <w:rPr>
                <w:sz w:val="20"/>
                <w:szCs w:val="26"/>
              </w:rPr>
              <w:t>,</w:t>
            </w:r>
            <w:r w:rsidRPr="009873EE">
              <w:rPr>
                <w:sz w:val="20"/>
                <w:szCs w:val="26"/>
              </w:rPr>
              <w:t>70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62</w:t>
            </w:r>
            <w:r>
              <w:rPr>
                <w:sz w:val="20"/>
                <w:szCs w:val="26"/>
              </w:rPr>
              <w:t xml:space="preserve"> </w:t>
            </w:r>
            <w:r w:rsidRPr="009873EE">
              <w:rPr>
                <w:sz w:val="20"/>
                <w:szCs w:val="26"/>
              </w:rPr>
              <w:t>707</w:t>
            </w:r>
            <w:r>
              <w:rPr>
                <w:sz w:val="20"/>
                <w:szCs w:val="26"/>
              </w:rPr>
              <w:t>,</w:t>
            </w:r>
            <w:r w:rsidRPr="009873EE">
              <w:rPr>
                <w:sz w:val="20"/>
                <w:szCs w:val="26"/>
              </w:rPr>
              <w:t>70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المكسيك</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CANITEC, Mexico</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2013-2011</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385</w:t>
            </w:r>
            <w:r>
              <w:rPr>
                <w:sz w:val="20"/>
                <w:szCs w:val="26"/>
              </w:rPr>
              <w:t>,</w:t>
            </w:r>
            <w:r w:rsidRPr="009873EE">
              <w:rPr>
                <w:sz w:val="20"/>
                <w:szCs w:val="26"/>
              </w:rPr>
              <w:t>40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385</w:t>
            </w:r>
            <w:r>
              <w:rPr>
                <w:sz w:val="20"/>
                <w:szCs w:val="26"/>
              </w:rPr>
              <w:t>,</w:t>
            </w:r>
            <w:r w:rsidRPr="009873EE">
              <w:rPr>
                <w:sz w:val="20"/>
                <w:szCs w:val="26"/>
              </w:rPr>
              <w:t>40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هولندا</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proofErr w:type="spellStart"/>
            <w:r w:rsidRPr="00A47DF7">
              <w:rPr>
                <w:sz w:val="20"/>
                <w:szCs w:val="26"/>
              </w:rPr>
              <w:t>Smitcoms</w:t>
            </w:r>
            <w:proofErr w:type="spellEnd"/>
            <w:r w:rsidRPr="00A47DF7">
              <w:rPr>
                <w:sz w:val="20"/>
                <w:szCs w:val="26"/>
              </w:rPr>
              <w:t xml:space="preserve"> N.V., St. Maarten</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2007-2004</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514</w:t>
            </w:r>
            <w:r>
              <w:rPr>
                <w:sz w:val="20"/>
                <w:szCs w:val="26"/>
              </w:rPr>
              <w:t xml:space="preserve"> </w:t>
            </w:r>
            <w:r w:rsidRPr="009873EE">
              <w:rPr>
                <w:sz w:val="20"/>
                <w:szCs w:val="26"/>
              </w:rPr>
              <w:t>292</w:t>
            </w:r>
            <w:r>
              <w:rPr>
                <w:sz w:val="20"/>
                <w:szCs w:val="26"/>
              </w:rPr>
              <w:t>,</w:t>
            </w:r>
            <w:r w:rsidRPr="009873EE">
              <w:rPr>
                <w:sz w:val="20"/>
                <w:szCs w:val="26"/>
              </w:rPr>
              <w:t>65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514</w:t>
            </w:r>
            <w:r>
              <w:rPr>
                <w:sz w:val="20"/>
                <w:szCs w:val="26"/>
              </w:rPr>
              <w:t xml:space="preserve"> </w:t>
            </w:r>
            <w:r w:rsidRPr="009873EE">
              <w:rPr>
                <w:sz w:val="20"/>
                <w:szCs w:val="26"/>
              </w:rPr>
              <w:t>292</w:t>
            </w:r>
            <w:r>
              <w:rPr>
                <w:sz w:val="20"/>
                <w:szCs w:val="26"/>
              </w:rPr>
              <w:t>,</w:t>
            </w:r>
            <w:r w:rsidRPr="009873EE">
              <w:rPr>
                <w:sz w:val="20"/>
                <w:szCs w:val="26"/>
              </w:rPr>
              <w:t>65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E96F79">
            <w:pPr>
              <w:keepNext/>
              <w:keepLines/>
              <w:spacing w:before="20" w:after="20" w:line="260" w:lineRule="exact"/>
              <w:ind w:left="249" w:hanging="249"/>
              <w:jc w:val="left"/>
              <w:rPr>
                <w:b/>
                <w:bCs/>
                <w:sz w:val="20"/>
                <w:szCs w:val="26"/>
              </w:rPr>
            </w:pPr>
            <w:r w:rsidRPr="0009503D">
              <w:rPr>
                <w:b/>
                <w:bCs/>
                <w:sz w:val="20"/>
                <w:szCs w:val="26"/>
                <w:rtl/>
              </w:rPr>
              <w:t>باكستان</w:t>
            </w:r>
          </w:p>
        </w:tc>
        <w:tc>
          <w:tcPr>
            <w:tcW w:w="1720" w:type="dxa"/>
            <w:tcBorders>
              <w:top w:val="nil"/>
              <w:left w:val="nil"/>
              <w:bottom w:val="nil"/>
              <w:right w:val="nil"/>
            </w:tcBorders>
            <w:shd w:val="clear" w:color="auto" w:fill="auto"/>
            <w:noWrap/>
            <w:vAlign w:val="bottom"/>
            <w:hideMark/>
          </w:tcPr>
          <w:p w:rsidR="00CD240B" w:rsidRPr="009873EE" w:rsidRDefault="00CD240B" w:rsidP="00E96F79">
            <w:pPr>
              <w:keepNext/>
              <w:keepLines/>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E96F79">
            <w:pPr>
              <w:keepNext/>
              <w:keepLines/>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E96F79">
            <w:pPr>
              <w:keepNext/>
              <w:keepLines/>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E96F79">
            <w:pPr>
              <w:keepNext/>
              <w:keepLines/>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proofErr w:type="spellStart"/>
            <w:r w:rsidRPr="00B76D77">
              <w:rPr>
                <w:sz w:val="20"/>
                <w:szCs w:val="26"/>
                <w:lang w:val="en-GB"/>
              </w:rPr>
              <w:t>CMPak</w:t>
            </w:r>
            <w:proofErr w:type="spellEnd"/>
            <w:r w:rsidRPr="00B76D77">
              <w:rPr>
                <w:sz w:val="20"/>
                <w:szCs w:val="26"/>
                <w:lang w:val="en-GB"/>
              </w:rPr>
              <w:t xml:space="preserve"> Limited, Islamabad</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2015</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w:t>
            </w:r>
            <w:r>
              <w:rPr>
                <w:sz w:val="20"/>
                <w:szCs w:val="26"/>
              </w:rPr>
              <w:t xml:space="preserve"> </w:t>
            </w:r>
            <w:r w:rsidRPr="009873EE">
              <w:rPr>
                <w:sz w:val="20"/>
                <w:szCs w:val="26"/>
              </w:rPr>
              <w:t>316</w:t>
            </w:r>
            <w:r>
              <w:rPr>
                <w:sz w:val="20"/>
                <w:szCs w:val="26"/>
              </w:rPr>
              <w:t>,</w:t>
            </w:r>
            <w:r w:rsidRPr="009873EE">
              <w:rPr>
                <w:sz w:val="20"/>
                <w:szCs w:val="26"/>
              </w:rPr>
              <w:t>90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w:t>
            </w:r>
            <w:r>
              <w:rPr>
                <w:sz w:val="20"/>
                <w:szCs w:val="26"/>
              </w:rPr>
              <w:t xml:space="preserve"> </w:t>
            </w:r>
            <w:r w:rsidRPr="009873EE">
              <w:rPr>
                <w:sz w:val="20"/>
                <w:szCs w:val="26"/>
              </w:rPr>
              <w:t>316</w:t>
            </w:r>
            <w:r>
              <w:rPr>
                <w:sz w:val="20"/>
                <w:szCs w:val="26"/>
              </w:rPr>
              <w:t>,</w:t>
            </w:r>
            <w:r w:rsidRPr="009873EE">
              <w:rPr>
                <w:sz w:val="20"/>
                <w:szCs w:val="26"/>
              </w:rPr>
              <w:t>90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en-GB"/>
              </w:rPr>
              <w:lastRenderedPageBreak/>
              <w:t>-</w:t>
            </w:r>
            <w:r>
              <w:rPr>
                <w:sz w:val="20"/>
                <w:szCs w:val="26"/>
                <w:rtl/>
                <w:lang w:val="en-GB"/>
              </w:rPr>
              <w:tab/>
            </w:r>
            <w:r w:rsidRPr="00B76D77">
              <w:rPr>
                <w:sz w:val="20"/>
                <w:szCs w:val="26"/>
                <w:lang w:val="en-GB"/>
              </w:rPr>
              <w:t xml:space="preserve">e </w:t>
            </w:r>
            <w:proofErr w:type="spellStart"/>
            <w:r w:rsidRPr="00B76D77">
              <w:rPr>
                <w:sz w:val="20"/>
                <w:szCs w:val="26"/>
                <w:lang w:val="en-GB"/>
              </w:rPr>
              <w:t>Worlwide</w:t>
            </w:r>
            <w:proofErr w:type="spellEnd"/>
            <w:r w:rsidRPr="00B76D77">
              <w:rPr>
                <w:sz w:val="20"/>
                <w:szCs w:val="26"/>
                <w:lang w:val="en-GB"/>
              </w:rPr>
              <w:t xml:space="preserve"> Group, Islamabad</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2013-2011</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286</w:t>
            </w:r>
            <w:r>
              <w:rPr>
                <w:sz w:val="20"/>
                <w:szCs w:val="26"/>
              </w:rPr>
              <w:t>,</w:t>
            </w:r>
            <w:r w:rsidRPr="009873EE">
              <w:rPr>
                <w:sz w:val="20"/>
                <w:szCs w:val="26"/>
              </w:rPr>
              <w:t>05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286</w:t>
            </w:r>
            <w:r>
              <w:rPr>
                <w:sz w:val="20"/>
                <w:szCs w:val="26"/>
              </w:rPr>
              <w:t>,</w:t>
            </w:r>
            <w:r w:rsidRPr="009873EE">
              <w:rPr>
                <w:sz w:val="20"/>
                <w:szCs w:val="26"/>
              </w:rPr>
              <w:t>05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r w:rsidRPr="00A47DF7">
              <w:rPr>
                <w:sz w:val="20"/>
                <w:szCs w:val="26"/>
              </w:rPr>
              <w:t>Pakistan Institute of Human Rights, Islamabad</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2013-2012</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740</w:t>
            </w:r>
            <w:r>
              <w:rPr>
                <w:sz w:val="20"/>
                <w:szCs w:val="26"/>
              </w:rPr>
              <w:t>,</w:t>
            </w:r>
            <w:r w:rsidRPr="009873EE">
              <w:rPr>
                <w:sz w:val="20"/>
                <w:szCs w:val="26"/>
              </w:rPr>
              <w:t>70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740</w:t>
            </w:r>
            <w:r>
              <w:rPr>
                <w:sz w:val="20"/>
                <w:szCs w:val="26"/>
              </w:rPr>
              <w:t>,</w:t>
            </w:r>
            <w:r w:rsidRPr="009873EE">
              <w:rPr>
                <w:sz w:val="20"/>
                <w:szCs w:val="26"/>
              </w:rPr>
              <w:t>70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proofErr w:type="spellStart"/>
            <w:r w:rsidRPr="00B76D77">
              <w:rPr>
                <w:sz w:val="20"/>
                <w:szCs w:val="26"/>
                <w:lang w:val="en-GB"/>
              </w:rPr>
              <w:t>Paktel</w:t>
            </w:r>
            <w:proofErr w:type="spellEnd"/>
            <w:r w:rsidRPr="00B76D77">
              <w:rPr>
                <w:sz w:val="20"/>
                <w:szCs w:val="26"/>
                <w:lang w:val="en-GB"/>
              </w:rPr>
              <w:t xml:space="preserve"> Limited, Islamabad</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2007</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w:t>
            </w:r>
            <w:r>
              <w:rPr>
                <w:sz w:val="20"/>
                <w:szCs w:val="26"/>
              </w:rPr>
              <w:t xml:space="preserve"> </w:t>
            </w:r>
            <w:r w:rsidRPr="009873EE">
              <w:rPr>
                <w:sz w:val="20"/>
                <w:szCs w:val="26"/>
              </w:rPr>
              <w:t>385</w:t>
            </w:r>
            <w:r>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w:t>
            </w:r>
            <w:r>
              <w:rPr>
                <w:sz w:val="20"/>
                <w:szCs w:val="26"/>
              </w:rPr>
              <w:t xml:space="preserve"> </w:t>
            </w:r>
            <w:r w:rsidRPr="009873EE">
              <w:rPr>
                <w:sz w:val="20"/>
                <w:szCs w:val="26"/>
              </w:rPr>
              <w:t>385</w:t>
            </w:r>
            <w:r>
              <w:rPr>
                <w:sz w:val="20"/>
                <w:szCs w:val="26"/>
              </w:rPr>
              <w:t>,</w:t>
            </w:r>
            <w:r w:rsidRPr="009873EE">
              <w:rPr>
                <w:sz w:val="20"/>
                <w:szCs w:val="26"/>
              </w:rPr>
              <w:t>60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en-GB"/>
              </w:rPr>
              <w:t>-</w:t>
            </w:r>
            <w:r>
              <w:rPr>
                <w:sz w:val="20"/>
                <w:szCs w:val="26"/>
                <w:rtl/>
                <w:lang w:val="en-GB"/>
              </w:rPr>
              <w:tab/>
            </w:r>
            <w:proofErr w:type="spellStart"/>
            <w:r w:rsidRPr="00B76D77">
              <w:rPr>
                <w:sz w:val="20"/>
                <w:szCs w:val="26"/>
                <w:lang w:val="en-GB"/>
              </w:rPr>
              <w:t>Sysnet</w:t>
            </w:r>
            <w:proofErr w:type="spellEnd"/>
            <w:r w:rsidRPr="00B76D77">
              <w:rPr>
                <w:sz w:val="20"/>
                <w:szCs w:val="26"/>
                <w:lang w:val="en-GB"/>
              </w:rPr>
              <w:t xml:space="preserve"> Pakistan (Pvt) Ltd., Kara</w:t>
            </w:r>
            <w:r w:rsidRPr="00DA5DE5">
              <w:rPr>
                <w:sz w:val="20"/>
                <w:szCs w:val="26"/>
                <w:lang w:val="fr-CH"/>
              </w:rPr>
              <w:t xml:space="preserve">chi </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2006-2003</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29</w:t>
            </w:r>
            <w:r>
              <w:rPr>
                <w:sz w:val="20"/>
                <w:szCs w:val="26"/>
              </w:rPr>
              <w:t xml:space="preserve"> </w:t>
            </w:r>
            <w:r w:rsidRPr="009873EE">
              <w:rPr>
                <w:sz w:val="20"/>
                <w:szCs w:val="26"/>
              </w:rPr>
              <w:t>174</w:t>
            </w:r>
            <w:r>
              <w:rPr>
                <w:sz w:val="20"/>
                <w:szCs w:val="26"/>
              </w:rPr>
              <w:t>,</w:t>
            </w:r>
            <w:r w:rsidRPr="009873EE">
              <w:rPr>
                <w:sz w:val="20"/>
                <w:szCs w:val="26"/>
              </w:rPr>
              <w:t>30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29</w:t>
            </w:r>
            <w:r>
              <w:rPr>
                <w:sz w:val="20"/>
                <w:szCs w:val="26"/>
              </w:rPr>
              <w:t xml:space="preserve"> </w:t>
            </w:r>
            <w:r w:rsidRPr="009873EE">
              <w:rPr>
                <w:sz w:val="20"/>
                <w:szCs w:val="26"/>
              </w:rPr>
              <w:t>174</w:t>
            </w:r>
            <w:r>
              <w:rPr>
                <w:sz w:val="20"/>
                <w:szCs w:val="26"/>
              </w:rPr>
              <w:t>,</w:t>
            </w:r>
            <w:r w:rsidRPr="009873EE">
              <w:rPr>
                <w:sz w:val="20"/>
                <w:szCs w:val="26"/>
              </w:rPr>
              <w:t>30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الفلبين</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PhilCom</w:t>
            </w:r>
            <w:proofErr w:type="spellEnd"/>
            <w:r w:rsidRPr="00DA5DE5">
              <w:rPr>
                <w:sz w:val="20"/>
                <w:szCs w:val="26"/>
                <w:lang w:val="fr-CH"/>
              </w:rPr>
              <w:t>, Makati City</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2009-2007</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697</w:t>
            </w:r>
            <w:r>
              <w:rPr>
                <w:sz w:val="20"/>
                <w:szCs w:val="26"/>
              </w:rPr>
              <w:t>,</w:t>
            </w:r>
            <w:r w:rsidRPr="009873EE">
              <w:rPr>
                <w:sz w:val="20"/>
                <w:szCs w:val="26"/>
              </w:rPr>
              <w:t>05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697</w:t>
            </w:r>
            <w:r>
              <w:rPr>
                <w:sz w:val="20"/>
                <w:szCs w:val="26"/>
              </w:rPr>
              <w:t>,</w:t>
            </w:r>
            <w:r w:rsidRPr="009873EE">
              <w:rPr>
                <w:sz w:val="20"/>
                <w:szCs w:val="26"/>
              </w:rPr>
              <w:t>05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رومانيا</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Polytechnic</w:t>
            </w:r>
            <w:proofErr w:type="spellEnd"/>
            <w:r w:rsidRPr="00DA5DE5">
              <w:rPr>
                <w:sz w:val="20"/>
                <w:szCs w:val="26"/>
                <w:lang w:val="fr-CH"/>
              </w:rPr>
              <w:t xml:space="preserve"> </w:t>
            </w:r>
            <w:proofErr w:type="spellStart"/>
            <w:r w:rsidRPr="00DA5DE5">
              <w:rPr>
                <w:sz w:val="20"/>
                <w:szCs w:val="26"/>
                <w:lang w:val="fr-CH"/>
              </w:rPr>
              <w:t>School</w:t>
            </w:r>
            <w:proofErr w:type="spellEnd"/>
            <w:r w:rsidRPr="00DA5DE5">
              <w:rPr>
                <w:sz w:val="20"/>
                <w:szCs w:val="26"/>
                <w:lang w:val="fr-CH"/>
              </w:rPr>
              <w:t xml:space="preserve"> </w:t>
            </w:r>
            <w:proofErr w:type="spellStart"/>
            <w:r w:rsidRPr="00DA5DE5">
              <w:rPr>
                <w:sz w:val="20"/>
                <w:szCs w:val="26"/>
                <w:lang w:val="fr-CH"/>
              </w:rPr>
              <w:t>Bucharest</w:t>
            </w:r>
            <w:proofErr w:type="spellEnd"/>
            <w:r w:rsidRPr="00DA5DE5">
              <w:rPr>
                <w:sz w:val="20"/>
                <w:szCs w:val="26"/>
                <w:lang w:val="fr-CH"/>
              </w:rPr>
              <w:t xml:space="preserve">, </w:t>
            </w:r>
            <w:proofErr w:type="spellStart"/>
            <w:r w:rsidRPr="00DA5DE5">
              <w:rPr>
                <w:sz w:val="20"/>
                <w:szCs w:val="26"/>
                <w:lang w:val="fr-CH"/>
              </w:rPr>
              <w:t>Bucharest</w:t>
            </w:r>
            <w:proofErr w:type="spellEnd"/>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2010-2009</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294</w:t>
            </w:r>
            <w:r>
              <w:rPr>
                <w:sz w:val="20"/>
                <w:szCs w:val="26"/>
              </w:rPr>
              <w:t>,</w:t>
            </w:r>
            <w:r w:rsidRPr="009873EE">
              <w:rPr>
                <w:sz w:val="20"/>
                <w:szCs w:val="26"/>
              </w:rPr>
              <w:t>40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294</w:t>
            </w:r>
            <w:r>
              <w:rPr>
                <w:sz w:val="20"/>
                <w:szCs w:val="26"/>
              </w:rPr>
              <w:t>,</w:t>
            </w:r>
            <w:r w:rsidRPr="009873EE">
              <w:rPr>
                <w:sz w:val="20"/>
                <w:szCs w:val="26"/>
              </w:rPr>
              <w:t>40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rFonts w:hint="cs"/>
                <w:b/>
                <w:bCs/>
                <w:sz w:val="20"/>
                <w:szCs w:val="26"/>
                <w:rtl/>
              </w:rPr>
              <w:t>الاتحاد الروسي</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r w:rsidRPr="00B76D77">
              <w:rPr>
                <w:sz w:val="20"/>
                <w:szCs w:val="26"/>
                <w:lang w:val="en-GB"/>
              </w:rPr>
              <w:t>IRPO ACISO, Moscow</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2014-2013</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w:t>
            </w:r>
            <w:r>
              <w:rPr>
                <w:sz w:val="20"/>
                <w:szCs w:val="26"/>
              </w:rPr>
              <w:t xml:space="preserve"> </w:t>
            </w:r>
            <w:r w:rsidRPr="009873EE">
              <w:rPr>
                <w:sz w:val="20"/>
                <w:szCs w:val="26"/>
              </w:rPr>
              <w:t>679</w:t>
            </w:r>
            <w:r>
              <w:rPr>
                <w:sz w:val="20"/>
                <w:szCs w:val="26"/>
              </w:rPr>
              <w:t>,</w:t>
            </w:r>
            <w:r w:rsidRPr="009873EE">
              <w:rPr>
                <w:sz w:val="20"/>
                <w:szCs w:val="26"/>
              </w:rPr>
              <w:t>55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w:t>
            </w:r>
            <w:r>
              <w:rPr>
                <w:sz w:val="20"/>
                <w:szCs w:val="26"/>
              </w:rPr>
              <w:t xml:space="preserve"> </w:t>
            </w:r>
            <w:r w:rsidRPr="009873EE">
              <w:rPr>
                <w:sz w:val="20"/>
                <w:szCs w:val="26"/>
              </w:rPr>
              <w:t>679</w:t>
            </w:r>
            <w:r>
              <w:rPr>
                <w:sz w:val="20"/>
                <w:szCs w:val="26"/>
              </w:rPr>
              <w:t>,</w:t>
            </w:r>
            <w:r w:rsidRPr="009873EE">
              <w:rPr>
                <w:sz w:val="20"/>
                <w:szCs w:val="26"/>
              </w:rPr>
              <w:t>55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proofErr w:type="spellStart"/>
            <w:r w:rsidRPr="00B76D77">
              <w:rPr>
                <w:sz w:val="20"/>
                <w:szCs w:val="26"/>
                <w:lang w:val="en-GB"/>
              </w:rPr>
              <w:t>Mobix</w:t>
            </w:r>
            <w:proofErr w:type="spellEnd"/>
            <w:r w:rsidRPr="00B76D77">
              <w:rPr>
                <w:sz w:val="20"/>
                <w:szCs w:val="26"/>
                <w:lang w:val="en-GB"/>
              </w:rPr>
              <w:t xml:space="preserve"> Chip LLC, Moscow</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2014-2013</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13</w:t>
            </w:r>
            <w:r>
              <w:rPr>
                <w:sz w:val="20"/>
                <w:szCs w:val="26"/>
              </w:rPr>
              <w:t xml:space="preserve"> </w:t>
            </w:r>
            <w:r w:rsidRPr="009873EE">
              <w:rPr>
                <w:sz w:val="20"/>
                <w:szCs w:val="26"/>
              </w:rPr>
              <w:t>162</w:t>
            </w:r>
            <w:r>
              <w:rPr>
                <w:sz w:val="20"/>
                <w:szCs w:val="26"/>
              </w:rPr>
              <w:t>,</w:t>
            </w:r>
            <w:r w:rsidRPr="009873EE">
              <w:rPr>
                <w:sz w:val="20"/>
                <w:szCs w:val="26"/>
              </w:rPr>
              <w:t>70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13</w:t>
            </w:r>
            <w:r>
              <w:rPr>
                <w:sz w:val="20"/>
                <w:szCs w:val="26"/>
              </w:rPr>
              <w:t xml:space="preserve"> </w:t>
            </w:r>
            <w:r w:rsidRPr="009873EE">
              <w:rPr>
                <w:sz w:val="20"/>
                <w:szCs w:val="26"/>
              </w:rPr>
              <w:t>162</w:t>
            </w:r>
            <w:r>
              <w:rPr>
                <w:sz w:val="20"/>
                <w:szCs w:val="26"/>
              </w:rPr>
              <w:t>,</w:t>
            </w:r>
            <w:r w:rsidRPr="009873EE">
              <w:rPr>
                <w:sz w:val="20"/>
                <w:szCs w:val="26"/>
              </w:rPr>
              <w:t>70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en-GB"/>
              </w:rPr>
              <w:t>-</w:t>
            </w:r>
            <w:r>
              <w:rPr>
                <w:sz w:val="20"/>
                <w:szCs w:val="26"/>
                <w:rtl/>
                <w:lang w:val="en-GB"/>
              </w:rPr>
              <w:tab/>
            </w:r>
            <w:r w:rsidRPr="00B76D77">
              <w:rPr>
                <w:sz w:val="20"/>
                <w:szCs w:val="26"/>
                <w:lang w:val="en-GB"/>
              </w:rPr>
              <w:t>National Telemedicine Agency</w:t>
            </w:r>
            <w:r w:rsidRPr="00DA5DE5">
              <w:rPr>
                <w:sz w:val="20"/>
                <w:szCs w:val="26"/>
                <w:lang w:val="fr-CH"/>
              </w:rPr>
              <w:t>, Moscow</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2012</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w:t>
            </w:r>
            <w:r>
              <w:rPr>
                <w:sz w:val="20"/>
                <w:szCs w:val="26"/>
              </w:rPr>
              <w:t xml:space="preserve"> </w:t>
            </w:r>
            <w:r w:rsidRPr="009873EE">
              <w:rPr>
                <w:sz w:val="20"/>
                <w:szCs w:val="26"/>
              </w:rPr>
              <w:t>139</w:t>
            </w:r>
            <w:r>
              <w:rPr>
                <w:sz w:val="20"/>
                <w:szCs w:val="26"/>
              </w:rPr>
              <w:t>,</w:t>
            </w:r>
            <w:r w:rsidRPr="009873EE">
              <w:rPr>
                <w:sz w:val="20"/>
                <w:szCs w:val="26"/>
              </w:rPr>
              <w:t>20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w:t>
            </w:r>
            <w:r>
              <w:rPr>
                <w:sz w:val="20"/>
                <w:szCs w:val="26"/>
              </w:rPr>
              <w:t xml:space="preserve"> </w:t>
            </w:r>
            <w:r w:rsidRPr="009873EE">
              <w:rPr>
                <w:sz w:val="20"/>
                <w:szCs w:val="26"/>
              </w:rPr>
              <w:t>139</w:t>
            </w:r>
            <w:r>
              <w:rPr>
                <w:sz w:val="20"/>
                <w:szCs w:val="26"/>
              </w:rPr>
              <w:t>,</w:t>
            </w:r>
            <w:r w:rsidRPr="009873EE">
              <w:rPr>
                <w:sz w:val="20"/>
                <w:szCs w:val="26"/>
              </w:rPr>
              <w:t>20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المملكة العربية السعودية</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proofErr w:type="spellStart"/>
            <w:r w:rsidRPr="00A47DF7">
              <w:rPr>
                <w:sz w:val="20"/>
                <w:szCs w:val="26"/>
              </w:rPr>
              <w:t>Bayanat</w:t>
            </w:r>
            <w:proofErr w:type="spellEnd"/>
            <w:r w:rsidRPr="00A47DF7">
              <w:rPr>
                <w:sz w:val="20"/>
                <w:szCs w:val="26"/>
              </w:rPr>
              <w:t xml:space="preserve"> </w:t>
            </w:r>
            <w:proofErr w:type="spellStart"/>
            <w:r w:rsidRPr="00A47DF7">
              <w:rPr>
                <w:sz w:val="20"/>
                <w:szCs w:val="26"/>
              </w:rPr>
              <w:t>Aloula</w:t>
            </w:r>
            <w:proofErr w:type="spellEnd"/>
            <w:r w:rsidRPr="00A47DF7">
              <w:rPr>
                <w:sz w:val="20"/>
                <w:szCs w:val="26"/>
              </w:rPr>
              <w:t xml:space="preserve"> for Network Services, Riyadh</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2008-2005</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w:t>
            </w:r>
            <w:r>
              <w:rPr>
                <w:sz w:val="20"/>
                <w:szCs w:val="26"/>
              </w:rPr>
              <w:t xml:space="preserve"> </w:t>
            </w:r>
            <w:r w:rsidRPr="009873EE">
              <w:rPr>
                <w:sz w:val="20"/>
                <w:szCs w:val="26"/>
              </w:rPr>
              <w:t>220</w:t>
            </w:r>
            <w:r>
              <w:rPr>
                <w:sz w:val="20"/>
                <w:szCs w:val="26"/>
              </w:rPr>
              <w:t>,</w:t>
            </w:r>
            <w:r w:rsidRPr="009873EE">
              <w:rPr>
                <w:sz w:val="20"/>
                <w:szCs w:val="26"/>
              </w:rPr>
              <w:t>65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w:t>
            </w:r>
            <w:r>
              <w:rPr>
                <w:sz w:val="20"/>
                <w:szCs w:val="26"/>
              </w:rPr>
              <w:t xml:space="preserve"> </w:t>
            </w:r>
            <w:r w:rsidRPr="009873EE">
              <w:rPr>
                <w:sz w:val="20"/>
                <w:szCs w:val="26"/>
              </w:rPr>
              <w:t>220</w:t>
            </w:r>
            <w:r>
              <w:rPr>
                <w:sz w:val="20"/>
                <w:szCs w:val="26"/>
              </w:rPr>
              <w:t>,</w:t>
            </w:r>
            <w:r w:rsidRPr="009873EE">
              <w:rPr>
                <w:sz w:val="20"/>
                <w:szCs w:val="26"/>
              </w:rPr>
              <w:t>65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proofErr w:type="spellStart"/>
            <w:r w:rsidRPr="00B76D77">
              <w:rPr>
                <w:sz w:val="20"/>
                <w:szCs w:val="26"/>
                <w:lang w:val="en-GB"/>
              </w:rPr>
              <w:t>Electronia</w:t>
            </w:r>
            <w:proofErr w:type="spellEnd"/>
            <w:r w:rsidRPr="00B76D77">
              <w:rPr>
                <w:sz w:val="20"/>
                <w:szCs w:val="26"/>
                <w:lang w:val="en-GB"/>
              </w:rPr>
              <w:t xml:space="preserve">, Ltd., Al </w:t>
            </w:r>
            <w:proofErr w:type="spellStart"/>
            <w:r w:rsidRPr="00B76D77">
              <w:rPr>
                <w:sz w:val="20"/>
                <w:szCs w:val="26"/>
                <w:lang w:val="en-GB"/>
              </w:rPr>
              <w:t>Khubar</w:t>
            </w:r>
            <w:proofErr w:type="spellEnd"/>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2010-2008</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221</w:t>
            </w:r>
            <w:r>
              <w:rPr>
                <w:sz w:val="20"/>
                <w:szCs w:val="26"/>
              </w:rPr>
              <w:t>,</w:t>
            </w:r>
            <w:r w:rsidRPr="009873EE">
              <w:rPr>
                <w:sz w:val="20"/>
                <w:szCs w:val="26"/>
              </w:rPr>
              <w:t>80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221</w:t>
            </w:r>
            <w:r>
              <w:rPr>
                <w:sz w:val="20"/>
                <w:szCs w:val="26"/>
              </w:rPr>
              <w:t>,</w:t>
            </w:r>
            <w:r w:rsidRPr="009873EE">
              <w:rPr>
                <w:sz w:val="20"/>
                <w:szCs w:val="26"/>
              </w:rPr>
              <w:t>80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Pr="00B76D77">
              <w:rPr>
                <w:sz w:val="20"/>
                <w:szCs w:val="26"/>
                <w:lang w:val="en-GB"/>
              </w:rPr>
              <w:t>Saudi Telecom, Riyadh</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2015-2012</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128</w:t>
            </w:r>
            <w:r>
              <w:rPr>
                <w:sz w:val="20"/>
                <w:szCs w:val="26"/>
              </w:rPr>
              <w:t>,</w:t>
            </w:r>
            <w:r w:rsidRPr="009873EE">
              <w:rPr>
                <w:sz w:val="20"/>
                <w:szCs w:val="26"/>
              </w:rPr>
              <w:t>20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128</w:t>
            </w:r>
            <w:r>
              <w:rPr>
                <w:sz w:val="20"/>
                <w:szCs w:val="26"/>
              </w:rPr>
              <w:t>,</w:t>
            </w:r>
            <w:r w:rsidRPr="009873EE">
              <w:rPr>
                <w:sz w:val="20"/>
                <w:szCs w:val="26"/>
              </w:rPr>
              <w:t>20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Tuwaiq</w:t>
            </w:r>
            <w:proofErr w:type="spellEnd"/>
            <w:r w:rsidRPr="00DA5DE5">
              <w:rPr>
                <w:sz w:val="20"/>
                <w:szCs w:val="26"/>
                <w:lang w:val="fr-CH"/>
              </w:rPr>
              <w:t xml:space="preserve"> Communications </w:t>
            </w:r>
            <w:proofErr w:type="spellStart"/>
            <w:r w:rsidRPr="00DA5DE5">
              <w:rPr>
                <w:sz w:val="20"/>
                <w:szCs w:val="26"/>
                <w:lang w:val="fr-CH"/>
              </w:rPr>
              <w:t>Company</w:t>
            </w:r>
            <w:proofErr w:type="spellEnd"/>
            <w:r w:rsidRPr="00DA5DE5">
              <w:rPr>
                <w:sz w:val="20"/>
                <w:szCs w:val="26"/>
                <w:lang w:val="fr-CH"/>
              </w:rPr>
              <w:t xml:space="preserve">, </w:t>
            </w:r>
            <w:proofErr w:type="spellStart"/>
            <w:r w:rsidRPr="00DA5DE5">
              <w:rPr>
                <w:sz w:val="20"/>
                <w:szCs w:val="26"/>
                <w:lang w:val="fr-CH"/>
              </w:rPr>
              <w:t>Riyadh</w:t>
            </w:r>
            <w:proofErr w:type="spellEnd"/>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2009-2008</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70</w:t>
            </w:r>
            <w:r>
              <w:rPr>
                <w:sz w:val="20"/>
                <w:szCs w:val="26"/>
              </w:rPr>
              <w:t xml:space="preserve"> </w:t>
            </w:r>
            <w:r w:rsidRPr="009873EE">
              <w:rPr>
                <w:sz w:val="20"/>
                <w:szCs w:val="26"/>
              </w:rPr>
              <w:t>175</w:t>
            </w:r>
            <w:r>
              <w:rPr>
                <w:sz w:val="20"/>
                <w:szCs w:val="26"/>
              </w:rPr>
              <w:t>,</w:t>
            </w:r>
            <w:r w:rsidRPr="009873EE">
              <w:rPr>
                <w:sz w:val="20"/>
                <w:szCs w:val="26"/>
              </w:rPr>
              <w:t>50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70</w:t>
            </w:r>
            <w:r>
              <w:rPr>
                <w:sz w:val="20"/>
                <w:szCs w:val="26"/>
              </w:rPr>
              <w:t xml:space="preserve"> </w:t>
            </w:r>
            <w:r w:rsidRPr="009873EE">
              <w:rPr>
                <w:sz w:val="20"/>
                <w:szCs w:val="26"/>
              </w:rPr>
              <w:t>175</w:t>
            </w:r>
            <w:r>
              <w:rPr>
                <w:sz w:val="20"/>
                <w:szCs w:val="26"/>
              </w:rPr>
              <w:t>,</w:t>
            </w:r>
            <w:r w:rsidRPr="009873EE">
              <w:rPr>
                <w:sz w:val="20"/>
                <w:szCs w:val="26"/>
              </w:rPr>
              <w:t>50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الصومال</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Telcom</w:t>
            </w:r>
            <w:proofErr w:type="spellEnd"/>
            <w:r w:rsidRPr="00DA5DE5">
              <w:rPr>
                <w:sz w:val="20"/>
                <w:szCs w:val="26"/>
                <w:lang w:val="fr-CH"/>
              </w:rPr>
              <w:t xml:space="preserve"> </w:t>
            </w:r>
            <w:proofErr w:type="spellStart"/>
            <w:r w:rsidRPr="00DA5DE5">
              <w:rPr>
                <w:sz w:val="20"/>
                <w:szCs w:val="26"/>
                <w:lang w:val="fr-CH"/>
              </w:rPr>
              <w:t>Somalia</w:t>
            </w:r>
            <w:proofErr w:type="spellEnd"/>
            <w:r w:rsidRPr="00DA5DE5">
              <w:rPr>
                <w:sz w:val="20"/>
                <w:szCs w:val="26"/>
                <w:lang w:val="fr-CH"/>
              </w:rPr>
              <w:t>, Mogadishu</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2007-2005</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15</w:t>
            </w:r>
            <w:r>
              <w:rPr>
                <w:sz w:val="20"/>
                <w:szCs w:val="26"/>
              </w:rPr>
              <w:t xml:space="preserve"> </w:t>
            </w:r>
            <w:r w:rsidRPr="009873EE">
              <w:rPr>
                <w:sz w:val="20"/>
                <w:szCs w:val="26"/>
              </w:rPr>
              <w:t>837</w:t>
            </w:r>
            <w:r>
              <w:rPr>
                <w:sz w:val="20"/>
                <w:szCs w:val="26"/>
              </w:rPr>
              <w:t>,</w:t>
            </w:r>
            <w:r w:rsidRPr="009873EE">
              <w:rPr>
                <w:sz w:val="20"/>
                <w:szCs w:val="26"/>
              </w:rPr>
              <w:t>10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15</w:t>
            </w:r>
            <w:r>
              <w:rPr>
                <w:sz w:val="20"/>
                <w:szCs w:val="26"/>
              </w:rPr>
              <w:t xml:space="preserve"> </w:t>
            </w:r>
            <w:r w:rsidRPr="009873EE">
              <w:rPr>
                <w:sz w:val="20"/>
                <w:szCs w:val="26"/>
              </w:rPr>
              <w:t>837</w:t>
            </w:r>
            <w:r>
              <w:rPr>
                <w:sz w:val="20"/>
                <w:szCs w:val="26"/>
              </w:rPr>
              <w:t>,</w:t>
            </w:r>
            <w:r w:rsidRPr="009873EE">
              <w:rPr>
                <w:sz w:val="20"/>
                <w:szCs w:val="26"/>
              </w:rPr>
              <w:t>10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Pr>
                <w:b/>
                <w:bCs/>
                <w:sz w:val="20"/>
                <w:szCs w:val="26"/>
                <w:rtl/>
              </w:rPr>
              <w:t>جنوب إفريق</w:t>
            </w:r>
            <w:r w:rsidRPr="0009503D">
              <w:rPr>
                <w:b/>
                <w:bCs/>
                <w:sz w:val="20"/>
                <w:szCs w:val="26"/>
                <w:rtl/>
              </w:rPr>
              <w:t>يا</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r w:rsidRPr="00A47DF7">
              <w:rPr>
                <w:sz w:val="20"/>
                <w:szCs w:val="26"/>
              </w:rPr>
              <w:t>Cell C (Pty) Ltd., Benmore</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2007-2004</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491</w:t>
            </w:r>
            <w:r>
              <w:rPr>
                <w:sz w:val="20"/>
                <w:szCs w:val="26"/>
              </w:rPr>
              <w:t xml:space="preserve"> </w:t>
            </w:r>
            <w:r w:rsidRPr="009873EE">
              <w:rPr>
                <w:sz w:val="20"/>
                <w:szCs w:val="26"/>
              </w:rPr>
              <w:t>642</w:t>
            </w:r>
            <w:r>
              <w:rPr>
                <w:sz w:val="20"/>
                <w:szCs w:val="26"/>
              </w:rPr>
              <w:t>,</w:t>
            </w:r>
            <w:r w:rsidRPr="009873EE">
              <w:rPr>
                <w:sz w:val="20"/>
                <w:szCs w:val="26"/>
              </w:rPr>
              <w:t>40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491</w:t>
            </w:r>
            <w:r>
              <w:rPr>
                <w:sz w:val="20"/>
                <w:szCs w:val="26"/>
              </w:rPr>
              <w:t xml:space="preserve"> </w:t>
            </w:r>
            <w:r w:rsidRPr="009873EE">
              <w:rPr>
                <w:sz w:val="20"/>
                <w:szCs w:val="26"/>
              </w:rPr>
              <w:t>642</w:t>
            </w:r>
            <w:r>
              <w:rPr>
                <w:sz w:val="20"/>
                <w:szCs w:val="26"/>
              </w:rPr>
              <w:t>,</w:t>
            </w:r>
            <w:r w:rsidRPr="009873EE">
              <w:rPr>
                <w:sz w:val="20"/>
                <w:szCs w:val="26"/>
              </w:rPr>
              <w:t>40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r w:rsidRPr="00A47DF7">
              <w:rPr>
                <w:sz w:val="20"/>
                <w:szCs w:val="26"/>
              </w:rPr>
              <w:t xml:space="preserve">Vodacom SA (Pty) Ltd., </w:t>
            </w:r>
            <w:proofErr w:type="spellStart"/>
            <w:r w:rsidRPr="00A47DF7">
              <w:rPr>
                <w:sz w:val="20"/>
                <w:szCs w:val="26"/>
              </w:rPr>
              <w:t>Midrand</w:t>
            </w:r>
            <w:proofErr w:type="spellEnd"/>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2016-2015</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w:t>
            </w:r>
            <w:r>
              <w:rPr>
                <w:sz w:val="20"/>
                <w:szCs w:val="26"/>
              </w:rPr>
              <w:t xml:space="preserve"> </w:t>
            </w:r>
            <w:r w:rsidRPr="009873EE">
              <w:rPr>
                <w:sz w:val="20"/>
                <w:szCs w:val="26"/>
              </w:rPr>
              <w:t>716</w:t>
            </w:r>
            <w:r>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w:t>
            </w:r>
            <w:r>
              <w:rPr>
                <w:sz w:val="20"/>
                <w:szCs w:val="26"/>
              </w:rPr>
              <w:t xml:space="preserve"> </w:t>
            </w:r>
            <w:r w:rsidRPr="009873EE">
              <w:rPr>
                <w:sz w:val="20"/>
                <w:szCs w:val="26"/>
              </w:rPr>
              <w:t>716</w:t>
            </w:r>
            <w:r>
              <w:rPr>
                <w:sz w:val="20"/>
                <w:szCs w:val="26"/>
              </w:rPr>
              <w:t>,</w:t>
            </w:r>
            <w:r w:rsidRPr="009873EE">
              <w:rPr>
                <w:sz w:val="20"/>
                <w:szCs w:val="26"/>
              </w:rPr>
              <w:t>60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سري لانكا</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lang w:val="es-ES"/>
              </w:rPr>
            </w:pPr>
            <w:r>
              <w:rPr>
                <w:rFonts w:hint="cs"/>
                <w:sz w:val="20"/>
                <w:szCs w:val="26"/>
                <w:rtl/>
                <w:lang w:val="es-ES"/>
              </w:rPr>
              <w:t>-</w:t>
            </w:r>
            <w:r>
              <w:rPr>
                <w:sz w:val="20"/>
                <w:szCs w:val="26"/>
                <w:rtl/>
                <w:lang w:val="es-ES"/>
              </w:rPr>
              <w:tab/>
            </w:r>
            <w:r w:rsidRPr="00A47DF7">
              <w:rPr>
                <w:sz w:val="20"/>
                <w:szCs w:val="26"/>
                <w:lang w:val="es-ES"/>
              </w:rPr>
              <w:t>Sri Lanka Telecom Ltd., Colombo</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2012-2002</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954</w:t>
            </w:r>
            <w:r>
              <w:rPr>
                <w:sz w:val="20"/>
                <w:szCs w:val="26"/>
              </w:rPr>
              <w:t>,</w:t>
            </w:r>
            <w:r w:rsidRPr="009873EE">
              <w:rPr>
                <w:sz w:val="20"/>
                <w:szCs w:val="26"/>
              </w:rPr>
              <w:t>45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954</w:t>
            </w:r>
            <w:r>
              <w:rPr>
                <w:sz w:val="20"/>
                <w:szCs w:val="26"/>
              </w:rPr>
              <w:t>,</w:t>
            </w:r>
            <w:r w:rsidRPr="009873EE">
              <w:rPr>
                <w:sz w:val="20"/>
                <w:szCs w:val="26"/>
              </w:rPr>
              <w:t>45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السودان</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proofErr w:type="spellStart"/>
            <w:r w:rsidRPr="00B76D77">
              <w:rPr>
                <w:sz w:val="20"/>
                <w:szCs w:val="26"/>
                <w:lang w:val="en-GB"/>
              </w:rPr>
              <w:t>Canartel</w:t>
            </w:r>
            <w:proofErr w:type="spellEnd"/>
            <w:r w:rsidRPr="00B76D77">
              <w:rPr>
                <w:sz w:val="20"/>
                <w:szCs w:val="26"/>
                <w:lang w:val="en-GB"/>
              </w:rPr>
              <w:t>, Khartoum</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2013</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46</w:t>
            </w:r>
            <w:r>
              <w:rPr>
                <w:sz w:val="20"/>
                <w:szCs w:val="26"/>
              </w:rPr>
              <w:t xml:space="preserve"> </w:t>
            </w:r>
            <w:r w:rsidRPr="009873EE">
              <w:rPr>
                <w:sz w:val="20"/>
                <w:szCs w:val="26"/>
              </w:rPr>
              <w:t>858</w:t>
            </w:r>
            <w:r>
              <w:rPr>
                <w:sz w:val="20"/>
                <w:szCs w:val="26"/>
              </w:rPr>
              <w:t>,</w:t>
            </w:r>
            <w:r w:rsidRPr="009873EE">
              <w:rPr>
                <w:sz w:val="20"/>
                <w:szCs w:val="26"/>
              </w:rPr>
              <w:t>80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46</w:t>
            </w:r>
            <w:r>
              <w:rPr>
                <w:sz w:val="20"/>
                <w:szCs w:val="26"/>
              </w:rPr>
              <w:t xml:space="preserve"> </w:t>
            </w:r>
            <w:r w:rsidRPr="009873EE">
              <w:rPr>
                <w:sz w:val="20"/>
                <w:szCs w:val="26"/>
              </w:rPr>
              <w:t>858</w:t>
            </w:r>
            <w:r>
              <w:rPr>
                <w:sz w:val="20"/>
                <w:szCs w:val="26"/>
              </w:rPr>
              <w:t>,</w:t>
            </w:r>
            <w:r w:rsidRPr="009873EE">
              <w:rPr>
                <w:sz w:val="20"/>
                <w:szCs w:val="26"/>
              </w:rPr>
              <w:t>80</w:t>
            </w:r>
          </w:p>
        </w:tc>
      </w:tr>
      <w:tr w:rsidR="00CD240B" w:rsidRPr="00E45BC1" w:rsidTr="009873EE">
        <w:trPr>
          <w:trHeight w:val="6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r w:rsidRPr="00A47DF7">
              <w:rPr>
                <w:sz w:val="20"/>
                <w:szCs w:val="26"/>
              </w:rPr>
              <w:t>Garden City College for Science &amp; Technology, Khartoum</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2014-2013</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w:t>
            </w:r>
            <w:r>
              <w:rPr>
                <w:sz w:val="20"/>
                <w:szCs w:val="26"/>
              </w:rPr>
              <w:t xml:space="preserve"> </w:t>
            </w:r>
            <w:r w:rsidRPr="009873EE">
              <w:rPr>
                <w:sz w:val="20"/>
                <w:szCs w:val="26"/>
              </w:rPr>
              <w:t>179</w:t>
            </w:r>
            <w:r>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w:t>
            </w:r>
            <w:r>
              <w:rPr>
                <w:sz w:val="20"/>
                <w:szCs w:val="26"/>
              </w:rPr>
              <w:t xml:space="preserve"> </w:t>
            </w:r>
            <w:r w:rsidRPr="009873EE">
              <w:rPr>
                <w:sz w:val="20"/>
                <w:szCs w:val="26"/>
              </w:rPr>
              <w:t>179</w:t>
            </w:r>
            <w:r>
              <w:rPr>
                <w:sz w:val="20"/>
                <w:szCs w:val="26"/>
              </w:rPr>
              <w:t>,</w:t>
            </w:r>
            <w:r w:rsidRPr="009873EE">
              <w:rPr>
                <w:sz w:val="20"/>
                <w:szCs w:val="26"/>
              </w:rPr>
              <w:t>60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r w:rsidRPr="00A47DF7">
              <w:rPr>
                <w:sz w:val="20"/>
                <w:szCs w:val="26"/>
              </w:rPr>
              <w:t>Open University of Sudan, Khartoum</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2014-2013</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w:t>
            </w:r>
            <w:r>
              <w:rPr>
                <w:sz w:val="20"/>
                <w:szCs w:val="26"/>
              </w:rPr>
              <w:t xml:space="preserve"> </w:t>
            </w:r>
            <w:r w:rsidRPr="009873EE">
              <w:rPr>
                <w:sz w:val="20"/>
                <w:szCs w:val="26"/>
              </w:rPr>
              <w:t>179</w:t>
            </w:r>
            <w:r>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w:t>
            </w:r>
            <w:r>
              <w:rPr>
                <w:sz w:val="20"/>
                <w:szCs w:val="26"/>
              </w:rPr>
              <w:t xml:space="preserve"> </w:t>
            </w:r>
            <w:r w:rsidRPr="009873EE">
              <w:rPr>
                <w:sz w:val="20"/>
                <w:szCs w:val="26"/>
              </w:rPr>
              <w:t>179</w:t>
            </w:r>
            <w:r>
              <w:rPr>
                <w:sz w:val="20"/>
                <w:szCs w:val="26"/>
              </w:rPr>
              <w:t>,</w:t>
            </w:r>
            <w:r w:rsidRPr="009873EE">
              <w:rPr>
                <w:sz w:val="20"/>
                <w:szCs w:val="26"/>
              </w:rPr>
              <w:t>60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Pr="00B76D77">
              <w:rPr>
                <w:sz w:val="20"/>
                <w:szCs w:val="26"/>
                <w:lang w:val="en-GB"/>
              </w:rPr>
              <w:t>Pulse Company Ltd., Khartoum</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w:t>
            </w:r>
            <w:r>
              <w:rPr>
                <w:sz w:val="20"/>
                <w:szCs w:val="26"/>
              </w:rPr>
              <w:t xml:space="preserve"> </w:t>
            </w:r>
            <w:r w:rsidRPr="009873EE">
              <w:rPr>
                <w:sz w:val="20"/>
                <w:szCs w:val="26"/>
              </w:rPr>
              <w:t>371</w:t>
            </w:r>
            <w:r>
              <w:rPr>
                <w:sz w:val="20"/>
                <w:szCs w:val="26"/>
              </w:rPr>
              <w:t>,</w:t>
            </w:r>
            <w:r w:rsidRPr="009873EE">
              <w:rPr>
                <w:sz w:val="20"/>
                <w:szCs w:val="26"/>
              </w:rPr>
              <w:t>50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w:t>
            </w:r>
            <w:r>
              <w:rPr>
                <w:sz w:val="20"/>
                <w:szCs w:val="26"/>
              </w:rPr>
              <w:t xml:space="preserve"> </w:t>
            </w:r>
            <w:r w:rsidRPr="009873EE">
              <w:rPr>
                <w:sz w:val="20"/>
                <w:szCs w:val="26"/>
              </w:rPr>
              <w:t>371</w:t>
            </w:r>
            <w:r>
              <w:rPr>
                <w:sz w:val="20"/>
                <w:szCs w:val="26"/>
              </w:rPr>
              <w:t>,</w:t>
            </w:r>
            <w:r w:rsidRPr="009873EE">
              <w:rPr>
                <w:sz w:val="20"/>
                <w:szCs w:val="26"/>
              </w:rPr>
              <w:t>50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en-GB"/>
              </w:rPr>
              <w:t>-</w:t>
            </w:r>
            <w:r>
              <w:rPr>
                <w:sz w:val="20"/>
                <w:szCs w:val="26"/>
                <w:rtl/>
                <w:lang w:val="en-GB"/>
              </w:rPr>
              <w:tab/>
            </w:r>
            <w:r w:rsidRPr="00B76D77">
              <w:rPr>
                <w:sz w:val="20"/>
                <w:szCs w:val="26"/>
                <w:lang w:val="en-GB"/>
              </w:rPr>
              <w:t xml:space="preserve">University of Khartoum, </w:t>
            </w:r>
            <w:proofErr w:type="spellStart"/>
            <w:r w:rsidRPr="00B76D77">
              <w:rPr>
                <w:sz w:val="20"/>
                <w:szCs w:val="26"/>
                <w:lang w:val="en-GB"/>
              </w:rPr>
              <w:t>Khart</w:t>
            </w:r>
            <w:r w:rsidRPr="00DA5DE5">
              <w:rPr>
                <w:sz w:val="20"/>
                <w:szCs w:val="26"/>
                <w:lang w:val="fr-CH"/>
              </w:rPr>
              <w:t>oum</w:t>
            </w:r>
            <w:proofErr w:type="spellEnd"/>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2014-2013</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w:t>
            </w:r>
            <w:r>
              <w:rPr>
                <w:sz w:val="20"/>
                <w:szCs w:val="26"/>
              </w:rPr>
              <w:t xml:space="preserve"> </w:t>
            </w:r>
            <w:r w:rsidRPr="009873EE">
              <w:rPr>
                <w:sz w:val="20"/>
                <w:szCs w:val="26"/>
              </w:rPr>
              <w:t>179</w:t>
            </w:r>
            <w:r>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w:t>
            </w:r>
            <w:r>
              <w:rPr>
                <w:sz w:val="20"/>
                <w:szCs w:val="26"/>
              </w:rPr>
              <w:t xml:space="preserve"> </w:t>
            </w:r>
            <w:r w:rsidRPr="009873EE">
              <w:rPr>
                <w:sz w:val="20"/>
                <w:szCs w:val="26"/>
              </w:rPr>
              <w:t>179</w:t>
            </w:r>
            <w:r>
              <w:rPr>
                <w:sz w:val="20"/>
                <w:szCs w:val="26"/>
              </w:rPr>
              <w:t>,</w:t>
            </w:r>
            <w:r w:rsidRPr="009873EE">
              <w:rPr>
                <w:sz w:val="20"/>
                <w:szCs w:val="26"/>
              </w:rPr>
              <w:t>60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السويد</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GlobeTouch</w:t>
            </w:r>
            <w:proofErr w:type="spellEnd"/>
            <w:r w:rsidRPr="00DA5DE5">
              <w:rPr>
                <w:sz w:val="20"/>
                <w:szCs w:val="26"/>
                <w:lang w:val="fr-CH"/>
              </w:rPr>
              <w:t xml:space="preserve"> AB, Stockholm</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11</w:t>
            </w:r>
            <w:r>
              <w:rPr>
                <w:sz w:val="20"/>
                <w:szCs w:val="26"/>
              </w:rPr>
              <w:t xml:space="preserve"> </w:t>
            </w:r>
            <w:r w:rsidRPr="009873EE">
              <w:rPr>
                <w:sz w:val="20"/>
                <w:szCs w:val="26"/>
              </w:rPr>
              <w:t>657</w:t>
            </w:r>
            <w:r>
              <w:rPr>
                <w:sz w:val="20"/>
                <w:szCs w:val="26"/>
              </w:rPr>
              <w:t>,</w:t>
            </w:r>
            <w:r w:rsidRPr="009873EE">
              <w:rPr>
                <w:sz w:val="20"/>
                <w:szCs w:val="26"/>
              </w:rPr>
              <w:t>35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11</w:t>
            </w:r>
            <w:r>
              <w:rPr>
                <w:sz w:val="20"/>
                <w:szCs w:val="26"/>
              </w:rPr>
              <w:t xml:space="preserve"> </w:t>
            </w:r>
            <w:r w:rsidRPr="009873EE">
              <w:rPr>
                <w:sz w:val="20"/>
                <w:szCs w:val="26"/>
              </w:rPr>
              <w:t>657</w:t>
            </w:r>
            <w:r>
              <w:rPr>
                <w:sz w:val="20"/>
                <w:szCs w:val="26"/>
              </w:rPr>
              <w:t>,</w:t>
            </w:r>
            <w:r w:rsidRPr="009873EE">
              <w:rPr>
                <w:sz w:val="20"/>
                <w:szCs w:val="26"/>
              </w:rPr>
              <w:t>35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UpZide</w:t>
            </w:r>
            <w:proofErr w:type="spellEnd"/>
            <w:r w:rsidRPr="00DA5DE5">
              <w:rPr>
                <w:sz w:val="20"/>
                <w:szCs w:val="26"/>
                <w:lang w:val="fr-CH"/>
              </w:rPr>
              <w:t xml:space="preserve"> </w:t>
            </w:r>
            <w:proofErr w:type="spellStart"/>
            <w:r w:rsidRPr="00DA5DE5">
              <w:rPr>
                <w:sz w:val="20"/>
                <w:szCs w:val="26"/>
                <w:lang w:val="fr-CH"/>
              </w:rPr>
              <w:t>Labs</w:t>
            </w:r>
            <w:proofErr w:type="spellEnd"/>
            <w:r w:rsidRPr="00DA5DE5">
              <w:rPr>
                <w:sz w:val="20"/>
                <w:szCs w:val="26"/>
                <w:lang w:val="fr-CH"/>
              </w:rPr>
              <w:t xml:space="preserve"> AB, Lulea</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2009</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17</w:t>
            </w:r>
            <w:r>
              <w:rPr>
                <w:sz w:val="20"/>
                <w:szCs w:val="26"/>
              </w:rPr>
              <w:t xml:space="preserve"> </w:t>
            </w:r>
            <w:r w:rsidRPr="009873EE">
              <w:rPr>
                <w:sz w:val="20"/>
                <w:szCs w:val="26"/>
              </w:rPr>
              <w:t>528</w:t>
            </w:r>
            <w:r>
              <w:rPr>
                <w:sz w:val="20"/>
                <w:szCs w:val="26"/>
              </w:rPr>
              <w:t>,</w:t>
            </w:r>
            <w:r w:rsidRPr="009873EE">
              <w:rPr>
                <w:sz w:val="20"/>
                <w:szCs w:val="26"/>
              </w:rPr>
              <w:t>35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17</w:t>
            </w:r>
            <w:r>
              <w:rPr>
                <w:sz w:val="20"/>
                <w:szCs w:val="26"/>
              </w:rPr>
              <w:t xml:space="preserve"> </w:t>
            </w:r>
            <w:r w:rsidRPr="009873EE">
              <w:rPr>
                <w:sz w:val="20"/>
                <w:szCs w:val="26"/>
              </w:rPr>
              <w:t>528</w:t>
            </w:r>
            <w:r>
              <w:rPr>
                <w:sz w:val="20"/>
                <w:szCs w:val="26"/>
              </w:rPr>
              <w:t>,</w:t>
            </w:r>
            <w:r w:rsidRPr="009873EE">
              <w:rPr>
                <w:sz w:val="20"/>
                <w:szCs w:val="26"/>
              </w:rPr>
              <w:t>35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سويسرا</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r w:rsidRPr="00A47DF7">
              <w:rPr>
                <w:sz w:val="20"/>
                <w:szCs w:val="26"/>
              </w:rPr>
              <w:t>ACN Advanced Comm. Networks SA, Neuchatel</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11</w:t>
            </w:r>
            <w:r>
              <w:rPr>
                <w:sz w:val="20"/>
                <w:szCs w:val="26"/>
              </w:rPr>
              <w:t xml:space="preserve"> </w:t>
            </w:r>
            <w:r w:rsidRPr="009873EE">
              <w:rPr>
                <w:sz w:val="20"/>
                <w:szCs w:val="26"/>
              </w:rPr>
              <w:t>657</w:t>
            </w:r>
            <w:r>
              <w:rPr>
                <w:sz w:val="20"/>
                <w:szCs w:val="26"/>
              </w:rPr>
              <w:t>,</w:t>
            </w:r>
            <w:r w:rsidRPr="009873EE">
              <w:rPr>
                <w:sz w:val="20"/>
                <w:szCs w:val="26"/>
              </w:rPr>
              <w:t>35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11</w:t>
            </w:r>
            <w:r>
              <w:rPr>
                <w:sz w:val="20"/>
                <w:szCs w:val="26"/>
              </w:rPr>
              <w:t xml:space="preserve"> </w:t>
            </w:r>
            <w:r w:rsidRPr="009873EE">
              <w:rPr>
                <w:sz w:val="20"/>
                <w:szCs w:val="26"/>
              </w:rPr>
              <w:t>657</w:t>
            </w:r>
            <w:r>
              <w:rPr>
                <w:sz w:val="20"/>
                <w:szCs w:val="26"/>
              </w:rPr>
              <w:t>,</w:t>
            </w:r>
            <w:r w:rsidRPr="009873EE">
              <w:rPr>
                <w:sz w:val="20"/>
                <w:szCs w:val="26"/>
              </w:rPr>
              <w:t>35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rFonts w:hint="cs"/>
                <w:b/>
                <w:bCs/>
                <w:sz w:val="20"/>
                <w:szCs w:val="26"/>
                <w:rtl/>
              </w:rPr>
              <w:t>الجمهورية العربية السورية</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keepNext/>
              <w:keepLines/>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keepNext/>
              <w:keepLines/>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keepNext/>
              <w:keepLines/>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keepNext/>
              <w:keepLines/>
              <w:spacing w:before="20" w:after="20" w:line="260" w:lineRule="exact"/>
              <w:jc w:val="left"/>
              <w:rPr>
                <w:sz w:val="20"/>
                <w:szCs w:val="26"/>
              </w:rPr>
            </w:pPr>
          </w:p>
        </w:tc>
      </w:tr>
      <w:tr w:rsidR="00CD240B" w:rsidRPr="00E45BC1" w:rsidTr="00B76D77">
        <w:trPr>
          <w:trHeight w:val="5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Arab</w:t>
            </w:r>
            <w:proofErr w:type="spellEnd"/>
            <w:r w:rsidRPr="00DA5DE5">
              <w:rPr>
                <w:sz w:val="20"/>
                <w:szCs w:val="26"/>
                <w:lang w:val="fr-CH"/>
              </w:rPr>
              <w:t xml:space="preserve"> </w:t>
            </w:r>
            <w:proofErr w:type="spellStart"/>
            <w:r w:rsidRPr="00DA5DE5">
              <w:rPr>
                <w:sz w:val="20"/>
                <w:szCs w:val="26"/>
                <w:lang w:val="fr-CH"/>
              </w:rPr>
              <w:t>Regional</w:t>
            </w:r>
            <w:proofErr w:type="spellEnd"/>
            <w:r w:rsidRPr="00DA5DE5">
              <w:rPr>
                <w:sz w:val="20"/>
                <w:szCs w:val="26"/>
                <w:lang w:val="fr-CH"/>
              </w:rPr>
              <w:t xml:space="preserve"> </w:t>
            </w:r>
            <w:proofErr w:type="spellStart"/>
            <w:r w:rsidRPr="00DA5DE5">
              <w:rPr>
                <w:sz w:val="20"/>
                <w:szCs w:val="26"/>
                <w:lang w:val="fr-CH"/>
              </w:rPr>
              <w:t>Isps</w:t>
            </w:r>
            <w:proofErr w:type="spellEnd"/>
            <w:r w:rsidRPr="00DA5DE5">
              <w:rPr>
                <w:sz w:val="20"/>
                <w:szCs w:val="26"/>
                <w:lang w:val="fr-CH"/>
              </w:rPr>
              <w:t xml:space="preserve"> Association (ARISPA), Manama</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2009</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573</w:t>
            </w:r>
            <w:r>
              <w:rPr>
                <w:sz w:val="20"/>
                <w:szCs w:val="26"/>
              </w:rPr>
              <w:t>,</w:t>
            </w:r>
            <w:r w:rsidRPr="009873EE">
              <w:rPr>
                <w:sz w:val="20"/>
                <w:szCs w:val="26"/>
              </w:rPr>
              <w:t>15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w:t>
            </w:r>
            <w:r>
              <w:rPr>
                <w:sz w:val="20"/>
                <w:szCs w:val="26"/>
              </w:rPr>
              <w:t xml:space="preserve"> </w:t>
            </w:r>
            <w:r w:rsidRPr="009873EE">
              <w:rPr>
                <w:sz w:val="20"/>
                <w:szCs w:val="26"/>
              </w:rPr>
              <w:t>573</w:t>
            </w:r>
            <w:r>
              <w:rPr>
                <w:sz w:val="20"/>
                <w:szCs w:val="26"/>
              </w:rPr>
              <w:t>,</w:t>
            </w:r>
            <w:r w:rsidRPr="009873EE">
              <w:rPr>
                <w:sz w:val="20"/>
                <w:szCs w:val="26"/>
              </w:rPr>
              <w:t>15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جمهورية توغو</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6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 xml:space="preserve">Centre </w:t>
            </w:r>
            <w:proofErr w:type="spellStart"/>
            <w:r w:rsidRPr="00DA5DE5">
              <w:rPr>
                <w:sz w:val="20"/>
                <w:szCs w:val="26"/>
                <w:lang w:val="fr-CH"/>
              </w:rPr>
              <w:t>Rég</w:t>
            </w:r>
            <w:proofErr w:type="spellEnd"/>
            <w:r w:rsidRPr="00DA5DE5">
              <w:rPr>
                <w:sz w:val="20"/>
                <w:szCs w:val="26"/>
                <w:lang w:val="fr-CH"/>
              </w:rPr>
              <w:t xml:space="preserve">. de </w:t>
            </w:r>
            <w:proofErr w:type="spellStart"/>
            <w:r w:rsidRPr="00DA5DE5">
              <w:rPr>
                <w:sz w:val="20"/>
                <w:szCs w:val="26"/>
                <w:lang w:val="fr-CH"/>
              </w:rPr>
              <w:t>Maintenan</w:t>
            </w:r>
            <w:proofErr w:type="spellEnd"/>
            <w:r w:rsidRPr="00DA5DE5">
              <w:rPr>
                <w:sz w:val="20"/>
                <w:szCs w:val="26"/>
                <w:lang w:val="fr-CH"/>
              </w:rPr>
              <w:t>. des Télécom (CMTL), Lomé</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2007-2003</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223</w:t>
            </w:r>
            <w:r>
              <w:rPr>
                <w:sz w:val="20"/>
                <w:szCs w:val="26"/>
              </w:rPr>
              <w:t xml:space="preserve"> </w:t>
            </w:r>
            <w:r w:rsidRPr="009873EE">
              <w:rPr>
                <w:sz w:val="20"/>
                <w:szCs w:val="26"/>
              </w:rPr>
              <w:t>191</w:t>
            </w:r>
            <w:r>
              <w:rPr>
                <w:sz w:val="20"/>
                <w:szCs w:val="26"/>
              </w:rPr>
              <w:t>,</w:t>
            </w:r>
            <w:r w:rsidRPr="009873EE">
              <w:rPr>
                <w:sz w:val="20"/>
                <w:szCs w:val="26"/>
              </w:rPr>
              <w:t>90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223</w:t>
            </w:r>
            <w:r>
              <w:rPr>
                <w:sz w:val="20"/>
                <w:szCs w:val="26"/>
              </w:rPr>
              <w:t xml:space="preserve"> </w:t>
            </w:r>
            <w:r w:rsidRPr="009873EE">
              <w:rPr>
                <w:sz w:val="20"/>
                <w:szCs w:val="26"/>
              </w:rPr>
              <w:t>191</w:t>
            </w:r>
            <w:r>
              <w:rPr>
                <w:sz w:val="20"/>
                <w:szCs w:val="26"/>
              </w:rPr>
              <w:t>,</w:t>
            </w:r>
            <w:r w:rsidRPr="009873EE">
              <w:rPr>
                <w:sz w:val="20"/>
                <w:szCs w:val="26"/>
              </w:rPr>
              <w:t>90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تونس</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B76D77"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Ecole</w:t>
            </w:r>
            <w:proofErr w:type="spellEnd"/>
            <w:r w:rsidRPr="00DA5DE5">
              <w:rPr>
                <w:sz w:val="20"/>
                <w:szCs w:val="26"/>
                <w:lang w:val="fr-CH"/>
              </w:rPr>
              <w:t xml:space="preserve"> Nationale d'Ingénieurs de Tunis, Tunis</w:t>
            </w:r>
          </w:p>
        </w:tc>
        <w:tc>
          <w:tcPr>
            <w:tcW w:w="1720"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center"/>
              <w:rPr>
                <w:color w:val="000000"/>
                <w:sz w:val="20"/>
                <w:szCs w:val="26"/>
                <w:lang w:val="fr-CH"/>
              </w:rPr>
            </w:pPr>
            <w:r>
              <w:rPr>
                <w:color w:val="000000"/>
                <w:sz w:val="20"/>
                <w:szCs w:val="26"/>
                <w:lang w:val="fr-CH"/>
              </w:rPr>
              <w:t>2012-2011</w:t>
            </w:r>
          </w:p>
        </w:tc>
        <w:tc>
          <w:tcPr>
            <w:tcW w:w="1573"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left"/>
              <w:rPr>
                <w:sz w:val="20"/>
                <w:szCs w:val="26"/>
                <w:lang w:val="fr-CH"/>
              </w:rPr>
            </w:pPr>
            <w:r w:rsidRPr="00B76D77">
              <w:rPr>
                <w:sz w:val="20"/>
                <w:szCs w:val="26"/>
                <w:lang w:val="fr-CH"/>
              </w:rPr>
              <w:t>10 529,69</w:t>
            </w:r>
          </w:p>
        </w:tc>
        <w:tc>
          <w:tcPr>
            <w:tcW w:w="1420"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left"/>
              <w:rPr>
                <w:sz w:val="20"/>
                <w:szCs w:val="26"/>
                <w:lang w:val="fr-CH"/>
              </w:rPr>
            </w:pPr>
            <w:r w:rsidRPr="00B76D77">
              <w:rPr>
                <w:sz w:val="20"/>
                <w:szCs w:val="26"/>
                <w:lang w:val="fr-CH"/>
              </w:rPr>
              <w:t>0,00</w:t>
            </w:r>
          </w:p>
        </w:tc>
        <w:tc>
          <w:tcPr>
            <w:tcW w:w="1497"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left"/>
              <w:rPr>
                <w:sz w:val="20"/>
                <w:szCs w:val="26"/>
                <w:lang w:val="fr-CH"/>
              </w:rPr>
            </w:pPr>
            <w:r w:rsidRPr="00B76D77">
              <w:rPr>
                <w:sz w:val="20"/>
                <w:szCs w:val="26"/>
                <w:lang w:val="fr-CH"/>
              </w:rPr>
              <w:t>10 529,69</w:t>
            </w:r>
          </w:p>
        </w:tc>
      </w:tr>
      <w:tr w:rsidR="00CD240B" w:rsidRPr="00B76D77"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Orascom</w:t>
            </w:r>
            <w:proofErr w:type="spellEnd"/>
            <w:r w:rsidRPr="00DA5DE5">
              <w:rPr>
                <w:sz w:val="20"/>
                <w:szCs w:val="26"/>
                <w:lang w:val="fr-CH"/>
              </w:rPr>
              <w:t xml:space="preserve"> Telecom Tunisie, Tunis</w:t>
            </w:r>
          </w:p>
        </w:tc>
        <w:tc>
          <w:tcPr>
            <w:tcW w:w="1720"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center"/>
              <w:rPr>
                <w:color w:val="000000"/>
                <w:sz w:val="20"/>
                <w:szCs w:val="26"/>
                <w:lang w:val="fr-CH"/>
              </w:rPr>
            </w:pPr>
            <w:r w:rsidRPr="00B76D77">
              <w:rPr>
                <w:color w:val="000000"/>
                <w:sz w:val="20"/>
                <w:szCs w:val="26"/>
                <w:lang w:val="fr-CH"/>
              </w:rPr>
              <w:t>2013</w:t>
            </w:r>
          </w:p>
        </w:tc>
        <w:tc>
          <w:tcPr>
            <w:tcW w:w="1573"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left"/>
              <w:rPr>
                <w:sz w:val="20"/>
                <w:szCs w:val="26"/>
                <w:lang w:val="fr-CH"/>
              </w:rPr>
            </w:pPr>
            <w:r w:rsidRPr="00B76D77">
              <w:rPr>
                <w:sz w:val="20"/>
                <w:szCs w:val="26"/>
                <w:lang w:val="fr-CH"/>
              </w:rPr>
              <w:t>5 206,55</w:t>
            </w:r>
          </w:p>
        </w:tc>
        <w:tc>
          <w:tcPr>
            <w:tcW w:w="1420"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left"/>
              <w:rPr>
                <w:sz w:val="20"/>
                <w:szCs w:val="26"/>
                <w:lang w:val="fr-CH"/>
              </w:rPr>
            </w:pPr>
            <w:r w:rsidRPr="00B76D77">
              <w:rPr>
                <w:sz w:val="20"/>
                <w:szCs w:val="26"/>
                <w:lang w:val="fr-CH"/>
              </w:rPr>
              <w:t>0,00</w:t>
            </w:r>
          </w:p>
        </w:tc>
        <w:tc>
          <w:tcPr>
            <w:tcW w:w="1497" w:type="dxa"/>
            <w:tcBorders>
              <w:top w:val="nil"/>
              <w:left w:val="nil"/>
              <w:bottom w:val="nil"/>
              <w:right w:val="nil"/>
            </w:tcBorders>
            <w:shd w:val="clear" w:color="auto" w:fill="auto"/>
            <w:noWrap/>
            <w:vAlign w:val="bottom"/>
            <w:hideMark/>
          </w:tcPr>
          <w:p w:rsidR="00CD240B" w:rsidRPr="00B76D77" w:rsidRDefault="00CD240B" w:rsidP="00CD240B">
            <w:pPr>
              <w:spacing w:before="20" w:after="20" w:line="260" w:lineRule="exact"/>
              <w:jc w:val="left"/>
              <w:rPr>
                <w:sz w:val="20"/>
                <w:szCs w:val="26"/>
                <w:lang w:val="fr-CH"/>
              </w:rPr>
            </w:pPr>
            <w:r w:rsidRPr="00B76D77">
              <w:rPr>
                <w:sz w:val="20"/>
                <w:szCs w:val="26"/>
                <w:lang w:val="fr-CH"/>
              </w:rPr>
              <w:t>5 206,55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University</w:t>
            </w:r>
            <w:proofErr w:type="spellEnd"/>
            <w:r w:rsidRPr="00DA5DE5">
              <w:rPr>
                <w:sz w:val="20"/>
                <w:szCs w:val="26"/>
                <w:lang w:val="fr-CH"/>
              </w:rPr>
              <w:t xml:space="preserve"> of Sfax, Sfax</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2012-2011</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w:t>
            </w:r>
            <w:r>
              <w:rPr>
                <w:sz w:val="20"/>
                <w:szCs w:val="26"/>
              </w:rPr>
              <w:t xml:space="preserve"> </w:t>
            </w:r>
            <w:r w:rsidRPr="009873EE">
              <w:rPr>
                <w:sz w:val="20"/>
                <w:szCs w:val="26"/>
              </w:rPr>
              <w:t>509</w:t>
            </w:r>
            <w:r>
              <w:rPr>
                <w:sz w:val="20"/>
                <w:szCs w:val="26"/>
              </w:rPr>
              <w:t>,</w:t>
            </w:r>
            <w:r w:rsidRPr="009873EE">
              <w:rPr>
                <w:sz w:val="20"/>
                <w:szCs w:val="26"/>
              </w:rPr>
              <w:t>83</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w:t>
            </w:r>
            <w:r>
              <w:rPr>
                <w:sz w:val="20"/>
                <w:szCs w:val="26"/>
              </w:rPr>
              <w:t xml:space="preserve"> </w:t>
            </w:r>
            <w:r w:rsidRPr="009873EE">
              <w:rPr>
                <w:sz w:val="20"/>
                <w:szCs w:val="26"/>
              </w:rPr>
              <w:t>509</w:t>
            </w:r>
            <w:r>
              <w:rPr>
                <w:sz w:val="20"/>
                <w:szCs w:val="26"/>
              </w:rPr>
              <w:t>,</w:t>
            </w:r>
            <w:r w:rsidRPr="009873EE">
              <w:rPr>
                <w:sz w:val="20"/>
                <w:szCs w:val="26"/>
              </w:rPr>
              <w:t>83</w:t>
            </w:r>
          </w:p>
        </w:tc>
      </w:tr>
      <w:tr w:rsidR="00CD240B" w:rsidRPr="00E45BC1" w:rsidTr="00743F40">
        <w:trPr>
          <w:trHeight w:val="300"/>
          <w:jc w:val="center"/>
        </w:trPr>
        <w:tc>
          <w:tcPr>
            <w:tcW w:w="4780" w:type="dxa"/>
            <w:tcBorders>
              <w:top w:val="nil"/>
              <w:left w:val="nil"/>
              <w:bottom w:val="nil"/>
              <w:right w:val="nil"/>
            </w:tcBorders>
            <w:shd w:val="clear" w:color="auto" w:fill="auto"/>
            <w:vAlign w:val="bottom"/>
          </w:tcPr>
          <w:p w:rsidR="00CD240B" w:rsidRPr="0009503D" w:rsidRDefault="00CD240B" w:rsidP="00CD240B">
            <w:pPr>
              <w:spacing w:before="20" w:after="20" w:line="260" w:lineRule="exact"/>
              <w:ind w:left="249" w:hanging="249"/>
              <w:jc w:val="left"/>
              <w:rPr>
                <w:b/>
                <w:bCs/>
                <w:sz w:val="20"/>
                <w:szCs w:val="26"/>
              </w:rPr>
            </w:pPr>
          </w:p>
        </w:tc>
        <w:tc>
          <w:tcPr>
            <w:tcW w:w="1720" w:type="dxa"/>
            <w:tcBorders>
              <w:top w:val="nil"/>
              <w:left w:val="nil"/>
              <w:bottom w:val="nil"/>
              <w:right w:val="nil"/>
            </w:tcBorders>
            <w:shd w:val="clear" w:color="auto" w:fill="auto"/>
            <w:noWrap/>
            <w:vAlign w:val="bottom"/>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tcPr>
          <w:p w:rsidR="00CD240B" w:rsidRPr="009873EE" w:rsidRDefault="00CD240B" w:rsidP="00CD240B">
            <w:pPr>
              <w:spacing w:before="20" w:after="20" w:line="260" w:lineRule="exact"/>
              <w:jc w:val="left"/>
              <w:rPr>
                <w:sz w:val="20"/>
                <w:szCs w:val="26"/>
              </w:rPr>
            </w:pPr>
          </w:p>
        </w:tc>
      </w:tr>
      <w:tr w:rsidR="00CD240B" w:rsidRPr="00E45BC1" w:rsidTr="00743F40">
        <w:trPr>
          <w:trHeight w:val="300"/>
          <w:jc w:val="center"/>
        </w:trPr>
        <w:tc>
          <w:tcPr>
            <w:tcW w:w="4780" w:type="dxa"/>
            <w:tcBorders>
              <w:top w:val="nil"/>
              <w:left w:val="nil"/>
              <w:bottom w:val="nil"/>
              <w:right w:val="nil"/>
            </w:tcBorders>
            <w:shd w:val="clear" w:color="auto" w:fill="auto"/>
            <w:vAlign w:val="bottom"/>
          </w:tcPr>
          <w:p w:rsidR="00CD240B" w:rsidRPr="00743F40" w:rsidRDefault="00CD240B" w:rsidP="00CD240B">
            <w:pPr>
              <w:bidi w:val="0"/>
              <w:spacing w:before="20" w:after="20" w:line="260" w:lineRule="exact"/>
              <w:ind w:left="249" w:hanging="249"/>
              <w:jc w:val="left"/>
              <w:rPr>
                <w:sz w:val="20"/>
                <w:szCs w:val="26"/>
              </w:rPr>
            </w:pPr>
          </w:p>
        </w:tc>
        <w:tc>
          <w:tcPr>
            <w:tcW w:w="1720" w:type="dxa"/>
            <w:tcBorders>
              <w:top w:val="nil"/>
              <w:left w:val="nil"/>
              <w:bottom w:val="nil"/>
              <w:right w:val="nil"/>
            </w:tcBorders>
            <w:shd w:val="clear" w:color="auto" w:fill="auto"/>
            <w:noWrap/>
            <w:vAlign w:val="bottom"/>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lastRenderedPageBreak/>
              <w:t>أوكرانيا</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r w:rsidRPr="00A47DF7">
              <w:rPr>
                <w:sz w:val="20"/>
                <w:szCs w:val="26"/>
              </w:rPr>
              <w:t>Ukrainian National Information Systems, Kiev</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2015-2014</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19</w:t>
            </w:r>
            <w:r>
              <w:rPr>
                <w:sz w:val="20"/>
                <w:szCs w:val="26"/>
              </w:rPr>
              <w:t xml:space="preserve"> </w:t>
            </w:r>
            <w:r w:rsidRPr="009873EE">
              <w:rPr>
                <w:sz w:val="20"/>
                <w:szCs w:val="26"/>
              </w:rPr>
              <w:t>137</w:t>
            </w:r>
            <w:r>
              <w:rPr>
                <w:sz w:val="20"/>
                <w:szCs w:val="26"/>
              </w:rPr>
              <w:t>,</w:t>
            </w:r>
            <w:r w:rsidRPr="009873EE">
              <w:rPr>
                <w:sz w:val="20"/>
                <w:szCs w:val="26"/>
              </w:rPr>
              <w:t>74</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19</w:t>
            </w:r>
            <w:r>
              <w:rPr>
                <w:sz w:val="20"/>
                <w:szCs w:val="26"/>
              </w:rPr>
              <w:t xml:space="preserve"> </w:t>
            </w:r>
            <w:r w:rsidRPr="009873EE">
              <w:rPr>
                <w:sz w:val="20"/>
                <w:szCs w:val="26"/>
              </w:rPr>
              <w:t>137</w:t>
            </w:r>
            <w:r>
              <w:rPr>
                <w:sz w:val="20"/>
                <w:szCs w:val="26"/>
              </w:rPr>
              <w:t>,</w:t>
            </w:r>
            <w:r w:rsidRPr="009873EE">
              <w:rPr>
                <w:sz w:val="20"/>
                <w:szCs w:val="26"/>
              </w:rPr>
              <w:t>74</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الإمارات العربية المتحدة</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r w:rsidRPr="00A47DF7">
              <w:rPr>
                <w:sz w:val="20"/>
                <w:szCs w:val="26"/>
              </w:rPr>
              <w:t>American University in Dubai, Dubai</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2014</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w:t>
            </w:r>
            <w:r>
              <w:rPr>
                <w:sz w:val="20"/>
                <w:szCs w:val="26"/>
              </w:rPr>
              <w:t xml:space="preserve"> </w:t>
            </w:r>
            <w:r w:rsidRPr="009873EE">
              <w:rPr>
                <w:sz w:val="20"/>
                <w:szCs w:val="26"/>
              </w:rPr>
              <w:t>455</w:t>
            </w:r>
            <w:r>
              <w:rPr>
                <w:sz w:val="20"/>
                <w:szCs w:val="26"/>
              </w:rPr>
              <w:t>,</w:t>
            </w:r>
            <w:r w:rsidRPr="009873EE">
              <w:rPr>
                <w:sz w:val="20"/>
                <w:szCs w:val="26"/>
              </w:rPr>
              <w:t>90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w:t>
            </w:r>
            <w:r>
              <w:rPr>
                <w:sz w:val="20"/>
                <w:szCs w:val="26"/>
              </w:rPr>
              <w:t xml:space="preserve"> </w:t>
            </w:r>
            <w:r w:rsidRPr="009873EE">
              <w:rPr>
                <w:sz w:val="20"/>
                <w:szCs w:val="26"/>
              </w:rPr>
              <w:t>455</w:t>
            </w:r>
            <w:r>
              <w:rPr>
                <w:sz w:val="20"/>
                <w:szCs w:val="26"/>
              </w:rPr>
              <w:t>,</w:t>
            </w:r>
            <w:r w:rsidRPr="009873EE">
              <w:rPr>
                <w:sz w:val="20"/>
                <w:szCs w:val="26"/>
              </w:rPr>
              <w:t>90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Teralight</w:t>
            </w:r>
            <w:proofErr w:type="spellEnd"/>
            <w:r w:rsidRPr="00DA5DE5">
              <w:rPr>
                <w:sz w:val="20"/>
                <w:szCs w:val="26"/>
                <w:lang w:val="fr-CH"/>
              </w:rPr>
              <w:t>, FZ LLC, Chandler</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w:t>
            </w:r>
            <w:r>
              <w:rPr>
                <w:sz w:val="20"/>
                <w:szCs w:val="26"/>
              </w:rPr>
              <w:t xml:space="preserve"> </w:t>
            </w:r>
            <w:r w:rsidRPr="009873EE">
              <w:rPr>
                <w:sz w:val="20"/>
                <w:szCs w:val="26"/>
              </w:rPr>
              <w:t>371</w:t>
            </w:r>
            <w:r>
              <w:rPr>
                <w:sz w:val="20"/>
                <w:szCs w:val="26"/>
              </w:rPr>
              <w:t>,</w:t>
            </w:r>
            <w:r w:rsidRPr="009873EE">
              <w:rPr>
                <w:sz w:val="20"/>
                <w:szCs w:val="26"/>
              </w:rPr>
              <w:t>50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w:t>
            </w:r>
            <w:r>
              <w:rPr>
                <w:sz w:val="20"/>
                <w:szCs w:val="26"/>
              </w:rPr>
              <w:t xml:space="preserve"> </w:t>
            </w:r>
            <w:r w:rsidRPr="009873EE">
              <w:rPr>
                <w:sz w:val="20"/>
                <w:szCs w:val="26"/>
              </w:rPr>
              <w:t>371</w:t>
            </w:r>
            <w:r>
              <w:rPr>
                <w:sz w:val="20"/>
                <w:szCs w:val="26"/>
              </w:rPr>
              <w:t>,</w:t>
            </w:r>
            <w:r w:rsidRPr="009873EE">
              <w:rPr>
                <w:sz w:val="20"/>
                <w:szCs w:val="26"/>
              </w:rPr>
              <w:t>50</w:t>
            </w:r>
          </w:p>
        </w:tc>
      </w:tr>
      <w:tr w:rsidR="00CD240B" w:rsidRPr="00E45BC1" w:rsidTr="00611D38">
        <w:trPr>
          <w:trHeight w:val="5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المملكة المتحدة لبريطانيا العظمى وأيرلندا الشمالية</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6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rPr>
              <w:t>-</w:t>
            </w:r>
            <w:r>
              <w:rPr>
                <w:sz w:val="20"/>
                <w:szCs w:val="26"/>
                <w:rtl/>
              </w:rPr>
              <w:tab/>
            </w:r>
            <w:r w:rsidRPr="00A47DF7">
              <w:rPr>
                <w:sz w:val="20"/>
                <w:szCs w:val="26"/>
              </w:rPr>
              <w:t xml:space="preserve">KRE Corporate Recovery LLP (Ex. </w:t>
            </w:r>
            <w:r w:rsidRPr="00DA5DE5">
              <w:rPr>
                <w:sz w:val="20"/>
                <w:szCs w:val="26"/>
                <w:lang w:val="fr-CH"/>
              </w:rPr>
              <w:t xml:space="preserve">ICO Satellite Limited), </w:t>
            </w:r>
            <w:proofErr w:type="spellStart"/>
            <w:r w:rsidRPr="00DA5DE5">
              <w:rPr>
                <w:sz w:val="20"/>
                <w:szCs w:val="26"/>
                <w:lang w:val="fr-CH"/>
              </w:rPr>
              <w:t>Berks</w:t>
            </w:r>
            <w:proofErr w:type="spellEnd"/>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2013-2012</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26</w:t>
            </w:r>
            <w:r>
              <w:rPr>
                <w:sz w:val="20"/>
                <w:szCs w:val="26"/>
              </w:rPr>
              <w:t xml:space="preserve"> </w:t>
            </w:r>
            <w:r w:rsidRPr="009873EE">
              <w:rPr>
                <w:sz w:val="20"/>
                <w:szCs w:val="26"/>
              </w:rPr>
              <w:t>815</w:t>
            </w:r>
            <w:r>
              <w:rPr>
                <w:sz w:val="20"/>
                <w:szCs w:val="26"/>
              </w:rPr>
              <w:t>,</w:t>
            </w:r>
            <w:r w:rsidRPr="009873EE">
              <w:rPr>
                <w:sz w:val="20"/>
                <w:szCs w:val="26"/>
              </w:rPr>
              <w:t>50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26</w:t>
            </w:r>
            <w:r>
              <w:rPr>
                <w:sz w:val="20"/>
                <w:szCs w:val="26"/>
              </w:rPr>
              <w:t xml:space="preserve"> </w:t>
            </w:r>
            <w:r w:rsidRPr="009873EE">
              <w:rPr>
                <w:sz w:val="20"/>
                <w:szCs w:val="26"/>
              </w:rPr>
              <w:t>815</w:t>
            </w:r>
            <w:r>
              <w:rPr>
                <w:sz w:val="20"/>
                <w:szCs w:val="26"/>
              </w:rPr>
              <w:t>,</w:t>
            </w:r>
            <w:r w:rsidRPr="009873EE">
              <w:rPr>
                <w:sz w:val="20"/>
                <w:szCs w:val="26"/>
              </w:rPr>
              <w:t>50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Malden</w:t>
            </w:r>
            <w:proofErr w:type="spellEnd"/>
            <w:r w:rsidRPr="00DA5DE5">
              <w:rPr>
                <w:sz w:val="20"/>
                <w:szCs w:val="26"/>
                <w:lang w:val="fr-CH"/>
              </w:rPr>
              <w:t xml:space="preserve"> Electronics, </w:t>
            </w:r>
            <w:proofErr w:type="spellStart"/>
            <w:r w:rsidRPr="00DA5DE5">
              <w:rPr>
                <w:sz w:val="20"/>
                <w:szCs w:val="26"/>
                <w:lang w:val="fr-CH"/>
              </w:rPr>
              <w:t>Ewell</w:t>
            </w:r>
            <w:proofErr w:type="spellEnd"/>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11</w:t>
            </w:r>
            <w:r>
              <w:rPr>
                <w:sz w:val="20"/>
                <w:szCs w:val="26"/>
              </w:rPr>
              <w:t xml:space="preserve"> </w:t>
            </w:r>
            <w:r w:rsidRPr="009873EE">
              <w:rPr>
                <w:sz w:val="20"/>
                <w:szCs w:val="26"/>
              </w:rPr>
              <w:t>657</w:t>
            </w:r>
            <w:r>
              <w:rPr>
                <w:sz w:val="20"/>
                <w:szCs w:val="26"/>
              </w:rPr>
              <w:t>,</w:t>
            </w:r>
            <w:r w:rsidRPr="009873EE">
              <w:rPr>
                <w:sz w:val="20"/>
                <w:szCs w:val="26"/>
              </w:rPr>
              <w:t>35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11</w:t>
            </w:r>
            <w:r>
              <w:rPr>
                <w:sz w:val="20"/>
                <w:szCs w:val="26"/>
              </w:rPr>
              <w:t xml:space="preserve"> </w:t>
            </w:r>
            <w:r w:rsidRPr="009873EE">
              <w:rPr>
                <w:sz w:val="20"/>
                <w:szCs w:val="26"/>
              </w:rPr>
              <w:t>657</w:t>
            </w:r>
            <w:r>
              <w:rPr>
                <w:sz w:val="20"/>
                <w:szCs w:val="26"/>
              </w:rPr>
              <w:t>,</w:t>
            </w:r>
            <w:r w:rsidRPr="009873EE">
              <w:rPr>
                <w:sz w:val="20"/>
                <w:szCs w:val="26"/>
              </w:rPr>
              <w:t>35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Times Publications Ltd., London</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2002-1998</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78</w:t>
            </w:r>
            <w:r>
              <w:rPr>
                <w:sz w:val="20"/>
                <w:szCs w:val="26"/>
              </w:rPr>
              <w:t xml:space="preserve"> </w:t>
            </w:r>
            <w:r w:rsidRPr="009873EE">
              <w:rPr>
                <w:sz w:val="20"/>
                <w:szCs w:val="26"/>
              </w:rPr>
              <w:t>148</w:t>
            </w:r>
            <w:r>
              <w:rPr>
                <w:sz w:val="20"/>
                <w:szCs w:val="26"/>
              </w:rPr>
              <w:t>,</w:t>
            </w:r>
            <w:r w:rsidRPr="009873EE">
              <w:rPr>
                <w:sz w:val="20"/>
                <w:szCs w:val="26"/>
              </w:rPr>
              <w:t>15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78</w:t>
            </w:r>
            <w:r>
              <w:rPr>
                <w:sz w:val="20"/>
                <w:szCs w:val="26"/>
              </w:rPr>
              <w:t xml:space="preserve"> </w:t>
            </w:r>
            <w:r w:rsidRPr="009873EE">
              <w:rPr>
                <w:sz w:val="20"/>
                <w:szCs w:val="26"/>
              </w:rPr>
              <w:t>148</w:t>
            </w:r>
            <w:r>
              <w:rPr>
                <w:sz w:val="20"/>
                <w:szCs w:val="26"/>
              </w:rPr>
              <w:t>,</w:t>
            </w:r>
            <w:r w:rsidRPr="009873EE">
              <w:rPr>
                <w:sz w:val="20"/>
                <w:szCs w:val="26"/>
              </w:rPr>
              <w:t>15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الولايات المتحدة الأمريكية</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 xml:space="preserve"> </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 xml:space="preserve"> </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 xml:space="preserve"> </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 xml:space="preserve"> </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r w:rsidRPr="00B76D77">
              <w:rPr>
                <w:sz w:val="20"/>
                <w:szCs w:val="26"/>
                <w:lang w:val="en-GB"/>
              </w:rPr>
              <w:t>Actiontec Electronics, Inc., Sunnyvale</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2008</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18</w:t>
            </w:r>
            <w:r>
              <w:rPr>
                <w:sz w:val="20"/>
                <w:szCs w:val="26"/>
              </w:rPr>
              <w:t xml:space="preserve"> </w:t>
            </w:r>
            <w:r w:rsidRPr="009873EE">
              <w:rPr>
                <w:sz w:val="20"/>
                <w:szCs w:val="26"/>
              </w:rPr>
              <w:t>580</w:t>
            </w:r>
            <w:r>
              <w:rPr>
                <w:sz w:val="20"/>
                <w:szCs w:val="26"/>
              </w:rPr>
              <w:t>,</w:t>
            </w:r>
            <w:r w:rsidRPr="009873EE">
              <w:rPr>
                <w:sz w:val="20"/>
                <w:szCs w:val="26"/>
              </w:rPr>
              <w:t>05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18</w:t>
            </w:r>
            <w:r>
              <w:rPr>
                <w:sz w:val="20"/>
                <w:szCs w:val="26"/>
              </w:rPr>
              <w:t xml:space="preserve"> </w:t>
            </w:r>
            <w:r w:rsidRPr="009873EE">
              <w:rPr>
                <w:sz w:val="20"/>
                <w:szCs w:val="26"/>
              </w:rPr>
              <w:t>580</w:t>
            </w:r>
            <w:r>
              <w:rPr>
                <w:sz w:val="20"/>
                <w:szCs w:val="26"/>
              </w:rPr>
              <w:t>,</w:t>
            </w:r>
            <w:r w:rsidRPr="009873EE">
              <w:rPr>
                <w:sz w:val="20"/>
                <w:szCs w:val="26"/>
              </w:rPr>
              <w:t>05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proofErr w:type="spellStart"/>
            <w:r w:rsidRPr="00B76D77">
              <w:rPr>
                <w:sz w:val="20"/>
                <w:szCs w:val="26"/>
                <w:lang w:val="en-GB"/>
              </w:rPr>
              <w:t>Animatele</w:t>
            </w:r>
            <w:proofErr w:type="spellEnd"/>
            <w:r w:rsidRPr="00B76D77">
              <w:rPr>
                <w:sz w:val="20"/>
                <w:szCs w:val="26"/>
                <w:lang w:val="en-GB"/>
              </w:rPr>
              <w:t xml:space="preserve"> Inc., New York</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2011</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15</w:t>
            </w:r>
            <w:r>
              <w:rPr>
                <w:sz w:val="20"/>
                <w:szCs w:val="26"/>
              </w:rPr>
              <w:t xml:space="preserve"> </w:t>
            </w:r>
            <w:r w:rsidRPr="009873EE">
              <w:rPr>
                <w:sz w:val="20"/>
                <w:szCs w:val="26"/>
              </w:rPr>
              <w:t>600</w:t>
            </w:r>
            <w:r>
              <w:rPr>
                <w:sz w:val="20"/>
                <w:szCs w:val="26"/>
              </w:rPr>
              <w:t>,</w:t>
            </w:r>
            <w:r w:rsidRPr="009873EE">
              <w:rPr>
                <w:sz w:val="20"/>
                <w:szCs w:val="26"/>
              </w:rPr>
              <w:t>20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15</w:t>
            </w:r>
            <w:r>
              <w:rPr>
                <w:sz w:val="20"/>
                <w:szCs w:val="26"/>
              </w:rPr>
              <w:t xml:space="preserve"> </w:t>
            </w:r>
            <w:r w:rsidRPr="009873EE">
              <w:rPr>
                <w:sz w:val="20"/>
                <w:szCs w:val="26"/>
              </w:rPr>
              <w:t>600</w:t>
            </w:r>
            <w:r>
              <w:rPr>
                <w:sz w:val="20"/>
                <w:szCs w:val="26"/>
              </w:rPr>
              <w:t>,</w:t>
            </w:r>
            <w:r w:rsidRPr="009873EE">
              <w:rPr>
                <w:sz w:val="20"/>
                <w:szCs w:val="26"/>
              </w:rPr>
              <w:t>20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Pr="00B76D77">
              <w:rPr>
                <w:sz w:val="20"/>
                <w:szCs w:val="26"/>
                <w:lang w:val="en-GB"/>
              </w:rPr>
              <w:t>AOL, New York</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2003-2002</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189</w:t>
            </w:r>
            <w:r>
              <w:rPr>
                <w:sz w:val="20"/>
                <w:szCs w:val="26"/>
              </w:rPr>
              <w:t xml:space="preserve"> </w:t>
            </w:r>
            <w:r w:rsidRPr="009873EE">
              <w:rPr>
                <w:sz w:val="20"/>
                <w:szCs w:val="26"/>
              </w:rPr>
              <w:t>939</w:t>
            </w:r>
            <w:r>
              <w:rPr>
                <w:sz w:val="20"/>
                <w:szCs w:val="26"/>
              </w:rPr>
              <w:t>,</w:t>
            </w:r>
            <w:r w:rsidRPr="009873EE">
              <w:rPr>
                <w:sz w:val="20"/>
                <w:szCs w:val="26"/>
              </w:rPr>
              <w:t>10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189</w:t>
            </w:r>
            <w:r>
              <w:rPr>
                <w:sz w:val="20"/>
                <w:szCs w:val="26"/>
              </w:rPr>
              <w:t xml:space="preserve"> </w:t>
            </w:r>
            <w:r w:rsidRPr="009873EE">
              <w:rPr>
                <w:sz w:val="20"/>
                <w:szCs w:val="26"/>
              </w:rPr>
              <w:t>939</w:t>
            </w:r>
            <w:r>
              <w:rPr>
                <w:sz w:val="20"/>
                <w:szCs w:val="26"/>
              </w:rPr>
              <w:t>,</w:t>
            </w:r>
            <w:r w:rsidRPr="009873EE">
              <w:rPr>
                <w:sz w:val="20"/>
                <w:szCs w:val="26"/>
              </w:rPr>
              <w:t>10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proofErr w:type="spellStart"/>
            <w:r w:rsidRPr="00A47DF7">
              <w:rPr>
                <w:sz w:val="20"/>
                <w:szCs w:val="26"/>
              </w:rPr>
              <w:t>Calient</w:t>
            </w:r>
            <w:proofErr w:type="spellEnd"/>
            <w:r w:rsidRPr="00A47DF7">
              <w:rPr>
                <w:sz w:val="20"/>
                <w:szCs w:val="26"/>
              </w:rPr>
              <w:t xml:space="preserve"> Networks Inc., San José</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2006-2003</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271</w:t>
            </w:r>
            <w:r>
              <w:rPr>
                <w:sz w:val="20"/>
                <w:szCs w:val="26"/>
              </w:rPr>
              <w:t xml:space="preserve"> </w:t>
            </w:r>
            <w:r w:rsidRPr="009873EE">
              <w:rPr>
                <w:sz w:val="20"/>
                <w:szCs w:val="26"/>
              </w:rPr>
              <w:t>854</w:t>
            </w:r>
            <w:r>
              <w:rPr>
                <w:sz w:val="20"/>
                <w:szCs w:val="26"/>
              </w:rPr>
              <w:t>,</w:t>
            </w:r>
            <w:r w:rsidRPr="009873EE">
              <w:rPr>
                <w:sz w:val="20"/>
                <w:szCs w:val="26"/>
              </w:rPr>
              <w:t>55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271</w:t>
            </w:r>
            <w:r>
              <w:rPr>
                <w:sz w:val="20"/>
                <w:szCs w:val="26"/>
              </w:rPr>
              <w:t xml:space="preserve"> </w:t>
            </w:r>
            <w:r w:rsidRPr="009873EE">
              <w:rPr>
                <w:sz w:val="20"/>
                <w:szCs w:val="26"/>
              </w:rPr>
              <w:t>854</w:t>
            </w:r>
            <w:r>
              <w:rPr>
                <w:sz w:val="20"/>
                <w:szCs w:val="26"/>
              </w:rPr>
              <w:t>,</w:t>
            </w:r>
            <w:r w:rsidRPr="009873EE">
              <w:rPr>
                <w:sz w:val="20"/>
                <w:szCs w:val="26"/>
              </w:rPr>
              <w:t>55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r w:rsidRPr="00B76D77">
              <w:rPr>
                <w:sz w:val="20"/>
                <w:szCs w:val="26"/>
                <w:lang w:val="en-GB"/>
              </w:rPr>
              <w:t>Compuware Corporation, Detroit</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2010-2009</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12</w:t>
            </w:r>
            <w:r>
              <w:rPr>
                <w:sz w:val="20"/>
                <w:szCs w:val="26"/>
              </w:rPr>
              <w:t xml:space="preserve"> </w:t>
            </w:r>
            <w:r w:rsidRPr="009873EE">
              <w:rPr>
                <w:sz w:val="20"/>
                <w:szCs w:val="26"/>
              </w:rPr>
              <w:t>581</w:t>
            </w:r>
            <w:r>
              <w:rPr>
                <w:sz w:val="20"/>
                <w:szCs w:val="26"/>
              </w:rPr>
              <w:t>,</w:t>
            </w:r>
            <w:r w:rsidRPr="009873EE">
              <w:rPr>
                <w:sz w:val="20"/>
                <w:szCs w:val="26"/>
              </w:rPr>
              <w:t>25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12</w:t>
            </w:r>
            <w:r>
              <w:rPr>
                <w:sz w:val="20"/>
                <w:szCs w:val="26"/>
              </w:rPr>
              <w:t xml:space="preserve"> </w:t>
            </w:r>
            <w:r w:rsidRPr="009873EE">
              <w:rPr>
                <w:sz w:val="20"/>
                <w:szCs w:val="26"/>
              </w:rPr>
              <w:t>581</w:t>
            </w:r>
            <w:r>
              <w:rPr>
                <w:sz w:val="20"/>
                <w:szCs w:val="26"/>
              </w:rPr>
              <w:t>,</w:t>
            </w:r>
            <w:r w:rsidRPr="009873EE">
              <w:rPr>
                <w:sz w:val="20"/>
                <w:szCs w:val="26"/>
              </w:rPr>
              <w:t>25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proofErr w:type="spellStart"/>
            <w:r w:rsidRPr="00B76D77">
              <w:rPr>
                <w:sz w:val="20"/>
                <w:szCs w:val="26"/>
                <w:lang w:val="en-GB"/>
              </w:rPr>
              <w:t>ConceroConnect</w:t>
            </w:r>
            <w:proofErr w:type="spellEnd"/>
            <w:r w:rsidRPr="00B76D77">
              <w:rPr>
                <w:sz w:val="20"/>
                <w:szCs w:val="26"/>
                <w:lang w:val="en-GB"/>
              </w:rPr>
              <w:t xml:space="preserve">, L3C, Park City </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2015</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9</w:t>
            </w:r>
            <w:r>
              <w:rPr>
                <w:sz w:val="20"/>
                <w:szCs w:val="26"/>
              </w:rPr>
              <w:t xml:space="preserve"> </w:t>
            </w:r>
            <w:r w:rsidRPr="009873EE">
              <w:rPr>
                <w:sz w:val="20"/>
                <w:szCs w:val="26"/>
              </w:rPr>
              <w:t>267</w:t>
            </w:r>
            <w:r>
              <w:rPr>
                <w:sz w:val="20"/>
                <w:szCs w:val="26"/>
              </w:rPr>
              <w:t>,</w:t>
            </w:r>
            <w:r w:rsidRPr="009873EE">
              <w:rPr>
                <w:sz w:val="20"/>
                <w:szCs w:val="26"/>
              </w:rPr>
              <w:t>65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9</w:t>
            </w:r>
            <w:r>
              <w:rPr>
                <w:sz w:val="20"/>
                <w:szCs w:val="26"/>
              </w:rPr>
              <w:t xml:space="preserve"> </w:t>
            </w:r>
            <w:r w:rsidRPr="009873EE">
              <w:rPr>
                <w:sz w:val="20"/>
                <w:szCs w:val="26"/>
              </w:rPr>
              <w:t>267</w:t>
            </w:r>
            <w:r>
              <w:rPr>
                <w:sz w:val="20"/>
                <w:szCs w:val="26"/>
              </w:rPr>
              <w:t>,</w:t>
            </w:r>
            <w:r w:rsidRPr="009873EE">
              <w:rPr>
                <w:sz w:val="20"/>
                <w:szCs w:val="26"/>
              </w:rPr>
              <w:t>65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proofErr w:type="spellStart"/>
            <w:r w:rsidRPr="00B76D77">
              <w:rPr>
                <w:sz w:val="20"/>
                <w:szCs w:val="26"/>
                <w:lang w:val="en-GB"/>
              </w:rPr>
              <w:t>Conversay</w:t>
            </w:r>
            <w:proofErr w:type="spellEnd"/>
            <w:r w:rsidRPr="00B76D77">
              <w:rPr>
                <w:sz w:val="20"/>
                <w:szCs w:val="26"/>
                <w:lang w:val="en-GB"/>
              </w:rPr>
              <w:t>, Redmon</w:t>
            </w:r>
            <w:r>
              <w:rPr>
                <w:sz w:val="20"/>
                <w:szCs w:val="26"/>
                <w:lang w:val="en-GB"/>
              </w:rPr>
              <w:t>d</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2008-2007</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74</w:t>
            </w:r>
            <w:r>
              <w:rPr>
                <w:sz w:val="20"/>
                <w:szCs w:val="26"/>
              </w:rPr>
              <w:t xml:space="preserve"> </w:t>
            </w:r>
            <w:r w:rsidRPr="009873EE">
              <w:rPr>
                <w:sz w:val="20"/>
                <w:szCs w:val="26"/>
              </w:rPr>
              <w:t>877</w:t>
            </w:r>
            <w:r>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74</w:t>
            </w:r>
            <w:r>
              <w:rPr>
                <w:sz w:val="20"/>
                <w:szCs w:val="26"/>
              </w:rPr>
              <w:t xml:space="preserve"> </w:t>
            </w:r>
            <w:r w:rsidRPr="009873EE">
              <w:rPr>
                <w:sz w:val="20"/>
                <w:szCs w:val="26"/>
              </w:rPr>
              <w:t>877</w:t>
            </w:r>
            <w:r>
              <w:rPr>
                <w:sz w:val="20"/>
                <w:szCs w:val="26"/>
              </w:rPr>
              <w:t>,</w:t>
            </w:r>
            <w:r w:rsidRPr="009873EE">
              <w:rPr>
                <w:sz w:val="20"/>
                <w:szCs w:val="26"/>
              </w:rPr>
              <w:t>60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proofErr w:type="spellStart"/>
            <w:r w:rsidRPr="00A47DF7">
              <w:rPr>
                <w:sz w:val="20"/>
                <w:szCs w:val="26"/>
              </w:rPr>
              <w:t>Covad</w:t>
            </w:r>
            <w:proofErr w:type="spellEnd"/>
            <w:r w:rsidRPr="00A47DF7">
              <w:rPr>
                <w:sz w:val="20"/>
                <w:szCs w:val="26"/>
              </w:rPr>
              <w:t xml:space="preserve"> Communications Company, San José</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2002-2001</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118</w:t>
            </w:r>
            <w:r>
              <w:rPr>
                <w:sz w:val="20"/>
                <w:szCs w:val="26"/>
              </w:rPr>
              <w:t xml:space="preserve"> </w:t>
            </w:r>
            <w:r w:rsidRPr="009873EE">
              <w:rPr>
                <w:sz w:val="20"/>
                <w:szCs w:val="26"/>
              </w:rPr>
              <w:t>950</w:t>
            </w:r>
            <w:r>
              <w:rPr>
                <w:sz w:val="20"/>
                <w:szCs w:val="26"/>
              </w:rPr>
              <w:t>,</w:t>
            </w:r>
            <w:r w:rsidRPr="009873EE">
              <w:rPr>
                <w:sz w:val="20"/>
                <w:szCs w:val="26"/>
              </w:rPr>
              <w:t>75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118</w:t>
            </w:r>
            <w:r>
              <w:rPr>
                <w:sz w:val="20"/>
                <w:szCs w:val="26"/>
              </w:rPr>
              <w:t xml:space="preserve"> </w:t>
            </w:r>
            <w:r w:rsidRPr="009873EE">
              <w:rPr>
                <w:sz w:val="20"/>
                <w:szCs w:val="26"/>
              </w:rPr>
              <w:t>950</w:t>
            </w:r>
            <w:r>
              <w:rPr>
                <w:sz w:val="20"/>
                <w:szCs w:val="26"/>
              </w:rPr>
              <w:t>,</w:t>
            </w:r>
            <w:r w:rsidRPr="009873EE">
              <w:rPr>
                <w:sz w:val="20"/>
                <w:szCs w:val="26"/>
              </w:rPr>
              <w:t>75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r w:rsidRPr="00A47DF7">
              <w:rPr>
                <w:sz w:val="20"/>
                <w:szCs w:val="26"/>
              </w:rPr>
              <w:t>Cypress Semiconductor Corp., San José</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2005-2004</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35</w:t>
            </w:r>
            <w:r>
              <w:rPr>
                <w:sz w:val="20"/>
                <w:szCs w:val="26"/>
              </w:rPr>
              <w:t xml:space="preserve"> </w:t>
            </w:r>
            <w:r w:rsidRPr="009873EE">
              <w:rPr>
                <w:sz w:val="20"/>
                <w:szCs w:val="26"/>
              </w:rPr>
              <w:t>648</w:t>
            </w:r>
            <w:r>
              <w:rPr>
                <w:sz w:val="20"/>
                <w:szCs w:val="26"/>
              </w:rPr>
              <w:t>,</w:t>
            </w:r>
            <w:r w:rsidRPr="009873EE">
              <w:rPr>
                <w:sz w:val="20"/>
                <w:szCs w:val="26"/>
              </w:rPr>
              <w:t>75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35</w:t>
            </w:r>
            <w:r>
              <w:rPr>
                <w:sz w:val="20"/>
                <w:szCs w:val="26"/>
              </w:rPr>
              <w:t xml:space="preserve"> </w:t>
            </w:r>
            <w:r w:rsidRPr="009873EE">
              <w:rPr>
                <w:sz w:val="20"/>
                <w:szCs w:val="26"/>
              </w:rPr>
              <w:t>648</w:t>
            </w:r>
            <w:r>
              <w:rPr>
                <w:sz w:val="20"/>
                <w:szCs w:val="26"/>
              </w:rPr>
              <w:t>,</w:t>
            </w:r>
            <w:r w:rsidRPr="009873EE">
              <w:rPr>
                <w:sz w:val="20"/>
                <w:szCs w:val="26"/>
              </w:rPr>
              <w:t>75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en-GB"/>
              </w:rPr>
              <w:t>-</w:t>
            </w:r>
            <w:r>
              <w:rPr>
                <w:sz w:val="20"/>
                <w:szCs w:val="26"/>
                <w:rtl/>
                <w:lang w:val="en-GB"/>
              </w:rPr>
              <w:tab/>
            </w:r>
            <w:proofErr w:type="spellStart"/>
            <w:r w:rsidRPr="00B76D77">
              <w:rPr>
                <w:sz w:val="20"/>
                <w:szCs w:val="26"/>
                <w:lang w:val="en-GB"/>
              </w:rPr>
              <w:t>Dynasat</w:t>
            </w:r>
            <w:proofErr w:type="spellEnd"/>
            <w:r w:rsidRPr="00B76D77">
              <w:rPr>
                <w:sz w:val="20"/>
                <w:szCs w:val="26"/>
                <w:lang w:val="en-GB"/>
              </w:rPr>
              <w:t xml:space="preserve"> I</w:t>
            </w:r>
            <w:proofErr w:type="spellStart"/>
            <w:r w:rsidRPr="00DA5DE5">
              <w:rPr>
                <w:sz w:val="20"/>
                <w:szCs w:val="26"/>
                <w:lang w:val="fr-CH"/>
              </w:rPr>
              <w:t>nc</w:t>
            </w:r>
            <w:proofErr w:type="spellEnd"/>
            <w:r w:rsidRPr="00DA5DE5">
              <w:rPr>
                <w:sz w:val="20"/>
                <w:szCs w:val="26"/>
                <w:lang w:val="fr-CH"/>
              </w:rPr>
              <w:t>., Austin TX</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8</w:t>
            </w:r>
            <w:r>
              <w:rPr>
                <w:sz w:val="20"/>
                <w:szCs w:val="26"/>
              </w:rPr>
              <w:t xml:space="preserve"> </w:t>
            </w:r>
            <w:r w:rsidRPr="009873EE">
              <w:rPr>
                <w:sz w:val="20"/>
                <w:szCs w:val="26"/>
              </w:rPr>
              <w:t>743</w:t>
            </w:r>
            <w:r>
              <w:rPr>
                <w:sz w:val="20"/>
                <w:szCs w:val="26"/>
              </w:rPr>
              <w:t>,</w:t>
            </w:r>
            <w:r w:rsidRPr="009873EE">
              <w:rPr>
                <w:sz w:val="20"/>
                <w:szCs w:val="26"/>
              </w:rPr>
              <w:t>05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8</w:t>
            </w:r>
            <w:r>
              <w:rPr>
                <w:sz w:val="20"/>
                <w:szCs w:val="26"/>
              </w:rPr>
              <w:t xml:space="preserve"> </w:t>
            </w:r>
            <w:r w:rsidRPr="009873EE">
              <w:rPr>
                <w:sz w:val="20"/>
                <w:szCs w:val="26"/>
              </w:rPr>
              <w:t>743</w:t>
            </w:r>
            <w:r>
              <w:rPr>
                <w:sz w:val="20"/>
                <w:szCs w:val="26"/>
              </w:rPr>
              <w:t>,</w:t>
            </w:r>
            <w:r w:rsidRPr="009873EE">
              <w:rPr>
                <w:sz w:val="20"/>
                <w:szCs w:val="26"/>
              </w:rPr>
              <w:t>05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E-MAC Corporation, Arlington</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2007-2005</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45</w:t>
            </w:r>
            <w:r>
              <w:rPr>
                <w:sz w:val="20"/>
                <w:szCs w:val="26"/>
              </w:rPr>
              <w:t xml:space="preserve"> </w:t>
            </w:r>
            <w:r w:rsidRPr="009873EE">
              <w:rPr>
                <w:sz w:val="20"/>
                <w:szCs w:val="26"/>
              </w:rPr>
              <w:t>280</w:t>
            </w:r>
            <w:r>
              <w:rPr>
                <w:sz w:val="20"/>
                <w:szCs w:val="26"/>
              </w:rPr>
              <w:t>,</w:t>
            </w:r>
            <w:r w:rsidRPr="009873EE">
              <w:rPr>
                <w:sz w:val="20"/>
                <w:szCs w:val="26"/>
              </w:rPr>
              <w:t>95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45</w:t>
            </w:r>
            <w:r>
              <w:rPr>
                <w:sz w:val="20"/>
                <w:szCs w:val="26"/>
              </w:rPr>
              <w:t xml:space="preserve"> </w:t>
            </w:r>
            <w:r w:rsidRPr="009873EE">
              <w:rPr>
                <w:sz w:val="20"/>
                <w:szCs w:val="26"/>
              </w:rPr>
              <w:t>280</w:t>
            </w:r>
            <w:r>
              <w:rPr>
                <w:sz w:val="20"/>
                <w:szCs w:val="26"/>
              </w:rPr>
              <w:t>,</w:t>
            </w:r>
            <w:r w:rsidRPr="009873EE">
              <w:rPr>
                <w:sz w:val="20"/>
                <w:szCs w:val="26"/>
              </w:rPr>
              <w:t>95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EnVerv</w:t>
            </w:r>
            <w:proofErr w:type="spellEnd"/>
            <w:r w:rsidRPr="00DA5DE5">
              <w:rPr>
                <w:sz w:val="20"/>
                <w:szCs w:val="26"/>
                <w:lang w:val="fr-CH"/>
              </w:rPr>
              <w:t xml:space="preserve"> Inc., </w:t>
            </w:r>
            <w:proofErr w:type="spellStart"/>
            <w:r w:rsidRPr="00DA5DE5">
              <w:rPr>
                <w:sz w:val="20"/>
                <w:szCs w:val="26"/>
                <w:lang w:val="fr-CH"/>
              </w:rPr>
              <w:t>Milpitas</w:t>
            </w:r>
            <w:proofErr w:type="spellEnd"/>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2015</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12</w:t>
            </w:r>
            <w:r>
              <w:rPr>
                <w:sz w:val="20"/>
                <w:szCs w:val="26"/>
              </w:rPr>
              <w:t xml:space="preserve"> </w:t>
            </w:r>
            <w:r w:rsidRPr="009873EE">
              <w:rPr>
                <w:sz w:val="20"/>
                <w:szCs w:val="26"/>
              </w:rPr>
              <w:t>356</w:t>
            </w:r>
            <w:r>
              <w:rPr>
                <w:sz w:val="20"/>
                <w:szCs w:val="26"/>
              </w:rPr>
              <w:t>,</w:t>
            </w:r>
            <w:r w:rsidRPr="009873EE">
              <w:rPr>
                <w:sz w:val="20"/>
                <w:szCs w:val="26"/>
              </w:rPr>
              <w:t>80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12</w:t>
            </w:r>
            <w:r>
              <w:rPr>
                <w:sz w:val="20"/>
                <w:szCs w:val="26"/>
              </w:rPr>
              <w:t xml:space="preserve"> </w:t>
            </w:r>
            <w:r w:rsidRPr="009873EE">
              <w:rPr>
                <w:sz w:val="20"/>
                <w:szCs w:val="26"/>
              </w:rPr>
              <w:t>356</w:t>
            </w:r>
            <w:r>
              <w:rPr>
                <w:sz w:val="20"/>
                <w:szCs w:val="26"/>
              </w:rPr>
              <w:t>,</w:t>
            </w:r>
            <w:r w:rsidRPr="009873EE">
              <w:rPr>
                <w:sz w:val="20"/>
                <w:szCs w:val="26"/>
              </w:rPr>
              <w:t>80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r w:rsidRPr="00B76D77">
              <w:rPr>
                <w:sz w:val="20"/>
                <w:szCs w:val="26"/>
                <w:lang w:val="en-GB"/>
              </w:rPr>
              <w:t>ESS Technology Inc., Fremont</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2004</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69</w:t>
            </w:r>
            <w:r>
              <w:rPr>
                <w:sz w:val="20"/>
                <w:szCs w:val="26"/>
              </w:rPr>
              <w:t xml:space="preserve"> </w:t>
            </w:r>
            <w:r w:rsidRPr="009873EE">
              <w:rPr>
                <w:sz w:val="20"/>
                <w:szCs w:val="26"/>
              </w:rPr>
              <w:t>671</w:t>
            </w:r>
            <w:r>
              <w:rPr>
                <w:sz w:val="20"/>
                <w:szCs w:val="26"/>
              </w:rPr>
              <w:t>,</w:t>
            </w:r>
            <w:r w:rsidRPr="009873EE">
              <w:rPr>
                <w:sz w:val="20"/>
                <w:szCs w:val="26"/>
              </w:rPr>
              <w:t>05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69</w:t>
            </w:r>
            <w:r>
              <w:rPr>
                <w:sz w:val="20"/>
                <w:szCs w:val="26"/>
              </w:rPr>
              <w:t xml:space="preserve"> </w:t>
            </w:r>
            <w:r w:rsidRPr="009873EE">
              <w:rPr>
                <w:sz w:val="20"/>
                <w:szCs w:val="26"/>
              </w:rPr>
              <w:t>671</w:t>
            </w:r>
            <w:r>
              <w:rPr>
                <w:sz w:val="20"/>
                <w:szCs w:val="26"/>
              </w:rPr>
              <w:t>,</w:t>
            </w:r>
            <w:r w:rsidRPr="009873EE">
              <w:rPr>
                <w:sz w:val="20"/>
                <w:szCs w:val="26"/>
              </w:rPr>
              <w:t>05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Pr="00B76D77">
              <w:rPr>
                <w:sz w:val="20"/>
                <w:szCs w:val="26"/>
                <w:lang w:val="en-GB"/>
              </w:rPr>
              <w:t>Extreme Networks, Santa Clara</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2012</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w:t>
            </w:r>
            <w:r>
              <w:rPr>
                <w:sz w:val="20"/>
                <w:szCs w:val="26"/>
              </w:rPr>
              <w:t xml:space="preserve"> </w:t>
            </w:r>
            <w:r w:rsidRPr="009873EE">
              <w:rPr>
                <w:sz w:val="20"/>
                <w:szCs w:val="26"/>
              </w:rPr>
              <w:t>679</w:t>
            </w:r>
            <w:r>
              <w:rPr>
                <w:sz w:val="20"/>
                <w:szCs w:val="26"/>
              </w:rPr>
              <w:t>,</w:t>
            </w:r>
            <w:r w:rsidRPr="009873EE">
              <w:rPr>
                <w:sz w:val="20"/>
                <w:szCs w:val="26"/>
              </w:rPr>
              <w:t>15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w:t>
            </w:r>
            <w:r>
              <w:rPr>
                <w:sz w:val="20"/>
                <w:szCs w:val="26"/>
              </w:rPr>
              <w:t xml:space="preserve"> </w:t>
            </w:r>
            <w:r w:rsidRPr="009873EE">
              <w:rPr>
                <w:sz w:val="20"/>
                <w:szCs w:val="26"/>
              </w:rPr>
              <w:t>679</w:t>
            </w:r>
            <w:r>
              <w:rPr>
                <w:sz w:val="20"/>
                <w:szCs w:val="26"/>
              </w:rPr>
              <w:t>,</w:t>
            </w:r>
            <w:r w:rsidRPr="009873EE">
              <w:rPr>
                <w:sz w:val="20"/>
                <w:szCs w:val="26"/>
              </w:rPr>
              <w:t>15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proofErr w:type="spellStart"/>
            <w:r w:rsidRPr="00B76D77">
              <w:rPr>
                <w:sz w:val="20"/>
                <w:szCs w:val="26"/>
                <w:lang w:val="en-GB"/>
              </w:rPr>
              <w:t>Ezenia</w:t>
            </w:r>
            <w:proofErr w:type="spellEnd"/>
            <w:r w:rsidRPr="00B76D77">
              <w:rPr>
                <w:sz w:val="20"/>
                <w:szCs w:val="26"/>
                <w:lang w:val="en-GB"/>
              </w:rPr>
              <w:t xml:space="preserve"> Inc., Salem</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2006-2000</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350</w:t>
            </w:r>
            <w:r>
              <w:rPr>
                <w:sz w:val="20"/>
                <w:szCs w:val="26"/>
              </w:rPr>
              <w:t xml:space="preserve"> </w:t>
            </w:r>
            <w:r w:rsidRPr="009873EE">
              <w:rPr>
                <w:sz w:val="20"/>
                <w:szCs w:val="26"/>
              </w:rPr>
              <w:t>451</w:t>
            </w:r>
            <w:r>
              <w:rPr>
                <w:sz w:val="20"/>
                <w:szCs w:val="26"/>
              </w:rPr>
              <w:t>,</w:t>
            </w:r>
            <w:r w:rsidRPr="009873EE">
              <w:rPr>
                <w:sz w:val="20"/>
                <w:szCs w:val="26"/>
              </w:rPr>
              <w:t>50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350</w:t>
            </w:r>
            <w:r>
              <w:rPr>
                <w:sz w:val="20"/>
                <w:szCs w:val="26"/>
              </w:rPr>
              <w:t xml:space="preserve"> </w:t>
            </w:r>
            <w:r w:rsidRPr="009873EE">
              <w:rPr>
                <w:sz w:val="20"/>
                <w:szCs w:val="26"/>
              </w:rPr>
              <w:t>451</w:t>
            </w:r>
            <w:r>
              <w:rPr>
                <w:sz w:val="20"/>
                <w:szCs w:val="26"/>
              </w:rPr>
              <w:t>,</w:t>
            </w:r>
            <w:r w:rsidRPr="009873EE">
              <w:rPr>
                <w:sz w:val="20"/>
                <w:szCs w:val="26"/>
              </w:rPr>
              <w:t>50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proofErr w:type="spellStart"/>
            <w:r w:rsidRPr="00B76D77">
              <w:rPr>
                <w:sz w:val="20"/>
                <w:szCs w:val="26"/>
                <w:lang w:val="en-GB"/>
              </w:rPr>
              <w:t>Graphnet</w:t>
            </w:r>
            <w:proofErr w:type="spellEnd"/>
            <w:r w:rsidRPr="00B76D77">
              <w:rPr>
                <w:sz w:val="20"/>
                <w:szCs w:val="26"/>
                <w:lang w:val="en-GB"/>
              </w:rPr>
              <w:t xml:space="preserve"> Inc., New York</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2002-1987</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w:t>
            </w:r>
            <w:r>
              <w:rPr>
                <w:sz w:val="20"/>
                <w:szCs w:val="26"/>
              </w:rPr>
              <w:t xml:space="preserve"> </w:t>
            </w:r>
            <w:r w:rsidRPr="009873EE">
              <w:rPr>
                <w:sz w:val="20"/>
                <w:szCs w:val="26"/>
              </w:rPr>
              <w:t>378</w:t>
            </w:r>
            <w:r>
              <w:rPr>
                <w:sz w:val="20"/>
                <w:szCs w:val="26"/>
              </w:rPr>
              <w:t xml:space="preserve"> </w:t>
            </w:r>
            <w:r w:rsidRPr="009873EE">
              <w:rPr>
                <w:sz w:val="20"/>
                <w:szCs w:val="26"/>
              </w:rPr>
              <w:t>163</w:t>
            </w:r>
            <w:r>
              <w:rPr>
                <w:sz w:val="20"/>
                <w:szCs w:val="26"/>
              </w:rPr>
              <w:t>,</w:t>
            </w:r>
            <w:r w:rsidRPr="009873EE">
              <w:rPr>
                <w:sz w:val="20"/>
                <w:szCs w:val="26"/>
              </w:rPr>
              <w:t>10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w:t>
            </w:r>
            <w:r>
              <w:rPr>
                <w:sz w:val="20"/>
                <w:szCs w:val="26"/>
              </w:rPr>
              <w:t xml:space="preserve"> </w:t>
            </w:r>
            <w:r w:rsidRPr="009873EE">
              <w:rPr>
                <w:sz w:val="20"/>
                <w:szCs w:val="26"/>
              </w:rPr>
              <w:t>378</w:t>
            </w:r>
            <w:r>
              <w:rPr>
                <w:sz w:val="20"/>
                <w:szCs w:val="26"/>
              </w:rPr>
              <w:t xml:space="preserve"> </w:t>
            </w:r>
            <w:r w:rsidRPr="009873EE">
              <w:rPr>
                <w:sz w:val="20"/>
                <w:szCs w:val="26"/>
              </w:rPr>
              <w:t>163</w:t>
            </w:r>
            <w:r>
              <w:rPr>
                <w:sz w:val="20"/>
                <w:szCs w:val="26"/>
              </w:rPr>
              <w:t>,</w:t>
            </w:r>
            <w:r w:rsidRPr="009873EE">
              <w:rPr>
                <w:sz w:val="20"/>
                <w:szCs w:val="26"/>
              </w:rPr>
              <w:t>10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proofErr w:type="spellStart"/>
            <w:r w:rsidRPr="00A47DF7">
              <w:rPr>
                <w:sz w:val="20"/>
                <w:szCs w:val="26"/>
              </w:rPr>
              <w:t>Ikanos</w:t>
            </w:r>
            <w:proofErr w:type="spellEnd"/>
            <w:r w:rsidRPr="00A47DF7">
              <w:rPr>
                <w:sz w:val="20"/>
                <w:szCs w:val="26"/>
              </w:rPr>
              <w:t xml:space="preserve"> Communications, Red Bank NJ</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2016</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34</w:t>
            </w:r>
            <w:r>
              <w:rPr>
                <w:sz w:val="20"/>
                <w:szCs w:val="26"/>
              </w:rPr>
              <w:t xml:space="preserve"> </w:t>
            </w:r>
            <w:r w:rsidRPr="009873EE">
              <w:rPr>
                <w:sz w:val="20"/>
                <w:szCs w:val="26"/>
              </w:rPr>
              <w:t>972</w:t>
            </w:r>
            <w:r>
              <w:rPr>
                <w:sz w:val="20"/>
                <w:szCs w:val="26"/>
              </w:rPr>
              <w:t>,</w:t>
            </w:r>
            <w:r w:rsidRPr="009873EE">
              <w:rPr>
                <w:sz w:val="20"/>
                <w:szCs w:val="26"/>
              </w:rPr>
              <w:t>05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34</w:t>
            </w:r>
            <w:r>
              <w:rPr>
                <w:sz w:val="20"/>
                <w:szCs w:val="26"/>
              </w:rPr>
              <w:t xml:space="preserve"> </w:t>
            </w:r>
            <w:r w:rsidRPr="009873EE">
              <w:rPr>
                <w:sz w:val="20"/>
                <w:szCs w:val="26"/>
              </w:rPr>
              <w:t>972</w:t>
            </w:r>
            <w:r>
              <w:rPr>
                <w:sz w:val="20"/>
                <w:szCs w:val="26"/>
              </w:rPr>
              <w:t>,</w:t>
            </w:r>
            <w:r w:rsidRPr="009873EE">
              <w:rPr>
                <w:sz w:val="20"/>
                <w:szCs w:val="26"/>
              </w:rPr>
              <w:t>05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en-GB"/>
              </w:rPr>
              <w:t>-</w:t>
            </w:r>
            <w:r>
              <w:rPr>
                <w:sz w:val="20"/>
                <w:szCs w:val="26"/>
                <w:rtl/>
                <w:lang w:val="en-GB"/>
              </w:rPr>
              <w:tab/>
            </w:r>
            <w:r w:rsidRPr="00B76D77">
              <w:rPr>
                <w:sz w:val="20"/>
                <w:szCs w:val="26"/>
                <w:lang w:val="en-GB"/>
              </w:rPr>
              <w:t xml:space="preserve">ITXC </w:t>
            </w:r>
            <w:proofErr w:type="spellStart"/>
            <w:r w:rsidRPr="00B76D77">
              <w:rPr>
                <w:sz w:val="20"/>
                <w:szCs w:val="26"/>
                <w:lang w:val="en-GB"/>
              </w:rPr>
              <w:t>Corporat</w:t>
            </w:r>
            <w:proofErr w:type="spellEnd"/>
            <w:r w:rsidRPr="00DA5DE5">
              <w:rPr>
                <w:sz w:val="20"/>
                <w:szCs w:val="26"/>
                <w:lang w:val="fr-CH"/>
              </w:rPr>
              <w:t>ion, Princeton</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2007-2004</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64</w:t>
            </w:r>
            <w:r>
              <w:rPr>
                <w:sz w:val="20"/>
                <w:szCs w:val="26"/>
              </w:rPr>
              <w:t xml:space="preserve"> </w:t>
            </w:r>
            <w:r w:rsidRPr="009873EE">
              <w:rPr>
                <w:sz w:val="20"/>
                <w:szCs w:val="26"/>
              </w:rPr>
              <w:t>286</w:t>
            </w:r>
            <w:r>
              <w:rPr>
                <w:sz w:val="20"/>
                <w:szCs w:val="26"/>
              </w:rPr>
              <w:t>,</w:t>
            </w:r>
            <w:r w:rsidRPr="009873EE">
              <w:rPr>
                <w:sz w:val="20"/>
                <w:szCs w:val="26"/>
              </w:rPr>
              <w:t>70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64</w:t>
            </w:r>
            <w:r>
              <w:rPr>
                <w:sz w:val="20"/>
                <w:szCs w:val="26"/>
              </w:rPr>
              <w:t xml:space="preserve"> </w:t>
            </w:r>
            <w:r w:rsidRPr="009873EE">
              <w:rPr>
                <w:sz w:val="20"/>
                <w:szCs w:val="26"/>
              </w:rPr>
              <w:t>286</w:t>
            </w:r>
            <w:r>
              <w:rPr>
                <w:sz w:val="20"/>
                <w:szCs w:val="26"/>
              </w:rPr>
              <w:t>,</w:t>
            </w:r>
            <w:r w:rsidRPr="009873EE">
              <w:rPr>
                <w:sz w:val="20"/>
                <w:szCs w:val="26"/>
              </w:rPr>
              <w:t>70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6D2F07" w:rsidRDefault="00CD240B" w:rsidP="00CD240B">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proofErr w:type="spellStart"/>
            <w:r w:rsidRPr="006D2F07">
              <w:rPr>
                <w:sz w:val="20"/>
                <w:szCs w:val="26"/>
                <w:lang w:val="en-GB"/>
              </w:rPr>
              <w:t>Lighsand</w:t>
            </w:r>
            <w:proofErr w:type="spellEnd"/>
            <w:r w:rsidRPr="006D2F07">
              <w:rPr>
                <w:sz w:val="20"/>
                <w:szCs w:val="26"/>
                <w:lang w:val="en-GB"/>
              </w:rPr>
              <w:t xml:space="preserve"> Communications Inc., Plano</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2002-2001</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18</w:t>
            </w:r>
            <w:r>
              <w:rPr>
                <w:sz w:val="20"/>
                <w:szCs w:val="26"/>
              </w:rPr>
              <w:t xml:space="preserve"> </w:t>
            </w:r>
            <w:r w:rsidRPr="009873EE">
              <w:rPr>
                <w:sz w:val="20"/>
                <w:szCs w:val="26"/>
              </w:rPr>
              <w:t>522</w:t>
            </w:r>
            <w:r>
              <w:rPr>
                <w:sz w:val="20"/>
                <w:szCs w:val="26"/>
              </w:rPr>
              <w:t>,</w:t>
            </w:r>
            <w:r w:rsidRPr="009873EE">
              <w:rPr>
                <w:sz w:val="20"/>
                <w:szCs w:val="26"/>
              </w:rPr>
              <w:t>75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18</w:t>
            </w:r>
            <w:r>
              <w:rPr>
                <w:sz w:val="20"/>
                <w:szCs w:val="26"/>
              </w:rPr>
              <w:t xml:space="preserve"> </w:t>
            </w:r>
            <w:r w:rsidRPr="009873EE">
              <w:rPr>
                <w:sz w:val="20"/>
                <w:szCs w:val="26"/>
              </w:rPr>
              <w:t>522</w:t>
            </w:r>
            <w:r>
              <w:rPr>
                <w:sz w:val="20"/>
                <w:szCs w:val="26"/>
              </w:rPr>
              <w:t>,</w:t>
            </w:r>
            <w:r w:rsidRPr="009873EE">
              <w:rPr>
                <w:sz w:val="20"/>
                <w:szCs w:val="26"/>
              </w:rPr>
              <w:t>75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6D2F07" w:rsidRDefault="00CD240B" w:rsidP="00CD240B">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proofErr w:type="spellStart"/>
            <w:r w:rsidRPr="006D2F07">
              <w:rPr>
                <w:sz w:val="20"/>
                <w:szCs w:val="26"/>
                <w:lang w:val="en-GB"/>
              </w:rPr>
              <w:t>Lightwaves</w:t>
            </w:r>
            <w:proofErr w:type="spellEnd"/>
            <w:r w:rsidRPr="006D2F07">
              <w:rPr>
                <w:sz w:val="20"/>
                <w:szCs w:val="26"/>
                <w:lang w:val="en-GB"/>
              </w:rPr>
              <w:t xml:space="preserve"> Inc., Austin</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2009</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17</w:t>
            </w:r>
            <w:r>
              <w:rPr>
                <w:sz w:val="20"/>
                <w:szCs w:val="26"/>
              </w:rPr>
              <w:t xml:space="preserve"> </w:t>
            </w:r>
            <w:r w:rsidRPr="009873EE">
              <w:rPr>
                <w:sz w:val="20"/>
                <w:szCs w:val="26"/>
              </w:rPr>
              <w:t>528</w:t>
            </w:r>
            <w:r>
              <w:rPr>
                <w:sz w:val="20"/>
                <w:szCs w:val="26"/>
              </w:rPr>
              <w:t>,</w:t>
            </w:r>
            <w:r w:rsidRPr="009873EE">
              <w:rPr>
                <w:sz w:val="20"/>
                <w:szCs w:val="26"/>
              </w:rPr>
              <w:t>35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17</w:t>
            </w:r>
            <w:r>
              <w:rPr>
                <w:sz w:val="20"/>
                <w:szCs w:val="26"/>
              </w:rPr>
              <w:t xml:space="preserve"> </w:t>
            </w:r>
            <w:r w:rsidRPr="009873EE">
              <w:rPr>
                <w:sz w:val="20"/>
                <w:szCs w:val="26"/>
              </w:rPr>
              <w:t>528</w:t>
            </w:r>
            <w:r>
              <w:rPr>
                <w:sz w:val="20"/>
                <w:szCs w:val="26"/>
              </w:rPr>
              <w:t>,</w:t>
            </w:r>
            <w:r w:rsidRPr="009873EE">
              <w:rPr>
                <w:sz w:val="20"/>
                <w:szCs w:val="26"/>
              </w:rPr>
              <w:t>35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proofErr w:type="spellStart"/>
            <w:r w:rsidRPr="00A47DF7">
              <w:rPr>
                <w:sz w:val="20"/>
                <w:szCs w:val="26"/>
              </w:rPr>
              <w:t>Nextwave</w:t>
            </w:r>
            <w:proofErr w:type="spellEnd"/>
            <w:r w:rsidRPr="00A47DF7">
              <w:rPr>
                <w:sz w:val="20"/>
                <w:szCs w:val="26"/>
              </w:rPr>
              <w:t xml:space="preserve"> Wireless Inc., San Diego</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2009</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29</w:t>
            </w:r>
            <w:r>
              <w:rPr>
                <w:sz w:val="20"/>
                <w:szCs w:val="26"/>
              </w:rPr>
              <w:t xml:space="preserve"> </w:t>
            </w:r>
            <w:r w:rsidRPr="009873EE">
              <w:rPr>
                <w:sz w:val="20"/>
                <w:szCs w:val="26"/>
              </w:rPr>
              <w:t>565</w:t>
            </w:r>
            <w:r>
              <w:rPr>
                <w:sz w:val="20"/>
                <w:szCs w:val="26"/>
              </w:rPr>
              <w:t>,</w:t>
            </w:r>
            <w:r w:rsidRPr="009873EE">
              <w:rPr>
                <w:sz w:val="20"/>
                <w:szCs w:val="26"/>
              </w:rPr>
              <w:t>90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29</w:t>
            </w:r>
            <w:r>
              <w:rPr>
                <w:sz w:val="20"/>
                <w:szCs w:val="26"/>
              </w:rPr>
              <w:t xml:space="preserve"> </w:t>
            </w:r>
            <w:r w:rsidRPr="009873EE">
              <w:rPr>
                <w:sz w:val="20"/>
                <w:szCs w:val="26"/>
              </w:rPr>
              <w:t>565</w:t>
            </w:r>
            <w:r>
              <w:rPr>
                <w:sz w:val="20"/>
                <w:szCs w:val="26"/>
              </w:rPr>
              <w:t>,</w:t>
            </w:r>
            <w:r w:rsidRPr="009873EE">
              <w:rPr>
                <w:sz w:val="20"/>
                <w:szCs w:val="26"/>
              </w:rPr>
              <w:t>90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en-GB"/>
              </w:rPr>
              <w:t>-</w:t>
            </w:r>
            <w:r>
              <w:rPr>
                <w:sz w:val="20"/>
                <w:szCs w:val="26"/>
                <w:rtl/>
                <w:lang w:val="en-GB"/>
              </w:rPr>
              <w:tab/>
            </w:r>
            <w:r w:rsidRPr="00B76D77">
              <w:rPr>
                <w:sz w:val="20"/>
                <w:szCs w:val="26"/>
                <w:lang w:val="en-GB"/>
              </w:rPr>
              <w:t>Nortel Networks USA, Richardson</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2009</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29</w:t>
            </w:r>
            <w:r>
              <w:rPr>
                <w:sz w:val="20"/>
                <w:szCs w:val="26"/>
              </w:rPr>
              <w:t xml:space="preserve"> </w:t>
            </w:r>
            <w:r w:rsidRPr="009873EE">
              <w:rPr>
                <w:sz w:val="20"/>
                <w:szCs w:val="26"/>
              </w:rPr>
              <w:t>812</w:t>
            </w:r>
            <w:r>
              <w:rPr>
                <w:sz w:val="20"/>
                <w:szCs w:val="26"/>
              </w:rPr>
              <w:t>,</w:t>
            </w:r>
            <w:r w:rsidRPr="009873EE">
              <w:rPr>
                <w:sz w:val="20"/>
                <w:szCs w:val="26"/>
              </w:rPr>
              <w:t>50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29</w:t>
            </w:r>
            <w:r>
              <w:rPr>
                <w:sz w:val="20"/>
                <w:szCs w:val="26"/>
              </w:rPr>
              <w:t xml:space="preserve"> </w:t>
            </w:r>
            <w:r w:rsidRPr="009873EE">
              <w:rPr>
                <w:sz w:val="20"/>
                <w:szCs w:val="26"/>
              </w:rPr>
              <w:t>812</w:t>
            </w:r>
            <w:r>
              <w:rPr>
                <w:sz w:val="20"/>
                <w:szCs w:val="26"/>
              </w:rPr>
              <w:t>,</w:t>
            </w:r>
            <w:r w:rsidRPr="009873EE">
              <w:rPr>
                <w:sz w:val="20"/>
                <w:szCs w:val="26"/>
              </w:rPr>
              <w:t>50</w:t>
            </w:r>
          </w:p>
        </w:tc>
      </w:tr>
      <w:tr w:rsidR="00CD240B" w:rsidRPr="00E45BC1" w:rsidTr="009873EE">
        <w:trPr>
          <w:trHeight w:val="6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r w:rsidRPr="00A47DF7">
              <w:rPr>
                <w:sz w:val="20"/>
                <w:szCs w:val="26"/>
              </w:rPr>
              <w:t xml:space="preserve">Overture Networks Inc. (Ex. </w:t>
            </w:r>
            <w:proofErr w:type="spellStart"/>
            <w:r w:rsidRPr="00A47DF7">
              <w:rPr>
                <w:sz w:val="20"/>
                <w:szCs w:val="26"/>
              </w:rPr>
              <w:t>Ceterus</w:t>
            </w:r>
            <w:proofErr w:type="spellEnd"/>
            <w:r w:rsidRPr="00A47DF7">
              <w:rPr>
                <w:sz w:val="20"/>
                <w:szCs w:val="26"/>
              </w:rPr>
              <w:t xml:space="preserve"> &amp; Hatteras Networks ), Morrisville</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2009-2008</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35</w:t>
            </w:r>
            <w:r>
              <w:rPr>
                <w:sz w:val="20"/>
                <w:szCs w:val="26"/>
              </w:rPr>
              <w:t xml:space="preserve"> </w:t>
            </w:r>
            <w:r w:rsidRPr="009873EE">
              <w:rPr>
                <w:sz w:val="20"/>
                <w:szCs w:val="26"/>
              </w:rPr>
              <w:t>454</w:t>
            </w:r>
            <w:r>
              <w:rPr>
                <w:sz w:val="20"/>
                <w:szCs w:val="26"/>
              </w:rPr>
              <w:t>,</w:t>
            </w:r>
            <w:r w:rsidRPr="009873EE">
              <w:rPr>
                <w:sz w:val="20"/>
                <w:szCs w:val="26"/>
              </w:rPr>
              <w:t>20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35</w:t>
            </w:r>
            <w:r>
              <w:rPr>
                <w:sz w:val="20"/>
                <w:szCs w:val="26"/>
              </w:rPr>
              <w:t xml:space="preserve"> </w:t>
            </w:r>
            <w:r w:rsidRPr="009873EE">
              <w:rPr>
                <w:sz w:val="20"/>
                <w:szCs w:val="26"/>
              </w:rPr>
              <w:t>454</w:t>
            </w:r>
            <w:r>
              <w:rPr>
                <w:sz w:val="20"/>
                <w:szCs w:val="26"/>
              </w:rPr>
              <w:t>,</w:t>
            </w:r>
            <w:r w:rsidRPr="009873EE">
              <w:rPr>
                <w:sz w:val="20"/>
                <w:szCs w:val="26"/>
              </w:rPr>
              <w:t>20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r w:rsidRPr="00A47DF7">
              <w:rPr>
                <w:sz w:val="20"/>
                <w:szCs w:val="26"/>
              </w:rPr>
              <w:t xml:space="preserve">Range Networks, Inc., </w:t>
            </w:r>
            <w:r>
              <w:rPr>
                <w:sz w:val="20"/>
                <w:szCs w:val="26"/>
              </w:rPr>
              <w:t>Santa Clara</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2014-2013</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13</w:t>
            </w:r>
            <w:r>
              <w:rPr>
                <w:sz w:val="20"/>
                <w:szCs w:val="26"/>
              </w:rPr>
              <w:t xml:space="preserve"> </w:t>
            </w:r>
            <w:r w:rsidRPr="009873EE">
              <w:rPr>
                <w:sz w:val="20"/>
                <w:szCs w:val="26"/>
              </w:rPr>
              <w:t>144</w:t>
            </w:r>
            <w:r>
              <w:rPr>
                <w:sz w:val="20"/>
                <w:szCs w:val="26"/>
              </w:rPr>
              <w:t>,</w:t>
            </w:r>
            <w:r w:rsidRPr="009873EE">
              <w:rPr>
                <w:sz w:val="20"/>
                <w:szCs w:val="26"/>
              </w:rPr>
              <w:t>60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13</w:t>
            </w:r>
            <w:r>
              <w:rPr>
                <w:sz w:val="20"/>
                <w:szCs w:val="26"/>
              </w:rPr>
              <w:t xml:space="preserve"> </w:t>
            </w:r>
            <w:r w:rsidRPr="009873EE">
              <w:rPr>
                <w:sz w:val="20"/>
                <w:szCs w:val="26"/>
              </w:rPr>
              <w:t>144</w:t>
            </w:r>
            <w:r>
              <w:rPr>
                <w:sz w:val="20"/>
                <w:szCs w:val="26"/>
              </w:rPr>
              <w:t>,</w:t>
            </w:r>
            <w:r w:rsidRPr="009873EE">
              <w:rPr>
                <w:sz w:val="20"/>
                <w:szCs w:val="26"/>
              </w:rPr>
              <w:t>60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proofErr w:type="spellStart"/>
            <w:r w:rsidRPr="00B76D77">
              <w:rPr>
                <w:sz w:val="20"/>
                <w:szCs w:val="26"/>
                <w:lang w:val="en-GB"/>
              </w:rPr>
              <w:t>Razoom</w:t>
            </w:r>
            <w:proofErr w:type="spellEnd"/>
            <w:r w:rsidRPr="00B76D77">
              <w:rPr>
                <w:sz w:val="20"/>
                <w:szCs w:val="26"/>
                <w:lang w:val="en-GB"/>
              </w:rPr>
              <w:t xml:space="preserve"> Inc., Palo Alto</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2010</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16</w:t>
            </w:r>
            <w:r>
              <w:rPr>
                <w:sz w:val="20"/>
                <w:szCs w:val="26"/>
              </w:rPr>
              <w:t xml:space="preserve"> </w:t>
            </w:r>
            <w:r w:rsidRPr="009873EE">
              <w:rPr>
                <w:sz w:val="20"/>
                <w:szCs w:val="26"/>
              </w:rPr>
              <w:t>536</w:t>
            </w:r>
            <w:r>
              <w:rPr>
                <w:sz w:val="20"/>
                <w:szCs w:val="26"/>
              </w:rPr>
              <w:t>,</w:t>
            </w:r>
            <w:r w:rsidRPr="009873EE">
              <w:rPr>
                <w:sz w:val="20"/>
                <w:szCs w:val="26"/>
              </w:rPr>
              <w:t>20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16</w:t>
            </w:r>
            <w:r>
              <w:rPr>
                <w:sz w:val="20"/>
                <w:szCs w:val="26"/>
              </w:rPr>
              <w:t xml:space="preserve"> </w:t>
            </w:r>
            <w:r w:rsidRPr="009873EE">
              <w:rPr>
                <w:sz w:val="20"/>
                <w:szCs w:val="26"/>
              </w:rPr>
              <w:t>536</w:t>
            </w:r>
            <w:r>
              <w:rPr>
                <w:sz w:val="20"/>
                <w:szCs w:val="26"/>
              </w:rPr>
              <w:t>,</w:t>
            </w:r>
            <w:r w:rsidRPr="009873EE">
              <w:rPr>
                <w:sz w:val="20"/>
                <w:szCs w:val="26"/>
              </w:rPr>
              <w:t>20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proofErr w:type="spellStart"/>
            <w:r w:rsidRPr="00B76D77">
              <w:rPr>
                <w:sz w:val="20"/>
                <w:szCs w:val="26"/>
                <w:lang w:val="en-GB"/>
              </w:rPr>
              <w:t>Teraburst</w:t>
            </w:r>
            <w:proofErr w:type="spellEnd"/>
            <w:r w:rsidRPr="00B76D77">
              <w:rPr>
                <w:sz w:val="20"/>
                <w:szCs w:val="26"/>
                <w:lang w:val="en-GB"/>
              </w:rPr>
              <w:t xml:space="preserve"> Networks Inc., Sunnyvale</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2007-2003</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108</w:t>
            </w:r>
            <w:r>
              <w:rPr>
                <w:sz w:val="20"/>
                <w:szCs w:val="26"/>
              </w:rPr>
              <w:t xml:space="preserve"> </w:t>
            </w:r>
            <w:r w:rsidRPr="009873EE">
              <w:rPr>
                <w:sz w:val="20"/>
                <w:szCs w:val="26"/>
              </w:rPr>
              <w:t>671</w:t>
            </w:r>
            <w:r>
              <w:rPr>
                <w:sz w:val="20"/>
                <w:szCs w:val="26"/>
              </w:rPr>
              <w:t>,</w:t>
            </w:r>
            <w:r w:rsidRPr="009873EE">
              <w:rPr>
                <w:sz w:val="20"/>
                <w:szCs w:val="26"/>
              </w:rPr>
              <w:t>25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108</w:t>
            </w:r>
            <w:r>
              <w:rPr>
                <w:sz w:val="20"/>
                <w:szCs w:val="26"/>
              </w:rPr>
              <w:t xml:space="preserve"> </w:t>
            </w:r>
            <w:r w:rsidRPr="009873EE">
              <w:rPr>
                <w:sz w:val="20"/>
                <w:szCs w:val="26"/>
              </w:rPr>
              <w:t>671</w:t>
            </w:r>
            <w:r>
              <w:rPr>
                <w:sz w:val="20"/>
                <w:szCs w:val="26"/>
              </w:rPr>
              <w:t>,</w:t>
            </w:r>
            <w:r w:rsidRPr="009873EE">
              <w:rPr>
                <w:sz w:val="20"/>
                <w:szCs w:val="26"/>
              </w:rPr>
              <w:t>25</w:t>
            </w:r>
          </w:p>
        </w:tc>
      </w:tr>
      <w:tr w:rsidR="00CD240B" w:rsidRPr="00E45BC1" w:rsidTr="009873EE">
        <w:trPr>
          <w:trHeight w:val="6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r w:rsidRPr="00A47DF7">
              <w:rPr>
                <w:sz w:val="20"/>
                <w:szCs w:val="26"/>
              </w:rPr>
              <w:t xml:space="preserve">The Gores Technology Group LLC (Ex. </w:t>
            </w:r>
            <w:proofErr w:type="spellStart"/>
            <w:r w:rsidRPr="00A47DF7">
              <w:rPr>
                <w:sz w:val="20"/>
                <w:szCs w:val="26"/>
              </w:rPr>
              <w:t>Forgent</w:t>
            </w:r>
            <w:proofErr w:type="spellEnd"/>
            <w:r w:rsidRPr="00A47DF7">
              <w:rPr>
                <w:sz w:val="20"/>
                <w:szCs w:val="26"/>
              </w:rPr>
              <w:t xml:space="preserve"> Networks Inc.), Los Angeles</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2006-1998</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403</w:t>
            </w:r>
            <w:r>
              <w:rPr>
                <w:sz w:val="20"/>
                <w:szCs w:val="26"/>
              </w:rPr>
              <w:t xml:space="preserve"> </w:t>
            </w:r>
            <w:r w:rsidRPr="009873EE">
              <w:rPr>
                <w:sz w:val="20"/>
                <w:szCs w:val="26"/>
              </w:rPr>
              <w:t>947</w:t>
            </w:r>
            <w:r>
              <w:rPr>
                <w:sz w:val="20"/>
                <w:szCs w:val="26"/>
              </w:rPr>
              <w:t>,</w:t>
            </w:r>
            <w:r w:rsidRPr="009873EE">
              <w:rPr>
                <w:sz w:val="20"/>
                <w:szCs w:val="26"/>
              </w:rPr>
              <w:t>25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403</w:t>
            </w:r>
            <w:r>
              <w:rPr>
                <w:sz w:val="20"/>
                <w:szCs w:val="26"/>
              </w:rPr>
              <w:t xml:space="preserve"> </w:t>
            </w:r>
            <w:r w:rsidRPr="009873EE">
              <w:rPr>
                <w:sz w:val="20"/>
                <w:szCs w:val="26"/>
              </w:rPr>
              <w:t>947</w:t>
            </w:r>
            <w:r>
              <w:rPr>
                <w:sz w:val="20"/>
                <w:szCs w:val="26"/>
              </w:rPr>
              <w:t>,</w:t>
            </w:r>
            <w:r w:rsidRPr="009873EE">
              <w:rPr>
                <w:sz w:val="20"/>
                <w:szCs w:val="26"/>
              </w:rPr>
              <w:t>25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r w:rsidRPr="00A47DF7">
              <w:rPr>
                <w:sz w:val="20"/>
                <w:szCs w:val="26"/>
              </w:rPr>
              <w:t>The Village Group Inc., Waltham</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2008-2007</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13</w:t>
            </w:r>
            <w:r>
              <w:rPr>
                <w:sz w:val="20"/>
                <w:szCs w:val="26"/>
              </w:rPr>
              <w:t xml:space="preserve"> </w:t>
            </w:r>
            <w:r w:rsidRPr="009873EE">
              <w:rPr>
                <w:sz w:val="20"/>
                <w:szCs w:val="26"/>
              </w:rPr>
              <w:t>972</w:t>
            </w:r>
            <w:r>
              <w:rPr>
                <w:sz w:val="20"/>
                <w:szCs w:val="26"/>
              </w:rPr>
              <w:t>,</w:t>
            </w:r>
            <w:r w:rsidRPr="009873EE">
              <w:rPr>
                <w:sz w:val="20"/>
                <w:szCs w:val="26"/>
              </w:rPr>
              <w:t>10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13</w:t>
            </w:r>
            <w:r>
              <w:rPr>
                <w:sz w:val="20"/>
                <w:szCs w:val="26"/>
              </w:rPr>
              <w:t xml:space="preserve"> </w:t>
            </w:r>
            <w:r w:rsidRPr="009873EE">
              <w:rPr>
                <w:sz w:val="20"/>
                <w:szCs w:val="26"/>
              </w:rPr>
              <w:t>972</w:t>
            </w:r>
            <w:r>
              <w:rPr>
                <w:sz w:val="20"/>
                <w:szCs w:val="26"/>
              </w:rPr>
              <w:t>,</w:t>
            </w:r>
            <w:r w:rsidRPr="009873EE">
              <w:rPr>
                <w:sz w:val="20"/>
                <w:szCs w:val="26"/>
              </w:rPr>
              <w:t>10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B76D77" w:rsidRDefault="00CD240B" w:rsidP="00CD240B">
            <w:pPr>
              <w:bidi w:val="0"/>
              <w:spacing w:before="20" w:after="20" w:line="260" w:lineRule="exact"/>
              <w:ind w:left="249" w:hanging="249"/>
              <w:jc w:val="left"/>
              <w:rPr>
                <w:sz w:val="20"/>
                <w:szCs w:val="26"/>
                <w:lang w:val="en-GB"/>
              </w:rPr>
            </w:pPr>
            <w:r>
              <w:rPr>
                <w:rFonts w:hint="cs"/>
                <w:sz w:val="20"/>
                <w:szCs w:val="26"/>
                <w:rtl/>
                <w:lang w:val="fr-CH"/>
              </w:rPr>
              <w:t>-</w:t>
            </w:r>
            <w:r>
              <w:rPr>
                <w:sz w:val="20"/>
                <w:szCs w:val="26"/>
                <w:rtl/>
                <w:lang w:val="fr-CH"/>
              </w:rPr>
              <w:tab/>
            </w:r>
            <w:r w:rsidRPr="00B76D77">
              <w:rPr>
                <w:sz w:val="20"/>
                <w:szCs w:val="26"/>
                <w:lang w:val="en-GB"/>
              </w:rPr>
              <w:t>UTStarcom, Inc., Fremont</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2010-2004</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55</w:t>
            </w:r>
            <w:r>
              <w:rPr>
                <w:sz w:val="20"/>
                <w:szCs w:val="26"/>
              </w:rPr>
              <w:t xml:space="preserve"> </w:t>
            </w:r>
            <w:r w:rsidRPr="009873EE">
              <w:rPr>
                <w:sz w:val="20"/>
                <w:szCs w:val="26"/>
              </w:rPr>
              <w:t>837</w:t>
            </w:r>
            <w:r>
              <w:rPr>
                <w:sz w:val="20"/>
                <w:szCs w:val="26"/>
              </w:rPr>
              <w:t>,</w:t>
            </w:r>
            <w:r w:rsidRPr="009873EE">
              <w:rPr>
                <w:sz w:val="20"/>
                <w:szCs w:val="26"/>
              </w:rPr>
              <w:t>15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55</w:t>
            </w:r>
            <w:r>
              <w:rPr>
                <w:sz w:val="20"/>
                <w:szCs w:val="26"/>
              </w:rPr>
              <w:t xml:space="preserve"> </w:t>
            </w:r>
            <w:r w:rsidRPr="009873EE">
              <w:rPr>
                <w:sz w:val="20"/>
                <w:szCs w:val="26"/>
              </w:rPr>
              <w:t>837</w:t>
            </w:r>
            <w:r>
              <w:rPr>
                <w:sz w:val="20"/>
                <w:szCs w:val="26"/>
              </w:rPr>
              <w:t>,</w:t>
            </w:r>
            <w:r w:rsidRPr="009873EE">
              <w:rPr>
                <w:sz w:val="20"/>
                <w:szCs w:val="26"/>
              </w:rPr>
              <w:t>15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793F59" w:rsidRDefault="00CD240B" w:rsidP="00CD240B">
            <w:pPr>
              <w:bidi w:val="0"/>
              <w:spacing w:before="20" w:after="20" w:line="260" w:lineRule="exact"/>
              <w:ind w:left="249" w:hanging="249"/>
              <w:jc w:val="left"/>
              <w:rPr>
                <w:sz w:val="20"/>
                <w:szCs w:val="26"/>
                <w:lang w:val="es-ES"/>
              </w:rPr>
            </w:pPr>
            <w:r>
              <w:rPr>
                <w:rFonts w:hint="cs"/>
                <w:sz w:val="20"/>
                <w:szCs w:val="26"/>
                <w:rtl/>
                <w:lang w:val="es-ES"/>
              </w:rPr>
              <w:t>-</w:t>
            </w:r>
            <w:r>
              <w:rPr>
                <w:sz w:val="20"/>
                <w:szCs w:val="26"/>
                <w:rtl/>
                <w:lang w:val="es-ES"/>
              </w:rPr>
              <w:tab/>
            </w:r>
            <w:r w:rsidRPr="00793F59">
              <w:rPr>
                <w:sz w:val="20"/>
                <w:szCs w:val="26"/>
                <w:lang w:val="es-ES"/>
              </w:rPr>
              <w:t xml:space="preserve">Visible </w:t>
            </w:r>
            <w:proofErr w:type="spellStart"/>
            <w:r w:rsidRPr="00793F59">
              <w:rPr>
                <w:sz w:val="20"/>
                <w:szCs w:val="26"/>
                <w:lang w:val="es-ES"/>
              </w:rPr>
              <w:t>Energy</w:t>
            </w:r>
            <w:proofErr w:type="spellEnd"/>
            <w:r w:rsidRPr="00793F59">
              <w:rPr>
                <w:sz w:val="20"/>
                <w:szCs w:val="26"/>
                <w:lang w:val="es-ES"/>
              </w:rPr>
              <w:t xml:space="preserve"> Inc., Palo Alto</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2010</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15</w:t>
            </w:r>
            <w:r>
              <w:rPr>
                <w:sz w:val="20"/>
                <w:szCs w:val="26"/>
              </w:rPr>
              <w:t xml:space="preserve"> </w:t>
            </w:r>
            <w:r w:rsidRPr="009873EE">
              <w:rPr>
                <w:sz w:val="20"/>
                <w:szCs w:val="26"/>
              </w:rPr>
              <w:t>157</w:t>
            </w:r>
            <w:r>
              <w:rPr>
                <w:sz w:val="20"/>
                <w:szCs w:val="26"/>
              </w:rPr>
              <w:t>,</w:t>
            </w:r>
            <w:r w:rsidRPr="009873EE">
              <w:rPr>
                <w:sz w:val="20"/>
                <w:szCs w:val="26"/>
              </w:rPr>
              <w:t>65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15</w:t>
            </w:r>
            <w:r>
              <w:rPr>
                <w:sz w:val="20"/>
                <w:szCs w:val="26"/>
              </w:rPr>
              <w:t xml:space="preserve"> </w:t>
            </w:r>
            <w:r w:rsidRPr="009873EE">
              <w:rPr>
                <w:sz w:val="20"/>
                <w:szCs w:val="26"/>
              </w:rPr>
              <w:t>157</w:t>
            </w:r>
            <w:r>
              <w:rPr>
                <w:sz w:val="20"/>
                <w:szCs w:val="26"/>
              </w:rPr>
              <w:t>,</w:t>
            </w:r>
            <w:r w:rsidRPr="009873EE">
              <w:rPr>
                <w:sz w:val="20"/>
                <w:szCs w:val="26"/>
              </w:rPr>
              <w:t>65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B76D77">
              <w:rPr>
                <w:sz w:val="20"/>
                <w:szCs w:val="26"/>
                <w:lang w:val="en-GB"/>
              </w:rPr>
              <w:t xml:space="preserve">Vocal Technologies Ltd., </w:t>
            </w:r>
            <w:r w:rsidRPr="00DA5DE5">
              <w:rPr>
                <w:sz w:val="20"/>
                <w:szCs w:val="26"/>
                <w:lang w:val="fr-CH"/>
              </w:rPr>
              <w:t>Amherst</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2002-1998</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408</w:t>
            </w:r>
            <w:r>
              <w:rPr>
                <w:sz w:val="20"/>
                <w:szCs w:val="26"/>
              </w:rPr>
              <w:t xml:space="preserve"> </w:t>
            </w:r>
            <w:r w:rsidRPr="009873EE">
              <w:rPr>
                <w:sz w:val="20"/>
                <w:szCs w:val="26"/>
              </w:rPr>
              <w:t>896</w:t>
            </w:r>
            <w:r>
              <w:rPr>
                <w:sz w:val="20"/>
                <w:szCs w:val="26"/>
              </w:rPr>
              <w:t>,</w:t>
            </w:r>
            <w:r w:rsidRPr="009873EE">
              <w:rPr>
                <w:sz w:val="20"/>
                <w:szCs w:val="26"/>
              </w:rPr>
              <w:t>15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408</w:t>
            </w:r>
            <w:r>
              <w:rPr>
                <w:sz w:val="20"/>
                <w:szCs w:val="26"/>
              </w:rPr>
              <w:t xml:space="preserve"> </w:t>
            </w:r>
            <w:r w:rsidRPr="009873EE">
              <w:rPr>
                <w:sz w:val="20"/>
                <w:szCs w:val="26"/>
              </w:rPr>
              <w:t>896</w:t>
            </w:r>
            <w:r>
              <w:rPr>
                <w:sz w:val="20"/>
                <w:szCs w:val="26"/>
              </w:rPr>
              <w:t>,</w:t>
            </w:r>
            <w:r w:rsidRPr="009873EE">
              <w:rPr>
                <w:sz w:val="20"/>
                <w:szCs w:val="26"/>
              </w:rPr>
              <w:t>15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WI-FI Alliance, Austin</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2013</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41</w:t>
            </w:r>
            <w:r>
              <w:rPr>
                <w:sz w:val="20"/>
                <w:szCs w:val="26"/>
              </w:rPr>
              <w:t xml:space="preserve"> </w:t>
            </w:r>
            <w:r w:rsidRPr="009873EE">
              <w:rPr>
                <w:sz w:val="20"/>
                <w:szCs w:val="26"/>
              </w:rPr>
              <w:t>652</w:t>
            </w:r>
            <w:r>
              <w:rPr>
                <w:sz w:val="20"/>
                <w:szCs w:val="26"/>
              </w:rPr>
              <w:t>,</w:t>
            </w:r>
            <w:r w:rsidRPr="009873EE">
              <w:rPr>
                <w:sz w:val="20"/>
                <w:szCs w:val="26"/>
              </w:rPr>
              <w:t>20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41</w:t>
            </w:r>
            <w:r>
              <w:rPr>
                <w:sz w:val="20"/>
                <w:szCs w:val="26"/>
              </w:rPr>
              <w:t xml:space="preserve"> </w:t>
            </w:r>
            <w:r w:rsidRPr="009873EE">
              <w:rPr>
                <w:sz w:val="20"/>
                <w:szCs w:val="26"/>
              </w:rPr>
              <w:t>652</w:t>
            </w:r>
            <w:r>
              <w:rPr>
                <w:sz w:val="20"/>
                <w:szCs w:val="26"/>
              </w:rPr>
              <w:t>,</w:t>
            </w:r>
            <w:r w:rsidRPr="009873EE">
              <w:rPr>
                <w:sz w:val="20"/>
                <w:szCs w:val="26"/>
              </w:rPr>
              <w:t>20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Xerox Ltd., Washington</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2007-2004</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75</w:t>
            </w:r>
            <w:r>
              <w:rPr>
                <w:sz w:val="20"/>
                <w:szCs w:val="26"/>
              </w:rPr>
              <w:t xml:space="preserve"> </w:t>
            </w:r>
            <w:r w:rsidRPr="009873EE">
              <w:rPr>
                <w:sz w:val="20"/>
                <w:szCs w:val="26"/>
              </w:rPr>
              <w:t>784</w:t>
            </w:r>
            <w:r>
              <w:rPr>
                <w:sz w:val="20"/>
                <w:szCs w:val="26"/>
              </w:rPr>
              <w:t>,</w:t>
            </w:r>
            <w:r w:rsidRPr="009873EE">
              <w:rPr>
                <w:sz w:val="20"/>
                <w:szCs w:val="26"/>
              </w:rPr>
              <w:t>90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75</w:t>
            </w:r>
            <w:r>
              <w:rPr>
                <w:sz w:val="20"/>
                <w:szCs w:val="26"/>
              </w:rPr>
              <w:t xml:space="preserve"> </w:t>
            </w:r>
            <w:r w:rsidRPr="009873EE">
              <w:rPr>
                <w:sz w:val="20"/>
                <w:szCs w:val="26"/>
              </w:rPr>
              <w:t>784</w:t>
            </w:r>
            <w:r>
              <w:rPr>
                <w:sz w:val="20"/>
                <w:szCs w:val="26"/>
              </w:rPr>
              <w:t>,</w:t>
            </w:r>
            <w:r w:rsidRPr="009873EE">
              <w:rPr>
                <w:sz w:val="20"/>
                <w:szCs w:val="26"/>
              </w:rPr>
              <w:t>90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Zhone</w:t>
            </w:r>
            <w:proofErr w:type="spellEnd"/>
            <w:r w:rsidRPr="00DA5DE5">
              <w:rPr>
                <w:sz w:val="20"/>
                <w:szCs w:val="26"/>
                <w:lang w:val="fr-CH"/>
              </w:rPr>
              <w:t xml:space="preserve"> Technologies, Oakland</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2005-2002</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272</w:t>
            </w:r>
            <w:r>
              <w:rPr>
                <w:sz w:val="20"/>
                <w:szCs w:val="26"/>
              </w:rPr>
              <w:t xml:space="preserve"> </w:t>
            </w:r>
            <w:r w:rsidRPr="009873EE">
              <w:rPr>
                <w:sz w:val="20"/>
                <w:szCs w:val="26"/>
              </w:rPr>
              <w:t>851</w:t>
            </w:r>
            <w:r>
              <w:rPr>
                <w:sz w:val="20"/>
                <w:szCs w:val="26"/>
              </w:rPr>
              <w:t>,</w:t>
            </w:r>
            <w:r w:rsidRPr="009873EE">
              <w:rPr>
                <w:sz w:val="20"/>
                <w:szCs w:val="26"/>
              </w:rPr>
              <w:t>85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272</w:t>
            </w:r>
            <w:r>
              <w:rPr>
                <w:sz w:val="20"/>
                <w:szCs w:val="26"/>
              </w:rPr>
              <w:t xml:space="preserve"> </w:t>
            </w:r>
            <w:r w:rsidRPr="009873EE">
              <w:rPr>
                <w:sz w:val="20"/>
                <w:szCs w:val="26"/>
              </w:rPr>
              <w:t>851</w:t>
            </w:r>
            <w:r>
              <w:rPr>
                <w:sz w:val="20"/>
                <w:szCs w:val="26"/>
              </w:rPr>
              <w:t>,</w:t>
            </w:r>
            <w:r w:rsidRPr="009873EE">
              <w:rPr>
                <w:sz w:val="20"/>
                <w:szCs w:val="26"/>
              </w:rPr>
              <w:t>85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lastRenderedPageBreak/>
              <w:t>أوزبكستان</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6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Tashkent</w:t>
            </w:r>
            <w:proofErr w:type="spellEnd"/>
            <w:r w:rsidRPr="00DA5DE5">
              <w:rPr>
                <w:sz w:val="20"/>
                <w:szCs w:val="26"/>
                <w:lang w:val="fr-CH"/>
              </w:rPr>
              <w:t xml:space="preserve"> </w:t>
            </w:r>
            <w:proofErr w:type="spellStart"/>
            <w:r w:rsidRPr="00DA5DE5">
              <w:rPr>
                <w:sz w:val="20"/>
                <w:szCs w:val="26"/>
                <w:lang w:val="fr-CH"/>
              </w:rPr>
              <w:t>University</w:t>
            </w:r>
            <w:proofErr w:type="spellEnd"/>
            <w:r w:rsidRPr="00DA5DE5">
              <w:rPr>
                <w:sz w:val="20"/>
                <w:szCs w:val="26"/>
                <w:lang w:val="fr-CH"/>
              </w:rPr>
              <w:t xml:space="preserve"> of Information Technologies, </w:t>
            </w:r>
            <w:proofErr w:type="spellStart"/>
            <w:r w:rsidRPr="00DA5DE5">
              <w:rPr>
                <w:sz w:val="20"/>
                <w:szCs w:val="26"/>
                <w:lang w:val="fr-CH"/>
              </w:rPr>
              <w:t>Tashkent</w:t>
            </w:r>
            <w:proofErr w:type="spellEnd"/>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2014</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w:t>
            </w:r>
            <w:r>
              <w:rPr>
                <w:sz w:val="20"/>
                <w:szCs w:val="26"/>
              </w:rPr>
              <w:t xml:space="preserve"> </w:t>
            </w:r>
            <w:r w:rsidRPr="009873EE">
              <w:rPr>
                <w:sz w:val="20"/>
                <w:szCs w:val="26"/>
              </w:rPr>
              <w:t>455</w:t>
            </w:r>
            <w:r>
              <w:rPr>
                <w:sz w:val="20"/>
                <w:szCs w:val="26"/>
              </w:rPr>
              <w:t>,</w:t>
            </w:r>
            <w:r w:rsidRPr="009873EE">
              <w:rPr>
                <w:sz w:val="20"/>
                <w:szCs w:val="26"/>
              </w:rPr>
              <w:t>90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w:t>
            </w:r>
            <w:r>
              <w:rPr>
                <w:sz w:val="20"/>
                <w:szCs w:val="26"/>
              </w:rPr>
              <w:t xml:space="preserve"> </w:t>
            </w:r>
            <w:r w:rsidRPr="009873EE">
              <w:rPr>
                <w:sz w:val="20"/>
                <w:szCs w:val="26"/>
              </w:rPr>
              <w:t>455</w:t>
            </w:r>
            <w:r>
              <w:rPr>
                <w:sz w:val="20"/>
                <w:szCs w:val="26"/>
              </w:rPr>
              <w:t>,</w:t>
            </w:r>
            <w:r w:rsidRPr="009873EE">
              <w:rPr>
                <w:sz w:val="20"/>
                <w:szCs w:val="26"/>
              </w:rPr>
              <w:t>90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sidRPr="0009503D">
              <w:rPr>
                <w:b/>
                <w:bCs/>
                <w:sz w:val="20"/>
                <w:szCs w:val="26"/>
                <w:rtl/>
              </w:rPr>
              <w:t>زامبيا</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r w:rsidRPr="00DA5DE5">
              <w:rPr>
                <w:sz w:val="20"/>
                <w:szCs w:val="26"/>
                <w:lang w:val="fr-CH"/>
              </w:rPr>
              <w:t xml:space="preserve">Airtel </w:t>
            </w:r>
            <w:proofErr w:type="spellStart"/>
            <w:r w:rsidRPr="00DA5DE5">
              <w:rPr>
                <w:sz w:val="20"/>
                <w:szCs w:val="26"/>
                <w:lang w:val="fr-CH"/>
              </w:rPr>
              <w:t>Zambia</w:t>
            </w:r>
            <w:proofErr w:type="spellEnd"/>
            <w:r w:rsidRPr="00DA5DE5">
              <w:rPr>
                <w:sz w:val="20"/>
                <w:szCs w:val="26"/>
                <w:lang w:val="fr-CH"/>
              </w:rPr>
              <w:t>, Lusaka</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2014</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79</w:t>
            </w:r>
            <w:r>
              <w:rPr>
                <w:sz w:val="20"/>
                <w:szCs w:val="26"/>
              </w:rPr>
              <w:t xml:space="preserve"> </w:t>
            </w:r>
            <w:r w:rsidRPr="009873EE">
              <w:rPr>
                <w:sz w:val="20"/>
                <w:szCs w:val="26"/>
              </w:rPr>
              <w:t>824</w:t>
            </w:r>
            <w:r>
              <w:rPr>
                <w:sz w:val="20"/>
                <w:szCs w:val="26"/>
              </w:rPr>
              <w:t>,</w:t>
            </w:r>
            <w:r w:rsidRPr="009873EE">
              <w:rPr>
                <w:sz w:val="20"/>
                <w:szCs w:val="26"/>
              </w:rPr>
              <w:t>55</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79</w:t>
            </w:r>
            <w:r>
              <w:rPr>
                <w:sz w:val="20"/>
                <w:szCs w:val="26"/>
              </w:rPr>
              <w:t xml:space="preserve"> </w:t>
            </w:r>
            <w:r w:rsidRPr="009873EE">
              <w:rPr>
                <w:sz w:val="20"/>
                <w:szCs w:val="26"/>
              </w:rPr>
              <w:t>824</w:t>
            </w:r>
            <w:r>
              <w:rPr>
                <w:sz w:val="20"/>
                <w:szCs w:val="26"/>
              </w:rPr>
              <w:t>,</w:t>
            </w:r>
            <w:r w:rsidRPr="009873EE">
              <w:rPr>
                <w:sz w:val="20"/>
                <w:szCs w:val="26"/>
              </w:rPr>
              <w:t>55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Pr>
            </w:pPr>
            <w:r>
              <w:rPr>
                <w:b/>
                <w:bCs/>
                <w:sz w:val="20"/>
                <w:szCs w:val="26"/>
                <w:rtl/>
              </w:rPr>
              <w:t>ز</w:t>
            </w:r>
            <w:r w:rsidRPr="0009503D">
              <w:rPr>
                <w:b/>
                <w:bCs/>
                <w:sz w:val="20"/>
                <w:szCs w:val="26"/>
                <w:rtl/>
              </w:rPr>
              <w:t>مبابوي</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NetOne</w:t>
            </w:r>
            <w:proofErr w:type="spellEnd"/>
            <w:r w:rsidRPr="00DA5DE5">
              <w:rPr>
                <w:sz w:val="20"/>
                <w:szCs w:val="26"/>
                <w:lang w:val="fr-CH"/>
              </w:rPr>
              <w:t xml:space="preserve"> Cellular Ltd., Harare</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2006-2003</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303</w:t>
            </w:r>
            <w:r>
              <w:rPr>
                <w:sz w:val="20"/>
                <w:szCs w:val="26"/>
              </w:rPr>
              <w:t xml:space="preserve"> </w:t>
            </w:r>
            <w:r w:rsidRPr="009873EE">
              <w:rPr>
                <w:sz w:val="20"/>
                <w:szCs w:val="26"/>
              </w:rPr>
              <w:t>489</w:t>
            </w:r>
            <w:r>
              <w:rPr>
                <w:sz w:val="20"/>
                <w:szCs w:val="26"/>
              </w:rPr>
              <w:t>,</w:t>
            </w:r>
            <w:r w:rsidRPr="009873EE">
              <w:rPr>
                <w:sz w:val="20"/>
                <w:szCs w:val="26"/>
              </w:rPr>
              <w:t>98</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303</w:t>
            </w:r>
            <w:r>
              <w:rPr>
                <w:sz w:val="20"/>
                <w:szCs w:val="26"/>
              </w:rPr>
              <w:t xml:space="preserve"> </w:t>
            </w:r>
            <w:r w:rsidRPr="009873EE">
              <w:rPr>
                <w:sz w:val="20"/>
                <w:szCs w:val="26"/>
              </w:rPr>
              <w:t>489</w:t>
            </w:r>
            <w:r>
              <w:rPr>
                <w:sz w:val="20"/>
                <w:szCs w:val="26"/>
              </w:rPr>
              <w:t>,</w:t>
            </w:r>
            <w:r w:rsidRPr="009873EE">
              <w:rPr>
                <w:sz w:val="20"/>
                <w:szCs w:val="26"/>
              </w:rPr>
              <w:t>98</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rPr>
              <w:t>-</w:t>
            </w:r>
            <w:r>
              <w:rPr>
                <w:sz w:val="20"/>
                <w:szCs w:val="26"/>
                <w:rtl/>
                <w:lang w:val="fr-CH"/>
              </w:rPr>
              <w:tab/>
            </w:r>
            <w:proofErr w:type="spellStart"/>
            <w:r w:rsidRPr="00DA5DE5">
              <w:rPr>
                <w:sz w:val="20"/>
                <w:szCs w:val="26"/>
                <w:lang w:val="fr-CH"/>
              </w:rPr>
              <w:t>University</w:t>
            </w:r>
            <w:proofErr w:type="spellEnd"/>
            <w:r w:rsidRPr="00DA5DE5">
              <w:rPr>
                <w:sz w:val="20"/>
                <w:szCs w:val="26"/>
                <w:lang w:val="fr-CH"/>
              </w:rPr>
              <w:t xml:space="preserve"> of Zimbabwe, Harare</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2009-2008</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21</w:t>
            </w:r>
            <w:r>
              <w:rPr>
                <w:sz w:val="20"/>
                <w:szCs w:val="26"/>
              </w:rPr>
              <w:t xml:space="preserve"> </w:t>
            </w:r>
            <w:r w:rsidRPr="009873EE">
              <w:rPr>
                <w:sz w:val="20"/>
                <w:szCs w:val="26"/>
              </w:rPr>
              <w:t>166</w:t>
            </w:r>
            <w:r>
              <w:rPr>
                <w:sz w:val="20"/>
                <w:szCs w:val="26"/>
              </w:rPr>
              <w:t>,</w:t>
            </w:r>
            <w:r w:rsidRPr="009873EE">
              <w:rPr>
                <w:sz w:val="20"/>
                <w:szCs w:val="26"/>
              </w:rPr>
              <w:t>70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21</w:t>
            </w:r>
            <w:r>
              <w:rPr>
                <w:sz w:val="20"/>
                <w:szCs w:val="26"/>
              </w:rPr>
              <w:t xml:space="preserve"> </w:t>
            </w:r>
            <w:r w:rsidRPr="009873EE">
              <w:rPr>
                <w:sz w:val="20"/>
                <w:szCs w:val="26"/>
              </w:rPr>
              <w:t>166</w:t>
            </w:r>
            <w:r>
              <w:rPr>
                <w:sz w:val="20"/>
                <w:szCs w:val="26"/>
              </w:rPr>
              <w:t>,</w:t>
            </w:r>
            <w:r w:rsidRPr="009873EE">
              <w:rPr>
                <w:sz w:val="20"/>
                <w:szCs w:val="26"/>
              </w:rPr>
              <w:t>70</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09503D" w:rsidRDefault="00CD240B" w:rsidP="00CD240B">
            <w:pPr>
              <w:spacing w:before="20" w:after="20" w:line="260" w:lineRule="exact"/>
              <w:ind w:left="249" w:hanging="249"/>
              <w:jc w:val="left"/>
              <w:rPr>
                <w:b/>
                <w:bCs/>
                <w:sz w:val="20"/>
                <w:szCs w:val="26"/>
                <w:rtl/>
                <w:lang w:bidi="ar-EG"/>
              </w:rPr>
            </w:pPr>
            <w:r w:rsidRPr="0009503D">
              <w:rPr>
                <w:rFonts w:hint="cs"/>
                <w:b/>
                <w:bCs/>
                <w:sz w:val="20"/>
                <w:szCs w:val="26"/>
                <w:rtl/>
              </w:rPr>
              <w:t xml:space="preserve">القرار </w:t>
            </w:r>
            <w:r w:rsidRPr="0009503D">
              <w:rPr>
                <w:b/>
                <w:bCs/>
                <w:sz w:val="20"/>
                <w:szCs w:val="26"/>
              </w:rPr>
              <w:t>99</w:t>
            </w:r>
            <w:r w:rsidRPr="0009503D">
              <w:rPr>
                <w:rFonts w:hint="cs"/>
                <w:b/>
                <w:bCs/>
                <w:sz w:val="20"/>
                <w:szCs w:val="26"/>
                <w:rtl/>
              </w:rPr>
              <w:t xml:space="preserve"> </w:t>
            </w:r>
            <w:r>
              <w:rPr>
                <w:rFonts w:hint="cs"/>
                <w:b/>
                <w:bCs/>
                <w:sz w:val="20"/>
                <w:szCs w:val="26"/>
                <w:rtl/>
              </w:rPr>
              <w:t xml:space="preserve">(المراجَع في بوسان، </w:t>
            </w:r>
            <w:r>
              <w:rPr>
                <w:b/>
                <w:bCs/>
                <w:sz w:val="20"/>
                <w:szCs w:val="26"/>
              </w:rPr>
              <w:t>2014</w:t>
            </w:r>
            <w:r>
              <w:rPr>
                <w:rFonts w:hint="cs"/>
                <w:b/>
                <w:bCs/>
                <w:sz w:val="20"/>
                <w:szCs w:val="26"/>
                <w:rtl/>
                <w:lang w:bidi="ar-EG"/>
              </w:rPr>
              <w:t>)</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A47DF7" w:rsidRDefault="00CD240B" w:rsidP="00CD240B">
            <w:pPr>
              <w:bidi w:val="0"/>
              <w:spacing w:before="20" w:after="20" w:line="260" w:lineRule="exact"/>
              <w:ind w:left="249" w:hanging="249"/>
              <w:jc w:val="left"/>
              <w:rPr>
                <w:sz w:val="20"/>
                <w:szCs w:val="26"/>
              </w:rPr>
            </w:pPr>
            <w:r>
              <w:rPr>
                <w:rFonts w:hint="cs"/>
                <w:sz w:val="20"/>
                <w:szCs w:val="26"/>
                <w:rtl/>
              </w:rPr>
              <w:t>-</w:t>
            </w:r>
            <w:r>
              <w:rPr>
                <w:sz w:val="20"/>
                <w:szCs w:val="26"/>
                <w:rtl/>
              </w:rPr>
              <w:tab/>
            </w:r>
            <w:r w:rsidRPr="00A47DF7">
              <w:rPr>
                <w:sz w:val="20"/>
                <w:szCs w:val="26"/>
              </w:rPr>
              <w:t xml:space="preserve">BCI </w:t>
            </w:r>
            <w:proofErr w:type="spellStart"/>
            <w:r w:rsidRPr="00A47DF7">
              <w:rPr>
                <w:sz w:val="20"/>
                <w:szCs w:val="26"/>
              </w:rPr>
              <w:t>Communicat</w:t>
            </w:r>
            <w:proofErr w:type="spellEnd"/>
            <w:r w:rsidRPr="00A47DF7">
              <w:rPr>
                <w:sz w:val="20"/>
                <w:szCs w:val="26"/>
              </w:rPr>
              <w:t>. &amp; Advanced Tech., Ramallah</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Pr>
                <w:color w:val="000000"/>
                <w:sz w:val="20"/>
                <w:szCs w:val="26"/>
              </w:rPr>
              <w:t>2008-2007</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8</w:t>
            </w:r>
            <w:r>
              <w:rPr>
                <w:sz w:val="20"/>
                <w:szCs w:val="26"/>
              </w:rPr>
              <w:t xml:space="preserve"> </w:t>
            </w:r>
            <w:r w:rsidRPr="009873EE">
              <w:rPr>
                <w:sz w:val="20"/>
                <w:szCs w:val="26"/>
              </w:rPr>
              <w:t>747</w:t>
            </w:r>
            <w:r>
              <w:rPr>
                <w:sz w:val="20"/>
                <w:szCs w:val="26"/>
              </w:rPr>
              <w:t>,</w:t>
            </w:r>
            <w:r w:rsidRPr="009873EE">
              <w:rPr>
                <w:sz w:val="20"/>
                <w:szCs w:val="26"/>
              </w:rPr>
              <w:t>30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8</w:t>
            </w:r>
            <w:r>
              <w:rPr>
                <w:sz w:val="20"/>
                <w:szCs w:val="26"/>
              </w:rPr>
              <w:t xml:space="preserve"> </w:t>
            </w:r>
            <w:r w:rsidRPr="009873EE">
              <w:rPr>
                <w:sz w:val="20"/>
                <w:szCs w:val="26"/>
              </w:rPr>
              <w:t>747</w:t>
            </w:r>
            <w:r>
              <w:rPr>
                <w:sz w:val="20"/>
                <w:szCs w:val="26"/>
              </w:rPr>
              <w:t>,</w:t>
            </w:r>
            <w:r w:rsidRPr="009873EE">
              <w:rPr>
                <w:sz w:val="20"/>
                <w:szCs w:val="26"/>
              </w:rPr>
              <w:t>30</w:t>
            </w:r>
          </w:p>
        </w:tc>
      </w:tr>
      <w:tr w:rsidR="00CD240B" w:rsidRPr="00743F40" w:rsidTr="009873EE">
        <w:trPr>
          <w:trHeight w:val="300"/>
          <w:jc w:val="center"/>
        </w:trPr>
        <w:tc>
          <w:tcPr>
            <w:tcW w:w="4780" w:type="dxa"/>
            <w:tcBorders>
              <w:top w:val="nil"/>
              <w:left w:val="nil"/>
              <w:bottom w:val="nil"/>
              <w:right w:val="nil"/>
            </w:tcBorders>
            <w:shd w:val="clear" w:color="auto" w:fill="auto"/>
            <w:vAlign w:val="bottom"/>
            <w:hideMark/>
          </w:tcPr>
          <w:p w:rsidR="00CD240B" w:rsidRPr="00E45BC1" w:rsidRDefault="00CD240B" w:rsidP="00CD240B">
            <w:pPr>
              <w:spacing w:before="20" w:after="20" w:line="260" w:lineRule="exact"/>
              <w:ind w:left="249" w:hanging="249"/>
              <w:jc w:val="left"/>
              <w:rPr>
                <w:rFonts w:asciiTheme="minorHAnsi" w:hAnsiTheme="minorHAnsi"/>
                <w:szCs w:val="22"/>
              </w:rPr>
            </w:pP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single" w:sz="4" w:space="0" w:color="auto"/>
              <w:left w:val="nil"/>
              <w:bottom w:val="single" w:sz="4" w:space="0" w:color="auto"/>
              <w:right w:val="nil"/>
            </w:tcBorders>
            <w:shd w:val="clear" w:color="auto" w:fill="auto"/>
            <w:noWrap/>
            <w:vAlign w:val="bottom"/>
            <w:hideMark/>
          </w:tcPr>
          <w:p w:rsidR="00CD240B" w:rsidRPr="00C56AD8" w:rsidRDefault="00CD240B" w:rsidP="00CD240B">
            <w:pPr>
              <w:spacing w:before="20" w:after="20" w:line="260" w:lineRule="exact"/>
              <w:jc w:val="left"/>
              <w:rPr>
                <w:sz w:val="20"/>
                <w:szCs w:val="26"/>
              </w:rPr>
            </w:pPr>
            <w:r w:rsidRPr="00C56AD8">
              <w:rPr>
                <w:sz w:val="20"/>
                <w:szCs w:val="26"/>
              </w:rPr>
              <w:t>10 413 014,33</w:t>
            </w:r>
          </w:p>
        </w:tc>
        <w:tc>
          <w:tcPr>
            <w:tcW w:w="1420" w:type="dxa"/>
            <w:tcBorders>
              <w:top w:val="single" w:sz="4" w:space="0" w:color="auto"/>
              <w:left w:val="nil"/>
              <w:bottom w:val="single" w:sz="4" w:space="0" w:color="auto"/>
              <w:right w:val="nil"/>
            </w:tcBorders>
            <w:shd w:val="clear" w:color="auto" w:fill="auto"/>
            <w:noWrap/>
            <w:vAlign w:val="bottom"/>
            <w:hideMark/>
          </w:tcPr>
          <w:p w:rsidR="00CD240B" w:rsidRPr="00C56AD8" w:rsidRDefault="00CD240B" w:rsidP="00CD240B">
            <w:pPr>
              <w:spacing w:before="20" w:after="20" w:line="260" w:lineRule="exact"/>
              <w:jc w:val="left"/>
              <w:rPr>
                <w:sz w:val="20"/>
                <w:szCs w:val="26"/>
              </w:rPr>
            </w:pPr>
            <w:r w:rsidRPr="00C56AD8">
              <w:rPr>
                <w:sz w:val="20"/>
                <w:szCs w:val="26"/>
              </w:rPr>
              <w:t>0,00</w:t>
            </w:r>
          </w:p>
        </w:tc>
        <w:tc>
          <w:tcPr>
            <w:tcW w:w="1497" w:type="dxa"/>
            <w:tcBorders>
              <w:top w:val="single" w:sz="4" w:space="0" w:color="auto"/>
              <w:left w:val="nil"/>
              <w:bottom w:val="single" w:sz="4" w:space="0" w:color="auto"/>
              <w:right w:val="nil"/>
            </w:tcBorders>
            <w:shd w:val="clear" w:color="auto" w:fill="auto"/>
            <w:noWrap/>
            <w:vAlign w:val="bottom"/>
            <w:hideMark/>
          </w:tcPr>
          <w:p w:rsidR="00CD240B" w:rsidRPr="00C56AD8" w:rsidRDefault="00CD240B" w:rsidP="00CD240B">
            <w:pPr>
              <w:spacing w:before="20" w:after="20" w:line="260" w:lineRule="exact"/>
              <w:jc w:val="left"/>
              <w:rPr>
                <w:sz w:val="20"/>
                <w:szCs w:val="26"/>
              </w:rPr>
            </w:pPr>
            <w:r w:rsidRPr="00C56AD8">
              <w:rPr>
                <w:sz w:val="20"/>
                <w:szCs w:val="26"/>
              </w:rPr>
              <w:t>10 413 014,33</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E45BC1" w:rsidRDefault="00CD240B" w:rsidP="00CD240B">
            <w:pPr>
              <w:spacing w:before="20" w:after="20" w:line="260" w:lineRule="exact"/>
              <w:ind w:left="249" w:hanging="249"/>
              <w:jc w:val="left"/>
              <w:rPr>
                <w:rFonts w:asciiTheme="minorHAnsi" w:hAnsiTheme="minorHAnsi"/>
                <w:szCs w:val="22"/>
              </w:rPr>
            </w:pP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9341CE" w:rsidRDefault="00CD240B" w:rsidP="00CD240B">
            <w:pPr>
              <w:spacing w:before="20" w:after="20" w:line="260" w:lineRule="exact"/>
              <w:ind w:left="249" w:hanging="249"/>
              <w:jc w:val="left"/>
              <w:rPr>
                <w:b/>
                <w:bCs/>
                <w:color w:val="000000"/>
                <w:sz w:val="20"/>
                <w:szCs w:val="26"/>
                <w:highlight w:val="cyan"/>
                <w:lang w:val="fr-CH"/>
              </w:rPr>
            </w:pPr>
            <w:r w:rsidRPr="001710F9">
              <w:rPr>
                <w:rFonts w:hint="cs"/>
                <w:b/>
                <w:bCs/>
                <w:color w:val="000000"/>
                <w:sz w:val="20"/>
                <w:szCs w:val="26"/>
                <w:rtl/>
                <w:lang w:val="fr-CH"/>
              </w:rPr>
              <w:t>جيم. حسابات مدينة أخرى</w:t>
            </w:r>
          </w:p>
        </w:tc>
        <w:tc>
          <w:tcPr>
            <w:tcW w:w="17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center"/>
              <w:rPr>
                <w:b/>
                <w:bCs/>
                <w:sz w:val="20"/>
                <w:szCs w:val="26"/>
              </w:rPr>
            </w:pPr>
            <w:r>
              <w:rPr>
                <w:rFonts w:hint="cs"/>
                <w:b/>
                <w:bCs/>
                <w:sz w:val="20"/>
                <w:szCs w:val="26"/>
                <w:rtl/>
              </w:rPr>
              <w:t>السنة</w:t>
            </w:r>
          </w:p>
        </w:tc>
        <w:tc>
          <w:tcPr>
            <w:tcW w:w="1573"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center"/>
              <w:rPr>
                <w:b/>
                <w:bCs/>
                <w:sz w:val="20"/>
                <w:szCs w:val="26"/>
              </w:rPr>
            </w:pPr>
            <w:r>
              <w:rPr>
                <w:rFonts w:hint="cs"/>
                <w:b/>
                <w:bCs/>
                <w:sz w:val="20"/>
                <w:szCs w:val="26"/>
                <w:rtl/>
              </w:rPr>
              <w:t>المساهمات</w:t>
            </w:r>
          </w:p>
        </w:tc>
        <w:tc>
          <w:tcPr>
            <w:tcW w:w="1420"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center"/>
              <w:rPr>
                <w:b/>
                <w:bCs/>
                <w:sz w:val="20"/>
                <w:szCs w:val="26"/>
              </w:rPr>
            </w:pPr>
            <w:r>
              <w:rPr>
                <w:rFonts w:hint="cs"/>
                <w:b/>
                <w:bCs/>
                <w:sz w:val="20"/>
                <w:szCs w:val="26"/>
                <w:rtl/>
              </w:rPr>
              <w:t>المنشورات</w:t>
            </w:r>
          </w:p>
        </w:tc>
        <w:tc>
          <w:tcPr>
            <w:tcW w:w="1497" w:type="dxa"/>
            <w:tcBorders>
              <w:top w:val="nil"/>
              <w:left w:val="nil"/>
              <w:bottom w:val="nil"/>
              <w:right w:val="nil"/>
            </w:tcBorders>
            <w:shd w:val="clear" w:color="auto" w:fill="auto"/>
            <w:noWrap/>
            <w:vAlign w:val="bottom"/>
            <w:hideMark/>
          </w:tcPr>
          <w:p w:rsidR="00CD240B" w:rsidRPr="00124859" w:rsidRDefault="00CD240B" w:rsidP="00CD240B">
            <w:pPr>
              <w:spacing w:before="20" w:after="20" w:line="260" w:lineRule="exact"/>
              <w:jc w:val="center"/>
              <w:rPr>
                <w:b/>
                <w:bCs/>
                <w:sz w:val="20"/>
                <w:szCs w:val="26"/>
              </w:rPr>
            </w:pPr>
            <w:r>
              <w:rPr>
                <w:rFonts w:hint="cs"/>
                <w:b/>
                <w:bCs/>
                <w:sz w:val="20"/>
                <w:szCs w:val="26"/>
                <w:rtl/>
              </w:rPr>
              <w:t>المجموع</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E45BC1" w:rsidRDefault="00CD240B" w:rsidP="00CD240B">
            <w:pPr>
              <w:spacing w:before="20" w:after="20" w:line="260" w:lineRule="exact"/>
              <w:ind w:left="249" w:hanging="249"/>
              <w:jc w:val="left"/>
              <w:rPr>
                <w:rFonts w:asciiTheme="minorHAnsi" w:hAnsiTheme="minorHAnsi"/>
                <w:b/>
                <w:bCs/>
                <w:szCs w:val="22"/>
              </w:rPr>
            </w:pP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DA5DE5" w:rsidRDefault="00CD240B" w:rsidP="00CD240B">
            <w:pPr>
              <w:bidi w:val="0"/>
              <w:spacing w:before="20" w:after="20" w:line="260" w:lineRule="exact"/>
              <w:ind w:left="249" w:hanging="249"/>
              <w:jc w:val="left"/>
              <w:rPr>
                <w:sz w:val="20"/>
                <w:szCs w:val="26"/>
                <w:lang w:val="fr-CH"/>
              </w:rPr>
            </w:pPr>
            <w:r>
              <w:rPr>
                <w:rFonts w:hint="cs"/>
                <w:sz w:val="20"/>
                <w:szCs w:val="26"/>
                <w:rtl/>
                <w:lang w:val="fr-CH" w:bidi="ar-EG"/>
              </w:rPr>
              <w:t>-</w:t>
            </w:r>
            <w:r>
              <w:rPr>
                <w:sz w:val="20"/>
                <w:szCs w:val="26"/>
                <w:rtl/>
                <w:lang w:val="fr-CH" w:bidi="ar-EG"/>
              </w:rPr>
              <w:tab/>
            </w:r>
            <w:r w:rsidRPr="00DA5DE5">
              <w:rPr>
                <w:sz w:val="20"/>
                <w:szCs w:val="26"/>
                <w:lang w:val="fr-CH"/>
              </w:rPr>
              <w:t xml:space="preserve">Ministry of Information, </w:t>
            </w:r>
            <w:proofErr w:type="spellStart"/>
            <w:r w:rsidRPr="00DA5DE5">
              <w:rPr>
                <w:sz w:val="20"/>
                <w:szCs w:val="26"/>
                <w:lang w:val="fr-CH"/>
              </w:rPr>
              <w:t>Riyadh</w:t>
            </w:r>
            <w:proofErr w:type="spellEnd"/>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r w:rsidRPr="009873EE">
              <w:rPr>
                <w:color w:val="000000"/>
                <w:sz w:val="20"/>
                <w:szCs w:val="26"/>
              </w:rPr>
              <w:t>2011</w:t>
            </w: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073</w:t>
            </w:r>
            <w:r>
              <w:rPr>
                <w:sz w:val="20"/>
                <w:szCs w:val="26"/>
              </w:rPr>
              <w:t>,</w:t>
            </w:r>
            <w:r w:rsidRPr="009873EE">
              <w:rPr>
                <w:sz w:val="20"/>
                <w:szCs w:val="26"/>
              </w:rPr>
              <w:t>15</w:t>
            </w: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073</w:t>
            </w:r>
            <w:r>
              <w:rPr>
                <w:sz w:val="20"/>
                <w:szCs w:val="26"/>
              </w:rPr>
              <w:t>,</w:t>
            </w:r>
            <w:r w:rsidRPr="009873EE">
              <w:rPr>
                <w:sz w:val="20"/>
                <w:szCs w:val="26"/>
              </w:rPr>
              <w:t>15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E45BC1" w:rsidRDefault="00CD240B" w:rsidP="00CD240B">
            <w:pPr>
              <w:spacing w:before="0"/>
              <w:jc w:val="right"/>
              <w:rPr>
                <w:rFonts w:asciiTheme="minorHAnsi" w:hAnsiTheme="minorHAnsi"/>
                <w:szCs w:val="22"/>
              </w:rPr>
            </w:pP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single" w:sz="4" w:space="0" w:color="auto"/>
              <w:left w:val="nil"/>
              <w:bottom w:val="single" w:sz="4" w:space="0" w:color="auto"/>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0</w:t>
            </w:r>
            <w:r>
              <w:rPr>
                <w:sz w:val="20"/>
                <w:szCs w:val="26"/>
              </w:rPr>
              <w:t>,</w:t>
            </w:r>
            <w:r w:rsidRPr="009873EE">
              <w:rPr>
                <w:sz w:val="20"/>
                <w:szCs w:val="26"/>
              </w:rPr>
              <w:t>00</w:t>
            </w:r>
          </w:p>
        </w:tc>
        <w:tc>
          <w:tcPr>
            <w:tcW w:w="1420" w:type="dxa"/>
            <w:tcBorders>
              <w:top w:val="single" w:sz="4" w:space="0" w:color="auto"/>
              <w:left w:val="nil"/>
              <w:bottom w:val="single" w:sz="4" w:space="0" w:color="auto"/>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073</w:t>
            </w:r>
            <w:r>
              <w:rPr>
                <w:sz w:val="20"/>
                <w:szCs w:val="26"/>
              </w:rPr>
              <w:t>,</w:t>
            </w:r>
            <w:r w:rsidRPr="009873EE">
              <w:rPr>
                <w:sz w:val="20"/>
                <w:szCs w:val="26"/>
              </w:rPr>
              <w:t>15</w:t>
            </w:r>
          </w:p>
        </w:tc>
        <w:tc>
          <w:tcPr>
            <w:tcW w:w="1497" w:type="dxa"/>
            <w:tcBorders>
              <w:top w:val="single" w:sz="4" w:space="0" w:color="auto"/>
              <w:left w:val="nil"/>
              <w:bottom w:val="single" w:sz="4" w:space="0" w:color="auto"/>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r w:rsidRPr="009873EE">
              <w:rPr>
                <w:sz w:val="20"/>
                <w:szCs w:val="26"/>
              </w:rPr>
              <w:t>5</w:t>
            </w:r>
            <w:r>
              <w:rPr>
                <w:sz w:val="20"/>
                <w:szCs w:val="26"/>
              </w:rPr>
              <w:t xml:space="preserve"> </w:t>
            </w:r>
            <w:r w:rsidRPr="009873EE">
              <w:rPr>
                <w:sz w:val="20"/>
                <w:szCs w:val="26"/>
              </w:rPr>
              <w:t>073</w:t>
            </w:r>
            <w:r>
              <w:rPr>
                <w:sz w:val="20"/>
                <w:szCs w:val="26"/>
              </w:rPr>
              <w:t>,</w:t>
            </w:r>
            <w:r w:rsidRPr="009873EE">
              <w:rPr>
                <w:sz w:val="20"/>
                <w:szCs w:val="26"/>
              </w:rPr>
              <w:t>15</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E45BC1" w:rsidRDefault="00CD240B" w:rsidP="00CD240B">
            <w:pPr>
              <w:spacing w:before="0"/>
              <w:jc w:val="right"/>
              <w:rPr>
                <w:rFonts w:asciiTheme="minorHAnsi" w:hAnsiTheme="minorHAnsi"/>
                <w:szCs w:val="22"/>
              </w:rPr>
            </w:pP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left"/>
              <w:rPr>
                <w:sz w:val="20"/>
                <w:szCs w:val="26"/>
              </w:rPr>
            </w:pP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9341CE" w:rsidRDefault="00CD240B" w:rsidP="00CD240B">
            <w:pPr>
              <w:spacing w:before="20" w:after="20" w:line="260" w:lineRule="exact"/>
              <w:jc w:val="left"/>
              <w:rPr>
                <w:b/>
                <w:bCs/>
                <w:color w:val="000000"/>
                <w:sz w:val="20"/>
                <w:szCs w:val="26"/>
                <w:highlight w:val="cyan"/>
                <w:rtl/>
                <w:lang w:bidi="ar-SY"/>
              </w:rPr>
            </w:pPr>
            <w:r w:rsidRPr="001710F9">
              <w:rPr>
                <w:rFonts w:hint="cs"/>
                <w:b/>
                <w:bCs/>
                <w:color w:val="000000"/>
                <w:sz w:val="20"/>
                <w:szCs w:val="26"/>
                <w:rtl/>
                <w:lang w:val="fr-CH"/>
              </w:rPr>
              <w:t>دال. حسابات مدينة أخرى مختلفة</w:t>
            </w:r>
            <w:r w:rsidRPr="001710F9">
              <w:rPr>
                <w:b/>
                <w:bCs/>
                <w:color w:val="000000"/>
                <w:position w:val="6"/>
                <w:sz w:val="20"/>
                <w:szCs w:val="26"/>
              </w:rPr>
              <w:t>*</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single" w:sz="4" w:space="0" w:color="auto"/>
              <w:left w:val="nil"/>
              <w:bottom w:val="single" w:sz="4" w:space="0" w:color="auto"/>
              <w:right w:val="nil"/>
            </w:tcBorders>
            <w:shd w:val="clear" w:color="auto" w:fill="auto"/>
            <w:noWrap/>
            <w:vAlign w:val="bottom"/>
            <w:hideMark/>
          </w:tcPr>
          <w:p w:rsidR="00CD240B" w:rsidRPr="00C56AD8" w:rsidRDefault="00CD240B" w:rsidP="00CD240B">
            <w:pPr>
              <w:spacing w:before="20" w:after="20" w:line="260" w:lineRule="exact"/>
              <w:jc w:val="left"/>
              <w:rPr>
                <w:sz w:val="20"/>
                <w:szCs w:val="26"/>
              </w:rPr>
            </w:pPr>
            <w:r w:rsidRPr="00C56AD8">
              <w:rPr>
                <w:sz w:val="20"/>
                <w:szCs w:val="26"/>
              </w:rPr>
              <w:t>41 341,68</w:t>
            </w:r>
          </w:p>
        </w:tc>
        <w:tc>
          <w:tcPr>
            <w:tcW w:w="1420" w:type="dxa"/>
            <w:tcBorders>
              <w:top w:val="single" w:sz="4" w:space="0" w:color="auto"/>
              <w:left w:val="nil"/>
              <w:bottom w:val="single" w:sz="4" w:space="0" w:color="auto"/>
              <w:right w:val="nil"/>
            </w:tcBorders>
            <w:shd w:val="clear" w:color="auto" w:fill="auto"/>
            <w:noWrap/>
            <w:vAlign w:val="bottom"/>
            <w:hideMark/>
          </w:tcPr>
          <w:p w:rsidR="00CD240B" w:rsidRPr="00C56AD8" w:rsidRDefault="00CD240B" w:rsidP="00CD240B">
            <w:pPr>
              <w:spacing w:before="20" w:after="20" w:line="260" w:lineRule="exact"/>
              <w:jc w:val="left"/>
              <w:rPr>
                <w:sz w:val="20"/>
                <w:szCs w:val="26"/>
              </w:rPr>
            </w:pPr>
            <w:r w:rsidRPr="00C56AD8">
              <w:rPr>
                <w:sz w:val="20"/>
                <w:szCs w:val="26"/>
              </w:rPr>
              <w:t>339,00</w:t>
            </w:r>
          </w:p>
        </w:tc>
        <w:tc>
          <w:tcPr>
            <w:tcW w:w="1497" w:type="dxa"/>
            <w:tcBorders>
              <w:top w:val="single" w:sz="4" w:space="0" w:color="auto"/>
              <w:left w:val="nil"/>
              <w:bottom w:val="single" w:sz="4" w:space="0" w:color="auto"/>
              <w:right w:val="nil"/>
            </w:tcBorders>
            <w:shd w:val="clear" w:color="auto" w:fill="auto"/>
            <w:noWrap/>
            <w:vAlign w:val="bottom"/>
            <w:hideMark/>
          </w:tcPr>
          <w:p w:rsidR="00CD240B" w:rsidRPr="00C56AD8" w:rsidRDefault="00CD240B" w:rsidP="00CD240B">
            <w:pPr>
              <w:spacing w:before="20" w:after="20" w:line="260" w:lineRule="exact"/>
              <w:jc w:val="left"/>
              <w:rPr>
                <w:sz w:val="20"/>
                <w:szCs w:val="26"/>
              </w:rPr>
            </w:pPr>
            <w:r w:rsidRPr="00C56AD8">
              <w:rPr>
                <w:sz w:val="20"/>
                <w:szCs w:val="26"/>
              </w:rPr>
              <w:t>41 680,68</w:t>
            </w:r>
          </w:p>
        </w:tc>
      </w:tr>
      <w:tr w:rsidR="00CD240B" w:rsidRPr="00E45BC1" w:rsidTr="009873EE">
        <w:trPr>
          <w:trHeight w:val="300"/>
          <w:jc w:val="center"/>
        </w:trPr>
        <w:tc>
          <w:tcPr>
            <w:tcW w:w="4780" w:type="dxa"/>
            <w:tcBorders>
              <w:top w:val="nil"/>
              <w:left w:val="nil"/>
              <w:bottom w:val="nil"/>
              <w:right w:val="nil"/>
            </w:tcBorders>
            <w:shd w:val="clear" w:color="auto" w:fill="auto"/>
            <w:vAlign w:val="bottom"/>
            <w:hideMark/>
          </w:tcPr>
          <w:p w:rsidR="00CD240B" w:rsidRPr="00E45BC1" w:rsidRDefault="00CD240B" w:rsidP="00CD240B">
            <w:pPr>
              <w:spacing w:before="0"/>
              <w:jc w:val="right"/>
              <w:rPr>
                <w:rFonts w:asciiTheme="minorHAnsi" w:hAnsiTheme="minorHAnsi"/>
                <w:szCs w:val="22"/>
              </w:rPr>
            </w:pP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C56AD8" w:rsidRDefault="00CD240B" w:rsidP="00CD240B">
            <w:pPr>
              <w:spacing w:before="20" w:after="20" w:line="260" w:lineRule="exact"/>
              <w:jc w:val="left"/>
              <w:rPr>
                <w:sz w:val="20"/>
                <w:szCs w:val="26"/>
              </w:rPr>
            </w:pPr>
          </w:p>
        </w:tc>
        <w:tc>
          <w:tcPr>
            <w:tcW w:w="1420" w:type="dxa"/>
            <w:tcBorders>
              <w:top w:val="nil"/>
              <w:left w:val="nil"/>
              <w:bottom w:val="nil"/>
              <w:right w:val="nil"/>
            </w:tcBorders>
            <w:shd w:val="clear" w:color="auto" w:fill="auto"/>
            <w:noWrap/>
            <w:vAlign w:val="bottom"/>
            <w:hideMark/>
          </w:tcPr>
          <w:p w:rsidR="00CD240B" w:rsidRPr="00C56AD8" w:rsidRDefault="00CD240B" w:rsidP="00CD240B">
            <w:pPr>
              <w:spacing w:before="20" w:after="20" w:line="260" w:lineRule="exact"/>
              <w:jc w:val="left"/>
              <w:rPr>
                <w:sz w:val="20"/>
                <w:szCs w:val="26"/>
              </w:rPr>
            </w:pPr>
          </w:p>
        </w:tc>
        <w:tc>
          <w:tcPr>
            <w:tcW w:w="1497" w:type="dxa"/>
            <w:tcBorders>
              <w:top w:val="nil"/>
              <w:left w:val="nil"/>
              <w:bottom w:val="nil"/>
              <w:right w:val="nil"/>
            </w:tcBorders>
            <w:shd w:val="clear" w:color="auto" w:fill="auto"/>
            <w:noWrap/>
            <w:vAlign w:val="bottom"/>
            <w:hideMark/>
          </w:tcPr>
          <w:p w:rsidR="00CD240B" w:rsidRPr="00C56AD8" w:rsidRDefault="00CD240B" w:rsidP="00CD240B">
            <w:pPr>
              <w:spacing w:before="20" w:after="20" w:line="260" w:lineRule="exact"/>
              <w:jc w:val="left"/>
              <w:rPr>
                <w:sz w:val="20"/>
                <w:szCs w:val="26"/>
              </w:rPr>
            </w:pPr>
          </w:p>
        </w:tc>
      </w:tr>
      <w:tr w:rsidR="00CD240B" w:rsidRPr="00E45BC1" w:rsidTr="009873EE">
        <w:trPr>
          <w:trHeight w:val="330"/>
          <w:jc w:val="center"/>
        </w:trPr>
        <w:tc>
          <w:tcPr>
            <w:tcW w:w="4780" w:type="dxa"/>
            <w:tcBorders>
              <w:top w:val="nil"/>
              <w:left w:val="nil"/>
              <w:bottom w:val="nil"/>
              <w:right w:val="nil"/>
            </w:tcBorders>
            <w:shd w:val="clear" w:color="auto" w:fill="auto"/>
            <w:vAlign w:val="bottom"/>
            <w:hideMark/>
          </w:tcPr>
          <w:p w:rsidR="00CD240B" w:rsidRPr="009341CE" w:rsidRDefault="00CD240B" w:rsidP="00CD240B">
            <w:pPr>
              <w:spacing w:before="20" w:after="20" w:line="260" w:lineRule="exact"/>
              <w:jc w:val="left"/>
              <w:rPr>
                <w:b/>
                <w:bCs/>
                <w:color w:val="000000"/>
                <w:sz w:val="20"/>
                <w:szCs w:val="26"/>
                <w:highlight w:val="cyan"/>
              </w:rPr>
            </w:pPr>
            <w:r w:rsidRPr="001710F9">
              <w:rPr>
                <w:rFonts w:hint="cs"/>
                <w:b/>
                <w:bCs/>
                <w:color w:val="000000"/>
                <w:sz w:val="20"/>
                <w:szCs w:val="26"/>
                <w:rtl/>
              </w:rPr>
              <w:t xml:space="preserve">المجموع في </w:t>
            </w:r>
            <w:r w:rsidRPr="001710F9">
              <w:rPr>
                <w:b/>
                <w:bCs/>
                <w:color w:val="000000"/>
                <w:sz w:val="20"/>
                <w:szCs w:val="26"/>
              </w:rPr>
              <w:t>30</w:t>
            </w:r>
            <w:r w:rsidRPr="001710F9">
              <w:rPr>
                <w:rFonts w:hint="cs"/>
                <w:b/>
                <w:bCs/>
                <w:color w:val="000000"/>
                <w:sz w:val="20"/>
                <w:szCs w:val="26"/>
                <w:rtl/>
              </w:rPr>
              <w:t xml:space="preserve"> </w:t>
            </w:r>
            <w:r>
              <w:rPr>
                <w:rFonts w:hint="cs"/>
                <w:b/>
                <w:bCs/>
                <w:color w:val="000000"/>
                <w:sz w:val="20"/>
                <w:szCs w:val="26"/>
                <w:rtl/>
              </w:rPr>
              <w:t>سبتمبر</w:t>
            </w:r>
            <w:r w:rsidRPr="001710F9">
              <w:rPr>
                <w:rFonts w:hint="cs"/>
                <w:b/>
                <w:bCs/>
                <w:color w:val="000000"/>
                <w:sz w:val="20"/>
                <w:szCs w:val="26"/>
                <w:rtl/>
              </w:rPr>
              <w:t xml:space="preserve"> </w:t>
            </w:r>
            <w:r w:rsidRPr="001710F9">
              <w:rPr>
                <w:b/>
                <w:bCs/>
                <w:color w:val="000000"/>
                <w:sz w:val="20"/>
                <w:szCs w:val="26"/>
              </w:rPr>
              <w:t>2018</w:t>
            </w: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double" w:sz="6" w:space="0" w:color="auto"/>
              <w:right w:val="nil"/>
            </w:tcBorders>
            <w:shd w:val="clear" w:color="auto" w:fill="auto"/>
            <w:noWrap/>
            <w:vAlign w:val="bottom"/>
            <w:hideMark/>
          </w:tcPr>
          <w:p w:rsidR="00CD240B" w:rsidRPr="00C56AD8" w:rsidRDefault="00CD240B" w:rsidP="00CD240B">
            <w:pPr>
              <w:spacing w:before="20" w:after="20" w:line="260" w:lineRule="exact"/>
              <w:jc w:val="left"/>
              <w:rPr>
                <w:sz w:val="20"/>
                <w:szCs w:val="26"/>
              </w:rPr>
            </w:pPr>
            <w:r w:rsidRPr="00C56AD8">
              <w:rPr>
                <w:sz w:val="20"/>
                <w:szCs w:val="26"/>
              </w:rPr>
              <w:t>17 345 790,60</w:t>
            </w:r>
          </w:p>
        </w:tc>
        <w:tc>
          <w:tcPr>
            <w:tcW w:w="1420" w:type="dxa"/>
            <w:tcBorders>
              <w:top w:val="nil"/>
              <w:left w:val="nil"/>
              <w:bottom w:val="double" w:sz="6" w:space="0" w:color="auto"/>
              <w:right w:val="nil"/>
            </w:tcBorders>
            <w:shd w:val="clear" w:color="auto" w:fill="auto"/>
            <w:noWrap/>
            <w:vAlign w:val="bottom"/>
            <w:hideMark/>
          </w:tcPr>
          <w:p w:rsidR="00CD240B" w:rsidRPr="00C56AD8" w:rsidRDefault="00CD240B" w:rsidP="00CD240B">
            <w:pPr>
              <w:spacing w:before="20" w:after="20" w:line="260" w:lineRule="exact"/>
              <w:jc w:val="left"/>
              <w:rPr>
                <w:sz w:val="20"/>
                <w:szCs w:val="26"/>
              </w:rPr>
            </w:pPr>
            <w:r w:rsidRPr="00C56AD8">
              <w:rPr>
                <w:sz w:val="20"/>
                <w:szCs w:val="26"/>
              </w:rPr>
              <w:t>42 166,80</w:t>
            </w:r>
          </w:p>
        </w:tc>
        <w:tc>
          <w:tcPr>
            <w:tcW w:w="1497" w:type="dxa"/>
            <w:tcBorders>
              <w:top w:val="nil"/>
              <w:left w:val="nil"/>
              <w:bottom w:val="double" w:sz="6" w:space="0" w:color="auto"/>
              <w:right w:val="nil"/>
            </w:tcBorders>
            <w:shd w:val="clear" w:color="auto" w:fill="auto"/>
            <w:noWrap/>
            <w:vAlign w:val="bottom"/>
            <w:hideMark/>
          </w:tcPr>
          <w:p w:rsidR="00CD240B" w:rsidRPr="00C56AD8" w:rsidRDefault="00E96F79" w:rsidP="00CD240B">
            <w:pPr>
              <w:spacing w:before="20" w:after="20" w:line="260" w:lineRule="exact"/>
              <w:jc w:val="left"/>
              <w:rPr>
                <w:sz w:val="20"/>
                <w:szCs w:val="26"/>
                <w:rtl/>
                <w:lang w:bidi="ar-EG"/>
              </w:rPr>
            </w:pPr>
            <w:r>
              <w:rPr>
                <w:sz w:val="20"/>
                <w:szCs w:val="26"/>
              </w:rPr>
              <w:t>17 387 957,40</w:t>
            </w:r>
          </w:p>
        </w:tc>
      </w:tr>
      <w:tr w:rsidR="00CD240B" w:rsidRPr="00E45BC1" w:rsidTr="009873EE">
        <w:trPr>
          <w:trHeight w:val="135"/>
          <w:jc w:val="center"/>
        </w:trPr>
        <w:tc>
          <w:tcPr>
            <w:tcW w:w="4780" w:type="dxa"/>
            <w:tcBorders>
              <w:top w:val="nil"/>
              <w:left w:val="nil"/>
              <w:bottom w:val="nil"/>
              <w:right w:val="nil"/>
            </w:tcBorders>
            <w:shd w:val="clear" w:color="auto" w:fill="auto"/>
            <w:noWrap/>
            <w:vAlign w:val="bottom"/>
            <w:hideMark/>
          </w:tcPr>
          <w:p w:rsidR="00CD240B" w:rsidRPr="00E45BC1" w:rsidRDefault="00CD240B" w:rsidP="00CD240B">
            <w:pPr>
              <w:spacing w:before="0"/>
              <w:jc w:val="right"/>
              <w:rPr>
                <w:rFonts w:asciiTheme="minorHAnsi" w:hAnsiTheme="minorHAnsi"/>
                <w:szCs w:val="22"/>
              </w:rPr>
            </w:pPr>
          </w:p>
        </w:tc>
        <w:tc>
          <w:tcPr>
            <w:tcW w:w="1720" w:type="dxa"/>
            <w:tcBorders>
              <w:top w:val="nil"/>
              <w:left w:val="nil"/>
              <w:bottom w:val="nil"/>
              <w:right w:val="nil"/>
            </w:tcBorders>
            <w:shd w:val="clear" w:color="auto" w:fill="auto"/>
            <w:noWrap/>
            <w:vAlign w:val="bottom"/>
            <w:hideMark/>
          </w:tcPr>
          <w:p w:rsidR="00CD240B" w:rsidRPr="009873EE" w:rsidRDefault="00CD240B" w:rsidP="00CD240B">
            <w:pPr>
              <w:spacing w:before="20" w:after="20" w:line="260" w:lineRule="exact"/>
              <w:jc w:val="center"/>
              <w:rPr>
                <w:color w:val="000000"/>
                <w:sz w:val="20"/>
                <w:szCs w:val="26"/>
              </w:rPr>
            </w:pPr>
          </w:p>
        </w:tc>
        <w:tc>
          <w:tcPr>
            <w:tcW w:w="1573" w:type="dxa"/>
            <w:tcBorders>
              <w:top w:val="nil"/>
              <w:left w:val="nil"/>
              <w:bottom w:val="nil"/>
              <w:right w:val="nil"/>
            </w:tcBorders>
            <w:shd w:val="clear" w:color="auto" w:fill="auto"/>
            <w:noWrap/>
            <w:vAlign w:val="bottom"/>
            <w:hideMark/>
          </w:tcPr>
          <w:p w:rsidR="00CD240B" w:rsidRPr="00E45BC1" w:rsidRDefault="00CD240B" w:rsidP="00CD240B">
            <w:pPr>
              <w:spacing w:before="0"/>
              <w:rPr>
                <w:rFonts w:asciiTheme="minorHAnsi" w:hAnsiTheme="minorHAnsi"/>
                <w:color w:val="000000"/>
                <w:szCs w:val="22"/>
              </w:rPr>
            </w:pPr>
            <w:r w:rsidRPr="00E45BC1">
              <w:rPr>
                <w:rFonts w:asciiTheme="minorHAnsi" w:hAnsiTheme="minorHAnsi"/>
                <w:color w:val="000000"/>
                <w:szCs w:val="22"/>
              </w:rPr>
              <w:t xml:space="preserve">       </w:t>
            </w:r>
          </w:p>
        </w:tc>
        <w:tc>
          <w:tcPr>
            <w:tcW w:w="1420" w:type="dxa"/>
            <w:tcBorders>
              <w:top w:val="nil"/>
              <w:left w:val="nil"/>
              <w:bottom w:val="nil"/>
              <w:right w:val="nil"/>
            </w:tcBorders>
            <w:shd w:val="clear" w:color="auto" w:fill="auto"/>
            <w:noWrap/>
            <w:vAlign w:val="bottom"/>
            <w:hideMark/>
          </w:tcPr>
          <w:p w:rsidR="00CD240B" w:rsidRPr="00E45BC1" w:rsidRDefault="00CD240B" w:rsidP="00CD240B">
            <w:pPr>
              <w:spacing w:before="0"/>
              <w:rPr>
                <w:rFonts w:asciiTheme="minorHAnsi" w:hAnsiTheme="minorHAnsi"/>
                <w:color w:val="000000"/>
                <w:szCs w:val="22"/>
              </w:rPr>
            </w:pPr>
          </w:p>
        </w:tc>
        <w:tc>
          <w:tcPr>
            <w:tcW w:w="1497" w:type="dxa"/>
            <w:tcBorders>
              <w:top w:val="nil"/>
              <w:left w:val="nil"/>
              <w:bottom w:val="nil"/>
              <w:right w:val="nil"/>
            </w:tcBorders>
            <w:shd w:val="clear" w:color="auto" w:fill="auto"/>
            <w:noWrap/>
            <w:vAlign w:val="bottom"/>
            <w:hideMark/>
          </w:tcPr>
          <w:p w:rsidR="00CD240B" w:rsidRPr="00E45BC1" w:rsidRDefault="00CD240B" w:rsidP="00CD240B">
            <w:pPr>
              <w:spacing w:before="0"/>
              <w:rPr>
                <w:rFonts w:asciiTheme="minorHAnsi" w:hAnsiTheme="minorHAnsi"/>
                <w:sz w:val="20"/>
              </w:rPr>
            </w:pPr>
          </w:p>
        </w:tc>
      </w:tr>
      <w:tr w:rsidR="00CD240B" w:rsidRPr="00E45BC1" w:rsidTr="009873EE">
        <w:trPr>
          <w:trHeight w:val="300"/>
          <w:jc w:val="center"/>
        </w:trPr>
        <w:tc>
          <w:tcPr>
            <w:tcW w:w="10990" w:type="dxa"/>
            <w:gridSpan w:val="5"/>
            <w:tcBorders>
              <w:top w:val="nil"/>
              <w:left w:val="nil"/>
              <w:bottom w:val="nil"/>
              <w:right w:val="nil"/>
            </w:tcBorders>
            <w:shd w:val="clear" w:color="auto" w:fill="auto"/>
            <w:noWrap/>
            <w:vAlign w:val="bottom"/>
            <w:hideMark/>
          </w:tcPr>
          <w:p w:rsidR="00CD240B" w:rsidRPr="009341CE" w:rsidRDefault="00CD240B" w:rsidP="00CD240B">
            <w:pPr>
              <w:pStyle w:val="Tablelegend"/>
              <w:tabs>
                <w:tab w:val="clear" w:pos="794"/>
                <w:tab w:val="left" w:pos="250"/>
              </w:tabs>
              <w:ind w:left="250" w:hanging="250"/>
              <w:rPr>
                <w:highlight w:val="cyan"/>
                <w:rtl/>
                <w:lang w:bidi="ar-SY"/>
              </w:rPr>
            </w:pPr>
            <w:r w:rsidRPr="00334D7F">
              <w:rPr>
                <w:position w:val="6"/>
              </w:rPr>
              <w:t>*</w:t>
            </w:r>
            <w:r>
              <w:rPr>
                <w:lang w:bidi="ar-SY"/>
              </w:rPr>
              <w:tab/>
            </w:r>
            <w:r w:rsidRPr="00334D7F">
              <w:rPr>
                <w:rFonts w:hint="cs"/>
                <w:rtl/>
                <w:lang w:bidi="ar-SY"/>
              </w:rPr>
              <w:t xml:space="preserve">تتضمن الجهات المدينة بمبالغ أدنى من </w:t>
            </w:r>
            <w:r w:rsidRPr="00334D7F">
              <w:rPr>
                <w:lang w:bidi="ar-SY"/>
              </w:rPr>
              <w:t>5 000</w:t>
            </w:r>
            <w:r w:rsidRPr="00334D7F">
              <w:rPr>
                <w:rFonts w:hint="cs"/>
                <w:rtl/>
                <w:lang w:bidi="ar-SY"/>
              </w:rPr>
              <w:t xml:space="preserve"> فرنك سويسري بالنسبة إلى الدول الأعضاء في الاتحاد وبمبالغ أدنى من </w:t>
            </w:r>
            <w:r w:rsidRPr="00334D7F">
              <w:rPr>
                <w:lang w:bidi="ar-SY"/>
              </w:rPr>
              <w:t>2 000</w:t>
            </w:r>
            <w:r w:rsidRPr="00334D7F">
              <w:rPr>
                <w:rFonts w:hint="cs"/>
                <w:rtl/>
                <w:lang w:bidi="ar-SY"/>
              </w:rPr>
              <w:t xml:space="preserve"> فرنك سويسري بالنسبة إلى أعضاء القطاعات والكيانات والمنظمات الأخرى وغيرهم من الجهات المدينة.</w:t>
            </w:r>
          </w:p>
        </w:tc>
      </w:tr>
    </w:tbl>
    <w:p w:rsidR="009873EE" w:rsidRPr="00F651D2" w:rsidRDefault="009873EE" w:rsidP="009873EE">
      <w:pPr>
        <w:rPr>
          <w:rtl/>
        </w:rPr>
      </w:pPr>
    </w:p>
    <w:p w:rsidR="007716E9" w:rsidRDefault="007716E9" w:rsidP="007716E9">
      <w:pPr>
        <w:pStyle w:val="AnnexNo0"/>
        <w:spacing w:before="360" w:after="240"/>
        <w:rPr>
          <w:rtl/>
          <w:lang w:bidi="ar-SY"/>
        </w:rPr>
      </w:pPr>
      <w:r w:rsidRPr="001B606E">
        <w:rPr>
          <w:rtl/>
        </w:rPr>
        <w:br w:type="page"/>
      </w:r>
      <w:r w:rsidRPr="001B606E">
        <w:rPr>
          <w:rFonts w:hint="cs"/>
          <w:rtl/>
          <w:lang w:bidi="ar-SY"/>
        </w:rPr>
        <w:lastRenderedPageBreak/>
        <w:t>الملح</w:t>
      </w:r>
      <w:r>
        <w:rPr>
          <w:rFonts w:hint="cs"/>
          <w:rtl/>
          <w:lang w:bidi="ar-SY"/>
        </w:rPr>
        <w:t>ـ</w:t>
      </w:r>
      <w:r w:rsidRPr="001B606E">
        <w:rPr>
          <w:rFonts w:hint="cs"/>
          <w:rtl/>
          <w:lang w:bidi="ar-SY"/>
        </w:rPr>
        <w:t>ق دال</w:t>
      </w:r>
    </w:p>
    <w:tbl>
      <w:tblPr>
        <w:bidiVisual/>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56"/>
        <w:gridCol w:w="3965"/>
        <w:gridCol w:w="1149"/>
        <w:gridCol w:w="1359"/>
      </w:tblGrid>
      <w:tr w:rsidR="00611D38" w:rsidRPr="00895223" w:rsidTr="00611D38">
        <w:trPr>
          <w:jc w:val="center"/>
        </w:trPr>
        <w:tc>
          <w:tcPr>
            <w:tcW w:w="9629" w:type="dxa"/>
            <w:gridSpan w:val="4"/>
            <w:tcBorders>
              <w:top w:val="nil"/>
              <w:bottom w:val="single" w:sz="4" w:space="0" w:color="auto"/>
            </w:tcBorders>
            <w:shd w:val="clear" w:color="auto" w:fill="auto"/>
            <w:noWrap/>
            <w:vAlign w:val="center"/>
          </w:tcPr>
          <w:p w:rsidR="00611D38" w:rsidRDefault="00611D38" w:rsidP="00611D38">
            <w:pPr>
              <w:spacing w:before="360" w:after="120" w:line="260" w:lineRule="exact"/>
              <w:jc w:val="center"/>
              <w:rPr>
                <w:b/>
                <w:bCs/>
                <w:sz w:val="20"/>
                <w:szCs w:val="26"/>
                <w:rtl/>
              </w:rPr>
            </w:pPr>
            <w:r w:rsidRPr="00895223">
              <w:rPr>
                <w:rFonts w:hint="cs"/>
                <w:b/>
                <w:bCs/>
                <w:rtl/>
              </w:rPr>
              <w:t>المبالغ المستحقة المتعلقة بفواتير معالجة بطاقات التبليغ عن الشبكات الساتلية</w:t>
            </w:r>
          </w:p>
        </w:tc>
      </w:tr>
      <w:tr w:rsidR="007716E9" w:rsidRPr="00895223" w:rsidTr="00611D38">
        <w:trPr>
          <w:jc w:val="center"/>
        </w:trPr>
        <w:tc>
          <w:tcPr>
            <w:tcW w:w="3156" w:type="dxa"/>
            <w:tcBorders>
              <w:top w:val="nil"/>
              <w:bottom w:val="single" w:sz="4" w:space="0" w:color="auto"/>
              <w:right w:val="single" w:sz="4" w:space="0" w:color="auto"/>
            </w:tcBorders>
            <w:shd w:val="clear" w:color="auto" w:fill="auto"/>
            <w:noWrap/>
            <w:vAlign w:val="center"/>
            <w:hideMark/>
          </w:tcPr>
          <w:p w:rsidR="007716E9" w:rsidRPr="00895223" w:rsidRDefault="007716E9" w:rsidP="007716E9">
            <w:pPr>
              <w:spacing w:before="60" w:after="60" w:line="260" w:lineRule="exact"/>
              <w:jc w:val="center"/>
              <w:rPr>
                <w:b/>
                <w:bCs/>
                <w:sz w:val="20"/>
                <w:szCs w:val="26"/>
              </w:rPr>
            </w:pPr>
            <w:r>
              <w:rPr>
                <w:rFonts w:hint="cs"/>
                <w:b/>
                <w:bCs/>
                <w:sz w:val="20"/>
                <w:szCs w:val="26"/>
                <w:rtl/>
              </w:rPr>
              <w:t>الإدارة المبلّغة</w:t>
            </w:r>
          </w:p>
        </w:tc>
        <w:tc>
          <w:tcPr>
            <w:tcW w:w="3965" w:type="dxa"/>
            <w:tcBorders>
              <w:top w:val="nil"/>
              <w:left w:val="single" w:sz="4" w:space="0" w:color="auto"/>
              <w:bottom w:val="single" w:sz="4" w:space="0" w:color="auto"/>
              <w:right w:val="single" w:sz="4" w:space="0" w:color="auto"/>
            </w:tcBorders>
            <w:shd w:val="clear" w:color="auto" w:fill="auto"/>
            <w:noWrap/>
            <w:vAlign w:val="center"/>
            <w:hideMark/>
          </w:tcPr>
          <w:p w:rsidR="007716E9" w:rsidRPr="00895223" w:rsidRDefault="007716E9" w:rsidP="007716E9">
            <w:pPr>
              <w:spacing w:before="60" w:after="60" w:line="260" w:lineRule="exact"/>
              <w:jc w:val="center"/>
              <w:rPr>
                <w:b/>
                <w:bCs/>
                <w:sz w:val="20"/>
                <w:szCs w:val="26"/>
              </w:rPr>
            </w:pPr>
            <w:r>
              <w:rPr>
                <w:rFonts w:hint="cs"/>
                <w:b/>
                <w:bCs/>
                <w:sz w:val="20"/>
                <w:szCs w:val="26"/>
                <w:rtl/>
              </w:rPr>
              <w:t>الكيان المشغل</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7716E9" w:rsidRPr="00895223" w:rsidRDefault="007716E9" w:rsidP="007716E9">
            <w:pPr>
              <w:spacing w:before="60" w:after="60" w:line="260" w:lineRule="exact"/>
              <w:jc w:val="center"/>
              <w:rPr>
                <w:b/>
                <w:bCs/>
                <w:sz w:val="20"/>
                <w:szCs w:val="26"/>
              </w:rPr>
            </w:pPr>
            <w:r>
              <w:rPr>
                <w:rFonts w:hint="cs"/>
                <w:b/>
                <w:bCs/>
                <w:sz w:val="20"/>
                <w:szCs w:val="26"/>
                <w:rtl/>
              </w:rPr>
              <w:t>السنة</w:t>
            </w:r>
          </w:p>
        </w:tc>
        <w:tc>
          <w:tcPr>
            <w:tcW w:w="1359" w:type="dxa"/>
            <w:tcBorders>
              <w:top w:val="nil"/>
              <w:left w:val="single" w:sz="4" w:space="0" w:color="auto"/>
              <w:bottom w:val="single" w:sz="4" w:space="0" w:color="auto"/>
            </w:tcBorders>
            <w:shd w:val="clear" w:color="auto" w:fill="auto"/>
            <w:noWrap/>
            <w:vAlign w:val="center"/>
            <w:hideMark/>
          </w:tcPr>
          <w:p w:rsidR="007716E9" w:rsidRPr="00895223" w:rsidRDefault="007716E9" w:rsidP="007716E9">
            <w:pPr>
              <w:spacing w:before="60" w:after="60" w:line="260" w:lineRule="exact"/>
              <w:jc w:val="center"/>
              <w:rPr>
                <w:b/>
                <w:bCs/>
                <w:sz w:val="20"/>
                <w:szCs w:val="26"/>
              </w:rPr>
            </w:pPr>
            <w:r>
              <w:rPr>
                <w:rFonts w:hint="cs"/>
                <w:b/>
                <w:bCs/>
                <w:sz w:val="20"/>
                <w:szCs w:val="26"/>
                <w:rtl/>
              </w:rPr>
              <w:t>المبلغ المستحق</w:t>
            </w:r>
          </w:p>
        </w:tc>
      </w:tr>
      <w:tr w:rsidR="007716E9" w:rsidRPr="00895223" w:rsidTr="00611D38">
        <w:trPr>
          <w:jc w:val="center"/>
        </w:trPr>
        <w:tc>
          <w:tcPr>
            <w:tcW w:w="3156" w:type="dxa"/>
            <w:tcBorders>
              <w:top w:val="nil"/>
              <w:bottom w:val="nil"/>
              <w:right w:val="single" w:sz="4" w:space="0" w:color="auto"/>
            </w:tcBorders>
            <w:shd w:val="clear" w:color="auto" w:fill="auto"/>
            <w:noWrap/>
            <w:hideMark/>
          </w:tcPr>
          <w:p w:rsidR="007716E9" w:rsidRPr="00895223" w:rsidRDefault="007716E9" w:rsidP="007716E9">
            <w:pPr>
              <w:spacing w:before="60" w:after="60" w:line="260" w:lineRule="exact"/>
              <w:jc w:val="left"/>
              <w:rPr>
                <w:b/>
                <w:bCs/>
                <w:sz w:val="20"/>
                <w:szCs w:val="26"/>
              </w:rPr>
            </w:pPr>
            <w:r>
              <w:rPr>
                <w:rFonts w:hint="cs"/>
                <w:b/>
                <w:bCs/>
                <w:sz w:val="20"/>
                <w:szCs w:val="26"/>
                <w:rtl/>
              </w:rPr>
              <w:t>إيران</w:t>
            </w:r>
          </w:p>
        </w:tc>
        <w:tc>
          <w:tcPr>
            <w:tcW w:w="3965" w:type="dxa"/>
            <w:tcBorders>
              <w:top w:val="nil"/>
              <w:left w:val="single" w:sz="4" w:space="0" w:color="auto"/>
              <w:bottom w:val="nil"/>
              <w:right w:val="single" w:sz="4" w:space="0" w:color="auto"/>
            </w:tcBorders>
            <w:shd w:val="clear" w:color="auto" w:fill="auto"/>
            <w:hideMark/>
          </w:tcPr>
          <w:p w:rsidR="007716E9" w:rsidRPr="00895223" w:rsidRDefault="007716E9" w:rsidP="00281850">
            <w:pPr>
              <w:bidi w:val="0"/>
              <w:spacing w:before="60" w:after="60" w:line="260" w:lineRule="exact"/>
              <w:jc w:val="left"/>
              <w:rPr>
                <w:sz w:val="20"/>
                <w:szCs w:val="26"/>
              </w:rPr>
            </w:pPr>
            <w:r w:rsidRPr="00895223">
              <w:rPr>
                <w:sz w:val="20"/>
                <w:szCs w:val="26"/>
              </w:rPr>
              <w:t>Ministry of Information &amp; Communication Technology (MICT</w:t>
            </w:r>
            <w:r w:rsidR="006D581A" w:rsidRPr="006D581A">
              <w:rPr>
                <w:sz w:val="20"/>
                <w:szCs w:val="26"/>
              </w:rPr>
              <w:t>), Tehran</w:t>
            </w:r>
            <w:r w:rsidRPr="00895223">
              <w:rPr>
                <w:sz w:val="20"/>
                <w:szCs w:val="26"/>
              </w:rPr>
              <w:t xml:space="preserve"> </w:t>
            </w:r>
          </w:p>
        </w:tc>
        <w:tc>
          <w:tcPr>
            <w:tcW w:w="1149" w:type="dxa"/>
            <w:tcBorders>
              <w:top w:val="nil"/>
              <w:left w:val="single" w:sz="4" w:space="0" w:color="auto"/>
              <w:bottom w:val="nil"/>
              <w:right w:val="single" w:sz="4" w:space="0" w:color="auto"/>
            </w:tcBorders>
            <w:shd w:val="clear" w:color="auto" w:fill="auto"/>
            <w:noWrap/>
            <w:hideMark/>
          </w:tcPr>
          <w:p w:rsidR="007716E9" w:rsidRPr="00895223" w:rsidRDefault="007716E9" w:rsidP="007716E9">
            <w:pPr>
              <w:spacing w:before="60" w:after="60" w:line="260" w:lineRule="exact"/>
              <w:jc w:val="center"/>
              <w:rPr>
                <w:sz w:val="20"/>
                <w:szCs w:val="26"/>
              </w:rPr>
            </w:pPr>
            <w:r w:rsidRPr="00895223">
              <w:rPr>
                <w:sz w:val="20"/>
                <w:szCs w:val="26"/>
              </w:rPr>
              <w:t>2012</w:t>
            </w:r>
          </w:p>
        </w:tc>
        <w:tc>
          <w:tcPr>
            <w:tcW w:w="1359" w:type="dxa"/>
            <w:tcBorders>
              <w:left w:val="single" w:sz="4" w:space="0" w:color="auto"/>
            </w:tcBorders>
            <w:shd w:val="clear" w:color="auto" w:fill="auto"/>
            <w:noWrap/>
            <w:hideMark/>
          </w:tcPr>
          <w:p w:rsidR="007716E9" w:rsidRPr="00895223" w:rsidRDefault="006D581A" w:rsidP="006D581A">
            <w:pPr>
              <w:spacing w:before="60" w:after="60" w:line="260" w:lineRule="exact"/>
              <w:jc w:val="left"/>
              <w:rPr>
                <w:sz w:val="20"/>
                <w:szCs w:val="26"/>
              </w:rPr>
            </w:pPr>
            <w:r>
              <w:rPr>
                <w:sz w:val="20"/>
                <w:szCs w:val="26"/>
              </w:rPr>
              <w:t>3</w:t>
            </w:r>
            <w:r w:rsidR="007716E9" w:rsidRPr="00895223">
              <w:rPr>
                <w:sz w:val="20"/>
                <w:szCs w:val="26"/>
              </w:rPr>
              <w:t> </w:t>
            </w:r>
            <w:r>
              <w:rPr>
                <w:sz w:val="20"/>
                <w:szCs w:val="26"/>
              </w:rPr>
              <w:t>315</w:t>
            </w:r>
            <w:r w:rsidR="007716E9">
              <w:rPr>
                <w:sz w:val="20"/>
                <w:szCs w:val="26"/>
              </w:rPr>
              <w:t>,</w:t>
            </w:r>
            <w:r>
              <w:rPr>
                <w:sz w:val="20"/>
                <w:szCs w:val="26"/>
              </w:rPr>
              <w:t>15</w:t>
            </w:r>
          </w:p>
        </w:tc>
      </w:tr>
      <w:tr w:rsidR="00611D38" w:rsidRPr="00895223" w:rsidTr="00611D38">
        <w:trPr>
          <w:jc w:val="center"/>
        </w:trPr>
        <w:tc>
          <w:tcPr>
            <w:tcW w:w="3156" w:type="dxa"/>
            <w:tcBorders>
              <w:top w:val="nil"/>
              <w:bottom w:val="nil"/>
              <w:right w:val="single" w:sz="4" w:space="0" w:color="auto"/>
            </w:tcBorders>
            <w:shd w:val="clear" w:color="auto" w:fill="auto"/>
            <w:noWrap/>
          </w:tcPr>
          <w:p w:rsidR="00611D38" w:rsidRDefault="00611D38" w:rsidP="007716E9">
            <w:pPr>
              <w:spacing w:before="60" w:after="60" w:line="260" w:lineRule="exact"/>
              <w:jc w:val="left"/>
              <w:rPr>
                <w:b/>
                <w:bCs/>
                <w:sz w:val="20"/>
                <w:szCs w:val="26"/>
                <w:rtl/>
              </w:rPr>
            </w:pPr>
          </w:p>
        </w:tc>
        <w:tc>
          <w:tcPr>
            <w:tcW w:w="3965" w:type="dxa"/>
            <w:tcBorders>
              <w:top w:val="nil"/>
              <w:left w:val="single" w:sz="4" w:space="0" w:color="auto"/>
              <w:bottom w:val="nil"/>
              <w:right w:val="single" w:sz="4" w:space="0" w:color="auto"/>
            </w:tcBorders>
            <w:shd w:val="clear" w:color="auto" w:fill="auto"/>
          </w:tcPr>
          <w:p w:rsidR="00611D38" w:rsidRPr="00895223" w:rsidRDefault="00611D38" w:rsidP="00281850">
            <w:pPr>
              <w:bidi w:val="0"/>
              <w:spacing w:before="60" w:after="60" w:line="260" w:lineRule="exact"/>
              <w:jc w:val="left"/>
              <w:rPr>
                <w:sz w:val="20"/>
                <w:szCs w:val="26"/>
              </w:rPr>
            </w:pPr>
          </w:p>
        </w:tc>
        <w:tc>
          <w:tcPr>
            <w:tcW w:w="1149" w:type="dxa"/>
            <w:tcBorders>
              <w:top w:val="nil"/>
              <w:left w:val="single" w:sz="4" w:space="0" w:color="auto"/>
              <w:bottom w:val="nil"/>
              <w:right w:val="single" w:sz="4" w:space="0" w:color="auto"/>
            </w:tcBorders>
            <w:shd w:val="clear" w:color="auto" w:fill="auto"/>
            <w:noWrap/>
          </w:tcPr>
          <w:p w:rsidR="00611D38" w:rsidRPr="00895223" w:rsidRDefault="00611D38" w:rsidP="007716E9">
            <w:pPr>
              <w:spacing w:before="60" w:after="60" w:line="260" w:lineRule="exact"/>
              <w:jc w:val="center"/>
              <w:rPr>
                <w:sz w:val="20"/>
                <w:szCs w:val="26"/>
              </w:rPr>
            </w:pPr>
          </w:p>
        </w:tc>
        <w:tc>
          <w:tcPr>
            <w:tcW w:w="1359" w:type="dxa"/>
            <w:tcBorders>
              <w:left w:val="single" w:sz="4" w:space="0" w:color="auto"/>
            </w:tcBorders>
            <w:shd w:val="clear" w:color="auto" w:fill="auto"/>
            <w:noWrap/>
          </w:tcPr>
          <w:p w:rsidR="00611D38" w:rsidRDefault="00611D38" w:rsidP="006D581A">
            <w:pPr>
              <w:spacing w:before="60" w:after="60" w:line="260" w:lineRule="exact"/>
              <w:jc w:val="left"/>
              <w:rPr>
                <w:sz w:val="20"/>
                <w:szCs w:val="26"/>
              </w:rPr>
            </w:pPr>
          </w:p>
        </w:tc>
      </w:tr>
      <w:tr w:rsidR="007716E9" w:rsidRPr="00895223" w:rsidTr="00611D38">
        <w:trPr>
          <w:jc w:val="center"/>
        </w:trPr>
        <w:tc>
          <w:tcPr>
            <w:tcW w:w="3156" w:type="dxa"/>
            <w:tcBorders>
              <w:top w:val="nil"/>
              <w:bottom w:val="nil"/>
              <w:right w:val="single" w:sz="4" w:space="0" w:color="auto"/>
            </w:tcBorders>
            <w:shd w:val="clear" w:color="auto" w:fill="auto"/>
            <w:noWrap/>
            <w:hideMark/>
          </w:tcPr>
          <w:p w:rsidR="007716E9" w:rsidRPr="00895223" w:rsidRDefault="007716E9" w:rsidP="007716E9">
            <w:pPr>
              <w:spacing w:before="60" w:after="60" w:line="260" w:lineRule="exact"/>
              <w:jc w:val="left"/>
              <w:rPr>
                <w:b/>
                <w:bCs/>
                <w:sz w:val="20"/>
                <w:szCs w:val="26"/>
              </w:rPr>
            </w:pPr>
            <w:r>
              <w:rPr>
                <w:rFonts w:hint="cs"/>
                <w:b/>
                <w:bCs/>
                <w:sz w:val="20"/>
                <w:szCs w:val="26"/>
                <w:rtl/>
              </w:rPr>
              <w:t>نيجيريا</w:t>
            </w:r>
          </w:p>
        </w:tc>
        <w:tc>
          <w:tcPr>
            <w:tcW w:w="3965" w:type="dxa"/>
            <w:tcBorders>
              <w:top w:val="nil"/>
              <w:left w:val="single" w:sz="4" w:space="0" w:color="auto"/>
              <w:bottom w:val="nil"/>
              <w:right w:val="single" w:sz="4" w:space="0" w:color="auto"/>
            </w:tcBorders>
            <w:shd w:val="clear" w:color="auto" w:fill="auto"/>
            <w:hideMark/>
          </w:tcPr>
          <w:p w:rsidR="007716E9" w:rsidRPr="00895223" w:rsidRDefault="007716E9" w:rsidP="00281850">
            <w:pPr>
              <w:bidi w:val="0"/>
              <w:spacing w:before="60" w:after="60" w:line="260" w:lineRule="exact"/>
              <w:jc w:val="left"/>
              <w:rPr>
                <w:sz w:val="20"/>
                <w:szCs w:val="26"/>
              </w:rPr>
            </w:pPr>
            <w:r w:rsidRPr="00895223">
              <w:rPr>
                <w:sz w:val="20"/>
                <w:szCs w:val="26"/>
              </w:rPr>
              <w:t>Federal Ministry of Communication Technology</w:t>
            </w:r>
            <w:r w:rsidR="006D581A" w:rsidRPr="006D581A">
              <w:rPr>
                <w:sz w:val="20"/>
                <w:szCs w:val="26"/>
              </w:rPr>
              <w:t>, Abuja</w:t>
            </w:r>
          </w:p>
        </w:tc>
        <w:tc>
          <w:tcPr>
            <w:tcW w:w="1149" w:type="dxa"/>
            <w:tcBorders>
              <w:top w:val="nil"/>
              <w:left w:val="single" w:sz="4" w:space="0" w:color="auto"/>
              <w:bottom w:val="nil"/>
              <w:right w:val="single" w:sz="4" w:space="0" w:color="auto"/>
            </w:tcBorders>
            <w:shd w:val="clear" w:color="auto" w:fill="auto"/>
            <w:noWrap/>
            <w:hideMark/>
          </w:tcPr>
          <w:p w:rsidR="007716E9" w:rsidRPr="00895223" w:rsidRDefault="007716E9" w:rsidP="007716E9">
            <w:pPr>
              <w:spacing w:before="60" w:after="60" w:line="260" w:lineRule="exact"/>
              <w:jc w:val="center"/>
              <w:rPr>
                <w:sz w:val="20"/>
                <w:szCs w:val="26"/>
              </w:rPr>
            </w:pPr>
            <w:r w:rsidRPr="00895223">
              <w:rPr>
                <w:sz w:val="20"/>
                <w:szCs w:val="26"/>
              </w:rPr>
              <w:t>2012</w:t>
            </w:r>
          </w:p>
        </w:tc>
        <w:tc>
          <w:tcPr>
            <w:tcW w:w="1359" w:type="dxa"/>
            <w:tcBorders>
              <w:left w:val="single" w:sz="4" w:space="0" w:color="auto"/>
            </w:tcBorders>
            <w:shd w:val="clear" w:color="auto" w:fill="auto"/>
            <w:noWrap/>
            <w:hideMark/>
          </w:tcPr>
          <w:p w:rsidR="007716E9" w:rsidRPr="00895223" w:rsidRDefault="006D581A" w:rsidP="006D581A">
            <w:pPr>
              <w:spacing w:before="60" w:after="60" w:line="260" w:lineRule="exact"/>
              <w:jc w:val="left"/>
              <w:rPr>
                <w:sz w:val="20"/>
                <w:szCs w:val="26"/>
              </w:rPr>
            </w:pPr>
            <w:r>
              <w:rPr>
                <w:sz w:val="20"/>
                <w:szCs w:val="26"/>
              </w:rPr>
              <w:t>2</w:t>
            </w:r>
            <w:r w:rsidR="007716E9" w:rsidRPr="00895223">
              <w:rPr>
                <w:sz w:val="20"/>
                <w:szCs w:val="26"/>
              </w:rPr>
              <w:t> </w:t>
            </w:r>
            <w:r>
              <w:rPr>
                <w:sz w:val="20"/>
                <w:szCs w:val="26"/>
              </w:rPr>
              <w:t>049</w:t>
            </w:r>
            <w:r w:rsidR="007716E9">
              <w:rPr>
                <w:sz w:val="20"/>
                <w:szCs w:val="26"/>
              </w:rPr>
              <w:t>,</w:t>
            </w:r>
            <w:r w:rsidR="007716E9" w:rsidRPr="00895223">
              <w:rPr>
                <w:sz w:val="20"/>
                <w:szCs w:val="26"/>
              </w:rPr>
              <w:t>00</w:t>
            </w:r>
          </w:p>
        </w:tc>
      </w:tr>
      <w:tr w:rsidR="00A361BB" w:rsidRPr="00895223" w:rsidTr="00611D38">
        <w:trPr>
          <w:jc w:val="center"/>
        </w:trPr>
        <w:tc>
          <w:tcPr>
            <w:tcW w:w="3156" w:type="dxa"/>
            <w:tcBorders>
              <w:top w:val="nil"/>
              <w:bottom w:val="nil"/>
              <w:right w:val="single" w:sz="4" w:space="0" w:color="auto"/>
            </w:tcBorders>
            <w:shd w:val="clear" w:color="auto" w:fill="auto"/>
            <w:noWrap/>
          </w:tcPr>
          <w:p w:rsidR="00A361BB" w:rsidRPr="00895223" w:rsidRDefault="00A361BB" w:rsidP="00A361BB">
            <w:pPr>
              <w:spacing w:before="60" w:after="60" w:line="260" w:lineRule="exact"/>
              <w:jc w:val="left"/>
              <w:rPr>
                <w:b/>
                <w:bCs/>
                <w:sz w:val="20"/>
                <w:szCs w:val="26"/>
              </w:rPr>
            </w:pPr>
            <w:r w:rsidRPr="00895223">
              <w:rPr>
                <w:b/>
                <w:bCs/>
                <w:sz w:val="20"/>
                <w:szCs w:val="26"/>
              </w:rPr>
              <w:t> </w:t>
            </w:r>
          </w:p>
        </w:tc>
        <w:tc>
          <w:tcPr>
            <w:tcW w:w="3965" w:type="dxa"/>
            <w:tcBorders>
              <w:top w:val="nil"/>
              <w:left w:val="single" w:sz="4" w:space="0" w:color="auto"/>
              <w:bottom w:val="nil"/>
              <w:right w:val="single" w:sz="4" w:space="0" w:color="auto"/>
            </w:tcBorders>
            <w:shd w:val="clear" w:color="auto" w:fill="auto"/>
          </w:tcPr>
          <w:p w:rsidR="00A361BB" w:rsidRPr="00895223" w:rsidRDefault="00A361BB" w:rsidP="00281850">
            <w:pPr>
              <w:bidi w:val="0"/>
              <w:spacing w:before="60" w:after="60" w:line="260" w:lineRule="exact"/>
              <w:jc w:val="left"/>
              <w:rPr>
                <w:sz w:val="20"/>
                <w:szCs w:val="26"/>
              </w:rPr>
            </w:pPr>
            <w:r w:rsidRPr="00895223">
              <w:rPr>
                <w:sz w:val="20"/>
                <w:szCs w:val="26"/>
              </w:rPr>
              <w:t> </w:t>
            </w:r>
          </w:p>
        </w:tc>
        <w:tc>
          <w:tcPr>
            <w:tcW w:w="1149" w:type="dxa"/>
            <w:tcBorders>
              <w:top w:val="nil"/>
              <w:left w:val="single" w:sz="4" w:space="0" w:color="auto"/>
              <w:bottom w:val="nil"/>
              <w:right w:val="single" w:sz="4" w:space="0" w:color="auto"/>
            </w:tcBorders>
            <w:shd w:val="clear" w:color="auto" w:fill="auto"/>
            <w:noWrap/>
            <w:vAlign w:val="bottom"/>
          </w:tcPr>
          <w:p w:rsidR="00A361BB" w:rsidRPr="00895223" w:rsidRDefault="00A361BB" w:rsidP="00A361BB">
            <w:pPr>
              <w:spacing w:before="60" w:after="60" w:line="260" w:lineRule="exact"/>
              <w:jc w:val="center"/>
              <w:rPr>
                <w:sz w:val="20"/>
                <w:szCs w:val="26"/>
              </w:rPr>
            </w:pPr>
            <w:r w:rsidRPr="00895223">
              <w:rPr>
                <w:sz w:val="20"/>
                <w:szCs w:val="26"/>
              </w:rPr>
              <w:t> </w:t>
            </w:r>
          </w:p>
        </w:tc>
        <w:tc>
          <w:tcPr>
            <w:tcW w:w="1359" w:type="dxa"/>
            <w:tcBorders>
              <w:left w:val="single" w:sz="4" w:space="0" w:color="auto"/>
            </w:tcBorders>
            <w:shd w:val="clear" w:color="auto" w:fill="auto"/>
            <w:noWrap/>
            <w:vAlign w:val="bottom"/>
          </w:tcPr>
          <w:p w:rsidR="00A361BB" w:rsidRPr="00895223" w:rsidRDefault="00A361BB" w:rsidP="00A361BB">
            <w:pPr>
              <w:spacing w:before="60" w:after="60" w:line="260" w:lineRule="exact"/>
              <w:jc w:val="left"/>
              <w:rPr>
                <w:sz w:val="20"/>
                <w:szCs w:val="26"/>
              </w:rPr>
            </w:pPr>
            <w:r w:rsidRPr="00895223">
              <w:rPr>
                <w:sz w:val="20"/>
                <w:szCs w:val="26"/>
              </w:rPr>
              <w:t> </w:t>
            </w:r>
          </w:p>
        </w:tc>
      </w:tr>
      <w:tr w:rsidR="007716E9" w:rsidRPr="00895223" w:rsidTr="00611D38">
        <w:trPr>
          <w:jc w:val="center"/>
        </w:trPr>
        <w:tc>
          <w:tcPr>
            <w:tcW w:w="3156" w:type="dxa"/>
            <w:tcBorders>
              <w:top w:val="nil"/>
              <w:bottom w:val="nil"/>
              <w:right w:val="single" w:sz="4" w:space="0" w:color="auto"/>
            </w:tcBorders>
            <w:shd w:val="clear" w:color="auto" w:fill="auto"/>
            <w:noWrap/>
          </w:tcPr>
          <w:p w:rsidR="007716E9" w:rsidRPr="006D581A" w:rsidRDefault="006D581A" w:rsidP="007716E9">
            <w:pPr>
              <w:snapToGrid w:val="0"/>
              <w:spacing w:before="60" w:after="60" w:line="260" w:lineRule="exact"/>
              <w:jc w:val="left"/>
              <w:rPr>
                <w:b/>
                <w:bCs/>
                <w:sz w:val="20"/>
                <w:szCs w:val="26"/>
                <w:highlight w:val="cyan"/>
                <w:lang w:bidi="ar-EG"/>
              </w:rPr>
            </w:pPr>
            <w:r w:rsidRPr="00334D7F">
              <w:rPr>
                <w:rFonts w:hint="cs"/>
                <w:b/>
                <w:bCs/>
                <w:sz w:val="20"/>
                <w:szCs w:val="26"/>
                <w:rtl/>
                <w:lang w:bidi="ar-EG"/>
              </w:rPr>
              <w:t>الاتحاد الروسي</w:t>
            </w:r>
          </w:p>
        </w:tc>
        <w:tc>
          <w:tcPr>
            <w:tcW w:w="3965" w:type="dxa"/>
            <w:tcBorders>
              <w:top w:val="nil"/>
              <w:left w:val="single" w:sz="4" w:space="0" w:color="auto"/>
              <w:bottom w:val="nil"/>
              <w:right w:val="single" w:sz="4" w:space="0" w:color="auto"/>
            </w:tcBorders>
            <w:shd w:val="clear" w:color="auto" w:fill="auto"/>
          </w:tcPr>
          <w:p w:rsidR="007716E9" w:rsidRPr="006D581A" w:rsidRDefault="006D581A" w:rsidP="00281850">
            <w:pPr>
              <w:bidi w:val="0"/>
              <w:spacing w:before="60" w:after="60" w:line="260" w:lineRule="exact"/>
              <w:jc w:val="left"/>
              <w:rPr>
                <w:sz w:val="20"/>
                <w:szCs w:val="26"/>
                <w:highlight w:val="cyan"/>
              </w:rPr>
            </w:pPr>
            <w:r w:rsidRPr="00F44B0D">
              <w:rPr>
                <w:sz w:val="20"/>
                <w:szCs w:val="26"/>
              </w:rPr>
              <w:t>EA SAT Closed Joint Stock Company, Moscow</w:t>
            </w:r>
          </w:p>
        </w:tc>
        <w:tc>
          <w:tcPr>
            <w:tcW w:w="1149" w:type="dxa"/>
            <w:tcBorders>
              <w:top w:val="nil"/>
              <w:left w:val="single" w:sz="4" w:space="0" w:color="auto"/>
              <w:bottom w:val="nil"/>
              <w:right w:val="single" w:sz="4" w:space="0" w:color="auto"/>
            </w:tcBorders>
            <w:shd w:val="clear" w:color="auto" w:fill="auto"/>
            <w:noWrap/>
          </w:tcPr>
          <w:p w:rsidR="007716E9" w:rsidRPr="006D581A" w:rsidRDefault="006D581A" w:rsidP="007716E9">
            <w:pPr>
              <w:snapToGrid w:val="0"/>
              <w:spacing w:before="60" w:after="60" w:line="260" w:lineRule="exact"/>
              <w:jc w:val="center"/>
              <w:rPr>
                <w:sz w:val="20"/>
                <w:szCs w:val="26"/>
                <w:highlight w:val="cyan"/>
                <w:lang w:bidi="ar-SY"/>
              </w:rPr>
            </w:pPr>
            <w:r w:rsidRPr="00F44B0D">
              <w:rPr>
                <w:sz w:val="20"/>
                <w:szCs w:val="26"/>
                <w:lang w:bidi="ar-SY"/>
              </w:rPr>
              <w:t>2014</w:t>
            </w:r>
          </w:p>
        </w:tc>
        <w:tc>
          <w:tcPr>
            <w:tcW w:w="1359" w:type="dxa"/>
            <w:tcBorders>
              <w:left w:val="single" w:sz="4" w:space="0" w:color="auto"/>
            </w:tcBorders>
            <w:shd w:val="clear" w:color="auto" w:fill="auto"/>
            <w:noWrap/>
          </w:tcPr>
          <w:p w:rsidR="007716E9" w:rsidRPr="006D581A" w:rsidRDefault="006D581A" w:rsidP="007716E9">
            <w:pPr>
              <w:snapToGrid w:val="0"/>
              <w:spacing w:before="60" w:after="60" w:line="260" w:lineRule="exact"/>
              <w:jc w:val="left"/>
              <w:rPr>
                <w:sz w:val="20"/>
                <w:szCs w:val="26"/>
                <w:highlight w:val="cyan"/>
              </w:rPr>
            </w:pPr>
            <w:r w:rsidRPr="00F44B0D">
              <w:rPr>
                <w:sz w:val="20"/>
                <w:szCs w:val="26"/>
              </w:rPr>
              <w:t>87 926,95</w:t>
            </w:r>
          </w:p>
        </w:tc>
      </w:tr>
      <w:tr w:rsidR="006D581A" w:rsidRPr="00895223" w:rsidTr="00611D38">
        <w:trPr>
          <w:jc w:val="center"/>
        </w:trPr>
        <w:tc>
          <w:tcPr>
            <w:tcW w:w="3156" w:type="dxa"/>
            <w:tcBorders>
              <w:top w:val="nil"/>
              <w:bottom w:val="nil"/>
              <w:right w:val="single" w:sz="4" w:space="0" w:color="auto"/>
            </w:tcBorders>
            <w:shd w:val="clear" w:color="auto" w:fill="auto"/>
            <w:noWrap/>
          </w:tcPr>
          <w:p w:rsidR="006D581A" w:rsidRPr="00895223" w:rsidRDefault="006D581A" w:rsidP="006D581A">
            <w:pPr>
              <w:spacing w:before="60" w:after="60" w:line="260" w:lineRule="exact"/>
              <w:jc w:val="left"/>
              <w:rPr>
                <w:b/>
                <w:bCs/>
                <w:sz w:val="20"/>
                <w:szCs w:val="26"/>
              </w:rPr>
            </w:pPr>
            <w:r w:rsidRPr="00895223">
              <w:rPr>
                <w:b/>
                <w:bCs/>
                <w:sz w:val="20"/>
                <w:szCs w:val="26"/>
              </w:rPr>
              <w:t> </w:t>
            </w:r>
          </w:p>
        </w:tc>
        <w:tc>
          <w:tcPr>
            <w:tcW w:w="3965" w:type="dxa"/>
            <w:tcBorders>
              <w:top w:val="nil"/>
              <w:left w:val="single" w:sz="4" w:space="0" w:color="auto"/>
              <w:bottom w:val="nil"/>
              <w:right w:val="single" w:sz="4" w:space="0" w:color="auto"/>
            </w:tcBorders>
            <w:shd w:val="clear" w:color="auto" w:fill="auto"/>
          </w:tcPr>
          <w:p w:rsidR="006D581A" w:rsidRPr="00895223" w:rsidRDefault="006D581A" w:rsidP="00281850">
            <w:pPr>
              <w:bidi w:val="0"/>
              <w:spacing w:before="60" w:after="60" w:line="260" w:lineRule="exact"/>
              <w:jc w:val="left"/>
              <w:rPr>
                <w:sz w:val="20"/>
                <w:szCs w:val="26"/>
              </w:rPr>
            </w:pPr>
            <w:r w:rsidRPr="00895223">
              <w:rPr>
                <w:sz w:val="20"/>
                <w:szCs w:val="26"/>
              </w:rPr>
              <w:t> </w:t>
            </w:r>
            <w:r w:rsidR="00743F40" w:rsidRPr="00C53924">
              <w:rPr>
                <w:rFonts w:cs="Calibri"/>
                <w:szCs w:val="22"/>
              </w:rPr>
              <w:t>Global Information Systems GIS</w:t>
            </w:r>
          </w:p>
        </w:tc>
        <w:tc>
          <w:tcPr>
            <w:tcW w:w="1149" w:type="dxa"/>
            <w:tcBorders>
              <w:top w:val="nil"/>
              <w:left w:val="single" w:sz="4" w:space="0" w:color="auto"/>
              <w:bottom w:val="nil"/>
              <w:right w:val="single" w:sz="4" w:space="0" w:color="auto"/>
            </w:tcBorders>
            <w:shd w:val="clear" w:color="auto" w:fill="auto"/>
            <w:noWrap/>
            <w:vAlign w:val="bottom"/>
          </w:tcPr>
          <w:p w:rsidR="006D581A" w:rsidRPr="00895223" w:rsidRDefault="006D581A" w:rsidP="006D581A">
            <w:pPr>
              <w:spacing w:before="60" w:after="60" w:line="260" w:lineRule="exact"/>
              <w:jc w:val="center"/>
              <w:rPr>
                <w:sz w:val="20"/>
                <w:szCs w:val="26"/>
                <w:rtl/>
              </w:rPr>
            </w:pPr>
            <w:r w:rsidRPr="00895223">
              <w:rPr>
                <w:sz w:val="20"/>
                <w:szCs w:val="26"/>
              </w:rPr>
              <w:t> </w:t>
            </w:r>
            <w:r w:rsidR="00743F40">
              <w:rPr>
                <w:sz w:val="20"/>
                <w:szCs w:val="26"/>
              </w:rPr>
              <w:t>2003</w:t>
            </w:r>
          </w:p>
        </w:tc>
        <w:tc>
          <w:tcPr>
            <w:tcW w:w="1359" w:type="dxa"/>
            <w:tcBorders>
              <w:left w:val="single" w:sz="4" w:space="0" w:color="auto"/>
            </w:tcBorders>
            <w:shd w:val="clear" w:color="auto" w:fill="auto"/>
            <w:noWrap/>
            <w:vAlign w:val="bottom"/>
          </w:tcPr>
          <w:p w:rsidR="006D581A" w:rsidRPr="00895223" w:rsidRDefault="006D581A" w:rsidP="00743F40">
            <w:pPr>
              <w:spacing w:before="60" w:after="60" w:line="260" w:lineRule="exact"/>
              <w:jc w:val="left"/>
              <w:rPr>
                <w:sz w:val="20"/>
                <w:szCs w:val="26"/>
              </w:rPr>
            </w:pPr>
            <w:r w:rsidRPr="00895223">
              <w:rPr>
                <w:sz w:val="20"/>
                <w:szCs w:val="26"/>
              </w:rPr>
              <w:t> </w:t>
            </w:r>
            <w:r w:rsidR="00743F40" w:rsidRPr="00C53924">
              <w:rPr>
                <w:rFonts w:cs="Calibri"/>
                <w:szCs w:val="22"/>
              </w:rPr>
              <w:t>156</w:t>
            </w:r>
            <w:r w:rsidR="00743F40">
              <w:rPr>
                <w:rFonts w:cs="Calibri"/>
                <w:szCs w:val="22"/>
              </w:rPr>
              <w:t> </w:t>
            </w:r>
            <w:r w:rsidR="00743F40" w:rsidRPr="00C53924">
              <w:rPr>
                <w:rFonts w:cs="Calibri"/>
                <w:szCs w:val="22"/>
              </w:rPr>
              <w:t>663</w:t>
            </w:r>
            <w:r w:rsidR="00743F40">
              <w:rPr>
                <w:rFonts w:cs="Calibri"/>
                <w:szCs w:val="22"/>
              </w:rPr>
              <w:t>,</w:t>
            </w:r>
            <w:r w:rsidR="00743F40" w:rsidRPr="00C53924">
              <w:rPr>
                <w:rFonts w:cs="Calibri"/>
                <w:szCs w:val="22"/>
              </w:rPr>
              <w:t>86</w:t>
            </w:r>
          </w:p>
        </w:tc>
      </w:tr>
      <w:tr w:rsidR="007716E9" w:rsidRPr="00895223" w:rsidTr="00611D38">
        <w:trPr>
          <w:jc w:val="center"/>
        </w:trPr>
        <w:tc>
          <w:tcPr>
            <w:tcW w:w="3156" w:type="dxa"/>
            <w:tcBorders>
              <w:top w:val="nil"/>
              <w:bottom w:val="nil"/>
              <w:right w:val="single" w:sz="4" w:space="0" w:color="auto"/>
            </w:tcBorders>
            <w:shd w:val="clear" w:color="auto" w:fill="auto"/>
            <w:noWrap/>
            <w:hideMark/>
          </w:tcPr>
          <w:p w:rsidR="007716E9" w:rsidRPr="00895223" w:rsidRDefault="006D581A" w:rsidP="007716E9">
            <w:pPr>
              <w:snapToGrid w:val="0"/>
              <w:spacing w:before="60" w:after="60" w:line="260" w:lineRule="exact"/>
              <w:jc w:val="left"/>
              <w:rPr>
                <w:b/>
                <w:bCs/>
                <w:sz w:val="20"/>
                <w:szCs w:val="26"/>
              </w:rPr>
            </w:pPr>
            <w:r w:rsidRPr="006D581A">
              <w:rPr>
                <w:b/>
                <w:bCs/>
                <w:sz w:val="20"/>
                <w:szCs w:val="26"/>
                <w:rtl/>
              </w:rPr>
              <w:t>الولايات المتحدة الأمريكية</w:t>
            </w:r>
          </w:p>
        </w:tc>
        <w:tc>
          <w:tcPr>
            <w:tcW w:w="3965" w:type="dxa"/>
            <w:tcBorders>
              <w:top w:val="nil"/>
              <w:left w:val="single" w:sz="4" w:space="0" w:color="auto"/>
              <w:bottom w:val="nil"/>
              <w:right w:val="single" w:sz="4" w:space="0" w:color="auto"/>
            </w:tcBorders>
            <w:shd w:val="clear" w:color="auto" w:fill="auto"/>
            <w:noWrap/>
            <w:hideMark/>
          </w:tcPr>
          <w:p w:rsidR="007716E9" w:rsidRPr="00895223" w:rsidRDefault="006D581A" w:rsidP="00281850">
            <w:pPr>
              <w:bidi w:val="0"/>
              <w:spacing w:before="60" w:after="60" w:line="260" w:lineRule="exact"/>
              <w:jc w:val="left"/>
              <w:rPr>
                <w:sz w:val="20"/>
                <w:szCs w:val="26"/>
              </w:rPr>
            </w:pPr>
            <w:r w:rsidRPr="006D581A">
              <w:rPr>
                <w:sz w:val="20"/>
                <w:szCs w:val="26"/>
              </w:rPr>
              <w:t>Leading Technologies, LLC</w:t>
            </w:r>
          </w:p>
        </w:tc>
        <w:tc>
          <w:tcPr>
            <w:tcW w:w="1149" w:type="dxa"/>
            <w:tcBorders>
              <w:top w:val="nil"/>
              <w:left w:val="single" w:sz="4" w:space="0" w:color="auto"/>
              <w:bottom w:val="nil"/>
              <w:right w:val="single" w:sz="4" w:space="0" w:color="auto"/>
            </w:tcBorders>
            <w:shd w:val="clear" w:color="auto" w:fill="auto"/>
            <w:noWrap/>
            <w:hideMark/>
          </w:tcPr>
          <w:p w:rsidR="00611D38" w:rsidRPr="00895223" w:rsidRDefault="00611D38" w:rsidP="007716E9">
            <w:pPr>
              <w:snapToGrid w:val="0"/>
              <w:spacing w:before="60" w:after="60" w:line="260" w:lineRule="exact"/>
              <w:jc w:val="center"/>
              <w:rPr>
                <w:sz w:val="20"/>
                <w:szCs w:val="26"/>
              </w:rPr>
            </w:pPr>
            <w:r>
              <w:rPr>
                <w:sz w:val="20"/>
                <w:szCs w:val="26"/>
              </w:rPr>
              <w:t>2009-2008</w:t>
            </w:r>
          </w:p>
        </w:tc>
        <w:tc>
          <w:tcPr>
            <w:tcW w:w="1359" w:type="dxa"/>
            <w:tcBorders>
              <w:left w:val="single" w:sz="4" w:space="0" w:color="auto"/>
            </w:tcBorders>
            <w:shd w:val="clear" w:color="auto" w:fill="auto"/>
            <w:noWrap/>
            <w:hideMark/>
          </w:tcPr>
          <w:p w:rsidR="007716E9" w:rsidRPr="00895223" w:rsidRDefault="006D581A" w:rsidP="006D581A">
            <w:pPr>
              <w:snapToGrid w:val="0"/>
              <w:spacing w:before="60" w:after="60" w:line="260" w:lineRule="exact"/>
              <w:jc w:val="left"/>
              <w:rPr>
                <w:sz w:val="20"/>
                <w:szCs w:val="26"/>
              </w:rPr>
            </w:pPr>
            <w:r>
              <w:rPr>
                <w:sz w:val="20"/>
                <w:szCs w:val="26"/>
              </w:rPr>
              <w:t>121</w:t>
            </w:r>
            <w:r w:rsidR="007716E9" w:rsidRPr="00895223">
              <w:rPr>
                <w:sz w:val="20"/>
                <w:szCs w:val="26"/>
              </w:rPr>
              <w:t> </w:t>
            </w:r>
            <w:r>
              <w:rPr>
                <w:sz w:val="20"/>
                <w:szCs w:val="26"/>
              </w:rPr>
              <w:t>313</w:t>
            </w:r>
            <w:r w:rsidR="007716E9">
              <w:rPr>
                <w:sz w:val="20"/>
                <w:szCs w:val="26"/>
              </w:rPr>
              <w:t>,</w:t>
            </w:r>
            <w:r>
              <w:rPr>
                <w:sz w:val="20"/>
                <w:szCs w:val="26"/>
              </w:rPr>
              <w:t>6</w:t>
            </w:r>
            <w:r w:rsidR="007716E9" w:rsidRPr="00895223">
              <w:rPr>
                <w:sz w:val="20"/>
                <w:szCs w:val="26"/>
              </w:rPr>
              <w:t>0</w:t>
            </w:r>
          </w:p>
        </w:tc>
      </w:tr>
      <w:tr w:rsidR="00611D38" w:rsidRPr="00895223" w:rsidTr="00611D38">
        <w:trPr>
          <w:jc w:val="center"/>
        </w:trPr>
        <w:tc>
          <w:tcPr>
            <w:tcW w:w="3156" w:type="dxa"/>
            <w:tcBorders>
              <w:top w:val="nil"/>
              <w:bottom w:val="nil"/>
              <w:right w:val="single" w:sz="4" w:space="0" w:color="auto"/>
            </w:tcBorders>
            <w:shd w:val="clear" w:color="auto" w:fill="auto"/>
            <w:noWrap/>
          </w:tcPr>
          <w:p w:rsidR="00611D38" w:rsidRPr="006D581A" w:rsidRDefault="00611D38" w:rsidP="007716E9">
            <w:pPr>
              <w:snapToGrid w:val="0"/>
              <w:spacing w:before="60" w:after="60" w:line="260" w:lineRule="exact"/>
              <w:jc w:val="left"/>
              <w:rPr>
                <w:b/>
                <w:bCs/>
                <w:sz w:val="20"/>
                <w:szCs w:val="26"/>
                <w:rtl/>
              </w:rPr>
            </w:pPr>
          </w:p>
        </w:tc>
        <w:tc>
          <w:tcPr>
            <w:tcW w:w="3965" w:type="dxa"/>
            <w:tcBorders>
              <w:top w:val="nil"/>
              <w:left w:val="single" w:sz="4" w:space="0" w:color="auto"/>
              <w:bottom w:val="nil"/>
              <w:right w:val="single" w:sz="4" w:space="0" w:color="auto"/>
            </w:tcBorders>
            <w:shd w:val="clear" w:color="auto" w:fill="auto"/>
            <w:noWrap/>
          </w:tcPr>
          <w:p w:rsidR="00611D38" w:rsidRPr="006D581A" w:rsidRDefault="00611D38" w:rsidP="00281850">
            <w:pPr>
              <w:bidi w:val="0"/>
              <w:spacing w:before="60" w:after="60" w:line="260" w:lineRule="exact"/>
              <w:jc w:val="left"/>
              <w:rPr>
                <w:sz w:val="20"/>
                <w:szCs w:val="26"/>
              </w:rPr>
            </w:pPr>
          </w:p>
        </w:tc>
        <w:tc>
          <w:tcPr>
            <w:tcW w:w="1149" w:type="dxa"/>
            <w:tcBorders>
              <w:top w:val="nil"/>
              <w:left w:val="single" w:sz="4" w:space="0" w:color="auto"/>
              <w:bottom w:val="nil"/>
              <w:right w:val="single" w:sz="4" w:space="0" w:color="auto"/>
            </w:tcBorders>
            <w:shd w:val="clear" w:color="auto" w:fill="auto"/>
            <w:noWrap/>
          </w:tcPr>
          <w:p w:rsidR="00611D38" w:rsidRDefault="00611D38" w:rsidP="007716E9">
            <w:pPr>
              <w:snapToGrid w:val="0"/>
              <w:spacing w:before="60" w:after="60" w:line="260" w:lineRule="exact"/>
              <w:jc w:val="center"/>
              <w:rPr>
                <w:sz w:val="20"/>
                <w:szCs w:val="26"/>
              </w:rPr>
            </w:pPr>
          </w:p>
        </w:tc>
        <w:tc>
          <w:tcPr>
            <w:tcW w:w="1359" w:type="dxa"/>
            <w:tcBorders>
              <w:left w:val="single" w:sz="4" w:space="0" w:color="auto"/>
            </w:tcBorders>
            <w:shd w:val="clear" w:color="auto" w:fill="auto"/>
            <w:noWrap/>
          </w:tcPr>
          <w:p w:rsidR="00611D38" w:rsidRDefault="00611D38" w:rsidP="006D581A">
            <w:pPr>
              <w:snapToGrid w:val="0"/>
              <w:spacing w:before="60" w:after="60" w:line="260" w:lineRule="exact"/>
              <w:jc w:val="left"/>
              <w:rPr>
                <w:sz w:val="20"/>
                <w:szCs w:val="26"/>
              </w:rPr>
            </w:pPr>
          </w:p>
        </w:tc>
      </w:tr>
      <w:tr w:rsidR="007716E9" w:rsidRPr="00895223" w:rsidTr="00611D38">
        <w:trPr>
          <w:jc w:val="center"/>
        </w:trPr>
        <w:tc>
          <w:tcPr>
            <w:tcW w:w="3156" w:type="dxa"/>
            <w:tcBorders>
              <w:top w:val="nil"/>
              <w:bottom w:val="single" w:sz="4" w:space="0" w:color="auto"/>
              <w:right w:val="single" w:sz="4" w:space="0" w:color="auto"/>
            </w:tcBorders>
            <w:shd w:val="clear" w:color="auto" w:fill="auto"/>
            <w:noWrap/>
            <w:vAlign w:val="bottom"/>
            <w:hideMark/>
          </w:tcPr>
          <w:p w:rsidR="007716E9" w:rsidRPr="006D581A" w:rsidRDefault="007716E9" w:rsidP="00D06E6F">
            <w:pPr>
              <w:spacing w:before="60" w:after="60" w:line="260" w:lineRule="exact"/>
              <w:jc w:val="left"/>
              <w:rPr>
                <w:b/>
                <w:bCs/>
                <w:sz w:val="20"/>
                <w:szCs w:val="26"/>
                <w:highlight w:val="cyan"/>
                <w:rtl/>
                <w:lang w:bidi="ar-SY"/>
              </w:rPr>
            </w:pPr>
            <w:r w:rsidRPr="00F44B0D">
              <w:rPr>
                <w:rFonts w:hint="cs"/>
                <w:b/>
                <w:bCs/>
                <w:sz w:val="20"/>
                <w:szCs w:val="26"/>
                <w:rtl/>
                <w:lang w:val="fr-CH"/>
              </w:rPr>
              <w:t xml:space="preserve">مجموع المتأخرات في </w:t>
            </w:r>
            <w:r w:rsidRPr="00F44B0D">
              <w:rPr>
                <w:b/>
                <w:bCs/>
                <w:sz w:val="20"/>
                <w:szCs w:val="26"/>
              </w:rPr>
              <w:t>30</w:t>
            </w:r>
            <w:r w:rsidRPr="00F44B0D">
              <w:rPr>
                <w:rFonts w:hint="cs"/>
                <w:b/>
                <w:bCs/>
                <w:sz w:val="20"/>
                <w:szCs w:val="26"/>
                <w:rtl/>
                <w:lang w:bidi="ar-SY"/>
              </w:rPr>
              <w:t xml:space="preserve"> </w:t>
            </w:r>
            <w:r w:rsidR="00D06E6F">
              <w:rPr>
                <w:rFonts w:hint="cs"/>
                <w:b/>
                <w:bCs/>
                <w:sz w:val="20"/>
                <w:szCs w:val="26"/>
                <w:rtl/>
                <w:lang w:bidi="ar-SY"/>
              </w:rPr>
              <w:t>سبتمبر</w:t>
            </w:r>
            <w:r w:rsidRPr="00F44B0D">
              <w:rPr>
                <w:rFonts w:hint="cs"/>
                <w:b/>
                <w:bCs/>
                <w:sz w:val="20"/>
                <w:szCs w:val="26"/>
                <w:rtl/>
                <w:lang w:bidi="ar-SY"/>
              </w:rPr>
              <w:t xml:space="preserve"> </w:t>
            </w:r>
            <w:r w:rsidR="006D581A" w:rsidRPr="00F44B0D">
              <w:rPr>
                <w:b/>
                <w:bCs/>
                <w:sz w:val="20"/>
                <w:szCs w:val="26"/>
                <w:lang w:bidi="ar-SY"/>
              </w:rPr>
              <w:t>2018</w:t>
            </w:r>
          </w:p>
        </w:tc>
        <w:tc>
          <w:tcPr>
            <w:tcW w:w="3965" w:type="dxa"/>
            <w:tcBorders>
              <w:top w:val="nil"/>
              <w:left w:val="single" w:sz="4" w:space="0" w:color="auto"/>
              <w:bottom w:val="single" w:sz="4" w:space="0" w:color="auto"/>
              <w:right w:val="single" w:sz="4" w:space="0" w:color="auto"/>
            </w:tcBorders>
            <w:shd w:val="clear" w:color="auto" w:fill="auto"/>
            <w:noWrap/>
            <w:vAlign w:val="bottom"/>
            <w:hideMark/>
          </w:tcPr>
          <w:p w:rsidR="007716E9" w:rsidRPr="00895223" w:rsidRDefault="007716E9" w:rsidP="00281850">
            <w:pPr>
              <w:bidi w:val="0"/>
              <w:spacing w:before="60" w:after="60" w:line="260" w:lineRule="exact"/>
              <w:jc w:val="left"/>
              <w:rPr>
                <w:sz w:val="20"/>
                <w:szCs w:val="26"/>
                <w:lang w:val="fr-CH"/>
              </w:rPr>
            </w:pPr>
            <w:r w:rsidRPr="00895223">
              <w:rPr>
                <w:sz w:val="20"/>
                <w:szCs w:val="26"/>
                <w:lang w:val="fr-CH"/>
              </w:rPr>
              <w:t> </w:t>
            </w:r>
          </w:p>
        </w:tc>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716E9" w:rsidRPr="00895223" w:rsidRDefault="007716E9" w:rsidP="007716E9">
            <w:pPr>
              <w:spacing w:before="60" w:after="60" w:line="260" w:lineRule="exact"/>
              <w:jc w:val="left"/>
              <w:rPr>
                <w:sz w:val="20"/>
                <w:szCs w:val="26"/>
                <w:lang w:val="fr-CH"/>
              </w:rPr>
            </w:pPr>
            <w:r w:rsidRPr="00895223">
              <w:rPr>
                <w:sz w:val="20"/>
                <w:szCs w:val="26"/>
                <w:lang w:val="fr-CH"/>
              </w:rPr>
              <w:t> </w:t>
            </w:r>
          </w:p>
        </w:tc>
        <w:tc>
          <w:tcPr>
            <w:tcW w:w="1359" w:type="dxa"/>
            <w:tcBorders>
              <w:top w:val="single" w:sz="4" w:space="0" w:color="auto"/>
              <w:left w:val="single" w:sz="4" w:space="0" w:color="auto"/>
              <w:bottom w:val="single" w:sz="4" w:space="0" w:color="auto"/>
            </w:tcBorders>
            <w:shd w:val="clear" w:color="auto" w:fill="auto"/>
            <w:noWrap/>
            <w:vAlign w:val="bottom"/>
            <w:hideMark/>
          </w:tcPr>
          <w:p w:rsidR="007716E9" w:rsidRPr="00C56AD8" w:rsidRDefault="00C56AD8" w:rsidP="00C56AD8">
            <w:pPr>
              <w:spacing w:before="60" w:after="60" w:line="260" w:lineRule="exact"/>
              <w:jc w:val="left"/>
              <w:rPr>
                <w:b/>
                <w:bCs/>
                <w:sz w:val="20"/>
                <w:szCs w:val="26"/>
              </w:rPr>
            </w:pPr>
            <w:r w:rsidRPr="00C56AD8">
              <w:rPr>
                <w:b/>
                <w:bCs/>
                <w:sz w:val="20"/>
                <w:szCs w:val="26"/>
              </w:rPr>
              <w:t>371</w:t>
            </w:r>
            <w:r w:rsidR="007716E9" w:rsidRPr="00C56AD8">
              <w:rPr>
                <w:b/>
                <w:bCs/>
                <w:sz w:val="20"/>
                <w:szCs w:val="26"/>
              </w:rPr>
              <w:t> </w:t>
            </w:r>
            <w:r w:rsidRPr="00C56AD8">
              <w:rPr>
                <w:b/>
                <w:bCs/>
                <w:sz w:val="20"/>
                <w:szCs w:val="26"/>
              </w:rPr>
              <w:t>268</w:t>
            </w:r>
            <w:r w:rsidR="007716E9" w:rsidRPr="00C56AD8">
              <w:rPr>
                <w:b/>
                <w:bCs/>
                <w:sz w:val="20"/>
                <w:szCs w:val="26"/>
              </w:rPr>
              <w:t>,</w:t>
            </w:r>
            <w:r w:rsidRPr="00C56AD8">
              <w:rPr>
                <w:b/>
                <w:bCs/>
                <w:sz w:val="20"/>
                <w:szCs w:val="26"/>
              </w:rPr>
              <w:t>56</w:t>
            </w:r>
          </w:p>
        </w:tc>
      </w:tr>
    </w:tbl>
    <w:p w:rsidR="007716E9" w:rsidRPr="00895223" w:rsidRDefault="007716E9" w:rsidP="007716E9"/>
    <w:tbl>
      <w:tblPr>
        <w:bidiVisual/>
        <w:tblW w:w="5000" w:type="pct"/>
        <w:jc w:val="center"/>
        <w:tblLayout w:type="fixed"/>
        <w:tblLook w:val="04A0" w:firstRow="1" w:lastRow="0" w:firstColumn="1" w:lastColumn="0" w:noHBand="0" w:noVBand="1"/>
      </w:tblPr>
      <w:tblGrid>
        <w:gridCol w:w="3140"/>
        <w:gridCol w:w="3228"/>
        <w:gridCol w:w="1630"/>
        <w:gridCol w:w="1631"/>
      </w:tblGrid>
      <w:tr w:rsidR="007716E9" w:rsidRPr="00895223" w:rsidTr="00611D38">
        <w:trPr>
          <w:jc w:val="center"/>
        </w:trPr>
        <w:tc>
          <w:tcPr>
            <w:tcW w:w="962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7716E9" w:rsidRPr="00895223" w:rsidRDefault="007716E9" w:rsidP="00611D38">
            <w:pPr>
              <w:spacing w:before="360" w:after="120" w:line="260" w:lineRule="exact"/>
              <w:jc w:val="center"/>
              <w:rPr>
                <w:b/>
                <w:bCs/>
                <w:sz w:val="24"/>
              </w:rPr>
            </w:pPr>
            <w:r w:rsidRPr="00A124E4">
              <w:rPr>
                <w:rFonts w:hint="cs"/>
                <w:b/>
                <w:bCs/>
                <w:sz w:val="24"/>
                <w:rtl/>
              </w:rPr>
              <w:t>المبالغ المستحقة المتعلقة بفواتير أخرى</w:t>
            </w:r>
          </w:p>
        </w:tc>
      </w:tr>
      <w:tr w:rsidR="007716E9" w:rsidRPr="00895223" w:rsidTr="00611D38">
        <w:trPr>
          <w:trHeight w:val="726"/>
          <w:jc w:val="center"/>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6E9" w:rsidRPr="00895223" w:rsidRDefault="007716E9" w:rsidP="00611D38">
            <w:pPr>
              <w:spacing w:before="60" w:after="60" w:line="260" w:lineRule="exact"/>
              <w:jc w:val="center"/>
              <w:rPr>
                <w:b/>
                <w:bCs/>
                <w:sz w:val="20"/>
                <w:szCs w:val="26"/>
              </w:rPr>
            </w:pPr>
            <w:r>
              <w:rPr>
                <w:rFonts w:hint="cs"/>
                <w:b/>
                <w:bCs/>
                <w:sz w:val="20"/>
                <w:szCs w:val="26"/>
                <w:rtl/>
              </w:rPr>
              <w:t>البلد</w:t>
            </w:r>
          </w:p>
        </w:tc>
        <w:tc>
          <w:tcPr>
            <w:tcW w:w="3228" w:type="dxa"/>
            <w:tcBorders>
              <w:top w:val="single" w:sz="4" w:space="0" w:color="auto"/>
              <w:left w:val="nil"/>
              <w:bottom w:val="single" w:sz="4" w:space="0" w:color="auto"/>
              <w:right w:val="single" w:sz="4" w:space="0" w:color="auto"/>
            </w:tcBorders>
            <w:shd w:val="clear" w:color="auto" w:fill="auto"/>
            <w:noWrap/>
            <w:vAlign w:val="center"/>
            <w:hideMark/>
          </w:tcPr>
          <w:p w:rsidR="007716E9" w:rsidRPr="00895223" w:rsidRDefault="007716E9" w:rsidP="00611D38">
            <w:pPr>
              <w:spacing w:before="60" w:after="60" w:line="260" w:lineRule="exact"/>
              <w:jc w:val="center"/>
              <w:rPr>
                <w:b/>
                <w:bCs/>
                <w:sz w:val="20"/>
                <w:szCs w:val="26"/>
              </w:rPr>
            </w:pPr>
            <w:r>
              <w:rPr>
                <w:rFonts w:hint="cs"/>
                <w:b/>
                <w:bCs/>
                <w:sz w:val="20"/>
                <w:szCs w:val="26"/>
                <w:rtl/>
              </w:rPr>
              <w:t>الكيان</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7716E9" w:rsidRPr="00895223" w:rsidRDefault="007716E9" w:rsidP="00611D38">
            <w:pPr>
              <w:spacing w:before="60" w:after="60" w:line="260" w:lineRule="exact"/>
              <w:jc w:val="center"/>
              <w:rPr>
                <w:b/>
                <w:bCs/>
                <w:sz w:val="20"/>
                <w:szCs w:val="26"/>
              </w:rPr>
            </w:pPr>
            <w:r>
              <w:rPr>
                <w:rFonts w:hint="cs"/>
                <w:b/>
                <w:bCs/>
                <w:sz w:val="20"/>
                <w:szCs w:val="26"/>
                <w:rtl/>
              </w:rPr>
              <w:t>السنة</w:t>
            </w:r>
          </w:p>
        </w:tc>
        <w:tc>
          <w:tcPr>
            <w:tcW w:w="1631" w:type="dxa"/>
            <w:tcBorders>
              <w:top w:val="single" w:sz="4" w:space="0" w:color="auto"/>
              <w:left w:val="nil"/>
              <w:bottom w:val="single" w:sz="4" w:space="0" w:color="auto"/>
              <w:right w:val="single" w:sz="4" w:space="0" w:color="auto"/>
            </w:tcBorders>
            <w:shd w:val="clear" w:color="auto" w:fill="auto"/>
            <w:noWrap/>
            <w:vAlign w:val="center"/>
            <w:hideMark/>
          </w:tcPr>
          <w:p w:rsidR="007716E9" w:rsidRPr="00895223" w:rsidRDefault="007716E9" w:rsidP="00611D38">
            <w:pPr>
              <w:spacing w:before="60" w:after="60" w:line="260" w:lineRule="exact"/>
              <w:jc w:val="center"/>
              <w:rPr>
                <w:b/>
                <w:bCs/>
                <w:sz w:val="20"/>
                <w:szCs w:val="26"/>
              </w:rPr>
            </w:pPr>
            <w:r>
              <w:rPr>
                <w:rFonts w:hint="cs"/>
                <w:b/>
                <w:bCs/>
                <w:sz w:val="20"/>
                <w:szCs w:val="26"/>
                <w:rtl/>
              </w:rPr>
              <w:t>المبلغ المستحق</w:t>
            </w:r>
          </w:p>
        </w:tc>
      </w:tr>
      <w:tr w:rsidR="007716E9" w:rsidRPr="00895223" w:rsidTr="00611D38">
        <w:trPr>
          <w:jc w:val="center"/>
        </w:trPr>
        <w:tc>
          <w:tcPr>
            <w:tcW w:w="3140" w:type="dxa"/>
            <w:tcBorders>
              <w:top w:val="single" w:sz="4" w:space="0" w:color="auto"/>
              <w:left w:val="single" w:sz="4" w:space="0" w:color="auto"/>
              <w:bottom w:val="nil"/>
              <w:right w:val="single" w:sz="4" w:space="0" w:color="auto"/>
            </w:tcBorders>
            <w:shd w:val="clear" w:color="auto" w:fill="auto"/>
            <w:noWrap/>
            <w:vAlign w:val="bottom"/>
            <w:hideMark/>
          </w:tcPr>
          <w:p w:rsidR="007716E9" w:rsidRPr="00895223" w:rsidRDefault="007716E9" w:rsidP="007716E9">
            <w:pPr>
              <w:spacing w:before="60" w:after="60" w:line="260" w:lineRule="exact"/>
              <w:jc w:val="left"/>
              <w:rPr>
                <w:b/>
                <w:bCs/>
                <w:sz w:val="20"/>
                <w:szCs w:val="26"/>
              </w:rPr>
            </w:pPr>
            <w:r>
              <w:rPr>
                <w:rFonts w:hint="cs"/>
                <w:b/>
                <w:bCs/>
                <w:sz w:val="20"/>
                <w:szCs w:val="26"/>
                <w:rtl/>
              </w:rPr>
              <w:t>المملكة العربية السعودية</w:t>
            </w:r>
          </w:p>
        </w:tc>
        <w:tc>
          <w:tcPr>
            <w:tcW w:w="3228" w:type="dxa"/>
            <w:tcBorders>
              <w:top w:val="single" w:sz="4" w:space="0" w:color="auto"/>
              <w:left w:val="nil"/>
              <w:bottom w:val="nil"/>
              <w:right w:val="single" w:sz="4" w:space="0" w:color="auto"/>
            </w:tcBorders>
            <w:shd w:val="clear" w:color="auto" w:fill="auto"/>
            <w:noWrap/>
            <w:vAlign w:val="bottom"/>
            <w:hideMark/>
          </w:tcPr>
          <w:p w:rsidR="007716E9" w:rsidRPr="00895223" w:rsidRDefault="007716E9" w:rsidP="00281850">
            <w:pPr>
              <w:bidi w:val="0"/>
              <w:spacing w:before="60" w:after="60" w:line="260" w:lineRule="exact"/>
              <w:jc w:val="left"/>
              <w:rPr>
                <w:sz w:val="20"/>
                <w:szCs w:val="26"/>
              </w:rPr>
            </w:pPr>
            <w:r w:rsidRPr="00895223">
              <w:rPr>
                <w:sz w:val="20"/>
                <w:szCs w:val="26"/>
              </w:rPr>
              <w:t>Saudi Telecom</w:t>
            </w:r>
            <w:r w:rsidR="005A68B0" w:rsidRPr="005A68B0">
              <w:rPr>
                <w:sz w:val="20"/>
                <w:szCs w:val="26"/>
              </w:rPr>
              <w:t>, Riyadh</w:t>
            </w:r>
          </w:p>
        </w:tc>
        <w:tc>
          <w:tcPr>
            <w:tcW w:w="1630" w:type="dxa"/>
            <w:tcBorders>
              <w:top w:val="single" w:sz="4" w:space="0" w:color="auto"/>
              <w:left w:val="nil"/>
              <w:bottom w:val="nil"/>
              <w:right w:val="single" w:sz="4" w:space="0" w:color="auto"/>
            </w:tcBorders>
            <w:shd w:val="clear" w:color="auto" w:fill="auto"/>
            <w:noWrap/>
            <w:hideMark/>
          </w:tcPr>
          <w:p w:rsidR="007716E9" w:rsidRPr="00895223" w:rsidRDefault="007716E9" w:rsidP="007716E9">
            <w:pPr>
              <w:spacing w:before="60" w:after="60" w:line="260" w:lineRule="exact"/>
              <w:jc w:val="center"/>
              <w:rPr>
                <w:sz w:val="20"/>
                <w:szCs w:val="26"/>
              </w:rPr>
            </w:pPr>
            <w:r w:rsidRPr="00895223">
              <w:rPr>
                <w:sz w:val="20"/>
                <w:szCs w:val="26"/>
              </w:rPr>
              <w:t>2010</w:t>
            </w:r>
          </w:p>
        </w:tc>
        <w:tc>
          <w:tcPr>
            <w:tcW w:w="1631" w:type="dxa"/>
            <w:tcBorders>
              <w:top w:val="single" w:sz="4" w:space="0" w:color="auto"/>
              <w:left w:val="nil"/>
              <w:bottom w:val="nil"/>
              <w:right w:val="single" w:sz="4" w:space="0" w:color="auto"/>
            </w:tcBorders>
            <w:shd w:val="clear" w:color="auto" w:fill="auto"/>
            <w:noWrap/>
            <w:hideMark/>
          </w:tcPr>
          <w:p w:rsidR="007716E9" w:rsidRPr="00895223" w:rsidRDefault="007716E9" w:rsidP="007716E9">
            <w:pPr>
              <w:spacing w:before="60" w:after="60" w:line="260" w:lineRule="exact"/>
              <w:jc w:val="left"/>
              <w:rPr>
                <w:color w:val="000000"/>
                <w:sz w:val="20"/>
                <w:szCs w:val="26"/>
              </w:rPr>
            </w:pPr>
            <w:r w:rsidRPr="00895223">
              <w:rPr>
                <w:color w:val="000000"/>
                <w:sz w:val="20"/>
                <w:szCs w:val="26"/>
              </w:rPr>
              <w:t>62 560</w:t>
            </w:r>
            <w:r>
              <w:rPr>
                <w:color w:val="000000"/>
                <w:sz w:val="20"/>
                <w:szCs w:val="26"/>
              </w:rPr>
              <w:t>,</w:t>
            </w:r>
            <w:r w:rsidRPr="00895223">
              <w:rPr>
                <w:color w:val="000000"/>
                <w:sz w:val="20"/>
                <w:szCs w:val="26"/>
              </w:rPr>
              <w:t>00</w:t>
            </w:r>
          </w:p>
        </w:tc>
      </w:tr>
      <w:tr w:rsidR="007716E9" w:rsidRPr="00895223" w:rsidTr="00611D38">
        <w:trPr>
          <w:jc w:val="center"/>
        </w:trPr>
        <w:tc>
          <w:tcPr>
            <w:tcW w:w="3140" w:type="dxa"/>
            <w:tcBorders>
              <w:top w:val="nil"/>
              <w:left w:val="single" w:sz="4" w:space="0" w:color="auto"/>
              <w:bottom w:val="nil"/>
              <w:right w:val="single" w:sz="4" w:space="0" w:color="auto"/>
            </w:tcBorders>
            <w:shd w:val="clear" w:color="auto" w:fill="auto"/>
            <w:noWrap/>
            <w:vAlign w:val="bottom"/>
            <w:hideMark/>
          </w:tcPr>
          <w:p w:rsidR="007716E9" w:rsidRPr="00895223" w:rsidRDefault="007716E9" w:rsidP="007716E9">
            <w:pPr>
              <w:spacing w:before="60" w:after="60" w:line="260" w:lineRule="exact"/>
              <w:jc w:val="left"/>
              <w:rPr>
                <w:sz w:val="20"/>
                <w:szCs w:val="26"/>
              </w:rPr>
            </w:pPr>
            <w:r w:rsidRPr="00895223">
              <w:rPr>
                <w:sz w:val="20"/>
                <w:szCs w:val="26"/>
              </w:rPr>
              <w:t> </w:t>
            </w:r>
          </w:p>
        </w:tc>
        <w:tc>
          <w:tcPr>
            <w:tcW w:w="3228" w:type="dxa"/>
            <w:tcBorders>
              <w:top w:val="nil"/>
              <w:left w:val="nil"/>
              <w:bottom w:val="nil"/>
              <w:right w:val="single" w:sz="4" w:space="0" w:color="auto"/>
            </w:tcBorders>
            <w:shd w:val="clear" w:color="auto" w:fill="auto"/>
            <w:noWrap/>
            <w:vAlign w:val="bottom"/>
            <w:hideMark/>
          </w:tcPr>
          <w:p w:rsidR="007716E9" w:rsidRPr="00895223" w:rsidRDefault="007716E9" w:rsidP="007716E9">
            <w:pPr>
              <w:bidi w:val="0"/>
              <w:spacing w:before="60" w:after="60" w:line="260" w:lineRule="exact"/>
              <w:jc w:val="left"/>
              <w:rPr>
                <w:sz w:val="20"/>
                <w:szCs w:val="26"/>
              </w:rPr>
            </w:pPr>
            <w:r w:rsidRPr="00895223">
              <w:rPr>
                <w:sz w:val="20"/>
                <w:szCs w:val="26"/>
              </w:rPr>
              <w:t> </w:t>
            </w:r>
          </w:p>
        </w:tc>
        <w:tc>
          <w:tcPr>
            <w:tcW w:w="1630" w:type="dxa"/>
            <w:tcBorders>
              <w:top w:val="nil"/>
              <w:left w:val="nil"/>
              <w:bottom w:val="nil"/>
              <w:right w:val="single" w:sz="4" w:space="0" w:color="auto"/>
            </w:tcBorders>
            <w:shd w:val="clear" w:color="auto" w:fill="auto"/>
            <w:noWrap/>
            <w:vAlign w:val="bottom"/>
            <w:hideMark/>
          </w:tcPr>
          <w:p w:rsidR="007716E9" w:rsidRPr="00895223" w:rsidRDefault="007716E9" w:rsidP="007716E9">
            <w:pPr>
              <w:spacing w:before="60" w:after="60" w:line="260" w:lineRule="exact"/>
              <w:jc w:val="left"/>
              <w:rPr>
                <w:sz w:val="20"/>
                <w:szCs w:val="26"/>
              </w:rPr>
            </w:pPr>
            <w:r w:rsidRPr="00895223">
              <w:rPr>
                <w:sz w:val="20"/>
                <w:szCs w:val="26"/>
              </w:rPr>
              <w:t> </w:t>
            </w:r>
          </w:p>
        </w:tc>
        <w:tc>
          <w:tcPr>
            <w:tcW w:w="1631" w:type="dxa"/>
            <w:tcBorders>
              <w:top w:val="nil"/>
              <w:left w:val="nil"/>
              <w:bottom w:val="single" w:sz="4" w:space="0" w:color="auto"/>
              <w:right w:val="single" w:sz="4" w:space="0" w:color="auto"/>
            </w:tcBorders>
            <w:shd w:val="clear" w:color="auto" w:fill="auto"/>
            <w:noWrap/>
            <w:vAlign w:val="bottom"/>
            <w:hideMark/>
          </w:tcPr>
          <w:p w:rsidR="007716E9" w:rsidRPr="00895223" w:rsidRDefault="007716E9" w:rsidP="007716E9">
            <w:pPr>
              <w:spacing w:before="60" w:after="60" w:line="260" w:lineRule="exact"/>
              <w:jc w:val="left"/>
              <w:rPr>
                <w:sz w:val="20"/>
                <w:szCs w:val="26"/>
              </w:rPr>
            </w:pPr>
            <w:r w:rsidRPr="00895223">
              <w:rPr>
                <w:sz w:val="20"/>
                <w:szCs w:val="26"/>
              </w:rPr>
              <w:t> </w:t>
            </w:r>
          </w:p>
        </w:tc>
      </w:tr>
      <w:tr w:rsidR="007716E9" w:rsidRPr="00895223" w:rsidTr="00611D38">
        <w:trPr>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7716E9" w:rsidRPr="005A68B0" w:rsidRDefault="007716E9" w:rsidP="00743F40">
            <w:pPr>
              <w:spacing w:before="60" w:after="60" w:line="260" w:lineRule="exact"/>
              <w:jc w:val="left"/>
              <w:rPr>
                <w:b/>
                <w:bCs/>
                <w:sz w:val="20"/>
                <w:szCs w:val="26"/>
                <w:highlight w:val="cyan"/>
                <w:rtl/>
                <w:lang w:bidi="ar-SY"/>
              </w:rPr>
            </w:pPr>
            <w:r w:rsidRPr="00C1497A">
              <w:rPr>
                <w:rFonts w:hint="cs"/>
                <w:b/>
                <w:bCs/>
                <w:sz w:val="20"/>
                <w:szCs w:val="26"/>
                <w:rtl/>
              </w:rPr>
              <w:t xml:space="preserve">مجموع المتأخرات في </w:t>
            </w:r>
            <w:r w:rsidRPr="00C1497A">
              <w:rPr>
                <w:b/>
                <w:bCs/>
                <w:sz w:val="20"/>
                <w:szCs w:val="26"/>
              </w:rPr>
              <w:t>30</w:t>
            </w:r>
            <w:r w:rsidRPr="00C1497A">
              <w:rPr>
                <w:rFonts w:hint="cs"/>
                <w:b/>
                <w:bCs/>
                <w:sz w:val="20"/>
                <w:szCs w:val="26"/>
                <w:rtl/>
                <w:lang w:bidi="ar-SY"/>
              </w:rPr>
              <w:t xml:space="preserve"> </w:t>
            </w:r>
            <w:r w:rsidR="00743F40">
              <w:rPr>
                <w:rFonts w:hint="cs"/>
                <w:b/>
                <w:bCs/>
                <w:sz w:val="20"/>
                <w:szCs w:val="26"/>
                <w:rtl/>
                <w:lang w:bidi="ar-SY"/>
              </w:rPr>
              <w:t>سب</w:t>
            </w:r>
            <w:r w:rsidR="00D06E6F">
              <w:rPr>
                <w:rFonts w:hint="cs"/>
                <w:b/>
                <w:bCs/>
                <w:sz w:val="20"/>
                <w:szCs w:val="26"/>
                <w:rtl/>
                <w:lang w:bidi="ar-SY"/>
              </w:rPr>
              <w:t>ت</w:t>
            </w:r>
            <w:r w:rsidR="00743F40">
              <w:rPr>
                <w:rFonts w:hint="cs"/>
                <w:b/>
                <w:bCs/>
                <w:sz w:val="20"/>
                <w:szCs w:val="26"/>
                <w:rtl/>
                <w:lang w:bidi="ar-SY"/>
              </w:rPr>
              <w:t>مبر</w:t>
            </w:r>
            <w:r w:rsidRPr="00C1497A">
              <w:rPr>
                <w:rFonts w:hint="cs"/>
                <w:b/>
                <w:bCs/>
                <w:sz w:val="20"/>
                <w:szCs w:val="26"/>
                <w:rtl/>
                <w:lang w:bidi="ar-SY"/>
              </w:rPr>
              <w:t xml:space="preserve"> </w:t>
            </w:r>
            <w:r w:rsidR="005A68B0" w:rsidRPr="00C1497A">
              <w:rPr>
                <w:b/>
                <w:bCs/>
                <w:sz w:val="20"/>
                <w:szCs w:val="26"/>
                <w:lang w:bidi="ar-SY"/>
              </w:rPr>
              <w:t>2018</w:t>
            </w:r>
          </w:p>
        </w:tc>
        <w:tc>
          <w:tcPr>
            <w:tcW w:w="3228" w:type="dxa"/>
            <w:tcBorders>
              <w:top w:val="nil"/>
              <w:left w:val="nil"/>
              <w:bottom w:val="single" w:sz="4" w:space="0" w:color="auto"/>
              <w:right w:val="single" w:sz="4" w:space="0" w:color="auto"/>
            </w:tcBorders>
            <w:shd w:val="clear" w:color="auto" w:fill="auto"/>
            <w:noWrap/>
            <w:vAlign w:val="bottom"/>
            <w:hideMark/>
          </w:tcPr>
          <w:p w:rsidR="007716E9" w:rsidRPr="005A68B0" w:rsidRDefault="007716E9" w:rsidP="007716E9">
            <w:pPr>
              <w:bidi w:val="0"/>
              <w:spacing w:before="60" w:after="60" w:line="260" w:lineRule="exact"/>
              <w:jc w:val="left"/>
              <w:rPr>
                <w:sz w:val="20"/>
                <w:szCs w:val="26"/>
                <w:highlight w:val="cyan"/>
              </w:rPr>
            </w:pPr>
          </w:p>
        </w:tc>
        <w:tc>
          <w:tcPr>
            <w:tcW w:w="1630" w:type="dxa"/>
            <w:tcBorders>
              <w:top w:val="nil"/>
              <w:left w:val="nil"/>
              <w:bottom w:val="single" w:sz="4" w:space="0" w:color="auto"/>
              <w:right w:val="single" w:sz="4" w:space="0" w:color="auto"/>
            </w:tcBorders>
            <w:shd w:val="clear" w:color="auto" w:fill="auto"/>
            <w:noWrap/>
            <w:vAlign w:val="bottom"/>
            <w:hideMark/>
          </w:tcPr>
          <w:p w:rsidR="007716E9" w:rsidRPr="00C1497A" w:rsidRDefault="007716E9" w:rsidP="007716E9">
            <w:pPr>
              <w:spacing w:before="60" w:after="60" w:line="260" w:lineRule="exact"/>
              <w:jc w:val="left"/>
              <w:rPr>
                <w:sz w:val="20"/>
                <w:szCs w:val="26"/>
                <w:rtl/>
              </w:rPr>
            </w:pP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rsidR="007716E9" w:rsidRPr="00C1497A" w:rsidRDefault="007716E9" w:rsidP="005A68B0">
            <w:pPr>
              <w:spacing w:before="60" w:after="60" w:line="260" w:lineRule="exact"/>
              <w:jc w:val="left"/>
              <w:rPr>
                <w:b/>
                <w:bCs/>
                <w:sz w:val="20"/>
                <w:szCs w:val="26"/>
              </w:rPr>
            </w:pPr>
            <w:r w:rsidRPr="00C1497A">
              <w:rPr>
                <w:b/>
                <w:bCs/>
                <w:sz w:val="20"/>
                <w:szCs w:val="26"/>
              </w:rPr>
              <w:t>6</w:t>
            </w:r>
            <w:r w:rsidR="005A68B0" w:rsidRPr="00C1497A">
              <w:rPr>
                <w:b/>
                <w:bCs/>
                <w:sz w:val="20"/>
                <w:szCs w:val="26"/>
              </w:rPr>
              <w:t>2</w:t>
            </w:r>
            <w:r w:rsidRPr="00C1497A">
              <w:rPr>
                <w:b/>
                <w:bCs/>
                <w:sz w:val="20"/>
                <w:szCs w:val="26"/>
              </w:rPr>
              <w:t> </w:t>
            </w:r>
            <w:r w:rsidR="005A68B0" w:rsidRPr="00C1497A">
              <w:rPr>
                <w:b/>
                <w:bCs/>
                <w:sz w:val="20"/>
                <w:szCs w:val="26"/>
              </w:rPr>
              <w:t>5</w:t>
            </w:r>
            <w:r w:rsidRPr="00C1497A">
              <w:rPr>
                <w:b/>
                <w:bCs/>
                <w:sz w:val="20"/>
                <w:szCs w:val="26"/>
              </w:rPr>
              <w:t>60,00</w:t>
            </w:r>
          </w:p>
        </w:tc>
      </w:tr>
    </w:tbl>
    <w:p w:rsidR="007716E9" w:rsidRPr="001B606E" w:rsidRDefault="007716E9" w:rsidP="007716E9">
      <w:pPr>
        <w:rPr>
          <w:rtl/>
        </w:rPr>
      </w:pPr>
    </w:p>
    <w:p w:rsidR="007716E9" w:rsidRDefault="007716E9" w:rsidP="004F6A10">
      <w:pPr>
        <w:rPr>
          <w:rtl/>
        </w:rPr>
        <w:sectPr w:rsidR="007716E9" w:rsidSect="001100B7">
          <w:headerReference w:type="default" r:id="rId14"/>
          <w:footerReference w:type="first" r:id="rId15"/>
          <w:type w:val="oddPage"/>
          <w:pgSz w:w="11907" w:h="16840" w:code="9"/>
          <w:pgMar w:top="1418" w:right="1134" w:bottom="1134" w:left="1134" w:header="709" w:footer="709" w:gutter="0"/>
          <w:cols w:space="708"/>
          <w:titlePg/>
          <w:docGrid w:linePitch="360"/>
        </w:sectPr>
      </w:pPr>
    </w:p>
    <w:p w:rsidR="007716E9" w:rsidRPr="00611D38" w:rsidRDefault="007716E9" w:rsidP="00ED748D">
      <w:pPr>
        <w:pStyle w:val="AnnexNo0"/>
        <w:spacing w:before="0" w:after="120"/>
        <w:rPr>
          <w:rtl/>
          <w:lang w:val="en-US"/>
        </w:rPr>
      </w:pPr>
      <w:r w:rsidRPr="001B606E">
        <w:rPr>
          <w:rFonts w:hint="cs"/>
          <w:rtl/>
          <w:lang w:bidi="ar-SY"/>
        </w:rPr>
        <w:lastRenderedPageBreak/>
        <w:t>الملح</w:t>
      </w:r>
      <w:r>
        <w:rPr>
          <w:rFonts w:hint="cs"/>
          <w:rtl/>
          <w:lang w:bidi="ar-SY"/>
        </w:rPr>
        <w:t>ـ</w:t>
      </w:r>
      <w:r w:rsidRPr="001B606E">
        <w:rPr>
          <w:rFonts w:hint="cs"/>
          <w:rtl/>
          <w:lang w:bidi="ar-SY"/>
        </w:rPr>
        <w:t>ق ه</w:t>
      </w:r>
      <w:r>
        <w:rPr>
          <w:rFonts w:hint="cs"/>
          <w:rtl/>
          <w:lang w:bidi="ar-SY"/>
        </w:rPr>
        <w:t>ـ</w:t>
      </w:r>
      <w:r w:rsidRPr="001B606E">
        <w:rPr>
          <w:rFonts w:hint="cs"/>
          <w:rtl/>
          <w:lang w:bidi="ar-SY"/>
        </w:rPr>
        <w:t>اء</w:t>
      </w:r>
    </w:p>
    <w:p w:rsidR="007716E9" w:rsidRPr="001B606E" w:rsidRDefault="007716E9" w:rsidP="007716E9">
      <w:pPr>
        <w:pStyle w:val="Heading1"/>
        <w:spacing w:before="240" w:after="120"/>
        <w:jc w:val="center"/>
        <w:rPr>
          <w:rtl/>
        </w:rPr>
      </w:pPr>
      <w:r>
        <w:t>1</w:t>
      </w:r>
      <w:r>
        <w:tab/>
      </w:r>
      <w:r w:rsidRPr="001B606E">
        <w:rPr>
          <w:rFonts w:hint="cs"/>
          <w:rtl/>
        </w:rPr>
        <w:t>المبالغ المستحقة المتعلقة بالحسابات الخاصة بالمتأخرات (اتفاقات السداد)</w:t>
      </w:r>
    </w:p>
    <w:tbl>
      <w:tblPr>
        <w:bidiVisual/>
        <w:tblW w:w="14288" w:type="dxa"/>
        <w:jc w:val="center"/>
        <w:tblLook w:val="04A0" w:firstRow="1" w:lastRow="0" w:firstColumn="1" w:lastColumn="0" w:noHBand="0" w:noVBand="1"/>
      </w:tblPr>
      <w:tblGrid>
        <w:gridCol w:w="3428"/>
        <w:gridCol w:w="1527"/>
        <w:gridCol w:w="1627"/>
        <w:gridCol w:w="1403"/>
        <w:gridCol w:w="2138"/>
        <w:gridCol w:w="1467"/>
        <w:gridCol w:w="1349"/>
        <w:gridCol w:w="1403"/>
      </w:tblGrid>
      <w:tr w:rsidR="00611D38" w:rsidRPr="00AB62D6" w:rsidTr="00611D38">
        <w:trPr>
          <w:trHeight w:val="840"/>
          <w:jc w:val="center"/>
        </w:trPr>
        <w:tc>
          <w:tcPr>
            <w:tcW w:w="3428" w:type="dxa"/>
            <w:tcBorders>
              <w:top w:val="nil"/>
              <w:left w:val="nil"/>
              <w:right w:val="nil"/>
            </w:tcBorders>
            <w:shd w:val="clear" w:color="auto" w:fill="auto"/>
            <w:noWrap/>
            <w:vAlign w:val="center"/>
            <w:hideMark/>
          </w:tcPr>
          <w:p w:rsidR="00611D38" w:rsidRPr="00AB62D6" w:rsidRDefault="00611D38" w:rsidP="00523E40">
            <w:pPr>
              <w:spacing w:before="40" w:after="40" w:line="260" w:lineRule="exact"/>
              <w:jc w:val="center"/>
              <w:rPr>
                <w:b/>
                <w:bCs/>
                <w:sz w:val="20"/>
                <w:szCs w:val="26"/>
              </w:rPr>
            </w:pPr>
            <w:bookmarkStart w:id="1" w:name="RANGE!A51:L77"/>
            <w:r w:rsidRPr="00AB62D6">
              <w:rPr>
                <w:rFonts w:hint="cs"/>
                <w:b/>
                <w:bCs/>
                <w:sz w:val="20"/>
                <w:szCs w:val="26"/>
                <w:rtl/>
              </w:rPr>
              <w:t>الدول الأعضاء/أعضاء القطاعات/الشركات</w:t>
            </w:r>
          </w:p>
        </w:tc>
        <w:tc>
          <w:tcPr>
            <w:tcW w:w="1527" w:type="dxa"/>
            <w:tcBorders>
              <w:top w:val="nil"/>
              <w:left w:val="nil"/>
              <w:right w:val="nil"/>
            </w:tcBorders>
            <w:shd w:val="clear" w:color="auto" w:fill="auto"/>
            <w:noWrap/>
            <w:vAlign w:val="center"/>
            <w:hideMark/>
          </w:tcPr>
          <w:p w:rsidR="00611D38" w:rsidRPr="00AB62D6" w:rsidRDefault="00611D38" w:rsidP="00523E40">
            <w:pPr>
              <w:spacing w:before="40" w:after="40" w:line="260" w:lineRule="exact"/>
              <w:jc w:val="center"/>
              <w:rPr>
                <w:b/>
                <w:bCs/>
                <w:spacing w:val="-6"/>
                <w:sz w:val="20"/>
                <w:szCs w:val="26"/>
                <w:highlight w:val="cyan"/>
              </w:rPr>
            </w:pPr>
            <w:r w:rsidRPr="00AB62D6">
              <w:rPr>
                <w:rFonts w:hint="cs"/>
                <w:b/>
                <w:bCs/>
                <w:spacing w:val="-6"/>
                <w:sz w:val="20"/>
                <w:szCs w:val="26"/>
                <w:rtl/>
              </w:rPr>
              <w:t>قرارات مؤتمر المندوبين المفوضين</w:t>
            </w:r>
          </w:p>
        </w:tc>
        <w:tc>
          <w:tcPr>
            <w:tcW w:w="1627" w:type="dxa"/>
            <w:tcBorders>
              <w:top w:val="nil"/>
              <w:left w:val="nil"/>
              <w:right w:val="nil"/>
            </w:tcBorders>
            <w:shd w:val="clear" w:color="auto" w:fill="auto"/>
            <w:noWrap/>
            <w:vAlign w:val="center"/>
            <w:hideMark/>
          </w:tcPr>
          <w:p w:rsidR="00611D38" w:rsidRPr="00AB62D6" w:rsidRDefault="00611D38" w:rsidP="00523E40">
            <w:pPr>
              <w:spacing w:before="40" w:after="40" w:line="260" w:lineRule="exact"/>
              <w:jc w:val="center"/>
              <w:rPr>
                <w:b/>
                <w:bCs/>
                <w:sz w:val="20"/>
                <w:szCs w:val="26"/>
                <w:rtl/>
                <w:lang w:bidi="ar-EG"/>
              </w:rPr>
            </w:pPr>
            <w:r w:rsidRPr="00AB62D6">
              <w:rPr>
                <w:rFonts w:hint="cs"/>
                <w:b/>
                <w:bCs/>
                <w:sz w:val="20"/>
                <w:szCs w:val="26"/>
                <w:rtl/>
              </w:rPr>
              <w:t xml:space="preserve">المبالغ المحولة </w:t>
            </w:r>
            <w:r w:rsidRPr="00AB62D6">
              <w:rPr>
                <w:rFonts w:hint="cs"/>
                <w:b/>
                <w:bCs/>
                <w:sz w:val="20"/>
                <w:szCs w:val="26"/>
                <w:rtl/>
                <w:lang w:bidi="ar-EG"/>
              </w:rPr>
              <w:t>في</w:t>
            </w:r>
            <w:r w:rsidRPr="00AB62D6">
              <w:rPr>
                <w:rFonts w:hint="eastAsia"/>
                <w:b/>
                <w:bCs/>
                <w:sz w:val="20"/>
                <w:szCs w:val="26"/>
                <w:rtl/>
                <w:lang w:bidi="ar-EG"/>
              </w:rPr>
              <w:t> </w:t>
            </w:r>
            <w:r w:rsidRPr="00AB62D6">
              <w:rPr>
                <w:rFonts w:hint="cs"/>
                <w:b/>
                <w:bCs/>
                <w:sz w:val="20"/>
                <w:szCs w:val="26"/>
                <w:rtl/>
              </w:rPr>
              <w:t>الحساب الخاص بالمتأخرات</w:t>
            </w:r>
          </w:p>
        </w:tc>
        <w:tc>
          <w:tcPr>
            <w:tcW w:w="1376" w:type="dxa"/>
            <w:tcBorders>
              <w:top w:val="nil"/>
              <w:left w:val="nil"/>
              <w:right w:val="nil"/>
            </w:tcBorders>
            <w:shd w:val="clear" w:color="auto" w:fill="auto"/>
            <w:noWrap/>
            <w:vAlign w:val="center"/>
            <w:hideMark/>
          </w:tcPr>
          <w:p w:rsidR="00611D38" w:rsidRPr="00AB62D6" w:rsidRDefault="00611D38" w:rsidP="00523E40">
            <w:pPr>
              <w:spacing w:before="40" w:after="40" w:line="260" w:lineRule="exact"/>
              <w:jc w:val="center"/>
              <w:rPr>
                <w:b/>
                <w:bCs/>
                <w:spacing w:val="-2"/>
                <w:sz w:val="20"/>
                <w:szCs w:val="26"/>
                <w:rtl/>
                <w:lang w:bidi="ar-SY"/>
              </w:rPr>
            </w:pPr>
            <w:r w:rsidRPr="00AB62D6">
              <w:rPr>
                <w:rFonts w:hint="cs"/>
                <w:b/>
                <w:bCs/>
                <w:spacing w:val="-2"/>
                <w:sz w:val="20"/>
                <w:szCs w:val="26"/>
                <w:rtl/>
              </w:rPr>
              <w:t>الرصيد في </w:t>
            </w:r>
            <w:r w:rsidRPr="00AB62D6">
              <w:rPr>
                <w:b/>
                <w:bCs/>
                <w:spacing w:val="-2"/>
                <w:sz w:val="20"/>
                <w:szCs w:val="26"/>
              </w:rPr>
              <w:t>2017.12.31</w:t>
            </w:r>
          </w:p>
        </w:tc>
        <w:tc>
          <w:tcPr>
            <w:tcW w:w="2138" w:type="dxa"/>
            <w:tcBorders>
              <w:top w:val="nil"/>
              <w:left w:val="nil"/>
              <w:right w:val="nil"/>
            </w:tcBorders>
            <w:shd w:val="clear" w:color="auto" w:fill="auto"/>
            <w:vAlign w:val="center"/>
            <w:hideMark/>
          </w:tcPr>
          <w:p w:rsidR="00611D38" w:rsidRPr="00AB62D6" w:rsidRDefault="00611D38" w:rsidP="00523E40">
            <w:pPr>
              <w:spacing w:before="40" w:after="40" w:line="260" w:lineRule="exact"/>
              <w:jc w:val="center"/>
              <w:rPr>
                <w:b/>
                <w:bCs/>
                <w:spacing w:val="-2"/>
                <w:sz w:val="20"/>
                <w:szCs w:val="26"/>
                <w:rtl/>
                <w:lang w:bidi="ar-EG"/>
              </w:rPr>
            </w:pPr>
            <w:r w:rsidRPr="00AB62D6">
              <w:rPr>
                <w:rFonts w:hint="cs"/>
                <w:b/>
                <w:bCs/>
                <w:spacing w:val="-2"/>
                <w:sz w:val="20"/>
                <w:szCs w:val="26"/>
                <w:rtl/>
                <w:lang w:bidi="ar-EG"/>
              </w:rPr>
              <w:t>التحويلات</w:t>
            </w:r>
          </w:p>
          <w:p w:rsidR="00611D38" w:rsidRPr="00AB62D6" w:rsidRDefault="00611D38" w:rsidP="00523E40">
            <w:pPr>
              <w:spacing w:before="40" w:after="40" w:line="260" w:lineRule="exact"/>
              <w:jc w:val="center"/>
              <w:rPr>
                <w:b/>
                <w:bCs/>
                <w:spacing w:val="-2"/>
                <w:sz w:val="20"/>
                <w:szCs w:val="26"/>
                <w:rtl/>
                <w:lang w:bidi="ar-EG"/>
              </w:rPr>
            </w:pPr>
            <w:r w:rsidRPr="00AB62D6">
              <w:rPr>
                <w:b/>
                <w:bCs/>
                <w:sz w:val="20"/>
                <w:szCs w:val="26"/>
              </w:rPr>
              <w:t>2018</w:t>
            </w:r>
          </w:p>
        </w:tc>
        <w:tc>
          <w:tcPr>
            <w:tcW w:w="1467" w:type="dxa"/>
            <w:tcBorders>
              <w:top w:val="nil"/>
              <w:left w:val="nil"/>
              <w:right w:val="nil"/>
            </w:tcBorders>
            <w:shd w:val="clear" w:color="auto" w:fill="auto"/>
            <w:noWrap/>
            <w:vAlign w:val="center"/>
            <w:hideMark/>
          </w:tcPr>
          <w:p w:rsidR="00611D38" w:rsidRPr="00AB62D6" w:rsidRDefault="00611D38" w:rsidP="00523E40">
            <w:pPr>
              <w:spacing w:before="40" w:after="40" w:line="260" w:lineRule="exact"/>
              <w:jc w:val="center"/>
              <w:rPr>
                <w:b/>
                <w:bCs/>
                <w:sz w:val="20"/>
                <w:szCs w:val="26"/>
                <w:rtl/>
                <w:lang w:bidi="ar-SY"/>
              </w:rPr>
            </w:pPr>
            <w:r w:rsidRPr="00AB62D6">
              <w:rPr>
                <w:rFonts w:hint="cs"/>
                <w:b/>
                <w:bCs/>
                <w:sz w:val="20"/>
                <w:szCs w:val="26"/>
                <w:rtl/>
              </w:rPr>
              <w:t>شطب الفوائد</w:t>
            </w:r>
          </w:p>
          <w:p w:rsidR="00611D38" w:rsidRPr="00AB62D6" w:rsidRDefault="00611D38" w:rsidP="00523E40">
            <w:pPr>
              <w:spacing w:before="40" w:after="40" w:line="260" w:lineRule="exact"/>
              <w:jc w:val="center"/>
              <w:rPr>
                <w:b/>
                <w:bCs/>
                <w:sz w:val="20"/>
                <w:szCs w:val="26"/>
                <w:rtl/>
                <w:lang w:bidi="ar-SY"/>
              </w:rPr>
            </w:pPr>
            <w:r w:rsidRPr="00AB62D6">
              <w:rPr>
                <w:b/>
                <w:bCs/>
                <w:sz w:val="20"/>
                <w:szCs w:val="26"/>
              </w:rPr>
              <w:t>2018</w:t>
            </w:r>
          </w:p>
        </w:tc>
        <w:tc>
          <w:tcPr>
            <w:tcW w:w="1349" w:type="dxa"/>
            <w:tcBorders>
              <w:top w:val="nil"/>
              <w:left w:val="nil"/>
              <w:right w:val="nil"/>
            </w:tcBorders>
            <w:shd w:val="clear" w:color="auto" w:fill="auto"/>
            <w:noWrap/>
            <w:vAlign w:val="center"/>
            <w:hideMark/>
          </w:tcPr>
          <w:p w:rsidR="00611D38" w:rsidRPr="00AB62D6" w:rsidRDefault="00611D38" w:rsidP="00523E40">
            <w:pPr>
              <w:spacing w:before="40" w:after="40" w:line="260" w:lineRule="exact"/>
              <w:jc w:val="center"/>
              <w:rPr>
                <w:b/>
                <w:bCs/>
                <w:spacing w:val="-10"/>
                <w:sz w:val="20"/>
                <w:szCs w:val="26"/>
                <w:rtl/>
                <w:lang w:bidi="ar-SY"/>
              </w:rPr>
            </w:pPr>
            <w:r w:rsidRPr="00AB62D6">
              <w:rPr>
                <w:rFonts w:hint="cs"/>
                <w:b/>
                <w:bCs/>
                <w:spacing w:val="-10"/>
                <w:sz w:val="20"/>
                <w:szCs w:val="26"/>
                <w:rtl/>
              </w:rPr>
              <w:t>المدفوعات</w:t>
            </w:r>
          </w:p>
          <w:p w:rsidR="00611D38" w:rsidRPr="00AB62D6" w:rsidRDefault="00611D38" w:rsidP="00523E40">
            <w:pPr>
              <w:spacing w:before="40" w:after="40" w:line="260" w:lineRule="exact"/>
              <w:jc w:val="center"/>
              <w:rPr>
                <w:b/>
                <w:bCs/>
                <w:spacing w:val="-10"/>
                <w:sz w:val="20"/>
                <w:szCs w:val="26"/>
                <w:rtl/>
                <w:lang w:bidi="ar-SY"/>
              </w:rPr>
            </w:pPr>
            <w:r w:rsidRPr="00AB62D6">
              <w:rPr>
                <w:b/>
                <w:bCs/>
                <w:sz w:val="20"/>
                <w:szCs w:val="26"/>
              </w:rPr>
              <w:t>2018</w:t>
            </w:r>
          </w:p>
        </w:tc>
        <w:tc>
          <w:tcPr>
            <w:tcW w:w="1376" w:type="dxa"/>
            <w:tcBorders>
              <w:top w:val="nil"/>
              <w:left w:val="nil"/>
              <w:right w:val="nil"/>
            </w:tcBorders>
            <w:shd w:val="clear" w:color="auto" w:fill="auto"/>
            <w:noWrap/>
            <w:vAlign w:val="center"/>
            <w:hideMark/>
          </w:tcPr>
          <w:p w:rsidR="00611D38" w:rsidRPr="00AB62D6" w:rsidRDefault="00611D38" w:rsidP="00523E40">
            <w:pPr>
              <w:spacing w:before="40" w:after="40" w:line="260" w:lineRule="exact"/>
              <w:jc w:val="center"/>
              <w:rPr>
                <w:b/>
                <w:bCs/>
                <w:spacing w:val="-2"/>
                <w:sz w:val="20"/>
                <w:szCs w:val="26"/>
                <w:rtl/>
                <w:lang w:bidi="ar-SY"/>
              </w:rPr>
            </w:pPr>
            <w:r w:rsidRPr="00AB62D6">
              <w:rPr>
                <w:rFonts w:hint="cs"/>
                <w:b/>
                <w:bCs/>
                <w:spacing w:val="-2"/>
                <w:sz w:val="20"/>
                <w:szCs w:val="26"/>
                <w:rtl/>
              </w:rPr>
              <w:t>الرصيد في</w:t>
            </w:r>
            <w:r w:rsidRPr="00AB62D6">
              <w:rPr>
                <w:rFonts w:hint="eastAsia"/>
                <w:b/>
                <w:bCs/>
                <w:spacing w:val="-2"/>
                <w:sz w:val="20"/>
                <w:szCs w:val="26"/>
                <w:rtl/>
              </w:rPr>
              <w:t> </w:t>
            </w:r>
            <w:r w:rsidRPr="00AB62D6">
              <w:rPr>
                <w:b/>
                <w:bCs/>
                <w:spacing w:val="-2"/>
                <w:sz w:val="20"/>
                <w:szCs w:val="26"/>
              </w:rPr>
              <w:t>2018.0</w:t>
            </w:r>
            <w:r w:rsidR="00743F40">
              <w:rPr>
                <w:b/>
                <w:bCs/>
                <w:spacing w:val="-2"/>
                <w:sz w:val="20"/>
                <w:szCs w:val="26"/>
              </w:rPr>
              <w:t>9</w:t>
            </w:r>
            <w:r w:rsidRPr="00AB62D6">
              <w:rPr>
                <w:b/>
                <w:bCs/>
                <w:spacing w:val="-2"/>
                <w:sz w:val="20"/>
                <w:szCs w:val="26"/>
              </w:rPr>
              <w:t>.30</w:t>
            </w:r>
          </w:p>
        </w:tc>
      </w:tr>
      <w:tr w:rsidR="007716E9" w:rsidRPr="00AB62D6" w:rsidTr="005A68B0">
        <w:trPr>
          <w:jc w:val="center"/>
        </w:trPr>
        <w:tc>
          <w:tcPr>
            <w:tcW w:w="3428"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center"/>
              <w:rPr>
                <w:b/>
                <w:bCs/>
                <w:sz w:val="20"/>
                <w:szCs w:val="26"/>
              </w:rPr>
            </w:pPr>
            <w:r w:rsidRPr="00AB62D6">
              <w:rPr>
                <w:rFonts w:hint="cs"/>
                <w:b/>
                <w:bCs/>
                <w:sz w:val="20"/>
                <w:szCs w:val="26"/>
                <w:rtl/>
              </w:rPr>
              <w:t>الدول الأعضاء</w:t>
            </w:r>
          </w:p>
        </w:tc>
        <w:tc>
          <w:tcPr>
            <w:tcW w:w="1527"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color w:val="000000" w:themeColor="text1"/>
                <w:sz w:val="20"/>
                <w:szCs w:val="26"/>
              </w:rPr>
            </w:pPr>
          </w:p>
        </w:tc>
        <w:tc>
          <w:tcPr>
            <w:tcW w:w="1627"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color w:val="000000" w:themeColor="text1"/>
                <w:sz w:val="20"/>
                <w:szCs w:val="26"/>
              </w:rPr>
            </w:pPr>
          </w:p>
        </w:tc>
        <w:tc>
          <w:tcPr>
            <w:tcW w:w="1376"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sz w:val="20"/>
                <w:szCs w:val="26"/>
              </w:rPr>
            </w:pPr>
          </w:p>
        </w:tc>
        <w:tc>
          <w:tcPr>
            <w:tcW w:w="2138"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sz w:val="20"/>
                <w:szCs w:val="26"/>
              </w:rPr>
            </w:pPr>
          </w:p>
        </w:tc>
        <w:tc>
          <w:tcPr>
            <w:tcW w:w="1467"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sz w:val="20"/>
                <w:szCs w:val="26"/>
              </w:rPr>
            </w:pPr>
          </w:p>
        </w:tc>
        <w:tc>
          <w:tcPr>
            <w:tcW w:w="1349"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sz w:val="20"/>
                <w:szCs w:val="26"/>
              </w:rPr>
            </w:pPr>
          </w:p>
        </w:tc>
        <w:tc>
          <w:tcPr>
            <w:tcW w:w="1376"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sz w:val="20"/>
                <w:szCs w:val="26"/>
              </w:rPr>
            </w:pPr>
          </w:p>
        </w:tc>
      </w:tr>
      <w:tr w:rsidR="00D06E6F" w:rsidRPr="00743F40" w:rsidTr="00D06E6F">
        <w:trPr>
          <w:jc w:val="center"/>
        </w:trPr>
        <w:tc>
          <w:tcPr>
            <w:tcW w:w="3428" w:type="dxa"/>
            <w:tcBorders>
              <w:top w:val="nil"/>
              <w:left w:val="nil"/>
              <w:bottom w:val="nil"/>
              <w:right w:val="nil"/>
            </w:tcBorders>
            <w:shd w:val="clear" w:color="auto" w:fill="auto"/>
            <w:noWrap/>
            <w:vAlign w:val="bottom"/>
            <w:hideMark/>
          </w:tcPr>
          <w:p w:rsidR="00D06E6F" w:rsidRPr="00AB62D6" w:rsidRDefault="00D06E6F" w:rsidP="00523E40">
            <w:pPr>
              <w:spacing w:before="40" w:after="40" w:line="260" w:lineRule="exact"/>
              <w:jc w:val="left"/>
              <w:rPr>
                <w:sz w:val="20"/>
                <w:szCs w:val="26"/>
              </w:rPr>
            </w:pPr>
            <w:r w:rsidRPr="00AB62D6">
              <w:rPr>
                <w:rFonts w:hint="cs"/>
                <w:sz w:val="20"/>
                <w:szCs w:val="26"/>
                <w:rtl/>
              </w:rPr>
              <w:t>السودان</w:t>
            </w:r>
          </w:p>
        </w:tc>
        <w:tc>
          <w:tcPr>
            <w:tcW w:w="1527"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rPr>
            </w:pPr>
            <w:r w:rsidRPr="001F36F2">
              <w:rPr>
                <w:sz w:val="20"/>
                <w:szCs w:val="26"/>
                <w:rtl/>
              </w:rPr>
              <w:t>القرار</w:t>
            </w:r>
            <w:r w:rsidRPr="001F36F2">
              <w:rPr>
                <w:rFonts w:hint="cs"/>
                <w:sz w:val="20"/>
                <w:szCs w:val="26"/>
                <w:rtl/>
              </w:rPr>
              <w:t> </w:t>
            </w:r>
            <w:r w:rsidRPr="001F36F2">
              <w:rPr>
                <w:sz w:val="20"/>
                <w:szCs w:val="26"/>
              </w:rPr>
              <w:t>38</w:t>
            </w:r>
            <w:r w:rsidRPr="001F36F2">
              <w:rPr>
                <w:rFonts w:hint="cs"/>
                <w:sz w:val="20"/>
                <w:szCs w:val="26"/>
                <w:rtl/>
              </w:rPr>
              <w:t xml:space="preserve"> - </w:t>
            </w:r>
            <w:r w:rsidRPr="001F36F2">
              <w:rPr>
                <w:sz w:val="20"/>
                <w:szCs w:val="26"/>
              </w:rPr>
              <w:t>1989</w:t>
            </w:r>
          </w:p>
        </w:tc>
        <w:tc>
          <w:tcPr>
            <w:tcW w:w="162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567</w:t>
            </w:r>
            <w:r>
              <w:rPr>
                <w:sz w:val="20"/>
                <w:szCs w:val="26"/>
              </w:rPr>
              <w:t> </w:t>
            </w:r>
            <w:r w:rsidRPr="00D06E6F">
              <w:rPr>
                <w:sz w:val="20"/>
                <w:szCs w:val="26"/>
              </w:rPr>
              <w:t>047</w:t>
            </w:r>
            <w:r>
              <w:rPr>
                <w:sz w:val="20"/>
                <w:szCs w:val="26"/>
              </w:rPr>
              <w:t>,</w:t>
            </w:r>
            <w:r w:rsidRPr="00D06E6F">
              <w:rPr>
                <w:sz w:val="20"/>
                <w:szCs w:val="26"/>
              </w:rPr>
              <w:t>95</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141</w:t>
            </w:r>
            <w:r>
              <w:rPr>
                <w:sz w:val="20"/>
                <w:szCs w:val="26"/>
              </w:rPr>
              <w:t> </w:t>
            </w:r>
            <w:r w:rsidRPr="00D06E6F">
              <w:rPr>
                <w:sz w:val="20"/>
                <w:szCs w:val="26"/>
              </w:rPr>
              <w:t>028</w:t>
            </w:r>
            <w:r>
              <w:rPr>
                <w:sz w:val="20"/>
                <w:szCs w:val="26"/>
              </w:rPr>
              <w:t>,</w:t>
            </w:r>
            <w:r w:rsidRPr="00D06E6F">
              <w:rPr>
                <w:sz w:val="20"/>
                <w:szCs w:val="26"/>
              </w:rPr>
              <w:t>45</w:t>
            </w:r>
          </w:p>
        </w:tc>
        <w:tc>
          <w:tcPr>
            <w:tcW w:w="2138"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46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349"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87</w:t>
            </w:r>
            <w:r>
              <w:rPr>
                <w:sz w:val="20"/>
                <w:szCs w:val="26"/>
              </w:rPr>
              <w:t> </w:t>
            </w:r>
            <w:r w:rsidRPr="00D06E6F">
              <w:rPr>
                <w:sz w:val="20"/>
                <w:szCs w:val="26"/>
              </w:rPr>
              <w:t>738</w:t>
            </w:r>
            <w:r>
              <w:rPr>
                <w:sz w:val="20"/>
                <w:szCs w:val="26"/>
              </w:rPr>
              <w:t>,</w:t>
            </w:r>
            <w:r w:rsidRPr="00D06E6F">
              <w:rPr>
                <w:sz w:val="20"/>
                <w:szCs w:val="26"/>
              </w:rPr>
              <w:t>72</w:t>
            </w:r>
            <w:r>
              <w:rPr>
                <w:sz w:val="20"/>
                <w:szCs w:val="26"/>
              </w:rPr>
              <w:t>–</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53</w:t>
            </w:r>
            <w:r>
              <w:rPr>
                <w:sz w:val="20"/>
                <w:szCs w:val="26"/>
              </w:rPr>
              <w:t> </w:t>
            </w:r>
            <w:r w:rsidRPr="00D06E6F">
              <w:rPr>
                <w:sz w:val="20"/>
                <w:szCs w:val="26"/>
              </w:rPr>
              <w:t>289</w:t>
            </w:r>
            <w:r>
              <w:rPr>
                <w:sz w:val="20"/>
                <w:szCs w:val="26"/>
              </w:rPr>
              <w:t>,</w:t>
            </w:r>
            <w:r w:rsidRPr="00D06E6F">
              <w:rPr>
                <w:sz w:val="20"/>
                <w:szCs w:val="26"/>
              </w:rPr>
              <w:t>73</w:t>
            </w:r>
          </w:p>
        </w:tc>
      </w:tr>
      <w:tr w:rsidR="00D06E6F" w:rsidRPr="00743F40" w:rsidTr="00D06E6F">
        <w:trPr>
          <w:jc w:val="center"/>
        </w:trPr>
        <w:tc>
          <w:tcPr>
            <w:tcW w:w="3428" w:type="dxa"/>
            <w:tcBorders>
              <w:top w:val="nil"/>
              <w:left w:val="nil"/>
              <w:bottom w:val="nil"/>
              <w:right w:val="nil"/>
            </w:tcBorders>
            <w:shd w:val="clear" w:color="auto" w:fill="auto"/>
            <w:noWrap/>
            <w:vAlign w:val="bottom"/>
            <w:hideMark/>
          </w:tcPr>
          <w:p w:rsidR="00D06E6F" w:rsidRPr="00AB62D6" w:rsidRDefault="00D06E6F" w:rsidP="00523E40">
            <w:pPr>
              <w:spacing w:before="40" w:after="40" w:line="260" w:lineRule="exact"/>
              <w:jc w:val="left"/>
              <w:rPr>
                <w:sz w:val="20"/>
                <w:szCs w:val="26"/>
              </w:rPr>
            </w:pPr>
            <w:r w:rsidRPr="00AB62D6">
              <w:rPr>
                <w:rFonts w:hint="cs"/>
                <w:sz w:val="20"/>
                <w:szCs w:val="26"/>
                <w:rtl/>
              </w:rPr>
              <w:t>غرينادا</w:t>
            </w:r>
          </w:p>
        </w:tc>
        <w:tc>
          <w:tcPr>
            <w:tcW w:w="1527"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rPr>
            </w:pPr>
            <w:r w:rsidRPr="001F36F2">
              <w:rPr>
                <w:sz w:val="20"/>
                <w:szCs w:val="26"/>
                <w:rtl/>
              </w:rPr>
              <w:t>القرار</w:t>
            </w:r>
            <w:r w:rsidRPr="001F36F2">
              <w:rPr>
                <w:sz w:val="20"/>
                <w:szCs w:val="26"/>
              </w:rPr>
              <w:t>41</w:t>
            </w:r>
            <w:r w:rsidRPr="001F36F2">
              <w:rPr>
                <w:rFonts w:hint="cs"/>
                <w:sz w:val="20"/>
                <w:szCs w:val="26"/>
                <w:rtl/>
              </w:rPr>
              <w:t xml:space="preserve"> - </w:t>
            </w:r>
            <w:r w:rsidRPr="001F36F2">
              <w:rPr>
                <w:sz w:val="20"/>
                <w:szCs w:val="26"/>
              </w:rPr>
              <w:t>2008</w:t>
            </w:r>
          </w:p>
        </w:tc>
        <w:tc>
          <w:tcPr>
            <w:tcW w:w="162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662</w:t>
            </w:r>
            <w:r>
              <w:rPr>
                <w:sz w:val="20"/>
                <w:szCs w:val="26"/>
              </w:rPr>
              <w:t> </w:t>
            </w:r>
            <w:r w:rsidRPr="00D06E6F">
              <w:rPr>
                <w:sz w:val="20"/>
                <w:szCs w:val="26"/>
              </w:rPr>
              <w:t>554</w:t>
            </w:r>
            <w:r>
              <w:rPr>
                <w:sz w:val="20"/>
                <w:szCs w:val="26"/>
              </w:rPr>
              <w:t>,</w:t>
            </w:r>
            <w:r w:rsidRPr="00D06E6F">
              <w:rPr>
                <w:sz w:val="20"/>
                <w:szCs w:val="26"/>
              </w:rPr>
              <w:t>65</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239</w:t>
            </w:r>
            <w:r>
              <w:rPr>
                <w:sz w:val="20"/>
                <w:szCs w:val="26"/>
              </w:rPr>
              <w:t> </w:t>
            </w:r>
            <w:r w:rsidRPr="00D06E6F">
              <w:rPr>
                <w:sz w:val="20"/>
                <w:szCs w:val="26"/>
              </w:rPr>
              <w:t>033</w:t>
            </w:r>
            <w:r>
              <w:rPr>
                <w:sz w:val="20"/>
                <w:szCs w:val="26"/>
              </w:rPr>
              <w:t>,</w:t>
            </w:r>
            <w:r w:rsidRPr="00D06E6F">
              <w:rPr>
                <w:sz w:val="20"/>
                <w:szCs w:val="26"/>
              </w:rPr>
              <w:t>00</w:t>
            </w:r>
          </w:p>
        </w:tc>
        <w:tc>
          <w:tcPr>
            <w:tcW w:w="2138"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46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239</w:t>
            </w:r>
            <w:r>
              <w:rPr>
                <w:sz w:val="20"/>
                <w:szCs w:val="26"/>
              </w:rPr>
              <w:t> </w:t>
            </w:r>
            <w:r w:rsidRPr="00D06E6F">
              <w:rPr>
                <w:sz w:val="20"/>
                <w:szCs w:val="26"/>
              </w:rPr>
              <w:t>033</w:t>
            </w:r>
            <w:r>
              <w:rPr>
                <w:sz w:val="20"/>
                <w:szCs w:val="26"/>
              </w:rPr>
              <w:t>,</w:t>
            </w:r>
            <w:r w:rsidRPr="00D06E6F">
              <w:rPr>
                <w:sz w:val="20"/>
                <w:szCs w:val="26"/>
              </w:rPr>
              <w:t>00</w:t>
            </w:r>
            <w:r>
              <w:rPr>
                <w:sz w:val="20"/>
                <w:szCs w:val="26"/>
              </w:rPr>
              <w:t>–</w:t>
            </w:r>
          </w:p>
        </w:tc>
        <w:tc>
          <w:tcPr>
            <w:tcW w:w="1349"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r>
      <w:tr w:rsidR="00D06E6F" w:rsidRPr="00743F40" w:rsidTr="00D06E6F">
        <w:trPr>
          <w:jc w:val="center"/>
        </w:trPr>
        <w:tc>
          <w:tcPr>
            <w:tcW w:w="3428" w:type="dxa"/>
            <w:tcBorders>
              <w:top w:val="nil"/>
              <w:left w:val="nil"/>
              <w:bottom w:val="nil"/>
              <w:right w:val="nil"/>
            </w:tcBorders>
            <w:shd w:val="clear" w:color="auto" w:fill="auto"/>
            <w:noWrap/>
            <w:vAlign w:val="bottom"/>
            <w:hideMark/>
          </w:tcPr>
          <w:p w:rsidR="00D06E6F" w:rsidRPr="00AB62D6" w:rsidRDefault="00D06E6F" w:rsidP="00523E40">
            <w:pPr>
              <w:spacing w:before="40" w:after="40" w:line="260" w:lineRule="exact"/>
              <w:jc w:val="left"/>
              <w:rPr>
                <w:sz w:val="20"/>
                <w:szCs w:val="26"/>
              </w:rPr>
            </w:pPr>
            <w:r w:rsidRPr="00AB62D6">
              <w:rPr>
                <w:rFonts w:hint="cs"/>
                <w:sz w:val="20"/>
                <w:szCs w:val="26"/>
                <w:rtl/>
              </w:rPr>
              <w:t>بوليفيا</w:t>
            </w:r>
          </w:p>
        </w:tc>
        <w:tc>
          <w:tcPr>
            <w:tcW w:w="1527"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rPr>
            </w:pPr>
            <w:r w:rsidRPr="001F36F2">
              <w:rPr>
                <w:sz w:val="20"/>
                <w:szCs w:val="26"/>
                <w:rtl/>
              </w:rPr>
              <w:t>القرار</w:t>
            </w:r>
            <w:r w:rsidRPr="001F36F2">
              <w:rPr>
                <w:sz w:val="20"/>
                <w:szCs w:val="26"/>
              </w:rPr>
              <w:t>41</w:t>
            </w:r>
            <w:r w:rsidRPr="001F36F2">
              <w:rPr>
                <w:rFonts w:hint="cs"/>
                <w:sz w:val="20"/>
                <w:szCs w:val="26"/>
                <w:rtl/>
              </w:rPr>
              <w:t xml:space="preserve"> - </w:t>
            </w:r>
            <w:r w:rsidRPr="001F36F2">
              <w:rPr>
                <w:sz w:val="20"/>
                <w:szCs w:val="26"/>
              </w:rPr>
              <w:t>2009</w:t>
            </w:r>
          </w:p>
        </w:tc>
        <w:tc>
          <w:tcPr>
            <w:tcW w:w="162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6</w:t>
            </w:r>
            <w:r>
              <w:rPr>
                <w:sz w:val="20"/>
                <w:szCs w:val="26"/>
              </w:rPr>
              <w:t> </w:t>
            </w:r>
            <w:r w:rsidRPr="00D06E6F">
              <w:rPr>
                <w:sz w:val="20"/>
                <w:szCs w:val="26"/>
              </w:rPr>
              <w:t>515</w:t>
            </w:r>
            <w:r>
              <w:rPr>
                <w:sz w:val="20"/>
                <w:szCs w:val="26"/>
              </w:rPr>
              <w:t> </w:t>
            </w:r>
            <w:r w:rsidRPr="00D06E6F">
              <w:rPr>
                <w:sz w:val="20"/>
                <w:szCs w:val="26"/>
              </w:rPr>
              <w:t>226</w:t>
            </w:r>
            <w:r>
              <w:rPr>
                <w:sz w:val="20"/>
                <w:szCs w:val="26"/>
              </w:rPr>
              <w:t>,</w:t>
            </w:r>
            <w:r w:rsidRPr="00D06E6F">
              <w:rPr>
                <w:sz w:val="20"/>
                <w:szCs w:val="26"/>
              </w:rPr>
              <w:t>72</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3</w:t>
            </w:r>
            <w:r>
              <w:rPr>
                <w:sz w:val="20"/>
                <w:szCs w:val="26"/>
              </w:rPr>
              <w:t> </w:t>
            </w:r>
            <w:r w:rsidRPr="00D06E6F">
              <w:rPr>
                <w:sz w:val="20"/>
                <w:szCs w:val="26"/>
              </w:rPr>
              <w:t>559</w:t>
            </w:r>
            <w:r>
              <w:rPr>
                <w:sz w:val="20"/>
                <w:szCs w:val="26"/>
              </w:rPr>
              <w:t> </w:t>
            </w:r>
            <w:r w:rsidRPr="00D06E6F">
              <w:rPr>
                <w:sz w:val="20"/>
                <w:szCs w:val="26"/>
              </w:rPr>
              <w:t>066</w:t>
            </w:r>
            <w:r>
              <w:rPr>
                <w:sz w:val="20"/>
                <w:szCs w:val="26"/>
              </w:rPr>
              <w:t>,</w:t>
            </w:r>
            <w:r w:rsidRPr="00D06E6F">
              <w:rPr>
                <w:sz w:val="20"/>
                <w:szCs w:val="26"/>
              </w:rPr>
              <w:t>20</w:t>
            </w:r>
          </w:p>
        </w:tc>
        <w:tc>
          <w:tcPr>
            <w:tcW w:w="2138"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46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3</w:t>
            </w:r>
            <w:r>
              <w:rPr>
                <w:sz w:val="20"/>
                <w:szCs w:val="26"/>
              </w:rPr>
              <w:t> </w:t>
            </w:r>
            <w:r w:rsidRPr="00D06E6F">
              <w:rPr>
                <w:sz w:val="20"/>
                <w:szCs w:val="26"/>
              </w:rPr>
              <w:t>230</w:t>
            </w:r>
            <w:r>
              <w:rPr>
                <w:sz w:val="20"/>
                <w:szCs w:val="26"/>
              </w:rPr>
              <w:t> </w:t>
            </w:r>
            <w:r w:rsidRPr="00D06E6F">
              <w:rPr>
                <w:sz w:val="20"/>
                <w:szCs w:val="26"/>
              </w:rPr>
              <w:t>603</w:t>
            </w:r>
            <w:r>
              <w:rPr>
                <w:sz w:val="20"/>
                <w:szCs w:val="26"/>
              </w:rPr>
              <w:t>,</w:t>
            </w:r>
            <w:r w:rsidRPr="00D06E6F">
              <w:rPr>
                <w:sz w:val="20"/>
                <w:szCs w:val="26"/>
              </w:rPr>
              <w:t>92</w:t>
            </w:r>
            <w:r>
              <w:rPr>
                <w:sz w:val="20"/>
                <w:szCs w:val="26"/>
              </w:rPr>
              <w:t>–</w:t>
            </w:r>
          </w:p>
        </w:tc>
        <w:tc>
          <w:tcPr>
            <w:tcW w:w="1349"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328</w:t>
            </w:r>
            <w:r>
              <w:rPr>
                <w:sz w:val="20"/>
                <w:szCs w:val="26"/>
              </w:rPr>
              <w:t> </w:t>
            </w:r>
            <w:r w:rsidRPr="00D06E6F">
              <w:rPr>
                <w:sz w:val="20"/>
                <w:szCs w:val="26"/>
              </w:rPr>
              <w:t>462</w:t>
            </w:r>
            <w:r>
              <w:rPr>
                <w:sz w:val="20"/>
                <w:szCs w:val="26"/>
              </w:rPr>
              <w:t>,</w:t>
            </w:r>
            <w:r w:rsidRPr="00D06E6F">
              <w:rPr>
                <w:sz w:val="20"/>
                <w:szCs w:val="26"/>
              </w:rPr>
              <w:t>28</w:t>
            </w:r>
            <w:r>
              <w:rPr>
                <w:sz w:val="20"/>
                <w:szCs w:val="26"/>
              </w:rPr>
              <w:t>–</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r>
      <w:tr w:rsidR="00D06E6F" w:rsidRPr="00743F40" w:rsidTr="00D06E6F">
        <w:trPr>
          <w:jc w:val="center"/>
        </w:trPr>
        <w:tc>
          <w:tcPr>
            <w:tcW w:w="3428" w:type="dxa"/>
            <w:tcBorders>
              <w:top w:val="nil"/>
              <w:left w:val="nil"/>
              <w:bottom w:val="nil"/>
              <w:right w:val="nil"/>
            </w:tcBorders>
            <w:shd w:val="clear" w:color="auto" w:fill="auto"/>
            <w:noWrap/>
            <w:vAlign w:val="bottom"/>
            <w:hideMark/>
          </w:tcPr>
          <w:p w:rsidR="00D06E6F" w:rsidRPr="00AB62D6" w:rsidRDefault="00D06E6F" w:rsidP="00523E40">
            <w:pPr>
              <w:spacing w:before="40" w:after="40" w:line="260" w:lineRule="exact"/>
              <w:jc w:val="left"/>
              <w:rPr>
                <w:sz w:val="20"/>
                <w:szCs w:val="26"/>
              </w:rPr>
            </w:pPr>
            <w:r w:rsidRPr="00AB62D6">
              <w:rPr>
                <w:rFonts w:hint="cs"/>
                <w:sz w:val="20"/>
                <w:szCs w:val="26"/>
                <w:rtl/>
              </w:rPr>
              <w:t>بنن</w:t>
            </w:r>
          </w:p>
        </w:tc>
        <w:tc>
          <w:tcPr>
            <w:tcW w:w="1527"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rtl/>
                <w:lang w:bidi="ar-EG"/>
              </w:rPr>
            </w:pPr>
            <w:r w:rsidRPr="001F36F2">
              <w:rPr>
                <w:sz w:val="20"/>
                <w:szCs w:val="26"/>
                <w:rtl/>
              </w:rPr>
              <w:t>القرار</w:t>
            </w:r>
            <w:r w:rsidRPr="001F36F2">
              <w:rPr>
                <w:sz w:val="20"/>
                <w:szCs w:val="26"/>
              </w:rPr>
              <w:t>41</w:t>
            </w:r>
            <w:r w:rsidRPr="001F36F2">
              <w:rPr>
                <w:rFonts w:hint="cs"/>
                <w:sz w:val="20"/>
                <w:szCs w:val="26"/>
                <w:rtl/>
              </w:rPr>
              <w:t xml:space="preserve"> - </w:t>
            </w:r>
            <w:r w:rsidRPr="001F36F2">
              <w:rPr>
                <w:sz w:val="20"/>
                <w:szCs w:val="26"/>
              </w:rPr>
              <w:t>2011</w:t>
            </w:r>
          </w:p>
        </w:tc>
        <w:tc>
          <w:tcPr>
            <w:tcW w:w="162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462</w:t>
            </w:r>
            <w:r>
              <w:rPr>
                <w:sz w:val="20"/>
                <w:szCs w:val="26"/>
              </w:rPr>
              <w:t> </w:t>
            </w:r>
            <w:r w:rsidRPr="00D06E6F">
              <w:rPr>
                <w:sz w:val="20"/>
                <w:szCs w:val="26"/>
              </w:rPr>
              <w:t>317</w:t>
            </w:r>
            <w:r>
              <w:rPr>
                <w:sz w:val="20"/>
                <w:szCs w:val="26"/>
              </w:rPr>
              <w:t>,</w:t>
            </w:r>
            <w:r w:rsidRPr="00D06E6F">
              <w:rPr>
                <w:sz w:val="20"/>
                <w:szCs w:val="26"/>
              </w:rPr>
              <w:t>50</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158</w:t>
            </w:r>
            <w:r>
              <w:rPr>
                <w:sz w:val="20"/>
                <w:szCs w:val="26"/>
              </w:rPr>
              <w:t> </w:t>
            </w:r>
            <w:r w:rsidRPr="00D06E6F">
              <w:rPr>
                <w:sz w:val="20"/>
                <w:szCs w:val="26"/>
              </w:rPr>
              <w:t>176</w:t>
            </w:r>
            <w:r>
              <w:rPr>
                <w:sz w:val="20"/>
                <w:szCs w:val="26"/>
              </w:rPr>
              <w:t>,</w:t>
            </w:r>
            <w:r w:rsidRPr="00D06E6F">
              <w:rPr>
                <w:sz w:val="20"/>
                <w:szCs w:val="26"/>
              </w:rPr>
              <w:t>74</w:t>
            </w:r>
          </w:p>
        </w:tc>
        <w:tc>
          <w:tcPr>
            <w:tcW w:w="2138"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46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349"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86</w:t>
            </w:r>
            <w:r>
              <w:rPr>
                <w:sz w:val="20"/>
                <w:szCs w:val="26"/>
              </w:rPr>
              <w:t> </w:t>
            </w:r>
            <w:r w:rsidRPr="00D06E6F">
              <w:rPr>
                <w:sz w:val="20"/>
                <w:szCs w:val="26"/>
              </w:rPr>
              <w:t>897</w:t>
            </w:r>
            <w:r>
              <w:rPr>
                <w:sz w:val="20"/>
                <w:szCs w:val="26"/>
              </w:rPr>
              <w:t>,</w:t>
            </w:r>
            <w:r w:rsidRPr="00D06E6F">
              <w:rPr>
                <w:sz w:val="20"/>
                <w:szCs w:val="26"/>
              </w:rPr>
              <w:t>36</w:t>
            </w:r>
            <w:r>
              <w:rPr>
                <w:sz w:val="20"/>
                <w:szCs w:val="26"/>
              </w:rPr>
              <w:t>–</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71</w:t>
            </w:r>
            <w:r>
              <w:rPr>
                <w:sz w:val="20"/>
                <w:szCs w:val="26"/>
              </w:rPr>
              <w:t> </w:t>
            </w:r>
            <w:r w:rsidRPr="00D06E6F">
              <w:rPr>
                <w:sz w:val="20"/>
                <w:szCs w:val="26"/>
              </w:rPr>
              <w:t>279</w:t>
            </w:r>
            <w:r>
              <w:rPr>
                <w:sz w:val="20"/>
                <w:szCs w:val="26"/>
              </w:rPr>
              <w:t>,</w:t>
            </w:r>
            <w:r w:rsidRPr="00D06E6F">
              <w:rPr>
                <w:sz w:val="20"/>
                <w:szCs w:val="26"/>
              </w:rPr>
              <w:t>38</w:t>
            </w:r>
          </w:p>
        </w:tc>
      </w:tr>
      <w:tr w:rsidR="00D06E6F" w:rsidRPr="00743F40" w:rsidTr="00D06E6F">
        <w:trPr>
          <w:jc w:val="center"/>
        </w:trPr>
        <w:tc>
          <w:tcPr>
            <w:tcW w:w="3428" w:type="dxa"/>
            <w:tcBorders>
              <w:top w:val="nil"/>
              <w:left w:val="nil"/>
              <w:bottom w:val="nil"/>
              <w:right w:val="nil"/>
            </w:tcBorders>
            <w:shd w:val="clear" w:color="auto" w:fill="auto"/>
            <w:noWrap/>
            <w:vAlign w:val="bottom"/>
            <w:hideMark/>
          </w:tcPr>
          <w:p w:rsidR="00D06E6F" w:rsidRPr="00AB62D6" w:rsidRDefault="00D06E6F" w:rsidP="00523E40">
            <w:pPr>
              <w:spacing w:before="40" w:after="40" w:line="260" w:lineRule="exact"/>
              <w:jc w:val="left"/>
              <w:rPr>
                <w:sz w:val="20"/>
                <w:szCs w:val="26"/>
              </w:rPr>
            </w:pPr>
            <w:r w:rsidRPr="00AB62D6">
              <w:rPr>
                <w:rFonts w:hint="cs"/>
                <w:sz w:val="20"/>
                <w:szCs w:val="26"/>
                <w:rtl/>
              </w:rPr>
              <w:t>طاجيكستان</w:t>
            </w:r>
          </w:p>
        </w:tc>
        <w:tc>
          <w:tcPr>
            <w:tcW w:w="1527"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rPr>
            </w:pPr>
            <w:r w:rsidRPr="001F36F2">
              <w:rPr>
                <w:sz w:val="20"/>
                <w:szCs w:val="26"/>
                <w:rtl/>
              </w:rPr>
              <w:t>القرار</w:t>
            </w:r>
            <w:r w:rsidRPr="001F36F2">
              <w:rPr>
                <w:sz w:val="20"/>
                <w:szCs w:val="26"/>
              </w:rPr>
              <w:t>41</w:t>
            </w:r>
            <w:r w:rsidRPr="001F36F2">
              <w:rPr>
                <w:rFonts w:hint="cs"/>
                <w:sz w:val="20"/>
                <w:szCs w:val="26"/>
                <w:rtl/>
              </w:rPr>
              <w:t xml:space="preserve"> - </w:t>
            </w:r>
            <w:r w:rsidRPr="001F36F2">
              <w:rPr>
                <w:sz w:val="20"/>
                <w:szCs w:val="26"/>
              </w:rPr>
              <w:t>2011</w:t>
            </w:r>
          </w:p>
        </w:tc>
        <w:tc>
          <w:tcPr>
            <w:tcW w:w="162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745</w:t>
            </w:r>
            <w:r>
              <w:rPr>
                <w:sz w:val="20"/>
                <w:szCs w:val="26"/>
              </w:rPr>
              <w:t> </w:t>
            </w:r>
            <w:r w:rsidRPr="00D06E6F">
              <w:rPr>
                <w:sz w:val="20"/>
                <w:szCs w:val="26"/>
              </w:rPr>
              <w:t>617</w:t>
            </w:r>
            <w:r>
              <w:rPr>
                <w:sz w:val="20"/>
                <w:szCs w:val="26"/>
              </w:rPr>
              <w:t>,</w:t>
            </w:r>
            <w:r w:rsidRPr="00D06E6F">
              <w:rPr>
                <w:sz w:val="20"/>
                <w:szCs w:val="26"/>
              </w:rPr>
              <w:t>40</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558</w:t>
            </w:r>
            <w:r>
              <w:rPr>
                <w:sz w:val="20"/>
                <w:szCs w:val="26"/>
              </w:rPr>
              <w:t> </w:t>
            </w:r>
            <w:r w:rsidRPr="00D06E6F">
              <w:rPr>
                <w:sz w:val="20"/>
                <w:szCs w:val="26"/>
              </w:rPr>
              <w:t>581</w:t>
            </w:r>
            <w:r>
              <w:rPr>
                <w:sz w:val="20"/>
                <w:szCs w:val="26"/>
              </w:rPr>
              <w:t>,</w:t>
            </w:r>
            <w:r w:rsidRPr="00D06E6F">
              <w:rPr>
                <w:sz w:val="20"/>
                <w:szCs w:val="26"/>
              </w:rPr>
              <w:t>32</w:t>
            </w:r>
          </w:p>
        </w:tc>
        <w:tc>
          <w:tcPr>
            <w:tcW w:w="2138"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46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349"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23</w:t>
            </w:r>
            <w:r>
              <w:rPr>
                <w:sz w:val="20"/>
                <w:szCs w:val="26"/>
              </w:rPr>
              <w:t> </w:t>
            </w:r>
            <w:r w:rsidRPr="00D06E6F">
              <w:rPr>
                <w:sz w:val="20"/>
                <w:szCs w:val="26"/>
              </w:rPr>
              <w:t>379</w:t>
            </w:r>
            <w:r>
              <w:rPr>
                <w:sz w:val="20"/>
                <w:szCs w:val="26"/>
              </w:rPr>
              <w:t>,</w:t>
            </w:r>
            <w:r w:rsidRPr="00D06E6F">
              <w:rPr>
                <w:sz w:val="20"/>
                <w:szCs w:val="26"/>
              </w:rPr>
              <w:t>51</w:t>
            </w:r>
            <w:r>
              <w:rPr>
                <w:sz w:val="20"/>
                <w:szCs w:val="26"/>
              </w:rPr>
              <w:t>–</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535</w:t>
            </w:r>
            <w:r>
              <w:rPr>
                <w:sz w:val="20"/>
                <w:szCs w:val="26"/>
              </w:rPr>
              <w:t> </w:t>
            </w:r>
            <w:r w:rsidRPr="00D06E6F">
              <w:rPr>
                <w:sz w:val="20"/>
                <w:szCs w:val="26"/>
              </w:rPr>
              <w:t>201</w:t>
            </w:r>
            <w:r>
              <w:rPr>
                <w:sz w:val="20"/>
                <w:szCs w:val="26"/>
              </w:rPr>
              <w:t>,</w:t>
            </w:r>
            <w:r w:rsidRPr="00D06E6F">
              <w:rPr>
                <w:sz w:val="20"/>
                <w:szCs w:val="26"/>
              </w:rPr>
              <w:t>81</w:t>
            </w:r>
          </w:p>
        </w:tc>
      </w:tr>
      <w:tr w:rsidR="00D06E6F" w:rsidRPr="00743F40" w:rsidTr="00D06E6F">
        <w:trPr>
          <w:jc w:val="center"/>
        </w:trPr>
        <w:tc>
          <w:tcPr>
            <w:tcW w:w="3428" w:type="dxa"/>
            <w:tcBorders>
              <w:top w:val="nil"/>
              <w:left w:val="nil"/>
              <w:bottom w:val="nil"/>
              <w:right w:val="nil"/>
            </w:tcBorders>
            <w:shd w:val="clear" w:color="auto" w:fill="auto"/>
            <w:noWrap/>
            <w:vAlign w:val="bottom"/>
            <w:hideMark/>
          </w:tcPr>
          <w:p w:rsidR="00D06E6F" w:rsidRPr="00AB62D6" w:rsidRDefault="00D06E6F" w:rsidP="00523E40">
            <w:pPr>
              <w:spacing w:before="40" w:after="40" w:line="260" w:lineRule="exact"/>
              <w:jc w:val="left"/>
              <w:rPr>
                <w:sz w:val="20"/>
                <w:szCs w:val="26"/>
              </w:rPr>
            </w:pPr>
            <w:r w:rsidRPr="00AB62D6">
              <w:rPr>
                <w:rFonts w:hint="cs"/>
                <w:sz w:val="20"/>
                <w:szCs w:val="26"/>
                <w:rtl/>
              </w:rPr>
              <w:t>جزر القمر</w:t>
            </w:r>
          </w:p>
        </w:tc>
        <w:tc>
          <w:tcPr>
            <w:tcW w:w="1527"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rPr>
            </w:pPr>
            <w:r w:rsidRPr="001F36F2">
              <w:rPr>
                <w:sz w:val="20"/>
                <w:szCs w:val="26"/>
                <w:rtl/>
              </w:rPr>
              <w:t>القرار</w:t>
            </w:r>
            <w:r w:rsidRPr="001F36F2">
              <w:rPr>
                <w:sz w:val="20"/>
                <w:szCs w:val="26"/>
              </w:rPr>
              <w:t>41</w:t>
            </w:r>
            <w:r w:rsidRPr="001F36F2">
              <w:rPr>
                <w:rFonts w:hint="cs"/>
                <w:sz w:val="20"/>
                <w:szCs w:val="26"/>
                <w:rtl/>
              </w:rPr>
              <w:t xml:space="preserve"> - </w:t>
            </w:r>
            <w:r w:rsidRPr="001F36F2">
              <w:rPr>
                <w:sz w:val="20"/>
                <w:szCs w:val="26"/>
              </w:rPr>
              <w:t>2012</w:t>
            </w:r>
          </w:p>
        </w:tc>
        <w:tc>
          <w:tcPr>
            <w:tcW w:w="162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376</w:t>
            </w:r>
            <w:r>
              <w:rPr>
                <w:sz w:val="20"/>
                <w:szCs w:val="26"/>
              </w:rPr>
              <w:t> </w:t>
            </w:r>
            <w:r w:rsidRPr="00D06E6F">
              <w:rPr>
                <w:sz w:val="20"/>
                <w:szCs w:val="26"/>
              </w:rPr>
              <w:t>005</w:t>
            </w:r>
            <w:r>
              <w:rPr>
                <w:sz w:val="20"/>
                <w:szCs w:val="26"/>
              </w:rPr>
              <w:t>,</w:t>
            </w:r>
            <w:r w:rsidRPr="00D06E6F">
              <w:rPr>
                <w:sz w:val="20"/>
                <w:szCs w:val="26"/>
              </w:rPr>
              <w:t>93</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233</w:t>
            </w:r>
            <w:r>
              <w:rPr>
                <w:sz w:val="20"/>
                <w:szCs w:val="26"/>
              </w:rPr>
              <w:t> </w:t>
            </w:r>
            <w:r w:rsidRPr="00D06E6F">
              <w:rPr>
                <w:sz w:val="20"/>
                <w:szCs w:val="26"/>
              </w:rPr>
              <w:t>796</w:t>
            </w:r>
            <w:r>
              <w:rPr>
                <w:sz w:val="20"/>
                <w:szCs w:val="26"/>
              </w:rPr>
              <w:t>,</w:t>
            </w:r>
            <w:r w:rsidRPr="00D06E6F">
              <w:rPr>
                <w:sz w:val="20"/>
                <w:szCs w:val="26"/>
              </w:rPr>
              <w:t>27</w:t>
            </w:r>
          </w:p>
        </w:tc>
        <w:tc>
          <w:tcPr>
            <w:tcW w:w="2138"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46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349"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233</w:t>
            </w:r>
            <w:r>
              <w:rPr>
                <w:sz w:val="20"/>
                <w:szCs w:val="26"/>
              </w:rPr>
              <w:t> </w:t>
            </w:r>
            <w:r w:rsidRPr="00D06E6F">
              <w:rPr>
                <w:sz w:val="20"/>
                <w:szCs w:val="26"/>
              </w:rPr>
              <w:t>796</w:t>
            </w:r>
            <w:r>
              <w:rPr>
                <w:sz w:val="20"/>
                <w:szCs w:val="26"/>
              </w:rPr>
              <w:t>,</w:t>
            </w:r>
            <w:r w:rsidRPr="00D06E6F">
              <w:rPr>
                <w:sz w:val="20"/>
                <w:szCs w:val="26"/>
              </w:rPr>
              <w:t>27</w:t>
            </w:r>
          </w:p>
        </w:tc>
      </w:tr>
      <w:tr w:rsidR="00D06E6F" w:rsidRPr="00743F40" w:rsidTr="00D06E6F">
        <w:trPr>
          <w:jc w:val="center"/>
        </w:trPr>
        <w:tc>
          <w:tcPr>
            <w:tcW w:w="3428" w:type="dxa"/>
            <w:tcBorders>
              <w:top w:val="nil"/>
              <w:left w:val="nil"/>
              <w:bottom w:val="nil"/>
              <w:right w:val="nil"/>
            </w:tcBorders>
            <w:shd w:val="clear" w:color="auto" w:fill="auto"/>
            <w:noWrap/>
            <w:vAlign w:val="bottom"/>
            <w:hideMark/>
          </w:tcPr>
          <w:p w:rsidR="00D06E6F" w:rsidRPr="00AB62D6" w:rsidRDefault="00D06E6F" w:rsidP="00523E40">
            <w:pPr>
              <w:spacing w:before="40" w:after="40" w:line="260" w:lineRule="exact"/>
              <w:jc w:val="left"/>
              <w:rPr>
                <w:sz w:val="20"/>
                <w:szCs w:val="26"/>
              </w:rPr>
            </w:pPr>
            <w:r w:rsidRPr="00AB62D6">
              <w:rPr>
                <w:sz w:val="20"/>
                <w:szCs w:val="26"/>
                <w:rtl/>
              </w:rPr>
              <w:t>جمهورية إفريقيا الوسطى</w:t>
            </w:r>
          </w:p>
        </w:tc>
        <w:tc>
          <w:tcPr>
            <w:tcW w:w="1527"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rPr>
            </w:pPr>
            <w:r w:rsidRPr="001F36F2">
              <w:rPr>
                <w:sz w:val="20"/>
                <w:szCs w:val="26"/>
                <w:rtl/>
              </w:rPr>
              <w:t>القرار</w:t>
            </w:r>
            <w:r w:rsidRPr="001F36F2">
              <w:rPr>
                <w:sz w:val="20"/>
                <w:szCs w:val="26"/>
              </w:rPr>
              <w:t>41</w:t>
            </w:r>
            <w:r w:rsidRPr="001F36F2">
              <w:rPr>
                <w:rFonts w:hint="cs"/>
                <w:sz w:val="20"/>
                <w:szCs w:val="26"/>
                <w:rtl/>
              </w:rPr>
              <w:t xml:space="preserve"> - </w:t>
            </w:r>
            <w:r w:rsidRPr="001F36F2">
              <w:rPr>
                <w:sz w:val="20"/>
                <w:szCs w:val="26"/>
              </w:rPr>
              <w:t>2014</w:t>
            </w:r>
          </w:p>
        </w:tc>
        <w:tc>
          <w:tcPr>
            <w:tcW w:w="162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159</w:t>
            </w:r>
            <w:r>
              <w:rPr>
                <w:sz w:val="20"/>
                <w:szCs w:val="26"/>
              </w:rPr>
              <w:t> </w:t>
            </w:r>
            <w:r w:rsidRPr="00D06E6F">
              <w:rPr>
                <w:sz w:val="20"/>
                <w:szCs w:val="26"/>
              </w:rPr>
              <w:t>474</w:t>
            </w:r>
            <w:r>
              <w:rPr>
                <w:sz w:val="20"/>
                <w:szCs w:val="26"/>
              </w:rPr>
              <w:t>,</w:t>
            </w:r>
            <w:r w:rsidRPr="00D06E6F">
              <w:rPr>
                <w:sz w:val="20"/>
                <w:szCs w:val="26"/>
              </w:rPr>
              <w:t>68</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126</w:t>
            </w:r>
            <w:r>
              <w:rPr>
                <w:sz w:val="20"/>
                <w:szCs w:val="26"/>
              </w:rPr>
              <w:t> </w:t>
            </w:r>
            <w:r w:rsidRPr="00D06E6F">
              <w:rPr>
                <w:sz w:val="20"/>
                <w:szCs w:val="26"/>
              </w:rPr>
              <w:t>459</w:t>
            </w:r>
            <w:r>
              <w:rPr>
                <w:sz w:val="20"/>
                <w:szCs w:val="26"/>
              </w:rPr>
              <w:t>,</w:t>
            </w:r>
            <w:r w:rsidRPr="00D06E6F">
              <w:rPr>
                <w:sz w:val="20"/>
                <w:szCs w:val="26"/>
              </w:rPr>
              <w:t>76</w:t>
            </w:r>
          </w:p>
        </w:tc>
        <w:tc>
          <w:tcPr>
            <w:tcW w:w="2138"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46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349"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8</w:t>
            </w:r>
            <w:r>
              <w:rPr>
                <w:sz w:val="20"/>
                <w:szCs w:val="26"/>
              </w:rPr>
              <w:t> </w:t>
            </w:r>
            <w:r w:rsidRPr="00D06E6F">
              <w:rPr>
                <w:sz w:val="20"/>
                <w:szCs w:val="26"/>
              </w:rPr>
              <w:t>253</w:t>
            </w:r>
            <w:r>
              <w:rPr>
                <w:sz w:val="20"/>
                <w:szCs w:val="26"/>
              </w:rPr>
              <w:t>,</w:t>
            </w:r>
            <w:r w:rsidRPr="00D06E6F">
              <w:rPr>
                <w:sz w:val="20"/>
                <w:szCs w:val="26"/>
              </w:rPr>
              <w:t>73</w:t>
            </w:r>
            <w:r>
              <w:rPr>
                <w:sz w:val="20"/>
                <w:szCs w:val="26"/>
              </w:rPr>
              <w:t>–</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118</w:t>
            </w:r>
            <w:r>
              <w:rPr>
                <w:sz w:val="20"/>
                <w:szCs w:val="26"/>
              </w:rPr>
              <w:t> </w:t>
            </w:r>
            <w:r w:rsidRPr="00D06E6F">
              <w:rPr>
                <w:sz w:val="20"/>
                <w:szCs w:val="26"/>
              </w:rPr>
              <w:t>206</w:t>
            </w:r>
            <w:r>
              <w:rPr>
                <w:sz w:val="20"/>
                <w:szCs w:val="26"/>
              </w:rPr>
              <w:t>,</w:t>
            </w:r>
            <w:r w:rsidRPr="00D06E6F">
              <w:rPr>
                <w:sz w:val="20"/>
                <w:szCs w:val="26"/>
              </w:rPr>
              <w:t>03</w:t>
            </w:r>
          </w:p>
        </w:tc>
      </w:tr>
      <w:tr w:rsidR="00D06E6F" w:rsidRPr="00743F40" w:rsidTr="00D06E6F">
        <w:trPr>
          <w:jc w:val="center"/>
        </w:trPr>
        <w:tc>
          <w:tcPr>
            <w:tcW w:w="3428" w:type="dxa"/>
            <w:tcBorders>
              <w:top w:val="nil"/>
              <w:left w:val="nil"/>
              <w:bottom w:val="nil"/>
              <w:right w:val="nil"/>
            </w:tcBorders>
            <w:shd w:val="clear" w:color="auto" w:fill="auto"/>
            <w:noWrap/>
            <w:vAlign w:val="bottom"/>
            <w:hideMark/>
          </w:tcPr>
          <w:p w:rsidR="00D06E6F" w:rsidRPr="00AB62D6" w:rsidRDefault="00D06E6F" w:rsidP="00523E40">
            <w:pPr>
              <w:spacing w:before="40" w:after="40" w:line="260" w:lineRule="exact"/>
              <w:jc w:val="left"/>
              <w:rPr>
                <w:sz w:val="20"/>
                <w:szCs w:val="26"/>
                <w:lang w:bidi="ar-EG"/>
              </w:rPr>
            </w:pPr>
            <w:r w:rsidRPr="00AB62D6">
              <w:rPr>
                <w:sz w:val="20"/>
                <w:szCs w:val="26"/>
                <w:rtl/>
              </w:rPr>
              <w:t>غينيا الاستوائية</w:t>
            </w:r>
          </w:p>
        </w:tc>
        <w:tc>
          <w:tcPr>
            <w:tcW w:w="1527"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rPr>
            </w:pPr>
            <w:r w:rsidRPr="001F36F2">
              <w:rPr>
                <w:sz w:val="20"/>
                <w:szCs w:val="26"/>
                <w:rtl/>
              </w:rPr>
              <w:t>القرار</w:t>
            </w:r>
            <w:r w:rsidRPr="001F36F2">
              <w:rPr>
                <w:sz w:val="20"/>
                <w:szCs w:val="26"/>
              </w:rPr>
              <w:t>41</w:t>
            </w:r>
            <w:r w:rsidRPr="001F36F2">
              <w:rPr>
                <w:rFonts w:hint="cs"/>
                <w:sz w:val="20"/>
                <w:szCs w:val="26"/>
                <w:rtl/>
              </w:rPr>
              <w:t xml:space="preserve"> - </w:t>
            </w:r>
            <w:r w:rsidRPr="001F36F2">
              <w:rPr>
                <w:sz w:val="20"/>
                <w:szCs w:val="26"/>
              </w:rPr>
              <w:t>2017</w:t>
            </w:r>
          </w:p>
        </w:tc>
        <w:tc>
          <w:tcPr>
            <w:tcW w:w="162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171</w:t>
            </w:r>
            <w:r>
              <w:rPr>
                <w:sz w:val="20"/>
                <w:szCs w:val="26"/>
              </w:rPr>
              <w:t> </w:t>
            </w:r>
            <w:r w:rsidRPr="00D06E6F">
              <w:rPr>
                <w:sz w:val="20"/>
                <w:szCs w:val="26"/>
              </w:rPr>
              <w:t>043</w:t>
            </w:r>
            <w:r>
              <w:rPr>
                <w:sz w:val="20"/>
                <w:szCs w:val="26"/>
              </w:rPr>
              <w:t>,</w:t>
            </w:r>
            <w:r w:rsidRPr="00D06E6F">
              <w:rPr>
                <w:sz w:val="20"/>
                <w:szCs w:val="26"/>
              </w:rPr>
              <w:t>75</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118</w:t>
            </w:r>
            <w:r>
              <w:rPr>
                <w:sz w:val="20"/>
                <w:szCs w:val="26"/>
              </w:rPr>
              <w:t> </w:t>
            </w:r>
            <w:r w:rsidRPr="00D06E6F">
              <w:rPr>
                <w:sz w:val="20"/>
                <w:szCs w:val="26"/>
              </w:rPr>
              <w:t>043</w:t>
            </w:r>
            <w:r>
              <w:rPr>
                <w:sz w:val="20"/>
                <w:szCs w:val="26"/>
              </w:rPr>
              <w:t>,</w:t>
            </w:r>
            <w:r w:rsidRPr="00D06E6F">
              <w:rPr>
                <w:sz w:val="20"/>
                <w:szCs w:val="26"/>
              </w:rPr>
              <w:t>75</w:t>
            </w:r>
          </w:p>
        </w:tc>
        <w:tc>
          <w:tcPr>
            <w:tcW w:w="2138"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46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349"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118</w:t>
            </w:r>
            <w:r>
              <w:rPr>
                <w:sz w:val="20"/>
                <w:szCs w:val="26"/>
              </w:rPr>
              <w:t> </w:t>
            </w:r>
            <w:r w:rsidRPr="00D06E6F">
              <w:rPr>
                <w:sz w:val="20"/>
                <w:szCs w:val="26"/>
              </w:rPr>
              <w:t>043</w:t>
            </w:r>
            <w:r>
              <w:rPr>
                <w:sz w:val="20"/>
                <w:szCs w:val="26"/>
              </w:rPr>
              <w:t>,</w:t>
            </w:r>
            <w:r w:rsidRPr="00D06E6F">
              <w:rPr>
                <w:sz w:val="20"/>
                <w:szCs w:val="26"/>
              </w:rPr>
              <w:t>75</w:t>
            </w:r>
          </w:p>
        </w:tc>
      </w:tr>
      <w:tr w:rsidR="00D06E6F" w:rsidRPr="00743F40" w:rsidTr="005A68B0">
        <w:trPr>
          <w:jc w:val="center"/>
        </w:trPr>
        <w:tc>
          <w:tcPr>
            <w:tcW w:w="3428" w:type="dxa"/>
            <w:tcBorders>
              <w:top w:val="nil"/>
              <w:left w:val="nil"/>
              <w:bottom w:val="nil"/>
              <w:right w:val="nil"/>
            </w:tcBorders>
            <w:shd w:val="clear" w:color="auto" w:fill="auto"/>
            <w:noWrap/>
            <w:vAlign w:val="bottom"/>
          </w:tcPr>
          <w:p w:rsidR="00D06E6F" w:rsidRPr="00AB62D6" w:rsidRDefault="00D06E6F" w:rsidP="00523E40">
            <w:pPr>
              <w:spacing w:before="40" w:after="40" w:line="260" w:lineRule="exact"/>
              <w:jc w:val="left"/>
              <w:rPr>
                <w:sz w:val="20"/>
                <w:szCs w:val="26"/>
                <w:rtl/>
                <w:lang w:bidi="ar-EG"/>
              </w:rPr>
            </w:pPr>
            <w:r w:rsidRPr="00AB62D6">
              <w:rPr>
                <w:sz w:val="20"/>
                <w:szCs w:val="26"/>
                <w:rtl/>
                <w:lang w:bidi="ar-EG"/>
              </w:rPr>
              <w:t>اتحاد سانت كيتس ونيفيس</w:t>
            </w:r>
          </w:p>
        </w:tc>
        <w:tc>
          <w:tcPr>
            <w:tcW w:w="1527" w:type="dxa"/>
            <w:tcBorders>
              <w:top w:val="nil"/>
              <w:left w:val="nil"/>
              <w:bottom w:val="nil"/>
              <w:right w:val="nil"/>
            </w:tcBorders>
            <w:shd w:val="clear" w:color="auto" w:fill="auto"/>
            <w:noWrap/>
            <w:vAlign w:val="bottom"/>
          </w:tcPr>
          <w:p w:rsidR="00D06E6F" w:rsidRPr="001F36F2" w:rsidRDefault="00D06E6F" w:rsidP="00523E40">
            <w:pPr>
              <w:spacing w:before="40" w:after="40" w:line="260" w:lineRule="exact"/>
              <w:jc w:val="left"/>
              <w:rPr>
                <w:sz w:val="20"/>
                <w:szCs w:val="26"/>
                <w:rtl/>
              </w:rPr>
            </w:pPr>
            <w:r w:rsidRPr="001F36F2">
              <w:rPr>
                <w:sz w:val="20"/>
                <w:szCs w:val="26"/>
                <w:rtl/>
              </w:rPr>
              <w:t>القرار</w:t>
            </w:r>
            <w:r w:rsidRPr="001F36F2">
              <w:rPr>
                <w:sz w:val="20"/>
                <w:szCs w:val="26"/>
              </w:rPr>
              <w:t>41</w:t>
            </w:r>
            <w:r w:rsidRPr="001F36F2">
              <w:rPr>
                <w:rFonts w:hint="cs"/>
                <w:sz w:val="20"/>
                <w:szCs w:val="26"/>
                <w:rtl/>
              </w:rPr>
              <w:t xml:space="preserve"> - </w:t>
            </w:r>
            <w:r w:rsidRPr="001F36F2">
              <w:rPr>
                <w:sz w:val="20"/>
                <w:szCs w:val="26"/>
              </w:rPr>
              <w:t>2017</w:t>
            </w:r>
          </w:p>
        </w:tc>
        <w:tc>
          <w:tcPr>
            <w:tcW w:w="162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251</w:t>
            </w:r>
            <w:r>
              <w:rPr>
                <w:sz w:val="20"/>
                <w:szCs w:val="26"/>
              </w:rPr>
              <w:t> </w:t>
            </w:r>
            <w:r w:rsidRPr="00D06E6F">
              <w:rPr>
                <w:sz w:val="20"/>
                <w:szCs w:val="26"/>
              </w:rPr>
              <w:t>777</w:t>
            </w:r>
            <w:r>
              <w:rPr>
                <w:sz w:val="20"/>
                <w:szCs w:val="26"/>
              </w:rPr>
              <w:t>,</w:t>
            </w:r>
            <w:r w:rsidRPr="00D06E6F">
              <w:rPr>
                <w:sz w:val="20"/>
                <w:szCs w:val="26"/>
              </w:rPr>
              <w:t>75</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198</w:t>
            </w:r>
            <w:r>
              <w:rPr>
                <w:sz w:val="20"/>
                <w:szCs w:val="26"/>
              </w:rPr>
              <w:t> </w:t>
            </w:r>
            <w:r w:rsidRPr="00D06E6F">
              <w:rPr>
                <w:sz w:val="20"/>
                <w:szCs w:val="26"/>
              </w:rPr>
              <w:t>115</w:t>
            </w:r>
            <w:r>
              <w:rPr>
                <w:sz w:val="20"/>
                <w:szCs w:val="26"/>
              </w:rPr>
              <w:t>,</w:t>
            </w:r>
            <w:r w:rsidRPr="00D06E6F">
              <w:rPr>
                <w:sz w:val="20"/>
                <w:szCs w:val="26"/>
              </w:rPr>
              <w:t>25</w:t>
            </w:r>
          </w:p>
        </w:tc>
        <w:tc>
          <w:tcPr>
            <w:tcW w:w="2138"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46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349"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17</w:t>
            </w:r>
            <w:r>
              <w:rPr>
                <w:sz w:val="20"/>
                <w:szCs w:val="26"/>
              </w:rPr>
              <w:t> </w:t>
            </w:r>
            <w:r w:rsidRPr="00D06E6F">
              <w:rPr>
                <w:sz w:val="20"/>
                <w:szCs w:val="26"/>
              </w:rPr>
              <w:t>887</w:t>
            </w:r>
            <w:r>
              <w:rPr>
                <w:sz w:val="20"/>
                <w:szCs w:val="26"/>
              </w:rPr>
              <w:t>,</w:t>
            </w:r>
            <w:r w:rsidRPr="00D06E6F">
              <w:rPr>
                <w:sz w:val="20"/>
                <w:szCs w:val="26"/>
              </w:rPr>
              <w:t>50</w:t>
            </w:r>
            <w:r>
              <w:rPr>
                <w:sz w:val="20"/>
                <w:szCs w:val="26"/>
              </w:rPr>
              <w:t>–</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180</w:t>
            </w:r>
            <w:r>
              <w:rPr>
                <w:sz w:val="20"/>
                <w:szCs w:val="26"/>
              </w:rPr>
              <w:t> </w:t>
            </w:r>
            <w:r w:rsidRPr="00D06E6F">
              <w:rPr>
                <w:sz w:val="20"/>
                <w:szCs w:val="26"/>
              </w:rPr>
              <w:t>227</w:t>
            </w:r>
            <w:r>
              <w:rPr>
                <w:sz w:val="20"/>
                <w:szCs w:val="26"/>
              </w:rPr>
              <w:t>,</w:t>
            </w:r>
            <w:r w:rsidRPr="00D06E6F">
              <w:rPr>
                <w:sz w:val="20"/>
                <w:szCs w:val="26"/>
              </w:rPr>
              <w:t>75</w:t>
            </w:r>
          </w:p>
        </w:tc>
      </w:tr>
      <w:tr w:rsidR="00D06E6F" w:rsidRPr="00743F40" w:rsidTr="005A68B0">
        <w:trPr>
          <w:jc w:val="center"/>
        </w:trPr>
        <w:tc>
          <w:tcPr>
            <w:tcW w:w="3428" w:type="dxa"/>
            <w:tcBorders>
              <w:top w:val="nil"/>
              <w:left w:val="nil"/>
              <w:bottom w:val="nil"/>
              <w:right w:val="nil"/>
            </w:tcBorders>
            <w:shd w:val="clear" w:color="auto" w:fill="auto"/>
            <w:noWrap/>
            <w:vAlign w:val="bottom"/>
          </w:tcPr>
          <w:p w:rsidR="00D06E6F" w:rsidRPr="00AB62D6" w:rsidRDefault="00D06E6F" w:rsidP="00523E40">
            <w:pPr>
              <w:spacing w:before="40" w:after="40" w:line="260" w:lineRule="exact"/>
              <w:jc w:val="left"/>
              <w:rPr>
                <w:sz w:val="20"/>
                <w:szCs w:val="26"/>
                <w:rtl/>
                <w:lang w:bidi="ar-EG"/>
              </w:rPr>
            </w:pPr>
            <w:r w:rsidRPr="00AB62D6">
              <w:rPr>
                <w:rFonts w:hint="cs"/>
                <w:sz w:val="20"/>
                <w:szCs w:val="26"/>
                <w:rtl/>
                <w:lang w:bidi="ar-EG"/>
              </w:rPr>
              <w:t>الصومال</w:t>
            </w:r>
          </w:p>
        </w:tc>
        <w:tc>
          <w:tcPr>
            <w:tcW w:w="1527" w:type="dxa"/>
            <w:tcBorders>
              <w:top w:val="nil"/>
              <w:left w:val="nil"/>
              <w:bottom w:val="nil"/>
              <w:right w:val="nil"/>
            </w:tcBorders>
            <w:shd w:val="clear" w:color="auto" w:fill="auto"/>
            <w:noWrap/>
            <w:vAlign w:val="bottom"/>
          </w:tcPr>
          <w:p w:rsidR="00D06E6F" w:rsidRPr="001F36F2" w:rsidRDefault="00D06E6F" w:rsidP="00523E40">
            <w:pPr>
              <w:spacing w:before="40" w:after="40" w:line="260" w:lineRule="exact"/>
              <w:jc w:val="left"/>
              <w:rPr>
                <w:sz w:val="20"/>
                <w:szCs w:val="26"/>
                <w:rtl/>
              </w:rPr>
            </w:pPr>
            <w:r w:rsidRPr="001F36F2">
              <w:rPr>
                <w:rFonts w:hint="cs"/>
                <w:sz w:val="20"/>
                <w:szCs w:val="26"/>
                <w:rtl/>
              </w:rPr>
              <w:t xml:space="preserve">القرار </w:t>
            </w:r>
            <w:r w:rsidRPr="001F36F2">
              <w:rPr>
                <w:sz w:val="20"/>
                <w:szCs w:val="26"/>
              </w:rPr>
              <w:t>41</w:t>
            </w:r>
            <w:r w:rsidRPr="001F36F2">
              <w:rPr>
                <w:rFonts w:hint="cs"/>
                <w:sz w:val="20"/>
                <w:szCs w:val="26"/>
                <w:rtl/>
              </w:rPr>
              <w:t xml:space="preserve"> </w:t>
            </w:r>
            <w:r w:rsidRPr="001F36F2">
              <w:rPr>
                <w:sz w:val="20"/>
                <w:szCs w:val="26"/>
                <w:rtl/>
              </w:rPr>
              <w:t>–</w:t>
            </w:r>
            <w:r w:rsidRPr="001F36F2">
              <w:rPr>
                <w:rFonts w:hint="cs"/>
                <w:sz w:val="20"/>
                <w:szCs w:val="26"/>
                <w:rtl/>
              </w:rPr>
              <w:t xml:space="preserve"> </w:t>
            </w:r>
            <w:r w:rsidRPr="001F36F2">
              <w:rPr>
                <w:sz w:val="20"/>
                <w:szCs w:val="26"/>
              </w:rPr>
              <w:t>2018</w:t>
            </w:r>
          </w:p>
        </w:tc>
        <w:tc>
          <w:tcPr>
            <w:tcW w:w="162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2</w:t>
            </w:r>
            <w:r>
              <w:rPr>
                <w:sz w:val="20"/>
                <w:szCs w:val="26"/>
              </w:rPr>
              <w:t> </w:t>
            </w:r>
            <w:r w:rsidRPr="00D06E6F">
              <w:rPr>
                <w:sz w:val="20"/>
                <w:szCs w:val="26"/>
              </w:rPr>
              <w:t>281</w:t>
            </w:r>
            <w:r>
              <w:rPr>
                <w:sz w:val="20"/>
                <w:szCs w:val="26"/>
              </w:rPr>
              <w:t> </w:t>
            </w:r>
            <w:r w:rsidRPr="00D06E6F">
              <w:rPr>
                <w:sz w:val="20"/>
                <w:szCs w:val="26"/>
              </w:rPr>
              <w:t>017</w:t>
            </w:r>
            <w:r>
              <w:rPr>
                <w:sz w:val="20"/>
                <w:szCs w:val="26"/>
              </w:rPr>
              <w:t>,</w:t>
            </w:r>
            <w:r w:rsidRPr="00D06E6F">
              <w:rPr>
                <w:sz w:val="20"/>
                <w:szCs w:val="26"/>
              </w:rPr>
              <w:t>16</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2</w:t>
            </w:r>
            <w:r>
              <w:rPr>
                <w:sz w:val="20"/>
                <w:szCs w:val="26"/>
              </w:rPr>
              <w:t> </w:t>
            </w:r>
            <w:r w:rsidRPr="00D06E6F">
              <w:rPr>
                <w:sz w:val="20"/>
                <w:szCs w:val="26"/>
              </w:rPr>
              <w:t>218</w:t>
            </w:r>
            <w:r>
              <w:rPr>
                <w:sz w:val="20"/>
                <w:szCs w:val="26"/>
              </w:rPr>
              <w:t> </w:t>
            </w:r>
            <w:r w:rsidRPr="00D06E6F">
              <w:rPr>
                <w:sz w:val="20"/>
                <w:szCs w:val="26"/>
              </w:rPr>
              <w:t>432</w:t>
            </w:r>
            <w:r>
              <w:rPr>
                <w:sz w:val="20"/>
                <w:szCs w:val="26"/>
              </w:rPr>
              <w:t>,</w:t>
            </w:r>
            <w:r w:rsidRPr="00D06E6F">
              <w:rPr>
                <w:sz w:val="20"/>
                <w:szCs w:val="26"/>
              </w:rPr>
              <w:t>35</w:t>
            </w:r>
          </w:p>
        </w:tc>
        <w:tc>
          <w:tcPr>
            <w:tcW w:w="2138"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46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349"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2</w:t>
            </w:r>
            <w:r>
              <w:rPr>
                <w:sz w:val="20"/>
                <w:szCs w:val="26"/>
              </w:rPr>
              <w:t> </w:t>
            </w:r>
            <w:r w:rsidRPr="00D06E6F">
              <w:rPr>
                <w:sz w:val="20"/>
                <w:szCs w:val="26"/>
              </w:rPr>
              <w:t>218</w:t>
            </w:r>
            <w:r>
              <w:rPr>
                <w:sz w:val="20"/>
                <w:szCs w:val="26"/>
              </w:rPr>
              <w:t> </w:t>
            </w:r>
            <w:r w:rsidRPr="00D06E6F">
              <w:rPr>
                <w:sz w:val="20"/>
                <w:szCs w:val="26"/>
              </w:rPr>
              <w:t>432</w:t>
            </w:r>
            <w:r>
              <w:rPr>
                <w:sz w:val="20"/>
                <w:szCs w:val="26"/>
              </w:rPr>
              <w:t>,</w:t>
            </w:r>
            <w:r w:rsidRPr="00D06E6F">
              <w:rPr>
                <w:sz w:val="20"/>
                <w:szCs w:val="26"/>
              </w:rPr>
              <w:t>35</w:t>
            </w:r>
          </w:p>
        </w:tc>
      </w:tr>
      <w:tr w:rsidR="00D06E6F" w:rsidRPr="00743F40" w:rsidTr="005A68B0">
        <w:trPr>
          <w:jc w:val="center"/>
        </w:trPr>
        <w:tc>
          <w:tcPr>
            <w:tcW w:w="3428" w:type="dxa"/>
            <w:tcBorders>
              <w:top w:val="nil"/>
              <w:left w:val="nil"/>
              <w:bottom w:val="nil"/>
              <w:right w:val="nil"/>
            </w:tcBorders>
            <w:shd w:val="clear" w:color="auto" w:fill="auto"/>
            <w:noWrap/>
            <w:vAlign w:val="bottom"/>
          </w:tcPr>
          <w:p w:rsidR="00D06E6F" w:rsidRPr="00EE47F0" w:rsidRDefault="00D06E6F" w:rsidP="00523E40">
            <w:pPr>
              <w:spacing w:before="40" w:after="40" w:line="260" w:lineRule="exact"/>
              <w:jc w:val="left"/>
              <w:rPr>
                <w:sz w:val="20"/>
                <w:szCs w:val="26"/>
                <w:rtl/>
                <w:lang w:bidi="ar-EG"/>
              </w:rPr>
            </w:pPr>
            <w:r w:rsidRPr="00EE47F0">
              <w:rPr>
                <w:rFonts w:hint="cs"/>
                <w:sz w:val="20"/>
                <w:szCs w:val="26"/>
                <w:rtl/>
              </w:rPr>
              <w:t>جمهورية الكونغو</w:t>
            </w:r>
          </w:p>
        </w:tc>
        <w:tc>
          <w:tcPr>
            <w:tcW w:w="1527" w:type="dxa"/>
            <w:tcBorders>
              <w:top w:val="nil"/>
              <w:left w:val="nil"/>
              <w:bottom w:val="nil"/>
              <w:right w:val="nil"/>
            </w:tcBorders>
            <w:shd w:val="clear" w:color="auto" w:fill="auto"/>
            <w:noWrap/>
            <w:vAlign w:val="bottom"/>
          </w:tcPr>
          <w:p w:rsidR="00D06E6F" w:rsidRPr="001F36F2" w:rsidRDefault="00D06E6F" w:rsidP="00523E40">
            <w:pPr>
              <w:spacing w:before="40" w:after="40" w:line="260" w:lineRule="exact"/>
              <w:jc w:val="left"/>
              <w:rPr>
                <w:sz w:val="20"/>
                <w:szCs w:val="26"/>
                <w:rtl/>
              </w:rPr>
            </w:pPr>
            <w:r w:rsidRPr="001F36F2">
              <w:rPr>
                <w:rFonts w:hint="cs"/>
                <w:sz w:val="20"/>
                <w:szCs w:val="26"/>
                <w:rtl/>
              </w:rPr>
              <w:t xml:space="preserve">القرار </w:t>
            </w:r>
            <w:r w:rsidRPr="001F36F2">
              <w:rPr>
                <w:sz w:val="20"/>
                <w:szCs w:val="26"/>
              </w:rPr>
              <w:t>41</w:t>
            </w:r>
            <w:r w:rsidRPr="001F36F2">
              <w:rPr>
                <w:rFonts w:hint="cs"/>
                <w:sz w:val="20"/>
                <w:szCs w:val="26"/>
                <w:rtl/>
              </w:rPr>
              <w:t xml:space="preserve"> </w:t>
            </w:r>
            <w:r w:rsidRPr="001F36F2">
              <w:rPr>
                <w:sz w:val="20"/>
                <w:szCs w:val="26"/>
                <w:rtl/>
              </w:rPr>
              <w:t>–</w:t>
            </w:r>
            <w:r w:rsidRPr="001F36F2">
              <w:rPr>
                <w:rFonts w:hint="cs"/>
                <w:sz w:val="20"/>
                <w:szCs w:val="26"/>
                <w:rtl/>
              </w:rPr>
              <w:t xml:space="preserve"> </w:t>
            </w:r>
            <w:r w:rsidRPr="001F36F2">
              <w:rPr>
                <w:sz w:val="20"/>
                <w:szCs w:val="26"/>
              </w:rPr>
              <w:t>2018</w:t>
            </w:r>
          </w:p>
        </w:tc>
        <w:tc>
          <w:tcPr>
            <w:tcW w:w="162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1</w:t>
            </w:r>
            <w:r>
              <w:rPr>
                <w:sz w:val="20"/>
                <w:szCs w:val="26"/>
              </w:rPr>
              <w:t> </w:t>
            </w:r>
            <w:r w:rsidRPr="00D06E6F">
              <w:rPr>
                <w:sz w:val="20"/>
                <w:szCs w:val="26"/>
              </w:rPr>
              <w:t>730</w:t>
            </w:r>
            <w:r>
              <w:rPr>
                <w:sz w:val="20"/>
                <w:szCs w:val="26"/>
              </w:rPr>
              <w:t> </w:t>
            </w:r>
            <w:r w:rsidRPr="00D06E6F">
              <w:rPr>
                <w:sz w:val="20"/>
                <w:szCs w:val="26"/>
              </w:rPr>
              <w:t>027</w:t>
            </w:r>
            <w:r>
              <w:rPr>
                <w:sz w:val="20"/>
                <w:szCs w:val="26"/>
              </w:rPr>
              <w:t>,</w:t>
            </w:r>
            <w:r w:rsidRPr="00D06E6F">
              <w:rPr>
                <w:sz w:val="20"/>
                <w:szCs w:val="26"/>
              </w:rPr>
              <w:t>81</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2138"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1</w:t>
            </w:r>
            <w:r>
              <w:rPr>
                <w:sz w:val="20"/>
                <w:szCs w:val="26"/>
              </w:rPr>
              <w:t> </w:t>
            </w:r>
            <w:r w:rsidRPr="00D06E6F">
              <w:rPr>
                <w:sz w:val="20"/>
                <w:szCs w:val="26"/>
              </w:rPr>
              <w:t>730</w:t>
            </w:r>
            <w:r>
              <w:rPr>
                <w:sz w:val="20"/>
                <w:szCs w:val="26"/>
              </w:rPr>
              <w:t> </w:t>
            </w:r>
            <w:r w:rsidRPr="00D06E6F">
              <w:rPr>
                <w:sz w:val="20"/>
                <w:szCs w:val="26"/>
              </w:rPr>
              <w:t>027</w:t>
            </w:r>
            <w:r>
              <w:rPr>
                <w:sz w:val="20"/>
                <w:szCs w:val="26"/>
              </w:rPr>
              <w:t>,</w:t>
            </w:r>
            <w:r w:rsidRPr="00D06E6F">
              <w:rPr>
                <w:sz w:val="20"/>
                <w:szCs w:val="26"/>
              </w:rPr>
              <w:t>81</w:t>
            </w:r>
          </w:p>
        </w:tc>
        <w:tc>
          <w:tcPr>
            <w:tcW w:w="146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349"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84</w:t>
            </w:r>
            <w:r>
              <w:rPr>
                <w:sz w:val="20"/>
                <w:szCs w:val="26"/>
              </w:rPr>
              <w:t> </w:t>
            </w:r>
            <w:r w:rsidRPr="00D06E6F">
              <w:rPr>
                <w:sz w:val="20"/>
                <w:szCs w:val="26"/>
              </w:rPr>
              <w:t>263</w:t>
            </w:r>
            <w:r>
              <w:rPr>
                <w:sz w:val="20"/>
                <w:szCs w:val="26"/>
              </w:rPr>
              <w:t>,</w:t>
            </w:r>
            <w:r w:rsidRPr="00D06E6F">
              <w:rPr>
                <w:sz w:val="20"/>
                <w:szCs w:val="26"/>
              </w:rPr>
              <w:t>42</w:t>
            </w:r>
            <w:r>
              <w:rPr>
                <w:sz w:val="20"/>
                <w:szCs w:val="26"/>
              </w:rPr>
              <w:t>–</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1</w:t>
            </w:r>
            <w:r>
              <w:rPr>
                <w:sz w:val="20"/>
                <w:szCs w:val="26"/>
              </w:rPr>
              <w:t> </w:t>
            </w:r>
            <w:r w:rsidRPr="00D06E6F">
              <w:rPr>
                <w:sz w:val="20"/>
                <w:szCs w:val="26"/>
              </w:rPr>
              <w:t>645</w:t>
            </w:r>
            <w:r>
              <w:rPr>
                <w:sz w:val="20"/>
                <w:szCs w:val="26"/>
              </w:rPr>
              <w:t> </w:t>
            </w:r>
            <w:r w:rsidRPr="00D06E6F">
              <w:rPr>
                <w:sz w:val="20"/>
                <w:szCs w:val="26"/>
              </w:rPr>
              <w:t>764</w:t>
            </w:r>
            <w:r>
              <w:rPr>
                <w:sz w:val="20"/>
                <w:szCs w:val="26"/>
              </w:rPr>
              <w:t>,</w:t>
            </w:r>
            <w:r w:rsidRPr="00D06E6F">
              <w:rPr>
                <w:sz w:val="20"/>
                <w:szCs w:val="26"/>
              </w:rPr>
              <w:t>39</w:t>
            </w:r>
          </w:p>
        </w:tc>
      </w:tr>
      <w:tr w:rsidR="00D06E6F" w:rsidRPr="00743F40" w:rsidTr="005A68B0">
        <w:trPr>
          <w:jc w:val="center"/>
        </w:trPr>
        <w:tc>
          <w:tcPr>
            <w:tcW w:w="3428" w:type="dxa"/>
            <w:tcBorders>
              <w:top w:val="nil"/>
              <w:left w:val="nil"/>
              <w:bottom w:val="nil"/>
              <w:right w:val="nil"/>
            </w:tcBorders>
            <w:shd w:val="clear" w:color="auto" w:fill="auto"/>
            <w:noWrap/>
            <w:vAlign w:val="bottom"/>
          </w:tcPr>
          <w:p w:rsidR="00D06E6F" w:rsidRPr="00EE47F0" w:rsidRDefault="00D06E6F" w:rsidP="00523E40">
            <w:pPr>
              <w:spacing w:before="40" w:after="40" w:line="260" w:lineRule="exact"/>
              <w:jc w:val="left"/>
              <w:rPr>
                <w:sz w:val="20"/>
                <w:szCs w:val="26"/>
                <w:rtl/>
              </w:rPr>
            </w:pPr>
            <w:r w:rsidRPr="00EE47F0">
              <w:rPr>
                <w:rFonts w:hint="cs"/>
                <w:sz w:val="20"/>
                <w:szCs w:val="26"/>
                <w:rtl/>
              </w:rPr>
              <w:t>غينيا-بيساو</w:t>
            </w:r>
          </w:p>
        </w:tc>
        <w:tc>
          <w:tcPr>
            <w:tcW w:w="1527" w:type="dxa"/>
            <w:tcBorders>
              <w:top w:val="nil"/>
              <w:left w:val="nil"/>
              <w:bottom w:val="nil"/>
              <w:right w:val="nil"/>
            </w:tcBorders>
            <w:shd w:val="clear" w:color="auto" w:fill="auto"/>
            <w:noWrap/>
            <w:vAlign w:val="bottom"/>
          </w:tcPr>
          <w:p w:rsidR="00D06E6F" w:rsidRPr="001F36F2" w:rsidRDefault="00D06E6F" w:rsidP="00523E40">
            <w:pPr>
              <w:spacing w:before="40" w:after="40" w:line="260" w:lineRule="exact"/>
              <w:jc w:val="left"/>
              <w:rPr>
                <w:sz w:val="20"/>
                <w:szCs w:val="26"/>
                <w:rtl/>
              </w:rPr>
            </w:pPr>
            <w:r w:rsidRPr="001F36F2">
              <w:rPr>
                <w:rFonts w:hint="cs"/>
                <w:sz w:val="20"/>
                <w:szCs w:val="26"/>
                <w:rtl/>
              </w:rPr>
              <w:t xml:space="preserve">القرار </w:t>
            </w:r>
            <w:r w:rsidRPr="001F36F2">
              <w:rPr>
                <w:sz w:val="20"/>
                <w:szCs w:val="26"/>
              </w:rPr>
              <w:t>41</w:t>
            </w:r>
            <w:r w:rsidRPr="001F36F2">
              <w:rPr>
                <w:rFonts w:hint="cs"/>
                <w:sz w:val="20"/>
                <w:szCs w:val="26"/>
                <w:rtl/>
              </w:rPr>
              <w:t xml:space="preserve"> </w:t>
            </w:r>
            <w:r w:rsidRPr="001F36F2">
              <w:rPr>
                <w:sz w:val="20"/>
                <w:szCs w:val="26"/>
                <w:rtl/>
              </w:rPr>
              <w:t>–</w:t>
            </w:r>
            <w:r w:rsidRPr="001F36F2">
              <w:rPr>
                <w:rFonts w:hint="cs"/>
                <w:sz w:val="20"/>
                <w:szCs w:val="26"/>
                <w:rtl/>
              </w:rPr>
              <w:t xml:space="preserve"> </w:t>
            </w:r>
            <w:r w:rsidRPr="001F36F2">
              <w:rPr>
                <w:sz w:val="20"/>
                <w:szCs w:val="26"/>
              </w:rPr>
              <w:t>2018</w:t>
            </w:r>
          </w:p>
        </w:tc>
        <w:tc>
          <w:tcPr>
            <w:tcW w:w="162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4</w:t>
            </w:r>
            <w:r>
              <w:rPr>
                <w:sz w:val="20"/>
                <w:szCs w:val="26"/>
              </w:rPr>
              <w:t> </w:t>
            </w:r>
            <w:r w:rsidRPr="00D06E6F">
              <w:rPr>
                <w:sz w:val="20"/>
                <w:szCs w:val="26"/>
              </w:rPr>
              <w:t>430</w:t>
            </w:r>
            <w:r>
              <w:rPr>
                <w:sz w:val="20"/>
                <w:szCs w:val="26"/>
              </w:rPr>
              <w:t> </w:t>
            </w:r>
            <w:r w:rsidRPr="00D06E6F">
              <w:rPr>
                <w:sz w:val="20"/>
                <w:szCs w:val="26"/>
              </w:rPr>
              <w:t>568</w:t>
            </w:r>
            <w:r>
              <w:rPr>
                <w:sz w:val="20"/>
                <w:szCs w:val="26"/>
              </w:rPr>
              <w:t>,</w:t>
            </w:r>
            <w:r w:rsidRPr="00D06E6F">
              <w:rPr>
                <w:sz w:val="20"/>
                <w:szCs w:val="26"/>
              </w:rPr>
              <w:t>52</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2138"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4</w:t>
            </w:r>
            <w:r>
              <w:rPr>
                <w:sz w:val="20"/>
                <w:szCs w:val="26"/>
              </w:rPr>
              <w:t> </w:t>
            </w:r>
            <w:r w:rsidRPr="00D06E6F">
              <w:rPr>
                <w:sz w:val="20"/>
                <w:szCs w:val="26"/>
              </w:rPr>
              <w:t>430</w:t>
            </w:r>
            <w:r>
              <w:rPr>
                <w:sz w:val="20"/>
                <w:szCs w:val="26"/>
              </w:rPr>
              <w:t> </w:t>
            </w:r>
            <w:r w:rsidRPr="00D06E6F">
              <w:rPr>
                <w:sz w:val="20"/>
                <w:szCs w:val="26"/>
              </w:rPr>
              <w:t>568</w:t>
            </w:r>
            <w:r>
              <w:rPr>
                <w:sz w:val="20"/>
                <w:szCs w:val="26"/>
              </w:rPr>
              <w:t>,</w:t>
            </w:r>
            <w:r w:rsidRPr="00D06E6F">
              <w:rPr>
                <w:sz w:val="20"/>
                <w:szCs w:val="26"/>
              </w:rPr>
              <w:t>52</w:t>
            </w:r>
          </w:p>
        </w:tc>
        <w:tc>
          <w:tcPr>
            <w:tcW w:w="146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349"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79</w:t>
            </w:r>
            <w:r>
              <w:rPr>
                <w:sz w:val="20"/>
                <w:szCs w:val="26"/>
              </w:rPr>
              <w:t> </w:t>
            </w:r>
            <w:r w:rsidRPr="00D06E6F">
              <w:rPr>
                <w:sz w:val="20"/>
                <w:szCs w:val="26"/>
              </w:rPr>
              <w:t>225</w:t>
            </w:r>
            <w:r>
              <w:rPr>
                <w:sz w:val="20"/>
                <w:szCs w:val="26"/>
              </w:rPr>
              <w:t>,</w:t>
            </w:r>
            <w:r w:rsidRPr="00D06E6F">
              <w:rPr>
                <w:sz w:val="20"/>
                <w:szCs w:val="26"/>
              </w:rPr>
              <w:t>17</w:t>
            </w:r>
            <w:r>
              <w:rPr>
                <w:sz w:val="20"/>
                <w:szCs w:val="26"/>
              </w:rPr>
              <w:t>–</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4</w:t>
            </w:r>
            <w:r>
              <w:rPr>
                <w:sz w:val="20"/>
                <w:szCs w:val="26"/>
              </w:rPr>
              <w:t> </w:t>
            </w:r>
            <w:r w:rsidRPr="00D06E6F">
              <w:rPr>
                <w:sz w:val="20"/>
                <w:szCs w:val="26"/>
              </w:rPr>
              <w:t>351</w:t>
            </w:r>
            <w:r>
              <w:rPr>
                <w:sz w:val="20"/>
                <w:szCs w:val="26"/>
              </w:rPr>
              <w:t> </w:t>
            </w:r>
            <w:r w:rsidRPr="00D06E6F">
              <w:rPr>
                <w:sz w:val="20"/>
                <w:szCs w:val="26"/>
              </w:rPr>
              <w:t>343</w:t>
            </w:r>
            <w:r>
              <w:rPr>
                <w:sz w:val="20"/>
                <w:szCs w:val="26"/>
              </w:rPr>
              <w:t>,</w:t>
            </w:r>
            <w:r w:rsidRPr="00D06E6F">
              <w:rPr>
                <w:sz w:val="20"/>
                <w:szCs w:val="26"/>
              </w:rPr>
              <w:t>35</w:t>
            </w:r>
          </w:p>
        </w:tc>
      </w:tr>
      <w:tr w:rsidR="00D06E6F" w:rsidRPr="00743F40" w:rsidTr="005A68B0">
        <w:trPr>
          <w:jc w:val="center"/>
        </w:trPr>
        <w:tc>
          <w:tcPr>
            <w:tcW w:w="3428" w:type="dxa"/>
            <w:tcBorders>
              <w:top w:val="nil"/>
              <w:left w:val="nil"/>
              <w:bottom w:val="nil"/>
              <w:right w:val="nil"/>
            </w:tcBorders>
            <w:shd w:val="clear" w:color="auto" w:fill="auto"/>
            <w:noWrap/>
            <w:vAlign w:val="bottom"/>
          </w:tcPr>
          <w:p w:rsidR="00D06E6F" w:rsidRPr="00EE47F0" w:rsidRDefault="00D06E6F" w:rsidP="00523E40">
            <w:pPr>
              <w:spacing w:before="40" w:after="40" w:line="260" w:lineRule="exact"/>
              <w:jc w:val="left"/>
              <w:rPr>
                <w:sz w:val="20"/>
                <w:szCs w:val="26"/>
                <w:rtl/>
              </w:rPr>
            </w:pPr>
            <w:r w:rsidRPr="00EE47F0">
              <w:rPr>
                <w:rFonts w:hint="cs"/>
                <w:sz w:val="20"/>
                <w:szCs w:val="26"/>
                <w:rtl/>
              </w:rPr>
              <w:t>ليبيريا</w:t>
            </w:r>
          </w:p>
        </w:tc>
        <w:tc>
          <w:tcPr>
            <w:tcW w:w="1527" w:type="dxa"/>
            <w:tcBorders>
              <w:top w:val="nil"/>
              <w:left w:val="nil"/>
              <w:bottom w:val="nil"/>
              <w:right w:val="nil"/>
            </w:tcBorders>
            <w:shd w:val="clear" w:color="auto" w:fill="auto"/>
            <w:noWrap/>
            <w:vAlign w:val="bottom"/>
          </w:tcPr>
          <w:p w:rsidR="00D06E6F" w:rsidRPr="001F36F2" w:rsidRDefault="00D06E6F" w:rsidP="00523E40">
            <w:pPr>
              <w:spacing w:before="40" w:after="40" w:line="260" w:lineRule="exact"/>
              <w:jc w:val="left"/>
              <w:rPr>
                <w:sz w:val="20"/>
                <w:szCs w:val="26"/>
                <w:rtl/>
              </w:rPr>
            </w:pPr>
            <w:r w:rsidRPr="001F36F2">
              <w:rPr>
                <w:rFonts w:hint="cs"/>
                <w:sz w:val="20"/>
                <w:szCs w:val="26"/>
                <w:rtl/>
              </w:rPr>
              <w:t xml:space="preserve">القرار </w:t>
            </w:r>
            <w:r w:rsidRPr="001F36F2">
              <w:rPr>
                <w:sz w:val="20"/>
                <w:szCs w:val="26"/>
              </w:rPr>
              <w:t>41</w:t>
            </w:r>
            <w:r w:rsidRPr="001F36F2">
              <w:rPr>
                <w:rFonts w:hint="cs"/>
                <w:sz w:val="20"/>
                <w:szCs w:val="26"/>
                <w:rtl/>
              </w:rPr>
              <w:t xml:space="preserve"> </w:t>
            </w:r>
            <w:r w:rsidRPr="001F36F2">
              <w:rPr>
                <w:sz w:val="20"/>
                <w:szCs w:val="26"/>
                <w:rtl/>
              </w:rPr>
              <w:t>–</w:t>
            </w:r>
            <w:r w:rsidRPr="001F36F2">
              <w:rPr>
                <w:rFonts w:hint="cs"/>
                <w:sz w:val="20"/>
                <w:szCs w:val="26"/>
                <w:rtl/>
              </w:rPr>
              <w:t xml:space="preserve"> </w:t>
            </w:r>
            <w:r w:rsidRPr="001F36F2">
              <w:rPr>
                <w:sz w:val="20"/>
                <w:szCs w:val="26"/>
              </w:rPr>
              <w:t>2018</w:t>
            </w:r>
          </w:p>
        </w:tc>
        <w:tc>
          <w:tcPr>
            <w:tcW w:w="162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4</w:t>
            </w:r>
            <w:r>
              <w:rPr>
                <w:sz w:val="20"/>
                <w:szCs w:val="26"/>
              </w:rPr>
              <w:t> </w:t>
            </w:r>
            <w:r w:rsidRPr="00D06E6F">
              <w:rPr>
                <w:sz w:val="20"/>
                <w:szCs w:val="26"/>
              </w:rPr>
              <w:t>885</w:t>
            </w:r>
            <w:r>
              <w:rPr>
                <w:sz w:val="20"/>
                <w:szCs w:val="26"/>
              </w:rPr>
              <w:t> </w:t>
            </w:r>
            <w:r w:rsidRPr="00D06E6F">
              <w:rPr>
                <w:sz w:val="20"/>
                <w:szCs w:val="26"/>
              </w:rPr>
              <w:t>078</w:t>
            </w:r>
            <w:r>
              <w:rPr>
                <w:sz w:val="20"/>
                <w:szCs w:val="26"/>
              </w:rPr>
              <w:t>,</w:t>
            </w:r>
            <w:r w:rsidRPr="00D06E6F">
              <w:rPr>
                <w:sz w:val="20"/>
                <w:szCs w:val="26"/>
              </w:rPr>
              <w:t>20</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2138"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4</w:t>
            </w:r>
            <w:r>
              <w:rPr>
                <w:sz w:val="20"/>
                <w:szCs w:val="26"/>
              </w:rPr>
              <w:t> </w:t>
            </w:r>
            <w:r w:rsidRPr="00D06E6F">
              <w:rPr>
                <w:sz w:val="20"/>
                <w:szCs w:val="26"/>
              </w:rPr>
              <w:t>885</w:t>
            </w:r>
            <w:r>
              <w:rPr>
                <w:sz w:val="20"/>
                <w:szCs w:val="26"/>
              </w:rPr>
              <w:t> </w:t>
            </w:r>
            <w:r w:rsidRPr="00D06E6F">
              <w:rPr>
                <w:sz w:val="20"/>
                <w:szCs w:val="26"/>
              </w:rPr>
              <w:t>078</w:t>
            </w:r>
            <w:r>
              <w:rPr>
                <w:sz w:val="20"/>
                <w:szCs w:val="26"/>
              </w:rPr>
              <w:t>,</w:t>
            </w:r>
            <w:r w:rsidRPr="00D06E6F">
              <w:rPr>
                <w:sz w:val="20"/>
                <w:szCs w:val="26"/>
              </w:rPr>
              <w:t>20</w:t>
            </w:r>
          </w:p>
        </w:tc>
        <w:tc>
          <w:tcPr>
            <w:tcW w:w="146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349"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116</w:t>
            </w:r>
            <w:r>
              <w:rPr>
                <w:sz w:val="20"/>
                <w:szCs w:val="26"/>
              </w:rPr>
              <w:t> </w:t>
            </w:r>
            <w:r w:rsidRPr="00D06E6F">
              <w:rPr>
                <w:sz w:val="20"/>
                <w:szCs w:val="26"/>
              </w:rPr>
              <w:t>061</w:t>
            </w:r>
            <w:r>
              <w:rPr>
                <w:sz w:val="20"/>
                <w:szCs w:val="26"/>
              </w:rPr>
              <w:t>,</w:t>
            </w:r>
            <w:r w:rsidRPr="00D06E6F">
              <w:rPr>
                <w:sz w:val="20"/>
                <w:szCs w:val="26"/>
              </w:rPr>
              <w:t>96</w:t>
            </w:r>
            <w:r>
              <w:rPr>
                <w:sz w:val="20"/>
                <w:szCs w:val="26"/>
              </w:rPr>
              <w:t>–</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4</w:t>
            </w:r>
            <w:r>
              <w:rPr>
                <w:sz w:val="20"/>
                <w:szCs w:val="26"/>
              </w:rPr>
              <w:t> </w:t>
            </w:r>
            <w:r w:rsidRPr="00D06E6F">
              <w:rPr>
                <w:sz w:val="20"/>
                <w:szCs w:val="26"/>
              </w:rPr>
              <w:t>769</w:t>
            </w:r>
            <w:r>
              <w:rPr>
                <w:sz w:val="20"/>
                <w:szCs w:val="26"/>
              </w:rPr>
              <w:t> </w:t>
            </w:r>
            <w:r w:rsidRPr="00D06E6F">
              <w:rPr>
                <w:sz w:val="20"/>
                <w:szCs w:val="26"/>
              </w:rPr>
              <w:t>016</w:t>
            </w:r>
            <w:r>
              <w:rPr>
                <w:sz w:val="20"/>
                <w:szCs w:val="26"/>
              </w:rPr>
              <w:t>,</w:t>
            </w:r>
            <w:r w:rsidRPr="00D06E6F">
              <w:rPr>
                <w:sz w:val="20"/>
                <w:szCs w:val="26"/>
              </w:rPr>
              <w:t>24</w:t>
            </w:r>
          </w:p>
        </w:tc>
      </w:tr>
      <w:tr w:rsidR="00D06E6F" w:rsidRPr="00743F40" w:rsidTr="005A68B0">
        <w:trPr>
          <w:jc w:val="center"/>
        </w:trPr>
        <w:tc>
          <w:tcPr>
            <w:tcW w:w="3428" w:type="dxa"/>
            <w:tcBorders>
              <w:top w:val="nil"/>
              <w:left w:val="nil"/>
              <w:bottom w:val="nil"/>
              <w:right w:val="nil"/>
            </w:tcBorders>
            <w:shd w:val="clear" w:color="auto" w:fill="auto"/>
            <w:noWrap/>
            <w:vAlign w:val="bottom"/>
          </w:tcPr>
          <w:p w:rsidR="00D06E6F" w:rsidRPr="00EE47F0" w:rsidRDefault="00D06E6F" w:rsidP="00523E40">
            <w:pPr>
              <w:spacing w:before="40" w:after="40" w:line="260" w:lineRule="exact"/>
              <w:jc w:val="left"/>
              <w:rPr>
                <w:sz w:val="20"/>
                <w:szCs w:val="26"/>
                <w:rtl/>
              </w:rPr>
            </w:pPr>
            <w:r w:rsidRPr="00EE47F0">
              <w:rPr>
                <w:rFonts w:hint="cs"/>
                <w:sz w:val="20"/>
                <w:szCs w:val="26"/>
                <w:rtl/>
              </w:rPr>
              <w:t>سيراليون</w:t>
            </w:r>
          </w:p>
        </w:tc>
        <w:tc>
          <w:tcPr>
            <w:tcW w:w="1527" w:type="dxa"/>
            <w:tcBorders>
              <w:top w:val="nil"/>
              <w:left w:val="nil"/>
              <w:bottom w:val="nil"/>
              <w:right w:val="nil"/>
            </w:tcBorders>
            <w:shd w:val="clear" w:color="auto" w:fill="auto"/>
            <w:noWrap/>
            <w:vAlign w:val="bottom"/>
          </w:tcPr>
          <w:p w:rsidR="00D06E6F" w:rsidRPr="001F36F2" w:rsidRDefault="00D06E6F" w:rsidP="00523E40">
            <w:pPr>
              <w:spacing w:before="40" w:after="40" w:line="260" w:lineRule="exact"/>
              <w:jc w:val="left"/>
              <w:rPr>
                <w:sz w:val="20"/>
                <w:szCs w:val="26"/>
                <w:rtl/>
              </w:rPr>
            </w:pPr>
            <w:r w:rsidRPr="001F36F2">
              <w:rPr>
                <w:rFonts w:hint="cs"/>
                <w:sz w:val="20"/>
                <w:szCs w:val="26"/>
                <w:rtl/>
              </w:rPr>
              <w:t xml:space="preserve">القرار </w:t>
            </w:r>
            <w:r w:rsidRPr="001F36F2">
              <w:rPr>
                <w:sz w:val="20"/>
                <w:szCs w:val="26"/>
              </w:rPr>
              <w:t>41</w:t>
            </w:r>
            <w:r w:rsidRPr="001F36F2">
              <w:rPr>
                <w:rFonts w:hint="cs"/>
                <w:sz w:val="20"/>
                <w:szCs w:val="26"/>
                <w:rtl/>
              </w:rPr>
              <w:t xml:space="preserve"> </w:t>
            </w:r>
            <w:r w:rsidRPr="001F36F2">
              <w:rPr>
                <w:sz w:val="20"/>
                <w:szCs w:val="26"/>
                <w:rtl/>
              </w:rPr>
              <w:t>–</w:t>
            </w:r>
            <w:r w:rsidRPr="001F36F2">
              <w:rPr>
                <w:rFonts w:hint="cs"/>
                <w:sz w:val="20"/>
                <w:szCs w:val="26"/>
                <w:rtl/>
              </w:rPr>
              <w:t xml:space="preserve"> </w:t>
            </w:r>
            <w:r w:rsidRPr="001F36F2">
              <w:rPr>
                <w:sz w:val="20"/>
                <w:szCs w:val="26"/>
              </w:rPr>
              <w:t>2018</w:t>
            </w:r>
          </w:p>
        </w:tc>
        <w:tc>
          <w:tcPr>
            <w:tcW w:w="162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2</w:t>
            </w:r>
            <w:r>
              <w:rPr>
                <w:sz w:val="20"/>
                <w:szCs w:val="26"/>
              </w:rPr>
              <w:t> </w:t>
            </w:r>
            <w:r w:rsidRPr="00D06E6F">
              <w:rPr>
                <w:sz w:val="20"/>
                <w:szCs w:val="26"/>
              </w:rPr>
              <w:t>827</w:t>
            </w:r>
            <w:r>
              <w:rPr>
                <w:sz w:val="20"/>
                <w:szCs w:val="26"/>
              </w:rPr>
              <w:t> </w:t>
            </w:r>
            <w:r w:rsidRPr="00D06E6F">
              <w:rPr>
                <w:sz w:val="20"/>
                <w:szCs w:val="26"/>
              </w:rPr>
              <w:t>393</w:t>
            </w:r>
            <w:r>
              <w:rPr>
                <w:sz w:val="20"/>
                <w:szCs w:val="26"/>
              </w:rPr>
              <w:t>,</w:t>
            </w:r>
            <w:r w:rsidRPr="00D06E6F">
              <w:rPr>
                <w:sz w:val="20"/>
                <w:szCs w:val="26"/>
              </w:rPr>
              <w:t>64</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2138"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2</w:t>
            </w:r>
            <w:r>
              <w:rPr>
                <w:sz w:val="20"/>
                <w:szCs w:val="26"/>
              </w:rPr>
              <w:t> </w:t>
            </w:r>
            <w:r w:rsidRPr="00D06E6F">
              <w:rPr>
                <w:sz w:val="20"/>
                <w:szCs w:val="26"/>
              </w:rPr>
              <w:t>827</w:t>
            </w:r>
            <w:r>
              <w:rPr>
                <w:sz w:val="20"/>
                <w:szCs w:val="26"/>
              </w:rPr>
              <w:t> </w:t>
            </w:r>
            <w:r w:rsidRPr="00D06E6F">
              <w:rPr>
                <w:sz w:val="20"/>
                <w:szCs w:val="26"/>
              </w:rPr>
              <w:t>393</w:t>
            </w:r>
            <w:r>
              <w:rPr>
                <w:sz w:val="20"/>
                <w:szCs w:val="26"/>
              </w:rPr>
              <w:t>,</w:t>
            </w:r>
            <w:r w:rsidRPr="00D06E6F">
              <w:rPr>
                <w:sz w:val="20"/>
                <w:szCs w:val="26"/>
              </w:rPr>
              <w:t>64</w:t>
            </w:r>
          </w:p>
        </w:tc>
        <w:tc>
          <w:tcPr>
            <w:tcW w:w="1467"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0</w:t>
            </w:r>
            <w:r>
              <w:rPr>
                <w:sz w:val="20"/>
                <w:szCs w:val="26"/>
              </w:rPr>
              <w:t>,</w:t>
            </w:r>
            <w:r w:rsidRPr="00D06E6F">
              <w:rPr>
                <w:sz w:val="20"/>
                <w:szCs w:val="26"/>
              </w:rPr>
              <w:t>00</w:t>
            </w:r>
          </w:p>
        </w:tc>
        <w:tc>
          <w:tcPr>
            <w:tcW w:w="1349"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136</w:t>
            </w:r>
            <w:r>
              <w:rPr>
                <w:sz w:val="20"/>
                <w:szCs w:val="26"/>
              </w:rPr>
              <w:t> </w:t>
            </w:r>
            <w:r w:rsidRPr="00D06E6F">
              <w:rPr>
                <w:sz w:val="20"/>
                <w:szCs w:val="26"/>
              </w:rPr>
              <w:t>490</w:t>
            </w:r>
            <w:r>
              <w:rPr>
                <w:sz w:val="20"/>
                <w:szCs w:val="26"/>
              </w:rPr>
              <w:t>,</w:t>
            </w:r>
            <w:r w:rsidRPr="00D06E6F">
              <w:rPr>
                <w:sz w:val="20"/>
                <w:szCs w:val="26"/>
              </w:rPr>
              <w:t>91</w:t>
            </w:r>
            <w:r>
              <w:rPr>
                <w:sz w:val="20"/>
                <w:szCs w:val="26"/>
              </w:rPr>
              <w:t>–</w:t>
            </w:r>
          </w:p>
        </w:tc>
        <w:tc>
          <w:tcPr>
            <w:tcW w:w="1376" w:type="dxa"/>
            <w:tcBorders>
              <w:top w:val="nil"/>
              <w:left w:val="nil"/>
              <w:bottom w:val="nil"/>
              <w:right w:val="nil"/>
            </w:tcBorders>
            <w:shd w:val="clear" w:color="auto" w:fill="auto"/>
            <w:noWrap/>
            <w:vAlign w:val="bottom"/>
          </w:tcPr>
          <w:p w:rsidR="00D06E6F" w:rsidRPr="00D06E6F" w:rsidRDefault="00D06E6F" w:rsidP="00523E40">
            <w:pPr>
              <w:spacing w:before="40" w:after="40" w:line="260" w:lineRule="exact"/>
              <w:jc w:val="left"/>
              <w:rPr>
                <w:sz w:val="20"/>
                <w:szCs w:val="26"/>
              </w:rPr>
            </w:pPr>
            <w:r w:rsidRPr="00D06E6F">
              <w:rPr>
                <w:sz w:val="20"/>
                <w:szCs w:val="26"/>
              </w:rPr>
              <w:t>2</w:t>
            </w:r>
            <w:r>
              <w:rPr>
                <w:sz w:val="20"/>
                <w:szCs w:val="26"/>
              </w:rPr>
              <w:t> </w:t>
            </w:r>
            <w:r w:rsidRPr="00D06E6F">
              <w:rPr>
                <w:sz w:val="20"/>
                <w:szCs w:val="26"/>
              </w:rPr>
              <w:t>690</w:t>
            </w:r>
            <w:r>
              <w:rPr>
                <w:sz w:val="20"/>
                <w:szCs w:val="26"/>
              </w:rPr>
              <w:t> </w:t>
            </w:r>
            <w:r w:rsidRPr="00D06E6F">
              <w:rPr>
                <w:sz w:val="20"/>
                <w:szCs w:val="26"/>
              </w:rPr>
              <w:t>902</w:t>
            </w:r>
            <w:r>
              <w:rPr>
                <w:sz w:val="20"/>
                <w:szCs w:val="26"/>
              </w:rPr>
              <w:t>,</w:t>
            </w:r>
            <w:r w:rsidRPr="00D06E6F">
              <w:rPr>
                <w:sz w:val="20"/>
                <w:szCs w:val="26"/>
              </w:rPr>
              <w:t>73</w:t>
            </w:r>
          </w:p>
        </w:tc>
      </w:tr>
      <w:tr w:rsidR="00D06E6F" w:rsidRPr="00743F40" w:rsidTr="005A68B0">
        <w:trPr>
          <w:jc w:val="center"/>
        </w:trPr>
        <w:tc>
          <w:tcPr>
            <w:tcW w:w="3428" w:type="dxa"/>
            <w:tcBorders>
              <w:top w:val="nil"/>
              <w:left w:val="nil"/>
              <w:bottom w:val="nil"/>
              <w:right w:val="nil"/>
            </w:tcBorders>
            <w:shd w:val="clear" w:color="auto" w:fill="auto"/>
            <w:noWrap/>
            <w:vAlign w:val="bottom"/>
          </w:tcPr>
          <w:p w:rsidR="00D06E6F" w:rsidRPr="00AB62D6" w:rsidRDefault="00D06E6F" w:rsidP="00ED748D">
            <w:pPr>
              <w:spacing w:before="0" w:line="260" w:lineRule="exact"/>
              <w:jc w:val="left"/>
              <w:rPr>
                <w:sz w:val="20"/>
                <w:szCs w:val="26"/>
                <w:rtl/>
              </w:rPr>
            </w:pPr>
          </w:p>
        </w:tc>
        <w:tc>
          <w:tcPr>
            <w:tcW w:w="1527" w:type="dxa"/>
            <w:tcBorders>
              <w:top w:val="nil"/>
              <w:left w:val="nil"/>
              <w:bottom w:val="nil"/>
              <w:right w:val="nil"/>
            </w:tcBorders>
            <w:shd w:val="clear" w:color="auto" w:fill="auto"/>
            <w:noWrap/>
            <w:vAlign w:val="bottom"/>
          </w:tcPr>
          <w:p w:rsidR="00D06E6F" w:rsidRPr="001F36F2" w:rsidRDefault="00D06E6F" w:rsidP="00ED748D">
            <w:pPr>
              <w:spacing w:before="0" w:line="260" w:lineRule="exact"/>
              <w:jc w:val="left"/>
              <w:rPr>
                <w:sz w:val="20"/>
                <w:szCs w:val="26"/>
              </w:rPr>
            </w:pPr>
          </w:p>
        </w:tc>
        <w:tc>
          <w:tcPr>
            <w:tcW w:w="1627" w:type="dxa"/>
            <w:tcBorders>
              <w:top w:val="nil"/>
              <w:left w:val="nil"/>
              <w:bottom w:val="nil"/>
              <w:right w:val="nil"/>
            </w:tcBorders>
            <w:shd w:val="clear" w:color="auto" w:fill="auto"/>
            <w:noWrap/>
            <w:vAlign w:val="bottom"/>
          </w:tcPr>
          <w:p w:rsidR="00D06E6F" w:rsidRPr="001F36F2" w:rsidRDefault="00D06E6F" w:rsidP="00ED748D">
            <w:pPr>
              <w:spacing w:before="0" w:line="260" w:lineRule="exact"/>
              <w:jc w:val="left"/>
              <w:rPr>
                <w:sz w:val="20"/>
                <w:szCs w:val="26"/>
              </w:rPr>
            </w:pPr>
          </w:p>
        </w:tc>
        <w:tc>
          <w:tcPr>
            <w:tcW w:w="1376" w:type="dxa"/>
            <w:tcBorders>
              <w:top w:val="nil"/>
              <w:left w:val="nil"/>
              <w:bottom w:val="nil"/>
              <w:right w:val="nil"/>
            </w:tcBorders>
            <w:shd w:val="clear" w:color="auto" w:fill="auto"/>
            <w:noWrap/>
            <w:vAlign w:val="bottom"/>
          </w:tcPr>
          <w:p w:rsidR="00D06E6F" w:rsidRPr="001F36F2" w:rsidRDefault="00D06E6F" w:rsidP="00ED748D">
            <w:pPr>
              <w:spacing w:before="0" w:line="260" w:lineRule="exact"/>
              <w:jc w:val="left"/>
              <w:rPr>
                <w:sz w:val="20"/>
                <w:szCs w:val="26"/>
              </w:rPr>
            </w:pPr>
          </w:p>
        </w:tc>
        <w:tc>
          <w:tcPr>
            <w:tcW w:w="2138" w:type="dxa"/>
            <w:tcBorders>
              <w:top w:val="nil"/>
              <w:left w:val="nil"/>
              <w:bottom w:val="nil"/>
              <w:right w:val="nil"/>
            </w:tcBorders>
            <w:shd w:val="clear" w:color="auto" w:fill="auto"/>
            <w:noWrap/>
            <w:vAlign w:val="bottom"/>
          </w:tcPr>
          <w:p w:rsidR="00D06E6F" w:rsidRPr="001F36F2" w:rsidRDefault="00D06E6F" w:rsidP="00ED748D">
            <w:pPr>
              <w:spacing w:before="0" w:line="260" w:lineRule="exact"/>
              <w:jc w:val="left"/>
              <w:rPr>
                <w:sz w:val="20"/>
                <w:szCs w:val="26"/>
              </w:rPr>
            </w:pPr>
          </w:p>
        </w:tc>
        <w:tc>
          <w:tcPr>
            <w:tcW w:w="1467" w:type="dxa"/>
            <w:tcBorders>
              <w:top w:val="nil"/>
              <w:left w:val="nil"/>
              <w:bottom w:val="nil"/>
              <w:right w:val="nil"/>
            </w:tcBorders>
            <w:shd w:val="clear" w:color="auto" w:fill="auto"/>
            <w:noWrap/>
            <w:vAlign w:val="bottom"/>
          </w:tcPr>
          <w:p w:rsidR="00D06E6F" w:rsidRPr="001F36F2" w:rsidRDefault="00D06E6F" w:rsidP="00ED748D">
            <w:pPr>
              <w:spacing w:before="0" w:line="260" w:lineRule="exact"/>
              <w:jc w:val="left"/>
              <w:rPr>
                <w:sz w:val="20"/>
                <w:szCs w:val="26"/>
              </w:rPr>
            </w:pPr>
          </w:p>
        </w:tc>
        <w:tc>
          <w:tcPr>
            <w:tcW w:w="1349" w:type="dxa"/>
            <w:tcBorders>
              <w:top w:val="nil"/>
              <w:left w:val="nil"/>
              <w:bottom w:val="nil"/>
              <w:right w:val="nil"/>
            </w:tcBorders>
            <w:shd w:val="clear" w:color="auto" w:fill="auto"/>
            <w:noWrap/>
            <w:vAlign w:val="bottom"/>
          </w:tcPr>
          <w:p w:rsidR="00D06E6F" w:rsidRPr="001F36F2" w:rsidRDefault="00D06E6F" w:rsidP="00ED748D">
            <w:pPr>
              <w:spacing w:before="0" w:line="260" w:lineRule="exact"/>
              <w:jc w:val="left"/>
              <w:rPr>
                <w:sz w:val="20"/>
                <w:szCs w:val="26"/>
              </w:rPr>
            </w:pPr>
          </w:p>
        </w:tc>
        <w:tc>
          <w:tcPr>
            <w:tcW w:w="1376" w:type="dxa"/>
            <w:tcBorders>
              <w:top w:val="nil"/>
              <w:left w:val="nil"/>
              <w:bottom w:val="nil"/>
              <w:right w:val="nil"/>
            </w:tcBorders>
            <w:shd w:val="clear" w:color="auto" w:fill="auto"/>
            <w:noWrap/>
            <w:vAlign w:val="bottom"/>
          </w:tcPr>
          <w:p w:rsidR="00D06E6F" w:rsidRPr="001F36F2" w:rsidRDefault="00D06E6F" w:rsidP="00ED748D">
            <w:pPr>
              <w:spacing w:before="0" w:line="260" w:lineRule="exact"/>
              <w:jc w:val="left"/>
              <w:rPr>
                <w:sz w:val="20"/>
                <w:szCs w:val="26"/>
              </w:rPr>
            </w:pPr>
          </w:p>
        </w:tc>
      </w:tr>
      <w:tr w:rsidR="00D06E6F" w:rsidRPr="00743F40" w:rsidTr="005A68B0">
        <w:trPr>
          <w:jc w:val="center"/>
        </w:trPr>
        <w:tc>
          <w:tcPr>
            <w:tcW w:w="3428" w:type="dxa"/>
            <w:tcBorders>
              <w:top w:val="nil"/>
              <w:left w:val="nil"/>
              <w:bottom w:val="nil"/>
              <w:right w:val="nil"/>
            </w:tcBorders>
            <w:shd w:val="clear" w:color="auto" w:fill="auto"/>
            <w:noWrap/>
            <w:vAlign w:val="bottom"/>
            <w:hideMark/>
          </w:tcPr>
          <w:p w:rsidR="00D06E6F" w:rsidRPr="00AB62D6" w:rsidRDefault="00D06E6F" w:rsidP="00ED748D">
            <w:pPr>
              <w:spacing w:before="0" w:line="260" w:lineRule="exact"/>
              <w:jc w:val="left"/>
              <w:rPr>
                <w:sz w:val="20"/>
                <w:szCs w:val="26"/>
              </w:rPr>
            </w:pPr>
          </w:p>
        </w:tc>
        <w:tc>
          <w:tcPr>
            <w:tcW w:w="1527" w:type="dxa"/>
            <w:tcBorders>
              <w:top w:val="nil"/>
              <w:left w:val="nil"/>
              <w:bottom w:val="nil"/>
              <w:right w:val="nil"/>
            </w:tcBorders>
            <w:shd w:val="clear" w:color="auto" w:fill="auto"/>
            <w:noWrap/>
            <w:vAlign w:val="bottom"/>
            <w:hideMark/>
          </w:tcPr>
          <w:p w:rsidR="00D06E6F" w:rsidRPr="001F36F2" w:rsidRDefault="00D06E6F" w:rsidP="00ED748D">
            <w:pPr>
              <w:spacing w:before="0" w:line="260" w:lineRule="exact"/>
              <w:jc w:val="left"/>
              <w:rPr>
                <w:sz w:val="20"/>
                <w:szCs w:val="26"/>
              </w:rPr>
            </w:pPr>
          </w:p>
        </w:tc>
        <w:tc>
          <w:tcPr>
            <w:tcW w:w="1627" w:type="dxa"/>
            <w:tcBorders>
              <w:top w:val="nil"/>
              <w:left w:val="nil"/>
              <w:bottom w:val="nil"/>
              <w:right w:val="nil"/>
            </w:tcBorders>
            <w:shd w:val="clear" w:color="auto" w:fill="auto"/>
            <w:noWrap/>
            <w:vAlign w:val="bottom"/>
            <w:hideMark/>
          </w:tcPr>
          <w:p w:rsidR="00D06E6F" w:rsidRPr="001F36F2" w:rsidRDefault="00D06E6F" w:rsidP="00ED748D">
            <w:pPr>
              <w:spacing w:before="0" w:line="260" w:lineRule="exact"/>
              <w:jc w:val="left"/>
              <w:rPr>
                <w:sz w:val="20"/>
                <w:szCs w:val="26"/>
              </w:rPr>
            </w:pPr>
            <w:r w:rsidRPr="001F36F2">
              <w:rPr>
                <w:sz w:val="20"/>
                <w:szCs w:val="26"/>
              </w:rPr>
              <w:t>  </w:t>
            </w:r>
          </w:p>
        </w:tc>
        <w:tc>
          <w:tcPr>
            <w:tcW w:w="1376" w:type="dxa"/>
            <w:tcBorders>
              <w:top w:val="nil"/>
              <w:left w:val="nil"/>
              <w:bottom w:val="nil"/>
              <w:right w:val="nil"/>
            </w:tcBorders>
            <w:shd w:val="clear" w:color="auto" w:fill="auto"/>
            <w:noWrap/>
            <w:vAlign w:val="bottom"/>
            <w:hideMark/>
          </w:tcPr>
          <w:p w:rsidR="00D06E6F" w:rsidRPr="001F36F2" w:rsidRDefault="00D06E6F" w:rsidP="00ED748D">
            <w:pPr>
              <w:spacing w:before="0" w:line="260" w:lineRule="exact"/>
              <w:jc w:val="left"/>
              <w:rPr>
                <w:sz w:val="20"/>
                <w:szCs w:val="26"/>
              </w:rPr>
            </w:pPr>
            <w:r w:rsidRPr="001F36F2">
              <w:rPr>
                <w:sz w:val="20"/>
                <w:szCs w:val="26"/>
              </w:rPr>
              <w:t>  </w:t>
            </w:r>
          </w:p>
        </w:tc>
        <w:tc>
          <w:tcPr>
            <w:tcW w:w="2138" w:type="dxa"/>
            <w:tcBorders>
              <w:top w:val="nil"/>
              <w:left w:val="nil"/>
              <w:bottom w:val="nil"/>
              <w:right w:val="nil"/>
            </w:tcBorders>
            <w:shd w:val="clear" w:color="auto" w:fill="auto"/>
            <w:noWrap/>
            <w:vAlign w:val="bottom"/>
            <w:hideMark/>
          </w:tcPr>
          <w:p w:rsidR="00D06E6F" w:rsidRPr="001F36F2" w:rsidRDefault="00D06E6F" w:rsidP="00ED748D">
            <w:pPr>
              <w:spacing w:before="0" w:line="260" w:lineRule="exact"/>
              <w:jc w:val="left"/>
              <w:rPr>
                <w:sz w:val="20"/>
                <w:szCs w:val="26"/>
              </w:rPr>
            </w:pPr>
            <w:r w:rsidRPr="001F36F2">
              <w:rPr>
                <w:sz w:val="20"/>
                <w:szCs w:val="26"/>
              </w:rPr>
              <w:t>  </w:t>
            </w:r>
          </w:p>
        </w:tc>
        <w:tc>
          <w:tcPr>
            <w:tcW w:w="1467" w:type="dxa"/>
            <w:tcBorders>
              <w:top w:val="nil"/>
              <w:left w:val="nil"/>
              <w:bottom w:val="nil"/>
              <w:right w:val="nil"/>
            </w:tcBorders>
            <w:shd w:val="clear" w:color="auto" w:fill="auto"/>
            <w:noWrap/>
            <w:vAlign w:val="bottom"/>
            <w:hideMark/>
          </w:tcPr>
          <w:p w:rsidR="00D06E6F" w:rsidRPr="001F36F2" w:rsidRDefault="00D06E6F" w:rsidP="00ED748D">
            <w:pPr>
              <w:spacing w:before="0" w:line="260" w:lineRule="exact"/>
              <w:jc w:val="left"/>
              <w:rPr>
                <w:sz w:val="20"/>
                <w:szCs w:val="26"/>
              </w:rPr>
            </w:pPr>
            <w:r w:rsidRPr="001F36F2">
              <w:rPr>
                <w:sz w:val="20"/>
                <w:szCs w:val="26"/>
              </w:rPr>
              <w:t>  </w:t>
            </w:r>
          </w:p>
        </w:tc>
        <w:tc>
          <w:tcPr>
            <w:tcW w:w="1349" w:type="dxa"/>
            <w:tcBorders>
              <w:top w:val="nil"/>
              <w:left w:val="nil"/>
              <w:bottom w:val="nil"/>
              <w:right w:val="nil"/>
            </w:tcBorders>
            <w:shd w:val="clear" w:color="auto" w:fill="auto"/>
            <w:noWrap/>
            <w:vAlign w:val="bottom"/>
            <w:hideMark/>
          </w:tcPr>
          <w:p w:rsidR="00D06E6F" w:rsidRPr="001F36F2" w:rsidRDefault="00D06E6F" w:rsidP="00ED748D">
            <w:pPr>
              <w:spacing w:before="0" w:line="260" w:lineRule="exact"/>
              <w:jc w:val="left"/>
              <w:rPr>
                <w:sz w:val="20"/>
                <w:szCs w:val="26"/>
              </w:rPr>
            </w:pPr>
            <w:r w:rsidRPr="001F36F2">
              <w:rPr>
                <w:sz w:val="20"/>
                <w:szCs w:val="26"/>
              </w:rPr>
              <w:t>  </w:t>
            </w:r>
          </w:p>
        </w:tc>
        <w:tc>
          <w:tcPr>
            <w:tcW w:w="1376" w:type="dxa"/>
            <w:tcBorders>
              <w:top w:val="nil"/>
              <w:left w:val="nil"/>
              <w:bottom w:val="nil"/>
              <w:right w:val="nil"/>
            </w:tcBorders>
            <w:shd w:val="clear" w:color="auto" w:fill="auto"/>
            <w:noWrap/>
            <w:vAlign w:val="bottom"/>
            <w:hideMark/>
          </w:tcPr>
          <w:p w:rsidR="00D06E6F" w:rsidRPr="001F36F2" w:rsidRDefault="00D06E6F" w:rsidP="00ED748D">
            <w:pPr>
              <w:spacing w:before="0" w:line="260" w:lineRule="exact"/>
              <w:jc w:val="left"/>
              <w:rPr>
                <w:sz w:val="20"/>
                <w:szCs w:val="26"/>
              </w:rPr>
            </w:pPr>
            <w:r w:rsidRPr="001F36F2">
              <w:rPr>
                <w:sz w:val="20"/>
                <w:szCs w:val="26"/>
              </w:rPr>
              <w:t>  </w:t>
            </w:r>
          </w:p>
        </w:tc>
      </w:tr>
      <w:tr w:rsidR="00D06E6F" w:rsidRPr="00743F40" w:rsidTr="005A68B0">
        <w:trPr>
          <w:jc w:val="center"/>
        </w:trPr>
        <w:tc>
          <w:tcPr>
            <w:tcW w:w="3428" w:type="dxa"/>
            <w:tcBorders>
              <w:top w:val="nil"/>
              <w:left w:val="nil"/>
              <w:bottom w:val="nil"/>
              <w:right w:val="nil"/>
            </w:tcBorders>
            <w:shd w:val="clear" w:color="auto" w:fill="auto"/>
            <w:noWrap/>
            <w:vAlign w:val="bottom"/>
            <w:hideMark/>
          </w:tcPr>
          <w:p w:rsidR="00D06E6F" w:rsidRPr="00AB62D6" w:rsidRDefault="00D06E6F" w:rsidP="00523E40">
            <w:pPr>
              <w:pageBreakBefore/>
              <w:spacing w:before="40" w:after="40" w:line="260" w:lineRule="exact"/>
              <w:jc w:val="center"/>
              <w:rPr>
                <w:b/>
                <w:bCs/>
                <w:sz w:val="20"/>
                <w:szCs w:val="26"/>
                <w:lang w:val="fr-CH"/>
              </w:rPr>
            </w:pPr>
            <w:r w:rsidRPr="00AB62D6">
              <w:rPr>
                <w:rFonts w:hint="cs"/>
                <w:b/>
                <w:bCs/>
                <w:sz w:val="20"/>
                <w:szCs w:val="26"/>
                <w:rtl/>
                <w:lang w:val="fr-CH"/>
              </w:rPr>
              <w:lastRenderedPageBreak/>
              <w:t>أعضاء القطاعات/الشركات</w:t>
            </w:r>
          </w:p>
        </w:tc>
        <w:tc>
          <w:tcPr>
            <w:tcW w:w="1527"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lang w:val="fr-CH"/>
              </w:rPr>
            </w:pPr>
          </w:p>
        </w:tc>
        <w:tc>
          <w:tcPr>
            <w:tcW w:w="1627"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lang w:val="fr-CH"/>
              </w:rPr>
            </w:pPr>
            <w:r w:rsidRPr="001F36F2">
              <w:rPr>
                <w:sz w:val="20"/>
                <w:szCs w:val="26"/>
              </w:rPr>
              <w:t>  </w:t>
            </w:r>
          </w:p>
        </w:tc>
        <w:tc>
          <w:tcPr>
            <w:tcW w:w="1376"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lang w:val="fr-CH"/>
              </w:rPr>
            </w:pPr>
            <w:r w:rsidRPr="001F36F2">
              <w:rPr>
                <w:sz w:val="20"/>
                <w:szCs w:val="26"/>
              </w:rPr>
              <w:t>  </w:t>
            </w:r>
          </w:p>
        </w:tc>
        <w:tc>
          <w:tcPr>
            <w:tcW w:w="2138"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lang w:val="fr-CH"/>
              </w:rPr>
            </w:pPr>
            <w:r w:rsidRPr="001F36F2">
              <w:rPr>
                <w:sz w:val="20"/>
                <w:szCs w:val="26"/>
              </w:rPr>
              <w:t>  </w:t>
            </w:r>
          </w:p>
        </w:tc>
        <w:tc>
          <w:tcPr>
            <w:tcW w:w="1467"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lang w:val="fr-CH"/>
              </w:rPr>
            </w:pPr>
            <w:r w:rsidRPr="001F36F2">
              <w:rPr>
                <w:sz w:val="20"/>
                <w:szCs w:val="26"/>
              </w:rPr>
              <w:t>  </w:t>
            </w:r>
          </w:p>
        </w:tc>
        <w:tc>
          <w:tcPr>
            <w:tcW w:w="1349"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lang w:val="fr-CH"/>
              </w:rPr>
            </w:pPr>
            <w:r w:rsidRPr="001F36F2">
              <w:rPr>
                <w:sz w:val="20"/>
                <w:szCs w:val="26"/>
              </w:rPr>
              <w:t>  </w:t>
            </w:r>
          </w:p>
        </w:tc>
        <w:tc>
          <w:tcPr>
            <w:tcW w:w="1376"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lang w:val="fr-CH"/>
              </w:rPr>
            </w:pPr>
            <w:r w:rsidRPr="001F36F2">
              <w:rPr>
                <w:sz w:val="20"/>
                <w:szCs w:val="26"/>
              </w:rPr>
              <w:t>  </w:t>
            </w:r>
          </w:p>
        </w:tc>
      </w:tr>
      <w:tr w:rsidR="00D06E6F" w:rsidRPr="00743F40" w:rsidTr="005A68B0">
        <w:trPr>
          <w:jc w:val="center"/>
        </w:trPr>
        <w:tc>
          <w:tcPr>
            <w:tcW w:w="3428" w:type="dxa"/>
            <w:tcBorders>
              <w:top w:val="nil"/>
              <w:left w:val="nil"/>
              <w:bottom w:val="nil"/>
              <w:right w:val="nil"/>
            </w:tcBorders>
            <w:shd w:val="clear" w:color="auto" w:fill="auto"/>
            <w:noWrap/>
            <w:vAlign w:val="bottom"/>
            <w:hideMark/>
          </w:tcPr>
          <w:p w:rsidR="00D06E6F" w:rsidRPr="00AB62D6" w:rsidRDefault="00D06E6F" w:rsidP="00523E40">
            <w:pPr>
              <w:spacing w:before="40" w:after="40" w:line="260" w:lineRule="exact"/>
              <w:jc w:val="left"/>
              <w:rPr>
                <w:b/>
                <w:bCs/>
                <w:sz w:val="20"/>
                <w:szCs w:val="26"/>
                <w:lang w:val="fr-CH"/>
              </w:rPr>
            </w:pPr>
          </w:p>
        </w:tc>
        <w:tc>
          <w:tcPr>
            <w:tcW w:w="1527"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lang w:val="fr-CH"/>
              </w:rPr>
            </w:pPr>
          </w:p>
        </w:tc>
        <w:tc>
          <w:tcPr>
            <w:tcW w:w="1627"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lang w:val="fr-CH"/>
              </w:rPr>
            </w:pPr>
            <w:r w:rsidRPr="001F36F2">
              <w:rPr>
                <w:sz w:val="20"/>
                <w:szCs w:val="26"/>
              </w:rPr>
              <w:t>  </w:t>
            </w:r>
          </w:p>
        </w:tc>
        <w:tc>
          <w:tcPr>
            <w:tcW w:w="1376"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lang w:val="fr-CH"/>
              </w:rPr>
            </w:pPr>
            <w:r w:rsidRPr="001F36F2">
              <w:rPr>
                <w:sz w:val="20"/>
                <w:szCs w:val="26"/>
              </w:rPr>
              <w:t>  </w:t>
            </w:r>
          </w:p>
        </w:tc>
        <w:tc>
          <w:tcPr>
            <w:tcW w:w="2138"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lang w:val="fr-CH"/>
              </w:rPr>
            </w:pPr>
            <w:r w:rsidRPr="001F36F2">
              <w:rPr>
                <w:sz w:val="20"/>
                <w:szCs w:val="26"/>
              </w:rPr>
              <w:t>  </w:t>
            </w:r>
          </w:p>
        </w:tc>
        <w:tc>
          <w:tcPr>
            <w:tcW w:w="1467"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lang w:val="fr-CH"/>
              </w:rPr>
            </w:pPr>
            <w:r w:rsidRPr="001F36F2">
              <w:rPr>
                <w:sz w:val="20"/>
                <w:szCs w:val="26"/>
              </w:rPr>
              <w:t>  </w:t>
            </w:r>
          </w:p>
        </w:tc>
        <w:tc>
          <w:tcPr>
            <w:tcW w:w="1349"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lang w:val="fr-CH"/>
              </w:rPr>
            </w:pPr>
            <w:r w:rsidRPr="001F36F2">
              <w:rPr>
                <w:sz w:val="20"/>
                <w:szCs w:val="26"/>
              </w:rPr>
              <w:t>  </w:t>
            </w:r>
          </w:p>
        </w:tc>
        <w:tc>
          <w:tcPr>
            <w:tcW w:w="1376" w:type="dxa"/>
            <w:tcBorders>
              <w:top w:val="nil"/>
              <w:left w:val="nil"/>
              <w:bottom w:val="nil"/>
              <w:right w:val="nil"/>
            </w:tcBorders>
            <w:shd w:val="clear" w:color="auto" w:fill="auto"/>
            <w:noWrap/>
            <w:vAlign w:val="bottom"/>
            <w:hideMark/>
          </w:tcPr>
          <w:p w:rsidR="00D06E6F" w:rsidRPr="001F36F2" w:rsidRDefault="00D06E6F" w:rsidP="00523E40">
            <w:pPr>
              <w:spacing w:before="40" w:after="40" w:line="260" w:lineRule="exact"/>
              <w:jc w:val="left"/>
              <w:rPr>
                <w:sz w:val="20"/>
                <w:szCs w:val="26"/>
                <w:lang w:val="fr-CH"/>
              </w:rPr>
            </w:pPr>
            <w:r w:rsidRPr="001F36F2">
              <w:rPr>
                <w:sz w:val="20"/>
                <w:szCs w:val="26"/>
              </w:rPr>
              <w:t>  </w:t>
            </w:r>
          </w:p>
        </w:tc>
      </w:tr>
      <w:tr w:rsidR="00523E40" w:rsidRPr="00743F40" w:rsidTr="00523E40">
        <w:trPr>
          <w:jc w:val="center"/>
        </w:trPr>
        <w:tc>
          <w:tcPr>
            <w:tcW w:w="3428" w:type="dxa"/>
            <w:tcBorders>
              <w:top w:val="nil"/>
              <w:left w:val="nil"/>
              <w:bottom w:val="nil"/>
              <w:right w:val="nil"/>
            </w:tcBorders>
            <w:shd w:val="clear" w:color="auto" w:fill="auto"/>
            <w:noWrap/>
            <w:vAlign w:val="bottom"/>
            <w:hideMark/>
          </w:tcPr>
          <w:p w:rsidR="00523E40" w:rsidRPr="00CA5A73" w:rsidRDefault="00523E40" w:rsidP="00523E40">
            <w:pPr>
              <w:bidi w:val="0"/>
              <w:spacing w:before="40" w:after="40" w:line="260" w:lineRule="exact"/>
              <w:jc w:val="left"/>
              <w:rPr>
                <w:sz w:val="20"/>
                <w:szCs w:val="26"/>
                <w:lang w:bidi="ar-EG"/>
              </w:rPr>
            </w:pPr>
            <w:r w:rsidRPr="00CA5A73">
              <w:rPr>
                <w:sz w:val="20"/>
                <w:szCs w:val="26"/>
                <w:lang w:bidi="ar-EG"/>
              </w:rPr>
              <w:t>Bay Microsystems Inc., United States</w:t>
            </w:r>
          </w:p>
        </w:tc>
        <w:tc>
          <w:tcPr>
            <w:tcW w:w="1527" w:type="dxa"/>
            <w:tcBorders>
              <w:top w:val="nil"/>
              <w:left w:val="nil"/>
              <w:bottom w:val="nil"/>
              <w:right w:val="nil"/>
            </w:tcBorders>
            <w:shd w:val="clear" w:color="auto" w:fill="auto"/>
            <w:noWrap/>
            <w:vAlign w:val="bottom"/>
            <w:hideMark/>
          </w:tcPr>
          <w:p w:rsidR="00523E40" w:rsidRPr="001F36F2" w:rsidRDefault="00523E40" w:rsidP="00523E40">
            <w:pPr>
              <w:spacing w:before="40" w:after="40" w:line="260" w:lineRule="exact"/>
              <w:jc w:val="left"/>
              <w:rPr>
                <w:sz w:val="20"/>
                <w:szCs w:val="26"/>
                <w:rtl/>
              </w:rPr>
            </w:pPr>
            <w:r w:rsidRPr="001F36F2">
              <w:rPr>
                <w:sz w:val="20"/>
                <w:szCs w:val="26"/>
                <w:rtl/>
              </w:rPr>
              <w:t>القرار</w:t>
            </w:r>
            <w:r w:rsidRPr="001F36F2">
              <w:rPr>
                <w:sz w:val="20"/>
                <w:szCs w:val="26"/>
              </w:rPr>
              <w:t>41</w:t>
            </w:r>
            <w:r w:rsidRPr="001F36F2">
              <w:rPr>
                <w:rFonts w:hint="cs"/>
                <w:sz w:val="20"/>
                <w:szCs w:val="26"/>
                <w:rtl/>
              </w:rPr>
              <w:t xml:space="preserve"> - </w:t>
            </w:r>
            <w:r w:rsidRPr="001F36F2">
              <w:rPr>
                <w:sz w:val="20"/>
                <w:szCs w:val="26"/>
              </w:rPr>
              <w:t>2015</w:t>
            </w:r>
          </w:p>
        </w:tc>
        <w:tc>
          <w:tcPr>
            <w:tcW w:w="1627"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19 503,76</w:t>
            </w:r>
          </w:p>
        </w:tc>
        <w:tc>
          <w:tcPr>
            <w:tcW w:w="1376"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6 314,90</w:t>
            </w:r>
          </w:p>
        </w:tc>
        <w:tc>
          <w:tcPr>
            <w:tcW w:w="2138"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0,00</w:t>
            </w:r>
          </w:p>
        </w:tc>
        <w:tc>
          <w:tcPr>
            <w:tcW w:w="1467"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6 314,90–</w:t>
            </w:r>
          </w:p>
        </w:tc>
        <w:tc>
          <w:tcPr>
            <w:tcW w:w="1349"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0,00</w:t>
            </w:r>
          </w:p>
        </w:tc>
        <w:tc>
          <w:tcPr>
            <w:tcW w:w="1376"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0,00</w:t>
            </w:r>
          </w:p>
        </w:tc>
      </w:tr>
      <w:tr w:rsidR="00523E40" w:rsidRPr="00743F40" w:rsidTr="00523E40">
        <w:trPr>
          <w:jc w:val="center"/>
        </w:trPr>
        <w:tc>
          <w:tcPr>
            <w:tcW w:w="3428" w:type="dxa"/>
            <w:tcBorders>
              <w:top w:val="nil"/>
              <w:left w:val="nil"/>
              <w:bottom w:val="nil"/>
              <w:right w:val="nil"/>
            </w:tcBorders>
            <w:shd w:val="clear" w:color="auto" w:fill="auto"/>
            <w:vAlign w:val="bottom"/>
            <w:hideMark/>
          </w:tcPr>
          <w:p w:rsidR="00523E40" w:rsidRPr="009F6E52" w:rsidRDefault="00523E40" w:rsidP="00523E40">
            <w:pPr>
              <w:bidi w:val="0"/>
              <w:spacing w:before="40" w:after="40" w:line="260" w:lineRule="exact"/>
              <w:jc w:val="left"/>
              <w:rPr>
                <w:sz w:val="20"/>
                <w:szCs w:val="26"/>
                <w:lang w:val="es-ES" w:bidi="ar-EG"/>
              </w:rPr>
            </w:pPr>
            <w:proofErr w:type="spellStart"/>
            <w:r w:rsidRPr="009F6E52">
              <w:rPr>
                <w:sz w:val="20"/>
                <w:szCs w:val="26"/>
                <w:lang w:val="es-ES" w:bidi="ar-EG"/>
              </w:rPr>
              <w:t>Marcatel</w:t>
            </w:r>
            <w:proofErr w:type="spellEnd"/>
            <w:r w:rsidRPr="009F6E52">
              <w:rPr>
                <w:sz w:val="20"/>
                <w:szCs w:val="26"/>
                <w:lang w:val="es-ES" w:bidi="ar-EG"/>
              </w:rPr>
              <w:t xml:space="preserve"> Com. S.A. de C.V., </w:t>
            </w:r>
            <w:proofErr w:type="spellStart"/>
            <w:r w:rsidRPr="009F6E52">
              <w:rPr>
                <w:sz w:val="20"/>
                <w:szCs w:val="26"/>
                <w:lang w:val="es-ES" w:bidi="ar-EG"/>
              </w:rPr>
              <w:t>Mexico</w:t>
            </w:r>
            <w:proofErr w:type="spellEnd"/>
          </w:p>
        </w:tc>
        <w:tc>
          <w:tcPr>
            <w:tcW w:w="1527" w:type="dxa"/>
            <w:tcBorders>
              <w:top w:val="nil"/>
              <w:left w:val="nil"/>
              <w:bottom w:val="nil"/>
              <w:right w:val="nil"/>
            </w:tcBorders>
            <w:shd w:val="clear" w:color="auto" w:fill="auto"/>
            <w:noWrap/>
            <w:vAlign w:val="bottom"/>
            <w:hideMark/>
          </w:tcPr>
          <w:p w:rsidR="00523E40" w:rsidRPr="001F36F2" w:rsidRDefault="00523E40" w:rsidP="00523E40">
            <w:pPr>
              <w:spacing w:before="40" w:after="40" w:line="260" w:lineRule="exact"/>
              <w:jc w:val="left"/>
              <w:rPr>
                <w:sz w:val="20"/>
                <w:szCs w:val="26"/>
              </w:rPr>
            </w:pPr>
            <w:r w:rsidRPr="001F36F2">
              <w:rPr>
                <w:sz w:val="20"/>
                <w:szCs w:val="26"/>
                <w:rtl/>
              </w:rPr>
              <w:t>القرار</w:t>
            </w:r>
            <w:r w:rsidRPr="001F36F2">
              <w:rPr>
                <w:sz w:val="20"/>
                <w:szCs w:val="26"/>
              </w:rPr>
              <w:t>41</w:t>
            </w:r>
            <w:r w:rsidRPr="001F36F2">
              <w:rPr>
                <w:rFonts w:hint="cs"/>
                <w:sz w:val="20"/>
                <w:szCs w:val="26"/>
                <w:rtl/>
              </w:rPr>
              <w:t xml:space="preserve"> - </w:t>
            </w:r>
            <w:r w:rsidRPr="001F36F2">
              <w:rPr>
                <w:sz w:val="20"/>
                <w:szCs w:val="26"/>
              </w:rPr>
              <w:t>2016</w:t>
            </w:r>
          </w:p>
        </w:tc>
        <w:tc>
          <w:tcPr>
            <w:tcW w:w="1627"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4 392,35</w:t>
            </w:r>
          </w:p>
        </w:tc>
        <w:tc>
          <w:tcPr>
            <w:tcW w:w="1376"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417,35</w:t>
            </w:r>
          </w:p>
        </w:tc>
        <w:tc>
          <w:tcPr>
            <w:tcW w:w="2138"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0,00</w:t>
            </w:r>
          </w:p>
        </w:tc>
        <w:tc>
          <w:tcPr>
            <w:tcW w:w="1467"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417,35–</w:t>
            </w:r>
          </w:p>
        </w:tc>
        <w:tc>
          <w:tcPr>
            <w:tcW w:w="1349"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0,00</w:t>
            </w:r>
          </w:p>
        </w:tc>
        <w:tc>
          <w:tcPr>
            <w:tcW w:w="1376"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0,00</w:t>
            </w:r>
          </w:p>
        </w:tc>
      </w:tr>
      <w:tr w:rsidR="00523E40" w:rsidRPr="001F36F2" w:rsidTr="00523E40">
        <w:trPr>
          <w:jc w:val="center"/>
        </w:trPr>
        <w:tc>
          <w:tcPr>
            <w:tcW w:w="3428" w:type="dxa"/>
            <w:tcBorders>
              <w:top w:val="nil"/>
              <w:left w:val="nil"/>
              <w:bottom w:val="nil"/>
              <w:right w:val="nil"/>
            </w:tcBorders>
            <w:shd w:val="clear" w:color="auto" w:fill="auto"/>
            <w:vAlign w:val="bottom"/>
            <w:hideMark/>
          </w:tcPr>
          <w:p w:rsidR="00523E40" w:rsidRPr="00CA5A73" w:rsidRDefault="00523E40" w:rsidP="00523E40">
            <w:pPr>
              <w:bidi w:val="0"/>
              <w:spacing w:before="40" w:after="40" w:line="260" w:lineRule="exact"/>
              <w:jc w:val="left"/>
              <w:rPr>
                <w:sz w:val="20"/>
                <w:szCs w:val="26"/>
                <w:lang w:bidi="ar-EG"/>
              </w:rPr>
            </w:pPr>
            <w:proofErr w:type="spellStart"/>
            <w:r w:rsidRPr="00CA5A73">
              <w:rPr>
                <w:sz w:val="20"/>
                <w:szCs w:val="26"/>
                <w:lang w:bidi="ar-EG"/>
              </w:rPr>
              <w:t>Systel</w:t>
            </w:r>
            <w:proofErr w:type="spellEnd"/>
            <w:r w:rsidRPr="00CA5A73">
              <w:rPr>
                <w:sz w:val="20"/>
                <w:szCs w:val="26"/>
                <w:lang w:bidi="ar-EG"/>
              </w:rPr>
              <w:t>, Egypt</w:t>
            </w:r>
          </w:p>
        </w:tc>
        <w:tc>
          <w:tcPr>
            <w:tcW w:w="1527" w:type="dxa"/>
            <w:tcBorders>
              <w:top w:val="nil"/>
              <w:left w:val="nil"/>
              <w:bottom w:val="nil"/>
              <w:right w:val="nil"/>
            </w:tcBorders>
            <w:shd w:val="clear" w:color="auto" w:fill="auto"/>
            <w:noWrap/>
            <w:vAlign w:val="bottom"/>
            <w:hideMark/>
          </w:tcPr>
          <w:p w:rsidR="00523E40" w:rsidRPr="001F36F2" w:rsidRDefault="00523E40" w:rsidP="00523E40">
            <w:pPr>
              <w:spacing w:before="40" w:after="40" w:line="260" w:lineRule="exact"/>
              <w:jc w:val="left"/>
              <w:rPr>
                <w:sz w:val="20"/>
                <w:szCs w:val="26"/>
              </w:rPr>
            </w:pPr>
            <w:r w:rsidRPr="001F36F2">
              <w:rPr>
                <w:sz w:val="20"/>
                <w:szCs w:val="26"/>
                <w:rtl/>
              </w:rPr>
              <w:t>القرار</w:t>
            </w:r>
            <w:r w:rsidRPr="001F36F2">
              <w:rPr>
                <w:sz w:val="20"/>
                <w:szCs w:val="26"/>
              </w:rPr>
              <w:t>41</w:t>
            </w:r>
            <w:r w:rsidRPr="001F36F2">
              <w:rPr>
                <w:rFonts w:hint="cs"/>
                <w:sz w:val="20"/>
                <w:szCs w:val="26"/>
                <w:rtl/>
              </w:rPr>
              <w:t xml:space="preserve"> - </w:t>
            </w:r>
            <w:r w:rsidRPr="001F36F2">
              <w:rPr>
                <w:sz w:val="20"/>
                <w:szCs w:val="26"/>
              </w:rPr>
              <w:t>2016</w:t>
            </w:r>
          </w:p>
        </w:tc>
        <w:tc>
          <w:tcPr>
            <w:tcW w:w="1627"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47 918,25</w:t>
            </w:r>
          </w:p>
        </w:tc>
        <w:tc>
          <w:tcPr>
            <w:tcW w:w="1376"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40 141,70</w:t>
            </w:r>
          </w:p>
        </w:tc>
        <w:tc>
          <w:tcPr>
            <w:tcW w:w="2138"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0,00</w:t>
            </w:r>
          </w:p>
        </w:tc>
        <w:tc>
          <w:tcPr>
            <w:tcW w:w="1467"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0,00</w:t>
            </w:r>
          </w:p>
        </w:tc>
        <w:tc>
          <w:tcPr>
            <w:tcW w:w="1349"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3 937,50–</w:t>
            </w:r>
          </w:p>
        </w:tc>
        <w:tc>
          <w:tcPr>
            <w:tcW w:w="1376"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36 204,20</w:t>
            </w:r>
          </w:p>
        </w:tc>
      </w:tr>
      <w:tr w:rsidR="00523E40" w:rsidRPr="00743F40" w:rsidTr="00523E40">
        <w:trPr>
          <w:jc w:val="center"/>
        </w:trPr>
        <w:tc>
          <w:tcPr>
            <w:tcW w:w="3428" w:type="dxa"/>
            <w:tcBorders>
              <w:top w:val="nil"/>
              <w:left w:val="nil"/>
              <w:bottom w:val="nil"/>
              <w:right w:val="nil"/>
            </w:tcBorders>
            <w:shd w:val="clear" w:color="auto" w:fill="auto"/>
            <w:vAlign w:val="bottom"/>
            <w:hideMark/>
          </w:tcPr>
          <w:p w:rsidR="00523E40" w:rsidRPr="00CA5A73" w:rsidRDefault="00523E40" w:rsidP="00523E40">
            <w:pPr>
              <w:bidi w:val="0"/>
              <w:spacing w:before="40" w:after="40" w:line="260" w:lineRule="exact"/>
              <w:jc w:val="left"/>
              <w:rPr>
                <w:sz w:val="20"/>
                <w:szCs w:val="26"/>
                <w:lang w:bidi="ar-EG"/>
              </w:rPr>
            </w:pPr>
            <w:proofErr w:type="spellStart"/>
            <w:r w:rsidRPr="00CA5A73">
              <w:rPr>
                <w:sz w:val="20"/>
                <w:szCs w:val="26"/>
                <w:lang w:bidi="ar-EG"/>
              </w:rPr>
              <w:t>Alphion</w:t>
            </w:r>
            <w:proofErr w:type="spellEnd"/>
            <w:r w:rsidRPr="00CA5A73">
              <w:rPr>
                <w:sz w:val="20"/>
                <w:szCs w:val="26"/>
                <w:lang w:bidi="ar-EG"/>
              </w:rPr>
              <w:t xml:space="preserve"> Corporation, United States</w:t>
            </w:r>
          </w:p>
        </w:tc>
        <w:tc>
          <w:tcPr>
            <w:tcW w:w="1527" w:type="dxa"/>
            <w:tcBorders>
              <w:top w:val="nil"/>
              <w:left w:val="nil"/>
              <w:bottom w:val="nil"/>
              <w:right w:val="nil"/>
            </w:tcBorders>
            <w:shd w:val="clear" w:color="auto" w:fill="auto"/>
            <w:noWrap/>
            <w:vAlign w:val="bottom"/>
            <w:hideMark/>
          </w:tcPr>
          <w:p w:rsidR="00523E40" w:rsidRPr="00523E40" w:rsidRDefault="00523E40" w:rsidP="00523E40">
            <w:pPr>
              <w:spacing w:before="40" w:after="40" w:line="260" w:lineRule="exact"/>
              <w:jc w:val="left"/>
              <w:rPr>
                <w:sz w:val="20"/>
                <w:szCs w:val="26"/>
              </w:rPr>
            </w:pPr>
            <w:r w:rsidRPr="001F36F2">
              <w:rPr>
                <w:sz w:val="20"/>
                <w:szCs w:val="26"/>
                <w:rtl/>
              </w:rPr>
              <w:t>القرار</w:t>
            </w:r>
            <w:r w:rsidRPr="001F36F2">
              <w:rPr>
                <w:sz w:val="20"/>
                <w:szCs w:val="26"/>
              </w:rPr>
              <w:t>41</w:t>
            </w:r>
            <w:r w:rsidRPr="001F36F2">
              <w:rPr>
                <w:rFonts w:hint="cs"/>
                <w:sz w:val="20"/>
                <w:szCs w:val="26"/>
                <w:rtl/>
              </w:rPr>
              <w:t xml:space="preserve"> - </w:t>
            </w:r>
            <w:r w:rsidRPr="001F36F2">
              <w:rPr>
                <w:sz w:val="20"/>
                <w:szCs w:val="26"/>
              </w:rPr>
              <w:t>2017</w:t>
            </w:r>
          </w:p>
        </w:tc>
        <w:tc>
          <w:tcPr>
            <w:tcW w:w="1627"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11 657,35</w:t>
            </w:r>
          </w:p>
        </w:tc>
        <w:tc>
          <w:tcPr>
            <w:tcW w:w="1376"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1 057,35</w:t>
            </w:r>
          </w:p>
        </w:tc>
        <w:tc>
          <w:tcPr>
            <w:tcW w:w="2138"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0,00</w:t>
            </w:r>
          </w:p>
        </w:tc>
        <w:tc>
          <w:tcPr>
            <w:tcW w:w="1467"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1 057,35–</w:t>
            </w:r>
          </w:p>
        </w:tc>
        <w:tc>
          <w:tcPr>
            <w:tcW w:w="1349"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0,00</w:t>
            </w:r>
          </w:p>
        </w:tc>
        <w:tc>
          <w:tcPr>
            <w:tcW w:w="1376"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0,00</w:t>
            </w:r>
          </w:p>
        </w:tc>
      </w:tr>
      <w:tr w:rsidR="00523E40" w:rsidRPr="00743F40" w:rsidTr="00523E40">
        <w:trPr>
          <w:jc w:val="center"/>
        </w:trPr>
        <w:tc>
          <w:tcPr>
            <w:tcW w:w="3428" w:type="dxa"/>
            <w:tcBorders>
              <w:top w:val="nil"/>
              <w:left w:val="nil"/>
              <w:bottom w:val="nil"/>
              <w:right w:val="nil"/>
            </w:tcBorders>
            <w:shd w:val="clear" w:color="auto" w:fill="auto"/>
            <w:vAlign w:val="bottom"/>
            <w:hideMark/>
          </w:tcPr>
          <w:p w:rsidR="00523E40" w:rsidRPr="00CA5A73" w:rsidRDefault="00523E40" w:rsidP="00523E40">
            <w:pPr>
              <w:bidi w:val="0"/>
              <w:spacing w:before="40" w:after="40" w:line="260" w:lineRule="exact"/>
              <w:jc w:val="left"/>
              <w:rPr>
                <w:sz w:val="20"/>
                <w:szCs w:val="26"/>
                <w:lang w:bidi="ar-EG"/>
              </w:rPr>
            </w:pPr>
            <w:r w:rsidRPr="00CA5A73">
              <w:rPr>
                <w:sz w:val="20"/>
                <w:szCs w:val="26"/>
                <w:lang w:bidi="ar-EG"/>
              </w:rPr>
              <w:t>INTTIC, Algeria</w:t>
            </w:r>
          </w:p>
        </w:tc>
        <w:tc>
          <w:tcPr>
            <w:tcW w:w="1527" w:type="dxa"/>
            <w:tcBorders>
              <w:top w:val="nil"/>
              <w:left w:val="nil"/>
              <w:bottom w:val="nil"/>
              <w:right w:val="nil"/>
            </w:tcBorders>
            <w:shd w:val="clear" w:color="auto" w:fill="auto"/>
            <w:noWrap/>
            <w:vAlign w:val="bottom"/>
            <w:hideMark/>
          </w:tcPr>
          <w:p w:rsidR="00523E40" w:rsidRPr="00523E40" w:rsidRDefault="00523E40" w:rsidP="00523E40">
            <w:pPr>
              <w:spacing w:before="40" w:after="40" w:line="260" w:lineRule="exact"/>
              <w:jc w:val="left"/>
              <w:rPr>
                <w:sz w:val="20"/>
                <w:szCs w:val="26"/>
              </w:rPr>
            </w:pPr>
            <w:r w:rsidRPr="001F36F2">
              <w:rPr>
                <w:sz w:val="20"/>
                <w:szCs w:val="26"/>
                <w:rtl/>
              </w:rPr>
              <w:t>القرار</w:t>
            </w:r>
            <w:r w:rsidRPr="001F36F2">
              <w:rPr>
                <w:sz w:val="20"/>
                <w:szCs w:val="26"/>
              </w:rPr>
              <w:t>41</w:t>
            </w:r>
            <w:r w:rsidRPr="001F36F2">
              <w:rPr>
                <w:rFonts w:hint="cs"/>
                <w:sz w:val="20"/>
                <w:szCs w:val="26"/>
                <w:rtl/>
              </w:rPr>
              <w:t xml:space="preserve"> - </w:t>
            </w:r>
            <w:r w:rsidRPr="001F36F2">
              <w:rPr>
                <w:sz w:val="20"/>
                <w:szCs w:val="26"/>
              </w:rPr>
              <w:t>2017</w:t>
            </w:r>
          </w:p>
        </w:tc>
        <w:tc>
          <w:tcPr>
            <w:tcW w:w="1627"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7 856,74</w:t>
            </w:r>
          </w:p>
        </w:tc>
        <w:tc>
          <w:tcPr>
            <w:tcW w:w="1376"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2 391,55</w:t>
            </w:r>
          </w:p>
        </w:tc>
        <w:tc>
          <w:tcPr>
            <w:tcW w:w="2138"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0,00</w:t>
            </w:r>
          </w:p>
        </w:tc>
        <w:tc>
          <w:tcPr>
            <w:tcW w:w="1467"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2 391,55–</w:t>
            </w:r>
          </w:p>
        </w:tc>
        <w:tc>
          <w:tcPr>
            <w:tcW w:w="1349"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tl/>
              </w:rPr>
            </w:pPr>
            <w:r w:rsidRPr="00523E40">
              <w:rPr>
                <w:sz w:val="20"/>
                <w:szCs w:val="26"/>
              </w:rPr>
              <w:t>0,00</w:t>
            </w:r>
          </w:p>
        </w:tc>
        <w:tc>
          <w:tcPr>
            <w:tcW w:w="1376"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rPr>
                <w:sz w:val="20"/>
                <w:szCs w:val="26"/>
              </w:rPr>
            </w:pPr>
            <w:r w:rsidRPr="00523E40">
              <w:rPr>
                <w:sz w:val="20"/>
                <w:szCs w:val="26"/>
              </w:rPr>
              <w:t>0,00</w:t>
            </w:r>
          </w:p>
        </w:tc>
      </w:tr>
      <w:tr w:rsidR="00523E40" w:rsidRPr="00743F40" w:rsidTr="005A68B0">
        <w:trPr>
          <w:jc w:val="center"/>
        </w:trPr>
        <w:tc>
          <w:tcPr>
            <w:tcW w:w="3428" w:type="dxa"/>
            <w:tcBorders>
              <w:top w:val="nil"/>
              <w:left w:val="nil"/>
              <w:bottom w:val="nil"/>
              <w:right w:val="nil"/>
            </w:tcBorders>
            <w:shd w:val="clear" w:color="auto" w:fill="auto"/>
            <w:vAlign w:val="bottom"/>
            <w:hideMark/>
          </w:tcPr>
          <w:p w:rsidR="00523E40" w:rsidRPr="00AB62D6" w:rsidRDefault="00523E40" w:rsidP="00523E40">
            <w:pPr>
              <w:spacing w:before="40" w:after="40" w:line="260" w:lineRule="exact"/>
              <w:jc w:val="left"/>
              <w:rPr>
                <w:sz w:val="20"/>
                <w:szCs w:val="26"/>
              </w:rPr>
            </w:pPr>
          </w:p>
        </w:tc>
        <w:tc>
          <w:tcPr>
            <w:tcW w:w="1527" w:type="dxa"/>
            <w:tcBorders>
              <w:top w:val="nil"/>
              <w:left w:val="nil"/>
              <w:bottom w:val="nil"/>
              <w:right w:val="nil"/>
            </w:tcBorders>
            <w:shd w:val="clear" w:color="auto" w:fill="auto"/>
            <w:noWrap/>
            <w:vAlign w:val="bottom"/>
            <w:hideMark/>
          </w:tcPr>
          <w:p w:rsidR="00523E40" w:rsidRPr="001F36F2" w:rsidRDefault="00523E40" w:rsidP="00523E40">
            <w:pPr>
              <w:spacing w:before="40" w:after="40" w:line="260" w:lineRule="exact"/>
              <w:jc w:val="left"/>
              <w:rPr>
                <w:sz w:val="20"/>
                <w:szCs w:val="26"/>
              </w:rPr>
            </w:pPr>
          </w:p>
        </w:tc>
        <w:tc>
          <w:tcPr>
            <w:tcW w:w="1627" w:type="dxa"/>
            <w:tcBorders>
              <w:top w:val="nil"/>
              <w:left w:val="nil"/>
              <w:bottom w:val="nil"/>
              <w:right w:val="nil"/>
            </w:tcBorders>
            <w:shd w:val="clear" w:color="auto" w:fill="auto"/>
            <w:noWrap/>
            <w:vAlign w:val="bottom"/>
            <w:hideMark/>
          </w:tcPr>
          <w:p w:rsidR="00523E40" w:rsidRPr="001F36F2" w:rsidRDefault="00523E40" w:rsidP="00523E40">
            <w:pPr>
              <w:spacing w:before="40" w:after="40" w:line="260" w:lineRule="exact"/>
              <w:jc w:val="left"/>
              <w:rPr>
                <w:sz w:val="20"/>
                <w:szCs w:val="26"/>
              </w:rPr>
            </w:pPr>
          </w:p>
        </w:tc>
        <w:tc>
          <w:tcPr>
            <w:tcW w:w="1376" w:type="dxa"/>
            <w:tcBorders>
              <w:top w:val="nil"/>
              <w:left w:val="nil"/>
              <w:bottom w:val="nil"/>
              <w:right w:val="nil"/>
            </w:tcBorders>
            <w:shd w:val="clear" w:color="auto" w:fill="auto"/>
            <w:noWrap/>
            <w:vAlign w:val="bottom"/>
            <w:hideMark/>
          </w:tcPr>
          <w:p w:rsidR="00523E40" w:rsidRPr="001F36F2" w:rsidRDefault="00523E40" w:rsidP="00523E40">
            <w:pPr>
              <w:spacing w:before="40" w:after="40" w:line="260" w:lineRule="exact"/>
              <w:jc w:val="left"/>
              <w:rPr>
                <w:sz w:val="20"/>
                <w:szCs w:val="26"/>
              </w:rPr>
            </w:pPr>
            <w:r w:rsidRPr="001F36F2">
              <w:rPr>
                <w:sz w:val="20"/>
                <w:szCs w:val="26"/>
              </w:rPr>
              <w:t>  </w:t>
            </w:r>
          </w:p>
        </w:tc>
        <w:tc>
          <w:tcPr>
            <w:tcW w:w="2138" w:type="dxa"/>
            <w:tcBorders>
              <w:top w:val="nil"/>
              <w:left w:val="nil"/>
              <w:bottom w:val="nil"/>
              <w:right w:val="nil"/>
            </w:tcBorders>
            <w:shd w:val="clear" w:color="auto" w:fill="auto"/>
            <w:noWrap/>
            <w:vAlign w:val="bottom"/>
            <w:hideMark/>
          </w:tcPr>
          <w:p w:rsidR="00523E40" w:rsidRPr="001F36F2" w:rsidRDefault="00523E40" w:rsidP="00523E40">
            <w:pPr>
              <w:spacing w:before="40" w:after="40" w:line="260" w:lineRule="exact"/>
              <w:jc w:val="left"/>
              <w:rPr>
                <w:sz w:val="20"/>
                <w:szCs w:val="26"/>
              </w:rPr>
            </w:pPr>
            <w:r w:rsidRPr="001F36F2">
              <w:rPr>
                <w:sz w:val="20"/>
                <w:szCs w:val="26"/>
              </w:rPr>
              <w:t>  </w:t>
            </w:r>
          </w:p>
        </w:tc>
        <w:tc>
          <w:tcPr>
            <w:tcW w:w="1467" w:type="dxa"/>
            <w:tcBorders>
              <w:top w:val="nil"/>
              <w:left w:val="nil"/>
              <w:bottom w:val="nil"/>
              <w:right w:val="nil"/>
            </w:tcBorders>
            <w:shd w:val="clear" w:color="auto" w:fill="auto"/>
            <w:noWrap/>
            <w:vAlign w:val="bottom"/>
            <w:hideMark/>
          </w:tcPr>
          <w:p w:rsidR="00523E40" w:rsidRPr="001F36F2" w:rsidRDefault="00523E40" w:rsidP="00523E40">
            <w:pPr>
              <w:spacing w:before="40" w:after="40" w:line="260" w:lineRule="exact"/>
              <w:jc w:val="left"/>
              <w:rPr>
                <w:sz w:val="20"/>
                <w:szCs w:val="26"/>
              </w:rPr>
            </w:pPr>
            <w:r w:rsidRPr="001F36F2">
              <w:rPr>
                <w:sz w:val="20"/>
                <w:szCs w:val="26"/>
              </w:rPr>
              <w:t>  </w:t>
            </w:r>
          </w:p>
        </w:tc>
        <w:tc>
          <w:tcPr>
            <w:tcW w:w="1349" w:type="dxa"/>
            <w:tcBorders>
              <w:top w:val="nil"/>
              <w:left w:val="nil"/>
              <w:bottom w:val="nil"/>
              <w:right w:val="nil"/>
            </w:tcBorders>
            <w:shd w:val="clear" w:color="auto" w:fill="auto"/>
            <w:noWrap/>
            <w:vAlign w:val="bottom"/>
            <w:hideMark/>
          </w:tcPr>
          <w:p w:rsidR="00523E40" w:rsidRPr="001F36F2" w:rsidRDefault="00523E40" w:rsidP="00523E40">
            <w:pPr>
              <w:spacing w:before="40" w:after="40" w:line="260" w:lineRule="exact"/>
              <w:jc w:val="left"/>
              <w:rPr>
                <w:sz w:val="20"/>
                <w:szCs w:val="26"/>
              </w:rPr>
            </w:pPr>
            <w:r w:rsidRPr="001F36F2">
              <w:rPr>
                <w:sz w:val="20"/>
                <w:szCs w:val="26"/>
              </w:rPr>
              <w:t>  </w:t>
            </w:r>
          </w:p>
        </w:tc>
        <w:tc>
          <w:tcPr>
            <w:tcW w:w="1376" w:type="dxa"/>
            <w:tcBorders>
              <w:top w:val="nil"/>
              <w:left w:val="nil"/>
              <w:bottom w:val="nil"/>
              <w:right w:val="nil"/>
            </w:tcBorders>
            <w:shd w:val="clear" w:color="auto" w:fill="auto"/>
            <w:noWrap/>
            <w:vAlign w:val="bottom"/>
            <w:hideMark/>
          </w:tcPr>
          <w:p w:rsidR="00523E40" w:rsidRPr="001F36F2" w:rsidRDefault="00523E40" w:rsidP="00523E40">
            <w:pPr>
              <w:spacing w:before="40" w:after="40" w:line="260" w:lineRule="exact"/>
              <w:jc w:val="left"/>
              <w:rPr>
                <w:sz w:val="20"/>
                <w:szCs w:val="26"/>
              </w:rPr>
            </w:pPr>
            <w:r w:rsidRPr="001F36F2">
              <w:rPr>
                <w:sz w:val="20"/>
                <w:szCs w:val="26"/>
              </w:rPr>
              <w:t>  </w:t>
            </w:r>
          </w:p>
        </w:tc>
      </w:tr>
      <w:tr w:rsidR="00523E40" w:rsidRPr="00743F40" w:rsidTr="00523E40">
        <w:trPr>
          <w:jc w:val="center"/>
        </w:trPr>
        <w:tc>
          <w:tcPr>
            <w:tcW w:w="3428" w:type="dxa"/>
            <w:tcBorders>
              <w:top w:val="nil"/>
              <w:left w:val="nil"/>
              <w:bottom w:val="nil"/>
              <w:right w:val="nil"/>
            </w:tcBorders>
            <w:shd w:val="clear" w:color="auto" w:fill="auto"/>
            <w:noWrap/>
            <w:vAlign w:val="bottom"/>
            <w:hideMark/>
          </w:tcPr>
          <w:p w:rsidR="00523E40" w:rsidRPr="00AB62D6" w:rsidRDefault="00523E40" w:rsidP="00523E40">
            <w:pPr>
              <w:spacing w:before="40" w:after="40" w:line="260" w:lineRule="exact"/>
              <w:jc w:val="left"/>
              <w:rPr>
                <w:b/>
                <w:bCs/>
                <w:color w:val="000000"/>
                <w:sz w:val="20"/>
                <w:szCs w:val="26"/>
                <w:rtl/>
                <w:lang w:bidi="ar-SY"/>
              </w:rPr>
            </w:pPr>
            <w:r w:rsidRPr="00AB62D6">
              <w:rPr>
                <w:rFonts w:hint="cs"/>
                <w:b/>
                <w:bCs/>
                <w:color w:val="000000"/>
                <w:sz w:val="20"/>
                <w:szCs w:val="26"/>
                <w:rtl/>
              </w:rPr>
              <w:t xml:space="preserve">المجموع في </w:t>
            </w:r>
            <w:r w:rsidRPr="00AB62D6">
              <w:rPr>
                <w:b/>
                <w:bCs/>
                <w:color w:val="000000"/>
                <w:sz w:val="20"/>
                <w:szCs w:val="26"/>
              </w:rPr>
              <w:t>30</w:t>
            </w:r>
            <w:r w:rsidRPr="00AB62D6">
              <w:rPr>
                <w:rFonts w:hint="cs"/>
                <w:b/>
                <w:bCs/>
                <w:color w:val="000000"/>
                <w:sz w:val="20"/>
                <w:szCs w:val="26"/>
                <w:rtl/>
                <w:lang w:bidi="ar-SY"/>
              </w:rPr>
              <w:t xml:space="preserve"> </w:t>
            </w:r>
            <w:r>
              <w:rPr>
                <w:rFonts w:hint="cs"/>
                <w:b/>
                <w:bCs/>
                <w:color w:val="000000"/>
                <w:sz w:val="20"/>
                <w:szCs w:val="26"/>
                <w:rtl/>
                <w:lang w:bidi="ar-SY"/>
              </w:rPr>
              <w:t>سبتمبر</w:t>
            </w:r>
            <w:r w:rsidRPr="00AB62D6">
              <w:rPr>
                <w:rFonts w:hint="cs"/>
                <w:b/>
                <w:bCs/>
                <w:color w:val="000000"/>
                <w:sz w:val="20"/>
                <w:szCs w:val="26"/>
                <w:rtl/>
                <w:lang w:bidi="ar-SY"/>
              </w:rPr>
              <w:t xml:space="preserve"> </w:t>
            </w:r>
            <w:r w:rsidRPr="00AB62D6">
              <w:rPr>
                <w:b/>
                <w:bCs/>
                <w:color w:val="000000"/>
                <w:sz w:val="20"/>
                <w:szCs w:val="26"/>
                <w:lang w:bidi="ar-SY"/>
              </w:rPr>
              <w:t>2018</w:t>
            </w:r>
          </w:p>
        </w:tc>
        <w:tc>
          <w:tcPr>
            <w:tcW w:w="1527" w:type="dxa"/>
            <w:tcBorders>
              <w:top w:val="nil"/>
              <w:left w:val="nil"/>
              <w:bottom w:val="nil"/>
              <w:right w:val="nil"/>
            </w:tcBorders>
            <w:shd w:val="clear" w:color="auto" w:fill="auto"/>
            <w:noWrap/>
            <w:vAlign w:val="bottom"/>
            <w:hideMark/>
          </w:tcPr>
          <w:p w:rsidR="00523E40" w:rsidRPr="001F36F2" w:rsidRDefault="00523E40" w:rsidP="00523E40">
            <w:pPr>
              <w:bidi w:val="0"/>
              <w:spacing w:before="40" w:after="40" w:line="260" w:lineRule="exact"/>
              <w:jc w:val="left"/>
              <w:rPr>
                <w:sz w:val="20"/>
                <w:szCs w:val="26"/>
              </w:rPr>
            </w:pPr>
          </w:p>
        </w:tc>
        <w:tc>
          <w:tcPr>
            <w:tcW w:w="1627"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b/>
                <w:bCs/>
                <w:sz w:val="20"/>
                <w:szCs w:val="26"/>
              </w:rPr>
            </w:pPr>
            <w:r w:rsidRPr="00523E40">
              <w:rPr>
                <w:rFonts w:cs="Calibri"/>
                <w:b/>
                <w:bCs/>
                <w:sz w:val="20"/>
                <w:szCs w:val="26"/>
              </w:rPr>
              <w:t>26</w:t>
            </w:r>
            <w:r>
              <w:rPr>
                <w:rFonts w:cs="Calibri"/>
                <w:b/>
                <w:bCs/>
                <w:sz w:val="20"/>
                <w:szCs w:val="26"/>
              </w:rPr>
              <w:t> </w:t>
            </w:r>
            <w:r w:rsidRPr="00523E40">
              <w:rPr>
                <w:rFonts w:cs="Calibri"/>
                <w:b/>
                <w:bCs/>
                <w:sz w:val="20"/>
                <w:szCs w:val="26"/>
              </w:rPr>
              <w:t>156</w:t>
            </w:r>
            <w:r>
              <w:rPr>
                <w:rFonts w:cs="Calibri"/>
                <w:b/>
                <w:bCs/>
                <w:sz w:val="20"/>
                <w:szCs w:val="26"/>
              </w:rPr>
              <w:t> </w:t>
            </w:r>
            <w:r w:rsidRPr="00523E40">
              <w:rPr>
                <w:rFonts w:cs="Calibri"/>
                <w:b/>
                <w:bCs/>
                <w:sz w:val="20"/>
                <w:szCs w:val="26"/>
              </w:rPr>
              <w:t>480</w:t>
            </w:r>
            <w:r>
              <w:rPr>
                <w:rFonts w:cs="Calibri"/>
                <w:b/>
                <w:bCs/>
                <w:sz w:val="20"/>
                <w:szCs w:val="26"/>
              </w:rPr>
              <w:t>,</w:t>
            </w:r>
            <w:r w:rsidRPr="00523E40">
              <w:rPr>
                <w:rFonts w:cs="Calibri"/>
                <w:b/>
                <w:bCs/>
                <w:sz w:val="20"/>
                <w:szCs w:val="26"/>
              </w:rPr>
              <w:t>11</w:t>
            </w:r>
          </w:p>
        </w:tc>
        <w:tc>
          <w:tcPr>
            <w:tcW w:w="1376"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b/>
                <w:bCs/>
                <w:sz w:val="20"/>
                <w:szCs w:val="26"/>
                <w:u w:val="single"/>
              </w:rPr>
            </w:pPr>
            <w:r w:rsidRPr="00523E40">
              <w:rPr>
                <w:rFonts w:cs="Calibri"/>
                <w:b/>
                <w:bCs/>
                <w:sz w:val="20"/>
                <w:szCs w:val="26"/>
                <w:u w:val="single"/>
              </w:rPr>
              <w:t>7</w:t>
            </w:r>
            <w:r>
              <w:rPr>
                <w:rFonts w:cs="Calibri"/>
                <w:b/>
                <w:bCs/>
                <w:sz w:val="20"/>
                <w:szCs w:val="26"/>
                <w:u w:val="single"/>
              </w:rPr>
              <w:t> </w:t>
            </w:r>
            <w:r w:rsidRPr="00523E40">
              <w:rPr>
                <w:rFonts w:cs="Calibri"/>
                <w:b/>
                <w:bCs/>
                <w:sz w:val="20"/>
                <w:szCs w:val="26"/>
                <w:u w:val="single"/>
              </w:rPr>
              <w:t>601</w:t>
            </w:r>
            <w:r>
              <w:rPr>
                <w:rFonts w:cs="Calibri"/>
                <w:b/>
                <w:bCs/>
                <w:sz w:val="20"/>
                <w:szCs w:val="26"/>
                <w:u w:val="single"/>
              </w:rPr>
              <w:t> </w:t>
            </w:r>
            <w:r w:rsidRPr="00523E40">
              <w:rPr>
                <w:rFonts w:cs="Calibri"/>
                <w:b/>
                <w:bCs/>
                <w:sz w:val="20"/>
                <w:szCs w:val="26"/>
                <w:u w:val="single"/>
              </w:rPr>
              <w:t>055</w:t>
            </w:r>
            <w:r>
              <w:rPr>
                <w:rFonts w:cs="Calibri"/>
                <w:b/>
                <w:bCs/>
                <w:sz w:val="20"/>
                <w:szCs w:val="26"/>
                <w:u w:val="single"/>
              </w:rPr>
              <w:t>,</w:t>
            </w:r>
            <w:r w:rsidRPr="00523E40">
              <w:rPr>
                <w:rFonts w:cs="Calibri"/>
                <w:b/>
                <w:bCs/>
                <w:sz w:val="20"/>
                <w:szCs w:val="26"/>
                <w:u w:val="single"/>
              </w:rPr>
              <w:t>94</w:t>
            </w:r>
          </w:p>
        </w:tc>
        <w:tc>
          <w:tcPr>
            <w:tcW w:w="2138"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b/>
                <w:bCs/>
                <w:sz w:val="20"/>
                <w:szCs w:val="26"/>
                <w:u w:val="single"/>
              </w:rPr>
            </w:pPr>
            <w:r w:rsidRPr="00523E40">
              <w:rPr>
                <w:rFonts w:cs="Calibri"/>
                <w:b/>
                <w:bCs/>
                <w:sz w:val="20"/>
                <w:szCs w:val="26"/>
                <w:u w:val="single"/>
              </w:rPr>
              <w:t>13</w:t>
            </w:r>
            <w:r>
              <w:rPr>
                <w:rFonts w:cs="Calibri"/>
                <w:b/>
                <w:bCs/>
                <w:sz w:val="20"/>
                <w:szCs w:val="26"/>
                <w:u w:val="single"/>
              </w:rPr>
              <w:t> </w:t>
            </w:r>
            <w:r w:rsidRPr="00523E40">
              <w:rPr>
                <w:rFonts w:cs="Calibri"/>
                <w:b/>
                <w:bCs/>
                <w:sz w:val="20"/>
                <w:szCs w:val="26"/>
                <w:u w:val="single"/>
              </w:rPr>
              <w:t>873</w:t>
            </w:r>
            <w:r>
              <w:rPr>
                <w:rFonts w:cs="Calibri"/>
                <w:b/>
                <w:bCs/>
                <w:sz w:val="20"/>
                <w:szCs w:val="26"/>
                <w:u w:val="single"/>
              </w:rPr>
              <w:t> </w:t>
            </w:r>
            <w:r w:rsidRPr="00523E40">
              <w:rPr>
                <w:rFonts w:cs="Calibri"/>
                <w:b/>
                <w:bCs/>
                <w:sz w:val="20"/>
                <w:szCs w:val="26"/>
                <w:u w:val="single"/>
              </w:rPr>
              <w:t>068</w:t>
            </w:r>
            <w:r>
              <w:rPr>
                <w:rFonts w:cs="Calibri"/>
                <w:b/>
                <w:bCs/>
                <w:sz w:val="20"/>
                <w:szCs w:val="26"/>
                <w:u w:val="single"/>
              </w:rPr>
              <w:t>,</w:t>
            </w:r>
            <w:r w:rsidRPr="00523E40">
              <w:rPr>
                <w:rFonts w:cs="Calibri"/>
                <w:b/>
                <w:bCs/>
                <w:sz w:val="20"/>
                <w:szCs w:val="26"/>
                <w:u w:val="single"/>
              </w:rPr>
              <w:t>17</w:t>
            </w:r>
          </w:p>
        </w:tc>
        <w:tc>
          <w:tcPr>
            <w:tcW w:w="1467"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b/>
                <w:bCs/>
                <w:sz w:val="20"/>
                <w:szCs w:val="26"/>
                <w:u w:val="single"/>
              </w:rPr>
            </w:pPr>
            <w:r w:rsidRPr="00523E40">
              <w:rPr>
                <w:rFonts w:cs="Calibri"/>
                <w:b/>
                <w:bCs/>
                <w:sz w:val="20"/>
                <w:szCs w:val="26"/>
                <w:u w:val="single"/>
              </w:rPr>
              <w:t>3</w:t>
            </w:r>
            <w:r>
              <w:rPr>
                <w:rFonts w:cs="Calibri"/>
                <w:b/>
                <w:bCs/>
                <w:sz w:val="20"/>
                <w:szCs w:val="26"/>
                <w:u w:val="single"/>
              </w:rPr>
              <w:t> </w:t>
            </w:r>
            <w:r w:rsidRPr="00523E40">
              <w:rPr>
                <w:rFonts w:cs="Calibri"/>
                <w:b/>
                <w:bCs/>
                <w:sz w:val="20"/>
                <w:szCs w:val="26"/>
                <w:u w:val="single"/>
              </w:rPr>
              <w:t>479</w:t>
            </w:r>
            <w:r>
              <w:rPr>
                <w:rFonts w:cs="Calibri"/>
                <w:b/>
                <w:bCs/>
                <w:sz w:val="20"/>
                <w:szCs w:val="26"/>
                <w:u w:val="single"/>
              </w:rPr>
              <w:t> </w:t>
            </w:r>
            <w:r w:rsidRPr="00523E40">
              <w:rPr>
                <w:rFonts w:cs="Calibri"/>
                <w:b/>
                <w:bCs/>
                <w:sz w:val="20"/>
                <w:szCs w:val="26"/>
                <w:u w:val="single"/>
              </w:rPr>
              <w:t>818</w:t>
            </w:r>
            <w:r>
              <w:rPr>
                <w:rFonts w:cs="Calibri"/>
                <w:b/>
                <w:bCs/>
                <w:sz w:val="20"/>
                <w:szCs w:val="26"/>
                <w:u w:val="single"/>
              </w:rPr>
              <w:t>,</w:t>
            </w:r>
            <w:r w:rsidRPr="00523E40">
              <w:rPr>
                <w:rFonts w:cs="Calibri"/>
                <w:b/>
                <w:bCs/>
                <w:sz w:val="20"/>
                <w:szCs w:val="26"/>
                <w:u w:val="single"/>
              </w:rPr>
              <w:t>07</w:t>
            </w:r>
            <w:r>
              <w:rPr>
                <w:rFonts w:cs="Calibri"/>
                <w:b/>
                <w:bCs/>
                <w:sz w:val="20"/>
                <w:szCs w:val="26"/>
                <w:u w:val="single"/>
              </w:rPr>
              <w:t>–</w:t>
            </w:r>
          </w:p>
        </w:tc>
        <w:tc>
          <w:tcPr>
            <w:tcW w:w="1349"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b/>
                <w:bCs/>
                <w:sz w:val="20"/>
                <w:szCs w:val="26"/>
                <w:u w:val="single"/>
                <w:rtl/>
                <w:lang w:bidi="ar-EG"/>
              </w:rPr>
            </w:pPr>
            <w:r w:rsidRPr="00523E40">
              <w:rPr>
                <w:rFonts w:cs="Calibri"/>
                <w:b/>
                <w:bCs/>
                <w:sz w:val="20"/>
                <w:szCs w:val="26"/>
                <w:u w:val="single"/>
              </w:rPr>
              <w:t>972</w:t>
            </w:r>
            <w:r>
              <w:rPr>
                <w:rFonts w:cs="Calibri"/>
                <w:b/>
                <w:bCs/>
                <w:sz w:val="20"/>
                <w:szCs w:val="26"/>
                <w:u w:val="single"/>
              </w:rPr>
              <w:t> </w:t>
            </w:r>
            <w:r w:rsidRPr="00523E40">
              <w:rPr>
                <w:rFonts w:cs="Calibri"/>
                <w:b/>
                <w:bCs/>
                <w:sz w:val="20"/>
                <w:szCs w:val="26"/>
                <w:u w:val="single"/>
              </w:rPr>
              <w:t>598</w:t>
            </w:r>
            <w:r>
              <w:rPr>
                <w:rFonts w:cs="Calibri"/>
                <w:b/>
                <w:bCs/>
                <w:sz w:val="20"/>
                <w:szCs w:val="26"/>
                <w:u w:val="single"/>
              </w:rPr>
              <w:t>,</w:t>
            </w:r>
            <w:r w:rsidRPr="00523E40">
              <w:rPr>
                <w:rFonts w:cs="Calibri"/>
                <w:b/>
                <w:bCs/>
                <w:sz w:val="20"/>
                <w:szCs w:val="26"/>
                <w:u w:val="single"/>
              </w:rPr>
              <w:t>06</w:t>
            </w:r>
            <w:r>
              <w:rPr>
                <w:rFonts w:cs="Calibri"/>
                <w:b/>
                <w:bCs/>
                <w:sz w:val="20"/>
                <w:szCs w:val="26"/>
                <w:u w:val="single"/>
              </w:rPr>
              <w:t>–</w:t>
            </w:r>
          </w:p>
        </w:tc>
        <w:tc>
          <w:tcPr>
            <w:tcW w:w="1376"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b/>
                <w:bCs/>
                <w:sz w:val="20"/>
                <w:szCs w:val="26"/>
                <w:u w:val="single"/>
              </w:rPr>
            </w:pPr>
            <w:r w:rsidRPr="00523E40">
              <w:rPr>
                <w:rFonts w:cs="Calibri"/>
                <w:b/>
                <w:bCs/>
                <w:sz w:val="20"/>
                <w:szCs w:val="26"/>
                <w:u w:val="single"/>
              </w:rPr>
              <w:t>17</w:t>
            </w:r>
            <w:r>
              <w:rPr>
                <w:rFonts w:cs="Calibri"/>
                <w:b/>
                <w:bCs/>
                <w:sz w:val="20"/>
                <w:szCs w:val="26"/>
                <w:u w:val="single"/>
              </w:rPr>
              <w:t> </w:t>
            </w:r>
            <w:r w:rsidRPr="00523E40">
              <w:rPr>
                <w:rFonts w:cs="Calibri"/>
                <w:b/>
                <w:bCs/>
                <w:sz w:val="20"/>
                <w:szCs w:val="26"/>
                <w:u w:val="single"/>
              </w:rPr>
              <w:t>021</w:t>
            </w:r>
            <w:r>
              <w:rPr>
                <w:rFonts w:cs="Calibri"/>
                <w:b/>
                <w:bCs/>
                <w:sz w:val="20"/>
                <w:szCs w:val="26"/>
                <w:u w:val="single"/>
              </w:rPr>
              <w:t> </w:t>
            </w:r>
            <w:r w:rsidRPr="00523E40">
              <w:rPr>
                <w:rFonts w:cs="Calibri"/>
                <w:b/>
                <w:bCs/>
                <w:sz w:val="20"/>
                <w:szCs w:val="26"/>
                <w:u w:val="single"/>
              </w:rPr>
              <w:t>707</w:t>
            </w:r>
            <w:r>
              <w:rPr>
                <w:rFonts w:cs="Calibri"/>
                <w:b/>
                <w:bCs/>
                <w:sz w:val="20"/>
                <w:szCs w:val="26"/>
                <w:u w:val="single"/>
              </w:rPr>
              <w:t>,</w:t>
            </w:r>
            <w:r w:rsidRPr="00523E40">
              <w:rPr>
                <w:rFonts w:cs="Calibri"/>
                <w:b/>
                <w:bCs/>
                <w:sz w:val="20"/>
                <w:szCs w:val="26"/>
                <w:u w:val="single"/>
              </w:rPr>
              <w:t>98</w:t>
            </w:r>
          </w:p>
        </w:tc>
      </w:tr>
    </w:tbl>
    <w:p w:rsidR="007716E9" w:rsidRDefault="007716E9" w:rsidP="00ED748D">
      <w:pPr>
        <w:pStyle w:val="Heading1"/>
        <w:spacing w:before="480" w:after="120"/>
        <w:jc w:val="center"/>
        <w:rPr>
          <w:rtl/>
        </w:rPr>
      </w:pPr>
      <w:bookmarkStart w:id="2" w:name="_Toc387338390"/>
      <w:bookmarkEnd w:id="1"/>
      <w:r>
        <w:t>2</w:t>
      </w:r>
      <w:r>
        <w:tab/>
      </w:r>
      <w:r w:rsidRPr="00327EF0">
        <w:rPr>
          <w:rtl/>
        </w:rPr>
        <w:t>المبالغ الم</w:t>
      </w:r>
      <w:bookmarkStart w:id="3" w:name="_GoBack"/>
      <w:bookmarkEnd w:id="3"/>
      <w:r w:rsidRPr="00327EF0">
        <w:rPr>
          <w:rtl/>
        </w:rPr>
        <w:t xml:space="preserve">ستحقة </w:t>
      </w:r>
      <w:r w:rsidRPr="00327EF0">
        <w:rPr>
          <w:rFonts w:hint="cs"/>
          <w:rtl/>
        </w:rPr>
        <w:t>المتعلقة ب</w:t>
      </w:r>
      <w:r w:rsidRPr="00327EF0">
        <w:rPr>
          <w:rtl/>
        </w:rPr>
        <w:t xml:space="preserve">الحسابات </w:t>
      </w:r>
      <w:r>
        <w:rPr>
          <w:rFonts w:hint="cs"/>
          <w:rtl/>
        </w:rPr>
        <w:t xml:space="preserve">الملغاة </w:t>
      </w:r>
      <w:r w:rsidRPr="00327EF0">
        <w:rPr>
          <w:rtl/>
        </w:rPr>
        <w:t xml:space="preserve">الخاصة </w:t>
      </w:r>
      <w:r w:rsidRPr="00327EF0">
        <w:rPr>
          <w:rFonts w:hint="cs"/>
          <w:rtl/>
        </w:rPr>
        <w:t>با</w:t>
      </w:r>
      <w:r w:rsidRPr="00327EF0">
        <w:rPr>
          <w:rtl/>
        </w:rPr>
        <w:t>لمتأخرات</w:t>
      </w:r>
      <w:r w:rsidRPr="00327EF0">
        <w:rPr>
          <w:rFonts w:hint="cs"/>
          <w:rtl/>
        </w:rPr>
        <w:t xml:space="preserve"> </w:t>
      </w:r>
      <w:r w:rsidRPr="00327EF0">
        <w:rPr>
          <w:rtl/>
        </w:rPr>
        <w:t>(اتفاقات السداد</w:t>
      </w:r>
      <w:bookmarkEnd w:id="2"/>
      <w:r w:rsidRPr="00327EF0">
        <w:rPr>
          <w:rFonts w:hint="cs"/>
          <w:rtl/>
        </w:rPr>
        <w:t xml:space="preserve"> الملغاة نتيجة عدم الدفع)</w:t>
      </w:r>
    </w:p>
    <w:p w:rsidR="00533E79" w:rsidRPr="00523E40" w:rsidRDefault="00533E79" w:rsidP="00523E40">
      <w:pPr>
        <w:spacing w:after="120"/>
        <w:rPr>
          <w:b/>
          <w:bCs/>
          <w:rtl/>
        </w:rPr>
      </w:pPr>
      <w:r w:rsidRPr="00523E40">
        <w:rPr>
          <w:b/>
          <w:bCs/>
          <w:rtl/>
        </w:rPr>
        <w:t xml:space="preserve">المبالغ المستحقة </w:t>
      </w:r>
      <w:r w:rsidRPr="00523E40">
        <w:rPr>
          <w:rFonts w:hint="cs"/>
          <w:b/>
          <w:bCs/>
          <w:rtl/>
        </w:rPr>
        <w:t>المتعلقة ب</w:t>
      </w:r>
      <w:r w:rsidRPr="00523E40">
        <w:rPr>
          <w:b/>
          <w:bCs/>
          <w:rtl/>
        </w:rPr>
        <w:t xml:space="preserve">الحسابات </w:t>
      </w:r>
      <w:r w:rsidRPr="00523E40">
        <w:rPr>
          <w:rFonts w:hint="cs"/>
          <w:b/>
          <w:bCs/>
          <w:rtl/>
        </w:rPr>
        <w:t xml:space="preserve">الملغاة </w:t>
      </w:r>
      <w:r w:rsidRPr="00523E40">
        <w:rPr>
          <w:b/>
          <w:bCs/>
          <w:rtl/>
        </w:rPr>
        <w:t xml:space="preserve">الخاصة </w:t>
      </w:r>
      <w:r w:rsidRPr="00523E40">
        <w:rPr>
          <w:rFonts w:hint="cs"/>
          <w:b/>
          <w:bCs/>
          <w:rtl/>
        </w:rPr>
        <w:t>با</w:t>
      </w:r>
      <w:r w:rsidRPr="00523E40">
        <w:rPr>
          <w:b/>
          <w:bCs/>
          <w:rtl/>
        </w:rPr>
        <w:t>لمتأخرات</w:t>
      </w:r>
      <w:r w:rsidRPr="00523E40">
        <w:rPr>
          <w:rFonts w:hint="cs"/>
          <w:b/>
          <w:bCs/>
          <w:rtl/>
        </w:rPr>
        <w:t xml:space="preserve"> </w:t>
      </w:r>
      <w:r w:rsidRPr="00523E40">
        <w:rPr>
          <w:b/>
          <w:bCs/>
          <w:rtl/>
        </w:rPr>
        <w:t>(اتفاقات السداد</w:t>
      </w:r>
      <w:r w:rsidRPr="00523E40">
        <w:rPr>
          <w:rFonts w:hint="cs"/>
          <w:b/>
          <w:bCs/>
          <w:rtl/>
        </w:rPr>
        <w:t xml:space="preserve"> الملغاة نتيجة عدم الدفع)</w:t>
      </w:r>
    </w:p>
    <w:tbl>
      <w:tblPr>
        <w:bidiVisual/>
        <w:tblW w:w="13626" w:type="dxa"/>
        <w:jc w:val="center"/>
        <w:tblLook w:val="04A0" w:firstRow="1" w:lastRow="0" w:firstColumn="1" w:lastColumn="0" w:noHBand="0" w:noVBand="1"/>
      </w:tblPr>
      <w:tblGrid>
        <w:gridCol w:w="3460"/>
        <w:gridCol w:w="1540"/>
        <w:gridCol w:w="1640"/>
        <w:gridCol w:w="1429"/>
        <w:gridCol w:w="1480"/>
        <w:gridCol w:w="1360"/>
        <w:gridCol w:w="1360"/>
        <w:gridCol w:w="1429"/>
      </w:tblGrid>
      <w:tr w:rsidR="00AB62D6" w:rsidRPr="00AB62D6" w:rsidTr="00AB62D6">
        <w:trPr>
          <w:trHeight w:val="820"/>
          <w:jc w:val="center"/>
        </w:trPr>
        <w:tc>
          <w:tcPr>
            <w:tcW w:w="3460" w:type="dxa"/>
            <w:tcBorders>
              <w:top w:val="nil"/>
              <w:left w:val="nil"/>
              <w:right w:val="nil"/>
            </w:tcBorders>
            <w:shd w:val="clear" w:color="auto" w:fill="auto"/>
            <w:noWrap/>
            <w:vAlign w:val="center"/>
            <w:hideMark/>
          </w:tcPr>
          <w:p w:rsidR="00AB62D6" w:rsidRPr="00AB62D6" w:rsidRDefault="00AB62D6" w:rsidP="00523E40">
            <w:pPr>
              <w:spacing w:before="40" w:after="40" w:line="260" w:lineRule="exact"/>
              <w:jc w:val="center"/>
              <w:rPr>
                <w:b/>
                <w:bCs/>
                <w:sz w:val="20"/>
                <w:szCs w:val="26"/>
              </w:rPr>
            </w:pPr>
            <w:r w:rsidRPr="00AB62D6">
              <w:rPr>
                <w:rFonts w:hint="cs"/>
                <w:b/>
                <w:bCs/>
                <w:sz w:val="20"/>
                <w:szCs w:val="26"/>
                <w:rtl/>
              </w:rPr>
              <w:t>الدول الأعضاء/أعضاء القطاعات/الشركات</w:t>
            </w:r>
          </w:p>
        </w:tc>
        <w:tc>
          <w:tcPr>
            <w:tcW w:w="1540" w:type="dxa"/>
            <w:tcBorders>
              <w:top w:val="nil"/>
              <w:left w:val="nil"/>
              <w:right w:val="nil"/>
            </w:tcBorders>
            <w:shd w:val="clear" w:color="auto" w:fill="auto"/>
            <w:noWrap/>
            <w:vAlign w:val="center"/>
            <w:hideMark/>
          </w:tcPr>
          <w:p w:rsidR="00AB62D6" w:rsidRPr="00AB62D6" w:rsidRDefault="00AB62D6" w:rsidP="00523E40">
            <w:pPr>
              <w:spacing w:before="40" w:after="40" w:line="260" w:lineRule="exact"/>
              <w:jc w:val="center"/>
              <w:rPr>
                <w:b/>
                <w:bCs/>
                <w:spacing w:val="-6"/>
                <w:sz w:val="20"/>
                <w:szCs w:val="26"/>
                <w:highlight w:val="cyan"/>
              </w:rPr>
            </w:pPr>
            <w:r w:rsidRPr="00AB62D6">
              <w:rPr>
                <w:rFonts w:hint="cs"/>
                <w:b/>
                <w:bCs/>
                <w:spacing w:val="-6"/>
                <w:sz w:val="20"/>
                <w:szCs w:val="26"/>
                <w:rtl/>
              </w:rPr>
              <w:t>قرارات مؤتمر المندوبين المفوضين</w:t>
            </w:r>
          </w:p>
        </w:tc>
        <w:tc>
          <w:tcPr>
            <w:tcW w:w="1640" w:type="dxa"/>
            <w:tcBorders>
              <w:top w:val="nil"/>
              <w:left w:val="nil"/>
              <w:right w:val="nil"/>
            </w:tcBorders>
            <w:shd w:val="clear" w:color="auto" w:fill="auto"/>
            <w:noWrap/>
            <w:vAlign w:val="center"/>
            <w:hideMark/>
          </w:tcPr>
          <w:p w:rsidR="00AB62D6" w:rsidRPr="00AB62D6" w:rsidRDefault="00AB62D6" w:rsidP="00523E40">
            <w:pPr>
              <w:spacing w:before="40" w:after="40" w:line="260" w:lineRule="exact"/>
              <w:jc w:val="center"/>
              <w:rPr>
                <w:b/>
                <w:bCs/>
                <w:sz w:val="20"/>
                <w:szCs w:val="26"/>
                <w:highlight w:val="cyan"/>
              </w:rPr>
            </w:pPr>
            <w:r w:rsidRPr="00AB62D6">
              <w:rPr>
                <w:rFonts w:hint="cs"/>
                <w:b/>
                <w:bCs/>
                <w:sz w:val="20"/>
                <w:szCs w:val="26"/>
                <w:rtl/>
              </w:rPr>
              <w:t>المبالغ المحولة في</w:t>
            </w:r>
            <w:r w:rsidRPr="00AB62D6">
              <w:rPr>
                <w:rFonts w:hint="eastAsia"/>
                <w:b/>
                <w:bCs/>
                <w:sz w:val="20"/>
                <w:szCs w:val="26"/>
                <w:rtl/>
              </w:rPr>
              <w:t> </w:t>
            </w:r>
            <w:r w:rsidRPr="00AB62D6">
              <w:rPr>
                <w:rFonts w:hint="cs"/>
                <w:b/>
                <w:bCs/>
                <w:sz w:val="20"/>
                <w:szCs w:val="26"/>
                <w:rtl/>
              </w:rPr>
              <w:t>الحساب الخاص بالمتأخرات</w:t>
            </w:r>
          </w:p>
        </w:tc>
        <w:tc>
          <w:tcPr>
            <w:tcW w:w="1393" w:type="dxa"/>
            <w:tcBorders>
              <w:top w:val="nil"/>
              <w:left w:val="nil"/>
              <w:right w:val="nil"/>
            </w:tcBorders>
            <w:shd w:val="clear" w:color="auto" w:fill="auto"/>
            <w:noWrap/>
            <w:vAlign w:val="center"/>
            <w:hideMark/>
          </w:tcPr>
          <w:p w:rsidR="00AB62D6" w:rsidRPr="00AB62D6" w:rsidRDefault="00AB62D6" w:rsidP="00523E40">
            <w:pPr>
              <w:spacing w:before="40" w:after="40" w:line="260" w:lineRule="exact"/>
              <w:jc w:val="center"/>
              <w:rPr>
                <w:b/>
                <w:bCs/>
                <w:sz w:val="20"/>
                <w:szCs w:val="26"/>
                <w:rtl/>
                <w:lang w:bidi="ar-SY"/>
              </w:rPr>
            </w:pPr>
            <w:r w:rsidRPr="00AB62D6">
              <w:rPr>
                <w:rFonts w:hint="cs"/>
                <w:b/>
                <w:bCs/>
                <w:sz w:val="20"/>
                <w:szCs w:val="26"/>
                <w:rtl/>
              </w:rPr>
              <w:t>الرصيد في </w:t>
            </w:r>
            <w:r w:rsidRPr="00AB62D6">
              <w:rPr>
                <w:b/>
                <w:bCs/>
                <w:sz w:val="20"/>
                <w:szCs w:val="26"/>
              </w:rPr>
              <w:t>2017.12.31</w:t>
            </w:r>
          </w:p>
        </w:tc>
        <w:tc>
          <w:tcPr>
            <w:tcW w:w="1480" w:type="dxa"/>
            <w:tcBorders>
              <w:top w:val="nil"/>
              <w:left w:val="nil"/>
              <w:right w:val="nil"/>
            </w:tcBorders>
            <w:shd w:val="clear" w:color="auto" w:fill="auto"/>
            <w:vAlign w:val="center"/>
            <w:hideMark/>
          </w:tcPr>
          <w:p w:rsidR="00AB62D6" w:rsidRPr="00AB62D6" w:rsidRDefault="00AB62D6" w:rsidP="00523E40">
            <w:pPr>
              <w:spacing w:before="40" w:after="40" w:line="260" w:lineRule="exact"/>
              <w:jc w:val="center"/>
              <w:rPr>
                <w:b/>
                <w:bCs/>
                <w:spacing w:val="-2"/>
                <w:sz w:val="20"/>
                <w:szCs w:val="26"/>
                <w:rtl/>
                <w:lang w:bidi="ar-SY"/>
              </w:rPr>
            </w:pPr>
            <w:r w:rsidRPr="00AB62D6">
              <w:rPr>
                <w:rFonts w:hint="cs"/>
                <w:b/>
                <w:bCs/>
                <w:spacing w:val="-2"/>
                <w:sz w:val="20"/>
                <w:szCs w:val="26"/>
                <w:rtl/>
                <w:lang w:bidi="ar-EG"/>
              </w:rPr>
              <w:t>التحويلات</w:t>
            </w:r>
          </w:p>
          <w:p w:rsidR="00AB62D6" w:rsidRPr="00AB62D6" w:rsidRDefault="00AB62D6" w:rsidP="00523E40">
            <w:pPr>
              <w:spacing w:before="40" w:after="40" w:line="260" w:lineRule="exact"/>
              <w:jc w:val="center"/>
              <w:rPr>
                <w:b/>
                <w:bCs/>
                <w:spacing w:val="-2"/>
                <w:sz w:val="20"/>
                <w:szCs w:val="26"/>
                <w:rtl/>
                <w:lang w:bidi="ar-SY"/>
              </w:rPr>
            </w:pPr>
            <w:r w:rsidRPr="00AB62D6">
              <w:rPr>
                <w:b/>
                <w:bCs/>
                <w:sz w:val="20"/>
                <w:szCs w:val="26"/>
              </w:rPr>
              <w:t>2018</w:t>
            </w:r>
          </w:p>
        </w:tc>
        <w:tc>
          <w:tcPr>
            <w:tcW w:w="1360" w:type="dxa"/>
            <w:tcBorders>
              <w:top w:val="nil"/>
              <w:left w:val="nil"/>
              <w:right w:val="nil"/>
            </w:tcBorders>
            <w:shd w:val="clear" w:color="auto" w:fill="auto"/>
            <w:noWrap/>
            <w:vAlign w:val="center"/>
            <w:hideMark/>
          </w:tcPr>
          <w:p w:rsidR="00AB62D6" w:rsidRPr="00AB62D6" w:rsidRDefault="00AB62D6" w:rsidP="00523E40">
            <w:pPr>
              <w:spacing w:before="40" w:after="40" w:line="260" w:lineRule="exact"/>
              <w:jc w:val="center"/>
              <w:rPr>
                <w:b/>
                <w:bCs/>
                <w:sz w:val="20"/>
                <w:szCs w:val="26"/>
                <w:rtl/>
                <w:lang w:bidi="ar-SY"/>
              </w:rPr>
            </w:pPr>
            <w:r w:rsidRPr="00AB62D6">
              <w:rPr>
                <w:rFonts w:hint="cs"/>
                <w:b/>
                <w:bCs/>
                <w:sz w:val="20"/>
                <w:szCs w:val="26"/>
                <w:rtl/>
              </w:rPr>
              <w:t>الفوائد</w:t>
            </w:r>
          </w:p>
          <w:p w:rsidR="00AB62D6" w:rsidRPr="00AB62D6" w:rsidRDefault="00AB62D6" w:rsidP="00523E40">
            <w:pPr>
              <w:spacing w:before="40" w:after="40" w:line="260" w:lineRule="exact"/>
              <w:jc w:val="center"/>
              <w:rPr>
                <w:b/>
                <w:bCs/>
                <w:sz w:val="20"/>
                <w:szCs w:val="26"/>
                <w:rtl/>
                <w:lang w:bidi="ar-SY"/>
              </w:rPr>
            </w:pPr>
            <w:r w:rsidRPr="00AB62D6">
              <w:rPr>
                <w:b/>
                <w:bCs/>
                <w:sz w:val="20"/>
                <w:szCs w:val="26"/>
              </w:rPr>
              <w:t>2018</w:t>
            </w:r>
          </w:p>
        </w:tc>
        <w:tc>
          <w:tcPr>
            <w:tcW w:w="1360" w:type="dxa"/>
            <w:tcBorders>
              <w:top w:val="nil"/>
              <w:left w:val="nil"/>
              <w:right w:val="nil"/>
            </w:tcBorders>
            <w:shd w:val="clear" w:color="auto" w:fill="auto"/>
            <w:noWrap/>
            <w:vAlign w:val="center"/>
            <w:hideMark/>
          </w:tcPr>
          <w:p w:rsidR="00AB62D6" w:rsidRPr="00AB62D6" w:rsidRDefault="00AB62D6" w:rsidP="00523E40">
            <w:pPr>
              <w:spacing w:before="40" w:after="40" w:line="260" w:lineRule="exact"/>
              <w:jc w:val="center"/>
              <w:rPr>
                <w:b/>
                <w:bCs/>
                <w:spacing w:val="-10"/>
                <w:sz w:val="20"/>
                <w:szCs w:val="26"/>
                <w:rtl/>
                <w:lang w:bidi="ar-SY"/>
              </w:rPr>
            </w:pPr>
            <w:r w:rsidRPr="00AB62D6">
              <w:rPr>
                <w:rFonts w:hint="cs"/>
                <w:b/>
                <w:bCs/>
                <w:spacing w:val="-10"/>
                <w:sz w:val="20"/>
                <w:szCs w:val="26"/>
                <w:rtl/>
              </w:rPr>
              <w:t>المدفوعات</w:t>
            </w:r>
          </w:p>
          <w:p w:rsidR="00AB62D6" w:rsidRPr="00AB62D6" w:rsidRDefault="00AB62D6" w:rsidP="00523E40">
            <w:pPr>
              <w:spacing w:before="40" w:after="40" w:line="260" w:lineRule="exact"/>
              <w:jc w:val="center"/>
              <w:rPr>
                <w:b/>
                <w:bCs/>
                <w:spacing w:val="-10"/>
                <w:sz w:val="20"/>
                <w:szCs w:val="26"/>
                <w:rtl/>
                <w:lang w:bidi="ar-SY"/>
              </w:rPr>
            </w:pPr>
            <w:r w:rsidRPr="00AB62D6">
              <w:rPr>
                <w:b/>
                <w:bCs/>
                <w:sz w:val="20"/>
                <w:szCs w:val="26"/>
              </w:rPr>
              <w:t>2018</w:t>
            </w:r>
          </w:p>
        </w:tc>
        <w:tc>
          <w:tcPr>
            <w:tcW w:w="1393" w:type="dxa"/>
            <w:tcBorders>
              <w:top w:val="nil"/>
              <w:left w:val="nil"/>
              <w:right w:val="nil"/>
            </w:tcBorders>
            <w:shd w:val="clear" w:color="auto" w:fill="auto"/>
            <w:noWrap/>
            <w:vAlign w:val="center"/>
            <w:hideMark/>
          </w:tcPr>
          <w:p w:rsidR="00AB62D6" w:rsidRPr="00AB62D6" w:rsidRDefault="00AB62D6" w:rsidP="00523E40">
            <w:pPr>
              <w:spacing w:before="40" w:after="40" w:line="260" w:lineRule="exact"/>
              <w:jc w:val="center"/>
              <w:rPr>
                <w:b/>
                <w:bCs/>
                <w:sz w:val="20"/>
                <w:szCs w:val="26"/>
                <w:rtl/>
                <w:lang w:bidi="ar-SY"/>
              </w:rPr>
            </w:pPr>
            <w:r w:rsidRPr="00AB62D6">
              <w:rPr>
                <w:rFonts w:hint="cs"/>
                <w:b/>
                <w:bCs/>
                <w:sz w:val="20"/>
                <w:szCs w:val="26"/>
                <w:rtl/>
              </w:rPr>
              <w:t>الرصيد في </w:t>
            </w:r>
            <w:r w:rsidRPr="00AB62D6">
              <w:rPr>
                <w:b/>
                <w:bCs/>
                <w:sz w:val="20"/>
                <w:szCs w:val="26"/>
              </w:rPr>
              <w:t>2018.</w:t>
            </w:r>
            <w:r w:rsidR="00920141">
              <w:rPr>
                <w:b/>
                <w:bCs/>
                <w:sz w:val="20"/>
                <w:szCs w:val="26"/>
              </w:rPr>
              <w:t>09</w:t>
            </w:r>
            <w:r w:rsidRPr="00AB62D6">
              <w:rPr>
                <w:b/>
                <w:bCs/>
                <w:sz w:val="20"/>
                <w:szCs w:val="26"/>
              </w:rPr>
              <w:t>.30</w:t>
            </w:r>
          </w:p>
        </w:tc>
      </w:tr>
      <w:tr w:rsidR="007716E9" w:rsidRPr="00AB62D6" w:rsidTr="00AB62D6">
        <w:trPr>
          <w:jc w:val="center"/>
        </w:trPr>
        <w:tc>
          <w:tcPr>
            <w:tcW w:w="3460"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b/>
                <w:bCs/>
                <w:color w:val="000000"/>
                <w:sz w:val="20"/>
                <w:szCs w:val="26"/>
              </w:rPr>
            </w:pPr>
          </w:p>
        </w:tc>
        <w:tc>
          <w:tcPr>
            <w:tcW w:w="1540" w:type="dxa"/>
            <w:tcBorders>
              <w:top w:val="nil"/>
              <w:left w:val="nil"/>
              <w:bottom w:val="nil"/>
              <w:right w:val="nil"/>
            </w:tcBorders>
            <w:shd w:val="clear" w:color="auto" w:fill="auto"/>
            <w:noWrap/>
            <w:vAlign w:val="bottom"/>
            <w:hideMark/>
          </w:tcPr>
          <w:p w:rsidR="007716E9" w:rsidRPr="00AB62D6" w:rsidRDefault="007716E9" w:rsidP="00523E40">
            <w:pPr>
              <w:bidi w:val="0"/>
              <w:spacing w:before="40" w:after="40" w:line="260" w:lineRule="exact"/>
              <w:jc w:val="left"/>
              <w:rPr>
                <w:b/>
                <w:bCs/>
                <w:color w:val="000000"/>
                <w:sz w:val="20"/>
                <w:szCs w:val="26"/>
              </w:rPr>
            </w:pPr>
          </w:p>
        </w:tc>
        <w:tc>
          <w:tcPr>
            <w:tcW w:w="1640"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b/>
                <w:bCs/>
                <w:color w:val="000000"/>
                <w:sz w:val="20"/>
                <w:szCs w:val="26"/>
              </w:rPr>
            </w:pPr>
          </w:p>
        </w:tc>
        <w:tc>
          <w:tcPr>
            <w:tcW w:w="1393"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color w:val="000000"/>
                <w:sz w:val="20"/>
                <w:szCs w:val="26"/>
              </w:rPr>
            </w:pPr>
          </w:p>
        </w:tc>
        <w:tc>
          <w:tcPr>
            <w:tcW w:w="1480"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color w:val="000000"/>
                <w:sz w:val="20"/>
                <w:szCs w:val="26"/>
              </w:rPr>
            </w:pPr>
          </w:p>
        </w:tc>
        <w:tc>
          <w:tcPr>
            <w:tcW w:w="1360"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color w:val="000000"/>
                <w:sz w:val="20"/>
                <w:szCs w:val="26"/>
              </w:rPr>
            </w:pPr>
          </w:p>
        </w:tc>
        <w:tc>
          <w:tcPr>
            <w:tcW w:w="1360"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color w:val="000000"/>
                <w:sz w:val="20"/>
                <w:szCs w:val="26"/>
              </w:rPr>
            </w:pPr>
          </w:p>
        </w:tc>
        <w:tc>
          <w:tcPr>
            <w:tcW w:w="1393"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color w:val="000000"/>
                <w:sz w:val="20"/>
                <w:szCs w:val="26"/>
              </w:rPr>
            </w:pPr>
          </w:p>
        </w:tc>
      </w:tr>
      <w:tr w:rsidR="007716E9" w:rsidRPr="00AB62D6" w:rsidTr="00AB62D6">
        <w:trPr>
          <w:jc w:val="center"/>
        </w:trPr>
        <w:tc>
          <w:tcPr>
            <w:tcW w:w="3460"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center"/>
              <w:rPr>
                <w:b/>
                <w:bCs/>
                <w:color w:val="000000"/>
                <w:sz w:val="20"/>
                <w:szCs w:val="26"/>
              </w:rPr>
            </w:pPr>
            <w:r w:rsidRPr="00AB62D6">
              <w:rPr>
                <w:rFonts w:hint="cs"/>
                <w:b/>
                <w:bCs/>
                <w:color w:val="000000"/>
                <w:sz w:val="20"/>
                <w:szCs w:val="26"/>
                <w:rtl/>
              </w:rPr>
              <w:t>الدول الأعضاء</w:t>
            </w:r>
          </w:p>
        </w:tc>
        <w:tc>
          <w:tcPr>
            <w:tcW w:w="1540" w:type="dxa"/>
            <w:tcBorders>
              <w:top w:val="nil"/>
              <w:left w:val="nil"/>
              <w:bottom w:val="nil"/>
              <w:right w:val="nil"/>
            </w:tcBorders>
            <w:shd w:val="clear" w:color="auto" w:fill="auto"/>
            <w:noWrap/>
            <w:vAlign w:val="bottom"/>
            <w:hideMark/>
          </w:tcPr>
          <w:p w:rsidR="007716E9" w:rsidRPr="00AB62D6" w:rsidRDefault="007716E9" w:rsidP="00523E40">
            <w:pPr>
              <w:bidi w:val="0"/>
              <w:spacing w:before="40" w:after="40" w:line="260" w:lineRule="exact"/>
              <w:jc w:val="left"/>
              <w:rPr>
                <w:color w:val="000000"/>
                <w:sz w:val="20"/>
                <w:szCs w:val="26"/>
              </w:rPr>
            </w:pPr>
          </w:p>
        </w:tc>
        <w:tc>
          <w:tcPr>
            <w:tcW w:w="1640"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color w:val="000000"/>
                <w:sz w:val="20"/>
                <w:szCs w:val="26"/>
              </w:rPr>
            </w:pPr>
          </w:p>
        </w:tc>
        <w:tc>
          <w:tcPr>
            <w:tcW w:w="1393"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color w:val="000000"/>
                <w:sz w:val="20"/>
                <w:szCs w:val="26"/>
              </w:rPr>
            </w:pPr>
          </w:p>
        </w:tc>
        <w:tc>
          <w:tcPr>
            <w:tcW w:w="1480"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color w:val="000000"/>
                <w:sz w:val="20"/>
                <w:szCs w:val="26"/>
              </w:rPr>
            </w:pPr>
          </w:p>
        </w:tc>
        <w:tc>
          <w:tcPr>
            <w:tcW w:w="1360"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color w:val="000000"/>
                <w:sz w:val="20"/>
                <w:szCs w:val="26"/>
              </w:rPr>
            </w:pPr>
          </w:p>
        </w:tc>
        <w:tc>
          <w:tcPr>
            <w:tcW w:w="1360"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color w:val="000000"/>
                <w:sz w:val="20"/>
                <w:szCs w:val="26"/>
              </w:rPr>
            </w:pPr>
          </w:p>
        </w:tc>
        <w:tc>
          <w:tcPr>
            <w:tcW w:w="1393"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color w:val="000000"/>
                <w:sz w:val="20"/>
                <w:szCs w:val="26"/>
              </w:rPr>
            </w:pPr>
          </w:p>
        </w:tc>
      </w:tr>
      <w:tr w:rsidR="007716E9" w:rsidRPr="00AB62D6" w:rsidTr="00AB62D6">
        <w:trPr>
          <w:jc w:val="center"/>
        </w:trPr>
        <w:tc>
          <w:tcPr>
            <w:tcW w:w="3460"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b/>
                <w:bCs/>
                <w:color w:val="000000"/>
                <w:sz w:val="20"/>
                <w:szCs w:val="26"/>
              </w:rPr>
            </w:pPr>
          </w:p>
        </w:tc>
        <w:tc>
          <w:tcPr>
            <w:tcW w:w="1540" w:type="dxa"/>
            <w:tcBorders>
              <w:top w:val="nil"/>
              <w:left w:val="nil"/>
              <w:bottom w:val="nil"/>
              <w:right w:val="nil"/>
            </w:tcBorders>
            <w:shd w:val="clear" w:color="auto" w:fill="auto"/>
            <w:noWrap/>
            <w:vAlign w:val="bottom"/>
            <w:hideMark/>
          </w:tcPr>
          <w:p w:rsidR="007716E9" w:rsidRPr="00AB62D6" w:rsidRDefault="007716E9" w:rsidP="00523E40">
            <w:pPr>
              <w:bidi w:val="0"/>
              <w:spacing w:before="40" w:after="40" w:line="260" w:lineRule="exact"/>
              <w:jc w:val="left"/>
              <w:rPr>
                <w:sz w:val="20"/>
                <w:szCs w:val="26"/>
              </w:rPr>
            </w:pPr>
          </w:p>
        </w:tc>
        <w:tc>
          <w:tcPr>
            <w:tcW w:w="1640"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sz w:val="20"/>
                <w:szCs w:val="26"/>
              </w:rPr>
            </w:pPr>
          </w:p>
        </w:tc>
        <w:tc>
          <w:tcPr>
            <w:tcW w:w="1393"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sz w:val="20"/>
                <w:szCs w:val="26"/>
              </w:rPr>
            </w:pPr>
          </w:p>
        </w:tc>
        <w:tc>
          <w:tcPr>
            <w:tcW w:w="1480"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sz w:val="20"/>
                <w:szCs w:val="26"/>
              </w:rPr>
            </w:pPr>
          </w:p>
        </w:tc>
        <w:tc>
          <w:tcPr>
            <w:tcW w:w="1360"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sz w:val="20"/>
                <w:szCs w:val="26"/>
              </w:rPr>
            </w:pPr>
          </w:p>
        </w:tc>
        <w:tc>
          <w:tcPr>
            <w:tcW w:w="1360"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sz w:val="20"/>
                <w:szCs w:val="26"/>
              </w:rPr>
            </w:pPr>
          </w:p>
        </w:tc>
        <w:tc>
          <w:tcPr>
            <w:tcW w:w="1393" w:type="dxa"/>
            <w:tcBorders>
              <w:top w:val="nil"/>
              <w:left w:val="nil"/>
              <w:bottom w:val="nil"/>
              <w:right w:val="nil"/>
            </w:tcBorders>
            <w:shd w:val="clear" w:color="auto" w:fill="auto"/>
            <w:noWrap/>
            <w:vAlign w:val="bottom"/>
            <w:hideMark/>
          </w:tcPr>
          <w:p w:rsidR="007716E9" w:rsidRPr="00AB62D6" w:rsidRDefault="007716E9" w:rsidP="00523E40">
            <w:pPr>
              <w:spacing w:before="40" w:after="40" w:line="260" w:lineRule="exact"/>
              <w:jc w:val="left"/>
              <w:rPr>
                <w:sz w:val="20"/>
                <w:szCs w:val="26"/>
              </w:rPr>
            </w:pPr>
          </w:p>
        </w:tc>
      </w:tr>
      <w:tr w:rsidR="00523E40" w:rsidRPr="00AB62D6" w:rsidTr="00523E40">
        <w:trPr>
          <w:jc w:val="center"/>
        </w:trPr>
        <w:tc>
          <w:tcPr>
            <w:tcW w:w="3460" w:type="dxa"/>
            <w:tcBorders>
              <w:top w:val="nil"/>
              <w:left w:val="nil"/>
              <w:bottom w:val="nil"/>
              <w:right w:val="nil"/>
            </w:tcBorders>
            <w:shd w:val="clear" w:color="auto" w:fill="auto"/>
            <w:noWrap/>
            <w:vAlign w:val="bottom"/>
            <w:hideMark/>
          </w:tcPr>
          <w:p w:rsidR="00523E40" w:rsidRPr="00F973BB" w:rsidRDefault="00523E40" w:rsidP="00523E40">
            <w:pPr>
              <w:spacing w:before="40" w:after="40" w:line="260" w:lineRule="exact"/>
              <w:jc w:val="left"/>
              <w:rPr>
                <w:sz w:val="20"/>
                <w:szCs w:val="26"/>
              </w:rPr>
            </w:pPr>
            <w:r w:rsidRPr="00F973BB">
              <w:rPr>
                <w:rFonts w:hint="cs"/>
                <w:sz w:val="20"/>
                <w:szCs w:val="26"/>
                <w:rtl/>
              </w:rPr>
              <w:t>ليبيريا</w:t>
            </w:r>
          </w:p>
        </w:tc>
        <w:tc>
          <w:tcPr>
            <w:tcW w:w="1540" w:type="dxa"/>
            <w:tcBorders>
              <w:top w:val="nil"/>
              <w:left w:val="nil"/>
              <w:bottom w:val="nil"/>
              <w:right w:val="nil"/>
            </w:tcBorders>
            <w:shd w:val="clear" w:color="auto" w:fill="auto"/>
            <w:noWrap/>
            <w:vAlign w:val="bottom"/>
            <w:hideMark/>
          </w:tcPr>
          <w:p w:rsidR="00523E40" w:rsidRPr="00F973BB" w:rsidRDefault="00523E40" w:rsidP="00523E40">
            <w:pPr>
              <w:spacing w:before="40" w:after="40" w:line="260" w:lineRule="exact"/>
              <w:jc w:val="left"/>
              <w:rPr>
                <w:sz w:val="20"/>
                <w:szCs w:val="26"/>
              </w:rPr>
            </w:pPr>
            <w:r w:rsidRPr="00F973BB">
              <w:rPr>
                <w:sz w:val="20"/>
                <w:szCs w:val="26"/>
                <w:rtl/>
              </w:rPr>
              <w:t>القرار</w:t>
            </w:r>
            <w:r w:rsidRPr="00F973BB">
              <w:rPr>
                <w:rFonts w:hint="cs"/>
                <w:sz w:val="20"/>
                <w:szCs w:val="26"/>
                <w:rtl/>
              </w:rPr>
              <w:t> </w:t>
            </w:r>
            <w:r w:rsidRPr="00F973BB">
              <w:rPr>
                <w:sz w:val="20"/>
                <w:szCs w:val="26"/>
              </w:rPr>
              <w:t>38</w:t>
            </w:r>
            <w:r w:rsidRPr="00F973BB">
              <w:rPr>
                <w:rFonts w:hint="cs"/>
                <w:sz w:val="20"/>
                <w:szCs w:val="26"/>
                <w:rtl/>
              </w:rPr>
              <w:t xml:space="preserve"> - </w:t>
            </w:r>
            <w:r w:rsidRPr="00F973BB">
              <w:rPr>
                <w:sz w:val="20"/>
                <w:szCs w:val="26"/>
              </w:rPr>
              <w:t>1989</w:t>
            </w:r>
          </w:p>
        </w:tc>
        <w:tc>
          <w:tcPr>
            <w:tcW w:w="164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1</w:t>
            </w:r>
            <w:r>
              <w:rPr>
                <w:rFonts w:cs="Calibri"/>
                <w:sz w:val="20"/>
                <w:szCs w:val="26"/>
              </w:rPr>
              <w:t> </w:t>
            </w:r>
            <w:r w:rsidRPr="00523E40">
              <w:rPr>
                <w:rFonts w:cs="Calibri"/>
                <w:sz w:val="20"/>
                <w:szCs w:val="26"/>
              </w:rPr>
              <w:t>001</w:t>
            </w:r>
            <w:r>
              <w:rPr>
                <w:rFonts w:cs="Calibri"/>
                <w:sz w:val="20"/>
                <w:szCs w:val="26"/>
              </w:rPr>
              <w:t> </w:t>
            </w:r>
            <w:r w:rsidRPr="00523E40">
              <w:rPr>
                <w:rFonts w:cs="Calibri"/>
                <w:sz w:val="20"/>
                <w:szCs w:val="26"/>
              </w:rPr>
              <w:t>829</w:t>
            </w:r>
            <w:r>
              <w:rPr>
                <w:rFonts w:cs="Calibri"/>
                <w:sz w:val="20"/>
                <w:szCs w:val="26"/>
              </w:rPr>
              <w:t>,</w:t>
            </w:r>
            <w:r w:rsidRPr="00523E40">
              <w:rPr>
                <w:rFonts w:cs="Calibri"/>
                <w:sz w:val="20"/>
                <w:szCs w:val="26"/>
              </w:rPr>
              <w:t>30</w:t>
            </w:r>
          </w:p>
        </w:tc>
        <w:tc>
          <w:tcPr>
            <w:tcW w:w="1393"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2</w:t>
            </w:r>
            <w:r>
              <w:rPr>
                <w:rFonts w:cs="Calibri"/>
                <w:sz w:val="20"/>
                <w:szCs w:val="26"/>
              </w:rPr>
              <w:t> </w:t>
            </w:r>
            <w:r w:rsidRPr="00523E40">
              <w:rPr>
                <w:rFonts w:cs="Calibri"/>
                <w:sz w:val="20"/>
                <w:szCs w:val="26"/>
              </w:rPr>
              <w:t>788</w:t>
            </w:r>
            <w:r>
              <w:rPr>
                <w:rFonts w:cs="Calibri"/>
                <w:sz w:val="20"/>
                <w:szCs w:val="26"/>
              </w:rPr>
              <w:t> </w:t>
            </w:r>
            <w:r w:rsidRPr="00523E40">
              <w:rPr>
                <w:rFonts w:cs="Calibri"/>
                <w:sz w:val="20"/>
                <w:szCs w:val="26"/>
              </w:rPr>
              <w:t>586</w:t>
            </w:r>
            <w:r>
              <w:rPr>
                <w:rFonts w:cs="Calibri"/>
                <w:sz w:val="20"/>
                <w:szCs w:val="26"/>
              </w:rPr>
              <w:t>,</w:t>
            </w:r>
            <w:r w:rsidRPr="00523E40">
              <w:rPr>
                <w:rFonts w:cs="Calibri"/>
                <w:sz w:val="20"/>
                <w:szCs w:val="26"/>
              </w:rPr>
              <w:t>10</w:t>
            </w:r>
          </w:p>
        </w:tc>
        <w:tc>
          <w:tcPr>
            <w:tcW w:w="148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2</w:t>
            </w:r>
            <w:r>
              <w:rPr>
                <w:rFonts w:cs="Calibri"/>
                <w:sz w:val="20"/>
                <w:szCs w:val="26"/>
              </w:rPr>
              <w:t> </w:t>
            </w:r>
            <w:r w:rsidRPr="00523E40">
              <w:rPr>
                <w:rFonts w:cs="Calibri"/>
                <w:sz w:val="20"/>
                <w:szCs w:val="26"/>
              </w:rPr>
              <w:t>788</w:t>
            </w:r>
            <w:r>
              <w:rPr>
                <w:rFonts w:cs="Calibri"/>
                <w:sz w:val="20"/>
                <w:szCs w:val="26"/>
              </w:rPr>
              <w:t> </w:t>
            </w:r>
            <w:r w:rsidRPr="00523E40">
              <w:rPr>
                <w:rFonts w:cs="Calibri"/>
                <w:sz w:val="20"/>
                <w:szCs w:val="26"/>
              </w:rPr>
              <w:t>586</w:t>
            </w:r>
            <w:r>
              <w:rPr>
                <w:rFonts w:cs="Calibri"/>
                <w:sz w:val="20"/>
                <w:szCs w:val="26"/>
              </w:rPr>
              <w:t>,</w:t>
            </w:r>
            <w:r w:rsidRPr="00523E40">
              <w:rPr>
                <w:rFonts w:cs="Calibri"/>
                <w:sz w:val="20"/>
                <w:szCs w:val="26"/>
              </w:rPr>
              <w:t>10</w:t>
            </w:r>
            <w:r>
              <w:rPr>
                <w:rFonts w:cs="Calibri"/>
                <w:sz w:val="20"/>
                <w:szCs w:val="26"/>
              </w:rPr>
              <w:t>–</w:t>
            </w:r>
          </w:p>
        </w:tc>
        <w:tc>
          <w:tcPr>
            <w:tcW w:w="136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c>
          <w:tcPr>
            <w:tcW w:w="136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c>
          <w:tcPr>
            <w:tcW w:w="1393"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r>
      <w:tr w:rsidR="00523E40" w:rsidRPr="00AB62D6" w:rsidTr="00523E40">
        <w:trPr>
          <w:jc w:val="center"/>
        </w:trPr>
        <w:tc>
          <w:tcPr>
            <w:tcW w:w="3460" w:type="dxa"/>
            <w:tcBorders>
              <w:top w:val="nil"/>
              <w:left w:val="nil"/>
              <w:bottom w:val="nil"/>
              <w:right w:val="nil"/>
            </w:tcBorders>
            <w:shd w:val="clear" w:color="auto" w:fill="auto"/>
            <w:noWrap/>
            <w:vAlign w:val="bottom"/>
            <w:hideMark/>
          </w:tcPr>
          <w:p w:rsidR="00523E40" w:rsidRPr="00F973BB" w:rsidRDefault="00523E40" w:rsidP="00523E40">
            <w:pPr>
              <w:spacing w:before="40" w:after="40" w:line="260" w:lineRule="exact"/>
              <w:jc w:val="left"/>
              <w:rPr>
                <w:sz w:val="20"/>
                <w:szCs w:val="26"/>
              </w:rPr>
            </w:pPr>
            <w:r w:rsidRPr="00F973BB">
              <w:rPr>
                <w:sz w:val="20"/>
                <w:szCs w:val="26"/>
                <w:rtl/>
              </w:rPr>
              <w:t>جمهورية الكونغو الديمقراطية</w:t>
            </w:r>
          </w:p>
        </w:tc>
        <w:tc>
          <w:tcPr>
            <w:tcW w:w="1540" w:type="dxa"/>
            <w:tcBorders>
              <w:top w:val="nil"/>
              <w:left w:val="nil"/>
              <w:bottom w:val="nil"/>
              <w:right w:val="nil"/>
            </w:tcBorders>
            <w:shd w:val="clear" w:color="auto" w:fill="auto"/>
            <w:noWrap/>
            <w:vAlign w:val="bottom"/>
            <w:hideMark/>
          </w:tcPr>
          <w:p w:rsidR="00523E40" w:rsidRPr="00F973BB" w:rsidRDefault="00523E40" w:rsidP="00523E40">
            <w:pPr>
              <w:spacing w:before="40" w:after="40" w:line="260" w:lineRule="exact"/>
              <w:jc w:val="left"/>
              <w:rPr>
                <w:sz w:val="20"/>
                <w:szCs w:val="26"/>
              </w:rPr>
            </w:pPr>
            <w:r w:rsidRPr="00F973BB">
              <w:rPr>
                <w:sz w:val="20"/>
                <w:szCs w:val="26"/>
                <w:rtl/>
              </w:rPr>
              <w:t>القرار</w:t>
            </w:r>
            <w:r w:rsidRPr="00F973BB">
              <w:rPr>
                <w:sz w:val="20"/>
                <w:szCs w:val="26"/>
              </w:rPr>
              <w:t>41</w:t>
            </w:r>
            <w:r w:rsidRPr="00F973BB">
              <w:rPr>
                <w:rFonts w:hint="cs"/>
                <w:sz w:val="20"/>
                <w:szCs w:val="26"/>
                <w:rtl/>
              </w:rPr>
              <w:t xml:space="preserve"> - </w:t>
            </w:r>
            <w:r w:rsidRPr="00F973BB">
              <w:rPr>
                <w:sz w:val="20"/>
                <w:szCs w:val="26"/>
              </w:rPr>
              <w:t>2015</w:t>
            </w:r>
          </w:p>
        </w:tc>
        <w:tc>
          <w:tcPr>
            <w:tcW w:w="164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1</w:t>
            </w:r>
            <w:r>
              <w:rPr>
                <w:rFonts w:cs="Calibri"/>
                <w:sz w:val="20"/>
                <w:szCs w:val="26"/>
              </w:rPr>
              <w:t> </w:t>
            </w:r>
            <w:r w:rsidRPr="00523E40">
              <w:rPr>
                <w:rFonts w:cs="Calibri"/>
                <w:sz w:val="20"/>
                <w:szCs w:val="26"/>
              </w:rPr>
              <w:t>258</w:t>
            </w:r>
            <w:r>
              <w:rPr>
                <w:rFonts w:cs="Calibri"/>
                <w:sz w:val="20"/>
                <w:szCs w:val="26"/>
              </w:rPr>
              <w:t> </w:t>
            </w:r>
            <w:r w:rsidRPr="00523E40">
              <w:rPr>
                <w:rFonts w:cs="Calibri"/>
                <w:sz w:val="20"/>
                <w:szCs w:val="26"/>
              </w:rPr>
              <w:t>821</w:t>
            </w:r>
            <w:r>
              <w:rPr>
                <w:rFonts w:cs="Calibri"/>
                <w:sz w:val="20"/>
                <w:szCs w:val="26"/>
              </w:rPr>
              <w:t>,</w:t>
            </w:r>
            <w:r w:rsidRPr="00523E40">
              <w:rPr>
                <w:rFonts w:cs="Calibri"/>
                <w:sz w:val="20"/>
                <w:szCs w:val="26"/>
              </w:rPr>
              <w:t>17</w:t>
            </w:r>
          </w:p>
        </w:tc>
        <w:tc>
          <w:tcPr>
            <w:tcW w:w="1393"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1</w:t>
            </w:r>
            <w:r>
              <w:rPr>
                <w:rFonts w:cs="Calibri"/>
                <w:sz w:val="20"/>
                <w:szCs w:val="26"/>
              </w:rPr>
              <w:t> </w:t>
            </w:r>
            <w:r w:rsidRPr="00523E40">
              <w:rPr>
                <w:rFonts w:cs="Calibri"/>
                <w:sz w:val="20"/>
                <w:szCs w:val="26"/>
              </w:rPr>
              <w:t>428</w:t>
            </w:r>
            <w:r>
              <w:rPr>
                <w:rFonts w:cs="Calibri"/>
                <w:sz w:val="20"/>
                <w:szCs w:val="26"/>
              </w:rPr>
              <w:t> </w:t>
            </w:r>
            <w:r w:rsidRPr="00523E40">
              <w:rPr>
                <w:rFonts w:cs="Calibri"/>
                <w:sz w:val="20"/>
                <w:szCs w:val="26"/>
              </w:rPr>
              <w:t>555</w:t>
            </w:r>
            <w:r>
              <w:rPr>
                <w:rFonts w:cs="Calibri"/>
                <w:sz w:val="20"/>
                <w:szCs w:val="26"/>
              </w:rPr>
              <w:t>,</w:t>
            </w:r>
            <w:r w:rsidRPr="00523E40">
              <w:rPr>
                <w:rFonts w:cs="Calibri"/>
                <w:sz w:val="20"/>
                <w:szCs w:val="26"/>
              </w:rPr>
              <w:t>57</w:t>
            </w:r>
          </w:p>
        </w:tc>
        <w:tc>
          <w:tcPr>
            <w:tcW w:w="148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1</w:t>
            </w:r>
            <w:r>
              <w:rPr>
                <w:rFonts w:cs="Calibri"/>
                <w:sz w:val="20"/>
                <w:szCs w:val="26"/>
              </w:rPr>
              <w:t> </w:t>
            </w:r>
            <w:r w:rsidRPr="00523E40">
              <w:rPr>
                <w:rFonts w:cs="Calibri"/>
                <w:sz w:val="20"/>
                <w:szCs w:val="26"/>
              </w:rPr>
              <w:t>428</w:t>
            </w:r>
            <w:r>
              <w:rPr>
                <w:rFonts w:cs="Calibri"/>
                <w:sz w:val="20"/>
                <w:szCs w:val="26"/>
              </w:rPr>
              <w:t> </w:t>
            </w:r>
            <w:r w:rsidRPr="00523E40">
              <w:rPr>
                <w:rFonts w:cs="Calibri"/>
                <w:sz w:val="20"/>
                <w:szCs w:val="26"/>
              </w:rPr>
              <w:t>555</w:t>
            </w:r>
            <w:r>
              <w:rPr>
                <w:rFonts w:cs="Calibri"/>
                <w:sz w:val="20"/>
                <w:szCs w:val="26"/>
              </w:rPr>
              <w:t>,</w:t>
            </w:r>
            <w:r w:rsidRPr="00523E40">
              <w:rPr>
                <w:rFonts w:cs="Calibri"/>
                <w:sz w:val="20"/>
                <w:szCs w:val="26"/>
              </w:rPr>
              <w:t>57</w:t>
            </w:r>
            <w:r>
              <w:rPr>
                <w:rFonts w:cs="Calibri"/>
                <w:sz w:val="20"/>
                <w:szCs w:val="26"/>
              </w:rPr>
              <w:t>–</w:t>
            </w:r>
          </w:p>
        </w:tc>
        <w:tc>
          <w:tcPr>
            <w:tcW w:w="136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c>
          <w:tcPr>
            <w:tcW w:w="136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c>
          <w:tcPr>
            <w:tcW w:w="1393"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r>
      <w:tr w:rsidR="00523E40" w:rsidRPr="00AB62D6" w:rsidTr="00523E40">
        <w:trPr>
          <w:jc w:val="center"/>
        </w:trPr>
        <w:tc>
          <w:tcPr>
            <w:tcW w:w="3460" w:type="dxa"/>
            <w:tcBorders>
              <w:top w:val="nil"/>
              <w:left w:val="nil"/>
              <w:bottom w:val="nil"/>
              <w:right w:val="nil"/>
            </w:tcBorders>
            <w:shd w:val="clear" w:color="auto" w:fill="auto"/>
            <w:noWrap/>
            <w:vAlign w:val="bottom"/>
            <w:hideMark/>
          </w:tcPr>
          <w:p w:rsidR="00523E40" w:rsidRPr="00F973BB" w:rsidRDefault="00523E40" w:rsidP="00523E40">
            <w:pPr>
              <w:spacing w:before="40" w:after="40" w:line="260" w:lineRule="exact"/>
              <w:jc w:val="left"/>
              <w:rPr>
                <w:sz w:val="20"/>
                <w:szCs w:val="26"/>
              </w:rPr>
            </w:pPr>
            <w:r w:rsidRPr="00F973BB">
              <w:rPr>
                <w:sz w:val="20"/>
                <w:szCs w:val="26"/>
                <w:rtl/>
              </w:rPr>
              <w:t>غينيا - بيساو</w:t>
            </w:r>
          </w:p>
        </w:tc>
        <w:tc>
          <w:tcPr>
            <w:tcW w:w="1540" w:type="dxa"/>
            <w:tcBorders>
              <w:top w:val="nil"/>
              <w:left w:val="nil"/>
              <w:bottom w:val="nil"/>
              <w:right w:val="nil"/>
            </w:tcBorders>
            <w:shd w:val="clear" w:color="auto" w:fill="auto"/>
            <w:noWrap/>
            <w:vAlign w:val="bottom"/>
            <w:hideMark/>
          </w:tcPr>
          <w:p w:rsidR="00523E40" w:rsidRPr="00F973BB" w:rsidRDefault="00523E40" w:rsidP="00523E40">
            <w:pPr>
              <w:spacing w:before="40" w:after="40" w:line="260" w:lineRule="exact"/>
              <w:jc w:val="left"/>
              <w:rPr>
                <w:sz w:val="20"/>
                <w:szCs w:val="26"/>
                <w:rtl/>
                <w:lang w:bidi="ar-EG"/>
              </w:rPr>
            </w:pPr>
            <w:r w:rsidRPr="00F973BB">
              <w:rPr>
                <w:sz w:val="20"/>
                <w:szCs w:val="26"/>
                <w:rtl/>
              </w:rPr>
              <w:t>القرار</w:t>
            </w:r>
            <w:r w:rsidRPr="00F973BB">
              <w:rPr>
                <w:sz w:val="20"/>
                <w:szCs w:val="26"/>
              </w:rPr>
              <w:t>41</w:t>
            </w:r>
            <w:r w:rsidRPr="00F973BB">
              <w:rPr>
                <w:rFonts w:hint="cs"/>
                <w:sz w:val="20"/>
                <w:szCs w:val="26"/>
                <w:rtl/>
              </w:rPr>
              <w:t xml:space="preserve"> - </w:t>
            </w:r>
            <w:r w:rsidRPr="00F973BB">
              <w:rPr>
                <w:sz w:val="20"/>
                <w:szCs w:val="26"/>
              </w:rPr>
              <w:t>2015</w:t>
            </w:r>
          </w:p>
        </w:tc>
        <w:tc>
          <w:tcPr>
            <w:tcW w:w="164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3</w:t>
            </w:r>
            <w:r>
              <w:rPr>
                <w:rFonts w:cs="Calibri"/>
                <w:sz w:val="20"/>
                <w:szCs w:val="26"/>
              </w:rPr>
              <w:t> </w:t>
            </w:r>
            <w:r w:rsidRPr="00523E40">
              <w:rPr>
                <w:rFonts w:cs="Calibri"/>
                <w:sz w:val="20"/>
                <w:szCs w:val="26"/>
              </w:rPr>
              <w:t>867</w:t>
            </w:r>
            <w:r>
              <w:rPr>
                <w:rFonts w:cs="Calibri"/>
                <w:sz w:val="20"/>
                <w:szCs w:val="26"/>
              </w:rPr>
              <w:t> </w:t>
            </w:r>
            <w:r w:rsidRPr="00523E40">
              <w:rPr>
                <w:rFonts w:cs="Calibri"/>
                <w:sz w:val="20"/>
                <w:szCs w:val="26"/>
              </w:rPr>
              <w:t>914</w:t>
            </w:r>
            <w:r>
              <w:rPr>
                <w:rFonts w:cs="Calibri"/>
                <w:sz w:val="20"/>
                <w:szCs w:val="26"/>
              </w:rPr>
              <w:t>,</w:t>
            </w:r>
            <w:r w:rsidRPr="00523E40">
              <w:rPr>
                <w:rFonts w:cs="Calibri"/>
                <w:sz w:val="20"/>
                <w:szCs w:val="26"/>
              </w:rPr>
              <w:t>36</w:t>
            </w:r>
          </w:p>
        </w:tc>
        <w:tc>
          <w:tcPr>
            <w:tcW w:w="1393"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4</w:t>
            </w:r>
            <w:r>
              <w:rPr>
                <w:rFonts w:cs="Calibri"/>
                <w:sz w:val="20"/>
                <w:szCs w:val="26"/>
              </w:rPr>
              <w:t> </w:t>
            </w:r>
            <w:r w:rsidRPr="00523E40">
              <w:rPr>
                <w:rFonts w:cs="Calibri"/>
                <w:sz w:val="20"/>
                <w:szCs w:val="26"/>
              </w:rPr>
              <w:t>345</w:t>
            </w:r>
            <w:r>
              <w:rPr>
                <w:rFonts w:cs="Calibri"/>
                <w:sz w:val="20"/>
                <w:szCs w:val="26"/>
              </w:rPr>
              <w:t> </w:t>
            </w:r>
            <w:r w:rsidRPr="00523E40">
              <w:rPr>
                <w:rFonts w:cs="Calibri"/>
                <w:sz w:val="20"/>
                <w:szCs w:val="26"/>
              </w:rPr>
              <w:t>988</w:t>
            </w:r>
            <w:r>
              <w:rPr>
                <w:rFonts w:cs="Calibri"/>
                <w:sz w:val="20"/>
                <w:szCs w:val="26"/>
              </w:rPr>
              <w:t>,</w:t>
            </w:r>
            <w:r w:rsidRPr="00523E40">
              <w:rPr>
                <w:rFonts w:cs="Calibri"/>
                <w:sz w:val="20"/>
                <w:szCs w:val="26"/>
              </w:rPr>
              <w:t>56</w:t>
            </w:r>
          </w:p>
        </w:tc>
        <w:tc>
          <w:tcPr>
            <w:tcW w:w="148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4</w:t>
            </w:r>
            <w:r>
              <w:rPr>
                <w:rFonts w:cs="Calibri"/>
                <w:sz w:val="20"/>
                <w:szCs w:val="26"/>
              </w:rPr>
              <w:t> </w:t>
            </w:r>
            <w:r w:rsidRPr="00523E40">
              <w:rPr>
                <w:rFonts w:cs="Calibri"/>
                <w:sz w:val="20"/>
                <w:szCs w:val="26"/>
              </w:rPr>
              <w:t>345</w:t>
            </w:r>
            <w:r>
              <w:rPr>
                <w:rFonts w:cs="Calibri"/>
                <w:sz w:val="20"/>
                <w:szCs w:val="26"/>
              </w:rPr>
              <w:t> </w:t>
            </w:r>
            <w:r w:rsidRPr="00523E40">
              <w:rPr>
                <w:rFonts w:cs="Calibri"/>
                <w:sz w:val="20"/>
                <w:szCs w:val="26"/>
              </w:rPr>
              <w:t>988</w:t>
            </w:r>
            <w:r>
              <w:rPr>
                <w:rFonts w:cs="Calibri"/>
                <w:sz w:val="20"/>
                <w:szCs w:val="26"/>
              </w:rPr>
              <w:t>,</w:t>
            </w:r>
            <w:r w:rsidRPr="00523E40">
              <w:rPr>
                <w:rFonts w:cs="Calibri"/>
                <w:sz w:val="20"/>
                <w:szCs w:val="26"/>
              </w:rPr>
              <w:t>56</w:t>
            </w:r>
            <w:r>
              <w:rPr>
                <w:rFonts w:cs="Calibri"/>
                <w:sz w:val="20"/>
                <w:szCs w:val="26"/>
              </w:rPr>
              <w:t>–</w:t>
            </w:r>
          </w:p>
        </w:tc>
        <w:tc>
          <w:tcPr>
            <w:tcW w:w="136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c>
          <w:tcPr>
            <w:tcW w:w="136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c>
          <w:tcPr>
            <w:tcW w:w="1393"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r>
      <w:tr w:rsidR="00523E40" w:rsidRPr="00AB62D6" w:rsidTr="00523E40">
        <w:trPr>
          <w:jc w:val="center"/>
        </w:trPr>
        <w:tc>
          <w:tcPr>
            <w:tcW w:w="3460" w:type="dxa"/>
            <w:tcBorders>
              <w:top w:val="nil"/>
              <w:left w:val="nil"/>
              <w:bottom w:val="nil"/>
              <w:right w:val="nil"/>
            </w:tcBorders>
            <w:shd w:val="clear" w:color="auto" w:fill="auto"/>
            <w:noWrap/>
            <w:vAlign w:val="bottom"/>
            <w:hideMark/>
          </w:tcPr>
          <w:p w:rsidR="00523E40" w:rsidRPr="00F973BB" w:rsidRDefault="00523E40" w:rsidP="00523E40">
            <w:pPr>
              <w:spacing w:before="40" w:after="40" w:line="260" w:lineRule="exact"/>
              <w:jc w:val="left"/>
              <w:rPr>
                <w:sz w:val="20"/>
                <w:szCs w:val="26"/>
              </w:rPr>
            </w:pPr>
            <w:r w:rsidRPr="00F973BB">
              <w:rPr>
                <w:sz w:val="20"/>
                <w:szCs w:val="26"/>
                <w:rtl/>
              </w:rPr>
              <w:t>غامبيا</w:t>
            </w:r>
          </w:p>
        </w:tc>
        <w:tc>
          <w:tcPr>
            <w:tcW w:w="1540" w:type="dxa"/>
            <w:tcBorders>
              <w:top w:val="nil"/>
              <w:left w:val="nil"/>
              <w:bottom w:val="nil"/>
              <w:right w:val="nil"/>
            </w:tcBorders>
            <w:shd w:val="clear" w:color="auto" w:fill="auto"/>
            <w:noWrap/>
            <w:vAlign w:val="bottom"/>
            <w:hideMark/>
          </w:tcPr>
          <w:p w:rsidR="00523E40" w:rsidRPr="00F973BB" w:rsidRDefault="00523E40" w:rsidP="00523E40">
            <w:pPr>
              <w:spacing w:before="40" w:after="40" w:line="260" w:lineRule="exact"/>
              <w:jc w:val="left"/>
              <w:rPr>
                <w:sz w:val="20"/>
                <w:szCs w:val="26"/>
              </w:rPr>
            </w:pPr>
            <w:r w:rsidRPr="00F973BB">
              <w:rPr>
                <w:sz w:val="20"/>
                <w:szCs w:val="26"/>
                <w:rtl/>
              </w:rPr>
              <w:t>القرار</w:t>
            </w:r>
            <w:r w:rsidRPr="00F973BB">
              <w:rPr>
                <w:sz w:val="20"/>
                <w:szCs w:val="26"/>
              </w:rPr>
              <w:t>41</w:t>
            </w:r>
            <w:r w:rsidRPr="00F973BB">
              <w:rPr>
                <w:rFonts w:hint="cs"/>
                <w:sz w:val="20"/>
                <w:szCs w:val="26"/>
                <w:rtl/>
              </w:rPr>
              <w:t xml:space="preserve"> - </w:t>
            </w:r>
            <w:r w:rsidRPr="00F973BB">
              <w:rPr>
                <w:sz w:val="20"/>
                <w:szCs w:val="26"/>
              </w:rPr>
              <w:t>2016</w:t>
            </w:r>
          </w:p>
        </w:tc>
        <w:tc>
          <w:tcPr>
            <w:tcW w:w="164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192</w:t>
            </w:r>
            <w:r>
              <w:rPr>
                <w:rFonts w:cs="Calibri"/>
                <w:sz w:val="20"/>
                <w:szCs w:val="26"/>
              </w:rPr>
              <w:t> </w:t>
            </w:r>
            <w:r w:rsidRPr="00523E40">
              <w:rPr>
                <w:rFonts w:cs="Calibri"/>
                <w:sz w:val="20"/>
                <w:szCs w:val="26"/>
              </w:rPr>
              <w:t>014</w:t>
            </w:r>
            <w:r>
              <w:rPr>
                <w:rFonts w:cs="Calibri"/>
                <w:sz w:val="20"/>
                <w:szCs w:val="26"/>
              </w:rPr>
              <w:t>,</w:t>
            </w:r>
            <w:r w:rsidRPr="00523E40">
              <w:rPr>
                <w:rFonts w:cs="Calibri"/>
                <w:sz w:val="20"/>
                <w:szCs w:val="26"/>
              </w:rPr>
              <w:t>03</w:t>
            </w:r>
          </w:p>
        </w:tc>
        <w:tc>
          <w:tcPr>
            <w:tcW w:w="1393"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206</w:t>
            </w:r>
            <w:r>
              <w:rPr>
                <w:rFonts w:cs="Calibri"/>
                <w:sz w:val="20"/>
                <w:szCs w:val="26"/>
              </w:rPr>
              <w:t> </w:t>
            </w:r>
            <w:r w:rsidRPr="00523E40">
              <w:rPr>
                <w:rFonts w:cs="Calibri"/>
                <w:sz w:val="20"/>
                <w:szCs w:val="26"/>
              </w:rPr>
              <w:t>553</w:t>
            </w:r>
            <w:r>
              <w:rPr>
                <w:rFonts w:cs="Calibri"/>
                <w:sz w:val="20"/>
                <w:szCs w:val="26"/>
              </w:rPr>
              <w:t>,</w:t>
            </w:r>
            <w:r w:rsidRPr="00523E40">
              <w:rPr>
                <w:rFonts w:cs="Calibri"/>
                <w:sz w:val="20"/>
                <w:szCs w:val="26"/>
              </w:rPr>
              <w:t>98</w:t>
            </w:r>
          </w:p>
        </w:tc>
        <w:tc>
          <w:tcPr>
            <w:tcW w:w="148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c>
          <w:tcPr>
            <w:tcW w:w="136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c>
          <w:tcPr>
            <w:tcW w:w="136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c>
          <w:tcPr>
            <w:tcW w:w="1393"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206</w:t>
            </w:r>
            <w:r>
              <w:rPr>
                <w:rFonts w:cs="Calibri"/>
                <w:sz w:val="20"/>
                <w:szCs w:val="26"/>
              </w:rPr>
              <w:t> </w:t>
            </w:r>
            <w:r w:rsidRPr="00523E40">
              <w:rPr>
                <w:rFonts w:cs="Calibri"/>
                <w:sz w:val="20"/>
                <w:szCs w:val="26"/>
              </w:rPr>
              <w:t>553</w:t>
            </w:r>
            <w:r>
              <w:rPr>
                <w:rFonts w:cs="Calibri"/>
                <w:sz w:val="20"/>
                <w:szCs w:val="26"/>
              </w:rPr>
              <w:t>,</w:t>
            </w:r>
            <w:r w:rsidRPr="00523E40">
              <w:rPr>
                <w:rFonts w:cs="Calibri"/>
                <w:sz w:val="20"/>
                <w:szCs w:val="26"/>
              </w:rPr>
              <w:t>98</w:t>
            </w:r>
          </w:p>
        </w:tc>
      </w:tr>
      <w:tr w:rsidR="00523E40" w:rsidRPr="00AB62D6" w:rsidTr="00523E40">
        <w:trPr>
          <w:jc w:val="center"/>
        </w:trPr>
        <w:tc>
          <w:tcPr>
            <w:tcW w:w="3460" w:type="dxa"/>
            <w:tcBorders>
              <w:top w:val="nil"/>
              <w:left w:val="nil"/>
              <w:bottom w:val="nil"/>
              <w:right w:val="nil"/>
            </w:tcBorders>
            <w:shd w:val="clear" w:color="auto" w:fill="auto"/>
            <w:noWrap/>
            <w:vAlign w:val="bottom"/>
            <w:hideMark/>
          </w:tcPr>
          <w:p w:rsidR="00523E40" w:rsidRPr="00F973BB" w:rsidRDefault="00523E40" w:rsidP="00523E40">
            <w:pPr>
              <w:spacing w:before="40" w:after="40" w:line="260" w:lineRule="exact"/>
              <w:jc w:val="left"/>
              <w:rPr>
                <w:sz w:val="20"/>
                <w:szCs w:val="26"/>
              </w:rPr>
            </w:pPr>
            <w:r w:rsidRPr="00F973BB">
              <w:rPr>
                <w:sz w:val="20"/>
                <w:szCs w:val="26"/>
                <w:rtl/>
              </w:rPr>
              <w:t>نيكاراغوا</w:t>
            </w:r>
          </w:p>
        </w:tc>
        <w:tc>
          <w:tcPr>
            <w:tcW w:w="1540" w:type="dxa"/>
            <w:tcBorders>
              <w:top w:val="nil"/>
              <w:left w:val="nil"/>
              <w:bottom w:val="nil"/>
              <w:right w:val="nil"/>
            </w:tcBorders>
            <w:shd w:val="clear" w:color="auto" w:fill="auto"/>
            <w:noWrap/>
            <w:vAlign w:val="bottom"/>
            <w:hideMark/>
          </w:tcPr>
          <w:p w:rsidR="00523E40" w:rsidRPr="00F973BB" w:rsidRDefault="00523E40" w:rsidP="00523E40">
            <w:pPr>
              <w:spacing w:before="40" w:after="40" w:line="260" w:lineRule="exact"/>
              <w:jc w:val="left"/>
              <w:rPr>
                <w:sz w:val="20"/>
                <w:szCs w:val="26"/>
              </w:rPr>
            </w:pPr>
            <w:r w:rsidRPr="00F973BB">
              <w:rPr>
                <w:sz w:val="20"/>
                <w:szCs w:val="26"/>
                <w:rtl/>
              </w:rPr>
              <w:t>القرار</w:t>
            </w:r>
            <w:r w:rsidRPr="00F973BB">
              <w:rPr>
                <w:sz w:val="20"/>
                <w:szCs w:val="26"/>
              </w:rPr>
              <w:t>41</w:t>
            </w:r>
            <w:r w:rsidRPr="00F973BB">
              <w:rPr>
                <w:rFonts w:hint="cs"/>
                <w:sz w:val="20"/>
                <w:szCs w:val="26"/>
                <w:rtl/>
              </w:rPr>
              <w:t xml:space="preserve"> - </w:t>
            </w:r>
            <w:r w:rsidRPr="00F973BB">
              <w:rPr>
                <w:sz w:val="20"/>
                <w:szCs w:val="26"/>
              </w:rPr>
              <w:t>2016</w:t>
            </w:r>
          </w:p>
        </w:tc>
        <w:tc>
          <w:tcPr>
            <w:tcW w:w="164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1</w:t>
            </w:r>
            <w:r>
              <w:rPr>
                <w:rFonts w:cs="Calibri"/>
                <w:sz w:val="20"/>
                <w:szCs w:val="26"/>
              </w:rPr>
              <w:t> </w:t>
            </w:r>
            <w:r w:rsidRPr="00523E40">
              <w:rPr>
                <w:rFonts w:cs="Calibri"/>
                <w:sz w:val="20"/>
                <w:szCs w:val="26"/>
              </w:rPr>
              <w:t>462</w:t>
            </w:r>
            <w:r>
              <w:rPr>
                <w:rFonts w:cs="Calibri"/>
                <w:sz w:val="20"/>
                <w:szCs w:val="26"/>
              </w:rPr>
              <w:t> </w:t>
            </w:r>
            <w:r w:rsidRPr="00523E40">
              <w:rPr>
                <w:rFonts w:cs="Calibri"/>
                <w:sz w:val="20"/>
                <w:szCs w:val="26"/>
              </w:rPr>
              <w:t>488</w:t>
            </w:r>
            <w:r>
              <w:rPr>
                <w:rFonts w:cs="Calibri"/>
                <w:sz w:val="20"/>
                <w:szCs w:val="26"/>
              </w:rPr>
              <w:t>,</w:t>
            </w:r>
            <w:r w:rsidRPr="00523E40">
              <w:rPr>
                <w:rFonts w:cs="Calibri"/>
                <w:sz w:val="20"/>
                <w:szCs w:val="26"/>
              </w:rPr>
              <w:t>98</w:t>
            </w:r>
          </w:p>
        </w:tc>
        <w:tc>
          <w:tcPr>
            <w:tcW w:w="1393"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1</w:t>
            </w:r>
            <w:r>
              <w:rPr>
                <w:rFonts w:cs="Calibri"/>
                <w:sz w:val="20"/>
                <w:szCs w:val="26"/>
              </w:rPr>
              <w:t> </w:t>
            </w:r>
            <w:r w:rsidRPr="00523E40">
              <w:rPr>
                <w:rFonts w:cs="Calibri"/>
                <w:sz w:val="20"/>
                <w:szCs w:val="26"/>
              </w:rPr>
              <w:t>642</w:t>
            </w:r>
            <w:r>
              <w:rPr>
                <w:rFonts w:cs="Calibri"/>
                <w:sz w:val="20"/>
                <w:szCs w:val="26"/>
              </w:rPr>
              <w:t> </w:t>
            </w:r>
            <w:r w:rsidRPr="00523E40">
              <w:rPr>
                <w:rFonts w:cs="Calibri"/>
                <w:sz w:val="20"/>
                <w:szCs w:val="26"/>
              </w:rPr>
              <w:t>994</w:t>
            </w:r>
            <w:r>
              <w:rPr>
                <w:rFonts w:cs="Calibri"/>
                <w:sz w:val="20"/>
                <w:szCs w:val="26"/>
              </w:rPr>
              <w:t>,</w:t>
            </w:r>
            <w:r w:rsidRPr="00523E40">
              <w:rPr>
                <w:rFonts w:cs="Calibri"/>
                <w:sz w:val="20"/>
                <w:szCs w:val="26"/>
              </w:rPr>
              <w:t>28</w:t>
            </w:r>
          </w:p>
        </w:tc>
        <w:tc>
          <w:tcPr>
            <w:tcW w:w="148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c>
          <w:tcPr>
            <w:tcW w:w="136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c>
          <w:tcPr>
            <w:tcW w:w="136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c>
          <w:tcPr>
            <w:tcW w:w="1393"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1</w:t>
            </w:r>
            <w:r>
              <w:rPr>
                <w:rFonts w:cs="Calibri"/>
                <w:sz w:val="20"/>
                <w:szCs w:val="26"/>
              </w:rPr>
              <w:t> </w:t>
            </w:r>
            <w:r w:rsidRPr="00523E40">
              <w:rPr>
                <w:rFonts w:cs="Calibri"/>
                <w:sz w:val="20"/>
                <w:szCs w:val="26"/>
              </w:rPr>
              <w:t>642</w:t>
            </w:r>
            <w:r>
              <w:rPr>
                <w:rFonts w:cs="Calibri"/>
                <w:sz w:val="20"/>
                <w:szCs w:val="26"/>
              </w:rPr>
              <w:t> </w:t>
            </w:r>
            <w:r w:rsidRPr="00523E40">
              <w:rPr>
                <w:rFonts w:cs="Calibri"/>
                <w:sz w:val="20"/>
                <w:szCs w:val="26"/>
              </w:rPr>
              <w:t>994</w:t>
            </w:r>
            <w:r>
              <w:rPr>
                <w:rFonts w:cs="Calibri"/>
                <w:sz w:val="20"/>
                <w:szCs w:val="26"/>
              </w:rPr>
              <w:t>,</w:t>
            </w:r>
            <w:r w:rsidRPr="00523E40">
              <w:rPr>
                <w:rFonts w:cs="Calibri"/>
                <w:sz w:val="20"/>
                <w:szCs w:val="26"/>
              </w:rPr>
              <w:t>28</w:t>
            </w:r>
          </w:p>
        </w:tc>
      </w:tr>
      <w:tr w:rsidR="00523E40" w:rsidRPr="00AB62D6" w:rsidTr="00523E40">
        <w:trPr>
          <w:jc w:val="center"/>
        </w:trPr>
        <w:tc>
          <w:tcPr>
            <w:tcW w:w="3460" w:type="dxa"/>
            <w:tcBorders>
              <w:top w:val="nil"/>
              <w:left w:val="nil"/>
              <w:bottom w:val="nil"/>
              <w:right w:val="nil"/>
            </w:tcBorders>
            <w:shd w:val="clear" w:color="auto" w:fill="auto"/>
            <w:noWrap/>
            <w:vAlign w:val="bottom"/>
            <w:hideMark/>
          </w:tcPr>
          <w:p w:rsidR="00523E40" w:rsidRPr="00F973BB" w:rsidRDefault="00523E40" w:rsidP="00523E40">
            <w:pPr>
              <w:spacing w:before="40" w:after="40" w:line="260" w:lineRule="exact"/>
              <w:jc w:val="left"/>
              <w:rPr>
                <w:sz w:val="20"/>
                <w:szCs w:val="26"/>
              </w:rPr>
            </w:pPr>
            <w:r w:rsidRPr="00F973BB">
              <w:rPr>
                <w:sz w:val="20"/>
                <w:szCs w:val="26"/>
                <w:rtl/>
              </w:rPr>
              <w:t>سيراليون</w:t>
            </w:r>
          </w:p>
        </w:tc>
        <w:tc>
          <w:tcPr>
            <w:tcW w:w="1540" w:type="dxa"/>
            <w:tcBorders>
              <w:top w:val="nil"/>
              <w:left w:val="nil"/>
              <w:bottom w:val="nil"/>
              <w:right w:val="nil"/>
            </w:tcBorders>
            <w:shd w:val="clear" w:color="auto" w:fill="auto"/>
            <w:noWrap/>
            <w:vAlign w:val="bottom"/>
            <w:hideMark/>
          </w:tcPr>
          <w:p w:rsidR="00523E40" w:rsidRPr="00F973BB" w:rsidRDefault="00523E40" w:rsidP="00523E40">
            <w:pPr>
              <w:spacing w:before="40" w:after="40" w:line="260" w:lineRule="exact"/>
              <w:jc w:val="left"/>
              <w:rPr>
                <w:sz w:val="20"/>
                <w:szCs w:val="26"/>
                <w:lang w:val="fr-CH"/>
              </w:rPr>
            </w:pPr>
            <w:r w:rsidRPr="00F973BB">
              <w:rPr>
                <w:sz w:val="20"/>
                <w:szCs w:val="26"/>
                <w:rtl/>
              </w:rPr>
              <w:t>القرار</w:t>
            </w:r>
            <w:r w:rsidRPr="00F973BB">
              <w:rPr>
                <w:sz w:val="20"/>
                <w:szCs w:val="26"/>
              </w:rPr>
              <w:t>41</w:t>
            </w:r>
            <w:r w:rsidRPr="00F973BB">
              <w:rPr>
                <w:rFonts w:hint="cs"/>
                <w:sz w:val="20"/>
                <w:szCs w:val="26"/>
                <w:rtl/>
              </w:rPr>
              <w:t xml:space="preserve"> - </w:t>
            </w:r>
            <w:r w:rsidRPr="00F973BB">
              <w:rPr>
                <w:sz w:val="20"/>
                <w:szCs w:val="26"/>
              </w:rPr>
              <w:t>2017</w:t>
            </w:r>
          </w:p>
        </w:tc>
        <w:tc>
          <w:tcPr>
            <w:tcW w:w="164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2</w:t>
            </w:r>
            <w:r>
              <w:rPr>
                <w:rFonts w:cs="Calibri"/>
                <w:sz w:val="20"/>
                <w:szCs w:val="26"/>
              </w:rPr>
              <w:t> </w:t>
            </w:r>
            <w:r w:rsidRPr="00523E40">
              <w:rPr>
                <w:rFonts w:cs="Calibri"/>
                <w:sz w:val="20"/>
                <w:szCs w:val="26"/>
              </w:rPr>
              <w:t>744</w:t>
            </w:r>
            <w:r>
              <w:rPr>
                <w:rFonts w:cs="Calibri"/>
                <w:sz w:val="20"/>
                <w:szCs w:val="26"/>
              </w:rPr>
              <w:t> </w:t>
            </w:r>
            <w:r w:rsidRPr="00523E40">
              <w:rPr>
                <w:rFonts w:cs="Calibri"/>
                <w:sz w:val="20"/>
                <w:szCs w:val="26"/>
              </w:rPr>
              <w:t>076</w:t>
            </w:r>
            <w:r>
              <w:rPr>
                <w:rFonts w:cs="Calibri"/>
                <w:sz w:val="20"/>
                <w:szCs w:val="26"/>
              </w:rPr>
              <w:t>,</w:t>
            </w:r>
            <w:r w:rsidRPr="00523E40">
              <w:rPr>
                <w:rFonts w:cs="Calibri"/>
                <w:sz w:val="20"/>
                <w:szCs w:val="26"/>
              </w:rPr>
              <w:t>19</w:t>
            </w:r>
          </w:p>
        </w:tc>
        <w:tc>
          <w:tcPr>
            <w:tcW w:w="1393"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2</w:t>
            </w:r>
            <w:r>
              <w:rPr>
                <w:rFonts w:cs="Calibri"/>
                <w:sz w:val="20"/>
                <w:szCs w:val="26"/>
              </w:rPr>
              <w:t> </w:t>
            </w:r>
            <w:r w:rsidRPr="00523E40">
              <w:rPr>
                <w:rFonts w:cs="Calibri"/>
                <w:sz w:val="20"/>
                <w:szCs w:val="26"/>
              </w:rPr>
              <w:t>744</w:t>
            </w:r>
            <w:r>
              <w:rPr>
                <w:rFonts w:cs="Calibri"/>
                <w:sz w:val="20"/>
                <w:szCs w:val="26"/>
              </w:rPr>
              <w:t> </w:t>
            </w:r>
            <w:r w:rsidRPr="00523E40">
              <w:rPr>
                <w:rFonts w:cs="Calibri"/>
                <w:sz w:val="20"/>
                <w:szCs w:val="26"/>
              </w:rPr>
              <w:t>076</w:t>
            </w:r>
            <w:r>
              <w:rPr>
                <w:rFonts w:cs="Calibri"/>
                <w:sz w:val="20"/>
                <w:szCs w:val="26"/>
              </w:rPr>
              <w:t>,</w:t>
            </w:r>
            <w:r w:rsidRPr="00523E40">
              <w:rPr>
                <w:rFonts w:cs="Calibri"/>
                <w:sz w:val="20"/>
                <w:szCs w:val="26"/>
              </w:rPr>
              <w:t>19</w:t>
            </w:r>
          </w:p>
        </w:tc>
        <w:tc>
          <w:tcPr>
            <w:tcW w:w="148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2</w:t>
            </w:r>
            <w:r>
              <w:rPr>
                <w:rFonts w:cs="Calibri"/>
                <w:sz w:val="20"/>
                <w:szCs w:val="26"/>
              </w:rPr>
              <w:t> </w:t>
            </w:r>
            <w:r w:rsidRPr="00523E40">
              <w:rPr>
                <w:rFonts w:cs="Calibri"/>
                <w:sz w:val="20"/>
                <w:szCs w:val="26"/>
              </w:rPr>
              <w:t>744</w:t>
            </w:r>
            <w:r>
              <w:rPr>
                <w:rFonts w:cs="Calibri"/>
                <w:sz w:val="20"/>
                <w:szCs w:val="26"/>
              </w:rPr>
              <w:t> </w:t>
            </w:r>
            <w:r w:rsidRPr="00523E40">
              <w:rPr>
                <w:rFonts w:cs="Calibri"/>
                <w:sz w:val="20"/>
                <w:szCs w:val="26"/>
              </w:rPr>
              <w:t>076</w:t>
            </w:r>
            <w:r>
              <w:rPr>
                <w:rFonts w:cs="Calibri"/>
                <w:sz w:val="20"/>
                <w:szCs w:val="26"/>
              </w:rPr>
              <w:t>,</w:t>
            </w:r>
            <w:r w:rsidRPr="00523E40">
              <w:rPr>
                <w:rFonts w:cs="Calibri"/>
                <w:sz w:val="20"/>
                <w:szCs w:val="26"/>
              </w:rPr>
              <w:t>19</w:t>
            </w:r>
            <w:r>
              <w:rPr>
                <w:rFonts w:cs="Calibri"/>
                <w:sz w:val="20"/>
                <w:szCs w:val="26"/>
              </w:rPr>
              <w:t>–</w:t>
            </w:r>
          </w:p>
        </w:tc>
        <w:tc>
          <w:tcPr>
            <w:tcW w:w="136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c>
          <w:tcPr>
            <w:tcW w:w="136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c>
          <w:tcPr>
            <w:tcW w:w="1393"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r>
      <w:tr w:rsidR="00523E40" w:rsidRPr="00AB62D6" w:rsidTr="00523E40">
        <w:trPr>
          <w:jc w:val="center"/>
        </w:trPr>
        <w:tc>
          <w:tcPr>
            <w:tcW w:w="3460" w:type="dxa"/>
            <w:tcBorders>
              <w:top w:val="nil"/>
              <w:left w:val="nil"/>
              <w:bottom w:val="nil"/>
              <w:right w:val="nil"/>
            </w:tcBorders>
            <w:shd w:val="clear" w:color="auto" w:fill="auto"/>
            <w:noWrap/>
            <w:vAlign w:val="bottom"/>
            <w:hideMark/>
          </w:tcPr>
          <w:p w:rsidR="00523E40" w:rsidRPr="00F973BB" w:rsidRDefault="00523E40" w:rsidP="00523E40">
            <w:pPr>
              <w:spacing w:before="40" w:after="40" w:line="260" w:lineRule="exact"/>
              <w:jc w:val="left"/>
              <w:rPr>
                <w:sz w:val="20"/>
                <w:szCs w:val="26"/>
              </w:rPr>
            </w:pPr>
            <w:r w:rsidRPr="00F973BB">
              <w:rPr>
                <w:sz w:val="20"/>
                <w:szCs w:val="26"/>
                <w:rtl/>
              </w:rPr>
              <w:t>بنن</w:t>
            </w:r>
          </w:p>
        </w:tc>
        <w:tc>
          <w:tcPr>
            <w:tcW w:w="1540" w:type="dxa"/>
            <w:tcBorders>
              <w:top w:val="nil"/>
              <w:left w:val="nil"/>
              <w:bottom w:val="nil"/>
              <w:right w:val="nil"/>
            </w:tcBorders>
            <w:shd w:val="clear" w:color="auto" w:fill="auto"/>
            <w:noWrap/>
            <w:vAlign w:val="bottom"/>
            <w:hideMark/>
          </w:tcPr>
          <w:p w:rsidR="00523E40" w:rsidRPr="00F973BB" w:rsidRDefault="00523E40" w:rsidP="00523E40">
            <w:pPr>
              <w:spacing w:before="40" w:after="40" w:line="260" w:lineRule="exact"/>
              <w:jc w:val="left"/>
              <w:rPr>
                <w:sz w:val="20"/>
                <w:szCs w:val="26"/>
                <w:rtl/>
                <w:lang w:val="fr-CH" w:bidi="ar-EG"/>
              </w:rPr>
            </w:pPr>
            <w:r w:rsidRPr="00F973BB">
              <w:rPr>
                <w:sz w:val="20"/>
                <w:szCs w:val="26"/>
                <w:rtl/>
              </w:rPr>
              <w:t>القرار</w:t>
            </w:r>
            <w:r w:rsidRPr="00F973BB">
              <w:rPr>
                <w:sz w:val="20"/>
                <w:szCs w:val="26"/>
              </w:rPr>
              <w:t>41</w:t>
            </w:r>
            <w:r w:rsidRPr="00F973BB">
              <w:rPr>
                <w:rFonts w:hint="cs"/>
                <w:sz w:val="20"/>
                <w:szCs w:val="26"/>
                <w:rtl/>
              </w:rPr>
              <w:t xml:space="preserve"> - </w:t>
            </w:r>
            <w:r w:rsidRPr="00F973BB">
              <w:rPr>
                <w:sz w:val="20"/>
                <w:szCs w:val="26"/>
              </w:rPr>
              <w:t>2018</w:t>
            </w:r>
          </w:p>
        </w:tc>
        <w:tc>
          <w:tcPr>
            <w:tcW w:w="164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158</w:t>
            </w:r>
            <w:r>
              <w:rPr>
                <w:rFonts w:cs="Calibri"/>
                <w:sz w:val="20"/>
                <w:szCs w:val="26"/>
              </w:rPr>
              <w:t> </w:t>
            </w:r>
            <w:r w:rsidRPr="00523E40">
              <w:rPr>
                <w:rFonts w:cs="Calibri"/>
                <w:sz w:val="20"/>
                <w:szCs w:val="26"/>
              </w:rPr>
              <w:t>176</w:t>
            </w:r>
            <w:r>
              <w:rPr>
                <w:rFonts w:cs="Calibri"/>
                <w:sz w:val="20"/>
                <w:szCs w:val="26"/>
              </w:rPr>
              <w:t>,</w:t>
            </w:r>
            <w:r w:rsidRPr="00523E40">
              <w:rPr>
                <w:rFonts w:cs="Calibri"/>
                <w:sz w:val="20"/>
                <w:szCs w:val="26"/>
              </w:rPr>
              <w:t>74</w:t>
            </w:r>
          </w:p>
        </w:tc>
        <w:tc>
          <w:tcPr>
            <w:tcW w:w="1393"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c>
          <w:tcPr>
            <w:tcW w:w="148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c>
          <w:tcPr>
            <w:tcW w:w="136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c>
          <w:tcPr>
            <w:tcW w:w="1360"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c>
          <w:tcPr>
            <w:tcW w:w="1393" w:type="dxa"/>
            <w:tcBorders>
              <w:top w:val="nil"/>
              <w:left w:val="nil"/>
              <w:bottom w:val="nil"/>
              <w:right w:val="nil"/>
            </w:tcBorders>
            <w:shd w:val="clear" w:color="auto" w:fill="auto"/>
            <w:noWrap/>
            <w:vAlign w:val="bottom"/>
          </w:tcPr>
          <w:p w:rsidR="00523E40" w:rsidRPr="00523E40" w:rsidRDefault="00523E40" w:rsidP="00523E40">
            <w:pPr>
              <w:spacing w:before="40" w:after="40" w:line="260" w:lineRule="exact"/>
              <w:jc w:val="left"/>
              <w:rPr>
                <w:rFonts w:cs="Calibri"/>
                <w:sz w:val="20"/>
                <w:szCs w:val="26"/>
              </w:rPr>
            </w:pPr>
            <w:r w:rsidRPr="00523E40">
              <w:rPr>
                <w:rFonts w:cs="Calibri"/>
                <w:sz w:val="20"/>
                <w:szCs w:val="26"/>
              </w:rPr>
              <w:t>0</w:t>
            </w:r>
            <w:r>
              <w:rPr>
                <w:rFonts w:cs="Calibri"/>
                <w:sz w:val="20"/>
                <w:szCs w:val="26"/>
              </w:rPr>
              <w:t>,</w:t>
            </w:r>
            <w:r w:rsidRPr="00523E40">
              <w:rPr>
                <w:rFonts w:cs="Calibri"/>
                <w:sz w:val="20"/>
                <w:szCs w:val="26"/>
              </w:rPr>
              <w:t>00</w:t>
            </w:r>
          </w:p>
        </w:tc>
      </w:tr>
      <w:tr w:rsidR="00523E40" w:rsidRPr="00AB62D6" w:rsidTr="00AB62D6">
        <w:trPr>
          <w:jc w:val="center"/>
        </w:trPr>
        <w:tc>
          <w:tcPr>
            <w:tcW w:w="3460" w:type="dxa"/>
            <w:tcBorders>
              <w:top w:val="nil"/>
              <w:left w:val="nil"/>
              <w:bottom w:val="nil"/>
              <w:right w:val="nil"/>
            </w:tcBorders>
            <w:shd w:val="clear" w:color="auto" w:fill="auto"/>
            <w:noWrap/>
            <w:vAlign w:val="bottom"/>
            <w:hideMark/>
          </w:tcPr>
          <w:p w:rsidR="00523E40" w:rsidRPr="00920141" w:rsidRDefault="00523E40" w:rsidP="00523E40">
            <w:pPr>
              <w:spacing w:before="40" w:after="40" w:line="260" w:lineRule="exact"/>
              <w:jc w:val="left"/>
              <w:rPr>
                <w:sz w:val="20"/>
                <w:szCs w:val="26"/>
                <w:highlight w:val="yellow"/>
              </w:rPr>
            </w:pPr>
          </w:p>
        </w:tc>
        <w:tc>
          <w:tcPr>
            <w:tcW w:w="1540" w:type="dxa"/>
            <w:tcBorders>
              <w:top w:val="nil"/>
              <w:left w:val="nil"/>
              <w:bottom w:val="nil"/>
              <w:right w:val="nil"/>
            </w:tcBorders>
            <w:shd w:val="clear" w:color="auto" w:fill="auto"/>
            <w:noWrap/>
            <w:vAlign w:val="bottom"/>
            <w:hideMark/>
          </w:tcPr>
          <w:p w:rsidR="00523E40" w:rsidRPr="00920141" w:rsidRDefault="00523E40" w:rsidP="00523E40">
            <w:pPr>
              <w:bidi w:val="0"/>
              <w:spacing w:before="40" w:after="40" w:line="260" w:lineRule="exact"/>
              <w:jc w:val="left"/>
              <w:rPr>
                <w:sz w:val="20"/>
                <w:szCs w:val="26"/>
                <w:highlight w:val="yellow"/>
              </w:rPr>
            </w:pPr>
          </w:p>
        </w:tc>
        <w:tc>
          <w:tcPr>
            <w:tcW w:w="1640" w:type="dxa"/>
            <w:tcBorders>
              <w:top w:val="nil"/>
              <w:left w:val="nil"/>
              <w:bottom w:val="nil"/>
              <w:right w:val="nil"/>
            </w:tcBorders>
            <w:shd w:val="clear" w:color="auto" w:fill="auto"/>
            <w:noWrap/>
            <w:vAlign w:val="bottom"/>
            <w:hideMark/>
          </w:tcPr>
          <w:p w:rsidR="00523E40" w:rsidRPr="00920141" w:rsidRDefault="00523E40" w:rsidP="00523E40">
            <w:pPr>
              <w:spacing w:before="40" w:after="40" w:line="260" w:lineRule="exact"/>
              <w:jc w:val="left"/>
              <w:rPr>
                <w:sz w:val="20"/>
                <w:szCs w:val="26"/>
                <w:highlight w:val="yellow"/>
              </w:rPr>
            </w:pPr>
          </w:p>
        </w:tc>
        <w:tc>
          <w:tcPr>
            <w:tcW w:w="1393" w:type="dxa"/>
            <w:tcBorders>
              <w:top w:val="nil"/>
              <w:left w:val="nil"/>
              <w:bottom w:val="nil"/>
              <w:right w:val="nil"/>
            </w:tcBorders>
            <w:shd w:val="clear" w:color="auto" w:fill="auto"/>
            <w:noWrap/>
            <w:vAlign w:val="bottom"/>
            <w:hideMark/>
          </w:tcPr>
          <w:p w:rsidR="00523E40" w:rsidRPr="00920141" w:rsidRDefault="00523E40" w:rsidP="00523E40">
            <w:pPr>
              <w:spacing w:before="40" w:after="40" w:line="260" w:lineRule="exact"/>
              <w:jc w:val="left"/>
              <w:rPr>
                <w:sz w:val="20"/>
                <w:szCs w:val="26"/>
                <w:highlight w:val="yellow"/>
              </w:rPr>
            </w:pPr>
          </w:p>
        </w:tc>
        <w:tc>
          <w:tcPr>
            <w:tcW w:w="1480" w:type="dxa"/>
            <w:tcBorders>
              <w:top w:val="nil"/>
              <w:left w:val="nil"/>
              <w:bottom w:val="nil"/>
              <w:right w:val="nil"/>
            </w:tcBorders>
            <w:shd w:val="clear" w:color="auto" w:fill="auto"/>
            <w:noWrap/>
            <w:vAlign w:val="bottom"/>
            <w:hideMark/>
          </w:tcPr>
          <w:p w:rsidR="00523E40" w:rsidRPr="00920141" w:rsidRDefault="00523E40" w:rsidP="00523E40">
            <w:pPr>
              <w:spacing w:before="40" w:after="40" w:line="260" w:lineRule="exact"/>
              <w:jc w:val="left"/>
              <w:rPr>
                <w:sz w:val="20"/>
                <w:szCs w:val="26"/>
                <w:highlight w:val="yellow"/>
              </w:rPr>
            </w:pPr>
          </w:p>
        </w:tc>
        <w:tc>
          <w:tcPr>
            <w:tcW w:w="1360" w:type="dxa"/>
            <w:tcBorders>
              <w:top w:val="nil"/>
              <w:left w:val="nil"/>
              <w:bottom w:val="nil"/>
              <w:right w:val="nil"/>
            </w:tcBorders>
            <w:shd w:val="clear" w:color="auto" w:fill="auto"/>
            <w:noWrap/>
            <w:vAlign w:val="bottom"/>
            <w:hideMark/>
          </w:tcPr>
          <w:p w:rsidR="00523E40" w:rsidRPr="00F973BB" w:rsidRDefault="00523E40" w:rsidP="00523E40">
            <w:pPr>
              <w:spacing w:before="40" w:after="40" w:line="260" w:lineRule="exact"/>
              <w:jc w:val="left"/>
              <w:rPr>
                <w:sz w:val="20"/>
                <w:szCs w:val="26"/>
              </w:rPr>
            </w:pPr>
          </w:p>
        </w:tc>
        <w:tc>
          <w:tcPr>
            <w:tcW w:w="1360" w:type="dxa"/>
            <w:tcBorders>
              <w:top w:val="nil"/>
              <w:left w:val="nil"/>
              <w:bottom w:val="nil"/>
              <w:right w:val="nil"/>
            </w:tcBorders>
            <w:shd w:val="clear" w:color="auto" w:fill="auto"/>
            <w:noWrap/>
            <w:vAlign w:val="bottom"/>
            <w:hideMark/>
          </w:tcPr>
          <w:p w:rsidR="00523E40" w:rsidRPr="00920141" w:rsidRDefault="00523E40" w:rsidP="00523E40">
            <w:pPr>
              <w:spacing w:before="40" w:after="40" w:line="260" w:lineRule="exact"/>
              <w:jc w:val="left"/>
              <w:rPr>
                <w:sz w:val="20"/>
                <w:szCs w:val="26"/>
                <w:highlight w:val="yellow"/>
              </w:rPr>
            </w:pPr>
          </w:p>
        </w:tc>
        <w:tc>
          <w:tcPr>
            <w:tcW w:w="1393" w:type="dxa"/>
            <w:tcBorders>
              <w:top w:val="nil"/>
              <w:left w:val="nil"/>
              <w:bottom w:val="nil"/>
              <w:right w:val="nil"/>
            </w:tcBorders>
            <w:shd w:val="clear" w:color="auto" w:fill="auto"/>
            <w:noWrap/>
            <w:vAlign w:val="bottom"/>
            <w:hideMark/>
          </w:tcPr>
          <w:p w:rsidR="00523E40" w:rsidRPr="00920141" w:rsidRDefault="00523E40" w:rsidP="00523E40">
            <w:pPr>
              <w:spacing w:before="40" w:after="40" w:line="260" w:lineRule="exact"/>
              <w:jc w:val="left"/>
              <w:rPr>
                <w:sz w:val="20"/>
                <w:szCs w:val="26"/>
                <w:highlight w:val="yellow"/>
              </w:rPr>
            </w:pPr>
          </w:p>
        </w:tc>
      </w:tr>
      <w:tr w:rsidR="00523E40" w:rsidRPr="00AB62D6" w:rsidTr="00AB62D6">
        <w:trPr>
          <w:jc w:val="center"/>
        </w:trPr>
        <w:tc>
          <w:tcPr>
            <w:tcW w:w="3460" w:type="dxa"/>
            <w:tcBorders>
              <w:top w:val="nil"/>
              <w:left w:val="nil"/>
              <w:bottom w:val="nil"/>
              <w:right w:val="nil"/>
            </w:tcBorders>
            <w:shd w:val="clear" w:color="auto" w:fill="auto"/>
            <w:noWrap/>
            <w:vAlign w:val="bottom"/>
            <w:hideMark/>
          </w:tcPr>
          <w:p w:rsidR="00523E40" w:rsidRPr="00F973BB" w:rsidRDefault="00523E40" w:rsidP="00523E40">
            <w:pPr>
              <w:keepNext/>
              <w:keepLines/>
              <w:spacing w:before="40" w:after="40" w:line="260" w:lineRule="exact"/>
              <w:jc w:val="center"/>
              <w:rPr>
                <w:b/>
                <w:bCs/>
                <w:sz w:val="20"/>
                <w:szCs w:val="26"/>
                <w:lang w:val="fr-CH"/>
              </w:rPr>
            </w:pPr>
            <w:r w:rsidRPr="00F973BB">
              <w:rPr>
                <w:rFonts w:hint="cs"/>
                <w:b/>
                <w:bCs/>
                <w:sz w:val="20"/>
                <w:szCs w:val="26"/>
                <w:rtl/>
                <w:lang w:val="fr-CH"/>
              </w:rPr>
              <w:t>أعضاء القطاعات/الشركات</w:t>
            </w:r>
          </w:p>
        </w:tc>
        <w:tc>
          <w:tcPr>
            <w:tcW w:w="1540" w:type="dxa"/>
            <w:tcBorders>
              <w:top w:val="nil"/>
              <w:left w:val="nil"/>
              <w:bottom w:val="nil"/>
              <w:right w:val="nil"/>
            </w:tcBorders>
            <w:shd w:val="clear" w:color="auto" w:fill="auto"/>
            <w:noWrap/>
            <w:vAlign w:val="bottom"/>
            <w:hideMark/>
          </w:tcPr>
          <w:p w:rsidR="00523E40" w:rsidRPr="00F973BB" w:rsidRDefault="00523E40" w:rsidP="00523E40">
            <w:pPr>
              <w:keepNext/>
              <w:keepLines/>
              <w:bidi w:val="0"/>
              <w:spacing w:before="40" w:after="40" w:line="260" w:lineRule="exact"/>
              <w:jc w:val="left"/>
              <w:rPr>
                <w:sz w:val="20"/>
                <w:szCs w:val="26"/>
                <w:lang w:val="fr-CH"/>
              </w:rPr>
            </w:pPr>
          </w:p>
        </w:tc>
        <w:tc>
          <w:tcPr>
            <w:tcW w:w="1640" w:type="dxa"/>
            <w:tcBorders>
              <w:top w:val="nil"/>
              <w:left w:val="nil"/>
              <w:bottom w:val="nil"/>
              <w:right w:val="nil"/>
            </w:tcBorders>
            <w:shd w:val="clear" w:color="auto" w:fill="auto"/>
            <w:noWrap/>
            <w:vAlign w:val="bottom"/>
            <w:hideMark/>
          </w:tcPr>
          <w:p w:rsidR="00523E40" w:rsidRPr="00920141" w:rsidRDefault="00523E40" w:rsidP="00523E40">
            <w:pPr>
              <w:keepNext/>
              <w:keepLines/>
              <w:spacing w:before="40" w:after="40" w:line="260" w:lineRule="exact"/>
              <w:jc w:val="left"/>
              <w:rPr>
                <w:sz w:val="20"/>
                <w:szCs w:val="26"/>
                <w:highlight w:val="yellow"/>
                <w:lang w:val="fr-CH"/>
              </w:rPr>
            </w:pPr>
          </w:p>
        </w:tc>
        <w:tc>
          <w:tcPr>
            <w:tcW w:w="1393" w:type="dxa"/>
            <w:tcBorders>
              <w:top w:val="nil"/>
              <w:left w:val="nil"/>
              <w:bottom w:val="nil"/>
              <w:right w:val="nil"/>
            </w:tcBorders>
            <w:shd w:val="clear" w:color="auto" w:fill="auto"/>
            <w:noWrap/>
            <w:vAlign w:val="bottom"/>
            <w:hideMark/>
          </w:tcPr>
          <w:p w:rsidR="00523E40" w:rsidRPr="00920141" w:rsidRDefault="00523E40" w:rsidP="00523E40">
            <w:pPr>
              <w:keepNext/>
              <w:keepLines/>
              <w:spacing w:before="40" w:after="40" w:line="260" w:lineRule="exact"/>
              <w:jc w:val="left"/>
              <w:rPr>
                <w:sz w:val="20"/>
                <w:szCs w:val="26"/>
                <w:highlight w:val="yellow"/>
                <w:lang w:val="fr-CH"/>
              </w:rPr>
            </w:pPr>
          </w:p>
        </w:tc>
        <w:tc>
          <w:tcPr>
            <w:tcW w:w="1480" w:type="dxa"/>
            <w:tcBorders>
              <w:top w:val="nil"/>
              <w:left w:val="nil"/>
              <w:bottom w:val="nil"/>
              <w:right w:val="nil"/>
            </w:tcBorders>
            <w:shd w:val="clear" w:color="auto" w:fill="auto"/>
            <w:noWrap/>
            <w:vAlign w:val="bottom"/>
            <w:hideMark/>
          </w:tcPr>
          <w:p w:rsidR="00523E40" w:rsidRPr="00920141" w:rsidRDefault="00523E40" w:rsidP="00523E40">
            <w:pPr>
              <w:keepNext/>
              <w:keepLines/>
              <w:spacing w:before="40" w:after="40" w:line="260" w:lineRule="exact"/>
              <w:jc w:val="left"/>
              <w:rPr>
                <w:sz w:val="20"/>
                <w:szCs w:val="26"/>
                <w:highlight w:val="yellow"/>
                <w:lang w:val="fr-CH"/>
              </w:rPr>
            </w:pPr>
          </w:p>
        </w:tc>
        <w:tc>
          <w:tcPr>
            <w:tcW w:w="1360" w:type="dxa"/>
            <w:tcBorders>
              <w:top w:val="nil"/>
              <w:left w:val="nil"/>
              <w:bottom w:val="nil"/>
              <w:right w:val="nil"/>
            </w:tcBorders>
            <w:shd w:val="clear" w:color="auto" w:fill="auto"/>
            <w:noWrap/>
            <w:vAlign w:val="bottom"/>
            <w:hideMark/>
          </w:tcPr>
          <w:p w:rsidR="00523E40" w:rsidRPr="00920141" w:rsidRDefault="00523E40" w:rsidP="00523E40">
            <w:pPr>
              <w:keepNext/>
              <w:keepLines/>
              <w:spacing w:before="40" w:after="40" w:line="260" w:lineRule="exact"/>
              <w:jc w:val="left"/>
              <w:rPr>
                <w:sz w:val="20"/>
                <w:szCs w:val="26"/>
                <w:highlight w:val="yellow"/>
                <w:lang w:val="fr-CH"/>
              </w:rPr>
            </w:pPr>
          </w:p>
        </w:tc>
        <w:tc>
          <w:tcPr>
            <w:tcW w:w="1360" w:type="dxa"/>
            <w:tcBorders>
              <w:top w:val="nil"/>
              <w:left w:val="nil"/>
              <w:bottom w:val="nil"/>
              <w:right w:val="nil"/>
            </w:tcBorders>
            <w:shd w:val="clear" w:color="auto" w:fill="auto"/>
            <w:noWrap/>
            <w:vAlign w:val="bottom"/>
            <w:hideMark/>
          </w:tcPr>
          <w:p w:rsidR="00523E40" w:rsidRPr="00920141" w:rsidRDefault="00523E40" w:rsidP="00523E40">
            <w:pPr>
              <w:keepNext/>
              <w:keepLines/>
              <w:spacing w:before="40" w:after="40" w:line="260" w:lineRule="exact"/>
              <w:jc w:val="left"/>
              <w:rPr>
                <w:sz w:val="20"/>
                <w:szCs w:val="26"/>
                <w:highlight w:val="yellow"/>
                <w:lang w:val="fr-CH"/>
              </w:rPr>
            </w:pPr>
          </w:p>
        </w:tc>
        <w:tc>
          <w:tcPr>
            <w:tcW w:w="1393" w:type="dxa"/>
            <w:tcBorders>
              <w:top w:val="nil"/>
              <w:left w:val="nil"/>
              <w:bottom w:val="nil"/>
              <w:right w:val="nil"/>
            </w:tcBorders>
            <w:shd w:val="clear" w:color="auto" w:fill="auto"/>
            <w:noWrap/>
            <w:vAlign w:val="bottom"/>
            <w:hideMark/>
          </w:tcPr>
          <w:p w:rsidR="00523E40" w:rsidRPr="00920141" w:rsidRDefault="00523E40" w:rsidP="00523E40">
            <w:pPr>
              <w:keepNext/>
              <w:keepLines/>
              <w:spacing w:before="40" w:after="40" w:line="260" w:lineRule="exact"/>
              <w:jc w:val="left"/>
              <w:rPr>
                <w:sz w:val="20"/>
                <w:szCs w:val="26"/>
                <w:highlight w:val="yellow"/>
                <w:lang w:val="fr-CH"/>
              </w:rPr>
            </w:pPr>
          </w:p>
        </w:tc>
      </w:tr>
      <w:tr w:rsidR="00523E40" w:rsidRPr="00AB62D6" w:rsidTr="00AB62D6">
        <w:trPr>
          <w:jc w:val="center"/>
        </w:trPr>
        <w:tc>
          <w:tcPr>
            <w:tcW w:w="3460" w:type="dxa"/>
            <w:tcBorders>
              <w:top w:val="nil"/>
              <w:left w:val="nil"/>
              <w:bottom w:val="nil"/>
              <w:right w:val="nil"/>
            </w:tcBorders>
            <w:shd w:val="clear" w:color="auto" w:fill="auto"/>
            <w:noWrap/>
            <w:vAlign w:val="bottom"/>
            <w:hideMark/>
          </w:tcPr>
          <w:p w:rsidR="00523E40" w:rsidRPr="00920141" w:rsidRDefault="00523E40" w:rsidP="00523E40">
            <w:pPr>
              <w:keepNext/>
              <w:keepLines/>
              <w:spacing w:before="40" w:after="40" w:line="260" w:lineRule="exact"/>
              <w:jc w:val="left"/>
              <w:rPr>
                <w:b/>
                <w:bCs/>
                <w:sz w:val="20"/>
                <w:szCs w:val="26"/>
                <w:highlight w:val="yellow"/>
                <w:lang w:val="fr-CH"/>
              </w:rPr>
            </w:pPr>
          </w:p>
        </w:tc>
        <w:tc>
          <w:tcPr>
            <w:tcW w:w="1540" w:type="dxa"/>
            <w:tcBorders>
              <w:top w:val="nil"/>
              <w:left w:val="nil"/>
              <w:bottom w:val="nil"/>
              <w:right w:val="nil"/>
            </w:tcBorders>
            <w:shd w:val="clear" w:color="auto" w:fill="auto"/>
            <w:noWrap/>
            <w:vAlign w:val="bottom"/>
            <w:hideMark/>
          </w:tcPr>
          <w:p w:rsidR="00523E40" w:rsidRPr="00920141" w:rsidRDefault="00523E40" w:rsidP="00523E40">
            <w:pPr>
              <w:keepNext/>
              <w:keepLines/>
              <w:bidi w:val="0"/>
              <w:spacing w:before="40" w:after="40" w:line="260" w:lineRule="exact"/>
              <w:jc w:val="left"/>
              <w:rPr>
                <w:sz w:val="20"/>
                <w:szCs w:val="26"/>
                <w:highlight w:val="yellow"/>
                <w:lang w:val="fr-CH"/>
              </w:rPr>
            </w:pPr>
          </w:p>
        </w:tc>
        <w:tc>
          <w:tcPr>
            <w:tcW w:w="1640" w:type="dxa"/>
            <w:tcBorders>
              <w:top w:val="nil"/>
              <w:left w:val="nil"/>
              <w:bottom w:val="nil"/>
              <w:right w:val="nil"/>
            </w:tcBorders>
            <w:shd w:val="clear" w:color="auto" w:fill="auto"/>
            <w:noWrap/>
            <w:vAlign w:val="bottom"/>
            <w:hideMark/>
          </w:tcPr>
          <w:p w:rsidR="00523E40" w:rsidRPr="00920141" w:rsidRDefault="00523E40" w:rsidP="00523E40">
            <w:pPr>
              <w:keepNext/>
              <w:keepLines/>
              <w:spacing w:before="40" w:after="40" w:line="260" w:lineRule="exact"/>
              <w:jc w:val="left"/>
              <w:rPr>
                <w:sz w:val="20"/>
                <w:szCs w:val="26"/>
                <w:highlight w:val="yellow"/>
                <w:lang w:val="fr-CH"/>
              </w:rPr>
            </w:pPr>
          </w:p>
        </w:tc>
        <w:tc>
          <w:tcPr>
            <w:tcW w:w="1393" w:type="dxa"/>
            <w:tcBorders>
              <w:top w:val="nil"/>
              <w:left w:val="nil"/>
              <w:bottom w:val="nil"/>
              <w:right w:val="nil"/>
            </w:tcBorders>
            <w:shd w:val="clear" w:color="auto" w:fill="auto"/>
            <w:noWrap/>
            <w:vAlign w:val="bottom"/>
            <w:hideMark/>
          </w:tcPr>
          <w:p w:rsidR="00523E40" w:rsidRPr="00920141" w:rsidRDefault="00523E40" w:rsidP="00523E40">
            <w:pPr>
              <w:keepNext/>
              <w:keepLines/>
              <w:spacing w:before="40" w:after="40" w:line="260" w:lineRule="exact"/>
              <w:jc w:val="left"/>
              <w:rPr>
                <w:sz w:val="20"/>
                <w:szCs w:val="26"/>
                <w:highlight w:val="yellow"/>
                <w:lang w:val="fr-CH"/>
              </w:rPr>
            </w:pPr>
          </w:p>
        </w:tc>
        <w:tc>
          <w:tcPr>
            <w:tcW w:w="1480" w:type="dxa"/>
            <w:tcBorders>
              <w:top w:val="nil"/>
              <w:left w:val="nil"/>
              <w:bottom w:val="nil"/>
              <w:right w:val="nil"/>
            </w:tcBorders>
            <w:shd w:val="clear" w:color="auto" w:fill="auto"/>
            <w:noWrap/>
            <w:vAlign w:val="bottom"/>
            <w:hideMark/>
          </w:tcPr>
          <w:p w:rsidR="00523E40" w:rsidRPr="00920141" w:rsidRDefault="00523E40" w:rsidP="00523E40">
            <w:pPr>
              <w:keepNext/>
              <w:keepLines/>
              <w:spacing w:before="40" w:after="40" w:line="260" w:lineRule="exact"/>
              <w:jc w:val="left"/>
              <w:rPr>
                <w:sz w:val="20"/>
                <w:szCs w:val="26"/>
                <w:highlight w:val="yellow"/>
                <w:lang w:val="fr-CH"/>
              </w:rPr>
            </w:pPr>
          </w:p>
        </w:tc>
        <w:tc>
          <w:tcPr>
            <w:tcW w:w="1360" w:type="dxa"/>
            <w:tcBorders>
              <w:top w:val="nil"/>
              <w:left w:val="nil"/>
              <w:bottom w:val="nil"/>
              <w:right w:val="nil"/>
            </w:tcBorders>
            <w:shd w:val="clear" w:color="auto" w:fill="auto"/>
            <w:noWrap/>
            <w:vAlign w:val="bottom"/>
            <w:hideMark/>
          </w:tcPr>
          <w:p w:rsidR="00523E40" w:rsidRPr="00920141" w:rsidRDefault="00523E40" w:rsidP="00523E40">
            <w:pPr>
              <w:keepNext/>
              <w:keepLines/>
              <w:spacing w:before="40" w:after="40" w:line="260" w:lineRule="exact"/>
              <w:jc w:val="left"/>
              <w:rPr>
                <w:sz w:val="20"/>
                <w:szCs w:val="26"/>
                <w:highlight w:val="yellow"/>
                <w:lang w:val="fr-CH"/>
              </w:rPr>
            </w:pPr>
          </w:p>
        </w:tc>
        <w:tc>
          <w:tcPr>
            <w:tcW w:w="1360" w:type="dxa"/>
            <w:tcBorders>
              <w:top w:val="nil"/>
              <w:left w:val="nil"/>
              <w:bottom w:val="nil"/>
              <w:right w:val="nil"/>
            </w:tcBorders>
            <w:shd w:val="clear" w:color="auto" w:fill="auto"/>
            <w:noWrap/>
            <w:vAlign w:val="bottom"/>
            <w:hideMark/>
          </w:tcPr>
          <w:p w:rsidR="00523E40" w:rsidRPr="00920141" w:rsidRDefault="00523E40" w:rsidP="00523E40">
            <w:pPr>
              <w:keepNext/>
              <w:keepLines/>
              <w:spacing w:before="40" w:after="40" w:line="260" w:lineRule="exact"/>
              <w:jc w:val="left"/>
              <w:rPr>
                <w:sz w:val="20"/>
                <w:szCs w:val="26"/>
                <w:highlight w:val="yellow"/>
                <w:lang w:val="fr-CH"/>
              </w:rPr>
            </w:pPr>
          </w:p>
        </w:tc>
        <w:tc>
          <w:tcPr>
            <w:tcW w:w="1393" w:type="dxa"/>
            <w:tcBorders>
              <w:top w:val="nil"/>
              <w:left w:val="nil"/>
              <w:bottom w:val="nil"/>
              <w:right w:val="nil"/>
            </w:tcBorders>
            <w:shd w:val="clear" w:color="auto" w:fill="auto"/>
            <w:noWrap/>
            <w:vAlign w:val="bottom"/>
            <w:hideMark/>
          </w:tcPr>
          <w:p w:rsidR="00523E40" w:rsidRPr="00920141" w:rsidRDefault="00523E40" w:rsidP="00523E40">
            <w:pPr>
              <w:keepNext/>
              <w:keepLines/>
              <w:spacing w:before="40" w:after="40" w:line="260" w:lineRule="exact"/>
              <w:jc w:val="left"/>
              <w:rPr>
                <w:sz w:val="20"/>
                <w:szCs w:val="26"/>
                <w:highlight w:val="yellow"/>
                <w:lang w:val="fr-CH"/>
              </w:rPr>
            </w:pPr>
          </w:p>
        </w:tc>
      </w:tr>
      <w:tr w:rsidR="00523E40" w:rsidRPr="00F973BB" w:rsidTr="00523E40">
        <w:trPr>
          <w:jc w:val="center"/>
        </w:trPr>
        <w:tc>
          <w:tcPr>
            <w:tcW w:w="3460" w:type="dxa"/>
            <w:tcBorders>
              <w:top w:val="nil"/>
              <w:left w:val="nil"/>
              <w:bottom w:val="nil"/>
              <w:right w:val="nil"/>
            </w:tcBorders>
            <w:shd w:val="clear" w:color="auto" w:fill="auto"/>
            <w:noWrap/>
            <w:vAlign w:val="bottom"/>
            <w:hideMark/>
          </w:tcPr>
          <w:p w:rsidR="00523E40" w:rsidRPr="00F973BB" w:rsidRDefault="00523E40" w:rsidP="00523E40">
            <w:pPr>
              <w:keepNext/>
              <w:keepLines/>
              <w:bidi w:val="0"/>
              <w:spacing w:before="40" w:after="40" w:line="260" w:lineRule="exact"/>
              <w:jc w:val="left"/>
              <w:rPr>
                <w:sz w:val="20"/>
                <w:szCs w:val="26"/>
              </w:rPr>
            </w:pPr>
            <w:r w:rsidRPr="00F973BB">
              <w:rPr>
                <w:sz w:val="20"/>
                <w:szCs w:val="26"/>
              </w:rPr>
              <w:t>TIT, Lebanon</w:t>
            </w:r>
          </w:p>
        </w:tc>
        <w:tc>
          <w:tcPr>
            <w:tcW w:w="1540" w:type="dxa"/>
            <w:tcBorders>
              <w:top w:val="nil"/>
              <w:left w:val="nil"/>
              <w:bottom w:val="nil"/>
              <w:right w:val="nil"/>
            </w:tcBorders>
            <w:shd w:val="clear" w:color="auto" w:fill="auto"/>
            <w:noWrap/>
            <w:vAlign w:val="bottom"/>
            <w:hideMark/>
          </w:tcPr>
          <w:p w:rsidR="00523E40" w:rsidRPr="00F973BB" w:rsidRDefault="00523E40" w:rsidP="00523E40">
            <w:pPr>
              <w:keepNext/>
              <w:keepLines/>
              <w:spacing w:before="40" w:after="40" w:line="260" w:lineRule="exact"/>
              <w:jc w:val="left"/>
              <w:rPr>
                <w:sz w:val="20"/>
                <w:szCs w:val="26"/>
                <w:rtl/>
                <w:lang w:bidi="ar-EG"/>
              </w:rPr>
            </w:pPr>
            <w:r w:rsidRPr="00F973BB">
              <w:rPr>
                <w:sz w:val="20"/>
                <w:szCs w:val="26"/>
                <w:rtl/>
              </w:rPr>
              <w:t>القرار</w:t>
            </w:r>
            <w:r w:rsidRPr="00F973BB">
              <w:rPr>
                <w:sz w:val="20"/>
                <w:szCs w:val="26"/>
              </w:rPr>
              <w:t>41</w:t>
            </w:r>
            <w:r w:rsidRPr="00F973BB">
              <w:rPr>
                <w:rFonts w:hint="cs"/>
                <w:sz w:val="20"/>
                <w:szCs w:val="26"/>
                <w:rtl/>
              </w:rPr>
              <w:t xml:space="preserve"> - </w:t>
            </w:r>
            <w:r w:rsidRPr="00F973BB">
              <w:rPr>
                <w:sz w:val="20"/>
                <w:szCs w:val="26"/>
              </w:rPr>
              <w:t>2008</w:t>
            </w:r>
          </w:p>
        </w:tc>
        <w:tc>
          <w:tcPr>
            <w:tcW w:w="1640"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25</w:t>
            </w:r>
            <w:r>
              <w:rPr>
                <w:rFonts w:cs="Calibri"/>
                <w:sz w:val="20"/>
              </w:rPr>
              <w:t> </w:t>
            </w:r>
            <w:r w:rsidRPr="0019300C">
              <w:rPr>
                <w:rFonts w:cs="Calibri"/>
                <w:sz w:val="20"/>
              </w:rPr>
              <w:t>000</w:t>
            </w:r>
            <w:r>
              <w:rPr>
                <w:rFonts w:cs="Calibri"/>
                <w:sz w:val="20"/>
              </w:rPr>
              <w:t>,</w:t>
            </w:r>
            <w:r w:rsidRPr="0019300C">
              <w:rPr>
                <w:rFonts w:cs="Calibri"/>
                <w:sz w:val="20"/>
              </w:rPr>
              <w:t>00</w:t>
            </w:r>
          </w:p>
        </w:tc>
        <w:tc>
          <w:tcPr>
            <w:tcW w:w="1393"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42</w:t>
            </w:r>
            <w:r>
              <w:rPr>
                <w:rFonts w:cs="Calibri"/>
                <w:sz w:val="20"/>
              </w:rPr>
              <w:t> </w:t>
            </w:r>
            <w:r w:rsidRPr="0019300C">
              <w:rPr>
                <w:rFonts w:cs="Calibri"/>
                <w:sz w:val="20"/>
              </w:rPr>
              <w:t>236</w:t>
            </w:r>
            <w:r>
              <w:rPr>
                <w:rFonts w:cs="Calibri"/>
                <w:sz w:val="20"/>
              </w:rPr>
              <w:t>,</w:t>
            </w:r>
            <w:r w:rsidRPr="0019300C">
              <w:rPr>
                <w:rFonts w:cs="Calibri"/>
                <w:sz w:val="20"/>
              </w:rPr>
              <w:t>90</w:t>
            </w:r>
          </w:p>
        </w:tc>
        <w:tc>
          <w:tcPr>
            <w:tcW w:w="1480"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0</w:t>
            </w:r>
            <w:r>
              <w:rPr>
                <w:rFonts w:cs="Calibri"/>
                <w:sz w:val="20"/>
              </w:rPr>
              <w:t>,</w:t>
            </w:r>
            <w:r w:rsidRPr="0019300C">
              <w:rPr>
                <w:rFonts w:cs="Calibri"/>
                <w:sz w:val="20"/>
              </w:rPr>
              <w:t>00</w:t>
            </w:r>
          </w:p>
        </w:tc>
        <w:tc>
          <w:tcPr>
            <w:tcW w:w="1360"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0</w:t>
            </w:r>
            <w:r>
              <w:rPr>
                <w:rFonts w:cs="Calibri"/>
                <w:sz w:val="20"/>
              </w:rPr>
              <w:t>,</w:t>
            </w:r>
            <w:r w:rsidRPr="0019300C">
              <w:rPr>
                <w:rFonts w:cs="Calibri"/>
                <w:sz w:val="20"/>
              </w:rPr>
              <w:t>00</w:t>
            </w:r>
          </w:p>
        </w:tc>
        <w:tc>
          <w:tcPr>
            <w:tcW w:w="1360"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0</w:t>
            </w:r>
            <w:r>
              <w:rPr>
                <w:rFonts w:cs="Calibri"/>
                <w:sz w:val="20"/>
              </w:rPr>
              <w:t>,</w:t>
            </w:r>
            <w:r w:rsidRPr="0019300C">
              <w:rPr>
                <w:rFonts w:cs="Calibri"/>
                <w:sz w:val="20"/>
              </w:rPr>
              <w:t>00</w:t>
            </w:r>
          </w:p>
        </w:tc>
        <w:tc>
          <w:tcPr>
            <w:tcW w:w="1393"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42</w:t>
            </w:r>
            <w:r>
              <w:rPr>
                <w:rFonts w:cs="Calibri"/>
                <w:sz w:val="20"/>
              </w:rPr>
              <w:t> </w:t>
            </w:r>
            <w:r w:rsidRPr="0019300C">
              <w:rPr>
                <w:rFonts w:cs="Calibri"/>
                <w:sz w:val="20"/>
              </w:rPr>
              <w:t>236</w:t>
            </w:r>
            <w:r>
              <w:rPr>
                <w:rFonts w:cs="Calibri"/>
                <w:sz w:val="20"/>
              </w:rPr>
              <w:t>,</w:t>
            </w:r>
            <w:r w:rsidRPr="0019300C">
              <w:rPr>
                <w:rFonts w:cs="Calibri"/>
                <w:sz w:val="20"/>
              </w:rPr>
              <w:t>90</w:t>
            </w:r>
          </w:p>
        </w:tc>
      </w:tr>
      <w:tr w:rsidR="00523E40" w:rsidRPr="00F973BB" w:rsidTr="00523E40">
        <w:trPr>
          <w:jc w:val="center"/>
        </w:trPr>
        <w:tc>
          <w:tcPr>
            <w:tcW w:w="3460" w:type="dxa"/>
            <w:tcBorders>
              <w:top w:val="nil"/>
              <w:left w:val="nil"/>
              <w:bottom w:val="nil"/>
              <w:right w:val="nil"/>
            </w:tcBorders>
            <w:shd w:val="clear" w:color="auto" w:fill="auto"/>
            <w:noWrap/>
            <w:vAlign w:val="bottom"/>
            <w:hideMark/>
          </w:tcPr>
          <w:p w:rsidR="00523E40" w:rsidRPr="00F973BB" w:rsidRDefault="00523E40" w:rsidP="00523E40">
            <w:pPr>
              <w:keepNext/>
              <w:keepLines/>
              <w:bidi w:val="0"/>
              <w:spacing w:before="40" w:after="40" w:line="260" w:lineRule="exact"/>
              <w:jc w:val="left"/>
              <w:rPr>
                <w:sz w:val="20"/>
                <w:szCs w:val="26"/>
              </w:rPr>
            </w:pPr>
            <w:r w:rsidRPr="00F973BB">
              <w:rPr>
                <w:sz w:val="20"/>
                <w:szCs w:val="26"/>
              </w:rPr>
              <w:t>Cameroon Telecomm., Cameroon</w:t>
            </w:r>
          </w:p>
        </w:tc>
        <w:tc>
          <w:tcPr>
            <w:tcW w:w="1540" w:type="dxa"/>
            <w:tcBorders>
              <w:top w:val="nil"/>
              <w:left w:val="nil"/>
              <w:bottom w:val="nil"/>
              <w:right w:val="nil"/>
            </w:tcBorders>
            <w:shd w:val="clear" w:color="auto" w:fill="auto"/>
            <w:noWrap/>
            <w:vAlign w:val="bottom"/>
            <w:hideMark/>
          </w:tcPr>
          <w:p w:rsidR="00523E40" w:rsidRPr="00F973BB" w:rsidRDefault="00523E40" w:rsidP="00523E40">
            <w:pPr>
              <w:keepNext/>
              <w:keepLines/>
              <w:spacing w:before="40" w:after="40" w:line="260" w:lineRule="exact"/>
              <w:jc w:val="left"/>
              <w:rPr>
                <w:sz w:val="20"/>
                <w:szCs w:val="26"/>
                <w:rtl/>
                <w:lang w:bidi="ar-EG"/>
              </w:rPr>
            </w:pPr>
            <w:r w:rsidRPr="00F973BB">
              <w:rPr>
                <w:sz w:val="20"/>
                <w:szCs w:val="26"/>
                <w:rtl/>
              </w:rPr>
              <w:t>القرار</w:t>
            </w:r>
            <w:r w:rsidRPr="00F973BB">
              <w:rPr>
                <w:sz w:val="20"/>
                <w:szCs w:val="26"/>
              </w:rPr>
              <w:t>41</w:t>
            </w:r>
            <w:r w:rsidRPr="00F973BB">
              <w:rPr>
                <w:rFonts w:hint="cs"/>
                <w:sz w:val="20"/>
                <w:szCs w:val="26"/>
                <w:rtl/>
              </w:rPr>
              <w:t xml:space="preserve"> - </w:t>
            </w:r>
            <w:r w:rsidRPr="00F973BB">
              <w:rPr>
                <w:sz w:val="20"/>
                <w:szCs w:val="26"/>
              </w:rPr>
              <w:t>2014</w:t>
            </w:r>
          </w:p>
        </w:tc>
        <w:tc>
          <w:tcPr>
            <w:tcW w:w="1640"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149</w:t>
            </w:r>
            <w:r>
              <w:rPr>
                <w:rFonts w:cs="Calibri"/>
                <w:sz w:val="20"/>
              </w:rPr>
              <w:t> </w:t>
            </w:r>
            <w:r w:rsidRPr="0019300C">
              <w:rPr>
                <w:rFonts w:cs="Calibri"/>
                <w:sz w:val="20"/>
              </w:rPr>
              <w:t>588</w:t>
            </w:r>
            <w:r>
              <w:rPr>
                <w:rFonts w:cs="Calibri"/>
                <w:sz w:val="20"/>
              </w:rPr>
              <w:t>,</w:t>
            </w:r>
            <w:r w:rsidRPr="0019300C">
              <w:rPr>
                <w:rFonts w:cs="Calibri"/>
                <w:sz w:val="20"/>
              </w:rPr>
              <w:t>50</w:t>
            </w:r>
          </w:p>
        </w:tc>
        <w:tc>
          <w:tcPr>
            <w:tcW w:w="1393"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159</w:t>
            </w:r>
            <w:r>
              <w:rPr>
                <w:rFonts w:cs="Calibri"/>
                <w:sz w:val="20"/>
              </w:rPr>
              <w:t> </w:t>
            </w:r>
            <w:r w:rsidRPr="0019300C">
              <w:rPr>
                <w:rFonts w:cs="Calibri"/>
                <w:sz w:val="20"/>
              </w:rPr>
              <w:t>765</w:t>
            </w:r>
            <w:r>
              <w:rPr>
                <w:rFonts w:cs="Calibri"/>
                <w:sz w:val="20"/>
              </w:rPr>
              <w:t>,</w:t>
            </w:r>
            <w:r w:rsidRPr="0019300C">
              <w:rPr>
                <w:rFonts w:cs="Calibri"/>
                <w:sz w:val="20"/>
              </w:rPr>
              <w:t>85</w:t>
            </w:r>
          </w:p>
        </w:tc>
        <w:tc>
          <w:tcPr>
            <w:tcW w:w="1480"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0</w:t>
            </w:r>
            <w:r>
              <w:rPr>
                <w:rFonts w:cs="Calibri"/>
                <w:sz w:val="20"/>
              </w:rPr>
              <w:t>,</w:t>
            </w:r>
            <w:r w:rsidRPr="0019300C">
              <w:rPr>
                <w:rFonts w:cs="Calibri"/>
                <w:sz w:val="20"/>
              </w:rPr>
              <w:t>00</w:t>
            </w:r>
          </w:p>
        </w:tc>
        <w:tc>
          <w:tcPr>
            <w:tcW w:w="1360"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0</w:t>
            </w:r>
            <w:r>
              <w:rPr>
                <w:rFonts w:cs="Calibri"/>
                <w:sz w:val="20"/>
              </w:rPr>
              <w:t>,</w:t>
            </w:r>
            <w:r w:rsidRPr="0019300C">
              <w:rPr>
                <w:rFonts w:cs="Calibri"/>
                <w:sz w:val="20"/>
              </w:rPr>
              <w:t>00</w:t>
            </w:r>
          </w:p>
        </w:tc>
        <w:tc>
          <w:tcPr>
            <w:tcW w:w="1360"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0</w:t>
            </w:r>
            <w:r>
              <w:rPr>
                <w:rFonts w:cs="Calibri"/>
                <w:sz w:val="20"/>
              </w:rPr>
              <w:t>,</w:t>
            </w:r>
            <w:r w:rsidRPr="0019300C">
              <w:rPr>
                <w:rFonts w:cs="Calibri"/>
                <w:sz w:val="20"/>
              </w:rPr>
              <w:t>00</w:t>
            </w:r>
          </w:p>
        </w:tc>
        <w:tc>
          <w:tcPr>
            <w:tcW w:w="1393"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159</w:t>
            </w:r>
            <w:r>
              <w:rPr>
                <w:rFonts w:cs="Calibri"/>
                <w:sz w:val="20"/>
              </w:rPr>
              <w:t> </w:t>
            </w:r>
            <w:r w:rsidRPr="0019300C">
              <w:rPr>
                <w:rFonts w:cs="Calibri"/>
                <w:sz w:val="20"/>
              </w:rPr>
              <w:t>765</w:t>
            </w:r>
            <w:r>
              <w:rPr>
                <w:rFonts w:cs="Calibri"/>
                <w:sz w:val="20"/>
              </w:rPr>
              <w:t>,</w:t>
            </w:r>
            <w:r w:rsidRPr="0019300C">
              <w:rPr>
                <w:rFonts w:cs="Calibri"/>
                <w:sz w:val="20"/>
              </w:rPr>
              <w:t>85</w:t>
            </w:r>
          </w:p>
        </w:tc>
      </w:tr>
      <w:tr w:rsidR="00523E40" w:rsidRPr="00F973BB" w:rsidTr="00AB62D6">
        <w:trPr>
          <w:jc w:val="center"/>
        </w:trPr>
        <w:tc>
          <w:tcPr>
            <w:tcW w:w="3460" w:type="dxa"/>
            <w:tcBorders>
              <w:top w:val="nil"/>
              <w:left w:val="nil"/>
              <w:bottom w:val="nil"/>
              <w:right w:val="nil"/>
            </w:tcBorders>
            <w:shd w:val="clear" w:color="auto" w:fill="auto"/>
            <w:noWrap/>
            <w:vAlign w:val="bottom"/>
          </w:tcPr>
          <w:p w:rsidR="00523E40" w:rsidRPr="00F973BB" w:rsidRDefault="00523E40" w:rsidP="00523E40">
            <w:pPr>
              <w:keepNext/>
              <w:keepLines/>
              <w:bidi w:val="0"/>
              <w:spacing w:before="40" w:after="40" w:line="260" w:lineRule="exact"/>
              <w:jc w:val="left"/>
              <w:rPr>
                <w:sz w:val="20"/>
                <w:szCs w:val="26"/>
              </w:rPr>
            </w:pPr>
            <w:proofErr w:type="spellStart"/>
            <w:r w:rsidRPr="00F973BB">
              <w:rPr>
                <w:sz w:val="20"/>
                <w:szCs w:val="26"/>
              </w:rPr>
              <w:t>Ellipsat</w:t>
            </w:r>
            <w:proofErr w:type="spellEnd"/>
            <w:r w:rsidRPr="00F973BB">
              <w:rPr>
                <w:sz w:val="20"/>
                <w:szCs w:val="26"/>
              </w:rPr>
              <w:t xml:space="preserve"> Inc., United States</w:t>
            </w:r>
          </w:p>
        </w:tc>
        <w:tc>
          <w:tcPr>
            <w:tcW w:w="1540" w:type="dxa"/>
            <w:tcBorders>
              <w:top w:val="nil"/>
              <w:left w:val="nil"/>
              <w:bottom w:val="nil"/>
              <w:right w:val="nil"/>
            </w:tcBorders>
            <w:shd w:val="clear" w:color="auto" w:fill="auto"/>
            <w:noWrap/>
            <w:vAlign w:val="bottom"/>
          </w:tcPr>
          <w:p w:rsidR="00523E40" w:rsidRPr="00F973BB" w:rsidRDefault="00523E40" w:rsidP="00523E40">
            <w:pPr>
              <w:keepNext/>
              <w:keepLines/>
              <w:spacing w:before="40" w:after="40" w:line="260" w:lineRule="exact"/>
              <w:jc w:val="left"/>
              <w:rPr>
                <w:sz w:val="20"/>
                <w:szCs w:val="26"/>
              </w:rPr>
            </w:pPr>
            <w:r w:rsidRPr="00F973BB">
              <w:rPr>
                <w:sz w:val="20"/>
                <w:szCs w:val="26"/>
                <w:rtl/>
              </w:rPr>
              <w:t>القرار</w:t>
            </w:r>
            <w:r w:rsidRPr="00F973BB">
              <w:rPr>
                <w:sz w:val="20"/>
                <w:szCs w:val="26"/>
              </w:rPr>
              <w:t>41</w:t>
            </w:r>
            <w:r w:rsidRPr="00F973BB">
              <w:rPr>
                <w:rFonts w:hint="cs"/>
                <w:sz w:val="20"/>
                <w:szCs w:val="26"/>
                <w:rtl/>
              </w:rPr>
              <w:t xml:space="preserve"> - </w:t>
            </w:r>
            <w:r w:rsidRPr="00F973BB">
              <w:rPr>
                <w:sz w:val="20"/>
                <w:szCs w:val="26"/>
              </w:rPr>
              <w:t>2015</w:t>
            </w:r>
          </w:p>
        </w:tc>
        <w:tc>
          <w:tcPr>
            <w:tcW w:w="1640"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27</w:t>
            </w:r>
            <w:r>
              <w:rPr>
                <w:rFonts w:cs="Calibri"/>
                <w:sz w:val="20"/>
              </w:rPr>
              <w:t> </w:t>
            </w:r>
            <w:r w:rsidRPr="0019300C">
              <w:rPr>
                <w:rFonts w:cs="Calibri"/>
                <w:sz w:val="20"/>
              </w:rPr>
              <w:t>865</w:t>
            </w:r>
            <w:r>
              <w:rPr>
                <w:rFonts w:cs="Calibri"/>
                <w:sz w:val="20"/>
              </w:rPr>
              <w:t>,</w:t>
            </w:r>
            <w:r w:rsidRPr="0019300C">
              <w:rPr>
                <w:rFonts w:cs="Calibri"/>
                <w:sz w:val="20"/>
              </w:rPr>
              <w:t>90</w:t>
            </w:r>
          </w:p>
        </w:tc>
        <w:tc>
          <w:tcPr>
            <w:tcW w:w="1393"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27</w:t>
            </w:r>
            <w:r>
              <w:rPr>
                <w:rFonts w:cs="Calibri"/>
                <w:sz w:val="20"/>
              </w:rPr>
              <w:t> </w:t>
            </w:r>
            <w:r w:rsidRPr="0019300C">
              <w:rPr>
                <w:rFonts w:cs="Calibri"/>
                <w:sz w:val="20"/>
              </w:rPr>
              <w:t>865</w:t>
            </w:r>
            <w:r>
              <w:rPr>
                <w:rFonts w:cs="Calibri"/>
                <w:sz w:val="20"/>
              </w:rPr>
              <w:t>,</w:t>
            </w:r>
            <w:r w:rsidRPr="0019300C">
              <w:rPr>
                <w:rFonts w:cs="Calibri"/>
                <w:sz w:val="20"/>
              </w:rPr>
              <w:t>90</w:t>
            </w:r>
          </w:p>
        </w:tc>
        <w:tc>
          <w:tcPr>
            <w:tcW w:w="1480"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0</w:t>
            </w:r>
            <w:r>
              <w:rPr>
                <w:rFonts w:cs="Calibri"/>
                <w:sz w:val="20"/>
              </w:rPr>
              <w:t>,</w:t>
            </w:r>
            <w:r w:rsidRPr="0019300C">
              <w:rPr>
                <w:rFonts w:cs="Calibri"/>
                <w:sz w:val="20"/>
              </w:rPr>
              <w:t>00</w:t>
            </w:r>
          </w:p>
        </w:tc>
        <w:tc>
          <w:tcPr>
            <w:tcW w:w="1360"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0</w:t>
            </w:r>
            <w:r>
              <w:rPr>
                <w:rFonts w:cs="Calibri"/>
                <w:sz w:val="20"/>
              </w:rPr>
              <w:t>,</w:t>
            </w:r>
            <w:r w:rsidRPr="0019300C">
              <w:rPr>
                <w:rFonts w:cs="Calibri"/>
                <w:sz w:val="20"/>
              </w:rPr>
              <w:t>00</w:t>
            </w:r>
          </w:p>
        </w:tc>
        <w:tc>
          <w:tcPr>
            <w:tcW w:w="1360"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0</w:t>
            </w:r>
            <w:r>
              <w:rPr>
                <w:rFonts w:cs="Calibri"/>
                <w:sz w:val="20"/>
              </w:rPr>
              <w:t>,</w:t>
            </w:r>
            <w:r w:rsidRPr="0019300C">
              <w:rPr>
                <w:rFonts w:cs="Calibri"/>
                <w:sz w:val="20"/>
              </w:rPr>
              <w:t>00</w:t>
            </w:r>
          </w:p>
        </w:tc>
        <w:tc>
          <w:tcPr>
            <w:tcW w:w="1393"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27</w:t>
            </w:r>
            <w:r>
              <w:rPr>
                <w:rFonts w:cs="Calibri"/>
                <w:sz w:val="20"/>
              </w:rPr>
              <w:t> </w:t>
            </w:r>
            <w:r w:rsidRPr="0019300C">
              <w:rPr>
                <w:rFonts w:cs="Calibri"/>
                <w:sz w:val="20"/>
              </w:rPr>
              <w:t>865</w:t>
            </w:r>
            <w:r>
              <w:rPr>
                <w:rFonts w:cs="Calibri"/>
                <w:sz w:val="20"/>
              </w:rPr>
              <w:t>,</w:t>
            </w:r>
            <w:r w:rsidRPr="0019300C">
              <w:rPr>
                <w:rFonts w:cs="Calibri"/>
                <w:sz w:val="20"/>
              </w:rPr>
              <w:t>90</w:t>
            </w:r>
          </w:p>
        </w:tc>
      </w:tr>
      <w:tr w:rsidR="00523E40" w:rsidRPr="00F973BB" w:rsidTr="00523E40">
        <w:trPr>
          <w:jc w:val="center"/>
        </w:trPr>
        <w:tc>
          <w:tcPr>
            <w:tcW w:w="3460" w:type="dxa"/>
            <w:tcBorders>
              <w:top w:val="nil"/>
              <w:left w:val="nil"/>
              <w:bottom w:val="nil"/>
              <w:right w:val="nil"/>
            </w:tcBorders>
            <w:shd w:val="clear" w:color="auto" w:fill="auto"/>
            <w:noWrap/>
            <w:vAlign w:val="bottom"/>
            <w:hideMark/>
          </w:tcPr>
          <w:p w:rsidR="00523E40" w:rsidRPr="00F973BB" w:rsidRDefault="00523E40" w:rsidP="00523E40">
            <w:pPr>
              <w:keepNext/>
              <w:keepLines/>
              <w:bidi w:val="0"/>
              <w:spacing w:before="40" w:after="40" w:line="260" w:lineRule="exact"/>
              <w:jc w:val="left"/>
              <w:rPr>
                <w:sz w:val="20"/>
                <w:szCs w:val="26"/>
              </w:rPr>
            </w:pPr>
            <w:proofErr w:type="spellStart"/>
            <w:r w:rsidRPr="00F973BB">
              <w:rPr>
                <w:sz w:val="20"/>
                <w:szCs w:val="26"/>
              </w:rPr>
              <w:t>Apprentissages</w:t>
            </w:r>
            <w:proofErr w:type="spellEnd"/>
            <w:r w:rsidRPr="00F973BB">
              <w:rPr>
                <w:sz w:val="20"/>
                <w:szCs w:val="26"/>
              </w:rPr>
              <w:t xml:space="preserve"> sans </w:t>
            </w:r>
            <w:proofErr w:type="spellStart"/>
            <w:r w:rsidRPr="00F973BB">
              <w:rPr>
                <w:sz w:val="20"/>
                <w:szCs w:val="26"/>
              </w:rPr>
              <w:t>Frontières</w:t>
            </w:r>
            <w:proofErr w:type="spellEnd"/>
            <w:r w:rsidRPr="00F973BB">
              <w:rPr>
                <w:sz w:val="20"/>
                <w:szCs w:val="26"/>
              </w:rPr>
              <w:t>, Switzerland</w:t>
            </w:r>
          </w:p>
        </w:tc>
        <w:tc>
          <w:tcPr>
            <w:tcW w:w="1540" w:type="dxa"/>
            <w:tcBorders>
              <w:top w:val="nil"/>
              <w:left w:val="nil"/>
              <w:bottom w:val="nil"/>
              <w:right w:val="nil"/>
            </w:tcBorders>
            <w:shd w:val="clear" w:color="auto" w:fill="auto"/>
            <w:noWrap/>
            <w:vAlign w:val="bottom"/>
            <w:hideMark/>
          </w:tcPr>
          <w:p w:rsidR="00523E40" w:rsidRPr="00F973BB" w:rsidRDefault="00523E40" w:rsidP="00523E40">
            <w:pPr>
              <w:keepNext/>
              <w:keepLines/>
              <w:spacing w:before="40" w:after="40" w:line="260" w:lineRule="exact"/>
              <w:jc w:val="left"/>
              <w:rPr>
                <w:sz w:val="20"/>
                <w:szCs w:val="26"/>
              </w:rPr>
            </w:pPr>
            <w:r w:rsidRPr="00F973BB">
              <w:rPr>
                <w:sz w:val="20"/>
                <w:szCs w:val="26"/>
                <w:rtl/>
              </w:rPr>
              <w:t>القرار</w:t>
            </w:r>
            <w:r w:rsidRPr="00F973BB">
              <w:rPr>
                <w:sz w:val="20"/>
                <w:szCs w:val="26"/>
              </w:rPr>
              <w:t>41</w:t>
            </w:r>
            <w:r w:rsidRPr="00F973BB">
              <w:rPr>
                <w:rFonts w:hint="cs"/>
                <w:sz w:val="20"/>
                <w:szCs w:val="26"/>
                <w:rtl/>
              </w:rPr>
              <w:t xml:space="preserve"> - </w:t>
            </w:r>
            <w:r w:rsidRPr="00F973BB">
              <w:rPr>
                <w:sz w:val="20"/>
                <w:szCs w:val="26"/>
              </w:rPr>
              <w:t>2016</w:t>
            </w:r>
          </w:p>
        </w:tc>
        <w:tc>
          <w:tcPr>
            <w:tcW w:w="1640"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6</w:t>
            </w:r>
            <w:r>
              <w:rPr>
                <w:rFonts w:cs="Calibri"/>
                <w:sz w:val="20"/>
              </w:rPr>
              <w:t> </w:t>
            </w:r>
            <w:r w:rsidRPr="0019300C">
              <w:rPr>
                <w:rFonts w:cs="Calibri"/>
                <w:sz w:val="20"/>
              </w:rPr>
              <w:t>658</w:t>
            </w:r>
            <w:r>
              <w:rPr>
                <w:rFonts w:cs="Calibri"/>
                <w:sz w:val="20"/>
              </w:rPr>
              <w:t>,</w:t>
            </w:r>
            <w:r w:rsidRPr="0019300C">
              <w:rPr>
                <w:rFonts w:cs="Calibri"/>
                <w:sz w:val="20"/>
              </w:rPr>
              <w:t>15</w:t>
            </w:r>
          </w:p>
        </w:tc>
        <w:tc>
          <w:tcPr>
            <w:tcW w:w="1393"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7</w:t>
            </w:r>
            <w:r>
              <w:rPr>
                <w:rFonts w:cs="Calibri"/>
                <w:sz w:val="20"/>
              </w:rPr>
              <w:t> </w:t>
            </w:r>
            <w:r w:rsidRPr="0019300C">
              <w:rPr>
                <w:rFonts w:cs="Calibri"/>
                <w:sz w:val="20"/>
              </w:rPr>
              <w:t>269</w:t>
            </w:r>
            <w:r>
              <w:rPr>
                <w:rFonts w:cs="Calibri"/>
                <w:sz w:val="20"/>
              </w:rPr>
              <w:t>,</w:t>
            </w:r>
            <w:r w:rsidRPr="0019300C">
              <w:rPr>
                <w:rFonts w:cs="Calibri"/>
                <w:sz w:val="20"/>
              </w:rPr>
              <w:t>40</w:t>
            </w:r>
          </w:p>
        </w:tc>
        <w:tc>
          <w:tcPr>
            <w:tcW w:w="1480"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0</w:t>
            </w:r>
            <w:r>
              <w:rPr>
                <w:rFonts w:cs="Calibri"/>
                <w:sz w:val="20"/>
              </w:rPr>
              <w:t>,</w:t>
            </w:r>
            <w:r w:rsidRPr="0019300C">
              <w:rPr>
                <w:rFonts w:cs="Calibri"/>
                <w:sz w:val="20"/>
              </w:rPr>
              <w:t>00</w:t>
            </w:r>
          </w:p>
        </w:tc>
        <w:tc>
          <w:tcPr>
            <w:tcW w:w="1360"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0</w:t>
            </w:r>
            <w:r>
              <w:rPr>
                <w:rFonts w:cs="Calibri"/>
                <w:sz w:val="20"/>
              </w:rPr>
              <w:t>,</w:t>
            </w:r>
            <w:r w:rsidRPr="0019300C">
              <w:rPr>
                <w:rFonts w:cs="Calibri"/>
                <w:sz w:val="20"/>
              </w:rPr>
              <w:t>00</w:t>
            </w:r>
          </w:p>
        </w:tc>
        <w:tc>
          <w:tcPr>
            <w:tcW w:w="1360"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0</w:t>
            </w:r>
            <w:r>
              <w:rPr>
                <w:rFonts w:cs="Calibri"/>
                <w:sz w:val="20"/>
              </w:rPr>
              <w:t>,</w:t>
            </w:r>
            <w:r w:rsidRPr="0019300C">
              <w:rPr>
                <w:rFonts w:cs="Calibri"/>
                <w:sz w:val="20"/>
              </w:rPr>
              <w:t>00</w:t>
            </w:r>
          </w:p>
        </w:tc>
        <w:tc>
          <w:tcPr>
            <w:tcW w:w="1393" w:type="dxa"/>
            <w:tcBorders>
              <w:top w:val="nil"/>
              <w:left w:val="nil"/>
              <w:bottom w:val="nil"/>
              <w:right w:val="nil"/>
            </w:tcBorders>
            <w:shd w:val="clear" w:color="auto" w:fill="auto"/>
            <w:noWrap/>
            <w:vAlign w:val="bottom"/>
          </w:tcPr>
          <w:p w:rsidR="00523E40" w:rsidRPr="0019300C" w:rsidRDefault="00523E40" w:rsidP="00523E40">
            <w:pPr>
              <w:spacing w:before="40" w:after="40" w:line="260" w:lineRule="exact"/>
              <w:rPr>
                <w:rFonts w:cs="Calibri"/>
                <w:sz w:val="20"/>
              </w:rPr>
            </w:pPr>
            <w:r w:rsidRPr="0019300C">
              <w:rPr>
                <w:rFonts w:cs="Calibri"/>
                <w:sz w:val="20"/>
              </w:rPr>
              <w:t>7</w:t>
            </w:r>
            <w:r>
              <w:rPr>
                <w:rFonts w:cs="Calibri"/>
                <w:sz w:val="20"/>
              </w:rPr>
              <w:t> </w:t>
            </w:r>
            <w:r w:rsidRPr="0019300C">
              <w:rPr>
                <w:rFonts w:cs="Calibri"/>
                <w:sz w:val="20"/>
              </w:rPr>
              <w:t>269</w:t>
            </w:r>
            <w:r>
              <w:rPr>
                <w:rFonts w:cs="Calibri"/>
                <w:sz w:val="20"/>
              </w:rPr>
              <w:t>,</w:t>
            </w:r>
            <w:r w:rsidRPr="0019300C">
              <w:rPr>
                <w:rFonts w:cs="Calibri"/>
                <w:sz w:val="20"/>
              </w:rPr>
              <w:t>40</w:t>
            </w:r>
          </w:p>
        </w:tc>
      </w:tr>
      <w:tr w:rsidR="00523E40" w:rsidRPr="00F973BB" w:rsidTr="006626A5">
        <w:trPr>
          <w:jc w:val="center"/>
        </w:trPr>
        <w:tc>
          <w:tcPr>
            <w:tcW w:w="3460" w:type="dxa"/>
            <w:tcBorders>
              <w:top w:val="nil"/>
              <w:left w:val="nil"/>
              <w:bottom w:val="nil"/>
              <w:right w:val="nil"/>
            </w:tcBorders>
            <w:shd w:val="clear" w:color="auto" w:fill="auto"/>
            <w:vAlign w:val="bottom"/>
            <w:hideMark/>
          </w:tcPr>
          <w:p w:rsidR="00523E40" w:rsidRPr="00F973BB" w:rsidRDefault="00523E40" w:rsidP="00523E40">
            <w:pPr>
              <w:keepNext/>
              <w:keepLines/>
              <w:bidi w:val="0"/>
              <w:spacing w:before="40" w:after="40" w:line="260" w:lineRule="exact"/>
              <w:jc w:val="left"/>
              <w:rPr>
                <w:sz w:val="20"/>
                <w:szCs w:val="26"/>
              </w:rPr>
            </w:pPr>
          </w:p>
        </w:tc>
        <w:tc>
          <w:tcPr>
            <w:tcW w:w="1540" w:type="dxa"/>
            <w:tcBorders>
              <w:top w:val="nil"/>
              <w:left w:val="nil"/>
              <w:bottom w:val="nil"/>
              <w:right w:val="nil"/>
            </w:tcBorders>
            <w:shd w:val="clear" w:color="auto" w:fill="auto"/>
            <w:noWrap/>
            <w:vAlign w:val="bottom"/>
          </w:tcPr>
          <w:p w:rsidR="00523E40" w:rsidRPr="00F973BB" w:rsidRDefault="00523E40" w:rsidP="00523E40">
            <w:pPr>
              <w:keepNext/>
              <w:keepLines/>
              <w:spacing w:before="40" w:after="40" w:line="260" w:lineRule="exact"/>
              <w:jc w:val="left"/>
              <w:rPr>
                <w:sz w:val="20"/>
                <w:szCs w:val="26"/>
              </w:rPr>
            </w:pPr>
          </w:p>
        </w:tc>
        <w:tc>
          <w:tcPr>
            <w:tcW w:w="1640" w:type="dxa"/>
            <w:tcBorders>
              <w:top w:val="nil"/>
              <w:left w:val="nil"/>
              <w:bottom w:val="nil"/>
              <w:right w:val="nil"/>
            </w:tcBorders>
            <w:shd w:val="clear" w:color="auto" w:fill="auto"/>
            <w:noWrap/>
            <w:vAlign w:val="bottom"/>
          </w:tcPr>
          <w:p w:rsidR="00523E40" w:rsidRPr="00F973BB" w:rsidRDefault="00523E40" w:rsidP="00523E40">
            <w:pPr>
              <w:keepNext/>
              <w:keepLines/>
              <w:spacing w:before="40" w:after="40" w:line="260" w:lineRule="exact"/>
              <w:jc w:val="left"/>
              <w:rPr>
                <w:sz w:val="20"/>
                <w:szCs w:val="26"/>
              </w:rPr>
            </w:pPr>
          </w:p>
        </w:tc>
        <w:tc>
          <w:tcPr>
            <w:tcW w:w="1393" w:type="dxa"/>
            <w:tcBorders>
              <w:top w:val="nil"/>
              <w:left w:val="nil"/>
              <w:bottom w:val="nil"/>
              <w:right w:val="nil"/>
            </w:tcBorders>
            <w:shd w:val="clear" w:color="auto" w:fill="auto"/>
            <w:noWrap/>
            <w:vAlign w:val="bottom"/>
          </w:tcPr>
          <w:p w:rsidR="00523E40" w:rsidRPr="00F973BB" w:rsidRDefault="00523E40" w:rsidP="00523E40">
            <w:pPr>
              <w:keepNext/>
              <w:keepLines/>
              <w:spacing w:before="40" w:after="40" w:line="260" w:lineRule="exact"/>
              <w:jc w:val="left"/>
              <w:rPr>
                <w:sz w:val="20"/>
                <w:szCs w:val="26"/>
              </w:rPr>
            </w:pPr>
          </w:p>
        </w:tc>
        <w:tc>
          <w:tcPr>
            <w:tcW w:w="1480" w:type="dxa"/>
            <w:tcBorders>
              <w:top w:val="nil"/>
              <w:left w:val="nil"/>
              <w:bottom w:val="nil"/>
              <w:right w:val="nil"/>
            </w:tcBorders>
            <w:shd w:val="clear" w:color="auto" w:fill="auto"/>
            <w:noWrap/>
            <w:vAlign w:val="bottom"/>
          </w:tcPr>
          <w:p w:rsidR="00523E40" w:rsidRPr="00F973BB" w:rsidRDefault="00523E40" w:rsidP="00523E40">
            <w:pPr>
              <w:keepNext/>
              <w:keepLines/>
              <w:spacing w:before="40" w:after="40" w:line="260" w:lineRule="exact"/>
              <w:jc w:val="left"/>
              <w:rPr>
                <w:sz w:val="20"/>
                <w:szCs w:val="26"/>
              </w:rPr>
            </w:pPr>
          </w:p>
        </w:tc>
        <w:tc>
          <w:tcPr>
            <w:tcW w:w="1360" w:type="dxa"/>
            <w:tcBorders>
              <w:top w:val="nil"/>
              <w:left w:val="nil"/>
              <w:bottom w:val="nil"/>
              <w:right w:val="nil"/>
            </w:tcBorders>
            <w:shd w:val="clear" w:color="auto" w:fill="auto"/>
            <w:noWrap/>
            <w:vAlign w:val="bottom"/>
          </w:tcPr>
          <w:p w:rsidR="00523E40" w:rsidRPr="00F973BB" w:rsidRDefault="00523E40" w:rsidP="00523E40">
            <w:pPr>
              <w:keepNext/>
              <w:keepLines/>
              <w:spacing w:before="40" w:after="40" w:line="260" w:lineRule="exact"/>
              <w:jc w:val="left"/>
              <w:rPr>
                <w:sz w:val="20"/>
                <w:szCs w:val="26"/>
              </w:rPr>
            </w:pPr>
          </w:p>
        </w:tc>
        <w:tc>
          <w:tcPr>
            <w:tcW w:w="1360" w:type="dxa"/>
            <w:tcBorders>
              <w:top w:val="nil"/>
              <w:left w:val="nil"/>
              <w:bottom w:val="nil"/>
              <w:right w:val="nil"/>
            </w:tcBorders>
            <w:shd w:val="clear" w:color="auto" w:fill="auto"/>
            <w:noWrap/>
            <w:vAlign w:val="bottom"/>
          </w:tcPr>
          <w:p w:rsidR="00523E40" w:rsidRPr="00F973BB" w:rsidRDefault="00523E40" w:rsidP="00523E40">
            <w:pPr>
              <w:keepNext/>
              <w:keepLines/>
              <w:spacing w:before="40" w:after="40" w:line="260" w:lineRule="exact"/>
              <w:jc w:val="left"/>
              <w:rPr>
                <w:sz w:val="20"/>
                <w:szCs w:val="26"/>
              </w:rPr>
            </w:pPr>
          </w:p>
        </w:tc>
        <w:tc>
          <w:tcPr>
            <w:tcW w:w="1393" w:type="dxa"/>
            <w:tcBorders>
              <w:top w:val="nil"/>
              <w:left w:val="nil"/>
              <w:bottom w:val="nil"/>
              <w:right w:val="nil"/>
            </w:tcBorders>
            <w:shd w:val="clear" w:color="auto" w:fill="auto"/>
            <w:noWrap/>
            <w:vAlign w:val="bottom"/>
          </w:tcPr>
          <w:p w:rsidR="00523E40" w:rsidRPr="00F973BB" w:rsidRDefault="00523E40" w:rsidP="00523E40">
            <w:pPr>
              <w:keepNext/>
              <w:keepLines/>
              <w:spacing w:before="40" w:after="40" w:line="260" w:lineRule="exact"/>
              <w:jc w:val="left"/>
              <w:rPr>
                <w:sz w:val="20"/>
                <w:szCs w:val="26"/>
              </w:rPr>
            </w:pPr>
          </w:p>
        </w:tc>
      </w:tr>
      <w:tr w:rsidR="00523E40" w:rsidRPr="00F973BB" w:rsidTr="00AB62D6">
        <w:trPr>
          <w:jc w:val="center"/>
        </w:trPr>
        <w:tc>
          <w:tcPr>
            <w:tcW w:w="3460" w:type="dxa"/>
            <w:tcBorders>
              <w:top w:val="nil"/>
              <w:left w:val="nil"/>
              <w:bottom w:val="nil"/>
              <w:right w:val="nil"/>
            </w:tcBorders>
            <w:shd w:val="clear" w:color="auto" w:fill="auto"/>
            <w:noWrap/>
            <w:vAlign w:val="bottom"/>
            <w:hideMark/>
          </w:tcPr>
          <w:p w:rsidR="00523E40" w:rsidRPr="00F973BB" w:rsidRDefault="00523E40" w:rsidP="00523E40">
            <w:pPr>
              <w:keepNext/>
              <w:keepLines/>
              <w:spacing w:before="40" w:after="40" w:line="260" w:lineRule="exact"/>
              <w:jc w:val="left"/>
              <w:rPr>
                <w:sz w:val="20"/>
                <w:szCs w:val="26"/>
              </w:rPr>
            </w:pPr>
          </w:p>
        </w:tc>
        <w:tc>
          <w:tcPr>
            <w:tcW w:w="1540" w:type="dxa"/>
            <w:tcBorders>
              <w:top w:val="nil"/>
              <w:left w:val="nil"/>
              <w:bottom w:val="nil"/>
              <w:right w:val="nil"/>
            </w:tcBorders>
            <w:shd w:val="clear" w:color="auto" w:fill="auto"/>
            <w:noWrap/>
            <w:vAlign w:val="bottom"/>
            <w:hideMark/>
          </w:tcPr>
          <w:p w:rsidR="00523E40" w:rsidRPr="00F973BB" w:rsidRDefault="00523E40" w:rsidP="00523E40">
            <w:pPr>
              <w:keepNext/>
              <w:keepLines/>
              <w:bidi w:val="0"/>
              <w:spacing w:before="40" w:after="40" w:line="260" w:lineRule="exact"/>
              <w:jc w:val="left"/>
              <w:rPr>
                <w:sz w:val="20"/>
                <w:szCs w:val="26"/>
              </w:rPr>
            </w:pPr>
          </w:p>
        </w:tc>
        <w:tc>
          <w:tcPr>
            <w:tcW w:w="1640" w:type="dxa"/>
            <w:tcBorders>
              <w:top w:val="nil"/>
              <w:left w:val="nil"/>
              <w:bottom w:val="nil"/>
              <w:right w:val="nil"/>
            </w:tcBorders>
            <w:shd w:val="clear" w:color="auto" w:fill="auto"/>
            <w:noWrap/>
            <w:vAlign w:val="bottom"/>
            <w:hideMark/>
          </w:tcPr>
          <w:p w:rsidR="00523E40" w:rsidRPr="00F973BB" w:rsidRDefault="00523E40" w:rsidP="00523E40">
            <w:pPr>
              <w:keepNext/>
              <w:keepLines/>
              <w:spacing w:before="40" w:after="40" w:line="260" w:lineRule="exact"/>
              <w:jc w:val="left"/>
              <w:rPr>
                <w:sz w:val="20"/>
                <w:szCs w:val="26"/>
              </w:rPr>
            </w:pPr>
          </w:p>
        </w:tc>
        <w:tc>
          <w:tcPr>
            <w:tcW w:w="1393" w:type="dxa"/>
            <w:tcBorders>
              <w:top w:val="nil"/>
              <w:left w:val="nil"/>
              <w:bottom w:val="nil"/>
              <w:right w:val="nil"/>
            </w:tcBorders>
            <w:shd w:val="clear" w:color="auto" w:fill="auto"/>
            <w:noWrap/>
            <w:vAlign w:val="bottom"/>
            <w:hideMark/>
          </w:tcPr>
          <w:p w:rsidR="00523E40" w:rsidRPr="00F973BB" w:rsidRDefault="00523E40" w:rsidP="00523E40">
            <w:pPr>
              <w:keepNext/>
              <w:keepLines/>
              <w:spacing w:before="40" w:after="40" w:line="260" w:lineRule="exact"/>
              <w:jc w:val="left"/>
              <w:rPr>
                <w:sz w:val="20"/>
                <w:szCs w:val="26"/>
              </w:rPr>
            </w:pPr>
          </w:p>
        </w:tc>
        <w:tc>
          <w:tcPr>
            <w:tcW w:w="1480" w:type="dxa"/>
            <w:tcBorders>
              <w:top w:val="nil"/>
              <w:left w:val="nil"/>
              <w:bottom w:val="nil"/>
              <w:right w:val="nil"/>
            </w:tcBorders>
            <w:shd w:val="clear" w:color="auto" w:fill="auto"/>
            <w:noWrap/>
            <w:vAlign w:val="bottom"/>
            <w:hideMark/>
          </w:tcPr>
          <w:p w:rsidR="00523E40" w:rsidRPr="00F973BB" w:rsidRDefault="00523E40" w:rsidP="00523E40">
            <w:pPr>
              <w:keepNext/>
              <w:keepLines/>
              <w:spacing w:before="40" w:after="40" w:line="260" w:lineRule="exact"/>
              <w:jc w:val="left"/>
              <w:rPr>
                <w:sz w:val="20"/>
                <w:szCs w:val="26"/>
              </w:rPr>
            </w:pPr>
          </w:p>
        </w:tc>
        <w:tc>
          <w:tcPr>
            <w:tcW w:w="1360" w:type="dxa"/>
            <w:tcBorders>
              <w:top w:val="nil"/>
              <w:left w:val="nil"/>
              <w:bottom w:val="nil"/>
              <w:right w:val="nil"/>
            </w:tcBorders>
            <w:shd w:val="clear" w:color="auto" w:fill="auto"/>
            <w:noWrap/>
            <w:vAlign w:val="bottom"/>
            <w:hideMark/>
          </w:tcPr>
          <w:p w:rsidR="00523E40" w:rsidRPr="00F973BB" w:rsidRDefault="00523E40" w:rsidP="00523E40">
            <w:pPr>
              <w:keepNext/>
              <w:keepLines/>
              <w:spacing w:before="40" w:after="40" w:line="260" w:lineRule="exact"/>
              <w:jc w:val="left"/>
              <w:rPr>
                <w:sz w:val="20"/>
                <w:szCs w:val="26"/>
              </w:rPr>
            </w:pPr>
          </w:p>
        </w:tc>
        <w:tc>
          <w:tcPr>
            <w:tcW w:w="1360" w:type="dxa"/>
            <w:tcBorders>
              <w:top w:val="nil"/>
              <w:left w:val="nil"/>
              <w:bottom w:val="nil"/>
              <w:right w:val="nil"/>
            </w:tcBorders>
            <w:shd w:val="clear" w:color="auto" w:fill="auto"/>
            <w:noWrap/>
            <w:vAlign w:val="bottom"/>
            <w:hideMark/>
          </w:tcPr>
          <w:p w:rsidR="00523E40" w:rsidRPr="00F973BB" w:rsidRDefault="00523E40" w:rsidP="00523E40">
            <w:pPr>
              <w:keepNext/>
              <w:keepLines/>
              <w:spacing w:before="40" w:after="40" w:line="260" w:lineRule="exact"/>
              <w:jc w:val="left"/>
              <w:rPr>
                <w:sz w:val="20"/>
                <w:szCs w:val="26"/>
              </w:rPr>
            </w:pPr>
          </w:p>
        </w:tc>
        <w:tc>
          <w:tcPr>
            <w:tcW w:w="1393" w:type="dxa"/>
            <w:tcBorders>
              <w:top w:val="nil"/>
              <w:left w:val="nil"/>
              <w:bottom w:val="nil"/>
              <w:right w:val="nil"/>
            </w:tcBorders>
            <w:shd w:val="clear" w:color="auto" w:fill="auto"/>
            <w:noWrap/>
            <w:vAlign w:val="bottom"/>
            <w:hideMark/>
          </w:tcPr>
          <w:p w:rsidR="00523E40" w:rsidRPr="00F973BB" w:rsidRDefault="00523E40" w:rsidP="00523E40">
            <w:pPr>
              <w:keepNext/>
              <w:keepLines/>
              <w:spacing w:before="40" w:after="40" w:line="260" w:lineRule="exact"/>
              <w:jc w:val="left"/>
              <w:rPr>
                <w:sz w:val="20"/>
                <w:szCs w:val="26"/>
              </w:rPr>
            </w:pPr>
          </w:p>
        </w:tc>
      </w:tr>
      <w:tr w:rsidR="00523E40" w:rsidRPr="00F973BB" w:rsidTr="00AB62D6">
        <w:trPr>
          <w:jc w:val="center"/>
        </w:trPr>
        <w:tc>
          <w:tcPr>
            <w:tcW w:w="3460" w:type="dxa"/>
            <w:tcBorders>
              <w:top w:val="nil"/>
              <w:left w:val="nil"/>
              <w:bottom w:val="nil"/>
              <w:right w:val="nil"/>
            </w:tcBorders>
            <w:shd w:val="clear" w:color="auto" w:fill="auto"/>
            <w:noWrap/>
            <w:vAlign w:val="bottom"/>
            <w:hideMark/>
          </w:tcPr>
          <w:p w:rsidR="00523E40" w:rsidRPr="00F973BB" w:rsidRDefault="00523E40" w:rsidP="00523E40">
            <w:pPr>
              <w:keepNext/>
              <w:keepLines/>
              <w:spacing w:before="40" w:after="40" w:line="260" w:lineRule="exact"/>
              <w:jc w:val="left"/>
              <w:rPr>
                <w:b/>
                <w:bCs/>
                <w:color w:val="000000"/>
                <w:sz w:val="20"/>
                <w:szCs w:val="26"/>
                <w:rtl/>
                <w:lang w:bidi="ar-SY"/>
              </w:rPr>
            </w:pPr>
            <w:r w:rsidRPr="00F973BB">
              <w:rPr>
                <w:rFonts w:hint="cs"/>
                <w:b/>
                <w:bCs/>
                <w:color w:val="000000"/>
                <w:sz w:val="20"/>
                <w:szCs w:val="26"/>
                <w:rtl/>
              </w:rPr>
              <w:t xml:space="preserve">المجموع في </w:t>
            </w:r>
            <w:r w:rsidRPr="00F973BB">
              <w:rPr>
                <w:b/>
                <w:bCs/>
                <w:color w:val="000000"/>
                <w:sz w:val="20"/>
                <w:szCs w:val="26"/>
              </w:rPr>
              <w:t>30</w:t>
            </w:r>
            <w:r w:rsidRPr="00F973BB">
              <w:rPr>
                <w:rFonts w:hint="cs"/>
                <w:b/>
                <w:bCs/>
                <w:color w:val="000000"/>
                <w:sz w:val="20"/>
                <w:szCs w:val="26"/>
                <w:rtl/>
                <w:lang w:bidi="ar-SY"/>
              </w:rPr>
              <w:t xml:space="preserve"> سبتمبر </w:t>
            </w:r>
            <w:r w:rsidRPr="00F973BB">
              <w:rPr>
                <w:b/>
                <w:bCs/>
                <w:color w:val="000000"/>
                <w:sz w:val="20"/>
                <w:szCs w:val="26"/>
                <w:lang w:bidi="ar-SY"/>
              </w:rPr>
              <w:t>2018</w:t>
            </w:r>
          </w:p>
        </w:tc>
        <w:tc>
          <w:tcPr>
            <w:tcW w:w="1540" w:type="dxa"/>
            <w:tcBorders>
              <w:top w:val="nil"/>
              <w:left w:val="nil"/>
              <w:bottom w:val="nil"/>
              <w:right w:val="nil"/>
            </w:tcBorders>
            <w:shd w:val="clear" w:color="auto" w:fill="auto"/>
            <w:noWrap/>
            <w:vAlign w:val="bottom"/>
            <w:hideMark/>
          </w:tcPr>
          <w:p w:rsidR="00523E40" w:rsidRPr="00F973BB" w:rsidRDefault="00523E40" w:rsidP="00523E40">
            <w:pPr>
              <w:keepNext/>
              <w:keepLines/>
              <w:bidi w:val="0"/>
              <w:spacing w:before="40" w:after="40" w:line="260" w:lineRule="exact"/>
              <w:jc w:val="left"/>
              <w:rPr>
                <w:sz w:val="20"/>
                <w:szCs w:val="26"/>
              </w:rPr>
            </w:pPr>
          </w:p>
        </w:tc>
        <w:tc>
          <w:tcPr>
            <w:tcW w:w="1640" w:type="dxa"/>
            <w:tcBorders>
              <w:top w:val="nil"/>
              <w:left w:val="nil"/>
              <w:bottom w:val="nil"/>
              <w:right w:val="nil"/>
            </w:tcBorders>
            <w:shd w:val="clear" w:color="auto" w:fill="auto"/>
            <w:noWrap/>
            <w:vAlign w:val="bottom"/>
            <w:hideMark/>
          </w:tcPr>
          <w:p w:rsidR="00523E40" w:rsidRPr="0019300C" w:rsidRDefault="00523E40" w:rsidP="00523E40">
            <w:pPr>
              <w:spacing w:before="40" w:after="40" w:line="260" w:lineRule="exact"/>
              <w:jc w:val="left"/>
              <w:rPr>
                <w:rFonts w:cs="Calibri"/>
                <w:b/>
                <w:bCs/>
                <w:sz w:val="20"/>
                <w:u w:val="single"/>
              </w:rPr>
            </w:pPr>
            <w:r w:rsidRPr="0019300C">
              <w:rPr>
                <w:rFonts w:cs="Calibri"/>
                <w:b/>
                <w:bCs/>
                <w:sz w:val="20"/>
                <w:u w:val="single"/>
              </w:rPr>
              <w:t>10</w:t>
            </w:r>
            <w:r>
              <w:rPr>
                <w:rFonts w:cs="Calibri"/>
                <w:b/>
                <w:bCs/>
                <w:sz w:val="20"/>
                <w:u w:val="single"/>
              </w:rPr>
              <w:t> </w:t>
            </w:r>
            <w:r w:rsidRPr="0019300C">
              <w:rPr>
                <w:rFonts w:cs="Calibri"/>
                <w:b/>
                <w:bCs/>
                <w:sz w:val="20"/>
                <w:u w:val="single"/>
              </w:rPr>
              <w:t>894</w:t>
            </w:r>
            <w:r>
              <w:rPr>
                <w:rFonts w:cs="Calibri"/>
                <w:b/>
                <w:bCs/>
                <w:sz w:val="20"/>
                <w:u w:val="single"/>
              </w:rPr>
              <w:t> </w:t>
            </w:r>
            <w:r w:rsidRPr="0019300C">
              <w:rPr>
                <w:rFonts w:cs="Calibri"/>
                <w:b/>
                <w:bCs/>
                <w:sz w:val="20"/>
                <w:u w:val="single"/>
              </w:rPr>
              <w:t>433</w:t>
            </w:r>
            <w:r>
              <w:rPr>
                <w:rFonts w:cs="Calibri"/>
                <w:b/>
                <w:bCs/>
                <w:sz w:val="20"/>
                <w:u w:val="single"/>
              </w:rPr>
              <w:t>,</w:t>
            </w:r>
            <w:r w:rsidRPr="0019300C">
              <w:rPr>
                <w:rFonts w:cs="Calibri"/>
                <w:b/>
                <w:bCs/>
                <w:sz w:val="20"/>
                <w:u w:val="single"/>
              </w:rPr>
              <w:t>32</w:t>
            </w:r>
          </w:p>
        </w:tc>
        <w:tc>
          <w:tcPr>
            <w:tcW w:w="1393" w:type="dxa"/>
            <w:tcBorders>
              <w:top w:val="nil"/>
              <w:left w:val="nil"/>
              <w:bottom w:val="nil"/>
              <w:right w:val="nil"/>
            </w:tcBorders>
            <w:shd w:val="clear" w:color="auto" w:fill="auto"/>
            <w:noWrap/>
            <w:vAlign w:val="bottom"/>
            <w:hideMark/>
          </w:tcPr>
          <w:p w:rsidR="00523E40" w:rsidRPr="0019300C" w:rsidRDefault="00523E40" w:rsidP="00523E40">
            <w:pPr>
              <w:spacing w:before="40" w:after="40" w:line="260" w:lineRule="exact"/>
              <w:jc w:val="left"/>
              <w:rPr>
                <w:rFonts w:cs="Calibri"/>
                <w:b/>
                <w:bCs/>
                <w:sz w:val="20"/>
                <w:u w:val="single"/>
              </w:rPr>
            </w:pPr>
            <w:r w:rsidRPr="0019300C">
              <w:rPr>
                <w:rFonts w:cs="Calibri"/>
                <w:b/>
                <w:bCs/>
                <w:sz w:val="20"/>
                <w:u w:val="single"/>
              </w:rPr>
              <w:t>13</w:t>
            </w:r>
            <w:r>
              <w:rPr>
                <w:rFonts w:cs="Calibri"/>
                <w:b/>
                <w:bCs/>
                <w:sz w:val="20"/>
                <w:u w:val="single"/>
              </w:rPr>
              <w:t> </w:t>
            </w:r>
            <w:r w:rsidRPr="0019300C">
              <w:rPr>
                <w:rFonts w:cs="Calibri"/>
                <w:b/>
                <w:bCs/>
                <w:sz w:val="20"/>
                <w:u w:val="single"/>
              </w:rPr>
              <w:t>393</w:t>
            </w:r>
            <w:r>
              <w:rPr>
                <w:rFonts w:cs="Calibri"/>
                <w:b/>
                <w:bCs/>
                <w:sz w:val="20"/>
                <w:u w:val="single"/>
              </w:rPr>
              <w:t> </w:t>
            </w:r>
            <w:r w:rsidRPr="0019300C">
              <w:rPr>
                <w:rFonts w:cs="Calibri"/>
                <w:b/>
                <w:bCs/>
                <w:sz w:val="20"/>
                <w:u w:val="single"/>
              </w:rPr>
              <w:t>892</w:t>
            </w:r>
            <w:r>
              <w:rPr>
                <w:rFonts w:cs="Calibri"/>
                <w:b/>
                <w:bCs/>
                <w:sz w:val="20"/>
                <w:u w:val="single"/>
              </w:rPr>
              <w:t>,</w:t>
            </w:r>
            <w:r w:rsidRPr="0019300C">
              <w:rPr>
                <w:rFonts w:cs="Calibri"/>
                <w:b/>
                <w:bCs/>
                <w:sz w:val="20"/>
                <w:u w:val="single"/>
              </w:rPr>
              <w:t>73</w:t>
            </w:r>
          </w:p>
        </w:tc>
        <w:tc>
          <w:tcPr>
            <w:tcW w:w="1480" w:type="dxa"/>
            <w:tcBorders>
              <w:top w:val="nil"/>
              <w:left w:val="nil"/>
              <w:bottom w:val="nil"/>
              <w:right w:val="nil"/>
            </w:tcBorders>
            <w:shd w:val="clear" w:color="auto" w:fill="auto"/>
            <w:noWrap/>
            <w:vAlign w:val="bottom"/>
            <w:hideMark/>
          </w:tcPr>
          <w:p w:rsidR="00523E40" w:rsidRPr="0019300C" w:rsidRDefault="00523E40" w:rsidP="00523E40">
            <w:pPr>
              <w:spacing w:before="40" w:after="40" w:line="260" w:lineRule="exact"/>
              <w:jc w:val="left"/>
              <w:rPr>
                <w:rFonts w:cs="Calibri"/>
                <w:b/>
                <w:bCs/>
                <w:sz w:val="20"/>
                <w:u w:val="single"/>
              </w:rPr>
            </w:pPr>
            <w:r w:rsidRPr="0019300C">
              <w:rPr>
                <w:rFonts w:cs="Calibri"/>
                <w:b/>
                <w:bCs/>
                <w:sz w:val="20"/>
                <w:u w:val="single"/>
              </w:rPr>
              <w:t>11</w:t>
            </w:r>
            <w:r>
              <w:rPr>
                <w:rFonts w:cs="Calibri"/>
                <w:b/>
                <w:bCs/>
                <w:sz w:val="20"/>
                <w:u w:val="single"/>
              </w:rPr>
              <w:t> </w:t>
            </w:r>
            <w:r w:rsidRPr="0019300C">
              <w:rPr>
                <w:rFonts w:cs="Calibri"/>
                <w:b/>
                <w:bCs/>
                <w:sz w:val="20"/>
                <w:u w:val="single"/>
              </w:rPr>
              <w:t>307</w:t>
            </w:r>
            <w:r>
              <w:rPr>
                <w:rFonts w:cs="Calibri"/>
                <w:b/>
                <w:bCs/>
                <w:sz w:val="20"/>
                <w:u w:val="single"/>
              </w:rPr>
              <w:t> </w:t>
            </w:r>
            <w:r w:rsidRPr="0019300C">
              <w:rPr>
                <w:rFonts w:cs="Calibri"/>
                <w:b/>
                <w:bCs/>
                <w:sz w:val="20"/>
                <w:u w:val="single"/>
              </w:rPr>
              <w:t>206</w:t>
            </w:r>
            <w:r>
              <w:rPr>
                <w:rFonts w:cs="Calibri"/>
                <w:b/>
                <w:bCs/>
                <w:sz w:val="20"/>
                <w:u w:val="single"/>
              </w:rPr>
              <w:t>,</w:t>
            </w:r>
            <w:r w:rsidRPr="0019300C">
              <w:rPr>
                <w:rFonts w:cs="Calibri"/>
                <w:b/>
                <w:bCs/>
                <w:sz w:val="20"/>
                <w:u w:val="single"/>
              </w:rPr>
              <w:t>42</w:t>
            </w:r>
            <w:r>
              <w:rPr>
                <w:rFonts w:cs="Calibri"/>
                <w:b/>
                <w:bCs/>
                <w:sz w:val="20"/>
                <w:u w:val="single"/>
              </w:rPr>
              <w:t>–</w:t>
            </w:r>
          </w:p>
        </w:tc>
        <w:tc>
          <w:tcPr>
            <w:tcW w:w="1360" w:type="dxa"/>
            <w:tcBorders>
              <w:top w:val="nil"/>
              <w:left w:val="nil"/>
              <w:bottom w:val="nil"/>
              <w:right w:val="nil"/>
            </w:tcBorders>
            <w:shd w:val="clear" w:color="auto" w:fill="auto"/>
            <w:noWrap/>
            <w:vAlign w:val="bottom"/>
            <w:hideMark/>
          </w:tcPr>
          <w:p w:rsidR="00523E40" w:rsidRPr="0019300C" w:rsidRDefault="00523E40" w:rsidP="00523E40">
            <w:pPr>
              <w:spacing w:before="40" w:after="40" w:line="260" w:lineRule="exact"/>
              <w:jc w:val="left"/>
              <w:rPr>
                <w:rFonts w:cs="Calibri"/>
                <w:b/>
                <w:bCs/>
                <w:sz w:val="20"/>
                <w:u w:val="single"/>
              </w:rPr>
            </w:pPr>
            <w:r w:rsidRPr="0019300C">
              <w:rPr>
                <w:rFonts w:cs="Calibri"/>
                <w:b/>
                <w:bCs/>
                <w:sz w:val="20"/>
                <w:u w:val="single"/>
              </w:rPr>
              <w:t>0</w:t>
            </w:r>
            <w:r>
              <w:rPr>
                <w:rFonts w:cs="Calibri"/>
                <w:b/>
                <w:bCs/>
                <w:sz w:val="20"/>
                <w:u w:val="single"/>
              </w:rPr>
              <w:t>,</w:t>
            </w:r>
            <w:r w:rsidRPr="0019300C">
              <w:rPr>
                <w:rFonts w:cs="Calibri"/>
                <w:b/>
                <w:bCs/>
                <w:sz w:val="20"/>
                <w:u w:val="single"/>
              </w:rPr>
              <w:t>00</w:t>
            </w:r>
          </w:p>
        </w:tc>
        <w:tc>
          <w:tcPr>
            <w:tcW w:w="1360" w:type="dxa"/>
            <w:tcBorders>
              <w:top w:val="nil"/>
              <w:left w:val="nil"/>
              <w:bottom w:val="nil"/>
              <w:right w:val="nil"/>
            </w:tcBorders>
            <w:shd w:val="clear" w:color="auto" w:fill="auto"/>
            <w:noWrap/>
            <w:vAlign w:val="bottom"/>
            <w:hideMark/>
          </w:tcPr>
          <w:p w:rsidR="00523E40" w:rsidRPr="0019300C" w:rsidRDefault="00523E40" w:rsidP="00523E40">
            <w:pPr>
              <w:spacing w:before="40" w:after="40" w:line="260" w:lineRule="exact"/>
              <w:jc w:val="left"/>
              <w:rPr>
                <w:rFonts w:cs="Calibri"/>
                <w:b/>
                <w:bCs/>
                <w:sz w:val="20"/>
                <w:u w:val="single"/>
              </w:rPr>
            </w:pPr>
            <w:r w:rsidRPr="0019300C">
              <w:rPr>
                <w:rFonts w:cs="Calibri"/>
                <w:b/>
                <w:bCs/>
                <w:sz w:val="20"/>
                <w:u w:val="single"/>
              </w:rPr>
              <w:t>0</w:t>
            </w:r>
            <w:r>
              <w:rPr>
                <w:rFonts w:cs="Calibri"/>
                <w:b/>
                <w:bCs/>
                <w:sz w:val="20"/>
                <w:u w:val="single"/>
              </w:rPr>
              <w:t>,</w:t>
            </w:r>
            <w:r w:rsidRPr="0019300C">
              <w:rPr>
                <w:rFonts w:cs="Calibri"/>
                <w:b/>
                <w:bCs/>
                <w:sz w:val="20"/>
                <w:u w:val="single"/>
              </w:rPr>
              <w:t>00</w:t>
            </w:r>
          </w:p>
        </w:tc>
        <w:tc>
          <w:tcPr>
            <w:tcW w:w="1393" w:type="dxa"/>
            <w:tcBorders>
              <w:top w:val="nil"/>
              <w:left w:val="nil"/>
              <w:bottom w:val="nil"/>
              <w:right w:val="nil"/>
            </w:tcBorders>
            <w:shd w:val="clear" w:color="auto" w:fill="auto"/>
            <w:noWrap/>
            <w:vAlign w:val="bottom"/>
            <w:hideMark/>
          </w:tcPr>
          <w:p w:rsidR="00523E40" w:rsidRPr="0019300C" w:rsidRDefault="00523E40" w:rsidP="00523E40">
            <w:pPr>
              <w:spacing w:before="40" w:after="40" w:line="260" w:lineRule="exact"/>
              <w:jc w:val="left"/>
              <w:rPr>
                <w:rFonts w:cs="Calibri"/>
                <w:b/>
                <w:bCs/>
                <w:sz w:val="20"/>
                <w:u w:val="single"/>
              </w:rPr>
            </w:pPr>
            <w:r w:rsidRPr="0019300C">
              <w:rPr>
                <w:rFonts w:cs="Calibri"/>
                <w:b/>
                <w:bCs/>
                <w:sz w:val="20"/>
                <w:u w:val="single"/>
              </w:rPr>
              <w:t>2</w:t>
            </w:r>
            <w:r>
              <w:rPr>
                <w:rFonts w:cs="Calibri"/>
                <w:b/>
                <w:bCs/>
                <w:sz w:val="20"/>
                <w:u w:val="single"/>
              </w:rPr>
              <w:t> </w:t>
            </w:r>
            <w:r w:rsidRPr="0019300C">
              <w:rPr>
                <w:rFonts w:cs="Calibri"/>
                <w:b/>
                <w:bCs/>
                <w:sz w:val="20"/>
                <w:u w:val="single"/>
              </w:rPr>
              <w:t>086</w:t>
            </w:r>
            <w:r>
              <w:rPr>
                <w:rFonts w:cs="Calibri"/>
                <w:b/>
                <w:bCs/>
                <w:sz w:val="20"/>
                <w:u w:val="single"/>
              </w:rPr>
              <w:t> </w:t>
            </w:r>
            <w:r w:rsidRPr="0019300C">
              <w:rPr>
                <w:rFonts w:cs="Calibri"/>
                <w:b/>
                <w:bCs/>
                <w:sz w:val="20"/>
                <w:u w:val="single"/>
              </w:rPr>
              <w:t>686</w:t>
            </w:r>
            <w:r>
              <w:rPr>
                <w:rFonts w:cs="Calibri"/>
                <w:b/>
                <w:bCs/>
                <w:sz w:val="20"/>
                <w:u w:val="single"/>
              </w:rPr>
              <w:t>,</w:t>
            </w:r>
            <w:r w:rsidRPr="0019300C">
              <w:rPr>
                <w:rFonts w:cs="Calibri"/>
                <w:b/>
                <w:bCs/>
                <w:sz w:val="20"/>
                <w:u w:val="single"/>
              </w:rPr>
              <w:t>31</w:t>
            </w:r>
          </w:p>
        </w:tc>
      </w:tr>
    </w:tbl>
    <w:p w:rsidR="001100B7" w:rsidRPr="00706D7A" w:rsidRDefault="00B86CA4" w:rsidP="00744E22">
      <w:pPr>
        <w:keepNext/>
        <w:keepLines/>
        <w:spacing w:before="600"/>
        <w:jc w:val="center"/>
        <w:rPr>
          <w:rtl/>
          <w:lang w:bidi="ar-SY"/>
        </w:rPr>
      </w:pPr>
      <w:r>
        <w:rPr>
          <w:rFonts w:hint="cs"/>
          <w:rtl/>
          <w:lang w:bidi="ar-SY"/>
        </w:rPr>
        <w:t>___________</w:t>
      </w:r>
    </w:p>
    <w:sectPr w:rsidR="001100B7" w:rsidRPr="00706D7A" w:rsidSect="00D06E6F">
      <w:footerReference w:type="default" r:id="rId16"/>
      <w:headerReference w:type="first" r:id="rId17"/>
      <w:pgSz w:w="16840" w:h="11907" w:orient="landscape"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F2B" w:rsidRDefault="00C63F2B" w:rsidP="001100B7">
      <w:pPr>
        <w:spacing w:before="0" w:line="240" w:lineRule="auto"/>
      </w:pPr>
      <w:r>
        <w:separator/>
      </w:r>
    </w:p>
  </w:endnote>
  <w:endnote w:type="continuationSeparator" w:id="0">
    <w:p w:rsidR="00C63F2B" w:rsidRDefault="00C63F2B"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Verdana Bold">
    <w:altName w:val="Verda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F2B" w:rsidRPr="001100B7" w:rsidRDefault="00C63F2B"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A47DF7">
      <w:rPr>
        <w:rFonts w:ascii="Calibri" w:hAnsi="Calibri" w:cs="Calibri"/>
        <w:sz w:val="22"/>
        <w:szCs w:val="22"/>
      </w:rPr>
      <w:t xml:space="preserve"> </w:t>
    </w:r>
    <w:r w:rsidRPr="00A47DF7">
      <w:rPr>
        <w:rStyle w:val="Hyperlink"/>
        <w:rFonts w:ascii="Calibri" w:hAnsi="Calibri" w:cs="Calibri"/>
        <w:sz w:val="22"/>
        <w:szCs w:val="22"/>
      </w:rPr>
      <w:t>www.itu.int/plenipotentiary/</w:t>
    </w:r>
    <w:r w:rsidRPr="00A47DF7">
      <w:rPr>
        <w:rFonts w:ascii="Calibri" w:hAnsi="Calibri" w:cs="Calibri"/>
        <w:sz w:val="22"/>
        <w:szCs w:val="22"/>
      </w:rPr>
      <w:t xml:space="preserve"> </w:t>
    </w:r>
    <w:r w:rsidRPr="001100B7">
      <w:rPr>
        <w:rFonts w:ascii="Symbol" w:hAnsi="Symbol"/>
        <w:szCs w:val="22"/>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F2B" w:rsidRPr="00D22CCB" w:rsidRDefault="00C63F2B" w:rsidP="00D22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F2B" w:rsidRDefault="00C63F2B" w:rsidP="001100B7">
      <w:pPr>
        <w:spacing w:before="0" w:line="240" w:lineRule="auto"/>
      </w:pPr>
      <w:r>
        <w:separator/>
      </w:r>
    </w:p>
  </w:footnote>
  <w:footnote w:type="continuationSeparator" w:id="0">
    <w:p w:rsidR="00C63F2B" w:rsidRDefault="00C63F2B"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F2B" w:rsidRPr="001100B7" w:rsidRDefault="00C63F2B" w:rsidP="007716E9">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ED748D">
      <w:rPr>
        <w:rFonts w:cs="Calibri"/>
        <w:noProof/>
        <w:sz w:val="20"/>
        <w:szCs w:val="20"/>
        <w:lang w:val="en-GB"/>
      </w:rPr>
      <w:t>16</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Pr>
        <w:rFonts w:cs="Calibri"/>
        <w:sz w:val="20"/>
        <w:szCs w:val="20"/>
        <w:lang w:val="en-GB"/>
      </w:rPr>
      <w:t>8</w:t>
    </w:r>
    <w:r w:rsidRPr="001100B7">
      <w:rPr>
        <w:rFonts w:cs="Calibri"/>
        <w:sz w:val="20"/>
        <w:szCs w:val="20"/>
        <w:lang w:val="en-GB"/>
      </w:rPr>
      <w:t>/</w:t>
    </w:r>
    <w:r>
      <w:rPr>
        <w:rFonts w:cs="Calibri" w:hint="cs"/>
        <w:sz w:val="20"/>
        <w:szCs w:val="20"/>
        <w:rtl/>
        <w:lang w:val="en-GB"/>
      </w:rPr>
      <w:t>45</w:t>
    </w:r>
    <w:r>
      <w:rPr>
        <w:rFonts w:cs="Calibri"/>
        <w:sz w:val="20"/>
        <w:szCs w:val="20"/>
      </w:rPr>
      <w:t>(Rev.1)</w:t>
    </w:r>
    <w:r w:rsidRPr="001100B7">
      <w:rPr>
        <w:rFonts w:cs="Calibri"/>
        <w:sz w:val="20"/>
        <w:szCs w:val="20"/>
        <w:lang w:val="en-GB"/>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F2B" w:rsidRDefault="00C63F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5ABA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3E29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FAE7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E863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9EAB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4E32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E2A6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BCEB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B446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581B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D5657E0"/>
    <w:lvl w:ilvl="0">
      <w:numFmt w:val="decimal"/>
      <w:lvlText w:val="*"/>
      <w:lvlJc w:val="left"/>
    </w:lvl>
  </w:abstractNum>
  <w:abstractNum w:abstractNumId="11" w15:restartNumberingAfterBreak="0">
    <w:nsid w:val="13473519"/>
    <w:multiLevelType w:val="hybridMultilevel"/>
    <w:tmpl w:val="870A2C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C317C7"/>
    <w:multiLevelType w:val="hybridMultilevel"/>
    <w:tmpl w:val="E3607C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1F6A6B"/>
    <w:multiLevelType w:val="multilevel"/>
    <w:tmpl w:val="B5DEB214"/>
    <w:lvl w:ilvl="0">
      <w:start w:val="3"/>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21D929AA"/>
    <w:multiLevelType w:val="hybridMultilevel"/>
    <w:tmpl w:val="285E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35585A"/>
    <w:multiLevelType w:val="hybridMultilevel"/>
    <w:tmpl w:val="0832DFA4"/>
    <w:lvl w:ilvl="0" w:tplc="7310A66C">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8" w15:restartNumberingAfterBreak="0">
    <w:nsid w:val="4558000F"/>
    <w:multiLevelType w:val="hybridMultilevel"/>
    <w:tmpl w:val="5EB483E0"/>
    <w:lvl w:ilvl="0" w:tplc="798C5B70">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20" w15:restartNumberingAfterBreak="0">
    <w:nsid w:val="49615415"/>
    <w:multiLevelType w:val="hybridMultilevel"/>
    <w:tmpl w:val="CEBA6D94"/>
    <w:lvl w:ilvl="0" w:tplc="2FFAE15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677AA"/>
    <w:multiLevelType w:val="hybridMultilevel"/>
    <w:tmpl w:val="7FC2CD86"/>
    <w:lvl w:ilvl="0" w:tplc="D560551C">
      <w:start w:val="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8E606C"/>
    <w:multiLevelType w:val="hybridMultilevel"/>
    <w:tmpl w:val="DA4E7C98"/>
    <w:lvl w:ilvl="0" w:tplc="04090011">
      <w:start w:val="1"/>
      <w:numFmt w:val="decimal"/>
      <w:lvlText w:val="%1)"/>
      <w:lvlJc w:val="left"/>
      <w:pPr>
        <w:tabs>
          <w:tab w:val="num" w:pos="720"/>
        </w:tabs>
        <w:ind w:left="720" w:hanging="360"/>
      </w:pPr>
      <w:rPr>
        <w:rFonts w:hint="default"/>
        <w:color w:val="auto"/>
      </w:rPr>
    </w:lvl>
    <w:lvl w:ilvl="1" w:tplc="5978BA82">
      <w:start w:val="3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0B15F4"/>
    <w:multiLevelType w:val="hybridMultilevel"/>
    <w:tmpl w:val="E3607C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8C41756"/>
    <w:multiLevelType w:val="hybridMultilevel"/>
    <w:tmpl w:val="02327EEE"/>
    <w:lvl w:ilvl="0" w:tplc="0030880A">
      <w:start w:val="1"/>
      <w:numFmt w:val="decimal"/>
      <w:lvlText w:val="%1."/>
      <w:lvlJc w:val="left"/>
      <w:pPr>
        <w:ind w:left="502" w:hanging="360"/>
      </w:pPr>
      <w:rPr>
        <w:rFonts w:hint="default"/>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DED17FF"/>
    <w:multiLevelType w:val="hybridMultilevel"/>
    <w:tmpl w:val="BB5C5EA0"/>
    <w:lvl w:ilvl="0" w:tplc="74A090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544FD"/>
    <w:multiLevelType w:val="singleLevel"/>
    <w:tmpl w:val="E07A61C4"/>
    <w:lvl w:ilvl="0">
      <w:start w:val="1"/>
      <w:numFmt w:val="decimal"/>
      <w:lvlText w:val="1.%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7" w15:restartNumberingAfterBreak="0">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6DA23AE6"/>
    <w:multiLevelType w:val="hybridMultilevel"/>
    <w:tmpl w:val="CCFED390"/>
    <w:lvl w:ilvl="0" w:tplc="2990F88C">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610107"/>
    <w:multiLevelType w:val="hybridMultilevel"/>
    <w:tmpl w:val="A33244DA"/>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7FE66DBA"/>
    <w:multiLevelType w:val="multilevel"/>
    <w:tmpl w:val="7BBA21B2"/>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9"/>
  </w:num>
  <w:num w:numId="13">
    <w:abstractNumId w:val="17"/>
  </w:num>
  <w:num w:numId="14">
    <w:abstractNumId w:val="1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num>
  <w:num w:numId="1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 w:ilvl="0">
        <w:start w:val="1"/>
        <w:numFmt w:val="bullet"/>
        <w:lvlText w:val=""/>
        <w:legacy w:legacy="1" w:legacySpace="0" w:legacyIndent="360"/>
        <w:lvlJc w:val="left"/>
        <w:pPr>
          <w:ind w:left="600" w:hanging="360"/>
        </w:pPr>
        <w:rPr>
          <w:rFonts w:ascii="Wingdings" w:hAnsi="Wingdings" w:hint="default"/>
          <w:b w:val="0"/>
          <w:i w:val="0"/>
          <w:sz w:val="22"/>
          <w:u w:val="none"/>
        </w:rPr>
      </w:lvl>
    </w:lvlOverride>
  </w:num>
  <w:num w:numId="20">
    <w:abstractNumId w:val="16"/>
  </w:num>
  <w:num w:numId="21">
    <w:abstractNumId w:val="15"/>
  </w:num>
  <w:num w:numId="22">
    <w:abstractNumId w:val="11"/>
  </w:num>
  <w:num w:numId="23">
    <w:abstractNumId w:val="13"/>
  </w:num>
  <w:num w:numId="24">
    <w:abstractNumId w:val="23"/>
  </w:num>
  <w:num w:numId="25">
    <w:abstractNumId w:val="30"/>
  </w:num>
  <w:num w:numId="26">
    <w:abstractNumId w:val="22"/>
  </w:num>
  <w:num w:numId="27">
    <w:abstractNumId w:val="18"/>
  </w:num>
  <w:num w:numId="28">
    <w:abstractNumId w:val="20"/>
  </w:num>
  <w:num w:numId="29">
    <w:abstractNumId w:val="25"/>
  </w:num>
  <w:num w:numId="30">
    <w:abstractNumId w:val="21"/>
  </w:num>
  <w:num w:numId="31">
    <w:abstractNumId w:val="28"/>
  </w:num>
  <w:num w:numId="32">
    <w:abstractNumId w:val="2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90"/>
    <w:rsid w:val="00002571"/>
    <w:rsid w:val="00006550"/>
    <w:rsid w:val="00016A2E"/>
    <w:rsid w:val="00022199"/>
    <w:rsid w:val="00031829"/>
    <w:rsid w:val="000359DE"/>
    <w:rsid w:val="00036071"/>
    <w:rsid w:val="000521D6"/>
    <w:rsid w:val="00056435"/>
    <w:rsid w:val="00057091"/>
    <w:rsid w:val="0008721D"/>
    <w:rsid w:val="000874D4"/>
    <w:rsid w:val="00090574"/>
    <w:rsid w:val="0009503D"/>
    <w:rsid w:val="000A0A0E"/>
    <w:rsid w:val="000C2297"/>
    <w:rsid w:val="000C6454"/>
    <w:rsid w:val="0010399F"/>
    <w:rsid w:val="001100B7"/>
    <w:rsid w:val="00121790"/>
    <w:rsid w:val="00141053"/>
    <w:rsid w:val="001710F9"/>
    <w:rsid w:val="00174D6B"/>
    <w:rsid w:val="001B18F6"/>
    <w:rsid w:val="001B3FEB"/>
    <w:rsid w:val="001F2E4A"/>
    <w:rsid w:val="001F36F2"/>
    <w:rsid w:val="002029CA"/>
    <w:rsid w:val="0021512A"/>
    <w:rsid w:val="0023283D"/>
    <w:rsid w:val="00274009"/>
    <w:rsid w:val="00281850"/>
    <w:rsid w:val="002868FA"/>
    <w:rsid w:val="002978F4"/>
    <w:rsid w:val="002B028D"/>
    <w:rsid w:val="002B4030"/>
    <w:rsid w:val="002C0401"/>
    <w:rsid w:val="002C091F"/>
    <w:rsid w:val="002C1558"/>
    <w:rsid w:val="002E6541"/>
    <w:rsid w:val="002F1F68"/>
    <w:rsid w:val="003132DF"/>
    <w:rsid w:val="00313FB0"/>
    <w:rsid w:val="003174F6"/>
    <w:rsid w:val="0031750C"/>
    <w:rsid w:val="00334D7F"/>
    <w:rsid w:val="00341D8A"/>
    <w:rsid w:val="00357185"/>
    <w:rsid w:val="00364336"/>
    <w:rsid w:val="0036670F"/>
    <w:rsid w:val="00377EAE"/>
    <w:rsid w:val="0039654F"/>
    <w:rsid w:val="0039777C"/>
    <w:rsid w:val="003A5549"/>
    <w:rsid w:val="003B148D"/>
    <w:rsid w:val="003B406A"/>
    <w:rsid w:val="003B5D2C"/>
    <w:rsid w:val="003F55B4"/>
    <w:rsid w:val="003F678F"/>
    <w:rsid w:val="00401C69"/>
    <w:rsid w:val="00412C1A"/>
    <w:rsid w:val="00422099"/>
    <w:rsid w:val="0042686F"/>
    <w:rsid w:val="00443869"/>
    <w:rsid w:val="00472EDC"/>
    <w:rsid w:val="004813D9"/>
    <w:rsid w:val="0048245E"/>
    <w:rsid w:val="004C1250"/>
    <w:rsid w:val="004F6A10"/>
    <w:rsid w:val="00501E0E"/>
    <w:rsid w:val="00503067"/>
    <w:rsid w:val="00523E40"/>
    <w:rsid w:val="00527E0B"/>
    <w:rsid w:val="00533E79"/>
    <w:rsid w:val="0055516A"/>
    <w:rsid w:val="00560DED"/>
    <w:rsid w:val="00561A38"/>
    <w:rsid w:val="005855A4"/>
    <w:rsid w:val="005A68B0"/>
    <w:rsid w:val="005A7ADF"/>
    <w:rsid w:val="005D3961"/>
    <w:rsid w:val="005D7A59"/>
    <w:rsid w:val="005E13C4"/>
    <w:rsid w:val="00611D38"/>
    <w:rsid w:val="00613609"/>
    <w:rsid w:val="00644DF9"/>
    <w:rsid w:val="006626A5"/>
    <w:rsid w:val="0069522F"/>
    <w:rsid w:val="00697381"/>
    <w:rsid w:val="006C1AE0"/>
    <w:rsid w:val="006D13FA"/>
    <w:rsid w:val="006D2F07"/>
    <w:rsid w:val="006D581A"/>
    <w:rsid w:val="006D7BA7"/>
    <w:rsid w:val="006F18F8"/>
    <w:rsid w:val="006F63F7"/>
    <w:rsid w:val="00706D7A"/>
    <w:rsid w:val="00706F31"/>
    <w:rsid w:val="00727134"/>
    <w:rsid w:val="007304F9"/>
    <w:rsid w:val="00733C69"/>
    <w:rsid w:val="00743F40"/>
    <w:rsid w:val="00744E22"/>
    <w:rsid w:val="00747F3A"/>
    <w:rsid w:val="007507DF"/>
    <w:rsid w:val="00750E1E"/>
    <w:rsid w:val="007716E9"/>
    <w:rsid w:val="007720A0"/>
    <w:rsid w:val="00793D5C"/>
    <w:rsid w:val="00793F59"/>
    <w:rsid w:val="0080260C"/>
    <w:rsid w:val="00803F08"/>
    <w:rsid w:val="00807190"/>
    <w:rsid w:val="00807EB3"/>
    <w:rsid w:val="008106A3"/>
    <w:rsid w:val="00813940"/>
    <w:rsid w:val="008235CD"/>
    <w:rsid w:val="008266F5"/>
    <w:rsid w:val="00843B94"/>
    <w:rsid w:val="008513CB"/>
    <w:rsid w:val="00857789"/>
    <w:rsid w:val="00862767"/>
    <w:rsid w:val="008637E4"/>
    <w:rsid w:val="0086461F"/>
    <w:rsid w:val="00867630"/>
    <w:rsid w:val="00892037"/>
    <w:rsid w:val="008C3C3C"/>
    <w:rsid w:val="008D1A33"/>
    <w:rsid w:val="008E3906"/>
    <w:rsid w:val="008F1B35"/>
    <w:rsid w:val="00910FCF"/>
    <w:rsid w:val="00914BD8"/>
    <w:rsid w:val="00916539"/>
    <w:rsid w:val="00920141"/>
    <w:rsid w:val="00922E43"/>
    <w:rsid w:val="00924EA7"/>
    <w:rsid w:val="00930ABB"/>
    <w:rsid w:val="00932ABA"/>
    <w:rsid w:val="009341CE"/>
    <w:rsid w:val="00955FEA"/>
    <w:rsid w:val="00975890"/>
    <w:rsid w:val="00982B28"/>
    <w:rsid w:val="00985BB3"/>
    <w:rsid w:val="009873EE"/>
    <w:rsid w:val="009945AD"/>
    <w:rsid w:val="009E6B22"/>
    <w:rsid w:val="009E7A0D"/>
    <w:rsid w:val="009F6E52"/>
    <w:rsid w:val="00A22ADD"/>
    <w:rsid w:val="00A23F5A"/>
    <w:rsid w:val="00A24900"/>
    <w:rsid w:val="00A361BB"/>
    <w:rsid w:val="00A4720D"/>
    <w:rsid w:val="00A47DF7"/>
    <w:rsid w:val="00A77049"/>
    <w:rsid w:val="00A83A96"/>
    <w:rsid w:val="00A97F94"/>
    <w:rsid w:val="00AB62D6"/>
    <w:rsid w:val="00AC468D"/>
    <w:rsid w:val="00AC64C7"/>
    <w:rsid w:val="00AC734B"/>
    <w:rsid w:val="00AD50C2"/>
    <w:rsid w:val="00AE140E"/>
    <w:rsid w:val="00AE1B49"/>
    <w:rsid w:val="00B11D82"/>
    <w:rsid w:val="00B50DF9"/>
    <w:rsid w:val="00B76D77"/>
    <w:rsid w:val="00B76FCF"/>
    <w:rsid w:val="00B86258"/>
    <w:rsid w:val="00B86CA4"/>
    <w:rsid w:val="00B875E9"/>
    <w:rsid w:val="00B92961"/>
    <w:rsid w:val="00BB4366"/>
    <w:rsid w:val="00BC031F"/>
    <w:rsid w:val="00BC20BB"/>
    <w:rsid w:val="00BC4430"/>
    <w:rsid w:val="00BE5A22"/>
    <w:rsid w:val="00BF55C6"/>
    <w:rsid w:val="00C02314"/>
    <w:rsid w:val="00C02C20"/>
    <w:rsid w:val="00C06FC7"/>
    <w:rsid w:val="00C1497A"/>
    <w:rsid w:val="00C245D2"/>
    <w:rsid w:val="00C30F9C"/>
    <w:rsid w:val="00C3370C"/>
    <w:rsid w:val="00C35E8B"/>
    <w:rsid w:val="00C500B0"/>
    <w:rsid w:val="00C50CF7"/>
    <w:rsid w:val="00C56AD8"/>
    <w:rsid w:val="00C600CF"/>
    <w:rsid w:val="00C63F2B"/>
    <w:rsid w:val="00C674FE"/>
    <w:rsid w:val="00C75633"/>
    <w:rsid w:val="00C81EF4"/>
    <w:rsid w:val="00C86843"/>
    <w:rsid w:val="00C9744E"/>
    <w:rsid w:val="00CA5A73"/>
    <w:rsid w:val="00CB6E15"/>
    <w:rsid w:val="00CC426D"/>
    <w:rsid w:val="00CD09F3"/>
    <w:rsid w:val="00CD1FD7"/>
    <w:rsid w:val="00CD240B"/>
    <w:rsid w:val="00CD771B"/>
    <w:rsid w:val="00CE2EE1"/>
    <w:rsid w:val="00CF3FFD"/>
    <w:rsid w:val="00CF60C4"/>
    <w:rsid w:val="00D06E6F"/>
    <w:rsid w:val="00D22CCB"/>
    <w:rsid w:val="00D3049F"/>
    <w:rsid w:val="00D35A28"/>
    <w:rsid w:val="00D4474D"/>
    <w:rsid w:val="00D4530D"/>
    <w:rsid w:val="00D51834"/>
    <w:rsid w:val="00D77D0F"/>
    <w:rsid w:val="00D80EEB"/>
    <w:rsid w:val="00DA0BB7"/>
    <w:rsid w:val="00DA1CF0"/>
    <w:rsid w:val="00DA5A5E"/>
    <w:rsid w:val="00DA5DE5"/>
    <w:rsid w:val="00DC1B53"/>
    <w:rsid w:val="00DC24B4"/>
    <w:rsid w:val="00DD238D"/>
    <w:rsid w:val="00DF16DC"/>
    <w:rsid w:val="00E45211"/>
    <w:rsid w:val="00E506D1"/>
    <w:rsid w:val="00E532DC"/>
    <w:rsid w:val="00E72B8C"/>
    <w:rsid w:val="00E8025D"/>
    <w:rsid w:val="00E96F79"/>
    <w:rsid w:val="00EB0487"/>
    <w:rsid w:val="00ED748D"/>
    <w:rsid w:val="00EE47F0"/>
    <w:rsid w:val="00EF6F74"/>
    <w:rsid w:val="00F105FD"/>
    <w:rsid w:val="00F2013D"/>
    <w:rsid w:val="00F405C8"/>
    <w:rsid w:val="00F43AEA"/>
    <w:rsid w:val="00F44B0D"/>
    <w:rsid w:val="00F6358A"/>
    <w:rsid w:val="00F81DF6"/>
    <w:rsid w:val="00F83FE6"/>
    <w:rsid w:val="00F84366"/>
    <w:rsid w:val="00F85089"/>
    <w:rsid w:val="00F95986"/>
    <w:rsid w:val="00F973BB"/>
    <w:rsid w:val="00FB6FCC"/>
    <w:rsid w:val="00FC6FBF"/>
    <w:rsid w:val="00FE38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C5553EC-DDD9-4CEB-A846-2E9CE1D6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793F59"/>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nhideWhenUsed/>
    <w:qFormat/>
    <w:rsid w:val="00501E0E"/>
    <w:pPr>
      <w:keepNext/>
      <w:keepLines/>
      <w:outlineLvl w:val="4"/>
    </w:pPr>
    <w:rPr>
      <w:rFonts w:eastAsiaTheme="majorEastAsia"/>
      <w:b/>
      <w:bCs/>
    </w:rPr>
  </w:style>
  <w:style w:type="paragraph" w:styleId="Heading6">
    <w:name w:val="heading 6"/>
    <w:basedOn w:val="Normal"/>
    <w:next w:val="Normal"/>
    <w:link w:val="Heading6Char"/>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32DF"/>
    <w:pPr>
      <w:spacing w:after="0" w:line="240" w:lineRule="auto"/>
    </w:pPr>
    <w:rPr>
      <w:color w:val="FF0000"/>
    </w:rPr>
  </w:style>
  <w:style w:type="character" w:customStyle="1" w:styleId="Heading1Char">
    <w:name w:val="Heading 1 Char"/>
    <w:basedOn w:val="DefaultParagraphFont"/>
    <w:link w:val="Heading1"/>
    <w:uiPriority w:val="9"/>
    <w:rsid w:val="00793F59"/>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link w:val="RectitleChar"/>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link w:val="Section1Char"/>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qFormat/>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uiPriority w:val="99"/>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611D38"/>
    <w:pPr>
      <w:spacing w:before="80"/>
    </w:pPr>
    <w:rPr>
      <w:sz w:val="20"/>
      <w:szCs w:val="26"/>
    </w:rPr>
  </w:style>
  <w:style w:type="paragraph" w:customStyle="1" w:styleId="Tablelegend0">
    <w:name w:val="Table_legend"/>
    <w:basedOn w:val="Tabletext"/>
    <w:rsid w:val="007716E9"/>
    <w:pPr>
      <w:spacing w:before="120"/>
    </w:pPr>
  </w:style>
  <w:style w:type="paragraph" w:customStyle="1" w:styleId="Tabletext">
    <w:name w:val="Table_text"/>
    <w:basedOn w:val="Normal"/>
    <w:link w:val="TabletextChar"/>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textAlignment w:val="baseline"/>
    </w:pPr>
    <w:rPr>
      <w:rFonts w:eastAsia="Times New Roman"/>
      <w:sz w:val="20"/>
      <w:szCs w:val="26"/>
      <w:lang w:val="en-GB" w:eastAsia="en-US" w:bidi="ar-EG"/>
    </w:rPr>
  </w:style>
  <w:style w:type="paragraph" w:customStyle="1" w:styleId="Part">
    <w:name w:val="Part"/>
    <w:basedOn w:val="Normal"/>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0" w:line="240" w:lineRule="auto"/>
      <w:jc w:val="center"/>
      <w:textAlignment w:val="baseline"/>
    </w:pPr>
    <w:rPr>
      <w:rFonts w:eastAsia="Times New Roman" w:cs="Times New Roman"/>
      <w:caps/>
      <w:sz w:val="28"/>
      <w:szCs w:val="20"/>
      <w:lang w:val="en-GB" w:eastAsia="en-US"/>
    </w:rPr>
  </w:style>
  <w:style w:type="paragraph" w:customStyle="1" w:styleId="TableNo0">
    <w:name w:val="Table_No"/>
    <w:basedOn w:val="Normal"/>
    <w:next w:val="Normal"/>
    <w:qFormat/>
    <w:rsid w:val="007716E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rFonts w:eastAsia="Times New Roman"/>
      <w:caps/>
      <w:lang w:val="en-GB" w:eastAsia="en-US" w:bidi="ar-EG"/>
    </w:rPr>
  </w:style>
  <w:style w:type="paragraph" w:customStyle="1" w:styleId="enumlev10">
    <w:name w:val="enumlev1"/>
    <w:basedOn w:val="Normal"/>
    <w:link w:val="enumlev1Char"/>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80" w:line="185" w:lineRule="auto"/>
      <w:ind w:left="567" w:hanging="567"/>
      <w:textAlignment w:val="baseline"/>
    </w:pPr>
    <w:rPr>
      <w:rFonts w:eastAsia="Times New Roman"/>
      <w:lang w:val="en-GB" w:eastAsia="en-US" w:bidi="ar-EG"/>
    </w:rPr>
  </w:style>
  <w:style w:type="character" w:customStyle="1" w:styleId="enumlev1Char">
    <w:name w:val="enumlev1 Char"/>
    <w:basedOn w:val="DefaultParagraphFont"/>
    <w:link w:val="enumlev10"/>
    <w:rsid w:val="007716E9"/>
    <w:rPr>
      <w:rFonts w:ascii="Calibri" w:eastAsia="Times New Roman" w:hAnsi="Calibri" w:cs="Traditional Arabic"/>
      <w:szCs w:val="30"/>
      <w:lang w:val="en-GB" w:eastAsia="en-US" w:bidi="ar-EG"/>
    </w:rPr>
  </w:style>
  <w:style w:type="paragraph" w:customStyle="1" w:styleId="enumlev20">
    <w:name w:val="enumlev2"/>
    <w:basedOn w:val="enumlev10"/>
    <w:link w:val="enumlev2Char"/>
    <w:qFormat/>
    <w:rsid w:val="007716E9"/>
    <w:pPr>
      <w:ind w:left="1134"/>
    </w:pPr>
  </w:style>
  <w:style w:type="character" w:customStyle="1" w:styleId="enumlev2Char">
    <w:name w:val="enumlev2 Char"/>
    <w:basedOn w:val="enumlev1Char"/>
    <w:link w:val="enumlev20"/>
    <w:rsid w:val="007716E9"/>
    <w:rPr>
      <w:rFonts w:ascii="Calibri" w:eastAsia="Times New Roman" w:hAnsi="Calibri" w:cs="Traditional Arabic"/>
      <w:szCs w:val="30"/>
      <w:lang w:val="en-GB" w:eastAsia="en-US" w:bidi="ar-EG"/>
    </w:rPr>
  </w:style>
  <w:style w:type="paragraph" w:customStyle="1" w:styleId="enumlev30">
    <w:name w:val="enumlev3"/>
    <w:basedOn w:val="enumlev20"/>
    <w:link w:val="enumlev3Char"/>
    <w:qFormat/>
    <w:rsid w:val="007716E9"/>
    <w:pPr>
      <w:ind w:left="1701"/>
    </w:pPr>
  </w:style>
  <w:style w:type="character" w:customStyle="1" w:styleId="enumlev3Char">
    <w:name w:val="enumlev3 Char"/>
    <w:basedOn w:val="enumlev2Char"/>
    <w:link w:val="enumlev30"/>
    <w:rsid w:val="007716E9"/>
    <w:rPr>
      <w:rFonts w:ascii="Calibri" w:eastAsia="Times New Roman" w:hAnsi="Calibri" w:cs="Traditional Arabic"/>
      <w:szCs w:val="30"/>
      <w:lang w:val="en-GB" w:eastAsia="en-US" w:bidi="ar-EG"/>
    </w:rPr>
  </w:style>
  <w:style w:type="paragraph" w:customStyle="1" w:styleId="Tablehead0">
    <w:name w:val="Table_head"/>
    <w:basedOn w:val="Tabletext"/>
    <w:qFormat/>
    <w:rsid w:val="007716E9"/>
    <w:pPr>
      <w:spacing w:before="80" w:after="80"/>
      <w:jc w:val="center"/>
    </w:pPr>
    <w:rPr>
      <w:b/>
      <w:bCs/>
    </w:rPr>
  </w:style>
  <w:style w:type="paragraph" w:customStyle="1" w:styleId="DecNo">
    <w:name w:val="Dec_No"/>
    <w:basedOn w:val="RecNo"/>
    <w:next w:val="Normal"/>
    <w:qFormat/>
    <w:rsid w:val="007716E9"/>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before="720" w:after="0" w:line="240" w:lineRule="auto"/>
      <w:textAlignment w:val="baseline"/>
    </w:pPr>
    <w:rPr>
      <w:rFonts w:eastAsia="Times New Roman" w:cs="Times New Roman"/>
      <w:caps/>
      <w:sz w:val="28"/>
      <w:szCs w:val="20"/>
      <w:lang w:val="en-GB" w:eastAsia="en-US"/>
    </w:rPr>
  </w:style>
  <w:style w:type="paragraph" w:customStyle="1" w:styleId="Annexref">
    <w:name w:val="Annex_ref"/>
    <w:basedOn w:val="Normal"/>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lang w:val="en-GB" w:eastAsia="en-US" w:bidi="ar-EG"/>
    </w:rPr>
  </w:style>
  <w:style w:type="paragraph" w:customStyle="1" w:styleId="AnnexNoS2">
    <w:name w:val="Annex_No_S2"/>
    <w:basedOn w:val="AppendixNoS2"/>
    <w:next w:val="Normal"/>
    <w:qFormat/>
    <w:rsid w:val="007716E9"/>
    <w:pPr>
      <w:spacing w:before="720"/>
    </w:pPr>
  </w:style>
  <w:style w:type="paragraph" w:customStyle="1" w:styleId="AppendixNoS2">
    <w:name w:val="Appendix_No_S2"/>
    <w:basedOn w:val="SectionNoS2"/>
    <w:next w:val="Normal"/>
    <w:rsid w:val="007716E9"/>
    <w:pPr>
      <w:spacing w:before="300" w:after="0" w:line="240" w:lineRule="exact"/>
    </w:pPr>
  </w:style>
  <w:style w:type="paragraph" w:customStyle="1" w:styleId="SectionNoS2">
    <w:name w:val="Section_No_S2"/>
    <w:basedOn w:val="Normal"/>
    <w:qFormat/>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100" w:after="80" w:line="260" w:lineRule="exact"/>
      <w:jc w:val="left"/>
      <w:textAlignment w:val="baseline"/>
    </w:pPr>
    <w:rPr>
      <w:rFonts w:eastAsia="Times New Roman"/>
      <w:b/>
      <w:bCs/>
      <w:szCs w:val="22"/>
      <w:lang w:eastAsia="en-US"/>
    </w:rPr>
  </w:style>
  <w:style w:type="paragraph" w:customStyle="1" w:styleId="AnnexrefS2">
    <w:name w:val="Annex_ref_S2"/>
    <w:basedOn w:val="AppendixrefS2"/>
    <w:next w:val="Normal"/>
    <w:qFormat/>
    <w:rsid w:val="007716E9"/>
  </w:style>
  <w:style w:type="paragraph" w:customStyle="1" w:styleId="AppendixrefS2">
    <w:name w:val="Appendix_ref_S2"/>
    <w:basedOn w:val="Appendixref"/>
    <w:next w:val="AnnextitleS2"/>
    <w:rsid w:val="007716E9"/>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7716E9"/>
  </w:style>
  <w:style w:type="paragraph" w:customStyle="1" w:styleId="AnnextitleS2">
    <w:name w:val="Annex_title_S2"/>
    <w:basedOn w:val="Normal"/>
    <w:next w:val="Normal"/>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after="240" w:line="280" w:lineRule="exact"/>
      <w:jc w:val="left"/>
      <w:textAlignment w:val="baseline"/>
    </w:pPr>
    <w:rPr>
      <w:rFonts w:eastAsia="Times New Roman"/>
      <w:b/>
      <w:bCs/>
      <w:szCs w:val="22"/>
      <w:lang w:eastAsia="en-US"/>
    </w:rPr>
  </w:style>
  <w:style w:type="paragraph" w:customStyle="1" w:styleId="Dectitle">
    <w:name w:val="Dec_title"/>
    <w:basedOn w:val="ResNo"/>
    <w:next w:val="Normal"/>
    <w:qFormat/>
    <w:rsid w:val="007716E9"/>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80"/>
      <w:textAlignment w:val="baseline"/>
    </w:pPr>
    <w:rPr>
      <w:rFonts w:eastAsia="Times New Roman"/>
      <w:b/>
      <w:bCs/>
      <w:lang w:val="en-GB" w:eastAsia="en-US" w:bidi="ar-EG"/>
    </w:rPr>
  </w:style>
  <w:style w:type="character" w:customStyle="1" w:styleId="enumlev1S2Char">
    <w:name w:val="enumlev1_S2 Char"/>
    <w:basedOn w:val="enumlev1Char"/>
    <w:link w:val="enumlev1S2"/>
    <w:rsid w:val="007716E9"/>
    <w:rPr>
      <w:rFonts w:ascii="Calibri" w:eastAsia="Times New Roman" w:hAnsi="Calibri" w:cs="Traditional Arabic"/>
      <w:b/>
      <w:bCs/>
      <w:szCs w:val="30"/>
      <w:lang w:val="en-GB" w:eastAsia="en-US" w:bidi="ar-EG"/>
    </w:rPr>
  </w:style>
  <w:style w:type="paragraph" w:customStyle="1" w:styleId="ArtNo">
    <w:name w:val="Art_No"/>
    <w:basedOn w:val="Normal"/>
    <w:next w:val="Normal"/>
    <w:link w:val="ArtNoChar"/>
    <w:autoRedefine/>
    <w:qFormat/>
    <w:rsid w:val="007716E9"/>
    <w:pPr>
      <w:keepNext/>
      <w:keepLines/>
      <w:framePr w:hSpace="180" w:wrap="around" w:vAnchor="page" w:hAnchor="margin" w:y="140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character" w:customStyle="1" w:styleId="ArtNoChar">
    <w:name w:val="Art_No Char"/>
    <w:basedOn w:val="DefaultParagraphFont"/>
    <w:link w:val="ArtNo"/>
    <w:rsid w:val="007716E9"/>
    <w:rPr>
      <w:rFonts w:ascii="Calibri" w:eastAsia="Times New Roman" w:hAnsi="Calibri" w:cs="Traditional Arabic"/>
      <w:sz w:val="28"/>
      <w:szCs w:val="40"/>
      <w:lang w:val="en-GB" w:eastAsia="en-US" w:bidi="ar-EG"/>
    </w:rPr>
  </w:style>
  <w:style w:type="paragraph" w:customStyle="1" w:styleId="Reftext">
    <w:name w:val="Ref_text"/>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567" w:hanging="567"/>
      <w:textAlignment w:val="baseline"/>
    </w:pPr>
    <w:rPr>
      <w:rFonts w:eastAsia="Times New Roman"/>
      <w:lang w:val="en-GB" w:eastAsia="en-US" w:bidi="ar-EG"/>
    </w:rPr>
  </w:style>
  <w:style w:type="character" w:customStyle="1" w:styleId="RectitleChar">
    <w:name w:val="Rec_title Char"/>
    <w:basedOn w:val="DefaultParagraphFont"/>
    <w:link w:val="Rectitle"/>
    <w:rsid w:val="007716E9"/>
    <w:rPr>
      <w:rFonts w:ascii="Calibri" w:hAnsi="Calibri" w:cs="Traditional Arabic"/>
      <w:b/>
      <w:bCs/>
      <w:sz w:val="28"/>
      <w:szCs w:val="40"/>
    </w:rPr>
  </w:style>
  <w:style w:type="character" w:customStyle="1" w:styleId="CallChar">
    <w:name w:val="Call Char"/>
    <w:basedOn w:val="DefaultParagraphFont"/>
    <w:link w:val="Call"/>
    <w:locked/>
    <w:rsid w:val="007716E9"/>
    <w:rPr>
      <w:rFonts w:ascii="Calibri" w:hAnsi="Calibri" w:cs="Traditional Arabic"/>
      <w:i/>
      <w:iCs/>
      <w:szCs w:val="30"/>
    </w:rPr>
  </w:style>
  <w:style w:type="paragraph" w:customStyle="1" w:styleId="toc0">
    <w:name w:val="toc 0"/>
    <w:basedOn w:val="Normal"/>
    <w:next w:val="TOC1"/>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textAlignment w:val="baseline"/>
    </w:pPr>
    <w:rPr>
      <w:rFonts w:ascii="Times New Roman Bold" w:eastAsia="Times New Roman" w:hAnsi="Times New Roman Bold"/>
      <w:b/>
      <w:bCs/>
      <w:lang w:val="en-GB" w:eastAsia="en-US" w:bidi="ar-EG"/>
    </w:rPr>
  </w:style>
  <w:style w:type="paragraph" w:customStyle="1" w:styleId="Arttitle">
    <w:name w:val="Art_title"/>
    <w:basedOn w:val="Normal"/>
    <w:next w:val="Normal"/>
    <w:link w:val="ArttitleChar"/>
    <w:autoRedefine/>
    <w:qFormat/>
    <w:rsid w:val="007716E9"/>
    <w:pPr>
      <w:keepNext/>
      <w:framePr w:hSpace="180" w:wrap="around" w:vAnchor="page" w:hAnchor="margin" w:y="140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240"/>
      <w:jc w:val="center"/>
      <w:textAlignment w:val="baseline"/>
    </w:pPr>
    <w:rPr>
      <w:rFonts w:eastAsia="Times New Roman"/>
      <w:b/>
      <w:bCs/>
      <w:sz w:val="28"/>
      <w:szCs w:val="40"/>
      <w:lang w:val="en-GB" w:eastAsia="en-US" w:bidi="ar-EG"/>
    </w:rPr>
  </w:style>
  <w:style w:type="character" w:customStyle="1" w:styleId="ArttitleChar">
    <w:name w:val="Art_title Char"/>
    <w:basedOn w:val="DefaultParagraphFont"/>
    <w:link w:val="Arttitle"/>
    <w:rsid w:val="007716E9"/>
    <w:rPr>
      <w:rFonts w:ascii="Calibri" w:eastAsia="Times New Roman"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7716E9"/>
    <w:pPr>
      <w:framePr w:hSpace="0" w:wrap="auto" w:vAnchor="margin" w:hAnchor="text" w:yAlign="inline"/>
    </w:pPr>
  </w:style>
  <w:style w:type="character" w:customStyle="1" w:styleId="ChapNoChar">
    <w:name w:val="Chap_No Char"/>
    <w:basedOn w:val="ArtNoChar"/>
    <w:link w:val="ChapNo"/>
    <w:rsid w:val="007716E9"/>
    <w:rPr>
      <w:rFonts w:ascii="Calibri" w:eastAsia="Times New Roman" w:hAnsi="Calibri" w:cs="Traditional Arabic"/>
      <w:sz w:val="28"/>
      <w:szCs w:val="40"/>
      <w:lang w:val="en-GB" w:eastAsia="en-US" w:bidi="ar-EG"/>
    </w:rPr>
  </w:style>
  <w:style w:type="paragraph" w:customStyle="1" w:styleId="Chaptitle">
    <w:name w:val="Chap_title"/>
    <w:basedOn w:val="Arttitle"/>
    <w:next w:val="Normal"/>
    <w:rsid w:val="007716E9"/>
    <w:pPr>
      <w:framePr w:hSpace="0" w:wrap="auto" w:vAnchor="margin" w:hAnchor="text" w:yAlign="inline"/>
    </w:pPr>
    <w:rPr>
      <w:position w:val="2"/>
    </w:rPr>
  </w:style>
  <w:style w:type="character" w:customStyle="1" w:styleId="ReasonsChar">
    <w:name w:val="Reasons Char"/>
    <w:basedOn w:val="DefaultParagraphFont"/>
    <w:link w:val="Reasons"/>
    <w:rsid w:val="007716E9"/>
    <w:rPr>
      <w:rFonts w:ascii="Calibri" w:hAnsi="Calibri" w:cs="Traditional Arabic"/>
      <w:szCs w:val="30"/>
    </w:rPr>
  </w:style>
  <w:style w:type="paragraph" w:customStyle="1" w:styleId="ResNo">
    <w:name w:val="Res_No"/>
    <w:basedOn w:val="Normal"/>
    <w:next w:val="Normal"/>
    <w:link w:val="ResNoChar"/>
    <w:rsid w:val="007716E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jc w:val="center"/>
      <w:textAlignment w:val="baseline"/>
    </w:pPr>
    <w:rPr>
      <w:rFonts w:eastAsia="Times New Roman"/>
      <w:position w:val="2"/>
      <w:sz w:val="28"/>
      <w:szCs w:val="40"/>
      <w:lang w:eastAsia="en-US" w:bidi="ar-EG"/>
    </w:rPr>
  </w:style>
  <w:style w:type="character" w:customStyle="1" w:styleId="ResNoChar">
    <w:name w:val="Res_No Char"/>
    <w:basedOn w:val="DefaultParagraphFont"/>
    <w:link w:val="ResNo"/>
    <w:locked/>
    <w:rsid w:val="007716E9"/>
    <w:rPr>
      <w:rFonts w:ascii="Calibri" w:eastAsia="Times New Roman" w:hAnsi="Calibri" w:cs="Traditional Arabic"/>
      <w:position w:val="2"/>
      <w:sz w:val="28"/>
      <w:szCs w:val="40"/>
      <w:lang w:eastAsia="en-US" w:bidi="ar-EG"/>
    </w:rPr>
  </w:style>
  <w:style w:type="paragraph" w:customStyle="1" w:styleId="Restitle">
    <w:name w:val="Res_title"/>
    <w:basedOn w:val="Normal"/>
    <w:next w:val="Normal"/>
    <w:link w:val="RestitleChar"/>
    <w:rsid w:val="007716E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RestitleChar">
    <w:name w:val="Res_title Char"/>
    <w:basedOn w:val="DefaultParagraphFont"/>
    <w:link w:val="Restitle"/>
    <w:rsid w:val="007716E9"/>
    <w:rPr>
      <w:rFonts w:ascii="Calibri" w:eastAsia="Times New Roman" w:hAnsi="Calibri" w:cs="Traditional Arabic"/>
      <w:b/>
      <w:bCs/>
      <w:sz w:val="28"/>
      <w:szCs w:val="40"/>
      <w:lang w:eastAsia="en-US"/>
    </w:rPr>
  </w:style>
  <w:style w:type="character" w:customStyle="1" w:styleId="Section1Char">
    <w:name w:val="Section 1 Char"/>
    <w:basedOn w:val="ChapNoChar"/>
    <w:link w:val="Section1"/>
    <w:rsid w:val="007716E9"/>
    <w:rPr>
      <w:rFonts w:ascii="Calibri" w:eastAsia="Times New Roman" w:hAnsi="Calibri" w:cs="Traditional Arabic"/>
      <w:b/>
      <w:bCs/>
      <w:sz w:val="26"/>
      <w:szCs w:val="36"/>
      <w:lang w:val="en-GB" w:eastAsia="en-US" w:bidi="ar-SY"/>
    </w:rPr>
  </w:style>
  <w:style w:type="paragraph" w:customStyle="1" w:styleId="ArtNoS2">
    <w:name w:val="Art_No_S2"/>
    <w:basedOn w:val="ChaptitleS2"/>
    <w:next w:val="Normal"/>
    <w:rsid w:val="007716E9"/>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7716E9"/>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7716E9"/>
    <w:pPr>
      <w:keepNext/>
      <w:keepLines/>
      <w:framePr w:wrap="around"/>
      <w:spacing w:before="300" w:after="0" w:line="280" w:lineRule="exact"/>
    </w:pPr>
  </w:style>
  <w:style w:type="paragraph" w:customStyle="1" w:styleId="ChapNoS2">
    <w:name w:val="Chap_No_S2"/>
    <w:basedOn w:val="ChapNo"/>
    <w:next w:val="Normal"/>
    <w:rsid w:val="007716E9"/>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7716E9"/>
  </w:style>
  <w:style w:type="character" w:customStyle="1" w:styleId="enumlev2S2Char">
    <w:name w:val="enumlev2_S2 Char"/>
    <w:basedOn w:val="enumlev2Char"/>
    <w:link w:val="enumlev2S2"/>
    <w:rsid w:val="007716E9"/>
    <w:rPr>
      <w:rFonts w:ascii="Calibri" w:eastAsia="Times New Roman" w:hAnsi="Calibri" w:cs="Traditional Arabic"/>
      <w:b/>
      <w:bCs/>
      <w:szCs w:val="30"/>
      <w:lang w:val="en-GB" w:eastAsia="en-US" w:bidi="ar-EG"/>
    </w:rPr>
  </w:style>
  <w:style w:type="paragraph" w:customStyle="1" w:styleId="enumlev3S2">
    <w:name w:val="enumlev3_S2"/>
    <w:basedOn w:val="enumlev1S2"/>
    <w:rsid w:val="007716E9"/>
  </w:style>
  <w:style w:type="paragraph" w:customStyle="1" w:styleId="NormalS2">
    <w:name w:val="Normal_S2"/>
    <w:basedOn w:val="Normal"/>
    <w:next w:val="Normal"/>
    <w:autoRedefine/>
    <w:qFormat/>
    <w:rsid w:val="007716E9"/>
    <w:pPr>
      <w:framePr w:hSpace="180" w:wrap="around" w:vAnchor="page" w:hAnchor="margin" w:y="140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80"/>
      <w:jc w:val="left"/>
      <w:textAlignment w:val="baseline"/>
    </w:pPr>
    <w:rPr>
      <w:rFonts w:eastAsia="Times New Roman"/>
      <w:b/>
      <w:bCs/>
      <w:lang w:eastAsia="en-US" w:bidi="ar-EG"/>
    </w:rPr>
  </w:style>
  <w:style w:type="paragraph" w:customStyle="1" w:styleId="ReasonsS2">
    <w:name w:val="Reasons_S2"/>
    <w:basedOn w:val="Reasons"/>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textAlignment w:val="baseline"/>
    </w:pPr>
    <w:rPr>
      <w:rFonts w:eastAsia="Times New Roman"/>
      <w:position w:val="2"/>
      <w:lang w:eastAsia="en-US"/>
    </w:rPr>
  </w:style>
  <w:style w:type="paragraph" w:customStyle="1" w:styleId="RecNoS2">
    <w:name w:val="Rec_No_S2"/>
    <w:basedOn w:val="Normal"/>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00" w:after="80" w:line="260" w:lineRule="exact"/>
      <w:jc w:val="left"/>
      <w:textAlignment w:val="baseline"/>
    </w:pPr>
    <w:rPr>
      <w:rFonts w:asciiTheme="minorHAnsi" w:eastAsia="Times New Roman" w:hAnsiTheme="minorHAnsi"/>
      <w:b/>
      <w:bCs/>
      <w:position w:val="2"/>
      <w:lang w:eastAsia="en-US"/>
    </w:rPr>
  </w:style>
  <w:style w:type="paragraph" w:customStyle="1" w:styleId="RectitleS2">
    <w:name w:val="Rec_title_S2"/>
    <w:basedOn w:val="Rectitle"/>
    <w:next w:val="Normal"/>
    <w:link w:val="RectitleS2Char"/>
    <w:rsid w:val="007716E9"/>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40" w:after="0"/>
      <w:jc w:val="left"/>
      <w:textAlignment w:val="baseline"/>
    </w:pPr>
    <w:rPr>
      <w:rFonts w:eastAsia="Times New Roman"/>
      <w:b w:val="0"/>
      <w:caps/>
      <w:sz w:val="26"/>
      <w:szCs w:val="36"/>
      <w:lang w:eastAsia="en-US"/>
    </w:rPr>
  </w:style>
  <w:style w:type="character" w:customStyle="1" w:styleId="RectitleS2Char">
    <w:name w:val="Rec_title_S2 Char"/>
    <w:basedOn w:val="RectitleChar"/>
    <w:link w:val="RectitleS2"/>
    <w:rsid w:val="007716E9"/>
    <w:rPr>
      <w:rFonts w:ascii="Calibri" w:eastAsia="Times New Roman" w:hAnsi="Calibri" w:cs="Traditional Arabic"/>
      <w:b w:val="0"/>
      <w:bCs/>
      <w:caps/>
      <w:sz w:val="26"/>
      <w:szCs w:val="36"/>
      <w:lang w:eastAsia="en-US"/>
    </w:rPr>
  </w:style>
  <w:style w:type="paragraph" w:customStyle="1" w:styleId="ReftextS2">
    <w:name w:val="Ref_text_S2"/>
    <w:basedOn w:val="Reftext"/>
    <w:rsid w:val="007716E9"/>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7716E9"/>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0"/>
      <w:jc w:val="left"/>
      <w:textAlignment w:val="baseline"/>
    </w:pPr>
    <w:rPr>
      <w:rFonts w:eastAsia="Times New Roman"/>
      <w:bCs w:val="0"/>
      <w:sz w:val="24"/>
      <w:szCs w:val="30"/>
      <w:lang w:val="en-GB" w:eastAsia="en-US" w:bidi="ar-EG"/>
    </w:rPr>
  </w:style>
  <w:style w:type="paragraph" w:customStyle="1" w:styleId="ResNoS2">
    <w:name w:val="Res_No_S2"/>
    <w:basedOn w:val="Normal"/>
    <w:next w:val="Normal"/>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00" w:after="80" w:line="260" w:lineRule="exact"/>
      <w:jc w:val="left"/>
      <w:textAlignment w:val="baseline"/>
    </w:pPr>
    <w:rPr>
      <w:rFonts w:asciiTheme="minorHAnsi" w:eastAsia="Times New Roman" w:hAnsiTheme="minorHAnsi"/>
      <w:b/>
      <w:bCs/>
      <w:position w:val="2"/>
      <w:lang w:eastAsia="en-US"/>
    </w:rPr>
  </w:style>
  <w:style w:type="paragraph" w:customStyle="1" w:styleId="Section1S2">
    <w:name w:val="Section 1_S2"/>
    <w:basedOn w:val="Section1"/>
    <w:next w:val="NormalS2"/>
    <w:rsid w:val="007716E9"/>
    <w:pPr>
      <w:keepLines/>
      <w:framePr w:wrap="around" w:hAnchor="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480" w:after="0" w:line="260" w:lineRule="exact"/>
      <w:jc w:val="left"/>
      <w:textAlignment w:val="baseline"/>
    </w:pPr>
    <w:rPr>
      <w:rFonts w:asciiTheme="minorHAnsi" w:eastAsia="Times New Roman" w:hAnsiTheme="minorHAnsi"/>
      <w:position w:val="2"/>
      <w:sz w:val="22"/>
      <w:szCs w:val="22"/>
      <w:lang w:val="en-GB" w:eastAsia="en-US" w:bidi="ar-SA"/>
    </w:rPr>
  </w:style>
  <w:style w:type="paragraph" w:customStyle="1" w:styleId="Section2S2">
    <w:name w:val="Section 2_S2"/>
    <w:basedOn w:val="Section2"/>
    <w:next w:val="NormalS2"/>
    <w:rsid w:val="007716E9"/>
    <w:pPr>
      <w:keepLines/>
      <w:framePr w:wrap="around" w:hAnchor="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120"/>
      <w:jc w:val="left"/>
      <w:textAlignment w:val="baseline"/>
    </w:pPr>
    <w:rPr>
      <w:rFonts w:ascii="Times New Roman Bold" w:eastAsia="Times New Roman" w:hAnsi="Times New Roman Bold"/>
      <w:b/>
      <w:bCs/>
      <w:i/>
      <w:iCs/>
      <w:caps/>
      <w:position w:val="2"/>
      <w:sz w:val="24"/>
      <w:szCs w:val="40"/>
      <w:lang w:val="en-GB" w:eastAsia="en-US" w:bidi="ar-EG"/>
    </w:rPr>
  </w:style>
  <w:style w:type="paragraph" w:customStyle="1" w:styleId="TableNoS2">
    <w:name w:val="Table_No_S2"/>
    <w:basedOn w:val="TableNo0"/>
    <w:next w:val="Normal"/>
    <w:rsid w:val="007716E9"/>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0"/>
    <w:rsid w:val="007716E9"/>
    <w:pPr>
      <w:tabs>
        <w:tab w:val="left" w:pos="851"/>
      </w:tabs>
      <w:spacing w:before="80" w:after="40"/>
    </w:pPr>
    <w:rPr>
      <w:rFonts w:ascii="Times New Roman Bold" w:hAnsi="Times New Roman Bold"/>
      <w:b/>
      <w:bCs/>
    </w:rPr>
  </w:style>
  <w:style w:type="paragraph" w:customStyle="1" w:styleId="TabletextS2">
    <w:name w:val="Table_text_S2"/>
    <w:basedOn w:val="Tabletext"/>
    <w:rsid w:val="007716E9"/>
    <w:pPr>
      <w:tabs>
        <w:tab w:val="left" w:pos="851"/>
      </w:tabs>
    </w:pPr>
    <w:rPr>
      <w:b/>
    </w:rPr>
  </w:style>
  <w:style w:type="paragraph" w:customStyle="1" w:styleId="Artheading">
    <w:name w:val="Art_heading"/>
    <w:basedOn w:val="Normal"/>
    <w:next w:val="Normal"/>
    <w:link w:val="ArtheadingChar"/>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ascii="Times New Roman Bold" w:eastAsia="Times New Roman" w:hAnsi="Times New Roman Bold"/>
      <w:b/>
      <w:bCs/>
      <w:sz w:val="24"/>
      <w:szCs w:val="32"/>
      <w:lang w:val="en-GB" w:eastAsia="en-US" w:bidi="ar-EG"/>
    </w:rPr>
  </w:style>
  <w:style w:type="character" w:customStyle="1" w:styleId="ArtheadingChar">
    <w:name w:val="Art_heading Char"/>
    <w:basedOn w:val="DefaultParagraphFont"/>
    <w:link w:val="Artheading"/>
    <w:rsid w:val="007716E9"/>
    <w:rPr>
      <w:rFonts w:ascii="Times New Roman Bold" w:eastAsia="Times New Roman" w:hAnsi="Times New Roman Bold" w:cs="Traditional Arabic"/>
      <w:b/>
      <w:bCs/>
      <w:sz w:val="24"/>
      <w:szCs w:val="32"/>
      <w:lang w:val="en-GB" w:eastAsia="en-US" w:bidi="ar-EG"/>
    </w:rPr>
  </w:style>
  <w:style w:type="paragraph" w:customStyle="1" w:styleId="ArtheadingS2">
    <w:name w:val="Art_heading_S2"/>
    <w:basedOn w:val="Artheading"/>
    <w:next w:val="Normal"/>
    <w:rsid w:val="007716E9"/>
    <w:pPr>
      <w:tabs>
        <w:tab w:val="left" w:pos="851"/>
      </w:tabs>
      <w:jc w:val="left"/>
    </w:pPr>
    <w:rPr>
      <w:position w:val="2"/>
    </w:rPr>
  </w:style>
  <w:style w:type="paragraph" w:customStyle="1" w:styleId="Headingb0">
    <w:name w:val="Heading_b"/>
    <w:basedOn w:val="Heading3"/>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0" w:after="40"/>
      <w:ind w:left="567" w:hanging="567"/>
      <w:textAlignment w:val="baseline"/>
      <w:outlineLvl w:val="0"/>
    </w:pPr>
    <w:rPr>
      <w:rFonts w:eastAsia="Times New Roman"/>
      <w:position w:val="2"/>
      <w:sz w:val="24"/>
      <w:szCs w:val="32"/>
      <w:lang w:val="en-GB" w:eastAsia="en-US" w:bidi="ar-EG"/>
    </w:rPr>
  </w:style>
  <w:style w:type="paragraph" w:customStyle="1" w:styleId="HeadingiS2">
    <w:name w:val="Headingi_S2"/>
    <w:basedOn w:val="Headingi0"/>
    <w:next w:val="Normal"/>
    <w:rsid w:val="007716E9"/>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0">
    <w:name w:val="Heading_i"/>
    <w:basedOn w:val="Heading3"/>
    <w:next w:val="Normal"/>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ind w:left="567" w:hanging="567"/>
      <w:textAlignment w:val="baseline"/>
      <w:outlineLvl w:val="0"/>
    </w:pPr>
    <w:rPr>
      <w:rFonts w:eastAsia="Times New Roman"/>
      <w:b w:val="0"/>
      <w:i/>
      <w:position w:val="2"/>
      <w:lang w:val="en-GB" w:eastAsia="en-US" w:bidi="ar-EG"/>
    </w:rPr>
  </w:style>
  <w:style w:type="paragraph" w:customStyle="1" w:styleId="FirstFooter">
    <w:name w:val="FirstFooter"/>
    <w:basedOn w:val="Normal"/>
    <w:link w:val="FirstFooterChar"/>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jc w:val="center"/>
      <w:textAlignment w:val="baseline"/>
    </w:pPr>
    <w:rPr>
      <w:rFonts w:eastAsia="SimSun"/>
      <w:sz w:val="18"/>
      <w:lang w:val="en-GB" w:eastAsia="en-US" w:bidi="ar-EG"/>
    </w:rPr>
  </w:style>
  <w:style w:type="character" w:customStyle="1" w:styleId="FirstFooterChar">
    <w:name w:val="FirstFooter Char"/>
    <w:basedOn w:val="DefaultParagraphFont"/>
    <w:link w:val="FirstFooter"/>
    <w:rsid w:val="007716E9"/>
    <w:rPr>
      <w:rFonts w:ascii="Calibri" w:eastAsia="SimSun" w:hAnsi="Calibri" w:cs="Traditional Arabic"/>
      <w:sz w:val="18"/>
      <w:szCs w:val="30"/>
      <w:lang w:val="en-GB" w:eastAsia="en-US" w:bidi="ar-EG"/>
    </w:rPr>
  </w:style>
  <w:style w:type="character" w:styleId="PageNumber">
    <w:name w:val="page number"/>
    <w:basedOn w:val="DefaultParagraphFont"/>
    <w:rsid w:val="007716E9"/>
    <w:rPr>
      <w:rFonts w:ascii="Times New Roman" w:hAnsi="Times New Roman" w:cs="Times New Roman"/>
      <w:color w:val="auto"/>
      <w:sz w:val="18"/>
      <w:szCs w:val="18"/>
      <w:u w:val="none"/>
    </w:rPr>
  </w:style>
  <w:style w:type="paragraph" w:customStyle="1" w:styleId="DectitleS2">
    <w:name w:val="Dec_title_S2"/>
    <w:basedOn w:val="Normal"/>
    <w:next w:val="Normal"/>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240" w:after="240" w:line="240" w:lineRule="auto"/>
      <w:jc w:val="left"/>
      <w:textAlignment w:val="baseline"/>
    </w:pPr>
    <w:rPr>
      <w:rFonts w:eastAsia="Times New Roman" w:cs="Times New Roman"/>
      <w:b/>
      <w:sz w:val="24"/>
      <w:szCs w:val="20"/>
      <w:lang w:val="en-GB" w:eastAsia="en-US"/>
    </w:rPr>
  </w:style>
  <w:style w:type="character" w:styleId="EndnoteReference">
    <w:name w:val="endnote reference"/>
    <w:basedOn w:val="DefaultParagraphFont"/>
    <w:semiHidden/>
    <w:rsid w:val="007716E9"/>
    <w:rPr>
      <w:vertAlign w:val="superscript"/>
    </w:rPr>
  </w:style>
  <w:style w:type="paragraph" w:customStyle="1" w:styleId="Figurelegend0">
    <w:name w:val="Figure_legend"/>
    <w:basedOn w:val="Normal"/>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textAlignment w:val="baseline"/>
    </w:pPr>
    <w:rPr>
      <w:rFonts w:eastAsia="Times New Roman"/>
      <w:sz w:val="18"/>
      <w:lang w:val="en-GB" w:eastAsia="en-US" w:bidi="ar-EG"/>
    </w:rPr>
  </w:style>
  <w:style w:type="paragraph" w:customStyle="1" w:styleId="Recdate">
    <w:name w:val="Rec_date"/>
    <w:basedOn w:val="Normal"/>
    <w:next w:val="Normal"/>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right"/>
      <w:textAlignment w:val="baseline"/>
    </w:pPr>
    <w:rPr>
      <w:rFonts w:eastAsia="Times New Roman"/>
      <w:i/>
      <w:lang w:val="en-GB" w:eastAsia="en-US" w:bidi="ar-EG"/>
    </w:rPr>
  </w:style>
  <w:style w:type="character" w:customStyle="1" w:styleId="Recdef">
    <w:name w:val="Rec_def"/>
    <w:basedOn w:val="DefaultParagraphFont"/>
    <w:rsid w:val="007716E9"/>
    <w:rPr>
      <w:b/>
    </w:rPr>
  </w:style>
  <w:style w:type="paragraph" w:customStyle="1" w:styleId="Resdate">
    <w:name w:val="Res_date"/>
    <w:basedOn w:val="Recdate"/>
    <w:next w:val="Normal"/>
    <w:rsid w:val="007716E9"/>
  </w:style>
  <w:style w:type="paragraph" w:customStyle="1" w:styleId="Resref">
    <w:name w:val="Res_ref"/>
    <w:basedOn w:val="Normal"/>
    <w:next w:val="Resdate"/>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iCs/>
      <w:lang w:val="en-GB" w:eastAsia="en-US" w:bidi="ar-EG"/>
    </w:rPr>
  </w:style>
  <w:style w:type="paragraph" w:customStyle="1" w:styleId="SectionNo0">
    <w:name w:val="Section_No"/>
    <w:basedOn w:val="Normal"/>
    <w:next w:val="Normal"/>
    <w:qFormat/>
    <w:rsid w:val="007716E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table" w:styleId="TableGrid">
    <w:name w:val="Table Grid"/>
    <w:basedOn w:val="TableNormal"/>
    <w:uiPriority w:val="59"/>
    <w:rsid w:val="007716E9"/>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7716E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after="120"/>
      <w:jc w:val="center"/>
      <w:textAlignment w:val="baseline"/>
    </w:pPr>
    <w:rPr>
      <w:rFonts w:eastAsia="Times New Roman"/>
      <w:lang w:val="en-GB" w:eastAsia="en-US" w:bidi="ar-EG"/>
    </w:rPr>
  </w:style>
  <w:style w:type="paragraph" w:customStyle="1" w:styleId="Title4">
    <w:name w:val="Title 4"/>
    <w:basedOn w:val="Title3"/>
    <w:next w:val="Heading1"/>
    <w:rsid w:val="007716E9"/>
    <w:pPr>
      <w:framePr w:hSpace="180" w:wrap="around" w:hAnchor="text" w:y="-612"/>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pPr>
    <w:rPr>
      <w:rFonts w:asciiTheme="minorHAnsi" w:eastAsia="Times New Roman" w:hAnsiTheme="minorHAnsi"/>
      <w:b/>
      <w:w w:val="110"/>
      <w:sz w:val="24"/>
      <w:szCs w:val="32"/>
      <w:lang w:eastAsia="en-US" w:bidi="ar-EG"/>
    </w:rPr>
  </w:style>
  <w:style w:type="paragraph" w:customStyle="1" w:styleId="SectiontitleS2">
    <w:name w:val="Section_title_S2"/>
    <w:basedOn w:val="SectionNoS2"/>
    <w:qFormat/>
    <w:rsid w:val="007716E9"/>
    <w:pPr>
      <w:spacing w:before="300" w:after="0" w:line="280" w:lineRule="exact"/>
    </w:pPr>
  </w:style>
  <w:style w:type="paragraph" w:customStyle="1" w:styleId="HeadingbS2">
    <w:name w:val="Heading_b_S2"/>
    <w:basedOn w:val="Normal"/>
    <w:qFormat/>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after="40"/>
      <w:textAlignment w:val="baseline"/>
      <w:outlineLvl w:val="0"/>
    </w:pPr>
    <w:rPr>
      <w:rFonts w:eastAsia="Times New Roman"/>
      <w:b/>
      <w:bCs/>
      <w:position w:val="2"/>
      <w:sz w:val="24"/>
      <w:szCs w:val="32"/>
      <w:lang w:eastAsia="en-US" w:bidi="ar-EG"/>
    </w:rPr>
  </w:style>
  <w:style w:type="paragraph" w:customStyle="1" w:styleId="NormalendS2">
    <w:name w:val="Normal_end_S2"/>
    <w:basedOn w:val="Normal"/>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textAlignment w:val="baseline"/>
    </w:pPr>
    <w:rPr>
      <w:rFonts w:eastAsia="Times New Roman"/>
    </w:rPr>
  </w:style>
  <w:style w:type="paragraph" w:customStyle="1" w:styleId="AnnexNo0">
    <w:name w:val="Annex_No"/>
    <w:basedOn w:val="Normal"/>
    <w:next w:val="Normal"/>
    <w:link w:val="AnnexNoChar"/>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eastAsia="Times New Roman"/>
      <w:caps/>
      <w:sz w:val="26"/>
      <w:szCs w:val="36"/>
      <w:lang w:val="en-GB" w:eastAsia="en-US" w:bidi="ar-EG"/>
    </w:rPr>
  </w:style>
  <w:style w:type="character" w:customStyle="1" w:styleId="AnnexNoChar">
    <w:name w:val="Annex_No Char"/>
    <w:basedOn w:val="DefaultParagraphFont"/>
    <w:link w:val="AnnexNo0"/>
    <w:rsid w:val="007716E9"/>
    <w:rPr>
      <w:rFonts w:ascii="Calibri" w:eastAsia="Times New Roman" w:hAnsi="Calibri" w:cs="Traditional Arabic"/>
      <w:caps/>
      <w:sz w:val="26"/>
      <w:szCs w:val="36"/>
      <w:lang w:val="en-GB" w:eastAsia="en-US" w:bidi="ar-EG"/>
    </w:rPr>
  </w:style>
  <w:style w:type="paragraph" w:customStyle="1" w:styleId="Annextitle0">
    <w:name w:val="Annex_title"/>
    <w:basedOn w:val="Normal"/>
    <w:next w:val="Normal"/>
    <w:link w:val="AnnextitleChar"/>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eastAsia="Times New Roman"/>
      <w:b/>
      <w:bCs/>
      <w:sz w:val="28"/>
      <w:szCs w:val="40"/>
      <w:lang w:val="en-GB" w:eastAsia="en-US" w:bidi="ar-EG"/>
    </w:rPr>
  </w:style>
  <w:style w:type="character" w:customStyle="1" w:styleId="AnnextitleChar">
    <w:name w:val="Annex_title Char"/>
    <w:basedOn w:val="DefaultParagraphFont"/>
    <w:link w:val="Annextitle0"/>
    <w:rsid w:val="007716E9"/>
    <w:rPr>
      <w:rFonts w:ascii="Calibri" w:eastAsia="Times New Roman" w:hAnsi="Calibri" w:cs="Traditional Arabic"/>
      <w:b/>
      <w:bCs/>
      <w:sz w:val="28"/>
      <w:szCs w:val="40"/>
      <w:lang w:val="en-GB" w:eastAsia="en-US" w:bidi="ar-EG"/>
    </w:rPr>
  </w:style>
  <w:style w:type="paragraph" w:customStyle="1" w:styleId="Tabletitle0">
    <w:name w:val="Table_title"/>
    <w:basedOn w:val="TableNo0"/>
    <w:next w:val="Tabletext"/>
    <w:rsid w:val="007716E9"/>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0">
    <w:name w:val="Appendix_No"/>
    <w:basedOn w:val="AnnexNo0"/>
    <w:next w:val="Normal"/>
    <w:link w:val="AppendixNoChar"/>
    <w:rsid w:val="007716E9"/>
  </w:style>
  <w:style w:type="character" w:customStyle="1" w:styleId="AppendixNoChar">
    <w:name w:val="Appendix_No Char"/>
    <w:basedOn w:val="AnnexNoChar"/>
    <w:link w:val="AppendixNo0"/>
    <w:rsid w:val="007716E9"/>
    <w:rPr>
      <w:rFonts w:ascii="Calibri" w:eastAsia="Times New Roman" w:hAnsi="Calibri" w:cs="Traditional Arabic"/>
      <w:caps/>
      <w:sz w:val="26"/>
      <w:szCs w:val="36"/>
      <w:lang w:val="en-GB" w:eastAsia="en-US" w:bidi="ar-EG"/>
    </w:rPr>
  </w:style>
  <w:style w:type="paragraph" w:customStyle="1" w:styleId="Appendixtitle0">
    <w:name w:val="Appendix_title"/>
    <w:basedOn w:val="Annextitle0"/>
    <w:next w:val="Normal"/>
    <w:rsid w:val="007716E9"/>
    <w:rPr>
      <w:sz w:val="26"/>
      <w:szCs w:val="36"/>
    </w:rPr>
  </w:style>
  <w:style w:type="paragraph" w:customStyle="1" w:styleId="Title10">
    <w:name w:val="Title1"/>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sz w:val="28"/>
      <w:szCs w:val="40"/>
      <w:lang w:val="en-GB" w:eastAsia="en-US" w:bidi="ar-EG"/>
    </w:rPr>
  </w:style>
  <w:style w:type="paragraph" w:customStyle="1" w:styleId="AppendixtitleS2">
    <w:name w:val="Appendix_title_S2"/>
    <w:basedOn w:val="Appendixtitle0"/>
    <w:next w:val="Normal"/>
    <w:rsid w:val="007716E9"/>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480"/>
      <w:textAlignment w:val="baseline"/>
      <w:outlineLvl w:val="9"/>
    </w:pPr>
    <w:rPr>
      <w:rFonts w:ascii="Times New Roman Bold" w:eastAsia="Times New Roman" w:hAnsi="Times New Roman Bold"/>
      <w:position w:val="2"/>
      <w:sz w:val="24"/>
      <w:lang w:val="en-GB" w:eastAsia="en-US" w:bidi="ar-EG"/>
    </w:rPr>
  </w:style>
  <w:style w:type="paragraph" w:customStyle="1" w:styleId="Heading2S2">
    <w:name w:val="Heading 2_S2"/>
    <w:basedOn w:val="Heading2"/>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20"/>
      <w:ind w:left="567" w:hanging="567"/>
      <w:textAlignment w:val="baseline"/>
    </w:pPr>
    <w:rPr>
      <w:rFonts w:ascii="Times New Roman Bold" w:eastAsia="Times New Roman" w:hAnsi="Times New Roman Bold"/>
      <w:position w:val="2"/>
      <w:lang w:val="en-GB" w:eastAsia="en-US" w:bidi="ar-EG"/>
    </w:rPr>
  </w:style>
  <w:style w:type="paragraph" w:customStyle="1" w:styleId="Heading3S2">
    <w:name w:val="Heading 3_S2"/>
    <w:basedOn w:val="Heading3"/>
    <w:next w:val="Normal"/>
    <w:link w:val="Heading3S2Char"/>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ascii="Times New Roman Bold" w:eastAsia="Times New Roman" w:hAnsi="Times New Roman Bold"/>
      <w:lang w:val="en-GB" w:eastAsia="en-US" w:bidi="ar-EG"/>
    </w:rPr>
  </w:style>
  <w:style w:type="character" w:customStyle="1" w:styleId="Heading3S2Char">
    <w:name w:val="Heading 3_S2 Char"/>
    <w:basedOn w:val="Heading3Char"/>
    <w:link w:val="Heading3S2"/>
    <w:rsid w:val="007716E9"/>
    <w:rPr>
      <w:rFonts w:ascii="Times New Roman Bold" w:eastAsia="Times New Roman" w:hAnsi="Times New Roman Bold" w:cs="Traditional Arabic"/>
      <w:b/>
      <w:bCs/>
      <w:szCs w:val="30"/>
      <w:lang w:val="en-GB" w:eastAsia="en-US" w:bidi="ar-EG"/>
    </w:rPr>
  </w:style>
  <w:style w:type="paragraph" w:customStyle="1" w:styleId="Heading4S2">
    <w:name w:val="Heading 4_S2"/>
    <w:basedOn w:val="Heading4"/>
    <w:next w:val="Normal"/>
    <w:link w:val="Heading4S2Char"/>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ascii="Times New Roman Bold" w:eastAsia="Times New Roman" w:hAnsi="Times New Roman Bold"/>
      <w:lang w:val="en-GB" w:eastAsia="en-US" w:bidi="ar-EG"/>
    </w:rPr>
  </w:style>
  <w:style w:type="character" w:customStyle="1" w:styleId="Heading4S2Char">
    <w:name w:val="Heading 4_S2 Char"/>
    <w:basedOn w:val="Heading4Char"/>
    <w:link w:val="Heading4S2"/>
    <w:rsid w:val="007716E9"/>
    <w:rPr>
      <w:rFonts w:ascii="Times New Roman Bold" w:eastAsia="Times New Roman" w:hAnsi="Times New Roman Bold" w:cs="Traditional Arabic"/>
      <w:b/>
      <w:bCs/>
      <w:szCs w:val="30"/>
      <w:lang w:val="en-GB" w:eastAsia="en-US" w:bidi="ar-EG"/>
    </w:rPr>
  </w:style>
  <w:style w:type="paragraph" w:customStyle="1" w:styleId="Heading5S2">
    <w:name w:val="Heading 5_S2"/>
    <w:basedOn w:val="Heading5"/>
    <w:next w:val="NormalS2"/>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ascii="Times New Roman Bold" w:eastAsia="Times New Roman" w:hAnsi="Times New Roman Bold"/>
      <w:position w:val="2"/>
      <w:lang w:val="en-GB" w:eastAsia="en-US" w:bidi="ar-EG"/>
    </w:rPr>
  </w:style>
  <w:style w:type="paragraph" w:customStyle="1" w:styleId="Heading6S2">
    <w:name w:val="Heading 6_S2"/>
    <w:basedOn w:val="Heading6"/>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ascii="Times New Roman Bold" w:eastAsia="Times New Roman" w:hAnsi="Times New Roman Bold"/>
      <w:lang w:val="en-GB" w:eastAsia="en-US" w:bidi="ar-EG"/>
    </w:rPr>
  </w:style>
  <w:style w:type="paragraph" w:customStyle="1" w:styleId="Heading7S2">
    <w:name w:val="Heading 7_S2"/>
    <w:basedOn w:val="Heading7"/>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ascii="Times New Roman Bold" w:eastAsia="Times New Roman" w:hAnsi="Times New Roman Bold"/>
      <w:lang w:val="en-GB" w:eastAsia="en-US" w:bidi="ar-EG"/>
    </w:rPr>
  </w:style>
  <w:style w:type="paragraph" w:customStyle="1" w:styleId="Heading8S2">
    <w:name w:val="Heading 8_S2"/>
    <w:basedOn w:val="Heading8"/>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ascii="Times New Roman Bold" w:eastAsia="Times New Roman" w:hAnsi="Times New Roman Bold"/>
      <w:lang w:val="en-GB" w:eastAsia="en-US" w:bidi="ar-EG"/>
    </w:rPr>
  </w:style>
  <w:style w:type="paragraph" w:customStyle="1" w:styleId="Heading9S2">
    <w:name w:val="Heading 9_S2"/>
    <w:basedOn w:val="Heading9"/>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ascii="Times New Roman Bold" w:eastAsia="Times New Roman" w:hAnsi="Times New Roman Bold"/>
      <w:position w:val="2"/>
      <w:lang w:val="en-GB" w:eastAsia="en-US" w:bidi="ar-EG"/>
    </w:rPr>
  </w:style>
  <w:style w:type="paragraph" w:customStyle="1" w:styleId="NormalaftertitleS2">
    <w:name w:val="Normal after title_S2"/>
    <w:basedOn w:val="Normal"/>
    <w:next w:val="Normal"/>
    <w:autoRedefine/>
    <w:qFormat/>
    <w:rsid w:val="007716E9"/>
    <w:pPr>
      <w:keepNext/>
      <w:keepLines/>
      <w:framePr w:hSpace="180" w:wrap="around" w:vAnchor="page" w:hAnchor="margin" w:y="140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60"/>
      <w:textAlignment w:val="baseline"/>
    </w:pPr>
    <w:rPr>
      <w:rFonts w:eastAsia="Times New Roman"/>
      <w:b/>
      <w:bCs/>
      <w:position w:val="2"/>
      <w:lang w:val="en-GB" w:eastAsia="en-US" w:bidi="ar-EG"/>
    </w:rPr>
  </w:style>
  <w:style w:type="paragraph" w:customStyle="1" w:styleId="TabletitleS2">
    <w:name w:val="Table_title_S2"/>
    <w:basedOn w:val="Tabletitle0"/>
    <w:next w:val="TabletextS2"/>
    <w:rsid w:val="007716E9"/>
    <w:pPr>
      <w:keepNext w:val="0"/>
      <w:tabs>
        <w:tab w:val="clear" w:pos="2948"/>
        <w:tab w:val="clear" w:pos="4082"/>
        <w:tab w:val="left" w:pos="851"/>
      </w:tabs>
      <w:jc w:val="left"/>
    </w:pPr>
  </w:style>
  <w:style w:type="paragraph" w:customStyle="1" w:styleId="NoteS2">
    <w:name w:val="Note_S2"/>
    <w:basedOn w:val="Note"/>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20"/>
      <w:textAlignment w:val="baseline"/>
    </w:pPr>
    <w:rPr>
      <w:rFonts w:eastAsia="Times New Roman"/>
      <w:b/>
      <w:bCs/>
      <w:lang w:val="en-GB" w:eastAsia="en-US" w:bidi="ar-EG"/>
    </w:rPr>
  </w:style>
  <w:style w:type="paragraph" w:customStyle="1" w:styleId="Heading1cS2">
    <w:name w:val="Heading 1c_S2"/>
    <w:basedOn w:val="Normal"/>
    <w:next w:val="Normal"/>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480"/>
      <w:jc w:val="left"/>
      <w:textAlignment w:val="baseline"/>
    </w:pPr>
    <w:rPr>
      <w:rFonts w:ascii="Times New Roman" w:eastAsia="Times New Roman" w:hAnsi="Times New Roman"/>
      <w:b/>
      <w:bCs/>
      <w:position w:val="2"/>
      <w:sz w:val="24"/>
      <w:szCs w:val="36"/>
      <w:lang w:val="en-GB" w:eastAsia="en-US" w:bidi="ar-EG"/>
    </w:rPr>
  </w:style>
  <w:style w:type="paragraph" w:customStyle="1" w:styleId="Normalpv">
    <w:name w:val="Normal pv"/>
    <w:basedOn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Times New Roman"/>
      <w:lang w:val="en-GB" w:eastAsia="en-US" w:bidi="ar-EG"/>
    </w:rPr>
  </w:style>
  <w:style w:type="paragraph" w:customStyle="1" w:styleId="Recref">
    <w:name w:val="Rec_ref"/>
    <w:basedOn w:val="Normal"/>
    <w:next w:val="Recdate"/>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iCs/>
      <w:lang w:val="en-GB" w:eastAsia="en-US" w:bidi="ar-EG"/>
    </w:rPr>
  </w:style>
  <w:style w:type="paragraph" w:customStyle="1" w:styleId="Sectiontitle0">
    <w:name w:val="Section_title"/>
    <w:basedOn w:val="Normal"/>
    <w:next w:val="Normal"/>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80"/>
      <w:jc w:val="center"/>
      <w:textAlignment w:val="baseline"/>
    </w:pPr>
    <w:rPr>
      <w:rFonts w:ascii="Times New Roman Bold" w:eastAsia="Times New Roman" w:hAnsi="Times New Roman Bold"/>
      <w:b/>
      <w:bCs/>
      <w:sz w:val="28"/>
      <w:szCs w:val="44"/>
      <w:lang w:val="en-GB" w:eastAsia="en-US" w:bidi="ar-EG"/>
    </w:rPr>
  </w:style>
  <w:style w:type="paragraph" w:styleId="ListParagraph">
    <w:name w:val="List Paragraph"/>
    <w:basedOn w:val="Normal"/>
    <w:uiPriority w:val="34"/>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720"/>
      <w:textAlignment w:val="baseline"/>
    </w:pPr>
    <w:rPr>
      <w:rFonts w:eastAsia="Times New Roman"/>
      <w:lang w:val="en-GB" w:eastAsia="en-US" w:bidi="ar-EG"/>
    </w:rPr>
  </w:style>
  <w:style w:type="paragraph" w:customStyle="1" w:styleId="DecNoS2">
    <w:name w:val="Dec_No_S2"/>
    <w:basedOn w:val="Normal"/>
    <w:qFormat/>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00" w:after="80" w:line="260" w:lineRule="exact"/>
      <w:jc w:val="left"/>
      <w:textAlignment w:val="baseline"/>
    </w:pPr>
    <w:rPr>
      <w:rFonts w:asciiTheme="minorHAnsi" w:eastAsia="Times New Roman" w:hAnsiTheme="minorHAnsi"/>
      <w:b/>
      <w:bCs/>
      <w:position w:val="2"/>
      <w:lang w:eastAsia="en-US"/>
    </w:rPr>
  </w:style>
  <w:style w:type="paragraph" w:customStyle="1" w:styleId="VolumeTitleS2">
    <w:name w:val="VolumeTitle_S2"/>
    <w:basedOn w:val="Normal"/>
    <w:next w:val="Normal"/>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eastAsia="Times New Roman" w:cs="Times New Roman"/>
      <w:b/>
      <w:bCs/>
      <w:sz w:val="32"/>
      <w:szCs w:val="32"/>
      <w:lang w:val="en-GB" w:eastAsia="en-US"/>
    </w:rPr>
  </w:style>
  <w:style w:type="paragraph" w:customStyle="1" w:styleId="VolumeTitle0">
    <w:name w:val="VolumeTitle"/>
    <w:basedOn w:val="Normal"/>
    <w:next w:val="Normal"/>
    <w:autoRedefine/>
    <w:qFormat/>
    <w:rsid w:val="007716E9"/>
    <w:pPr>
      <w:framePr w:hSpace="180" w:wrap="around" w:vAnchor="page" w:hAnchor="margin" w:y="140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240"/>
      <w:jc w:val="center"/>
      <w:textAlignment w:val="baseline"/>
    </w:pPr>
    <w:rPr>
      <w:rFonts w:eastAsia="Times New Roman"/>
      <w:b/>
      <w:bCs/>
      <w:sz w:val="32"/>
      <w:szCs w:val="44"/>
      <w:lang w:val="en-GB" w:eastAsia="en-US"/>
    </w:rPr>
  </w:style>
  <w:style w:type="paragraph" w:customStyle="1" w:styleId="LOGO">
    <w:name w:val="LOGO"/>
    <w:qFormat/>
    <w:rsid w:val="007716E9"/>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7716E9"/>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7716E9"/>
    <w:pPr>
      <w:bidi/>
      <w:spacing w:after="0" w:line="240" w:lineRule="auto"/>
      <w:jc w:val="center"/>
    </w:pPr>
    <w:rPr>
      <w:rFonts w:eastAsia="Times New Roman" w:cs="Traditional Arabic"/>
      <w:sz w:val="28"/>
      <w:szCs w:val="40"/>
      <w:lang w:val="en-GB" w:eastAsia="en-US" w:bidi="ar-EG"/>
    </w:rPr>
  </w:style>
  <w:style w:type="paragraph" w:customStyle="1" w:styleId="Committee">
    <w:name w:val="Committee"/>
    <w:basedOn w:val="Normal"/>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line="168" w:lineRule="auto"/>
      <w:jc w:val="left"/>
    </w:pPr>
    <w:rPr>
      <w:rFonts w:ascii="Verdana Bold" w:eastAsia="Times New Roman" w:hAnsi="Verdana Bold"/>
      <w:b/>
      <w:bCs/>
      <w:sz w:val="19"/>
      <w:lang w:eastAsia="en-US" w:bidi="ar-EG"/>
    </w:rPr>
  </w:style>
  <w:style w:type="paragraph" w:customStyle="1" w:styleId="firstfooter0">
    <w:name w:val="firstfooter"/>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SimSun" w:cs="Times New Roman"/>
      <w:sz w:val="24"/>
      <w:szCs w:val="24"/>
    </w:rPr>
  </w:style>
  <w:style w:type="paragraph" w:styleId="BalloonText">
    <w:name w:val="Balloon Text"/>
    <w:basedOn w:val="Normal"/>
    <w:link w:val="BalloonTextChar"/>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Times New Roman" w:hAnsi="Tahoma" w:cs="Tahoma"/>
      <w:sz w:val="16"/>
      <w:szCs w:val="16"/>
      <w:lang w:val="en-GB" w:eastAsia="en-US" w:bidi="ar-EG"/>
    </w:rPr>
  </w:style>
  <w:style w:type="character" w:customStyle="1" w:styleId="BalloonTextChar">
    <w:name w:val="Balloon Text Char"/>
    <w:basedOn w:val="DefaultParagraphFont"/>
    <w:link w:val="BalloonText"/>
    <w:rsid w:val="007716E9"/>
    <w:rPr>
      <w:rFonts w:ascii="Tahoma" w:eastAsia="Times New Roman" w:hAnsi="Tahoma" w:cs="Tahoma"/>
      <w:sz w:val="16"/>
      <w:szCs w:val="16"/>
      <w:lang w:val="en-GB" w:eastAsia="en-US" w:bidi="ar-EG"/>
    </w:rPr>
  </w:style>
  <w:style w:type="paragraph" w:styleId="NormalIndent">
    <w:name w:val="Normal Indent"/>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567"/>
      <w:textAlignment w:val="baseline"/>
    </w:pPr>
    <w:rPr>
      <w:rFonts w:eastAsia="Times New Roman"/>
      <w:lang w:val="en-GB" w:eastAsia="en-US" w:bidi="ar-EG"/>
    </w:rPr>
  </w:style>
  <w:style w:type="paragraph" w:styleId="List2">
    <w:name w:val="List 2"/>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720" w:hanging="360"/>
      <w:contextualSpacing/>
      <w:textAlignment w:val="baseline"/>
    </w:pPr>
    <w:rPr>
      <w:rFonts w:eastAsia="Times New Roman"/>
      <w:lang w:val="en-GB" w:eastAsia="en-US" w:bidi="ar-EG"/>
    </w:rPr>
  </w:style>
  <w:style w:type="character" w:customStyle="1" w:styleId="NormalaftertitleChar">
    <w:name w:val="Normal after title Char"/>
    <w:link w:val="Normalaftertitle"/>
    <w:rsid w:val="007716E9"/>
    <w:rPr>
      <w:rFonts w:ascii="Calibri" w:hAnsi="Calibri" w:cs="Traditional Arabic"/>
      <w:szCs w:val="30"/>
      <w:lang w:bidi="ar-SY"/>
    </w:rPr>
  </w:style>
  <w:style w:type="paragraph" w:customStyle="1" w:styleId="AttachNO">
    <w:name w:val="Attach_NO"/>
    <w:basedOn w:val="AnnexNO1"/>
    <w:qFormat/>
    <w:rsid w:val="007716E9"/>
    <w:rPr>
      <w:lang w:bidi="ar-SA"/>
    </w:rPr>
  </w:style>
  <w:style w:type="paragraph" w:customStyle="1" w:styleId="AttachTitle">
    <w:name w:val="Attach_Title"/>
    <w:basedOn w:val="Annextitle0"/>
    <w:qFormat/>
    <w:rsid w:val="007716E9"/>
    <w:pPr>
      <w:keepNext/>
      <w:spacing w:before="120" w:after="0"/>
    </w:pPr>
    <w:rPr>
      <w:lang w:val="en-US" w:bidi="ar-SA"/>
    </w:rPr>
  </w:style>
  <w:style w:type="paragraph" w:customStyle="1" w:styleId="AppendixNOS1">
    <w:name w:val="Appendix_NO_S1"/>
    <w:basedOn w:val="AnnexNoS1"/>
    <w:qFormat/>
    <w:rsid w:val="007716E9"/>
  </w:style>
  <w:style w:type="paragraph" w:customStyle="1" w:styleId="AppendixTitleS1">
    <w:name w:val="Appendix_Title_S1"/>
    <w:basedOn w:val="AttachTitleS1"/>
    <w:qFormat/>
    <w:rsid w:val="007716E9"/>
  </w:style>
  <w:style w:type="paragraph" w:customStyle="1" w:styleId="AppendixTitle1">
    <w:name w:val="Appendix_Title"/>
    <w:basedOn w:val="Annextitle0"/>
    <w:next w:val="Normal"/>
    <w:rsid w:val="007716E9"/>
    <w:pPr>
      <w:keepNext/>
      <w:spacing w:before="120" w:after="0"/>
    </w:pPr>
    <w:rPr>
      <w:lang w:val="en-US" w:bidi="ar-SA"/>
    </w:rPr>
  </w:style>
  <w:style w:type="paragraph" w:customStyle="1" w:styleId="MinusFootnote">
    <w:name w:val="MinusFootnote"/>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1701" w:hanging="284"/>
      <w:textAlignment w:val="baseline"/>
    </w:pPr>
    <w:rPr>
      <w:rFonts w:eastAsia="Times New Roman"/>
      <w:lang w:val="en-GB" w:eastAsia="en-US" w:bidi="ar-EG"/>
    </w:rPr>
  </w:style>
  <w:style w:type="paragraph" w:customStyle="1" w:styleId="AppendixTitleS20">
    <w:name w:val="Appendix_Title_S2"/>
    <w:basedOn w:val="AnnextitleS2"/>
    <w:next w:val="Normal"/>
    <w:rsid w:val="007716E9"/>
    <w:pPr>
      <w:keepNext w:val="0"/>
      <w:keepLines w:val="0"/>
      <w:tabs>
        <w:tab w:val="left" w:pos="567"/>
        <w:tab w:val="left" w:pos="1134"/>
        <w:tab w:val="left" w:pos="1701"/>
        <w:tab w:val="left" w:pos="2268"/>
        <w:tab w:val="left" w:pos="2835"/>
      </w:tabs>
      <w:spacing w:before="300" w:after="0" w:line="240" w:lineRule="exact"/>
      <w:jc w:val="both"/>
    </w:pPr>
    <w:rPr>
      <w:szCs w:val="30"/>
      <w:lang w:val="en-GB" w:bidi="ar-EG"/>
    </w:rPr>
  </w:style>
  <w:style w:type="paragraph" w:customStyle="1" w:styleId="RestitleS2">
    <w:name w:val="Res_title_S2"/>
    <w:basedOn w:val="Restitle"/>
    <w:next w:val="NormalS2"/>
    <w:rsid w:val="007716E9"/>
    <w:pPr>
      <w:tabs>
        <w:tab w:val="clear" w:pos="567"/>
        <w:tab w:val="clear" w:pos="1134"/>
        <w:tab w:val="clear" w:pos="1701"/>
        <w:tab w:val="clear" w:pos="2268"/>
        <w:tab w:val="clear" w:pos="2835"/>
        <w:tab w:val="left" w:pos="851"/>
      </w:tabs>
      <w:spacing w:before="120"/>
      <w:jc w:val="left"/>
    </w:pPr>
    <w:rPr>
      <w:bCs w:val="0"/>
      <w:sz w:val="24"/>
    </w:rPr>
  </w:style>
  <w:style w:type="paragraph" w:customStyle="1" w:styleId="HeaderS2">
    <w:name w:val="Header_S2"/>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ind w:left="-1985"/>
      <w:jc w:val="center"/>
      <w:textAlignment w:val="baseline"/>
    </w:pPr>
    <w:rPr>
      <w:rFonts w:eastAsia="Times New Roman"/>
      <w:lang w:val="en-GB" w:eastAsia="en-US" w:bidi="ar-EG"/>
    </w:rPr>
  </w:style>
  <w:style w:type="paragraph" w:customStyle="1" w:styleId="HeadingbS20">
    <w:name w:val="Headingb_S2"/>
    <w:basedOn w:val="Headingb0"/>
    <w:next w:val="Normal"/>
    <w:rsid w:val="007716E9"/>
    <w:pPr>
      <w:tabs>
        <w:tab w:val="clear" w:pos="567"/>
        <w:tab w:val="clear" w:pos="1134"/>
        <w:tab w:val="clear" w:pos="1701"/>
        <w:tab w:val="clear" w:pos="2268"/>
        <w:tab w:val="clear" w:pos="2835"/>
        <w:tab w:val="left" w:pos="851"/>
      </w:tabs>
      <w:ind w:left="0" w:firstLine="0"/>
    </w:pPr>
    <w:rPr>
      <w:rFonts w:eastAsia="SimSun"/>
      <w:lang w:val="en-US"/>
    </w:rPr>
  </w:style>
  <w:style w:type="character" w:styleId="FollowedHyperlink">
    <w:name w:val="FollowedHyperlink"/>
    <w:uiPriority w:val="99"/>
    <w:rsid w:val="007716E9"/>
    <w:rPr>
      <w:color w:val="800080"/>
      <w:u w:val="single"/>
    </w:rPr>
  </w:style>
  <w:style w:type="paragraph" w:customStyle="1" w:styleId="Heading2i">
    <w:name w:val="Heading 2i"/>
    <w:basedOn w:val="Heading2"/>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20"/>
      <w:ind w:left="567" w:hanging="567"/>
      <w:textAlignment w:val="baseline"/>
    </w:pPr>
    <w:rPr>
      <w:rFonts w:ascii="Times New Roman" w:eastAsia="Times New Roman" w:hAnsi="Times New Roman"/>
      <w:b w:val="0"/>
      <w:bCs w:val="0"/>
      <w:i/>
      <w:iCs/>
      <w:position w:val="2"/>
      <w:lang w:val="en-GB" w:eastAsia="en-US" w:bidi="ar-EG"/>
    </w:rPr>
  </w:style>
  <w:style w:type="paragraph" w:styleId="BlockText">
    <w:name w:val="Block Text"/>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120"/>
      <w:ind w:left="1440" w:right="1440"/>
      <w:textAlignment w:val="baseline"/>
    </w:pPr>
    <w:rPr>
      <w:rFonts w:eastAsia="Times New Roman"/>
      <w:lang w:val="en-GB" w:eastAsia="en-US" w:bidi="ar-EG"/>
    </w:rPr>
  </w:style>
  <w:style w:type="paragraph" w:styleId="BodyText">
    <w:name w:val="Body Text"/>
    <w:basedOn w:val="Normal"/>
    <w:link w:val="BodyTextChar"/>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120"/>
      <w:textAlignment w:val="baseline"/>
    </w:pPr>
    <w:rPr>
      <w:rFonts w:eastAsia="Times New Roman"/>
      <w:lang w:val="en-GB" w:eastAsia="en-US" w:bidi="ar-EG"/>
    </w:rPr>
  </w:style>
  <w:style w:type="character" w:customStyle="1" w:styleId="BodyTextChar">
    <w:name w:val="Body Text Char"/>
    <w:basedOn w:val="DefaultParagraphFont"/>
    <w:link w:val="BodyText"/>
    <w:rsid w:val="007716E9"/>
    <w:rPr>
      <w:rFonts w:ascii="Calibri" w:eastAsia="Times New Roman" w:hAnsi="Calibri" w:cs="Traditional Arabic"/>
      <w:szCs w:val="30"/>
      <w:lang w:val="en-GB" w:eastAsia="en-US" w:bidi="ar-EG"/>
    </w:rPr>
  </w:style>
  <w:style w:type="paragraph" w:customStyle="1" w:styleId="AnnexNotitle">
    <w:name w:val="Annex_No &amp; title"/>
    <w:basedOn w:val="Normal"/>
    <w:next w:val="Normal"/>
    <w:qFormat/>
    <w:rsid w:val="007716E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6"/>
      <w:szCs w:val="36"/>
      <w:lang w:val="en-GB" w:eastAsia="en-US" w:bidi="ar-EG"/>
    </w:rPr>
  </w:style>
  <w:style w:type="paragraph" w:customStyle="1" w:styleId="AppendixNotitle">
    <w:name w:val="Appendix_No &amp; title"/>
    <w:basedOn w:val="AnnexNotitle"/>
    <w:next w:val="Normal"/>
    <w:rsid w:val="007716E9"/>
  </w:style>
  <w:style w:type="paragraph" w:customStyle="1" w:styleId="AppendixNoTitle0">
    <w:name w:val="Appendix_NoTitle"/>
    <w:basedOn w:val="Normal"/>
    <w:next w:val="Normal"/>
    <w:link w:val="AppendixNoTitleChar"/>
    <w:rsid w:val="007716E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character" w:customStyle="1" w:styleId="AppendixNoTitleChar">
    <w:name w:val="Appendix_NoTitle Char"/>
    <w:link w:val="AppendixNoTitle0"/>
    <w:rsid w:val="007716E9"/>
    <w:rPr>
      <w:rFonts w:ascii="Times New Roman Bold" w:eastAsia="Batang" w:hAnsi="Times New Roman Bold" w:cs="Traditional Arabic"/>
      <w:b/>
      <w:bCs/>
      <w:sz w:val="28"/>
      <w:szCs w:val="40"/>
      <w:lang w:val="en-GB" w:eastAsia="en-US" w:bidi="ar-EG"/>
    </w:rPr>
  </w:style>
  <w:style w:type="character" w:customStyle="1" w:styleId="Artdef">
    <w:name w:val="Art_def"/>
    <w:rsid w:val="007716E9"/>
    <w:rPr>
      <w:rFonts w:ascii="Times New Roman" w:hAnsi="Times New Roman"/>
      <w:b/>
    </w:rPr>
  </w:style>
  <w:style w:type="paragraph" w:customStyle="1" w:styleId="dnum">
    <w:name w:val="dnum"/>
    <w:basedOn w:val="Normal"/>
    <w:rsid w:val="007716E9"/>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0" w:after="120"/>
      <w:jc w:val="left"/>
      <w:textAlignment w:val="baseline"/>
    </w:pPr>
    <w:rPr>
      <w:rFonts w:ascii="Times New Roman Bold" w:eastAsia="Times New Roman" w:hAnsi="Times New Roman Bold"/>
      <w:b/>
      <w:bCs/>
      <w:szCs w:val="28"/>
      <w:lang w:val="en-GB" w:eastAsia="en-US" w:bidi="ar-EG"/>
    </w:rPr>
  </w:style>
  <w:style w:type="paragraph" w:customStyle="1" w:styleId="dorlang">
    <w:name w:val="dorlang"/>
    <w:basedOn w:val="Normal"/>
    <w:rsid w:val="007716E9"/>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0" w:after="120"/>
      <w:textAlignment w:val="baseline"/>
    </w:pPr>
    <w:rPr>
      <w:rFonts w:eastAsia="Times New Roman"/>
      <w:b/>
      <w:bCs/>
      <w:szCs w:val="28"/>
      <w:lang w:val="en-GB" w:eastAsia="en-US" w:bidi="ar-EG"/>
    </w:rPr>
  </w:style>
  <w:style w:type="paragraph" w:customStyle="1" w:styleId="Equation">
    <w:name w:val="Equation"/>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overflowPunct w:val="0"/>
      <w:autoSpaceDE w:val="0"/>
      <w:autoSpaceDN w:val="0"/>
      <w:bidi w:val="0"/>
      <w:adjustRightInd w:val="0"/>
      <w:spacing w:before="0" w:line="240" w:lineRule="auto"/>
      <w:textAlignment w:val="baseline"/>
    </w:pPr>
    <w:rPr>
      <w:rFonts w:eastAsia="Batang"/>
      <w:lang w:val="en-GB" w:eastAsia="en-US" w:bidi="ar-EG"/>
    </w:rPr>
  </w:style>
  <w:style w:type="paragraph" w:customStyle="1" w:styleId="Equationlegend">
    <w:name w:val="Equation_legend"/>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s>
      <w:overflowPunct w:val="0"/>
      <w:autoSpaceDE w:val="0"/>
      <w:autoSpaceDN w:val="0"/>
      <w:adjustRightInd w:val="0"/>
      <w:ind w:left="1985" w:right="1985" w:hanging="1985"/>
      <w:textAlignment w:val="baseline"/>
    </w:pPr>
    <w:rPr>
      <w:rFonts w:eastAsia="Times New Roman"/>
      <w:lang w:val="en-GB" w:eastAsia="en-US" w:bidi="ar-EG"/>
    </w:rPr>
  </w:style>
  <w:style w:type="paragraph" w:customStyle="1" w:styleId="FigureNotitle">
    <w:name w:val="Figure_No &amp; title"/>
    <w:basedOn w:val="Normal"/>
    <w:next w:val="Normal"/>
    <w:rsid w:val="007716E9"/>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val="en-GB" w:eastAsia="en-US" w:bidi="ar-EG"/>
    </w:rPr>
  </w:style>
  <w:style w:type="paragraph" w:customStyle="1" w:styleId="Figurewithouttitle">
    <w:name w:val="Figure_without_title"/>
    <w:basedOn w:val="Normal"/>
    <w:next w:val="Normal"/>
    <w:rsid w:val="007716E9"/>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bidi="ar-EG"/>
    </w:rPr>
  </w:style>
  <w:style w:type="paragraph" w:customStyle="1" w:styleId="Formal">
    <w:name w:val="Formal"/>
    <w:basedOn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eastAsia="Times New Roman" w:hAnsi="Times New Roman Bold"/>
      <w:b/>
      <w:bCs/>
      <w:lang w:val="en-GB" w:eastAsia="en-US" w:bidi="ar-EG"/>
    </w:rPr>
  </w:style>
  <w:style w:type="paragraph" w:styleId="Index1">
    <w:name w:val="index 1"/>
    <w:basedOn w:val="Normal"/>
    <w:next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Times New Roman"/>
      <w:lang w:val="en-GB" w:eastAsia="en-US" w:bidi="ar-EG"/>
    </w:rPr>
  </w:style>
  <w:style w:type="paragraph" w:styleId="Index2">
    <w:name w:val="index 2"/>
    <w:basedOn w:val="Normal"/>
    <w:next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283" w:right="283"/>
      <w:textAlignment w:val="baseline"/>
    </w:pPr>
    <w:rPr>
      <w:rFonts w:eastAsia="Times New Roman"/>
      <w:lang w:val="en-GB" w:eastAsia="en-US" w:bidi="ar-EG"/>
    </w:rPr>
  </w:style>
  <w:style w:type="paragraph" w:styleId="Index3">
    <w:name w:val="index 3"/>
    <w:basedOn w:val="Normal"/>
    <w:next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566" w:right="566"/>
      <w:textAlignment w:val="baseline"/>
    </w:pPr>
    <w:rPr>
      <w:rFonts w:eastAsia="Times New Roman"/>
      <w:lang w:val="en-GB" w:eastAsia="en-US" w:bidi="ar-EG"/>
    </w:rPr>
  </w:style>
  <w:style w:type="paragraph" w:customStyle="1" w:styleId="Normalaftertitle0">
    <w:name w:val="Normal_after_title"/>
    <w:basedOn w:val="Normal"/>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textAlignment w:val="baseline"/>
    </w:pPr>
    <w:rPr>
      <w:rFonts w:eastAsia="Times New Roman"/>
      <w:lang w:val="en-GB" w:eastAsia="en-US" w:bidi="ar-EG"/>
    </w:rPr>
  </w:style>
  <w:style w:type="paragraph" w:customStyle="1" w:styleId="PartNo0">
    <w:name w:val="Part_No"/>
    <w:basedOn w:val="Normal"/>
    <w:next w:val="Normal"/>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80"/>
      <w:jc w:val="center"/>
      <w:textAlignment w:val="baseline"/>
    </w:pPr>
    <w:rPr>
      <w:rFonts w:eastAsia="Times New Roman"/>
      <w:caps/>
      <w:sz w:val="28"/>
      <w:szCs w:val="40"/>
      <w:lang w:val="en-GB" w:eastAsia="en-US" w:bidi="ar-EG"/>
    </w:rPr>
  </w:style>
  <w:style w:type="paragraph" w:customStyle="1" w:styleId="Partref">
    <w:name w:val="Part_ref"/>
    <w:basedOn w:val="Normal"/>
    <w:next w:val="Normal"/>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80"/>
      <w:jc w:val="center"/>
      <w:textAlignment w:val="baseline"/>
    </w:pPr>
    <w:rPr>
      <w:rFonts w:eastAsia="Times New Roman"/>
      <w:lang w:val="en-GB" w:eastAsia="en-US" w:bidi="ar-EG"/>
    </w:rPr>
  </w:style>
  <w:style w:type="paragraph" w:customStyle="1" w:styleId="Parttitle0">
    <w:name w:val="Part_title"/>
    <w:basedOn w:val="Normal"/>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eastAsia="Times New Roman"/>
      <w:b/>
      <w:bCs/>
      <w:sz w:val="28"/>
      <w:szCs w:val="40"/>
      <w:lang w:eastAsia="en-US" w:bidi="ar-EG"/>
    </w:rPr>
  </w:style>
  <w:style w:type="paragraph" w:customStyle="1" w:styleId="Questiondate">
    <w:name w:val="Question_date"/>
    <w:basedOn w:val="Normal"/>
    <w:next w:val="Normalaftertitle0"/>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right"/>
      <w:textAlignment w:val="baseline"/>
    </w:pPr>
    <w:rPr>
      <w:rFonts w:eastAsia="Times New Roman"/>
      <w:i/>
      <w:lang w:val="en-GB" w:eastAsia="en-US" w:bidi="ar-EG"/>
    </w:rPr>
  </w:style>
  <w:style w:type="paragraph" w:customStyle="1" w:styleId="QuestionNo">
    <w:name w:val="Question_No"/>
    <w:basedOn w:val="RecNo"/>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after="0"/>
      <w:jc w:val="both"/>
      <w:textAlignment w:val="baseline"/>
    </w:pPr>
    <w:rPr>
      <w:rFonts w:ascii="Times New Roman Bold" w:eastAsia="Times New Roman" w:hAnsi="Times New Roman Bold"/>
      <w:b/>
      <w:bCs/>
      <w:lang w:val="en-GB" w:eastAsia="en-US" w:bidi="ar-EG"/>
    </w:rPr>
  </w:style>
  <w:style w:type="paragraph" w:customStyle="1" w:styleId="QuestionNoBR">
    <w:name w:val="Question_No_BR"/>
    <w:basedOn w:val="Normal"/>
    <w:next w:val="Normal"/>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caps/>
      <w:sz w:val="28"/>
      <w:szCs w:val="40"/>
      <w:lang w:val="en-GB" w:eastAsia="en-US" w:bidi="ar-EG"/>
    </w:rPr>
  </w:style>
  <w:style w:type="paragraph" w:customStyle="1" w:styleId="Questionref">
    <w:name w:val="Question_ref"/>
    <w:basedOn w:val="Normal"/>
    <w:next w:val="Questiondate"/>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lang w:val="en-GB" w:eastAsia="en-US" w:bidi="ar-EG"/>
    </w:rPr>
  </w:style>
  <w:style w:type="paragraph" w:customStyle="1" w:styleId="Questiontitle">
    <w:name w:val="Question_title"/>
    <w:basedOn w:val="Rectitle"/>
    <w:next w:val="Questionref"/>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after="0"/>
      <w:textAlignment w:val="baseline"/>
    </w:pPr>
    <w:rPr>
      <w:rFonts w:eastAsia="Times New Roman"/>
      <w:b w:val="0"/>
      <w:lang w:eastAsia="en-US"/>
    </w:rPr>
  </w:style>
  <w:style w:type="paragraph" w:customStyle="1" w:styleId="RecNoBR">
    <w:name w:val="Rec_No_BR"/>
    <w:basedOn w:val="Normal"/>
    <w:next w:val="Rectitle"/>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caps/>
      <w:sz w:val="28"/>
      <w:szCs w:val="40"/>
      <w:lang w:val="en-GB" w:eastAsia="en-US" w:bidi="ar-EG"/>
    </w:rPr>
  </w:style>
  <w:style w:type="paragraph" w:customStyle="1" w:styleId="Repdate">
    <w:name w:val="Rep_date"/>
    <w:basedOn w:val="Recdate"/>
    <w:next w:val="Normalaftertitle0"/>
    <w:rsid w:val="007716E9"/>
  </w:style>
  <w:style w:type="paragraph" w:customStyle="1" w:styleId="RepNo">
    <w:name w:val="Rep_No"/>
    <w:basedOn w:val="RecNo"/>
    <w:next w:val="Normal"/>
    <w:rsid w:val="007716E9"/>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0"/>
      <w:textAlignment w:val="baseline"/>
    </w:pPr>
    <w:rPr>
      <w:rFonts w:eastAsia="Times New Roman"/>
      <w:sz w:val="28"/>
      <w:szCs w:val="40"/>
      <w:lang w:val="en-GB" w:eastAsia="en-US" w:bidi="ar-EG"/>
    </w:rPr>
  </w:style>
  <w:style w:type="paragraph" w:customStyle="1" w:styleId="RepNoBR">
    <w:name w:val="Rep_No_BR"/>
    <w:basedOn w:val="RecNoBR"/>
    <w:next w:val="Normal"/>
    <w:rsid w:val="007716E9"/>
  </w:style>
  <w:style w:type="paragraph" w:customStyle="1" w:styleId="Repref">
    <w:name w:val="Rep_ref"/>
    <w:basedOn w:val="Normal"/>
    <w:next w:val="Repdate"/>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iCs/>
      <w:lang w:val="en-GB" w:eastAsia="en-US" w:bidi="ar-EG"/>
    </w:rPr>
  </w:style>
  <w:style w:type="paragraph" w:customStyle="1" w:styleId="RepTitle">
    <w:name w:val="Rep_Title"/>
    <w:basedOn w:val="Rectitle"/>
    <w:next w:val="Repref"/>
    <w:rsid w:val="007716E9"/>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0"/>
      <w:textAlignment w:val="baseline"/>
    </w:pPr>
    <w:rPr>
      <w:rFonts w:eastAsia="Times New Roman"/>
      <w:b w:val="0"/>
      <w:lang w:eastAsia="en-US"/>
    </w:rPr>
  </w:style>
  <w:style w:type="paragraph" w:customStyle="1" w:styleId="ResNoBR">
    <w:name w:val="Res_No_BR"/>
    <w:basedOn w:val="RecNoBR"/>
    <w:next w:val="Restitle"/>
    <w:rsid w:val="007716E9"/>
    <w:rPr>
      <w:rFonts w:ascii="Times New Roman Bold" w:hAnsi="Times New Roman Bold"/>
      <w:b/>
      <w:bCs/>
    </w:rPr>
  </w:style>
  <w:style w:type="paragraph" w:customStyle="1" w:styleId="Section10">
    <w:name w:val="Section_1"/>
    <w:basedOn w:val="Normal"/>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624" w:after="60"/>
      <w:jc w:val="center"/>
      <w:textAlignment w:val="baseline"/>
    </w:pPr>
    <w:rPr>
      <w:rFonts w:ascii="Times New Roman Bold" w:eastAsia="Times New Roman" w:hAnsi="Times New Roman Bold"/>
      <w:b/>
      <w:bCs/>
      <w:sz w:val="28"/>
      <w:szCs w:val="44"/>
      <w:lang w:val="en-GB" w:eastAsia="en-US" w:bidi="ar-EG"/>
    </w:rPr>
  </w:style>
  <w:style w:type="paragraph" w:customStyle="1" w:styleId="Section20">
    <w:name w:val="Section_2"/>
    <w:basedOn w:val="Normal"/>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i/>
      <w:lang w:val="en-GB" w:eastAsia="en-US" w:bidi="ar-EG"/>
    </w:rPr>
  </w:style>
  <w:style w:type="paragraph" w:customStyle="1" w:styleId="SpecialFooter">
    <w:name w:val="Special Footer"/>
    <w:basedOn w:val="Footer"/>
    <w:rsid w:val="007716E9"/>
    <w:pPr>
      <w:tabs>
        <w:tab w:val="clear" w:pos="4153"/>
        <w:tab w:val="clear" w:pos="8306"/>
        <w:tab w:val="left" w:pos="567"/>
        <w:tab w:val="left" w:pos="1134"/>
        <w:tab w:val="left" w:pos="1701"/>
        <w:tab w:val="left" w:pos="2268"/>
        <w:tab w:val="left" w:pos="2835"/>
        <w:tab w:val="left" w:pos="5670"/>
        <w:tab w:val="right" w:pos="9639"/>
      </w:tabs>
      <w:spacing w:before="120"/>
    </w:pPr>
    <w:rPr>
      <w:rFonts w:ascii="Calibri" w:hAnsi="Calibri"/>
      <w:caps/>
      <w:sz w:val="16"/>
      <w:szCs w:val="16"/>
      <w:lang w:val="en-GB"/>
    </w:rPr>
  </w:style>
  <w:style w:type="paragraph" w:customStyle="1" w:styleId="TableNotitle">
    <w:name w:val="Table_No &amp; title"/>
    <w:basedOn w:val="Normal"/>
    <w:next w:val="Tablehead0"/>
    <w:qFormat/>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ascii="Times New Roman Bold" w:eastAsia="Times New Roman" w:hAnsi="Times New Roman Bold"/>
      <w:b/>
      <w:bCs/>
      <w:lang w:eastAsia="en-US" w:bidi="ar-EG"/>
    </w:rPr>
  </w:style>
  <w:style w:type="paragraph" w:customStyle="1" w:styleId="TableNoBR">
    <w:name w:val="Table_No_BR"/>
    <w:basedOn w:val="Normal"/>
    <w:next w:val="Normal"/>
    <w:rsid w:val="007716E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560" w:after="120"/>
      <w:jc w:val="center"/>
      <w:textAlignment w:val="baseline"/>
    </w:pPr>
    <w:rPr>
      <w:rFonts w:eastAsia="Times New Roman"/>
      <w:caps/>
      <w:lang w:val="en-GB" w:eastAsia="en-US" w:bidi="ar-EG"/>
    </w:rPr>
  </w:style>
  <w:style w:type="paragraph" w:customStyle="1" w:styleId="PartTitle1">
    <w:name w:val="Part_Title"/>
    <w:basedOn w:val="Normal"/>
    <w:qFormat/>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w:eastAsia="Times New Roman" w:hAnsi="Times New Roman"/>
      <w:b/>
      <w:bCs/>
      <w:sz w:val="28"/>
      <w:szCs w:val="44"/>
      <w:lang w:val="en-GB" w:eastAsia="en-US" w:bidi="ar-EG"/>
    </w:rPr>
  </w:style>
  <w:style w:type="paragraph" w:customStyle="1" w:styleId="RecTitle0">
    <w:name w:val="Rec_Title"/>
    <w:basedOn w:val="Annextitle0"/>
    <w:autoRedefine/>
    <w:qFormat/>
    <w:rsid w:val="007716E9"/>
    <w:pPr>
      <w:keepNext/>
      <w:spacing w:before="120" w:after="0"/>
    </w:pPr>
    <w:rPr>
      <w:lang w:val="en-US" w:bidi="ar-SA"/>
    </w:rPr>
  </w:style>
  <w:style w:type="paragraph" w:customStyle="1" w:styleId="TextBox">
    <w:name w:val="Text_Box"/>
    <w:basedOn w:val="Normal"/>
    <w:autoRedefine/>
    <w:qFormat/>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144" w:lineRule="auto"/>
      <w:jc w:val="center"/>
      <w:textAlignment w:val="baseline"/>
    </w:pPr>
    <w:rPr>
      <w:rFonts w:eastAsia="Times New Roman"/>
      <w:sz w:val="16"/>
      <w:szCs w:val="22"/>
      <w:lang w:val="en-GB" w:eastAsia="en-US" w:bidi="ar-EG"/>
    </w:rPr>
  </w:style>
  <w:style w:type="paragraph" w:customStyle="1" w:styleId="TableTitle1">
    <w:name w:val="Table_Title"/>
    <w:basedOn w:val="Normal"/>
    <w:autoRedefine/>
    <w:qFormat/>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120"/>
      <w:jc w:val="center"/>
      <w:textAlignment w:val="baseline"/>
    </w:pPr>
    <w:rPr>
      <w:rFonts w:eastAsia="Times New Roman"/>
      <w:b/>
      <w:bCs/>
      <w:lang w:val="en-GB" w:eastAsia="en-US" w:bidi="ar-EG"/>
    </w:rPr>
  </w:style>
  <w:style w:type="paragraph" w:customStyle="1" w:styleId="FigNo">
    <w:name w:val="Fig._No"/>
    <w:basedOn w:val="Normal"/>
    <w:qFormat/>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Title">
    <w:name w:val="Fig._Title"/>
    <w:basedOn w:val="Normal"/>
    <w:autoRedefine/>
    <w:qFormat/>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center"/>
      <w:textAlignment w:val="baseline"/>
    </w:pPr>
    <w:rPr>
      <w:rFonts w:eastAsia="Times New Roman"/>
      <w:b/>
      <w:bCs/>
      <w:lang w:eastAsia="en-US"/>
    </w:rPr>
  </w:style>
  <w:style w:type="paragraph" w:customStyle="1" w:styleId="AnnexNO1">
    <w:name w:val="Annex_NO"/>
    <w:basedOn w:val="Normal"/>
    <w:qFormat/>
    <w:rsid w:val="007716E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customStyle="1" w:styleId="AppendexNo">
    <w:name w:val="Appendex_No"/>
    <w:basedOn w:val="AnnexNO1"/>
    <w:qFormat/>
    <w:rsid w:val="007716E9"/>
  </w:style>
  <w:style w:type="paragraph" w:customStyle="1" w:styleId="AttachNo0">
    <w:name w:val="Attach_No"/>
    <w:basedOn w:val="AppendexNo"/>
    <w:qFormat/>
    <w:rsid w:val="007716E9"/>
    <w:pPr>
      <w:tabs>
        <w:tab w:val="right" w:pos="7512"/>
      </w:tabs>
    </w:pPr>
  </w:style>
  <w:style w:type="paragraph" w:customStyle="1" w:styleId="SectionTitle1">
    <w:name w:val="Section_Title"/>
    <w:basedOn w:val="RepTitle"/>
    <w:qFormat/>
    <w:rsid w:val="007716E9"/>
  </w:style>
  <w:style w:type="paragraph" w:customStyle="1" w:styleId="NormalS1">
    <w:name w:val="Normal_S1"/>
    <w:basedOn w:val="Normal"/>
    <w:qFormat/>
    <w:rsid w:val="007716E9"/>
    <w:pPr>
      <w:suppressLineNumber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uppressAutoHyphens/>
      <w:overflowPunct w:val="0"/>
      <w:autoSpaceDE w:val="0"/>
      <w:autoSpaceDN w:val="0"/>
      <w:adjustRightInd w:val="0"/>
      <w:spacing w:before="200" w:line="185" w:lineRule="auto"/>
      <w:textAlignment w:val="baseline"/>
      <w:textboxTightWrap w:val="allLines"/>
    </w:pPr>
    <w:rPr>
      <w:rFonts w:eastAsia="Times New Roman"/>
      <w:lang w:eastAsia="en-US"/>
    </w:rPr>
  </w:style>
  <w:style w:type="paragraph" w:customStyle="1" w:styleId="ChapNoS1">
    <w:name w:val="Chap_No_S1"/>
    <w:basedOn w:val="CahpNoS1"/>
    <w:qFormat/>
    <w:rsid w:val="007716E9"/>
    <w:pPr>
      <w:keepNext w:val="0"/>
      <w:keepLines w:val="0"/>
      <w:spacing w:before="120"/>
    </w:pPr>
  </w:style>
  <w:style w:type="paragraph" w:customStyle="1" w:styleId="ChaptitleS1">
    <w:name w:val="Chap_title_S1"/>
    <w:basedOn w:val="RepTitleS1"/>
    <w:qFormat/>
    <w:rsid w:val="007716E9"/>
  </w:style>
  <w:style w:type="paragraph" w:customStyle="1" w:styleId="enumlevS1">
    <w:name w:val="enumlev_S1"/>
    <w:basedOn w:val="enumlev10"/>
    <w:qFormat/>
    <w:rsid w:val="007716E9"/>
    <w:pPr>
      <w:spacing w:line="180" w:lineRule="auto"/>
    </w:pPr>
  </w:style>
  <w:style w:type="paragraph" w:customStyle="1" w:styleId="Conv">
    <w:name w:val="Conv"/>
    <w:basedOn w:val="Normal"/>
    <w:next w:val="Normalaftertitle"/>
    <w:rsid w:val="007716E9"/>
    <w:pPr>
      <w:pageBreakBefore/>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67"/>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lang w:val="en-GB" w:eastAsia="en-US"/>
    </w:rPr>
  </w:style>
  <w:style w:type="paragraph" w:customStyle="1" w:styleId="titleBold">
    <w:name w:val="title_Bold"/>
    <w:basedOn w:val="Title"/>
    <w:qFormat/>
    <w:rsid w:val="007716E9"/>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240"/>
      <w:jc w:val="center"/>
      <w:textAlignment w:val="baseline"/>
    </w:pPr>
    <w:rPr>
      <w:rFonts w:eastAsia="SimSun"/>
      <w:color w:val="auto"/>
      <w:lang w:eastAsia="en-US"/>
    </w:rPr>
  </w:style>
  <w:style w:type="paragraph" w:customStyle="1" w:styleId="Cahptitle">
    <w:name w:val="Cahp_title_"/>
    <w:basedOn w:val="Chaptitle"/>
    <w:qFormat/>
    <w:rsid w:val="007716E9"/>
    <w:pPr>
      <w:spacing w:before="480" w:after="60" w:line="400" w:lineRule="exact"/>
    </w:pPr>
    <w:rPr>
      <w:rFonts w:ascii="Times New Roman Bold" w:hAnsi="Times New Roman Bold"/>
      <w:sz w:val="26"/>
      <w:szCs w:val="36"/>
    </w:rPr>
  </w:style>
  <w:style w:type="paragraph" w:customStyle="1" w:styleId="CahpNoS1">
    <w:name w:val="Cahp_No_S1"/>
    <w:basedOn w:val="ChapNo"/>
    <w:qFormat/>
    <w:rsid w:val="007716E9"/>
    <w:pPr>
      <w:spacing w:after="60"/>
    </w:pPr>
    <w:rPr>
      <w:lang w:val="en-US"/>
    </w:rPr>
  </w:style>
  <w:style w:type="paragraph" w:customStyle="1" w:styleId="ArtNoS1">
    <w:name w:val="Art_No_S1"/>
    <w:basedOn w:val="ArtNo"/>
    <w:qFormat/>
    <w:rsid w:val="007716E9"/>
    <w:pPr>
      <w:framePr w:hSpace="0" w:wrap="auto" w:vAnchor="margin" w:hAnchor="text" w:yAlign="inline"/>
      <w:spacing w:before="240" w:after="0"/>
    </w:pPr>
    <w:rPr>
      <w:lang w:val="en-US" w:bidi="ar-SA"/>
    </w:rPr>
  </w:style>
  <w:style w:type="paragraph" w:customStyle="1" w:styleId="ArttitleS1">
    <w:name w:val="Art_title_S1"/>
    <w:basedOn w:val="ChaptitleS1"/>
    <w:qFormat/>
    <w:rsid w:val="007716E9"/>
  </w:style>
  <w:style w:type="paragraph" w:customStyle="1" w:styleId="ConvS1">
    <w:name w:val="Conv_S1"/>
    <w:basedOn w:val="Conv"/>
    <w:qFormat/>
    <w:rsid w:val="007716E9"/>
    <w:pPr>
      <w:bidi/>
    </w:pPr>
    <w:rPr>
      <w:rFonts w:ascii="Calibri" w:hAnsi="Calibri"/>
      <w:lang w:val="es-ES_tradnl"/>
    </w:rPr>
  </w:style>
  <w:style w:type="paragraph" w:customStyle="1" w:styleId="SectionNoS1">
    <w:name w:val="Section_No_S1"/>
    <w:basedOn w:val="ChapNoS1"/>
    <w:qFormat/>
    <w:rsid w:val="007716E9"/>
    <w:pPr>
      <w:spacing w:before="240"/>
    </w:pPr>
    <w:rPr>
      <w:lang w:bidi="ar-SA"/>
    </w:rPr>
  </w:style>
  <w:style w:type="paragraph" w:customStyle="1" w:styleId="SectionTitleS1">
    <w:name w:val="Section_Title_S1"/>
    <w:basedOn w:val="ChaptitleS1"/>
    <w:qFormat/>
    <w:rsid w:val="007716E9"/>
  </w:style>
  <w:style w:type="paragraph" w:customStyle="1" w:styleId="enumlev1s">
    <w:name w:val="enumlev1_s"/>
    <w:basedOn w:val="enumlev10"/>
    <w:qFormat/>
    <w:rsid w:val="007716E9"/>
    <w:pPr>
      <w:spacing w:before="120"/>
    </w:pPr>
  </w:style>
  <w:style w:type="paragraph" w:customStyle="1" w:styleId="enumlev1s1">
    <w:name w:val="enumlev1_s1"/>
    <w:basedOn w:val="enumlev1s"/>
    <w:qFormat/>
    <w:rsid w:val="007716E9"/>
  </w:style>
  <w:style w:type="paragraph" w:customStyle="1" w:styleId="enumlev2S1">
    <w:name w:val="enumlev2_S1"/>
    <w:basedOn w:val="enumlev1s1"/>
    <w:qFormat/>
    <w:rsid w:val="007716E9"/>
    <w:pPr>
      <w:ind w:left="1134"/>
    </w:pPr>
    <w:rPr>
      <w:lang w:bidi="ar-SA"/>
    </w:rPr>
  </w:style>
  <w:style w:type="paragraph" w:customStyle="1" w:styleId="enumlev3S1">
    <w:name w:val="enumlev3_S1"/>
    <w:basedOn w:val="enumlev10"/>
    <w:qFormat/>
    <w:rsid w:val="007716E9"/>
    <w:pPr>
      <w:spacing w:before="120"/>
    </w:pPr>
  </w:style>
  <w:style w:type="paragraph" w:customStyle="1" w:styleId="SectionTitleS20">
    <w:name w:val="Section_Title_S2"/>
    <w:basedOn w:val="SectionNoS2"/>
    <w:qFormat/>
    <w:rsid w:val="007716E9"/>
    <w:pPr>
      <w:spacing w:before="300" w:after="0" w:line="240" w:lineRule="exact"/>
    </w:pPr>
  </w:style>
  <w:style w:type="paragraph" w:customStyle="1" w:styleId="ConvS2">
    <w:name w:val="Conv_S2"/>
    <w:basedOn w:val="NormalS2"/>
    <w:qFormat/>
    <w:rsid w:val="007716E9"/>
    <w:pPr>
      <w:pageBreakBefore/>
      <w:framePr w:hSpace="0" w:wrap="auto" w:vAnchor="margin" w:hAnchor="text" w:yAlign="inline"/>
      <w:tabs>
        <w:tab w:val="clear" w:pos="567"/>
        <w:tab w:val="clear" w:pos="1134"/>
        <w:tab w:val="clear" w:pos="1701"/>
        <w:tab w:val="clear" w:pos="2268"/>
        <w:tab w:val="clear" w:pos="2835"/>
        <w:tab w:val="left" w:pos="714"/>
      </w:tabs>
      <w:spacing w:before="600" w:line="260" w:lineRule="exact"/>
    </w:pPr>
    <w:rPr>
      <w:rFonts w:ascii="Times New Roman" w:hAnsi="Times New Roman" w:cs="Times New Roman"/>
      <w:szCs w:val="22"/>
      <w:lang w:bidi="ar-SA"/>
    </w:rPr>
  </w:style>
  <w:style w:type="paragraph" w:customStyle="1" w:styleId="ContS1">
    <w:name w:val="Cont_S1"/>
    <w:basedOn w:val="Source"/>
    <w:qFormat/>
    <w:rsid w:val="007716E9"/>
    <w:pPr>
      <w:keepNext w:val="0"/>
      <w:keepLines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20" w:after="240"/>
      <w:textAlignment w:val="baseline"/>
    </w:pPr>
    <w:rPr>
      <w:rFonts w:eastAsia="Times New Roman"/>
      <w:sz w:val="28"/>
      <w:szCs w:val="40"/>
      <w:lang w:eastAsia="en-US"/>
    </w:rPr>
  </w:style>
  <w:style w:type="paragraph" w:customStyle="1" w:styleId="ContS2">
    <w:name w:val="Cont_S2"/>
    <w:basedOn w:val="NormalS2"/>
    <w:qFormat/>
    <w:rsid w:val="007716E9"/>
    <w:pPr>
      <w:framePr w:hSpace="0" w:wrap="auto" w:vAnchor="margin" w:hAnchor="text" w:yAlign="inline"/>
      <w:tabs>
        <w:tab w:val="clear" w:pos="567"/>
        <w:tab w:val="clear" w:pos="1134"/>
        <w:tab w:val="clear" w:pos="1701"/>
        <w:tab w:val="clear" w:pos="2268"/>
        <w:tab w:val="clear" w:pos="2835"/>
        <w:tab w:val="left" w:pos="714"/>
      </w:tabs>
      <w:spacing w:before="520" w:line="260" w:lineRule="exact"/>
    </w:pPr>
    <w:rPr>
      <w:szCs w:val="22"/>
      <w:lang w:bidi="ar-SA"/>
    </w:rPr>
  </w:style>
  <w:style w:type="paragraph" w:customStyle="1" w:styleId="ResNoS1">
    <w:name w:val="Res_No_S1"/>
    <w:basedOn w:val="ArtNoS1"/>
    <w:qFormat/>
    <w:rsid w:val="007716E9"/>
  </w:style>
  <w:style w:type="paragraph" w:customStyle="1" w:styleId="RestitleS1">
    <w:name w:val="Res_title_S1"/>
    <w:basedOn w:val="ArttitleS1"/>
    <w:qFormat/>
    <w:rsid w:val="007716E9"/>
    <w:pPr>
      <w:spacing w:before="360"/>
    </w:pPr>
  </w:style>
  <w:style w:type="paragraph" w:customStyle="1" w:styleId="RezNoS2">
    <w:name w:val="Rez_No_S2"/>
    <w:basedOn w:val="ArtNoS2"/>
    <w:qFormat/>
    <w:rsid w:val="007716E9"/>
    <w:pPr>
      <w:framePr w:wrap="auto"/>
      <w:spacing w:before="100"/>
    </w:pPr>
    <w:rPr>
      <w:rFonts w:ascii="Calibri" w:hAnsi="Calibri"/>
    </w:rPr>
  </w:style>
  <w:style w:type="paragraph" w:customStyle="1" w:styleId="ReztitleS2">
    <w:name w:val="Rez_title_S2"/>
    <w:basedOn w:val="ArttitleS2"/>
    <w:qFormat/>
    <w:rsid w:val="007716E9"/>
    <w:pPr>
      <w:keepNext w:val="0"/>
      <w:keepLines w:val="0"/>
      <w:framePr w:wrap="auto"/>
      <w:spacing w:line="240" w:lineRule="exact"/>
    </w:pPr>
    <w:rPr>
      <w:rFonts w:ascii="Calibri" w:hAnsi="Calibri"/>
    </w:rPr>
  </w:style>
  <w:style w:type="paragraph" w:customStyle="1" w:styleId="PartNoS1">
    <w:name w:val="Part_No_S1"/>
    <w:basedOn w:val="ResNoS1"/>
    <w:qFormat/>
    <w:rsid w:val="007716E9"/>
  </w:style>
  <w:style w:type="paragraph" w:customStyle="1" w:styleId="PartTitleS1">
    <w:name w:val="Part_Title_S1"/>
    <w:basedOn w:val="ResNoS1"/>
    <w:qFormat/>
    <w:rsid w:val="007716E9"/>
    <w:rPr>
      <w:b/>
      <w:bCs/>
    </w:rPr>
  </w:style>
  <w:style w:type="paragraph" w:customStyle="1" w:styleId="PartNoS2">
    <w:name w:val="Part_No_S2"/>
    <w:basedOn w:val="PartTitleS2"/>
    <w:qFormat/>
    <w:rsid w:val="007716E9"/>
    <w:pPr>
      <w:spacing w:before="100" w:after="80" w:line="260" w:lineRule="exact"/>
    </w:pPr>
  </w:style>
  <w:style w:type="paragraph" w:customStyle="1" w:styleId="PartTitleS2">
    <w:name w:val="Part_Title_S2"/>
    <w:basedOn w:val="Normal"/>
    <w:qFormat/>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00" w:line="240" w:lineRule="exact"/>
      <w:jc w:val="left"/>
      <w:textAlignment w:val="baseline"/>
    </w:pPr>
    <w:rPr>
      <w:rFonts w:eastAsia="Times New Roman"/>
      <w:b/>
      <w:bCs/>
      <w:szCs w:val="22"/>
      <w:lang w:eastAsia="en-US"/>
    </w:rPr>
  </w:style>
  <w:style w:type="paragraph" w:customStyle="1" w:styleId="PartNOS10">
    <w:name w:val="Part_NO_S1"/>
    <w:basedOn w:val="Normal"/>
    <w:qFormat/>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eastAsia="Times New Roman"/>
      <w:sz w:val="28"/>
      <w:szCs w:val="40"/>
      <w:lang w:eastAsia="en-US"/>
    </w:rPr>
  </w:style>
  <w:style w:type="paragraph" w:customStyle="1" w:styleId="RepNoS1">
    <w:name w:val="Rep_No_S1"/>
    <w:basedOn w:val="PartNoS1"/>
    <w:qFormat/>
    <w:rsid w:val="007716E9"/>
  </w:style>
  <w:style w:type="paragraph" w:customStyle="1" w:styleId="RepTitleS1">
    <w:name w:val="Rep_Title_S1"/>
    <w:basedOn w:val="PartTitleS1"/>
    <w:qFormat/>
    <w:rsid w:val="007716E9"/>
  </w:style>
  <w:style w:type="paragraph" w:customStyle="1" w:styleId="RepTitleS2">
    <w:name w:val="Rep_Title_S2"/>
    <w:basedOn w:val="RepNoS2"/>
    <w:qFormat/>
    <w:rsid w:val="007716E9"/>
    <w:pPr>
      <w:spacing w:before="300" w:after="0" w:line="240" w:lineRule="exact"/>
    </w:pPr>
  </w:style>
  <w:style w:type="paragraph" w:customStyle="1" w:styleId="RepNoS2">
    <w:name w:val="Rep_No_S2"/>
    <w:basedOn w:val="PartNoS2"/>
    <w:qFormat/>
    <w:rsid w:val="007716E9"/>
  </w:style>
  <w:style w:type="paragraph" w:customStyle="1" w:styleId="ReasonsS1">
    <w:name w:val="Reasons_S1"/>
    <w:basedOn w:val="NormalS1"/>
    <w:qFormat/>
    <w:rsid w:val="007716E9"/>
  </w:style>
  <w:style w:type="paragraph" w:customStyle="1" w:styleId="DecisionNoS1">
    <w:name w:val="Decision_No_S1"/>
    <w:basedOn w:val="ResNoS1"/>
    <w:qFormat/>
    <w:rsid w:val="007716E9"/>
  </w:style>
  <w:style w:type="paragraph" w:customStyle="1" w:styleId="DecisionTiltleS">
    <w:name w:val="Decision_Tiltle_S!"/>
    <w:basedOn w:val="RestitleS1"/>
    <w:qFormat/>
    <w:rsid w:val="007716E9"/>
  </w:style>
  <w:style w:type="paragraph" w:customStyle="1" w:styleId="RecNoS1">
    <w:name w:val="Rec_No_S1"/>
    <w:basedOn w:val="DecisionNoS1"/>
    <w:qFormat/>
    <w:rsid w:val="007716E9"/>
  </w:style>
  <w:style w:type="paragraph" w:customStyle="1" w:styleId="RecTitleS1">
    <w:name w:val="Rec_Title_S1"/>
    <w:basedOn w:val="DecisionTiltleS"/>
    <w:qFormat/>
    <w:rsid w:val="007716E9"/>
  </w:style>
  <w:style w:type="paragraph" w:customStyle="1" w:styleId="DecisionNoS2">
    <w:name w:val="Decision_No_S2"/>
    <w:basedOn w:val="RezNoS2"/>
    <w:qFormat/>
    <w:rsid w:val="007716E9"/>
  </w:style>
  <w:style w:type="paragraph" w:customStyle="1" w:styleId="ResNotitle">
    <w:name w:val="Res_No&amp;title"/>
    <w:basedOn w:val="Restitle"/>
    <w:qFormat/>
    <w:rsid w:val="007716E9"/>
    <w:pPr>
      <w:spacing w:before="120"/>
    </w:pPr>
  </w:style>
  <w:style w:type="paragraph" w:customStyle="1" w:styleId="DecisionNoTitle">
    <w:name w:val="Decision_No&amp;Title"/>
    <w:basedOn w:val="ResNotitle"/>
    <w:qFormat/>
    <w:rsid w:val="007716E9"/>
    <w:pPr>
      <w:keepNext w:val="0"/>
    </w:pPr>
  </w:style>
  <w:style w:type="paragraph" w:customStyle="1" w:styleId="RecNoTitle">
    <w:name w:val="Rec_No&amp;Title"/>
    <w:basedOn w:val="RecTitle0"/>
    <w:qFormat/>
    <w:rsid w:val="007716E9"/>
  </w:style>
  <w:style w:type="paragraph" w:customStyle="1" w:styleId="AttachNoS1">
    <w:name w:val="Attach_No_S1"/>
    <w:basedOn w:val="SectionNoS1"/>
    <w:qFormat/>
    <w:rsid w:val="007716E9"/>
  </w:style>
  <w:style w:type="paragraph" w:customStyle="1" w:styleId="AttachTitleS1">
    <w:name w:val="Attach_Title_S1"/>
    <w:basedOn w:val="SectionTitleS1"/>
    <w:qFormat/>
    <w:rsid w:val="007716E9"/>
  </w:style>
  <w:style w:type="paragraph" w:customStyle="1" w:styleId="AttachNoS2">
    <w:name w:val="Attach_No_S2"/>
    <w:basedOn w:val="SectionNoS2"/>
    <w:qFormat/>
    <w:rsid w:val="007716E9"/>
  </w:style>
  <w:style w:type="paragraph" w:customStyle="1" w:styleId="AttachTitleS2">
    <w:name w:val="Attach_Title_S2"/>
    <w:basedOn w:val="Normal"/>
    <w:next w:val="Normal"/>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00" w:line="240" w:lineRule="exact"/>
      <w:textAlignment w:val="baseline"/>
    </w:pPr>
    <w:rPr>
      <w:rFonts w:eastAsia="Times New Roman"/>
      <w:b/>
      <w:bCs/>
      <w:lang w:val="en-GB" w:eastAsia="en-US" w:bidi="ar-EG"/>
    </w:rPr>
  </w:style>
  <w:style w:type="paragraph" w:customStyle="1" w:styleId="Normalhead">
    <w:name w:val="Normalhead"/>
    <w:basedOn w:val="Normal"/>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line="360" w:lineRule="exact"/>
      <w:jc w:val="left"/>
      <w:textAlignment w:val="baseline"/>
    </w:pPr>
    <w:rPr>
      <w:rFonts w:eastAsia="Times New Roman"/>
      <w:b/>
      <w:bCs/>
      <w:lang w:eastAsia="en-US" w:bidi="ar-EG"/>
    </w:rPr>
  </w:style>
  <w:style w:type="paragraph" w:customStyle="1" w:styleId="AnnexNoS1">
    <w:name w:val="Annex_No_S1"/>
    <w:basedOn w:val="DecisionNoS1"/>
    <w:qFormat/>
    <w:rsid w:val="007716E9"/>
  </w:style>
  <w:style w:type="paragraph" w:customStyle="1" w:styleId="AnnextitleS1">
    <w:name w:val="Annex_title_S1"/>
    <w:basedOn w:val="DecisionTiltleS"/>
    <w:qFormat/>
    <w:rsid w:val="007716E9"/>
  </w:style>
  <w:style w:type="paragraph" w:customStyle="1" w:styleId="DecisionNo0">
    <w:name w:val="Decision_No"/>
    <w:basedOn w:val="AttachNO"/>
    <w:qFormat/>
    <w:rsid w:val="007716E9"/>
  </w:style>
  <w:style w:type="paragraph" w:customStyle="1" w:styleId="DecisionTitle0">
    <w:name w:val="Decision_Title"/>
    <w:basedOn w:val="AttachTitle"/>
    <w:qFormat/>
    <w:rsid w:val="007716E9"/>
  </w:style>
  <w:style w:type="character" w:customStyle="1" w:styleId="TabletextChar">
    <w:name w:val="Table_text Char"/>
    <w:link w:val="Tabletext"/>
    <w:locked/>
    <w:rsid w:val="007716E9"/>
    <w:rPr>
      <w:rFonts w:ascii="Calibri" w:eastAsia="Times New Roman" w:hAnsi="Calibri" w:cs="Traditional Arabic"/>
      <w:sz w:val="20"/>
      <w:szCs w:val="26"/>
      <w:lang w:val="en-GB" w:eastAsia="en-US" w:bidi="ar-EG"/>
    </w:rPr>
  </w:style>
  <w:style w:type="paragraph" w:customStyle="1" w:styleId="FootnoteTextS2">
    <w:name w:val="Footnote Text_S2"/>
    <w:basedOn w:val="FootnoteText"/>
    <w:rsid w:val="007716E9"/>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line="180" w:lineRule="auto"/>
      <w:textAlignment w:val="baseline"/>
    </w:pPr>
    <w:rPr>
      <w:rFonts w:ascii="Times New Roman" w:eastAsia="Times New Roman" w:hAnsi="Times New Roman"/>
      <w:b/>
      <w:position w:val="2"/>
      <w:sz w:val="18"/>
      <w:szCs w:val="24"/>
      <w:lang w:val="en-GB" w:eastAsia="en-US" w:bidi="ar-EG"/>
    </w:rPr>
  </w:style>
  <w:style w:type="paragraph" w:customStyle="1" w:styleId="NormalIndentS2">
    <w:name w:val="Normal Indent_S2"/>
    <w:basedOn w:val="NormalIndent"/>
    <w:rsid w:val="007716E9"/>
    <w:pPr>
      <w:tabs>
        <w:tab w:val="clear" w:pos="567"/>
        <w:tab w:val="clear" w:pos="1134"/>
        <w:tab w:val="clear" w:pos="1701"/>
        <w:tab w:val="clear" w:pos="2268"/>
        <w:tab w:val="clear" w:pos="2835"/>
        <w:tab w:val="left" w:pos="851"/>
      </w:tabs>
      <w:ind w:left="0"/>
    </w:pPr>
    <w:rPr>
      <w:rFonts w:ascii="Times New Roman" w:hAnsi="Times New Roman"/>
      <w:b/>
    </w:rPr>
  </w:style>
  <w:style w:type="paragraph" w:customStyle="1" w:styleId="FooterS2">
    <w:name w:val="Footer_S2"/>
    <w:basedOn w:val="Footer"/>
    <w:rsid w:val="007716E9"/>
    <w:pPr>
      <w:tabs>
        <w:tab w:val="clear" w:pos="4153"/>
        <w:tab w:val="clear" w:pos="8306"/>
        <w:tab w:val="left" w:pos="3686"/>
        <w:tab w:val="left" w:pos="5670"/>
        <w:tab w:val="right" w:pos="7655"/>
      </w:tabs>
      <w:spacing w:before="120"/>
      <w:ind w:left="-1985"/>
    </w:pPr>
    <w:rPr>
      <w:rFonts w:ascii="Calibri" w:hAnsi="Calibri"/>
      <w:noProof/>
      <w:sz w:val="16"/>
      <w:szCs w:val="16"/>
      <w:lang w:val="en-GB"/>
    </w:rPr>
  </w:style>
  <w:style w:type="paragraph" w:customStyle="1" w:styleId="Heading1c">
    <w:name w:val="Heading 1c"/>
    <w:basedOn w:val="Heading1"/>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outlineLvl w:val="9"/>
    </w:pPr>
    <w:rPr>
      <w:rFonts w:ascii="Times New Roman" w:eastAsia="Times New Roman" w:hAnsi="Times New Roman"/>
      <w:position w:val="2"/>
      <w:lang w:val="en-GB" w:eastAsia="en-US" w:bidi="ar-EG"/>
    </w:rPr>
  </w:style>
  <w:style w:type="paragraph" w:customStyle="1" w:styleId="Heading2iS2">
    <w:name w:val="Heading 2i_S2"/>
    <w:basedOn w:val="Heading2i"/>
    <w:next w:val="Normal"/>
    <w:rsid w:val="007716E9"/>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Heading1pv">
    <w:name w:val="Heading 1pv"/>
    <w:basedOn w:val="Heading1"/>
    <w:next w:val="Normal"/>
    <w:link w:val="Heading1pvChar"/>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textAlignment w:val="baseline"/>
    </w:pPr>
    <w:rPr>
      <w:rFonts w:ascii="Times New Roman" w:eastAsia="Times New Roman" w:hAnsi="Times New Roman"/>
      <w:lang w:val="en-GB" w:eastAsia="en-US" w:bidi="ar-EG"/>
    </w:rPr>
  </w:style>
  <w:style w:type="character" w:customStyle="1" w:styleId="Heading1pvChar">
    <w:name w:val="Heading 1pv Char"/>
    <w:link w:val="Heading1pv"/>
    <w:rsid w:val="007716E9"/>
    <w:rPr>
      <w:rFonts w:ascii="Times New Roman" w:eastAsia="Times New Roman" w:hAnsi="Times New Roman" w:cs="Traditional Arabic"/>
      <w:b/>
      <w:bCs/>
      <w:sz w:val="26"/>
      <w:szCs w:val="36"/>
      <w:lang w:val="en-GB" w:eastAsia="en-US" w:bidi="ar-EG"/>
    </w:rPr>
  </w:style>
  <w:style w:type="paragraph" w:customStyle="1" w:styleId="Heading2pv">
    <w:name w:val="Heading 2pv"/>
    <w:basedOn w:val="Heading1pv"/>
    <w:next w:val="Normal"/>
    <w:rsid w:val="007716E9"/>
    <w:pPr>
      <w:spacing w:before="320"/>
      <w:outlineLvl w:val="1"/>
    </w:pPr>
    <w:rPr>
      <w:position w:val="2"/>
      <w:sz w:val="24"/>
    </w:rPr>
  </w:style>
  <w:style w:type="paragraph" w:customStyle="1" w:styleId="Heading3pv">
    <w:name w:val="Heading 3pv"/>
    <w:basedOn w:val="Heading1pv"/>
    <w:next w:val="Normal"/>
    <w:link w:val="Heading3pvChar"/>
    <w:rsid w:val="007716E9"/>
    <w:pPr>
      <w:spacing w:before="200"/>
      <w:outlineLvl w:val="2"/>
    </w:pPr>
    <w:rPr>
      <w:sz w:val="22"/>
      <w:szCs w:val="30"/>
    </w:rPr>
  </w:style>
  <w:style w:type="character" w:customStyle="1" w:styleId="Heading3pvChar">
    <w:name w:val="Heading 3pv Char"/>
    <w:link w:val="Heading3pv"/>
    <w:rsid w:val="007716E9"/>
    <w:rPr>
      <w:rFonts w:ascii="Times New Roman" w:eastAsia="Times New Roman" w:hAnsi="Times New Roman" w:cs="Traditional Arabic"/>
      <w:b/>
      <w:bCs/>
      <w:szCs w:val="30"/>
      <w:lang w:val="en-GB" w:eastAsia="en-US" w:bidi="ar-EG"/>
    </w:rPr>
  </w:style>
  <w:style w:type="character" w:customStyle="1" w:styleId="Appdef">
    <w:name w:val="App_def"/>
    <w:rsid w:val="007716E9"/>
    <w:rPr>
      <w:rFonts w:ascii="Times New Roman" w:hAnsi="Times New Roman"/>
      <w:b/>
    </w:rPr>
  </w:style>
  <w:style w:type="paragraph" w:customStyle="1" w:styleId="Figure">
    <w:name w:val="Figure"/>
    <w:basedOn w:val="Normal"/>
    <w:next w:val="Normal"/>
    <w:rsid w:val="007716E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ascii="Times New Roman" w:eastAsia="Batang" w:hAnsi="Times New Roman"/>
      <w:lang w:val="en-GB" w:eastAsia="en-US" w:bidi="ar-EG"/>
    </w:rPr>
  </w:style>
  <w:style w:type="paragraph" w:customStyle="1" w:styleId="FigureNoBR">
    <w:name w:val="Figure_No_BR"/>
    <w:basedOn w:val="Normal"/>
    <w:next w:val="Normal"/>
    <w:rsid w:val="007716E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120"/>
      <w:jc w:val="center"/>
      <w:textAlignment w:val="baseline"/>
    </w:pPr>
    <w:rPr>
      <w:rFonts w:ascii="Times New Roman" w:eastAsia="Batang" w:hAnsi="Times New Roman"/>
      <w:caps/>
      <w:lang w:val="en-GB" w:eastAsia="en-US" w:bidi="ar-EG"/>
    </w:rPr>
  </w:style>
  <w:style w:type="paragraph" w:customStyle="1" w:styleId="FiguretitleBR">
    <w:name w:val="Figure_title_BR"/>
    <w:basedOn w:val="Normal"/>
    <w:next w:val="Normal"/>
    <w:rsid w:val="007716E9"/>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lang w:val="en-GB" w:eastAsia="en-US" w:bidi="ar-EG"/>
    </w:rPr>
  </w:style>
  <w:style w:type="paragraph" w:customStyle="1" w:styleId="FooterQP">
    <w:name w:val="Footer_QP"/>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overflowPunct w:val="0"/>
      <w:autoSpaceDE w:val="0"/>
      <w:autoSpaceDN w:val="0"/>
      <w:adjustRightInd w:val="0"/>
      <w:spacing w:before="0"/>
      <w:textAlignment w:val="baseline"/>
    </w:pPr>
    <w:rPr>
      <w:rFonts w:ascii="Times New Roman Bold" w:eastAsia="Times New Roman" w:hAnsi="Times New Roman Bold"/>
      <w:b/>
      <w:bCs/>
      <w:lang w:val="en-GB" w:eastAsia="en-US" w:bidi="ar-EG"/>
    </w:rPr>
  </w:style>
  <w:style w:type="paragraph" w:customStyle="1" w:styleId="PartNO1">
    <w:name w:val="(Part_NO)"/>
    <w:basedOn w:val="PartNoS1"/>
    <w:qFormat/>
    <w:rsid w:val="007716E9"/>
    <w:rPr>
      <w:rFonts w:ascii="Times New Roman" w:hAnsi="Times New Roman"/>
    </w:rPr>
  </w:style>
  <w:style w:type="paragraph" w:customStyle="1" w:styleId="Reptitle0">
    <w:name w:val="Rep_title"/>
    <w:basedOn w:val="Rectitle"/>
    <w:next w:val="Repref"/>
    <w:rsid w:val="007716E9"/>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0"/>
      <w:textAlignment w:val="baseline"/>
    </w:pPr>
    <w:rPr>
      <w:rFonts w:eastAsia="Times New Roman"/>
      <w:lang w:eastAsia="en-US"/>
    </w:rPr>
  </w:style>
  <w:style w:type="paragraph" w:customStyle="1" w:styleId="TabletitleBR">
    <w:name w:val="Table_title_BR"/>
    <w:basedOn w:val="Normal"/>
    <w:next w:val="Tablehead0"/>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after="120"/>
      <w:jc w:val="center"/>
      <w:textAlignment w:val="baseline"/>
    </w:pPr>
    <w:rPr>
      <w:rFonts w:ascii="Times New Roman Bold" w:eastAsia="Times New Roman" w:hAnsi="Times New Roman Bold"/>
      <w:b/>
      <w:bCs/>
      <w:lang w:val="en-GB" w:eastAsia="en-US" w:bidi="ar-EG"/>
    </w:rPr>
  </w:style>
  <w:style w:type="paragraph" w:customStyle="1" w:styleId="NormalS2Small">
    <w:name w:val="Normal_S2_Small"/>
    <w:basedOn w:val="NormalS2"/>
    <w:rsid w:val="007716E9"/>
    <w:pPr>
      <w:framePr w:hSpace="0" w:wrap="auto" w:vAnchor="margin" w:hAnchor="text" w:yAlign="inline"/>
      <w:tabs>
        <w:tab w:val="clear" w:pos="567"/>
        <w:tab w:val="clear" w:pos="1134"/>
        <w:tab w:val="clear" w:pos="1701"/>
        <w:tab w:val="clear" w:pos="2268"/>
        <w:tab w:val="clear" w:pos="2835"/>
        <w:tab w:val="left" w:pos="714"/>
      </w:tabs>
      <w:spacing w:before="0" w:line="200" w:lineRule="exact"/>
    </w:pPr>
    <w:rPr>
      <w:rFonts w:ascii="Times New Roman" w:hAnsi="Times New Roman"/>
      <w:sz w:val="18"/>
      <w:szCs w:val="24"/>
    </w:rPr>
  </w:style>
  <w:style w:type="paragraph" w:customStyle="1" w:styleId="StyleNormalS2Right">
    <w:name w:val="Style Normal_S2 + Right"/>
    <w:basedOn w:val="NormalS2"/>
    <w:autoRedefine/>
    <w:rsid w:val="007716E9"/>
    <w:pPr>
      <w:framePr w:hSpace="0" w:wrap="auto" w:vAnchor="margin" w:hAnchor="text" w:yAlign="inline"/>
      <w:tabs>
        <w:tab w:val="clear" w:pos="567"/>
        <w:tab w:val="clear" w:pos="1134"/>
        <w:tab w:val="clear" w:pos="1701"/>
        <w:tab w:val="clear" w:pos="2268"/>
        <w:tab w:val="clear" w:pos="2835"/>
        <w:tab w:val="left" w:pos="714"/>
      </w:tabs>
      <w:spacing w:before="520" w:line="220" w:lineRule="exact"/>
    </w:pPr>
    <w:rPr>
      <w:rFonts w:ascii="Times New Roman" w:hAnsi="Times New Roman"/>
      <w:szCs w:val="22"/>
    </w:rPr>
  </w:style>
  <w:style w:type="paragraph" w:customStyle="1" w:styleId="NormlS2">
    <w:name w:val="Norml_S2"/>
    <w:basedOn w:val="Normal"/>
    <w:qFormat/>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60" w:line="240" w:lineRule="exact"/>
      <w:jc w:val="left"/>
      <w:textAlignment w:val="baseline"/>
    </w:pPr>
    <w:rPr>
      <w:rFonts w:ascii="Times New Roman Bold" w:eastAsia="Times New Roman" w:hAnsi="Times New Roman Bold"/>
      <w:b/>
      <w:bCs/>
      <w:lang w:val="en-GB" w:eastAsia="en-US" w:bidi="ar-EG"/>
    </w:rPr>
  </w:style>
  <w:style w:type="paragraph" w:customStyle="1" w:styleId="StyleSection1AsianSimSun">
    <w:name w:val="Style Section_1 + (Asian) SimSun"/>
    <w:basedOn w:val="Section10"/>
    <w:autoRedefine/>
    <w:qFormat/>
    <w:rsid w:val="007716E9"/>
    <w:pPr>
      <w:spacing w:before="480"/>
    </w:pPr>
    <w:rPr>
      <w:rFonts w:eastAsia="SimSun"/>
    </w:rPr>
  </w:style>
  <w:style w:type="paragraph" w:customStyle="1" w:styleId="SectiontitleS10">
    <w:name w:val="Section_title_S1"/>
    <w:basedOn w:val="ChaptitleS1"/>
    <w:qFormat/>
    <w:rsid w:val="007716E9"/>
    <w:rPr>
      <w:rFonts w:ascii="Times New Roman" w:hAnsi="Times New Roman"/>
    </w:rPr>
  </w:style>
  <w:style w:type="paragraph" w:customStyle="1" w:styleId="enumlev2s10">
    <w:name w:val="enumlev2_s1"/>
    <w:basedOn w:val="enumlev1s1"/>
    <w:qFormat/>
    <w:rsid w:val="007716E9"/>
    <w:pPr>
      <w:ind w:left="1134"/>
    </w:pPr>
    <w:rPr>
      <w:rFonts w:ascii="Times New Roman" w:hAnsi="Times New Roman"/>
      <w:lang w:bidi="ar-SA"/>
    </w:rPr>
  </w:style>
  <w:style w:type="character" w:customStyle="1" w:styleId="href">
    <w:name w:val="href"/>
    <w:rsid w:val="007716E9"/>
    <w:rPr>
      <w:color w:val="auto"/>
    </w:rPr>
  </w:style>
  <w:style w:type="paragraph" w:customStyle="1" w:styleId="PartTitle2">
    <w:name w:val="(Part_Title)"/>
    <w:basedOn w:val="PartTitleS1"/>
    <w:qFormat/>
    <w:rsid w:val="007716E9"/>
    <w:rPr>
      <w:rFonts w:ascii="Times New Roman" w:hAnsi="Times New Roman"/>
    </w:rPr>
  </w:style>
  <w:style w:type="character" w:customStyle="1" w:styleId="shorttext">
    <w:name w:val="short_text"/>
    <w:basedOn w:val="DefaultParagraphFont"/>
    <w:rsid w:val="007716E9"/>
  </w:style>
  <w:style w:type="paragraph" w:customStyle="1" w:styleId="AnexNO">
    <w:name w:val="Anex_NO"/>
    <w:basedOn w:val="ChapNo"/>
    <w:qFormat/>
    <w:rsid w:val="007716E9"/>
    <w:pPr>
      <w:tabs>
        <w:tab w:val="left" w:pos="794"/>
        <w:tab w:val="left" w:pos="1191"/>
        <w:tab w:val="left" w:pos="1588"/>
        <w:tab w:val="left" w:pos="1985"/>
      </w:tabs>
      <w:spacing w:before="240" w:after="0"/>
    </w:pPr>
    <w:rPr>
      <w:rFonts w:ascii="Times New Roman" w:hAnsi="Times New Roman"/>
    </w:rPr>
  </w:style>
  <w:style w:type="paragraph" w:customStyle="1" w:styleId="RezNoS1">
    <w:name w:val="Rez_No_S1"/>
    <w:basedOn w:val="ArtNoS1"/>
    <w:qFormat/>
    <w:rsid w:val="007716E9"/>
    <w:pPr>
      <w:keepNext w:val="0"/>
      <w:keepLines w:val="0"/>
      <w:spacing w:before="120" w:after="60"/>
    </w:pPr>
    <w:rPr>
      <w:rFonts w:ascii="Times New Roman" w:hAnsi="Times New Roman"/>
    </w:rPr>
  </w:style>
  <w:style w:type="paragraph" w:customStyle="1" w:styleId="ReztitleS1">
    <w:name w:val="Rez_title_S1"/>
    <w:basedOn w:val="ArttitleS1"/>
    <w:qFormat/>
    <w:rsid w:val="007716E9"/>
    <w:pPr>
      <w:spacing w:before="480" w:line="185" w:lineRule="auto"/>
    </w:pPr>
    <w:rPr>
      <w:rFonts w:ascii="Times New Roman" w:hAnsi="Times New Roman"/>
      <w:position w:val="2"/>
      <w:sz w:val="26"/>
      <w:szCs w:val="36"/>
    </w:rPr>
  </w:style>
  <w:style w:type="paragraph" w:customStyle="1" w:styleId="listitem">
    <w:name w:val="listitem"/>
    <w:basedOn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sz w:val="24"/>
      <w:szCs w:val="20"/>
      <w:lang w:val="fr-FR" w:eastAsia="en-US"/>
    </w:rPr>
  </w:style>
  <w:style w:type="paragraph" w:customStyle="1" w:styleId="xl30">
    <w:name w:val="xl30"/>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center"/>
      <w:textAlignment w:val="baseline"/>
    </w:pPr>
    <w:rPr>
      <w:rFonts w:ascii="Times New Roman" w:eastAsia="Times New Roman" w:hAnsi="Times New Roman" w:cs="Times New Roman"/>
      <w:b/>
      <w:sz w:val="20"/>
      <w:szCs w:val="20"/>
      <w:lang w:eastAsia="en-US"/>
    </w:rPr>
  </w:style>
  <w:style w:type="numbering" w:customStyle="1" w:styleId="NoList1">
    <w:name w:val="No List1"/>
    <w:next w:val="NoList"/>
    <w:uiPriority w:val="99"/>
    <w:semiHidden/>
    <w:unhideWhenUsed/>
    <w:rsid w:val="007716E9"/>
  </w:style>
  <w:style w:type="paragraph" w:styleId="Index7">
    <w:name w:val="index 7"/>
    <w:basedOn w:val="Normal"/>
    <w:next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Times New Roman" w:eastAsia="Times New Roman" w:hAnsi="Times New Roman" w:cs="Times New Roman"/>
      <w:sz w:val="24"/>
      <w:szCs w:val="20"/>
      <w:lang w:val="fr-FR" w:eastAsia="en-US"/>
    </w:rPr>
  </w:style>
  <w:style w:type="paragraph" w:styleId="Index6">
    <w:name w:val="index 6"/>
    <w:basedOn w:val="Normal"/>
    <w:next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Times New Roman" w:eastAsia="Times New Roman" w:hAnsi="Times New Roman" w:cs="Times New Roman"/>
      <w:sz w:val="24"/>
      <w:szCs w:val="20"/>
      <w:lang w:val="fr-FR" w:eastAsia="en-US"/>
    </w:rPr>
  </w:style>
  <w:style w:type="paragraph" w:styleId="Index5">
    <w:name w:val="index 5"/>
    <w:basedOn w:val="Normal"/>
    <w:next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Times New Roman" w:eastAsia="Times New Roman" w:hAnsi="Times New Roman" w:cs="Times New Roman"/>
      <w:sz w:val="24"/>
      <w:szCs w:val="20"/>
      <w:lang w:val="fr-FR" w:eastAsia="en-US"/>
    </w:rPr>
  </w:style>
  <w:style w:type="paragraph" w:styleId="Index4">
    <w:name w:val="index 4"/>
    <w:basedOn w:val="Normal"/>
    <w:next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Times New Roman" w:eastAsia="Times New Roman" w:hAnsi="Times New Roman" w:cs="Times New Roman"/>
      <w:sz w:val="24"/>
      <w:szCs w:val="20"/>
      <w:lang w:val="fr-FR" w:eastAsia="en-US"/>
    </w:rPr>
  </w:style>
  <w:style w:type="character" w:styleId="LineNumber">
    <w:name w:val="line number"/>
    <w:basedOn w:val="DefaultParagraphFont"/>
    <w:rsid w:val="007716E9"/>
  </w:style>
  <w:style w:type="paragraph" w:styleId="IndexHeading">
    <w:name w:val="index heading"/>
    <w:basedOn w:val="Normal"/>
    <w:next w:val="Index1"/>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0"/>
      <w:lang w:val="fr-FR" w:eastAsia="en-US"/>
    </w:rPr>
  </w:style>
  <w:style w:type="paragraph" w:customStyle="1" w:styleId="TableLegend1">
    <w:name w:val="Table_Legend"/>
    <w:basedOn w:val="TableText0"/>
    <w:rsid w:val="007716E9"/>
    <w:pPr>
      <w:spacing w:before="120"/>
    </w:pPr>
  </w:style>
  <w:style w:type="paragraph" w:customStyle="1" w:styleId="TableText0">
    <w:name w:val="Table_Text"/>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fr-FR" w:eastAsia="en-US"/>
    </w:rPr>
  </w:style>
  <w:style w:type="paragraph" w:customStyle="1" w:styleId="Table">
    <w:name w:val="Table_#"/>
    <w:basedOn w:val="Normal"/>
    <w:next w:val="TableTitle1"/>
    <w:rsid w:val="007716E9"/>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Times New Roman" w:hAnsi="Times New Roman" w:cs="Times New Roman"/>
      <w:caps/>
      <w:sz w:val="24"/>
      <w:szCs w:val="20"/>
      <w:lang w:val="fr-FR" w:eastAsia="en-US"/>
    </w:rPr>
  </w:style>
  <w:style w:type="paragraph" w:customStyle="1" w:styleId="TableHead1">
    <w:name w:val="Table_Head"/>
    <w:basedOn w:val="TableText0"/>
    <w:rsid w:val="007716E9"/>
    <w:pPr>
      <w:keepNext/>
      <w:spacing w:before="80" w:after="80"/>
      <w:jc w:val="center"/>
    </w:pPr>
    <w:rPr>
      <w:b/>
    </w:rPr>
  </w:style>
  <w:style w:type="paragraph" w:customStyle="1" w:styleId="FigureLegend1">
    <w:name w:val="Figure_Legend"/>
    <w:basedOn w:val="Normal"/>
    <w:rsid w:val="007716E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0" w:after="20" w:line="240" w:lineRule="auto"/>
      <w:jc w:val="left"/>
      <w:textAlignment w:val="baseline"/>
    </w:pPr>
    <w:rPr>
      <w:rFonts w:ascii="Times New Roman" w:eastAsia="Times New Roman" w:hAnsi="Times New Roman" w:cs="Times New Roman"/>
      <w:sz w:val="18"/>
      <w:szCs w:val="20"/>
      <w:lang w:val="fr-FR" w:eastAsia="en-US"/>
    </w:rPr>
  </w:style>
  <w:style w:type="paragraph" w:customStyle="1" w:styleId="Figure0">
    <w:name w:val="Figure_#"/>
    <w:basedOn w:val="Table"/>
    <w:next w:val="FigureTitle0"/>
    <w:rsid w:val="007716E9"/>
    <w:pPr>
      <w:spacing w:before="480"/>
    </w:pPr>
  </w:style>
  <w:style w:type="paragraph" w:customStyle="1" w:styleId="FigureTitle0">
    <w:name w:val="Figure_Title"/>
    <w:basedOn w:val="TableTitle1"/>
    <w:next w:val="Normal"/>
    <w:rsid w:val="007716E9"/>
    <w:pPr>
      <w:keepLines/>
      <w:bidi w:val="0"/>
      <w:spacing w:before="0" w:after="480" w:line="240" w:lineRule="auto"/>
    </w:pPr>
    <w:rPr>
      <w:rFonts w:ascii="Times New Roman" w:hAnsi="Times New Roman" w:cs="Times New Roman"/>
      <w:bCs w:val="0"/>
      <w:sz w:val="24"/>
      <w:szCs w:val="20"/>
      <w:lang w:val="fr-FR" w:bidi="ar-SA"/>
    </w:rPr>
  </w:style>
  <w:style w:type="paragraph" w:customStyle="1" w:styleId="Annex">
    <w:name w:val="Annex_#"/>
    <w:basedOn w:val="Normal"/>
    <w:next w:val="AnnexRef0"/>
    <w:rsid w:val="007716E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Times New Roman" w:hAnsi="Times New Roman" w:cs="Times New Roman"/>
      <w:caps/>
      <w:sz w:val="28"/>
      <w:szCs w:val="20"/>
      <w:lang w:val="fr-FR" w:eastAsia="en-US"/>
    </w:rPr>
  </w:style>
  <w:style w:type="paragraph" w:customStyle="1" w:styleId="AnnexRef0">
    <w:name w:val="Annex_Ref"/>
    <w:basedOn w:val="Normal"/>
    <w:next w:val="AnnexTitle1"/>
    <w:rsid w:val="007716E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pPr>
    <w:rPr>
      <w:rFonts w:ascii="Times New Roman" w:eastAsia="Times New Roman" w:hAnsi="Times New Roman" w:cs="Times New Roman"/>
      <w:sz w:val="24"/>
      <w:szCs w:val="20"/>
      <w:lang w:val="fr-FR" w:eastAsia="en-US"/>
    </w:rPr>
  </w:style>
  <w:style w:type="paragraph" w:customStyle="1" w:styleId="AnnexTitle1">
    <w:name w:val="Annex_Title"/>
    <w:basedOn w:val="Normal"/>
    <w:next w:val="Normal"/>
    <w:rsid w:val="007716E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Times New Roman" w:hAnsi="Times New Roman" w:cs="Times New Roman"/>
      <w:b/>
      <w:sz w:val="28"/>
      <w:szCs w:val="20"/>
      <w:lang w:val="fr-FR" w:eastAsia="en-US"/>
    </w:rPr>
  </w:style>
  <w:style w:type="paragraph" w:customStyle="1" w:styleId="Appendix">
    <w:name w:val="Appendix_#"/>
    <w:basedOn w:val="Annex"/>
    <w:next w:val="AppendixRef0"/>
    <w:rsid w:val="007716E9"/>
  </w:style>
  <w:style w:type="paragraph" w:customStyle="1" w:styleId="AppendixRef0">
    <w:name w:val="Appendix_Ref"/>
    <w:basedOn w:val="AnnexRef0"/>
    <w:next w:val="AppendixTitle1"/>
    <w:rsid w:val="007716E9"/>
  </w:style>
  <w:style w:type="paragraph" w:customStyle="1" w:styleId="RefTitle0">
    <w:name w:val="Ref_Title"/>
    <w:basedOn w:val="Normal"/>
    <w:next w:val="RefText0"/>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Times New Roman"/>
      <w:caps/>
      <w:sz w:val="24"/>
      <w:szCs w:val="20"/>
      <w:lang w:val="fr-FR" w:eastAsia="en-US"/>
    </w:rPr>
  </w:style>
  <w:style w:type="paragraph" w:customStyle="1" w:styleId="RefText0">
    <w:name w:val="Ref_Text"/>
    <w:basedOn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ascii="Times New Roman" w:eastAsia="Times New Roman" w:hAnsi="Times New Roman" w:cs="Times New Roman"/>
      <w:sz w:val="24"/>
      <w:szCs w:val="20"/>
      <w:lang w:val="fr-FR" w:eastAsia="en-US"/>
    </w:rPr>
  </w:style>
  <w:style w:type="paragraph" w:customStyle="1" w:styleId="Head">
    <w:name w:val="Head"/>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663"/>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sz w:val="24"/>
      <w:szCs w:val="20"/>
      <w:lang w:val="fr-FR" w:eastAsia="en-US"/>
    </w:rPr>
  </w:style>
  <w:style w:type="paragraph" w:customStyle="1" w:styleId="call0">
    <w:name w:val="call"/>
    <w:basedOn w:val="Normal"/>
    <w:next w:val="Normal"/>
    <w:rsid w:val="007716E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ind w:left="794"/>
      <w:jc w:val="left"/>
      <w:textAlignment w:val="baseline"/>
    </w:pPr>
    <w:rPr>
      <w:rFonts w:ascii="Times New Roman" w:eastAsia="Times New Roman" w:hAnsi="Times New Roman" w:cs="Times New Roman"/>
      <w:i/>
      <w:sz w:val="24"/>
      <w:szCs w:val="20"/>
      <w:lang w:val="fr-FR" w:eastAsia="en-US"/>
    </w:rPr>
  </w:style>
  <w:style w:type="paragraph" w:customStyle="1" w:styleId="Rec">
    <w:name w:val="Rec_#"/>
    <w:basedOn w:val="Normal"/>
    <w:next w:val="RecTitle0"/>
    <w:rsid w:val="007716E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Times New Roman"/>
      <w:caps/>
      <w:sz w:val="28"/>
      <w:szCs w:val="20"/>
      <w:lang w:val="fr-FR" w:eastAsia="en-US"/>
    </w:rPr>
  </w:style>
  <w:style w:type="paragraph" w:styleId="List">
    <w:name w:val="List"/>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1"/>
        <w:tab w:val="left" w:pos="2127"/>
      </w:tabs>
      <w:overflowPunct w:val="0"/>
      <w:autoSpaceDE w:val="0"/>
      <w:autoSpaceDN w:val="0"/>
      <w:bidi w:val="0"/>
      <w:adjustRightInd w:val="0"/>
      <w:spacing w:line="240" w:lineRule="auto"/>
      <w:ind w:left="2127" w:hanging="2127"/>
      <w:jc w:val="left"/>
      <w:textAlignment w:val="baseline"/>
    </w:pPr>
    <w:rPr>
      <w:rFonts w:ascii="Times New Roman" w:eastAsia="Times New Roman" w:hAnsi="Times New Roman" w:cs="Times New Roman"/>
      <w:sz w:val="24"/>
      <w:szCs w:val="20"/>
      <w:lang w:val="fr-FR" w:eastAsia="en-US"/>
    </w:rPr>
  </w:style>
  <w:style w:type="paragraph" w:customStyle="1" w:styleId="Infodoc">
    <w:name w:val="Infodoc"/>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s>
      <w:overflowPunct w:val="0"/>
      <w:autoSpaceDE w:val="0"/>
      <w:autoSpaceDN w:val="0"/>
      <w:bidi w:val="0"/>
      <w:adjustRightInd w:val="0"/>
      <w:spacing w:before="0" w:line="240" w:lineRule="auto"/>
      <w:ind w:left="1418" w:hanging="1418"/>
      <w:jc w:val="left"/>
      <w:textAlignment w:val="baseline"/>
    </w:pPr>
    <w:rPr>
      <w:rFonts w:ascii="Times New Roman" w:eastAsia="Times New Roman" w:hAnsi="Times New Roman" w:cs="Times New Roman"/>
      <w:sz w:val="24"/>
      <w:szCs w:val="20"/>
      <w:lang w:val="fr-FR" w:eastAsia="en-US"/>
    </w:rPr>
  </w:style>
  <w:style w:type="paragraph" w:customStyle="1" w:styleId="Address">
    <w:name w:val="Address"/>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820"/>
        <w:tab w:val="left" w:pos="5529"/>
      </w:tabs>
      <w:overflowPunct w:val="0"/>
      <w:autoSpaceDE w:val="0"/>
      <w:autoSpaceDN w:val="0"/>
      <w:bidi w:val="0"/>
      <w:adjustRightInd w:val="0"/>
      <w:spacing w:line="240" w:lineRule="auto"/>
      <w:ind w:left="794"/>
      <w:jc w:val="left"/>
      <w:textAlignment w:val="baseline"/>
    </w:pPr>
    <w:rPr>
      <w:rFonts w:ascii="Times New Roman" w:eastAsia="Times New Roman" w:hAnsi="Times New Roman" w:cs="Times New Roman"/>
      <w:sz w:val="24"/>
      <w:szCs w:val="20"/>
      <w:lang w:val="fr-FR" w:eastAsia="en-US"/>
    </w:rPr>
  </w:style>
  <w:style w:type="paragraph" w:customStyle="1" w:styleId="docnottitle">
    <w:name w:val="docnot_title"/>
    <w:basedOn w:val="Normal"/>
    <w:rsid w:val="007716E9"/>
    <w:pPr>
      <w:pBdr>
        <w:top w:val="single" w:sz="6" w:space="0" w:color="auto"/>
        <w:left w:val="single" w:sz="6" w:space="0" w:color="auto"/>
        <w:bottom w:val="single" w:sz="6" w:space="0" w:color="auto"/>
        <w:right w:val="single" w:sz="6" w:space="0" w:color="auto"/>
      </w:pBdr>
      <w:shd w:val="pct10" w:color="auto" w:fill="auto"/>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7088"/>
      </w:tabs>
      <w:overflowPunct w:val="0"/>
      <w:autoSpaceDE w:val="0"/>
      <w:autoSpaceDN w:val="0"/>
      <w:bidi w:val="0"/>
      <w:adjustRightInd w:val="0"/>
      <w:spacing w:line="240" w:lineRule="auto"/>
      <w:jc w:val="center"/>
      <w:textAlignment w:val="baseline"/>
    </w:pPr>
    <w:rPr>
      <w:rFonts w:ascii="Times New Roman" w:eastAsia="Times New Roman" w:hAnsi="Times New Roman" w:cs="Times New Roman"/>
      <w:sz w:val="20"/>
      <w:szCs w:val="20"/>
      <w:lang w:val="fr-FR" w:eastAsia="en-US"/>
    </w:rPr>
  </w:style>
  <w:style w:type="paragraph" w:customStyle="1" w:styleId="Keywords">
    <w:name w:val="Keywords"/>
    <w:basedOn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794" w:hanging="794"/>
      <w:jc w:val="left"/>
      <w:textAlignment w:val="baseline"/>
    </w:pPr>
    <w:rPr>
      <w:rFonts w:ascii="Times New Roman" w:eastAsia="Times New Roman" w:hAnsi="Times New Roman" w:cs="Times New Roman"/>
      <w:sz w:val="24"/>
      <w:szCs w:val="20"/>
      <w:lang w:val="fr-FR" w:eastAsia="en-US"/>
    </w:rPr>
  </w:style>
  <w:style w:type="paragraph" w:customStyle="1" w:styleId="EquationLegend0">
    <w:name w:val="Equation_Legend"/>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531"/>
        <w:tab w:val="left" w:pos="1701"/>
      </w:tabs>
      <w:overflowPunct w:val="0"/>
      <w:autoSpaceDE w:val="0"/>
      <w:autoSpaceDN w:val="0"/>
      <w:bidi w:val="0"/>
      <w:adjustRightInd w:val="0"/>
      <w:spacing w:before="80" w:line="240" w:lineRule="auto"/>
      <w:ind w:left="1701" w:hanging="1701"/>
      <w:jc w:val="left"/>
      <w:textAlignment w:val="baseline"/>
    </w:pPr>
    <w:rPr>
      <w:rFonts w:ascii="Times New Roman" w:eastAsia="Times New Roman" w:hAnsi="Times New Roman" w:cs="Times New Roman"/>
      <w:sz w:val="24"/>
      <w:szCs w:val="20"/>
      <w:lang w:val="fr-FR" w:eastAsia="en-US"/>
    </w:rPr>
  </w:style>
  <w:style w:type="paragraph" w:customStyle="1" w:styleId="meeting">
    <w:name w:val="meeting"/>
    <w:basedOn w:val="Head"/>
    <w:next w:val="Head"/>
    <w:rsid w:val="007716E9"/>
    <w:pPr>
      <w:tabs>
        <w:tab w:val="left" w:pos="7371"/>
      </w:tabs>
      <w:spacing w:after="560"/>
    </w:pPr>
  </w:style>
  <w:style w:type="paragraph" w:customStyle="1" w:styleId="Subject">
    <w:name w:val="Subject"/>
    <w:basedOn w:val="Normal"/>
    <w:next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23"/>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sz w:val="24"/>
      <w:szCs w:val="20"/>
      <w:lang w:val="fr-FR" w:eastAsia="en-US"/>
    </w:rPr>
  </w:style>
  <w:style w:type="paragraph" w:customStyle="1" w:styleId="Object">
    <w:name w:val="Object"/>
    <w:basedOn w:val="Subject"/>
    <w:next w:val="Subject"/>
    <w:rsid w:val="007716E9"/>
  </w:style>
  <w:style w:type="paragraph" w:customStyle="1" w:styleId="Data">
    <w:name w:val="Data"/>
    <w:basedOn w:val="Subject"/>
    <w:next w:val="Subject"/>
    <w:rsid w:val="007716E9"/>
  </w:style>
  <w:style w:type="paragraph" w:customStyle="1" w:styleId="docnoted">
    <w:name w:val="docnoted"/>
    <w:basedOn w:val="Normal"/>
    <w:rsid w:val="007716E9"/>
    <w:pPr>
      <w:pBdr>
        <w:top w:val="single" w:sz="6" w:space="0" w:color="auto"/>
        <w:left w:val="single" w:sz="6" w:space="0" w:color="auto"/>
        <w:bottom w:val="single" w:sz="6" w:space="0" w:color="auto"/>
        <w:right w:val="single" w:sz="6" w:space="0" w:color="auto"/>
      </w:pBdr>
      <w:shd w:val="pct10" w:color="auto" w:fill="auto"/>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0"/>
      <w:szCs w:val="20"/>
      <w:lang w:val="fr-FR" w:eastAsia="en-US"/>
    </w:rPr>
  </w:style>
  <w:style w:type="paragraph" w:customStyle="1" w:styleId="headingb1">
    <w:name w:val="heading_b"/>
    <w:basedOn w:val="Heading3"/>
    <w:next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overflowPunct w:val="0"/>
      <w:autoSpaceDE w:val="0"/>
      <w:autoSpaceDN w:val="0"/>
      <w:bidi w:val="0"/>
      <w:adjustRightInd w:val="0"/>
      <w:spacing w:before="160" w:line="240" w:lineRule="auto"/>
      <w:jc w:val="left"/>
      <w:textAlignment w:val="baseline"/>
      <w:outlineLvl w:val="9"/>
    </w:pPr>
    <w:rPr>
      <w:rFonts w:ascii="Times New Roman" w:eastAsia="Times New Roman" w:hAnsi="Times New Roman" w:cs="Times New Roman"/>
      <w:bCs w:val="0"/>
      <w:sz w:val="24"/>
      <w:szCs w:val="20"/>
      <w:lang w:val="fr-FR" w:eastAsia="en-US"/>
    </w:rPr>
  </w:style>
  <w:style w:type="paragraph" w:customStyle="1" w:styleId="headingi1">
    <w:name w:val="heading_i"/>
    <w:basedOn w:val="Heading3"/>
    <w:next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overflowPunct w:val="0"/>
      <w:autoSpaceDE w:val="0"/>
      <w:autoSpaceDN w:val="0"/>
      <w:bidi w:val="0"/>
      <w:adjustRightInd w:val="0"/>
      <w:spacing w:before="160" w:line="240" w:lineRule="auto"/>
      <w:jc w:val="left"/>
      <w:textAlignment w:val="baseline"/>
      <w:outlineLvl w:val="9"/>
    </w:pPr>
    <w:rPr>
      <w:rFonts w:ascii="Times New Roman" w:eastAsia="Times New Roman" w:hAnsi="Times New Roman" w:cs="Times New Roman"/>
      <w:b w:val="0"/>
      <w:bCs w:val="0"/>
      <w:i/>
      <w:sz w:val="24"/>
      <w:szCs w:val="20"/>
      <w:lang w:val="fr-FR" w:eastAsia="en-US"/>
    </w:rPr>
  </w:style>
  <w:style w:type="paragraph" w:customStyle="1" w:styleId="Qlist">
    <w:name w:val="Qlist"/>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43"/>
        <w:tab w:val="left" w:pos="2268"/>
      </w:tabs>
      <w:overflowPunct w:val="0"/>
      <w:autoSpaceDE w:val="0"/>
      <w:autoSpaceDN w:val="0"/>
      <w:bidi w:val="0"/>
      <w:adjustRightInd w:val="0"/>
      <w:spacing w:line="240" w:lineRule="auto"/>
      <w:ind w:left="2268" w:hanging="2268"/>
      <w:jc w:val="left"/>
      <w:textAlignment w:val="baseline"/>
    </w:pPr>
    <w:rPr>
      <w:rFonts w:ascii="Times New Roman" w:eastAsia="Times New Roman" w:hAnsi="Times New Roman" w:cs="Times New Roman"/>
      <w:b/>
      <w:sz w:val="24"/>
      <w:szCs w:val="20"/>
      <w:lang w:val="fr-FR" w:eastAsia="en-US"/>
    </w:rPr>
  </w:style>
  <w:style w:type="paragraph" w:customStyle="1" w:styleId="ASN1">
    <w:name w:val="ASN.1"/>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b/>
      <w:noProof/>
      <w:sz w:val="20"/>
      <w:szCs w:val="20"/>
      <w:lang w:val="fr-FR" w:eastAsia="en-US"/>
    </w:rPr>
  </w:style>
  <w:style w:type="paragraph" w:styleId="BodyText2">
    <w:name w:val="Body Text 2"/>
    <w:basedOn w:val="Normal"/>
    <w:link w:val="BodyText2Char"/>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right="1134"/>
      <w:jc w:val="left"/>
      <w:textAlignment w:val="baseline"/>
    </w:pPr>
    <w:rPr>
      <w:rFonts w:ascii="Times New Roman" w:eastAsia="Times New Roman" w:hAnsi="Times New Roman" w:cs="Times New Roman"/>
      <w:sz w:val="24"/>
      <w:szCs w:val="20"/>
      <w:lang w:val="fr-FR" w:eastAsia="en-US"/>
    </w:rPr>
  </w:style>
  <w:style w:type="character" w:customStyle="1" w:styleId="BodyText2Char">
    <w:name w:val="Body Text 2 Char"/>
    <w:basedOn w:val="DefaultParagraphFont"/>
    <w:link w:val="BodyText2"/>
    <w:rsid w:val="007716E9"/>
    <w:rPr>
      <w:rFonts w:ascii="Times New Roman" w:eastAsia="Times New Roman" w:hAnsi="Times New Roman" w:cs="Times New Roman"/>
      <w:sz w:val="24"/>
      <w:szCs w:val="20"/>
      <w:lang w:val="fr-FR" w:eastAsia="en-US"/>
    </w:rPr>
  </w:style>
  <w:style w:type="paragraph" w:customStyle="1" w:styleId="xl20">
    <w:name w:val="xl20"/>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left"/>
      <w:textAlignment w:val="baseline"/>
    </w:pPr>
    <w:rPr>
      <w:rFonts w:ascii="Times New Roman" w:eastAsia="Times New Roman" w:hAnsi="Times New Roman" w:cs="Times New Roman"/>
      <w:szCs w:val="20"/>
      <w:lang w:eastAsia="en-US"/>
    </w:rPr>
  </w:style>
  <w:style w:type="paragraph" w:customStyle="1" w:styleId="xl21">
    <w:name w:val="xl21"/>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left"/>
      <w:textAlignment w:val="baseline"/>
    </w:pPr>
    <w:rPr>
      <w:rFonts w:ascii="Times New Roman" w:eastAsia="Times New Roman" w:hAnsi="Times New Roman" w:cs="Times New Roman"/>
      <w:szCs w:val="20"/>
      <w:lang w:eastAsia="en-US"/>
    </w:rPr>
  </w:style>
  <w:style w:type="paragraph" w:customStyle="1" w:styleId="xl22">
    <w:name w:val="xl22"/>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center"/>
      <w:textAlignment w:val="baseline"/>
    </w:pPr>
    <w:rPr>
      <w:rFonts w:ascii="Times New Roman" w:eastAsia="Times New Roman" w:hAnsi="Times New Roman" w:cs="Times New Roman"/>
      <w:b/>
      <w:szCs w:val="20"/>
      <w:lang w:eastAsia="en-US"/>
    </w:rPr>
  </w:style>
  <w:style w:type="paragraph" w:customStyle="1" w:styleId="xl23">
    <w:name w:val="xl23"/>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center"/>
      <w:textAlignment w:val="baseline"/>
    </w:pPr>
    <w:rPr>
      <w:rFonts w:ascii="Times New Roman" w:eastAsia="Times New Roman" w:hAnsi="Times New Roman" w:cs="Times New Roman"/>
      <w:szCs w:val="20"/>
      <w:lang w:eastAsia="en-US"/>
    </w:rPr>
  </w:style>
  <w:style w:type="paragraph" w:customStyle="1" w:styleId="xl24">
    <w:name w:val="xl24"/>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left"/>
      <w:textAlignment w:val="baseline"/>
    </w:pPr>
    <w:rPr>
      <w:rFonts w:ascii="Times New Roman" w:eastAsia="Times New Roman" w:hAnsi="Times New Roman" w:cs="Times New Roman"/>
      <w:szCs w:val="20"/>
      <w:lang w:eastAsia="en-US"/>
    </w:rPr>
  </w:style>
  <w:style w:type="paragraph" w:customStyle="1" w:styleId="xl25">
    <w:name w:val="xl25"/>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left"/>
      <w:textAlignment w:val="baseline"/>
    </w:pPr>
    <w:rPr>
      <w:rFonts w:ascii="Times New Roman" w:eastAsia="Times New Roman" w:hAnsi="Times New Roman" w:cs="Times New Roman"/>
      <w:szCs w:val="20"/>
      <w:lang w:eastAsia="en-US"/>
    </w:rPr>
  </w:style>
  <w:style w:type="paragraph" w:customStyle="1" w:styleId="xl26">
    <w:name w:val="xl26"/>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left"/>
      <w:textAlignment w:val="baseline"/>
    </w:pPr>
    <w:rPr>
      <w:rFonts w:ascii="Times New Roman" w:eastAsia="Times New Roman" w:hAnsi="Times New Roman" w:cs="Times New Roman"/>
      <w:b/>
      <w:szCs w:val="20"/>
      <w:lang w:eastAsia="en-US"/>
    </w:rPr>
  </w:style>
  <w:style w:type="paragraph" w:customStyle="1" w:styleId="xl27">
    <w:name w:val="xl27"/>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left"/>
      <w:textAlignment w:val="baseline"/>
    </w:pPr>
    <w:rPr>
      <w:rFonts w:ascii="Times New Roman" w:eastAsia="Times New Roman" w:hAnsi="Times New Roman" w:cs="Times New Roman"/>
      <w:b/>
      <w:szCs w:val="20"/>
      <w:lang w:eastAsia="en-US"/>
    </w:rPr>
  </w:style>
  <w:style w:type="paragraph" w:customStyle="1" w:styleId="xl28">
    <w:name w:val="xl28"/>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left"/>
      <w:textAlignment w:val="baseline"/>
    </w:pPr>
    <w:rPr>
      <w:rFonts w:ascii="Arial Unicode MS" w:eastAsia="Arial Unicode MS" w:hAnsi="Times New Roman" w:cs="Times New Roman"/>
      <w:szCs w:val="20"/>
      <w:lang w:eastAsia="en-US"/>
    </w:rPr>
  </w:style>
  <w:style w:type="paragraph" w:customStyle="1" w:styleId="xl29">
    <w:name w:val="xl29"/>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right"/>
      <w:textAlignment w:val="baseline"/>
    </w:pPr>
    <w:rPr>
      <w:rFonts w:ascii="Times New Roman" w:eastAsia="Times New Roman" w:hAnsi="Times New Roman" w:cs="Times New Roman"/>
      <w:szCs w:val="20"/>
      <w:lang w:eastAsia="en-US"/>
    </w:rPr>
  </w:style>
  <w:style w:type="paragraph" w:customStyle="1" w:styleId="xl31">
    <w:name w:val="xl31"/>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left"/>
      <w:textAlignment w:val="baseline"/>
    </w:pPr>
    <w:rPr>
      <w:rFonts w:ascii="Times New Roman" w:eastAsia="Times New Roman" w:hAnsi="Times New Roman" w:cs="Times New Roman"/>
      <w:b/>
      <w:sz w:val="20"/>
      <w:szCs w:val="20"/>
      <w:lang w:eastAsia="en-US"/>
    </w:rPr>
  </w:style>
  <w:style w:type="paragraph" w:customStyle="1" w:styleId="xl32">
    <w:name w:val="xl32"/>
    <w:basedOn w:val="Normal"/>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00" w:after="100" w:line="240" w:lineRule="auto"/>
      <w:jc w:val="center"/>
      <w:textAlignment w:val="baseline"/>
    </w:pPr>
    <w:rPr>
      <w:rFonts w:ascii="Times New Roman" w:eastAsia="Times New Roman" w:hAnsi="Times New Roman" w:cs="Times New Roman"/>
      <w:b/>
      <w:szCs w:val="20"/>
      <w:lang w:eastAsia="en-US"/>
    </w:rPr>
  </w:style>
  <w:style w:type="paragraph" w:styleId="ListBullet">
    <w:name w:val="List Bullet"/>
    <w:basedOn w:val="Normal"/>
    <w:autoRedefine/>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360"/>
        <w:tab w:val="left" w:pos="1191"/>
        <w:tab w:val="left" w:pos="1588"/>
        <w:tab w:val="left" w:pos="1985"/>
      </w:tabs>
      <w:overflowPunct w:val="0"/>
      <w:autoSpaceDE w:val="0"/>
      <w:autoSpaceDN w:val="0"/>
      <w:bidi w:val="0"/>
      <w:adjustRightInd w:val="0"/>
      <w:spacing w:line="240" w:lineRule="auto"/>
      <w:ind w:left="360" w:hanging="360"/>
      <w:jc w:val="left"/>
      <w:textAlignment w:val="baseline"/>
    </w:pPr>
    <w:rPr>
      <w:rFonts w:ascii="Times New Roman" w:eastAsia="Times New Roman" w:hAnsi="Times New Roman" w:cs="Times New Roman"/>
      <w:sz w:val="24"/>
      <w:szCs w:val="20"/>
      <w:lang w:val="fr-FR" w:eastAsia="en-US"/>
    </w:rPr>
  </w:style>
  <w:style w:type="paragraph" w:styleId="ListBullet2">
    <w:name w:val="List Bullet 2"/>
    <w:basedOn w:val="Normal"/>
    <w:autoRedefine/>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643"/>
        <w:tab w:val="left" w:pos="1191"/>
        <w:tab w:val="left" w:pos="1588"/>
        <w:tab w:val="left" w:pos="1985"/>
      </w:tabs>
      <w:overflowPunct w:val="0"/>
      <w:autoSpaceDE w:val="0"/>
      <w:autoSpaceDN w:val="0"/>
      <w:bidi w:val="0"/>
      <w:adjustRightInd w:val="0"/>
      <w:spacing w:line="240" w:lineRule="auto"/>
      <w:ind w:left="643" w:hanging="360"/>
      <w:jc w:val="left"/>
      <w:textAlignment w:val="baseline"/>
    </w:pPr>
    <w:rPr>
      <w:rFonts w:ascii="Times New Roman" w:eastAsia="Times New Roman" w:hAnsi="Times New Roman" w:cs="Times New Roman"/>
      <w:sz w:val="24"/>
      <w:szCs w:val="20"/>
      <w:lang w:val="fr-FR" w:eastAsia="en-US"/>
    </w:rPr>
  </w:style>
  <w:style w:type="paragraph" w:styleId="ListBullet3">
    <w:name w:val="List Bullet 3"/>
    <w:basedOn w:val="Normal"/>
    <w:autoRedefine/>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926"/>
        <w:tab w:val="left" w:pos="1191"/>
        <w:tab w:val="left" w:pos="1588"/>
        <w:tab w:val="left" w:pos="1985"/>
      </w:tabs>
      <w:overflowPunct w:val="0"/>
      <w:autoSpaceDE w:val="0"/>
      <w:autoSpaceDN w:val="0"/>
      <w:bidi w:val="0"/>
      <w:adjustRightInd w:val="0"/>
      <w:spacing w:line="240" w:lineRule="auto"/>
      <w:ind w:left="926" w:hanging="360"/>
      <w:jc w:val="left"/>
      <w:textAlignment w:val="baseline"/>
    </w:pPr>
    <w:rPr>
      <w:rFonts w:ascii="Times New Roman" w:eastAsia="Times New Roman" w:hAnsi="Times New Roman" w:cs="Times New Roman"/>
      <w:sz w:val="24"/>
      <w:szCs w:val="20"/>
      <w:lang w:val="fr-FR" w:eastAsia="en-US"/>
    </w:rPr>
  </w:style>
  <w:style w:type="paragraph" w:styleId="ListBullet4">
    <w:name w:val="List Bullet 4"/>
    <w:basedOn w:val="Normal"/>
    <w:autoRedefine/>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209"/>
        <w:tab w:val="left" w:pos="1588"/>
        <w:tab w:val="left" w:pos="1985"/>
      </w:tabs>
      <w:overflowPunct w:val="0"/>
      <w:autoSpaceDE w:val="0"/>
      <w:autoSpaceDN w:val="0"/>
      <w:bidi w:val="0"/>
      <w:adjustRightInd w:val="0"/>
      <w:spacing w:line="240" w:lineRule="auto"/>
      <w:ind w:left="1209" w:hanging="360"/>
      <w:jc w:val="left"/>
      <w:textAlignment w:val="baseline"/>
    </w:pPr>
    <w:rPr>
      <w:rFonts w:ascii="Times New Roman" w:eastAsia="Times New Roman" w:hAnsi="Times New Roman" w:cs="Times New Roman"/>
      <w:sz w:val="24"/>
      <w:szCs w:val="20"/>
      <w:lang w:val="fr-FR" w:eastAsia="en-US"/>
    </w:rPr>
  </w:style>
  <w:style w:type="paragraph" w:styleId="ListBullet5">
    <w:name w:val="List Bullet 5"/>
    <w:basedOn w:val="Normal"/>
    <w:autoRedefine/>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num" w:pos="1492"/>
        <w:tab w:val="left" w:pos="1588"/>
        <w:tab w:val="left" w:pos="1985"/>
      </w:tabs>
      <w:overflowPunct w:val="0"/>
      <w:autoSpaceDE w:val="0"/>
      <w:autoSpaceDN w:val="0"/>
      <w:bidi w:val="0"/>
      <w:adjustRightInd w:val="0"/>
      <w:spacing w:line="240" w:lineRule="auto"/>
      <w:ind w:left="1492" w:hanging="360"/>
      <w:jc w:val="left"/>
      <w:textAlignment w:val="baseline"/>
    </w:pPr>
    <w:rPr>
      <w:rFonts w:ascii="Times New Roman" w:eastAsia="Times New Roman" w:hAnsi="Times New Roman" w:cs="Times New Roman"/>
      <w:sz w:val="24"/>
      <w:szCs w:val="20"/>
      <w:lang w:val="fr-FR" w:eastAsia="en-US"/>
    </w:rPr>
  </w:style>
  <w:style w:type="paragraph" w:styleId="ListNumber">
    <w:name w:val="List Number"/>
    <w:basedOn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360"/>
        <w:tab w:val="left" w:pos="1191"/>
        <w:tab w:val="left" w:pos="1588"/>
        <w:tab w:val="left" w:pos="1985"/>
      </w:tabs>
      <w:overflowPunct w:val="0"/>
      <w:autoSpaceDE w:val="0"/>
      <w:autoSpaceDN w:val="0"/>
      <w:bidi w:val="0"/>
      <w:adjustRightInd w:val="0"/>
      <w:spacing w:line="240" w:lineRule="auto"/>
      <w:ind w:left="360" w:hanging="360"/>
      <w:jc w:val="left"/>
      <w:textAlignment w:val="baseline"/>
    </w:pPr>
    <w:rPr>
      <w:rFonts w:ascii="Times New Roman" w:eastAsia="Times New Roman" w:hAnsi="Times New Roman" w:cs="Times New Roman"/>
      <w:sz w:val="24"/>
      <w:szCs w:val="20"/>
      <w:lang w:val="fr-FR" w:eastAsia="en-US"/>
    </w:rPr>
  </w:style>
  <w:style w:type="paragraph" w:styleId="ListNumber2">
    <w:name w:val="List Number 2"/>
    <w:basedOn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643"/>
        <w:tab w:val="left" w:pos="1191"/>
        <w:tab w:val="left" w:pos="1588"/>
        <w:tab w:val="left" w:pos="1985"/>
      </w:tabs>
      <w:overflowPunct w:val="0"/>
      <w:autoSpaceDE w:val="0"/>
      <w:autoSpaceDN w:val="0"/>
      <w:bidi w:val="0"/>
      <w:adjustRightInd w:val="0"/>
      <w:spacing w:line="240" w:lineRule="auto"/>
      <w:ind w:left="643" w:hanging="360"/>
      <w:jc w:val="left"/>
      <w:textAlignment w:val="baseline"/>
    </w:pPr>
    <w:rPr>
      <w:rFonts w:ascii="Times New Roman" w:eastAsia="Times New Roman" w:hAnsi="Times New Roman" w:cs="Times New Roman"/>
      <w:sz w:val="24"/>
      <w:szCs w:val="20"/>
      <w:lang w:val="fr-FR" w:eastAsia="en-US"/>
    </w:rPr>
  </w:style>
  <w:style w:type="paragraph" w:styleId="ListNumber3">
    <w:name w:val="List Number 3"/>
    <w:basedOn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926"/>
        <w:tab w:val="left" w:pos="1191"/>
        <w:tab w:val="left" w:pos="1588"/>
        <w:tab w:val="left" w:pos="1985"/>
      </w:tabs>
      <w:overflowPunct w:val="0"/>
      <w:autoSpaceDE w:val="0"/>
      <w:autoSpaceDN w:val="0"/>
      <w:bidi w:val="0"/>
      <w:adjustRightInd w:val="0"/>
      <w:spacing w:line="240" w:lineRule="auto"/>
      <w:ind w:left="926" w:hanging="360"/>
      <w:jc w:val="left"/>
      <w:textAlignment w:val="baseline"/>
    </w:pPr>
    <w:rPr>
      <w:rFonts w:ascii="Times New Roman" w:eastAsia="Times New Roman" w:hAnsi="Times New Roman" w:cs="Times New Roman"/>
      <w:sz w:val="24"/>
      <w:szCs w:val="20"/>
      <w:lang w:val="fr-FR" w:eastAsia="en-US"/>
    </w:rPr>
  </w:style>
  <w:style w:type="paragraph" w:styleId="ListNumber4">
    <w:name w:val="List Number 4"/>
    <w:basedOn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209"/>
        <w:tab w:val="left" w:pos="1588"/>
        <w:tab w:val="left" w:pos="1985"/>
      </w:tabs>
      <w:overflowPunct w:val="0"/>
      <w:autoSpaceDE w:val="0"/>
      <w:autoSpaceDN w:val="0"/>
      <w:bidi w:val="0"/>
      <w:adjustRightInd w:val="0"/>
      <w:spacing w:line="240" w:lineRule="auto"/>
      <w:ind w:left="1209" w:hanging="360"/>
      <w:jc w:val="left"/>
      <w:textAlignment w:val="baseline"/>
    </w:pPr>
    <w:rPr>
      <w:rFonts w:ascii="Times New Roman" w:eastAsia="Times New Roman" w:hAnsi="Times New Roman" w:cs="Times New Roman"/>
      <w:sz w:val="24"/>
      <w:szCs w:val="20"/>
      <w:lang w:val="fr-FR" w:eastAsia="en-US"/>
    </w:rPr>
  </w:style>
  <w:style w:type="paragraph" w:styleId="ListNumber5">
    <w:name w:val="List Number 5"/>
    <w:basedOn w:val="Normal"/>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num" w:pos="1492"/>
        <w:tab w:val="left" w:pos="1588"/>
        <w:tab w:val="left" w:pos="1985"/>
      </w:tabs>
      <w:overflowPunct w:val="0"/>
      <w:autoSpaceDE w:val="0"/>
      <w:autoSpaceDN w:val="0"/>
      <w:bidi w:val="0"/>
      <w:adjustRightInd w:val="0"/>
      <w:spacing w:line="240" w:lineRule="auto"/>
      <w:ind w:left="1492" w:hanging="360"/>
      <w:jc w:val="left"/>
      <w:textAlignment w:val="baseline"/>
    </w:pPr>
    <w:rPr>
      <w:rFonts w:ascii="Times New Roman" w:eastAsia="Times New Roman" w:hAnsi="Times New Roman" w:cs="Times New Roman"/>
      <w:sz w:val="24"/>
      <w:szCs w:val="20"/>
      <w:lang w:val="fr-FR" w:eastAsia="en-US"/>
    </w:rPr>
  </w:style>
  <w:style w:type="paragraph" w:customStyle="1" w:styleId="Figuretitle1">
    <w:name w:val="Figure_title"/>
    <w:basedOn w:val="Tabletitle0"/>
    <w:next w:val="Normalaftertitle"/>
    <w:rsid w:val="007716E9"/>
    <w:pPr>
      <w:tabs>
        <w:tab w:val="clear" w:pos="2948"/>
        <w:tab w:val="clear" w:pos="4082"/>
        <w:tab w:val="left" w:pos="794"/>
        <w:tab w:val="left" w:pos="1191"/>
        <w:tab w:val="left" w:pos="1588"/>
        <w:tab w:val="left" w:pos="1985"/>
      </w:tabs>
      <w:bidi w:val="0"/>
      <w:spacing w:before="240" w:after="480" w:line="240" w:lineRule="auto"/>
    </w:pPr>
    <w:rPr>
      <w:rFonts w:cs="Times New Roman"/>
      <w:bCs w:val="0"/>
      <w:sz w:val="24"/>
      <w:szCs w:val="20"/>
      <w:lang w:val="fr-FR" w:bidi="ar-SA"/>
    </w:rPr>
  </w:style>
  <w:style w:type="paragraph" w:styleId="BodyText3">
    <w:name w:val="Body Text 3"/>
    <w:basedOn w:val="Normal"/>
    <w:link w:val="BodyText3Char"/>
    <w:rsid w:val="007716E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color w:val="FF0000"/>
      <w:sz w:val="24"/>
      <w:szCs w:val="20"/>
      <w:lang w:val="fr-FR" w:eastAsia="en-US"/>
    </w:rPr>
  </w:style>
  <w:style w:type="character" w:customStyle="1" w:styleId="BodyText3Char">
    <w:name w:val="Body Text 3 Char"/>
    <w:basedOn w:val="DefaultParagraphFont"/>
    <w:link w:val="BodyText3"/>
    <w:rsid w:val="007716E9"/>
    <w:rPr>
      <w:rFonts w:ascii="Times New Roman" w:eastAsia="Times New Roman" w:hAnsi="Times New Roman" w:cs="Times New Roman"/>
      <w:color w:val="FF0000"/>
      <w:sz w:val="24"/>
      <w:szCs w:val="20"/>
      <w:lang w:val="fr-FR" w:eastAsia="en-US"/>
    </w:rPr>
  </w:style>
  <w:style w:type="character" w:styleId="CommentReference">
    <w:name w:val="annotation reference"/>
    <w:basedOn w:val="DefaultParagraphFont"/>
    <w:rsid w:val="007716E9"/>
    <w:rPr>
      <w:sz w:val="16"/>
      <w:szCs w:val="16"/>
    </w:rPr>
  </w:style>
  <w:style w:type="paragraph" w:styleId="CommentText">
    <w:name w:val="annotation text"/>
    <w:basedOn w:val="Normal"/>
    <w:link w:val="CommentTextChar"/>
    <w:rsid w:val="007716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eastAsia="Times New Roman" w:cs="Times New Roman"/>
      <w:sz w:val="20"/>
      <w:szCs w:val="20"/>
      <w:lang w:val="fr-FR" w:eastAsia="en-US"/>
    </w:rPr>
  </w:style>
  <w:style w:type="character" w:customStyle="1" w:styleId="CommentTextChar">
    <w:name w:val="Comment Text Char"/>
    <w:basedOn w:val="DefaultParagraphFont"/>
    <w:link w:val="CommentText"/>
    <w:rsid w:val="007716E9"/>
    <w:rPr>
      <w:rFonts w:ascii="Calibri" w:eastAsia="Times New Roman" w:hAnsi="Calibri" w:cs="Times New Roman"/>
      <w:sz w:val="20"/>
      <w:szCs w:val="20"/>
      <w:lang w:val="fr-FR" w:eastAsia="en-US"/>
    </w:rPr>
  </w:style>
  <w:style w:type="paragraph" w:styleId="CommentSubject">
    <w:name w:val="annotation subject"/>
    <w:basedOn w:val="CommentText"/>
    <w:next w:val="CommentText"/>
    <w:link w:val="CommentSubjectChar"/>
    <w:rsid w:val="007716E9"/>
    <w:rPr>
      <w:b/>
      <w:bCs/>
    </w:rPr>
  </w:style>
  <w:style w:type="character" w:customStyle="1" w:styleId="CommentSubjectChar">
    <w:name w:val="Comment Subject Char"/>
    <w:basedOn w:val="CommentTextChar"/>
    <w:link w:val="CommentSubject"/>
    <w:rsid w:val="007716E9"/>
    <w:rPr>
      <w:rFonts w:ascii="Calibri" w:eastAsia="Times New Roman" w:hAnsi="Calibri" w:cs="Times New Roman"/>
      <w:b/>
      <w:bCs/>
      <w:sz w:val="20"/>
      <w:szCs w:val="20"/>
      <w:lang w:val="fr-FR" w:eastAsia="en-US"/>
    </w:rPr>
  </w:style>
  <w:style w:type="paragraph" w:styleId="Revision">
    <w:name w:val="Revision"/>
    <w:hidden/>
    <w:uiPriority w:val="99"/>
    <w:semiHidden/>
    <w:rsid w:val="007716E9"/>
    <w:pPr>
      <w:spacing w:after="0" w:line="240" w:lineRule="auto"/>
    </w:pPr>
    <w:rPr>
      <w:rFonts w:ascii="Calibri" w:eastAsia="Times New Roman" w:hAnsi="Calibri" w:cs="Times New Roman"/>
      <w:sz w:val="24"/>
      <w:szCs w:val="20"/>
      <w:lang w:val="en-GB" w:eastAsia="en-US"/>
    </w:rPr>
  </w:style>
  <w:style w:type="paragraph" w:customStyle="1" w:styleId="OP">
    <w:name w:val="OP"/>
    <w:basedOn w:val="Normal"/>
    <w:next w:val="Normal"/>
    <w:qFormat/>
    <w:rsid w:val="009873EE"/>
    <w:pPr>
      <w:pageBreakBefore/>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67"/>
        <w:tab w:val="left" w:pos="1191"/>
        <w:tab w:val="left" w:pos="1588"/>
        <w:tab w:val="left" w:pos="1701"/>
        <w:tab w:val="left" w:pos="1985"/>
        <w:tab w:val="left" w:pos="2835"/>
      </w:tabs>
      <w:overflowPunct w:val="0"/>
      <w:autoSpaceDE w:val="0"/>
      <w:autoSpaceDN w:val="0"/>
      <w:bidi w:val="0"/>
      <w:adjustRightInd w:val="0"/>
      <w:spacing w:before="240" w:after="240" w:line="480" w:lineRule="atLeast"/>
      <w:jc w:val="center"/>
      <w:textAlignment w:val="baseline"/>
    </w:pPr>
    <w:rPr>
      <w:rFonts w:eastAsia="Times New Roman" w:cs="Times New Roman"/>
      <w:b/>
      <w:sz w:val="32"/>
      <w:szCs w:val="20"/>
      <w:lang w:val="en-GB" w:eastAsia="en-US"/>
    </w:rPr>
  </w:style>
  <w:style w:type="paragraph" w:customStyle="1" w:styleId="OPtitle">
    <w:name w:val="OP_title"/>
    <w:basedOn w:val="Normal"/>
    <w:next w:val="Normalaftertitle"/>
    <w:qFormat/>
    <w:rsid w:val="009873E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eastAsia="Times New Roman" w:cs="Times New Roman"/>
      <w:b/>
      <w:bCs/>
      <w:sz w:val="24"/>
      <w:szCs w:val="20"/>
      <w:lang w:val="en-GB" w:eastAsia="en-US"/>
    </w:rPr>
  </w:style>
  <w:style w:type="paragraph" w:customStyle="1" w:styleId="StyleCommitteeAfter0ptLinespacingsingle">
    <w:name w:val="Style Committee + After:  0 pt Line spacing:  single"/>
    <w:basedOn w:val="Committee"/>
    <w:rsid w:val="009873EE"/>
    <w:pPr>
      <w:framePr w:wrap="around" w:hAnchor="text"/>
      <w:tabs>
        <w:tab w:val="left" w:pos="851"/>
      </w:tabs>
      <w:bidi w:val="0"/>
      <w:spacing w:before="0" w:line="240" w:lineRule="auto"/>
    </w:pPr>
    <w:rPr>
      <w:rFonts w:asciiTheme="minorHAnsi" w:hAnsiTheme="minorHAnsi" w:cs="Times New Roman"/>
      <w:sz w:val="24"/>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pub/S-CONF-PLEN-20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itudoc/gs/council/c99/docs/docs1/027.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2343D-1F28-4D57-AFBB-6478E4B7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16</Pages>
  <Words>4684</Words>
  <Characters>26702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2018</dc:subject>
  <dc:creator>Aly, Abdullah</dc:creator>
  <cp:keywords>PP-18</cp:keywords>
  <dc:description/>
  <cp:lastModifiedBy>Botalla, Sabine</cp:lastModifiedBy>
  <cp:revision>18</cp:revision>
  <cp:lastPrinted>2018-10-19T14:44:00Z</cp:lastPrinted>
  <dcterms:created xsi:type="dcterms:W3CDTF">2018-10-19T12:14:00Z</dcterms:created>
  <dcterms:modified xsi:type="dcterms:W3CDTF">2018-10-22T14:45:00Z</dcterms:modified>
  <cp:category>conference document</cp:category>
</cp:coreProperties>
</file>