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B6557">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6B6557">
            <w:bookmarkStart w:id="3" w:name="ditulogo"/>
            <w:bookmarkEnd w:id="3"/>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6B6557">
        <w:trPr>
          <w:cantSplit/>
        </w:trPr>
        <w:tc>
          <w:tcPr>
            <w:tcW w:w="6911" w:type="dxa"/>
            <w:tcBorders>
              <w:bottom w:val="single" w:sz="12" w:space="0" w:color="auto"/>
            </w:tcBorders>
          </w:tcPr>
          <w:p w:rsidR="00C710E5" w:rsidRPr="00617BE4" w:rsidRDefault="00C710E5" w:rsidP="006B6557">
            <w:pPr>
              <w:spacing w:after="48" w:line="240" w:lineRule="atLeast"/>
              <w:rPr>
                <w:b/>
                <w:smallCaps/>
                <w:szCs w:val="24"/>
              </w:rPr>
            </w:pPr>
            <w:bookmarkStart w:id="4"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6B6557">
        <w:trPr>
          <w:cantSplit/>
        </w:trPr>
        <w:tc>
          <w:tcPr>
            <w:tcW w:w="6911" w:type="dxa"/>
            <w:tcBorders>
              <w:top w:val="single" w:sz="12" w:space="0" w:color="auto"/>
            </w:tcBorders>
          </w:tcPr>
          <w:p w:rsidR="00C710E5" w:rsidRPr="00CB4E5A" w:rsidRDefault="00C710E5" w:rsidP="006B6557">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6B6557">
            <w:pPr>
              <w:spacing w:line="240" w:lineRule="atLeast"/>
              <w:rPr>
                <w:rFonts w:ascii="Verdana" w:hAnsi="Verdana"/>
                <w:b/>
                <w:bCs/>
                <w:sz w:val="20"/>
              </w:rPr>
            </w:pPr>
          </w:p>
        </w:tc>
      </w:tr>
      <w:tr w:rsidR="000C0900" w:rsidRPr="00C324A8" w:rsidTr="006B6557">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707C1A">
              <w:rPr>
                <w:rFonts w:cstheme="minorHAnsi"/>
                <w:b/>
                <w:szCs w:val="24"/>
              </w:rPr>
              <w:t xml:space="preserve"> 64</w:t>
            </w:r>
            <w:r>
              <w:rPr>
                <w:rFonts w:cstheme="minorHAnsi"/>
                <w:b/>
                <w:szCs w:val="24"/>
              </w:rPr>
              <w:t>-C</w:t>
            </w:r>
          </w:p>
        </w:tc>
      </w:tr>
      <w:tr w:rsidR="00C710E5" w:rsidRPr="00C324A8" w:rsidTr="006B6557">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7B0EB9">
            <w:pPr>
              <w:spacing w:before="0"/>
              <w:rPr>
                <w:rFonts w:cstheme="minorHAnsi"/>
                <w:szCs w:val="24"/>
              </w:rPr>
            </w:pPr>
            <w:r w:rsidRPr="007F0374">
              <w:rPr>
                <w:rFonts w:cstheme="minorHAnsi"/>
                <w:b/>
                <w:bCs/>
                <w:szCs w:val="24"/>
              </w:rPr>
              <w:t>201</w:t>
            </w:r>
            <w:r w:rsidR="007B0EB9">
              <w:rPr>
                <w:rFonts w:cstheme="minorHAnsi"/>
                <w:b/>
                <w:bCs/>
                <w:szCs w:val="24"/>
              </w:rPr>
              <w:t>8</w:t>
            </w:r>
            <w:r w:rsidRPr="007F0374">
              <w:rPr>
                <w:rFonts w:cstheme="minorHAnsi"/>
                <w:b/>
                <w:bCs/>
                <w:szCs w:val="24"/>
              </w:rPr>
              <w:t>年</w:t>
            </w:r>
            <w:r w:rsidR="00707C1A">
              <w:rPr>
                <w:rFonts w:cstheme="minorHAnsi"/>
                <w:b/>
                <w:bCs/>
                <w:szCs w:val="24"/>
              </w:rPr>
              <w:t>10</w:t>
            </w:r>
            <w:r w:rsidRPr="007F0374">
              <w:rPr>
                <w:rFonts w:cstheme="minorHAnsi"/>
                <w:b/>
                <w:bCs/>
                <w:szCs w:val="24"/>
              </w:rPr>
              <w:t>月</w:t>
            </w:r>
            <w:r w:rsidR="00707C1A">
              <w:rPr>
                <w:rFonts w:cstheme="minorHAnsi"/>
                <w:b/>
                <w:bCs/>
                <w:szCs w:val="24"/>
              </w:rPr>
              <w:t>15</w:t>
            </w:r>
            <w:r w:rsidRPr="007F0374">
              <w:rPr>
                <w:rFonts w:cstheme="minorHAnsi"/>
                <w:b/>
                <w:bCs/>
                <w:szCs w:val="24"/>
              </w:rPr>
              <w:t>日</w:t>
            </w:r>
          </w:p>
        </w:tc>
      </w:tr>
      <w:tr w:rsidR="00C710E5" w:rsidRPr="00C324A8" w:rsidTr="006B6557">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6B6557">
        <w:trPr>
          <w:cantSplit/>
          <w:trHeight w:val="23"/>
        </w:trPr>
        <w:tc>
          <w:tcPr>
            <w:tcW w:w="10031" w:type="dxa"/>
            <w:gridSpan w:val="2"/>
          </w:tcPr>
          <w:p w:rsidR="00C710E5" w:rsidRDefault="00C710E5" w:rsidP="006B6557">
            <w:pPr>
              <w:spacing w:before="0" w:line="240" w:lineRule="atLeast"/>
              <w:rPr>
                <w:rFonts w:ascii="Verdana" w:hAnsi="Verdana"/>
                <w:b/>
                <w:bCs/>
                <w:sz w:val="20"/>
              </w:rPr>
            </w:pPr>
          </w:p>
        </w:tc>
      </w:tr>
      <w:tr w:rsidR="00C710E5" w:rsidTr="006B6557">
        <w:trPr>
          <w:cantSplit/>
        </w:trPr>
        <w:tc>
          <w:tcPr>
            <w:tcW w:w="10031" w:type="dxa"/>
            <w:gridSpan w:val="2"/>
          </w:tcPr>
          <w:p w:rsidR="00C710E5" w:rsidRDefault="00103E2D" w:rsidP="006B6557">
            <w:pPr>
              <w:pStyle w:val="Source"/>
              <w:rPr>
                <w:lang w:eastAsia="zh-CN"/>
              </w:rPr>
            </w:pPr>
            <w:bookmarkStart w:id="5" w:name="dsource" w:colFirst="0" w:colLast="0"/>
            <w:bookmarkEnd w:id="1"/>
            <w:bookmarkEnd w:id="4"/>
            <w:r>
              <w:rPr>
                <w:rFonts w:hint="eastAsia"/>
                <w:lang w:eastAsia="zh-CN"/>
              </w:rPr>
              <w:t>亚太电信组织各国主管部门</w:t>
            </w:r>
          </w:p>
        </w:tc>
      </w:tr>
      <w:tr w:rsidR="00C710E5" w:rsidTr="006B6557">
        <w:trPr>
          <w:cantSplit/>
        </w:trPr>
        <w:tc>
          <w:tcPr>
            <w:tcW w:w="10031" w:type="dxa"/>
            <w:gridSpan w:val="2"/>
          </w:tcPr>
          <w:p w:rsidR="00C710E5" w:rsidRDefault="00103E2D" w:rsidP="006B6557">
            <w:pPr>
              <w:pStyle w:val="Title1"/>
              <w:rPr>
                <w:lang w:eastAsia="zh-CN"/>
              </w:rPr>
            </w:pPr>
            <w:bookmarkStart w:id="6" w:name="dtitle1" w:colFirst="0" w:colLast="0"/>
            <w:bookmarkEnd w:id="5"/>
            <w:r>
              <w:rPr>
                <w:rFonts w:hint="eastAsia"/>
                <w:szCs w:val="28"/>
                <w:lang w:eastAsia="zh-CN"/>
              </w:rPr>
              <w:t>有关大</w:t>
            </w:r>
            <w:r>
              <w:rPr>
                <w:rFonts w:asciiTheme="minorHAnsi" w:eastAsiaTheme="minorEastAsia" w:hAnsiTheme="minorHAnsi" w:cs="SimSun" w:hint="eastAsia"/>
                <w:color w:val="222222"/>
                <w:szCs w:val="28"/>
                <w:lang w:eastAsia="zh-CN"/>
              </w:rPr>
              <w:t>会工作的亚太共同提案</w:t>
            </w:r>
          </w:p>
        </w:tc>
      </w:tr>
      <w:tr w:rsidR="00C710E5" w:rsidTr="006B6557">
        <w:trPr>
          <w:cantSplit/>
        </w:trPr>
        <w:tc>
          <w:tcPr>
            <w:tcW w:w="10031" w:type="dxa"/>
            <w:gridSpan w:val="2"/>
          </w:tcPr>
          <w:p w:rsidR="00C710E5" w:rsidRDefault="00C710E5" w:rsidP="006B6557">
            <w:pPr>
              <w:pStyle w:val="Agendaitem"/>
            </w:pPr>
            <w:bookmarkStart w:id="7" w:name="dtitle3" w:colFirst="0" w:colLast="0"/>
            <w:bookmarkEnd w:id="6"/>
          </w:p>
        </w:tc>
      </w:tr>
    </w:tbl>
    <w:bookmarkEnd w:id="7"/>
    <w:p w:rsidR="00707C1A" w:rsidRPr="007625FD" w:rsidRDefault="00103E2D" w:rsidP="002F5AD8">
      <w:pPr>
        <w:pStyle w:val="Headingb"/>
        <w:spacing w:before="480"/>
        <w:rPr>
          <w:lang w:eastAsia="zh-CN"/>
        </w:rPr>
      </w:pPr>
      <w:r>
        <w:rPr>
          <w:rFonts w:hint="eastAsia"/>
          <w:lang w:eastAsia="zh-CN"/>
        </w:rPr>
        <w:t>引言</w:t>
      </w:r>
    </w:p>
    <w:p w:rsidR="00707C1A" w:rsidRDefault="00103E2D" w:rsidP="002F5AD8">
      <w:pPr>
        <w:ind w:firstLineChars="200" w:firstLine="480"/>
        <w:rPr>
          <w:lang w:eastAsia="zh-CN"/>
        </w:rPr>
      </w:pPr>
      <w:r>
        <w:rPr>
          <w:rFonts w:hint="eastAsia"/>
          <w:szCs w:val="18"/>
          <w:lang w:eastAsia="zh-CN"/>
        </w:rPr>
        <w:t>亚太电信组织</w:t>
      </w:r>
      <w:r w:rsidR="00E54D0D">
        <w:rPr>
          <w:rFonts w:hint="eastAsia"/>
          <w:szCs w:val="18"/>
          <w:lang w:eastAsia="zh-CN"/>
        </w:rPr>
        <w:t>（</w:t>
      </w:r>
      <w:r w:rsidR="00E54D0D">
        <w:rPr>
          <w:rFonts w:hint="eastAsia"/>
          <w:szCs w:val="18"/>
          <w:lang w:eastAsia="zh-CN"/>
        </w:rPr>
        <w:t>A</w:t>
      </w:r>
      <w:r w:rsidR="00E54D0D">
        <w:rPr>
          <w:szCs w:val="18"/>
          <w:lang w:eastAsia="zh-CN"/>
        </w:rPr>
        <w:t>PT</w:t>
      </w:r>
      <w:r w:rsidR="00E54D0D">
        <w:rPr>
          <w:rFonts w:hint="eastAsia"/>
          <w:szCs w:val="18"/>
          <w:lang w:eastAsia="zh-CN"/>
        </w:rPr>
        <w:t>）</w:t>
      </w:r>
      <w:r>
        <w:rPr>
          <w:lang w:eastAsia="zh-CN"/>
        </w:rPr>
        <w:t>PP-18</w:t>
      </w:r>
      <w:r>
        <w:rPr>
          <w:rFonts w:hint="eastAsia"/>
          <w:szCs w:val="18"/>
          <w:lang w:eastAsia="zh-CN"/>
        </w:rPr>
        <w:t>共同提案</w:t>
      </w:r>
      <w:r>
        <w:rPr>
          <w:rFonts w:hint="eastAsia"/>
          <w:lang w:eastAsia="zh-CN"/>
        </w:rPr>
        <w:t>（</w:t>
      </w:r>
      <w:r>
        <w:rPr>
          <w:lang w:eastAsia="zh-CN"/>
        </w:rPr>
        <w:t>ACP</w:t>
      </w:r>
      <w:r>
        <w:rPr>
          <w:rFonts w:hint="eastAsia"/>
          <w:lang w:eastAsia="zh-CN"/>
        </w:rPr>
        <w:t>）的制定过程经历了四次筹备会议。</w:t>
      </w:r>
      <w:r w:rsidR="002D6BE2">
        <w:rPr>
          <w:rFonts w:hint="eastAsia"/>
          <w:lang w:eastAsia="zh-CN"/>
        </w:rPr>
        <w:t>2</w:t>
      </w:r>
      <w:r w:rsidR="002D6BE2">
        <w:rPr>
          <w:lang w:eastAsia="zh-CN"/>
        </w:rPr>
        <w:t>018</w:t>
      </w:r>
      <w:r w:rsidR="002D6BE2">
        <w:rPr>
          <w:rFonts w:hint="eastAsia"/>
          <w:lang w:eastAsia="zh-CN"/>
        </w:rPr>
        <w:t>年</w:t>
      </w:r>
      <w:r w:rsidR="002D6BE2">
        <w:rPr>
          <w:rFonts w:hint="eastAsia"/>
          <w:lang w:eastAsia="zh-CN"/>
        </w:rPr>
        <w:t>8</w:t>
      </w:r>
      <w:r w:rsidR="002D6BE2">
        <w:rPr>
          <w:rFonts w:hint="eastAsia"/>
          <w:lang w:eastAsia="zh-CN"/>
        </w:rPr>
        <w:t>月</w:t>
      </w:r>
      <w:r w:rsidR="002D6BE2">
        <w:rPr>
          <w:rFonts w:hint="eastAsia"/>
          <w:lang w:eastAsia="zh-CN"/>
        </w:rPr>
        <w:t>27-30</w:t>
      </w:r>
      <w:r w:rsidR="002D6BE2">
        <w:rPr>
          <w:rFonts w:hint="eastAsia"/>
          <w:lang w:eastAsia="zh-CN"/>
        </w:rPr>
        <w:t>日在马来西亚科隆坡召开的</w:t>
      </w:r>
      <w:r w:rsidR="002D6BE2">
        <w:rPr>
          <w:rFonts w:hint="eastAsia"/>
          <w:szCs w:val="18"/>
          <w:lang w:eastAsia="zh-CN"/>
        </w:rPr>
        <w:t>亚太电信组织</w:t>
      </w:r>
      <w:r w:rsidR="002D6BE2">
        <w:rPr>
          <w:lang w:eastAsia="zh-CN"/>
        </w:rPr>
        <w:t>PP-18</w:t>
      </w:r>
      <w:r w:rsidR="002D6BE2">
        <w:rPr>
          <w:rFonts w:hint="eastAsia"/>
          <w:lang w:eastAsia="zh-CN"/>
        </w:rPr>
        <w:t>第</w:t>
      </w:r>
      <w:r w:rsidR="002D6BE2">
        <w:rPr>
          <w:rFonts w:hint="eastAsia"/>
          <w:lang w:eastAsia="zh-CN"/>
        </w:rPr>
        <w:t>4</w:t>
      </w:r>
      <w:r w:rsidR="002D6BE2">
        <w:rPr>
          <w:rFonts w:hint="eastAsia"/>
          <w:lang w:eastAsia="zh-CN"/>
        </w:rPr>
        <w:t>次筹备会议（</w:t>
      </w:r>
      <w:r w:rsidR="002D6BE2">
        <w:rPr>
          <w:lang w:eastAsia="zh-CN"/>
        </w:rPr>
        <w:t>APT PP-18</w:t>
      </w:r>
      <w:r w:rsidR="002D6BE2">
        <w:rPr>
          <w:rFonts w:hint="eastAsia"/>
          <w:lang w:eastAsia="zh-CN"/>
        </w:rPr>
        <w:t>）最终确定了本</w:t>
      </w:r>
      <w:r w:rsidR="00B362E8">
        <w:rPr>
          <w:rFonts w:hint="eastAsia"/>
          <w:lang w:eastAsia="zh-CN"/>
        </w:rPr>
        <w:t>补遗</w:t>
      </w:r>
      <w:r w:rsidR="002D6BE2">
        <w:rPr>
          <w:rFonts w:hint="eastAsia"/>
          <w:lang w:eastAsia="zh-CN"/>
        </w:rPr>
        <w:t>提供的亚太共同提案，随后该提案获得</w:t>
      </w:r>
      <w:r w:rsidR="002D6BE2">
        <w:rPr>
          <w:rFonts w:hint="eastAsia"/>
          <w:lang w:eastAsia="zh-CN"/>
        </w:rPr>
        <w:t>A</w:t>
      </w:r>
      <w:r w:rsidR="002D6BE2">
        <w:rPr>
          <w:lang w:eastAsia="zh-CN"/>
        </w:rPr>
        <w:t>PT</w:t>
      </w:r>
      <w:r w:rsidR="002D6BE2">
        <w:rPr>
          <w:rFonts w:hint="eastAsia"/>
          <w:lang w:eastAsia="zh-CN"/>
        </w:rPr>
        <w:t>成员国主管部门的批准。</w:t>
      </w:r>
    </w:p>
    <w:p w:rsidR="00707C1A" w:rsidRDefault="002D6BE2" w:rsidP="002F5AD8">
      <w:pPr>
        <w:ind w:firstLineChars="200" w:firstLine="480"/>
        <w:rPr>
          <w:lang w:eastAsia="zh-CN"/>
        </w:rPr>
      </w:pPr>
      <w:r>
        <w:rPr>
          <w:rFonts w:hint="eastAsia"/>
          <w:lang w:eastAsia="zh-CN"/>
        </w:rPr>
        <w:t>这些共同提案</w:t>
      </w:r>
      <w:r w:rsidR="00B362E8">
        <w:rPr>
          <w:rFonts w:hint="eastAsia"/>
          <w:lang w:eastAsia="zh-CN"/>
        </w:rPr>
        <w:t>涉及</w:t>
      </w:r>
      <w:r w:rsidRPr="002D6BE2">
        <w:rPr>
          <w:rFonts w:hint="eastAsia"/>
          <w:lang w:eastAsia="zh-CN"/>
        </w:rPr>
        <w:t>稳定</w:t>
      </w:r>
      <w:r>
        <w:rPr>
          <w:rFonts w:hint="eastAsia"/>
          <w:lang w:eastAsia="zh-CN"/>
        </w:rPr>
        <w:t>国际电联</w:t>
      </w:r>
      <w:r w:rsidRPr="002D6BE2">
        <w:rPr>
          <w:rFonts w:hint="eastAsia"/>
          <w:lang w:eastAsia="zh-CN"/>
        </w:rPr>
        <w:t>《组织法》</w:t>
      </w:r>
      <w:r>
        <w:rPr>
          <w:rFonts w:hint="eastAsia"/>
          <w:lang w:eastAsia="zh-CN"/>
        </w:rPr>
        <w:t>（</w:t>
      </w:r>
      <w:r>
        <w:rPr>
          <w:rFonts w:hint="eastAsia"/>
          <w:lang w:eastAsia="zh-CN"/>
        </w:rPr>
        <w:t>CS</w:t>
      </w:r>
      <w:r>
        <w:rPr>
          <w:rFonts w:hint="eastAsia"/>
          <w:lang w:eastAsia="zh-CN"/>
        </w:rPr>
        <w:t>）和《公约》（</w:t>
      </w:r>
      <w:r>
        <w:rPr>
          <w:rFonts w:hint="eastAsia"/>
          <w:lang w:eastAsia="zh-CN"/>
        </w:rPr>
        <w:t>CV</w:t>
      </w:r>
      <w:r>
        <w:rPr>
          <w:rFonts w:hint="eastAsia"/>
          <w:lang w:eastAsia="zh-CN"/>
        </w:rPr>
        <w:t>）</w:t>
      </w:r>
      <w:r w:rsidR="00B362E8">
        <w:rPr>
          <w:rFonts w:hint="eastAsia"/>
          <w:lang w:eastAsia="zh-CN"/>
        </w:rPr>
        <w:t>、</w:t>
      </w:r>
      <w:r>
        <w:rPr>
          <w:rFonts w:hint="eastAsia"/>
          <w:lang w:eastAsia="zh-CN"/>
        </w:rPr>
        <w:t>若干决议的修订、</w:t>
      </w:r>
      <w:r w:rsidR="00B362E8">
        <w:rPr>
          <w:rFonts w:hint="eastAsia"/>
          <w:lang w:eastAsia="zh-CN"/>
        </w:rPr>
        <w:t>一</w:t>
      </w:r>
      <w:r w:rsidR="00B362E8">
        <w:rPr>
          <w:lang w:eastAsia="zh-CN"/>
        </w:rPr>
        <w:t>项</w:t>
      </w:r>
      <w:r>
        <w:rPr>
          <w:rFonts w:hint="eastAsia"/>
          <w:lang w:eastAsia="zh-CN"/>
        </w:rPr>
        <w:t>决议的废止和一份新决议草案。本文件</w:t>
      </w:r>
      <w:r w:rsidR="00B362E8">
        <w:rPr>
          <w:rFonts w:hint="eastAsia"/>
          <w:lang w:eastAsia="zh-CN"/>
        </w:rPr>
        <w:t>补遗</w:t>
      </w:r>
      <w:r>
        <w:rPr>
          <w:rFonts w:hint="eastAsia"/>
          <w:lang w:eastAsia="zh-CN"/>
        </w:rPr>
        <w:t>1</w:t>
      </w:r>
      <w:r>
        <w:rPr>
          <w:rFonts w:hint="eastAsia"/>
          <w:lang w:eastAsia="zh-CN"/>
        </w:rPr>
        <w:t>下共提交了</w:t>
      </w:r>
      <w:r>
        <w:rPr>
          <w:rFonts w:hint="eastAsia"/>
          <w:lang w:eastAsia="zh-CN"/>
        </w:rPr>
        <w:t>25</w:t>
      </w:r>
      <w:r>
        <w:rPr>
          <w:rFonts w:hint="eastAsia"/>
          <w:lang w:eastAsia="zh-CN"/>
        </w:rPr>
        <w:t>份</w:t>
      </w:r>
      <w:r w:rsidR="00B362E8">
        <w:rPr>
          <w:rFonts w:hint="eastAsia"/>
          <w:lang w:eastAsia="zh-CN"/>
        </w:rPr>
        <w:t>亚太</w:t>
      </w:r>
      <w:r w:rsidR="00B362E8">
        <w:rPr>
          <w:lang w:eastAsia="zh-CN"/>
        </w:rPr>
        <w:t>电信组织</w:t>
      </w:r>
      <w:r>
        <w:rPr>
          <w:rFonts w:hint="eastAsia"/>
          <w:szCs w:val="18"/>
          <w:lang w:eastAsia="zh-CN"/>
        </w:rPr>
        <w:t>共同提案。</w:t>
      </w:r>
    </w:p>
    <w:p w:rsidR="00707C1A" w:rsidRDefault="00103E2D" w:rsidP="002F5AD8">
      <w:pPr>
        <w:spacing w:before="1080"/>
        <w:rPr>
          <w:lang w:eastAsia="zh-CN"/>
        </w:rPr>
      </w:pPr>
      <w:r>
        <w:rPr>
          <w:rFonts w:hint="eastAsia"/>
          <w:b/>
          <w:bCs/>
          <w:lang w:eastAsia="zh-CN"/>
        </w:rPr>
        <w:t>附件</w:t>
      </w:r>
      <w:r w:rsidR="00707C1A" w:rsidRPr="007625FD">
        <w:rPr>
          <w:b/>
          <w:bCs/>
          <w:lang w:eastAsia="zh-CN"/>
        </w:rPr>
        <w:t>1</w:t>
      </w:r>
      <w:r w:rsidR="002F5AD8">
        <w:rPr>
          <w:rFonts w:hint="eastAsia"/>
          <w:lang w:eastAsia="zh-CN"/>
        </w:rPr>
        <w:t>：</w:t>
      </w:r>
      <w:r w:rsidR="00E54D0D">
        <w:rPr>
          <w:rFonts w:hint="eastAsia"/>
          <w:lang w:eastAsia="zh-CN"/>
        </w:rPr>
        <w:t>提供了</w:t>
      </w:r>
      <w:r w:rsidR="00E54D0D">
        <w:rPr>
          <w:rFonts w:hint="eastAsia"/>
          <w:szCs w:val="18"/>
          <w:lang w:eastAsia="zh-CN"/>
        </w:rPr>
        <w:t>包含</w:t>
      </w:r>
      <w:r w:rsidR="00E54D0D">
        <w:rPr>
          <w:rFonts w:hint="eastAsia"/>
          <w:szCs w:val="18"/>
          <w:lang w:eastAsia="zh-CN"/>
        </w:rPr>
        <w:t>A</w:t>
      </w:r>
      <w:r w:rsidR="00E54D0D">
        <w:rPr>
          <w:szCs w:val="18"/>
          <w:lang w:eastAsia="zh-CN"/>
        </w:rPr>
        <w:t>CP</w:t>
      </w:r>
      <w:r w:rsidR="00E54D0D">
        <w:rPr>
          <w:rFonts w:hint="eastAsia"/>
          <w:szCs w:val="18"/>
          <w:lang w:eastAsia="zh-CN"/>
        </w:rPr>
        <w:t>编号及交叉参引标题的</w:t>
      </w:r>
      <w:r w:rsidR="00B362E8">
        <w:rPr>
          <w:rFonts w:hint="eastAsia"/>
          <w:szCs w:val="18"/>
          <w:lang w:eastAsia="zh-CN"/>
        </w:rPr>
        <w:t>亚太</w:t>
      </w:r>
      <w:r w:rsidR="00B362E8">
        <w:rPr>
          <w:szCs w:val="18"/>
          <w:lang w:eastAsia="zh-CN"/>
        </w:rPr>
        <w:t>电信</w:t>
      </w:r>
      <w:r w:rsidR="00B362E8">
        <w:rPr>
          <w:rFonts w:hint="eastAsia"/>
          <w:szCs w:val="18"/>
          <w:lang w:eastAsia="zh-CN"/>
        </w:rPr>
        <w:t>组织</w:t>
      </w:r>
      <w:r w:rsidR="00E54D0D">
        <w:rPr>
          <w:rFonts w:hint="eastAsia"/>
          <w:szCs w:val="18"/>
          <w:lang w:eastAsia="zh-CN"/>
        </w:rPr>
        <w:t>共同提案表。</w:t>
      </w:r>
    </w:p>
    <w:p w:rsidR="00707C1A" w:rsidRPr="007625FD" w:rsidRDefault="00103E2D" w:rsidP="002F5AD8">
      <w:pPr>
        <w:rPr>
          <w:rFonts w:cs="Cordia New"/>
          <w:cs/>
          <w:lang w:bidi="th-TH"/>
        </w:rPr>
      </w:pPr>
      <w:r>
        <w:rPr>
          <w:rFonts w:hint="eastAsia"/>
          <w:b/>
          <w:bCs/>
          <w:lang w:eastAsia="zh-CN"/>
        </w:rPr>
        <w:t>附件</w:t>
      </w:r>
      <w:r w:rsidR="00707C1A" w:rsidRPr="007625FD">
        <w:rPr>
          <w:b/>
          <w:bCs/>
          <w:lang w:eastAsia="zh-CN"/>
        </w:rPr>
        <w:t>2</w:t>
      </w:r>
      <w:r w:rsidR="002F5AD8">
        <w:rPr>
          <w:rFonts w:hint="eastAsia"/>
          <w:lang w:eastAsia="zh-CN"/>
        </w:rPr>
        <w:t>：</w:t>
      </w:r>
      <w:r w:rsidR="00E54D0D">
        <w:rPr>
          <w:rFonts w:hint="eastAsia"/>
          <w:lang w:eastAsia="zh-CN"/>
        </w:rPr>
        <w:t>提供了</w:t>
      </w:r>
      <w:r w:rsidR="00E54D0D">
        <w:rPr>
          <w:rFonts w:hint="eastAsia"/>
          <w:lang w:eastAsia="zh-CN"/>
        </w:rPr>
        <w:t>A</w:t>
      </w:r>
      <w:r w:rsidR="00E54D0D">
        <w:rPr>
          <w:lang w:eastAsia="zh-CN"/>
        </w:rPr>
        <w:t>PT</w:t>
      </w:r>
      <w:r w:rsidR="00E54D0D">
        <w:rPr>
          <w:rFonts w:hint="eastAsia"/>
          <w:lang w:eastAsia="zh-CN"/>
        </w:rPr>
        <w:t>成员国主管部门名清单及</w:t>
      </w:r>
      <w:r w:rsidR="00E54D0D">
        <w:rPr>
          <w:lang w:eastAsia="zh-CN"/>
        </w:rPr>
        <w:t>ACP</w:t>
      </w:r>
      <w:r w:rsidR="00E54D0D">
        <w:rPr>
          <w:rFonts w:hint="eastAsia"/>
          <w:lang w:eastAsia="zh-CN"/>
        </w:rPr>
        <w:t>的获批状况。</w:t>
      </w:r>
    </w:p>
    <w:p w:rsidR="00707C1A" w:rsidRDefault="00707C1A" w:rsidP="00994321">
      <w:pPr>
        <w:tabs>
          <w:tab w:val="clear" w:pos="567"/>
          <w:tab w:val="clear" w:pos="1134"/>
          <w:tab w:val="clear" w:pos="1701"/>
          <w:tab w:val="clear" w:pos="2268"/>
          <w:tab w:val="clear" w:pos="2835"/>
        </w:tabs>
        <w:overflowPunct/>
        <w:autoSpaceDE/>
        <w:autoSpaceDN/>
        <w:adjustRightInd/>
        <w:spacing w:before="0" w:line="480" w:lineRule="auto"/>
        <w:textAlignment w:val="auto"/>
        <w:rPr>
          <w:lang w:eastAsia="zh-CN"/>
        </w:rPr>
      </w:pPr>
      <w:r>
        <w:rPr>
          <w:lang w:eastAsia="zh-CN"/>
        </w:rPr>
        <w:br w:type="page"/>
      </w:r>
    </w:p>
    <w:p w:rsidR="00707C1A" w:rsidRDefault="00103E2D" w:rsidP="009D173D">
      <w:pPr>
        <w:pStyle w:val="AnnexNo"/>
      </w:pPr>
      <w:r>
        <w:rPr>
          <w:rFonts w:hint="eastAsia"/>
          <w:lang w:eastAsia="zh-CN"/>
        </w:rPr>
        <w:lastRenderedPageBreak/>
        <w:t>附件</w:t>
      </w:r>
      <w:r w:rsidR="00707C1A" w:rsidRPr="007625FD">
        <w:t>1</w:t>
      </w:r>
    </w:p>
    <w:tbl>
      <w:tblPr>
        <w:tblStyle w:val="TableGrid"/>
        <w:tblW w:w="0" w:type="auto"/>
        <w:tblLook w:val="04A0" w:firstRow="1" w:lastRow="0" w:firstColumn="1" w:lastColumn="0" w:noHBand="0" w:noVBand="1"/>
      </w:tblPr>
      <w:tblGrid>
        <w:gridCol w:w="1296"/>
        <w:gridCol w:w="7300"/>
      </w:tblGrid>
      <w:tr w:rsidR="00707C1A" w:rsidTr="009D173D">
        <w:tc>
          <w:tcPr>
            <w:tcW w:w="1038" w:type="dxa"/>
          </w:tcPr>
          <w:p w:rsidR="00707C1A" w:rsidRPr="009D173D" w:rsidRDefault="00707C1A" w:rsidP="009D173D">
            <w:pPr>
              <w:pStyle w:val="Tabletext"/>
              <w:rPr>
                <w:sz w:val="24"/>
                <w:szCs w:val="24"/>
              </w:rPr>
            </w:pPr>
            <w:r w:rsidRPr="009D173D">
              <w:rPr>
                <w:sz w:val="24"/>
                <w:szCs w:val="24"/>
              </w:rPr>
              <w:t>ACP</w:t>
            </w:r>
            <w:r w:rsidR="008D2C36" w:rsidRPr="009D173D">
              <w:rPr>
                <w:rFonts w:hint="eastAsia"/>
                <w:sz w:val="24"/>
                <w:szCs w:val="24"/>
                <w:lang w:eastAsia="zh-CN"/>
              </w:rPr>
              <w:t>编号</w:t>
            </w:r>
          </w:p>
          <w:p w:rsidR="00707C1A" w:rsidRPr="009D173D" w:rsidRDefault="00707C1A" w:rsidP="009D173D">
            <w:pPr>
              <w:pStyle w:val="Tabletext"/>
              <w:rPr>
                <w:sz w:val="24"/>
                <w:szCs w:val="24"/>
              </w:rPr>
            </w:pPr>
            <w:r w:rsidRPr="009D173D">
              <w:rPr>
                <w:sz w:val="24"/>
                <w:szCs w:val="24"/>
              </w:rPr>
              <w:t>ACP/64A1/</w:t>
            </w:r>
          </w:p>
        </w:tc>
        <w:tc>
          <w:tcPr>
            <w:tcW w:w="7300" w:type="dxa"/>
            <w:vAlign w:val="center"/>
          </w:tcPr>
          <w:p w:rsidR="00707C1A" w:rsidRDefault="00103E2D" w:rsidP="009D173D">
            <w:pPr>
              <w:pStyle w:val="Tabletext"/>
              <w:jc w:val="center"/>
              <w:rPr>
                <w:lang w:eastAsia="zh-CN"/>
              </w:rPr>
            </w:pPr>
            <w:r w:rsidRPr="009D173D">
              <w:rPr>
                <w:rFonts w:hint="eastAsia"/>
                <w:sz w:val="24"/>
                <w:szCs w:val="24"/>
              </w:rPr>
              <w:t>提案</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w:t>
            </w:r>
          </w:p>
        </w:tc>
        <w:tc>
          <w:tcPr>
            <w:tcW w:w="7300" w:type="dxa"/>
          </w:tcPr>
          <w:p w:rsidR="00707C1A" w:rsidRPr="009D173D" w:rsidRDefault="00E54D0D" w:rsidP="009D173D">
            <w:pPr>
              <w:pStyle w:val="Tabletext"/>
              <w:rPr>
                <w:rFonts w:asciiTheme="minorHAnsi" w:hAnsiTheme="minorHAnsi" w:cstheme="minorHAnsi"/>
                <w:bCs/>
                <w:sz w:val="24"/>
                <w:szCs w:val="24"/>
                <w:lang w:eastAsia="zh-CN"/>
              </w:rPr>
            </w:pPr>
            <w:r w:rsidRPr="009D173D">
              <w:rPr>
                <w:rFonts w:asciiTheme="minorHAnsi" w:hAnsiTheme="minorHAnsi" w:cstheme="minorHAnsi" w:hint="eastAsia"/>
                <w:bCs/>
                <w:sz w:val="24"/>
                <w:szCs w:val="24"/>
                <w:lang w:eastAsia="zh-CN"/>
              </w:rPr>
              <w:t>稳定</w:t>
            </w:r>
            <w:r w:rsidRPr="009D173D">
              <w:rPr>
                <w:rFonts w:hint="eastAsia"/>
                <w:sz w:val="24"/>
                <w:szCs w:val="24"/>
                <w:lang w:eastAsia="zh-CN"/>
              </w:rPr>
              <w:t>国际电联《组织法》（</w:t>
            </w:r>
            <w:r w:rsidRPr="009D173D">
              <w:rPr>
                <w:rFonts w:hint="eastAsia"/>
                <w:sz w:val="24"/>
                <w:szCs w:val="24"/>
                <w:lang w:eastAsia="zh-CN"/>
              </w:rPr>
              <w:t>CS</w:t>
            </w:r>
            <w:r w:rsidRPr="009D173D">
              <w:rPr>
                <w:rFonts w:hint="eastAsia"/>
                <w:sz w:val="24"/>
                <w:szCs w:val="24"/>
                <w:lang w:eastAsia="zh-CN"/>
              </w:rPr>
              <w:t>）</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2</w:t>
            </w:r>
          </w:p>
        </w:tc>
        <w:tc>
          <w:tcPr>
            <w:tcW w:w="7300" w:type="dxa"/>
          </w:tcPr>
          <w:p w:rsidR="00707C1A" w:rsidRPr="009D173D" w:rsidRDefault="00E54D0D" w:rsidP="009D173D">
            <w:pPr>
              <w:pStyle w:val="Tabletext"/>
              <w:rPr>
                <w:sz w:val="24"/>
                <w:szCs w:val="24"/>
                <w:lang w:eastAsia="zh-CN"/>
              </w:rPr>
            </w:pPr>
            <w:r w:rsidRPr="009D173D">
              <w:rPr>
                <w:rFonts w:hint="eastAsia"/>
                <w:sz w:val="24"/>
                <w:szCs w:val="24"/>
                <w:lang w:eastAsia="zh-CN"/>
              </w:rPr>
              <w:t>稳定国际电联《公约》（</w:t>
            </w:r>
            <w:r w:rsidRPr="009D173D">
              <w:rPr>
                <w:rFonts w:hint="eastAsia"/>
                <w:sz w:val="24"/>
                <w:szCs w:val="24"/>
                <w:lang w:eastAsia="zh-CN"/>
              </w:rPr>
              <w:t>CV</w:t>
            </w:r>
            <w:r w:rsidRPr="009D173D">
              <w:rPr>
                <w:rFonts w:hint="eastAsia"/>
                <w:sz w:val="24"/>
                <w:szCs w:val="24"/>
                <w:lang w:eastAsia="zh-CN"/>
              </w:rPr>
              <w:t>）</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3</w:t>
            </w:r>
          </w:p>
        </w:tc>
        <w:tc>
          <w:tcPr>
            <w:tcW w:w="7300" w:type="dxa"/>
          </w:tcPr>
          <w:p w:rsidR="00707C1A" w:rsidRPr="009D173D" w:rsidRDefault="00103E2D" w:rsidP="009D173D">
            <w:pPr>
              <w:pStyle w:val="Tabletext"/>
              <w:rPr>
                <w:rFonts w:cstheme="minorHAnsi"/>
                <w:b/>
                <w:bCs/>
                <w:color w:val="800000"/>
                <w:sz w:val="24"/>
                <w:szCs w:val="24"/>
                <w:lang w:eastAsia="zh-CN"/>
              </w:rPr>
            </w:pPr>
            <w:r w:rsidRPr="009D173D">
              <w:rPr>
                <w:rFonts w:eastAsiaTheme="minorEastAsia" w:cstheme="minorHAnsi" w:hint="eastAsia"/>
                <w:bCs/>
                <w:sz w:val="24"/>
                <w:szCs w:val="24"/>
                <w:lang w:eastAsia="zh-CN"/>
              </w:rPr>
              <w:t>第</w:t>
            </w:r>
            <w:r w:rsidR="00707C1A" w:rsidRPr="009D173D">
              <w:rPr>
                <w:rFonts w:cstheme="minorHAnsi"/>
                <w:bCs/>
                <w:sz w:val="24"/>
                <w:szCs w:val="24"/>
                <w:lang w:eastAsia="zh-CN"/>
              </w:rPr>
              <w:t>11</w:t>
            </w:r>
            <w:r w:rsidRPr="009D173D">
              <w:rPr>
                <w:rFonts w:eastAsiaTheme="minorEastAsia" w:cstheme="minorHAnsi" w:hint="eastAsia"/>
                <w:bCs/>
                <w:sz w:val="24"/>
                <w:szCs w:val="24"/>
                <w:lang w:eastAsia="zh-CN"/>
              </w:rPr>
              <w:t>号</w:t>
            </w:r>
            <w:r w:rsidRPr="009D173D">
              <w:rPr>
                <w:rFonts w:eastAsiaTheme="minorEastAsia" w:cstheme="minorHAnsi"/>
                <w:bCs/>
                <w:sz w:val="24"/>
                <w:szCs w:val="24"/>
                <w:lang w:eastAsia="zh-CN"/>
              </w:rPr>
              <w:t>决议的修订</w:t>
            </w:r>
            <w:r w:rsidR="00B362E8" w:rsidRPr="009D173D">
              <w:rPr>
                <w:rFonts w:cstheme="minorHAnsi"/>
                <w:bCs/>
                <w:sz w:val="24"/>
                <w:szCs w:val="24"/>
                <w:lang w:eastAsia="zh-CN"/>
              </w:rPr>
              <w:t xml:space="preserve"> –</w:t>
            </w:r>
            <w:r w:rsidR="00707C1A" w:rsidRPr="009D173D">
              <w:rPr>
                <w:rFonts w:cstheme="minorHAnsi"/>
                <w:bCs/>
                <w:sz w:val="24"/>
                <w:szCs w:val="24"/>
                <w:lang w:eastAsia="zh-CN"/>
              </w:rPr>
              <w:t xml:space="preserve"> </w:t>
            </w:r>
            <w:r w:rsidRPr="009D173D">
              <w:rPr>
                <w:rFonts w:eastAsiaTheme="minorEastAsia" w:cstheme="minorHAnsi" w:hint="eastAsia"/>
                <w:bCs/>
                <w:sz w:val="24"/>
                <w:szCs w:val="24"/>
                <w:lang w:eastAsia="zh-CN"/>
              </w:rPr>
              <w:t>国际电联</w:t>
            </w:r>
            <w:r w:rsidRPr="009D173D">
              <w:rPr>
                <w:rFonts w:eastAsiaTheme="minorEastAsia" w:cstheme="minorHAnsi"/>
                <w:bCs/>
                <w:sz w:val="24"/>
                <w:szCs w:val="24"/>
                <w:lang w:eastAsia="zh-CN"/>
              </w:rPr>
              <w:t>电信展活动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4</w:t>
            </w:r>
          </w:p>
        </w:tc>
        <w:tc>
          <w:tcPr>
            <w:tcW w:w="7300" w:type="dxa"/>
          </w:tcPr>
          <w:p w:rsidR="00707C1A" w:rsidRPr="009D173D" w:rsidRDefault="00103E2D" w:rsidP="009D173D">
            <w:pPr>
              <w:pStyle w:val="Tabletext"/>
              <w:rPr>
                <w:rFonts w:asciiTheme="minorHAnsi" w:hAnsiTheme="minorHAnsi" w:cstheme="minorHAnsi"/>
                <w:sz w:val="24"/>
                <w:szCs w:val="24"/>
                <w:lang w:eastAsia="zh-CN"/>
              </w:rPr>
            </w:pPr>
            <w:r w:rsidRPr="009D173D">
              <w:rPr>
                <w:rFonts w:asciiTheme="minorHAnsi" w:hAnsiTheme="minorHAnsi" w:cstheme="minorHAnsi" w:hint="eastAsia"/>
                <w:sz w:val="24"/>
                <w:szCs w:val="24"/>
                <w:lang w:eastAsia="zh-CN"/>
              </w:rPr>
              <w:t>第</w:t>
            </w:r>
            <w:r w:rsidR="00707C1A" w:rsidRPr="009D173D">
              <w:rPr>
                <w:rFonts w:asciiTheme="minorHAnsi" w:hAnsiTheme="minorHAnsi" w:cstheme="minorHAnsi"/>
                <w:sz w:val="24"/>
                <w:szCs w:val="24"/>
                <w:lang w:eastAsia="zh-CN"/>
              </w:rPr>
              <w:t>25</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rFonts w:asciiTheme="minorHAnsi" w:hAnsiTheme="minorHAnsi" w:cstheme="minorHAnsi"/>
                <w:sz w:val="24"/>
                <w:szCs w:val="24"/>
                <w:lang w:eastAsia="zh-CN"/>
              </w:rPr>
              <w:t xml:space="preserve"> </w:t>
            </w:r>
            <w:r w:rsidR="006C1B63" w:rsidRPr="009D173D">
              <w:rPr>
                <w:rFonts w:asciiTheme="minorHAnsi" w:hAnsiTheme="minorHAnsi" w:cstheme="minorHAnsi" w:hint="eastAsia"/>
                <w:sz w:val="24"/>
                <w:szCs w:val="24"/>
                <w:lang w:eastAsia="zh-CN"/>
              </w:rPr>
              <w:t>加强</w:t>
            </w:r>
            <w:r w:rsidR="006C1B63" w:rsidRPr="009D173D">
              <w:rPr>
                <w:rFonts w:asciiTheme="minorHAnsi" w:hAnsiTheme="minorHAnsi" w:cstheme="minorHAnsi"/>
                <w:sz w:val="24"/>
                <w:szCs w:val="24"/>
                <w:lang w:eastAsia="zh-CN"/>
              </w:rPr>
              <w:t>区域代表处的作用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5</w:t>
            </w:r>
          </w:p>
        </w:tc>
        <w:tc>
          <w:tcPr>
            <w:tcW w:w="7300" w:type="dxa"/>
          </w:tcPr>
          <w:p w:rsidR="006C1B63" w:rsidRPr="009D173D" w:rsidRDefault="00103E2D" w:rsidP="009D173D">
            <w:pPr>
              <w:pStyle w:val="Tabletext"/>
              <w:rPr>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hint="eastAsia"/>
                <w:sz w:val="24"/>
                <w:szCs w:val="24"/>
                <w:lang w:eastAsia="zh-CN"/>
              </w:rPr>
              <w:t>30</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6C1B63" w:rsidRPr="009D173D">
              <w:rPr>
                <w:bCs/>
                <w:sz w:val="24"/>
                <w:szCs w:val="24"/>
                <w:lang w:val="en-US" w:eastAsia="zh-CN"/>
              </w:rPr>
              <w:t xml:space="preserve"> </w:t>
            </w:r>
            <w:r w:rsidR="006C1B63" w:rsidRPr="009D173D">
              <w:rPr>
                <w:rFonts w:hint="eastAsia"/>
                <w:bCs/>
                <w:sz w:val="24"/>
                <w:szCs w:val="24"/>
                <w:lang w:val="en-US" w:eastAsia="zh-CN"/>
              </w:rPr>
              <w:t>针对</w:t>
            </w:r>
            <w:r w:rsidR="006C1B63" w:rsidRPr="009D173D">
              <w:rPr>
                <w:bCs/>
                <w:sz w:val="24"/>
                <w:szCs w:val="24"/>
                <w:lang w:val="en-US" w:eastAsia="zh-CN"/>
              </w:rPr>
              <w:t>最不发达国家、小岛屿发展中国家、内陆发展中国家和经济转型国家的特别措施</w:t>
            </w:r>
          </w:p>
          <w:p w:rsidR="00707C1A" w:rsidRPr="009D173D" w:rsidRDefault="00707C1A" w:rsidP="009D173D">
            <w:pPr>
              <w:pStyle w:val="Tabletext"/>
              <w:rPr>
                <w:sz w:val="24"/>
                <w:szCs w:val="24"/>
                <w:lang w:val="en-US" w:eastAsia="zh-CN"/>
              </w:rPr>
            </w:pP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6</w:t>
            </w:r>
          </w:p>
        </w:tc>
        <w:tc>
          <w:tcPr>
            <w:tcW w:w="7300" w:type="dxa"/>
          </w:tcPr>
          <w:p w:rsidR="00707C1A" w:rsidRPr="009D173D" w:rsidRDefault="00103E2D" w:rsidP="009D173D">
            <w:pPr>
              <w:pStyle w:val="Tabletext"/>
              <w:rPr>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48</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6B6557" w:rsidRPr="009D173D">
              <w:rPr>
                <w:rFonts w:hint="eastAsia"/>
                <w:bCs/>
                <w:sz w:val="24"/>
                <w:szCs w:val="24"/>
                <w:lang w:val="en-US" w:eastAsia="zh-CN"/>
              </w:rPr>
              <w:t>人力</w:t>
            </w:r>
            <w:r w:rsidR="006B6557" w:rsidRPr="009D173D">
              <w:rPr>
                <w:bCs/>
                <w:sz w:val="24"/>
                <w:szCs w:val="24"/>
                <w:lang w:val="en-US" w:eastAsia="zh-CN"/>
              </w:rPr>
              <w:t>资源管理和开发</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7</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70</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6B6557" w:rsidRPr="009D173D">
              <w:rPr>
                <w:rFonts w:hint="eastAsia"/>
                <w:bCs/>
                <w:sz w:val="24"/>
                <w:szCs w:val="24"/>
                <w:lang w:val="en-US" w:eastAsia="zh-CN"/>
              </w:rPr>
              <w:t>将</w:t>
            </w:r>
            <w:r w:rsidR="006B6557" w:rsidRPr="009D173D">
              <w:rPr>
                <w:bCs/>
                <w:sz w:val="24"/>
                <w:szCs w:val="24"/>
                <w:lang w:val="en-US" w:eastAsia="zh-CN"/>
              </w:rPr>
              <w:t>性别平等观点纳入国际电联的主要工作、促进性别平等</w:t>
            </w:r>
            <w:r w:rsidR="006B6557" w:rsidRPr="009D173D">
              <w:rPr>
                <w:rFonts w:hint="eastAsia"/>
                <w:bCs/>
                <w:sz w:val="24"/>
                <w:szCs w:val="24"/>
                <w:lang w:val="en-US" w:eastAsia="zh-CN"/>
              </w:rPr>
              <w:t>并</w:t>
            </w:r>
            <w:r w:rsidR="006B6557" w:rsidRPr="009D173D">
              <w:rPr>
                <w:bCs/>
                <w:sz w:val="24"/>
                <w:szCs w:val="24"/>
                <w:lang w:val="en-US" w:eastAsia="zh-CN"/>
              </w:rPr>
              <w:t>通过信息通信技术增强妇女权能</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8</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71</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eastAsia="zh-CN"/>
              </w:rPr>
              <w:t xml:space="preserve"> </w:t>
            </w:r>
            <w:r w:rsidR="006B6557" w:rsidRPr="009D173D">
              <w:rPr>
                <w:rFonts w:hint="eastAsia"/>
                <w:bCs/>
                <w:sz w:val="24"/>
                <w:szCs w:val="24"/>
                <w:lang w:eastAsia="zh-CN"/>
              </w:rPr>
              <w:t>国际电联</w:t>
            </w:r>
            <w:r w:rsidR="00707C1A" w:rsidRPr="009D173D">
              <w:rPr>
                <w:bCs/>
                <w:sz w:val="24"/>
                <w:szCs w:val="24"/>
                <w:lang w:eastAsia="zh-CN"/>
              </w:rPr>
              <w:t>2020-2023</w:t>
            </w:r>
            <w:r w:rsidR="006B6557" w:rsidRPr="009D173D">
              <w:rPr>
                <w:rFonts w:hint="eastAsia"/>
                <w:bCs/>
                <w:sz w:val="24"/>
                <w:szCs w:val="24"/>
                <w:lang w:eastAsia="zh-CN"/>
              </w:rPr>
              <w:t>年</w:t>
            </w:r>
            <w:r w:rsidR="006B6557" w:rsidRPr="009D173D">
              <w:rPr>
                <w:bCs/>
                <w:sz w:val="24"/>
                <w:szCs w:val="24"/>
                <w:lang w:eastAsia="zh-CN"/>
              </w:rPr>
              <w:t>战略规划</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9</w:t>
            </w:r>
          </w:p>
        </w:tc>
        <w:tc>
          <w:tcPr>
            <w:tcW w:w="7300" w:type="dxa"/>
          </w:tcPr>
          <w:p w:rsidR="00707C1A" w:rsidRPr="009D173D" w:rsidRDefault="00103E2D" w:rsidP="009D173D">
            <w:pPr>
              <w:pStyle w:val="Tabletext"/>
              <w:rPr>
                <w:rFonts w:asciiTheme="minorHAnsi" w:hAnsiTheme="minorHAnsi" w:cstheme="minorHAnsi"/>
                <w:bCs/>
                <w:sz w:val="24"/>
                <w:szCs w:val="24"/>
                <w:lang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71</w:t>
            </w:r>
            <w:r w:rsidRPr="009D173D">
              <w:rPr>
                <w:rFonts w:asciiTheme="minorHAnsi" w:hAnsiTheme="minorHAnsi" w:cstheme="minorHAnsi" w:hint="eastAsia"/>
                <w:sz w:val="24"/>
                <w:szCs w:val="24"/>
                <w:lang w:eastAsia="zh-CN"/>
              </w:rPr>
              <w:t>号决议附件</w:t>
            </w:r>
            <w:r w:rsidRPr="009D173D">
              <w:rPr>
                <w:rFonts w:asciiTheme="minorHAnsi" w:hAnsiTheme="minorHAnsi" w:cstheme="minorHAnsi" w:hint="eastAsia"/>
                <w:sz w:val="24"/>
                <w:szCs w:val="24"/>
                <w:lang w:eastAsia="zh-CN"/>
              </w:rPr>
              <w:t>1</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526D19" w:rsidRPr="009D173D">
              <w:rPr>
                <w:rFonts w:asciiTheme="minorHAnsi" w:hAnsiTheme="minorHAnsi" w:cstheme="minorHAnsi"/>
                <w:bCs/>
                <w:sz w:val="24"/>
                <w:szCs w:val="24"/>
                <w:lang w:eastAsia="zh-CN"/>
              </w:rPr>
              <w:t xml:space="preserve"> </w:t>
            </w:r>
            <w:r w:rsidR="00526D19" w:rsidRPr="009D173D">
              <w:rPr>
                <w:rFonts w:hint="eastAsia"/>
                <w:bCs/>
                <w:sz w:val="24"/>
                <w:szCs w:val="24"/>
                <w:lang w:eastAsia="zh-CN"/>
              </w:rPr>
              <w:t>国际电联</w:t>
            </w:r>
            <w:r w:rsidR="00526D19" w:rsidRPr="009D173D">
              <w:rPr>
                <w:bCs/>
                <w:sz w:val="24"/>
                <w:szCs w:val="24"/>
                <w:lang w:eastAsia="zh-CN"/>
              </w:rPr>
              <w:t>2020-2023</w:t>
            </w:r>
            <w:r w:rsidR="00526D19" w:rsidRPr="009D173D">
              <w:rPr>
                <w:rFonts w:hint="eastAsia"/>
                <w:bCs/>
                <w:sz w:val="24"/>
                <w:szCs w:val="24"/>
                <w:lang w:eastAsia="zh-CN"/>
              </w:rPr>
              <w:t>年</w:t>
            </w:r>
            <w:r w:rsidR="00526D19" w:rsidRPr="009D173D">
              <w:rPr>
                <w:bCs/>
                <w:sz w:val="24"/>
                <w:szCs w:val="24"/>
                <w:lang w:eastAsia="zh-CN"/>
              </w:rPr>
              <w:t>战略规划</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10</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101</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526D19" w:rsidRPr="009D173D">
              <w:rPr>
                <w:rFonts w:hint="eastAsia"/>
                <w:bCs/>
                <w:sz w:val="24"/>
                <w:szCs w:val="24"/>
                <w:lang w:val="en-US" w:eastAsia="zh-CN"/>
              </w:rPr>
              <w:t>基于</w:t>
            </w:r>
            <w:r w:rsidR="00526D19" w:rsidRPr="009D173D">
              <w:rPr>
                <w:bCs/>
                <w:sz w:val="24"/>
                <w:szCs w:val="24"/>
                <w:lang w:val="en-US" w:eastAsia="zh-CN"/>
              </w:rPr>
              <w:t>互联网协议的网络</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11</w:t>
            </w:r>
          </w:p>
        </w:tc>
        <w:tc>
          <w:tcPr>
            <w:tcW w:w="7300" w:type="dxa"/>
          </w:tcPr>
          <w:p w:rsidR="00707C1A" w:rsidRPr="009D173D" w:rsidRDefault="00103E2D" w:rsidP="009D173D">
            <w:pPr>
              <w:pStyle w:val="Tabletext"/>
              <w:rPr>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102</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526D19" w:rsidRPr="009D173D">
              <w:rPr>
                <w:rFonts w:hint="eastAsia"/>
                <w:bCs/>
                <w:sz w:val="24"/>
                <w:szCs w:val="24"/>
                <w:lang w:val="en-US" w:eastAsia="zh-CN"/>
              </w:rPr>
              <w:t>国际电联</w:t>
            </w:r>
            <w:r w:rsidR="00526D19" w:rsidRPr="009D173D">
              <w:rPr>
                <w:bCs/>
                <w:sz w:val="24"/>
                <w:szCs w:val="24"/>
                <w:lang w:val="en-US" w:eastAsia="zh-CN"/>
              </w:rPr>
              <w:t>在有关互联网和互联网资源（</w:t>
            </w:r>
            <w:r w:rsidR="00526D19" w:rsidRPr="009D173D">
              <w:rPr>
                <w:rFonts w:hint="eastAsia"/>
                <w:bCs/>
                <w:sz w:val="24"/>
                <w:szCs w:val="24"/>
                <w:lang w:val="en-US" w:eastAsia="zh-CN"/>
              </w:rPr>
              <w:t>包括</w:t>
            </w:r>
            <w:r w:rsidR="00526D19" w:rsidRPr="009D173D">
              <w:rPr>
                <w:bCs/>
                <w:sz w:val="24"/>
                <w:szCs w:val="24"/>
                <w:lang w:val="en-US" w:eastAsia="zh-CN"/>
              </w:rPr>
              <w:t>域名和地址）</w:t>
            </w:r>
            <w:r w:rsidR="00526D19" w:rsidRPr="009D173D">
              <w:rPr>
                <w:rFonts w:hint="eastAsia"/>
                <w:bCs/>
                <w:sz w:val="24"/>
                <w:szCs w:val="24"/>
                <w:lang w:val="en-US" w:eastAsia="zh-CN"/>
              </w:rPr>
              <w:t>管理</w:t>
            </w:r>
            <w:r w:rsidR="00526D19" w:rsidRPr="009D173D">
              <w:rPr>
                <w:bCs/>
                <w:sz w:val="24"/>
                <w:szCs w:val="24"/>
                <w:lang w:val="en-US" w:eastAsia="zh-CN"/>
              </w:rPr>
              <w:t>的国际公共政策问题方面的作用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12</w:t>
            </w:r>
          </w:p>
        </w:tc>
        <w:tc>
          <w:tcPr>
            <w:tcW w:w="7300" w:type="dxa"/>
          </w:tcPr>
          <w:p w:rsidR="00707C1A" w:rsidRPr="009D173D" w:rsidRDefault="00103E2D" w:rsidP="009D173D">
            <w:pPr>
              <w:pStyle w:val="Tabletext"/>
              <w:rPr>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123</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526D19" w:rsidRPr="009D173D">
              <w:rPr>
                <w:rFonts w:hint="eastAsia"/>
                <w:bCs/>
                <w:sz w:val="24"/>
                <w:szCs w:val="24"/>
                <w:lang w:val="en-US" w:eastAsia="zh-CN"/>
              </w:rPr>
              <w:t>缩小</w:t>
            </w:r>
            <w:r w:rsidR="00526D19" w:rsidRPr="009D173D">
              <w:rPr>
                <w:bCs/>
                <w:sz w:val="24"/>
                <w:szCs w:val="24"/>
                <w:lang w:val="en-US" w:eastAsia="zh-CN"/>
              </w:rPr>
              <w:t>发展中国家与发达</w:t>
            </w:r>
            <w:r w:rsidR="00526D19" w:rsidRPr="009D173D">
              <w:rPr>
                <w:rFonts w:hint="eastAsia"/>
                <w:bCs/>
                <w:sz w:val="24"/>
                <w:szCs w:val="24"/>
                <w:lang w:val="en-US" w:eastAsia="zh-CN"/>
              </w:rPr>
              <w:t>国家之间</w:t>
            </w:r>
            <w:r w:rsidR="00526D19" w:rsidRPr="009D173D">
              <w:rPr>
                <w:bCs/>
                <w:sz w:val="24"/>
                <w:szCs w:val="24"/>
                <w:lang w:val="en-US" w:eastAsia="zh-CN"/>
              </w:rPr>
              <w:t>在标准化工作方面的差距</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13</w:t>
            </w:r>
          </w:p>
        </w:tc>
        <w:tc>
          <w:tcPr>
            <w:tcW w:w="7300" w:type="dxa"/>
          </w:tcPr>
          <w:p w:rsidR="00707C1A" w:rsidRPr="009D173D" w:rsidRDefault="00103E2D" w:rsidP="009D173D">
            <w:pPr>
              <w:pStyle w:val="Tabletext"/>
              <w:rPr>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130</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EB149E" w:rsidRPr="009D173D">
              <w:rPr>
                <w:rFonts w:hint="eastAsia"/>
                <w:bCs/>
                <w:sz w:val="24"/>
                <w:szCs w:val="24"/>
                <w:lang w:val="en-US" w:eastAsia="zh-CN"/>
              </w:rPr>
              <w:t>加强</w:t>
            </w:r>
            <w:r w:rsidR="00EB149E" w:rsidRPr="009D173D">
              <w:rPr>
                <w:bCs/>
                <w:sz w:val="24"/>
                <w:szCs w:val="24"/>
                <w:lang w:val="en-US" w:eastAsia="zh-CN"/>
              </w:rPr>
              <w:t>国际电联在树立</w:t>
            </w:r>
            <w:r w:rsidR="00EB149E" w:rsidRPr="009D173D">
              <w:rPr>
                <w:rFonts w:hint="eastAsia"/>
                <w:bCs/>
                <w:sz w:val="24"/>
                <w:szCs w:val="24"/>
                <w:lang w:val="en-US" w:eastAsia="zh-CN"/>
              </w:rPr>
              <w:t>使用</w:t>
            </w:r>
            <w:r w:rsidR="00EB149E" w:rsidRPr="009D173D">
              <w:rPr>
                <w:bCs/>
                <w:sz w:val="24"/>
                <w:szCs w:val="24"/>
                <w:lang w:val="en-US" w:eastAsia="zh-CN"/>
              </w:rPr>
              <w:t>信息通信技术的信心和提高安全性方面的作用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14</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131</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EB149E" w:rsidRPr="009D173D">
              <w:rPr>
                <w:rFonts w:hint="eastAsia"/>
                <w:bCs/>
                <w:sz w:val="24"/>
                <w:szCs w:val="24"/>
                <w:lang w:eastAsia="zh-CN"/>
              </w:rPr>
              <w:t>为</w:t>
            </w:r>
            <w:r w:rsidR="00EB149E" w:rsidRPr="009D173D">
              <w:rPr>
                <w:bCs/>
                <w:sz w:val="24"/>
                <w:szCs w:val="24"/>
                <w:lang w:eastAsia="zh-CN"/>
              </w:rPr>
              <w:t>建设综合型包容性信息社会进行信息通信技术的衡量</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15</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135</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EB149E" w:rsidRPr="009D173D">
              <w:rPr>
                <w:bCs/>
                <w:sz w:val="24"/>
                <w:szCs w:val="24"/>
                <w:lang w:val="en-US" w:eastAsia="zh-CN"/>
              </w:rPr>
              <w:t xml:space="preserve"> </w:t>
            </w:r>
            <w:r w:rsidR="00EB149E" w:rsidRPr="009D173D">
              <w:rPr>
                <w:rFonts w:hint="eastAsia"/>
                <w:bCs/>
                <w:sz w:val="24"/>
                <w:szCs w:val="24"/>
                <w:lang w:val="en-US" w:eastAsia="zh-CN"/>
              </w:rPr>
              <w:t>国际电联在发展电信</w:t>
            </w:r>
            <w:r w:rsidR="00EB149E" w:rsidRPr="009D173D">
              <w:rPr>
                <w:rFonts w:hint="eastAsia"/>
                <w:bCs/>
                <w:sz w:val="24"/>
                <w:szCs w:val="24"/>
                <w:lang w:val="en-US" w:eastAsia="zh-CN"/>
              </w:rPr>
              <w:t>/</w:t>
            </w:r>
            <w:r w:rsidR="00EB149E" w:rsidRPr="009D173D">
              <w:rPr>
                <w:rFonts w:hint="eastAsia"/>
                <w:bCs/>
                <w:sz w:val="24"/>
                <w:szCs w:val="24"/>
                <w:lang w:val="en-US" w:eastAsia="zh-CN"/>
              </w:rPr>
              <w:t>信息通信技术、向发展中国家提供技术援助和咨询以及实施相关各国、区域性和跨区域性项目中的作用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16</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139</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EB149E" w:rsidRPr="009D173D">
              <w:rPr>
                <w:bCs/>
                <w:sz w:val="24"/>
                <w:szCs w:val="24"/>
                <w:lang w:val="en-US" w:eastAsia="zh-CN"/>
              </w:rPr>
              <w:t xml:space="preserve"> </w:t>
            </w:r>
            <w:r w:rsidR="00EB149E" w:rsidRPr="009D173D">
              <w:rPr>
                <w:rFonts w:hint="eastAsia"/>
                <w:bCs/>
                <w:sz w:val="24"/>
                <w:szCs w:val="24"/>
                <w:lang w:val="en-US" w:eastAsia="zh-CN"/>
              </w:rPr>
              <w:t>利用电信</w:t>
            </w:r>
            <w:r w:rsidR="00EB149E" w:rsidRPr="009D173D">
              <w:rPr>
                <w:rFonts w:hint="eastAsia"/>
                <w:bCs/>
                <w:sz w:val="24"/>
                <w:szCs w:val="24"/>
                <w:lang w:val="en-US" w:eastAsia="zh-CN"/>
              </w:rPr>
              <w:t>/</w:t>
            </w:r>
            <w:r w:rsidR="00EB149E" w:rsidRPr="009D173D">
              <w:rPr>
                <w:rFonts w:hint="eastAsia"/>
                <w:bCs/>
                <w:sz w:val="24"/>
                <w:szCs w:val="24"/>
                <w:lang w:val="en-US" w:eastAsia="zh-CN"/>
              </w:rPr>
              <w:t>信息通信技术弥合数字鸿沟并建设包容性信息社会</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17</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140</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EB149E" w:rsidRPr="009D173D">
              <w:rPr>
                <w:bCs/>
                <w:sz w:val="24"/>
                <w:szCs w:val="24"/>
                <w:lang w:val="en-US" w:eastAsia="zh-CN"/>
              </w:rPr>
              <w:t xml:space="preserve"> </w:t>
            </w:r>
            <w:r w:rsidR="00EB149E" w:rsidRPr="009D173D">
              <w:rPr>
                <w:rFonts w:hint="eastAsia"/>
                <w:bCs/>
                <w:sz w:val="24"/>
                <w:szCs w:val="24"/>
                <w:lang w:val="en-US" w:eastAsia="zh-CN"/>
              </w:rPr>
              <w:t>国际电联在落实信息社会世界高峰会议成果方面和在联合国大会对落实情况全面审查中的作用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18</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177</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2D3DC7" w:rsidRPr="009D173D">
              <w:rPr>
                <w:bCs/>
                <w:sz w:val="24"/>
                <w:szCs w:val="24"/>
                <w:lang w:val="en-US" w:eastAsia="zh-CN"/>
              </w:rPr>
              <w:t xml:space="preserve"> </w:t>
            </w:r>
            <w:r w:rsidR="002D3DC7" w:rsidRPr="009D173D">
              <w:rPr>
                <w:rFonts w:hint="eastAsia"/>
                <w:bCs/>
                <w:sz w:val="24"/>
                <w:szCs w:val="24"/>
                <w:lang w:val="en-US" w:eastAsia="zh-CN"/>
              </w:rPr>
              <w:t>一致性和互操作性</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19</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179</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2D3DC7" w:rsidRPr="009D173D">
              <w:rPr>
                <w:bCs/>
                <w:sz w:val="24"/>
                <w:szCs w:val="24"/>
                <w:lang w:val="en-US" w:eastAsia="zh-CN"/>
              </w:rPr>
              <w:t xml:space="preserve"> </w:t>
            </w:r>
            <w:r w:rsidR="002D3DC7" w:rsidRPr="009D173D">
              <w:rPr>
                <w:rFonts w:hint="eastAsia"/>
                <w:bCs/>
                <w:sz w:val="24"/>
                <w:szCs w:val="24"/>
                <w:lang w:val="en-US" w:eastAsia="zh-CN"/>
              </w:rPr>
              <w:t>国际电联在保护上网儿童方面的作用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20</w:t>
            </w:r>
          </w:p>
        </w:tc>
        <w:tc>
          <w:tcPr>
            <w:tcW w:w="7300" w:type="dxa"/>
          </w:tcPr>
          <w:p w:rsidR="00707C1A" w:rsidRPr="009D173D" w:rsidRDefault="00E54D0D" w:rsidP="009D173D">
            <w:pPr>
              <w:pStyle w:val="Tabletext"/>
              <w:rPr>
                <w:bCs/>
                <w:sz w:val="24"/>
                <w:szCs w:val="24"/>
                <w:lang w:val="en-US" w:eastAsia="zh-CN"/>
              </w:rPr>
            </w:pPr>
            <w:r w:rsidRPr="009D173D">
              <w:rPr>
                <w:rFonts w:asciiTheme="minorHAnsi" w:hAnsiTheme="minorHAnsi" w:cstheme="minorHAnsi" w:hint="eastAsia"/>
                <w:sz w:val="24"/>
                <w:szCs w:val="24"/>
                <w:lang w:eastAsia="zh-CN"/>
              </w:rPr>
              <w:t>废止</w:t>
            </w:r>
            <w:r w:rsidR="00103E2D" w:rsidRPr="009D173D">
              <w:rPr>
                <w:rFonts w:asciiTheme="minorHAnsi" w:hAnsiTheme="minorHAnsi" w:cstheme="minorHAnsi" w:hint="eastAsia"/>
                <w:sz w:val="24"/>
                <w:szCs w:val="24"/>
                <w:lang w:eastAsia="zh-CN"/>
              </w:rPr>
              <w:t>第</w:t>
            </w:r>
            <w:r w:rsidR="00103E2D" w:rsidRPr="009D173D">
              <w:rPr>
                <w:rFonts w:asciiTheme="minorHAnsi" w:hAnsiTheme="minorHAnsi" w:cstheme="minorHAnsi"/>
                <w:sz w:val="24"/>
                <w:szCs w:val="24"/>
                <w:lang w:eastAsia="zh-CN"/>
              </w:rPr>
              <w:t>185</w:t>
            </w:r>
            <w:r w:rsidR="00103E2D" w:rsidRPr="009D173D">
              <w:rPr>
                <w:rFonts w:asciiTheme="minorHAnsi" w:hAnsiTheme="minorHAnsi" w:cstheme="minorHAnsi" w:hint="eastAsia"/>
                <w:sz w:val="24"/>
                <w:szCs w:val="24"/>
                <w:lang w:eastAsia="zh-CN"/>
              </w:rPr>
              <w:t>号决议</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2D3DC7" w:rsidRPr="009D173D">
              <w:rPr>
                <w:bCs/>
                <w:sz w:val="24"/>
                <w:szCs w:val="24"/>
                <w:lang w:val="en-US" w:eastAsia="zh-CN"/>
              </w:rPr>
              <w:t xml:space="preserve"> </w:t>
            </w:r>
            <w:r w:rsidR="002D3DC7" w:rsidRPr="009D173D">
              <w:rPr>
                <w:rFonts w:hint="eastAsia"/>
                <w:bCs/>
                <w:sz w:val="24"/>
                <w:szCs w:val="24"/>
                <w:lang w:eastAsia="zh-CN"/>
              </w:rPr>
              <w:t>全球民航航班跟踪</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lastRenderedPageBreak/>
              <w:t>21</w:t>
            </w:r>
          </w:p>
        </w:tc>
        <w:tc>
          <w:tcPr>
            <w:tcW w:w="7300" w:type="dxa"/>
          </w:tcPr>
          <w:p w:rsidR="00707C1A" w:rsidRPr="009D173D" w:rsidRDefault="00103E2D" w:rsidP="009D173D">
            <w:pPr>
              <w:pStyle w:val="Tabletext"/>
              <w:rPr>
                <w:bCs/>
                <w:sz w:val="24"/>
                <w:szCs w:val="24"/>
                <w:lang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186</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2D3DC7" w:rsidRPr="009D173D">
              <w:rPr>
                <w:bCs/>
                <w:sz w:val="24"/>
                <w:szCs w:val="24"/>
                <w:lang w:val="en-US" w:eastAsia="zh-CN"/>
              </w:rPr>
              <w:t xml:space="preserve"> </w:t>
            </w:r>
            <w:r w:rsidR="002D3DC7" w:rsidRPr="009D173D">
              <w:rPr>
                <w:rFonts w:hint="eastAsia"/>
                <w:bCs/>
                <w:sz w:val="24"/>
                <w:szCs w:val="24"/>
                <w:lang w:eastAsia="zh-CN"/>
              </w:rPr>
              <w:t>加强国际电联在有关外层空间活动透明度和树立信心措施方面的作用</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22</w:t>
            </w:r>
          </w:p>
        </w:tc>
        <w:tc>
          <w:tcPr>
            <w:tcW w:w="7300" w:type="dxa"/>
          </w:tcPr>
          <w:p w:rsidR="00707C1A" w:rsidRPr="009D173D" w:rsidRDefault="00103E2D" w:rsidP="009D173D">
            <w:pPr>
              <w:pStyle w:val="Tabletext"/>
              <w:rPr>
                <w:sz w:val="24"/>
                <w:szCs w:val="24"/>
                <w:lang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197</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2D3DC7" w:rsidRPr="009D173D">
              <w:rPr>
                <w:bCs/>
                <w:sz w:val="24"/>
                <w:szCs w:val="24"/>
                <w:lang w:val="en-US" w:eastAsia="zh-CN"/>
              </w:rPr>
              <w:t xml:space="preserve"> </w:t>
            </w:r>
            <w:r w:rsidR="002D3DC7" w:rsidRPr="009D173D">
              <w:rPr>
                <w:rFonts w:hint="eastAsia"/>
                <w:bCs/>
                <w:sz w:val="24"/>
                <w:szCs w:val="24"/>
                <w:lang w:eastAsia="zh-CN"/>
              </w:rPr>
              <w:t>促进物联网的发展，迎接全面连通的世界</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23</w:t>
            </w:r>
          </w:p>
        </w:tc>
        <w:tc>
          <w:tcPr>
            <w:tcW w:w="7300" w:type="dxa"/>
          </w:tcPr>
          <w:p w:rsidR="00707C1A" w:rsidRPr="009D173D" w:rsidRDefault="00103E2D" w:rsidP="009D173D">
            <w:pPr>
              <w:pStyle w:val="Tabletext"/>
              <w:rPr>
                <w:bCs/>
                <w:sz w:val="24"/>
                <w:szCs w:val="24"/>
                <w:lang w:val="en-US"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200</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2D3DC7" w:rsidRPr="009D173D">
              <w:rPr>
                <w:bCs/>
                <w:sz w:val="24"/>
                <w:szCs w:val="24"/>
                <w:lang w:val="en-US" w:eastAsia="zh-CN"/>
              </w:rPr>
              <w:t xml:space="preserve"> </w:t>
            </w:r>
            <w:r w:rsidR="002D3DC7" w:rsidRPr="009D173D">
              <w:rPr>
                <w:rFonts w:hint="eastAsia"/>
                <w:bCs/>
                <w:sz w:val="24"/>
                <w:szCs w:val="24"/>
                <w:lang w:val="en-US" w:eastAsia="zh-CN"/>
              </w:rPr>
              <w:t>促进全球电信</w:t>
            </w:r>
            <w:r w:rsidR="002D3DC7" w:rsidRPr="009D173D">
              <w:rPr>
                <w:rFonts w:hint="eastAsia"/>
                <w:bCs/>
                <w:sz w:val="24"/>
                <w:szCs w:val="24"/>
                <w:lang w:val="en-US" w:eastAsia="zh-CN"/>
              </w:rPr>
              <w:t>/</w:t>
            </w:r>
            <w:r w:rsidR="002D3DC7" w:rsidRPr="009D173D">
              <w:rPr>
                <w:rFonts w:hint="eastAsia"/>
                <w:bCs/>
                <w:sz w:val="24"/>
                <w:szCs w:val="24"/>
                <w:lang w:val="en-US" w:eastAsia="zh-CN"/>
              </w:rPr>
              <w:t>信息通信技术发展的“连通目标</w:t>
            </w:r>
            <w:r w:rsidR="002D3DC7" w:rsidRPr="009D173D">
              <w:rPr>
                <w:rFonts w:hint="eastAsia"/>
                <w:bCs/>
                <w:sz w:val="24"/>
                <w:szCs w:val="24"/>
                <w:lang w:val="en-US" w:eastAsia="zh-CN"/>
              </w:rPr>
              <w:t>2020</w:t>
            </w:r>
            <w:r w:rsidR="002D3DC7" w:rsidRPr="009D173D">
              <w:rPr>
                <w:rFonts w:hint="eastAsia"/>
                <w:bCs/>
                <w:sz w:val="24"/>
                <w:szCs w:val="24"/>
                <w:lang w:val="en-US" w:eastAsia="zh-CN"/>
              </w:rPr>
              <w:t>”议程</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24</w:t>
            </w:r>
          </w:p>
        </w:tc>
        <w:tc>
          <w:tcPr>
            <w:tcW w:w="7300" w:type="dxa"/>
          </w:tcPr>
          <w:p w:rsidR="00707C1A" w:rsidRPr="009D173D" w:rsidRDefault="00103E2D" w:rsidP="009D173D">
            <w:pPr>
              <w:pStyle w:val="Tabletext"/>
              <w:rPr>
                <w:sz w:val="24"/>
                <w:szCs w:val="24"/>
                <w:lang w:eastAsia="zh-CN"/>
              </w:rPr>
            </w:pPr>
            <w:r w:rsidRPr="009D173D">
              <w:rPr>
                <w:rFonts w:asciiTheme="minorHAnsi" w:hAnsiTheme="minorHAnsi" w:cstheme="minorHAnsi" w:hint="eastAsia"/>
                <w:sz w:val="24"/>
                <w:szCs w:val="24"/>
                <w:lang w:eastAsia="zh-CN"/>
              </w:rPr>
              <w:t>第</w:t>
            </w:r>
            <w:r w:rsidRPr="009D173D">
              <w:rPr>
                <w:rFonts w:asciiTheme="minorHAnsi" w:hAnsiTheme="minorHAnsi" w:cstheme="minorHAnsi"/>
                <w:sz w:val="24"/>
                <w:szCs w:val="24"/>
                <w:lang w:eastAsia="zh-CN"/>
              </w:rPr>
              <w:t>203</w:t>
            </w:r>
            <w:r w:rsidRPr="009D173D">
              <w:rPr>
                <w:rFonts w:asciiTheme="minorHAnsi" w:hAnsiTheme="minorHAnsi" w:cstheme="minorHAnsi" w:hint="eastAsia"/>
                <w:sz w:val="24"/>
                <w:szCs w:val="24"/>
                <w:lang w:eastAsia="zh-CN"/>
              </w:rPr>
              <w:t>号决议</w:t>
            </w:r>
            <w:r w:rsidRPr="009D173D">
              <w:rPr>
                <w:rFonts w:asciiTheme="minorHAnsi" w:hAnsiTheme="minorHAnsi" w:cstheme="minorHAnsi"/>
                <w:sz w:val="24"/>
                <w:szCs w:val="24"/>
                <w:lang w:eastAsia="zh-CN"/>
              </w:rPr>
              <w:t>的修订</w:t>
            </w:r>
            <w:r w:rsidR="00B362E8" w:rsidRPr="009D173D">
              <w:rPr>
                <w:rFonts w:asciiTheme="minorHAnsi" w:hAnsiTheme="minorHAnsi" w:cstheme="minorHAnsi" w:hint="eastAsia"/>
                <w:sz w:val="24"/>
                <w:szCs w:val="24"/>
                <w:lang w:eastAsia="zh-CN"/>
              </w:rPr>
              <w:t xml:space="preserve"> </w:t>
            </w:r>
            <w:r w:rsidR="00B362E8" w:rsidRPr="009D173D">
              <w:rPr>
                <w:rFonts w:cstheme="minorHAnsi"/>
                <w:bCs/>
                <w:sz w:val="24"/>
                <w:szCs w:val="24"/>
                <w:lang w:eastAsia="zh-CN"/>
              </w:rPr>
              <w:t>–</w:t>
            </w:r>
            <w:r w:rsidR="00707C1A" w:rsidRPr="009D173D">
              <w:rPr>
                <w:bCs/>
                <w:sz w:val="24"/>
                <w:szCs w:val="24"/>
                <w:lang w:val="en-US" w:eastAsia="zh-CN"/>
              </w:rPr>
              <w:t xml:space="preserve"> </w:t>
            </w:r>
            <w:r w:rsidR="002D3DC7" w:rsidRPr="009D173D">
              <w:rPr>
                <w:rFonts w:hint="eastAsia"/>
                <w:bCs/>
                <w:sz w:val="24"/>
                <w:szCs w:val="24"/>
                <w:lang w:val="en-US" w:eastAsia="zh-CN"/>
              </w:rPr>
              <w:t>宽带</w:t>
            </w:r>
            <w:r w:rsidR="002D3DC7" w:rsidRPr="009D173D">
              <w:rPr>
                <w:bCs/>
                <w:sz w:val="24"/>
                <w:szCs w:val="24"/>
                <w:lang w:val="en-US" w:eastAsia="zh-CN"/>
              </w:rPr>
              <w:t>网络的</w:t>
            </w:r>
            <w:r w:rsidR="002D3DC7" w:rsidRPr="009D173D">
              <w:rPr>
                <w:rFonts w:hint="eastAsia"/>
                <w:bCs/>
                <w:sz w:val="24"/>
                <w:szCs w:val="24"/>
                <w:lang w:val="en-US" w:eastAsia="zh-CN"/>
              </w:rPr>
              <w:t>连通性</w:t>
            </w:r>
            <w:r w:rsidR="00E54D0D" w:rsidRPr="009D173D">
              <w:rPr>
                <w:rFonts w:hint="eastAsia"/>
                <w:bCs/>
                <w:sz w:val="24"/>
                <w:szCs w:val="24"/>
                <w:lang w:val="en-US" w:eastAsia="zh-CN"/>
              </w:rPr>
              <w:t>以及可持续智慧城市和社区（</w:t>
            </w:r>
            <w:r w:rsidR="00E54D0D" w:rsidRPr="009D173D">
              <w:rPr>
                <w:rFonts w:hint="eastAsia"/>
                <w:bCs/>
                <w:sz w:val="24"/>
                <w:szCs w:val="24"/>
                <w:lang w:val="en-US" w:eastAsia="zh-CN"/>
              </w:rPr>
              <w:t>SSCC</w:t>
            </w:r>
            <w:r w:rsidR="00E54D0D" w:rsidRPr="009D173D">
              <w:rPr>
                <w:rFonts w:hint="eastAsia"/>
                <w:bCs/>
                <w:sz w:val="24"/>
                <w:szCs w:val="24"/>
                <w:lang w:val="en-US" w:eastAsia="zh-CN"/>
              </w:rPr>
              <w:t>）</w:t>
            </w:r>
          </w:p>
        </w:tc>
      </w:tr>
      <w:tr w:rsidR="00707C1A" w:rsidTr="006B6557">
        <w:tc>
          <w:tcPr>
            <w:tcW w:w="1038" w:type="dxa"/>
          </w:tcPr>
          <w:p w:rsidR="00707C1A" w:rsidRPr="009D173D" w:rsidRDefault="00707C1A" w:rsidP="009D173D">
            <w:pPr>
              <w:pStyle w:val="Tabletext"/>
              <w:jc w:val="center"/>
              <w:rPr>
                <w:sz w:val="24"/>
                <w:szCs w:val="24"/>
              </w:rPr>
            </w:pPr>
            <w:r w:rsidRPr="009D173D">
              <w:rPr>
                <w:sz w:val="24"/>
                <w:szCs w:val="24"/>
              </w:rPr>
              <w:t>25</w:t>
            </w:r>
          </w:p>
        </w:tc>
        <w:tc>
          <w:tcPr>
            <w:tcW w:w="7300" w:type="dxa"/>
          </w:tcPr>
          <w:p w:rsidR="00707C1A" w:rsidRPr="009D173D" w:rsidRDefault="00103E2D" w:rsidP="009D173D">
            <w:pPr>
              <w:pStyle w:val="Tabletext"/>
              <w:rPr>
                <w:b/>
                <w:bCs/>
                <w:color w:val="800000"/>
                <w:sz w:val="24"/>
                <w:szCs w:val="24"/>
                <w:lang w:val="en-US" w:eastAsia="zh-CN"/>
              </w:rPr>
            </w:pPr>
            <w:r w:rsidRPr="009D173D">
              <w:rPr>
                <w:rFonts w:hint="eastAsia"/>
                <w:bCs/>
                <w:sz w:val="24"/>
                <w:szCs w:val="24"/>
                <w:lang w:val="en-US" w:eastAsia="zh-CN"/>
              </w:rPr>
              <w:t>新决议</w:t>
            </w:r>
            <w:r w:rsidRPr="009D173D">
              <w:rPr>
                <w:bCs/>
                <w:sz w:val="24"/>
                <w:szCs w:val="24"/>
                <w:lang w:val="en-US" w:eastAsia="zh-CN"/>
              </w:rPr>
              <w:t>草案</w:t>
            </w:r>
            <w:r w:rsidR="00E54D0D" w:rsidRPr="009D173D">
              <w:rPr>
                <w:rFonts w:hint="eastAsia"/>
                <w:bCs/>
                <w:sz w:val="24"/>
                <w:szCs w:val="24"/>
                <w:lang w:val="en-US" w:eastAsia="zh-CN"/>
              </w:rPr>
              <w:t xml:space="preserve"> </w:t>
            </w:r>
            <w:r w:rsidR="00E54D0D" w:rsidRPr="009D173D">
              <w:rPr>
                <w:bCs/>
                <w:sz w:val="24"/>
                <w:szCs w:val="24"/>
                <w:lang w:val="en-US" w:eastAsia="zh-CN"/>
              </w:rPr>
              <w:t xml:space="preserve">– </w:t>
            </w:r>
            <w:r w:rsidR="00E54D0D" w:rsidRPr="009D173D">
              <w:rPr>
                <w:rFonts w:hint="eastAsia"/>
                <w:bCs/>
                <w:sz w:val="24"/>
                <w:szCs w:val="24"/>
                <w:lang w:val="en-US" w:eastAsia="zh-CN"/>
              </w:rPr>
              <w:t>国际电联在促进以电信</w:t>
            </w:r>
            <w:r w:rsidR="00E54D0D" w:rsidRPr="009D173D">
              <w:rPr>
                <w:rFonts w:hint="eastAsia"/>
                <w:bCs/>
                <w:sz w:val="24"/>
                <w:szCs w:val="24"/>
                <w:lang w:val="en-US" w:eastAsia="zh-CN"/>
              </w:rPr>
              <w:t>/</w:t>
            </w:r>
            <w:r w:rsidR="00E54D0D" w:rsidRPr="009D173D">
              <w:rPr>
                <w:bCs/>
                <w:sz w:val="24"/>
                <w:szCs w:val="24"/>
                <w:lang w:val="en-US" w:eastAsia="zh-CN"/>
              </w:rPr>
              <w:t>ICT</w:t>
            </w:r>
            <w:r w:rsidR="00E54D0D" w:rsidRPr="009D173D">
              <w:rPr>
                <w:rFonts w:hint="eastAsia"/>
                <w:bCs/>
                <w:sz w:val="24"/>
                <w:szCs w:val="24"/>
                <w:lang w:val="en-US" w:eastAsia="zh-CN"/>
              </w:rPr>
              <w:t>为中心的创新</w:t>
            </w:r>
            <w:r w:rsidR="008D2C36" w:rsidRPr="009D173D">
              <w:rPr>
                <w:rFonts w:hint="eastAsia"/>
                <w:bCs/>
                <w:sz w:val="24"/>
                <w:szCs w:val="24"/>
                <w:lang w:val="en-US" w:eastAsia="zh-CN"/>
              </w:rPr>
              <w:t>推动数字经济发展方面的职能</w:t>
            </w:r>
          </w:p>
        </w:tc>
      </w:tr>
    </w:tbl>
    <w:p w:rsidR="00707C1A" w:rsidRDefault="00707C1A" w:rsidP="00707C1A">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707C1A" w:rsidRDefault="00707C1A">
      <w:pPr>
        <w:tabs>
          <w:tab w:val="clear" w:pos="567"/>
          <w:tab w:val="clear" w:pos="1134"/>
          <w:tab w:val="clear" w:pos="1701"/>
          <w:tab w:val="clear" w:pos="2268"/>
          <w:tab w:val="clear" w:pos="2835"/>
        </w:tabs>
        <w:overflowPunct/>
        <w:autoSpaceDE/>
        <w:autoSpaceDN/>
        <w:adjustRightInd/>
        <w:spacing w:before="0"/>
        <w:textAlignment w:val="auto"/>
        <w:rPr>
          <w:lang w:eastAsia="zh-CN"/>
        </w:rPr>
        <w:sectPr w:rsidR="00707C1A" w:rsidSect="00BA20B6">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pPr>
    </w:p>
    <w:p w:rsidR="00707C1A" w:rsidRDefault="00797A37" w:rsidP="008C1E02">
      <w:pPr>
        <w:pStyle w:val="AnnexNo"/>
        <w:rPr>
          <w:lang w:eastAsia="zh-CN"/>
        </w:rPr>
      </w:pPr>
      <w:r>
        <w:rPr>
          <w:rFonts w:hint="eastAsia"/>
          <w:lang w:eastAsia="zh-CN"/>
        </w:rPr>
        <w:lastRenderedPageBreak/>
        <w:t>附件</w:t>
      </w:r>
      <w:r w:rsidR="00707C1A" w:rsidRPr="007625FD">
        <w:rPr>
          <w:lang w:eastAsia="zh-CN"/>
        </w:rPr>
        <w:t>2</w:t>
      </w:r>
    </w:p>
    <w:p w:rsidR="00707C1A" w:rsidRPr="00512434" w:rsidRDefault="008D2C36" w:rsidP="002524C9">
      <w:pPr>
        <w:pStyle w:val="Annextitle"/>
        <w:rPr>
          <w:color w:val="800000"/>
          <w:sz w:val="22"/>
          <w:highlight w:val="lightGray"/>
          <w:lang w:eastAsia="zh-CN"/>
        </w:rPr>
      </w:pPr>
      <w:r>
        <w:rPr>
          <w:rFonts w:hint="eastAsia"/>
          <w:lang w:eastAsia="zh-CN"/>
        </w:rPr>
        <w:t>A</w:t>
      </w:r>
      <w:r>
        <w:rPr>
          <w:lang w:eastAsia="zh-CN"/>
        </w:rPr>
        <w:t>PT</w:t>
      </w:r>
      <w:r>
        <w:rPr>
          <w:rFonts w:hint="eastAsia"/>
          <w:lang w:eastAsia="zh-CN"/>
        </w:rPr>
        <w:t>成员国主管部门清单及</w:t>
      </w:r>
      <w:r>
        <w:rPr>
          <w:lang w:eastAsia="zh-CN"/>
        </w:rPr>
        <w:t>ACP</w:t>
      </w:r>
      <w:r>
        <w:rPr>
          <w:rFonts w:hint="eastAsia"/>
          <w:lang w:eastAsia="zh-CN"/>
        </w:rPr>
        <w:t>的获批状况</w:t>
      </w:r>
    </w:p>
    <w:tbl>
      <w:tblPr>
        <w:tblStyle w:val="TableGrid"/>
        <w:tblW w:w="15232"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102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CF5BC7" w:rsidRPr="00B64420" w:rsidTr="00876068">
        <w:trPr>
          <w:cantSplit/>
          <w:trHeight w:val="2020"/>
          <w:tblHeader/>
        </w:trPr>
        <w:tc>
          <w:tcPr>
            <w:tcW w:w="540" w:type="dxa"/>
            <w:shd w:val="pct15" w:color="auto" w:fill="auto"/>
            <w:vAlign w:val="center"/>
          </w:tcPr>
          <w:p w:rsidR="00707C1A" w:rsidRPr="00B64420" w:rsidRDefault="00707C1A" w:rsidP="006B6557">
            <w:pPr>
              <w:spacing w:before="0"/>
              <w:jc w:val="center"/>
              <w:rPr>
                <w:rFonts w:cstheme="minorHAnsi"/>
                <w:b/>
                <w:sz w:val="20"/>
              </w:rPr>
            </w:pPr>
            <w:r w:rsidRPr="00B64420">
              <w:rPr>
                <w:rFonts w:cstheme="minorHAnsi"/>
                <w:b/>
                <w:sz w:val="20"/>
              </w:rPr>
              <w:t>ACP</w:t>
            </w:r>
            <w:r w:rsidR="00994321">
              <w:rPr>
                <w:rFonts w:cstheme="minorHAnsi" w:hint="eastAsia"/>
                <w:b/>
                <w:sz w:val="20"/>
                <w:lang w:eastAsia="zh-CN"/>
              </w:rPr>
              <w:t>编号</w:t>
            </w:r>
          </w:p>
          <w:p w:rsidR="00707C1A" w:rsidRDefault="00707C1A" w:rsidP="006B6557">
            <w:pPr>
              <w:spacing w:before="0"/>
              <w:jc w:val="center"/>
              <w:rPr>
                <w:rFonts w:cstheme="minorHAnsi"/>
                <w:b/>
                <w:sz w:val="20"/>
              </w:rPr>
            </w:pPr>
            <w:r w:rsidRPr="00B64420">
              <w:rPr>
                <w:rFonts w:cstheme="minorHAnsi"/>
                <w:b/>
                <w:sz w:val="20"/>
              </w:rPr>
              <w:t>ACP/</w:t>
            </w:r>
          </w:p>
          <w:p w:rsidR="00707C1A" w:rsidRPr="00B64420" w:rsidRDefault="00707C1A" w:rsidP="006B6557">
            <w:pPr>
              <w:spacing w:before="0"/>
              <w:jc w:val="center"/>
              <w:rPr>
                <w:rFonts w:cstheme="minorHAnsi"/>
                <w:b/>
                <w:sz w:val="20"/>
              </w:rPr>
            </w:pPr>
            <w:r>
              <w:rPr>
                <w:rFonts w:cstheme="minorHAnsi"/>
                <w:b/>
                <w:sz w:val="20"/>
              </w:rPr>
              <w:t>64A1/</w:t>
            </w:r>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阿富汗</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澳大利亚</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孟加拉</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不丹</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文莱达鲁萨兰国</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柬埔寨</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中国</w:t>
            </w:r>
            <w:proofErr w:type="spellEnd"/>
          </w:p>
        </w:tc>
        <w:tc>
          <w:tcPr>
            <w:tcW w:w="198" w:type="dxa"/>
            <w:shd w:val="pct15" w:color="auto" w:fill="auto"/>
            <w:textDirection w:val="tbRlV"/>
          </w:tcPr>
          <w:p w:rsidR="00707C1A" w:rsidRPr="00214C17" w:rsidRDefault="00797A37" w:rsidP="00203CD6">
            <w:pPr>
              <w:spacing w:before="0"/>
              <w:ind w:left="113" w:right="113"/>
              <w:jc w:val="center"/>
              <w:rPr>
                <w:rFonts w:cstheme="minorHAnsi"/>
                <w:b/>
                <w:sz w:val="20"/>
              </w:rPr>
            </w:pPr>
            <w:r>
              <w:rPr>
                <w:rFonts w:cstheme="minorHAnsi" w:hint="eastAsia"/>
                <w:b/>
                <w:sz w:val="20"/>
                <w:lang w:eastAsia="zh-CN"/>
              </w:rPr>
              <w:t>大</w:t>
            </w:r>
            <w:r>
              <w:rPr>
                <w:rFonts w:cstheme="minorHAnsi"/>
                <w:b/>
                <w:sz w:val="20"/>
              </w:rPr>
              <w:t>韩</w:t>
            </w:r>
            <w:r w:rsidR="00F20994">
              <w:rPr>
                <w:rFonts w:cstheme="minorHAnsi" w:hint="eastAsia"/>
                <w:b/>
                <w:sz w:val="20"/>
                <w:lang w:eastAsia="zh-CN"/>
              </w:rPr>
              <w:t>民</w:t>
            </w:r>
            <w:r>
              <w:rPr>
                <w:rFonts w:cstheme="minorHAnsi"/>
                <w:b/>
                <w:sz w:val="20"/>
              </w:rPr>
              <w:t>国</w:t>
            </w: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Pr="00214C17" w:rsidRDefault="00707C1A" w:rsidP="00797A37">
            <w:pPr>
              <w:spacing w:before="0"/>
              <w:ind w:left="113" w:right="113"/>
              <w:jc w:val="center"/>
              <w:rPr>
                <w:rFonts w:cstheme="minorHAnsi"/>
                <w:b/>
                <w:sz w:val="20"/>
              </w:rPr>
            </w:pPr>
          </w:p>
          <w:p w:rsidR="00707C1A" w:rsidRDefault="00707C1A" w:rsidP="00797A37">
            <w:pPr>
              <w:spacing w:before="0"/>
              <w:ind w:left="113" w:right="113"/>
              <w:jc w:val="center"/>
              <w:rPr>
                <w:rFonts w:cstheme="minorHAnsi"/>
                <w:b/>
                <w:sz w:val="20"/>
              </w:rPr>
            </w:pPr>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斐济</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印度</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lang w:eastAsia="zh-CN"/>
              </w:rPr>
            </w:pPr>
            <w:proofErr w:type="spellStart"/>
            <w:r>
              <w:rPr>
                <w:rFonts w:cstheme="minorHAnsi"/>
                <w:b/>
                <w:sz w:val="20"/>
              </w:rPr>
              <w:t>印度尼西亚</w:t>
            </w:r>
            <w:proofErr w:type="spellEnd"/>
          </w:p>
        </w:tc>
        <w:tc>
          <w:tcPr>
            <w:tcW w:w="198" w:type="dxa"/>
            <w:shd w:val="pct15" w:color="auto" w:fill="auto"/>
            <w:textDirection w:val="tbRlV"/>
            <w:vAlign w:val="center"/>
          </w:tcPr>
          <w:p w:rsidR="00707C1A" w:rsidRPr="00B64420" w:rsidRDefault="00203CD6" w:rsidP="002524C9">
            <w:pPr>
              <w:spacing w:before="0"/>
              <w:ind w:left="113" w:right="113"/>
              <w:jc w:val="center"/>
              <w:rPr>
                <w:rFonts w:cstheme="minorHAnsi"/>
                <w:b/>
                <w:sz w:val="20"/>
              </w:rPr>
            </w:pPr>
            <w:r>
              <w:rPr>
                <w:rFonts w:cstheme="minorHAnsi" w:hint="eastAsia"/>
                <w:b/>
                <w:sz w:val="20"/>
                <w:lang w:eastAsia="zh-CN"/>
              </w:rPr>
              <w:t>伊朗</w:t>
            </w:r>
            <w:r>
              <w:rPr>
                <w:rFonts w:cstheme="minorHAnsi"/>
                <w:b/>
                <w:sz w:val="20"/>
                <w:lang w:eastAsia="zh-CN"/>
              </w:rPr>
              <w:t>伊斯兰共和国</w:t>
            </w:r>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日本</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基里巴斯</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韩国</w:t>
            </w:r>
            <w:proofErr w:type="spellEnd"/>
          </w:p>
        </w:tc>
        <w:tc>
          <w:tcPr>
            <w:tcW w:w="198" w:type="dxa"/>
            <w:shd w:val="pct15" w:color="auto" w:fill="auto"/>
            <w:textDirection w:val="tbRlV"/>
          </w:tcPr>
          <w:p w:rsidR="00707C1A" w:rsidRPr="00B64420" w:rsidRDefault="00203CD6" w:rsidP="00797A37">
            <w:pPr>
              <w:spacing w:before="0"/>
              <w:ind w:left="113" w:right="113"/>
              <w:jc w:val="center"/>
              <w:rPr>
                <w:rFonts w:cstheme="minorHAnsi"/>
                <w:b/>
                <w:sz w:val="20"/>
                <w:lang w:eastAsia="zh-CN"/>
              </w:rPr>
            </w:pPr>
            <w:r>
              <w:rPr>
                <w:rFonts w:cstheme="minorHAnsi" w:hint="eastAsia"/>
                <w:b/>
                <w:sz w:val="20"/>
                <w:lang w:eastAsia="zh-CN"/>
              </w:rPr>
              <w:t>老挝</w:t>
            </w:r>
            <w:r>
              <w:rPr>
                <w:rFonts w:cstheme="minorHAnsi"/>
                <w:b/>
                <w:sz w:val="20"/>
                <w:lang w:eastAsia="zh-CN"/>
              </w:rPr>
              <w:t>共和国</w:t>
            </w:r>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马来西亚</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马尔代夫</w:t>
            </w:r>
            <w:proofErr w:type="spellEnd"/>
          </w:p>
        </w:tc>
        <w:tc>
          <w:tcPr>
            <w:tcW w:w="198" w:type="dxa"/>
            <w:shd w:val="pct15" w:color="auto" w:fill="auto"/>
            <w:textDirection w:val="tbRlV"/>
          </w:tcPr>
          <w:p w:rsidR="00707C1A" w:rsidRPr="008F77B2" w:rsidRDefault="00797A37" w:rsidP="00797A37">
            <w:pPr>
              <w:spacing w:before="0"/>
              <w:ind w:left="113" w:right="113"/>
              <w:jc w:val="center"/>
              <w:rPr>
                <w:rFonts w:cstheme="minorHAnsi"/>
                <w:b/>
                <w:sz w:val="20"/>
              </w:rPr>
            </w:pPr>
            <w:proofErr w:type="spellStart"/>
            <w:r>
              <w:rPr>
                <w:rFonts w:cstheme="minorHAnsi"/>
                <w:b/>
                <w:sz w:val="20"/>
              </w:rPr>
              <w:t>马绍尔群岛</w:t>
            </w:r>
            <w:proofErr w:type="spellEnd"/>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Default="00707C1A" w:rsidP="00797A37">
            <w:pPr>
              <w:spacing w:before="0"/>
              <w:ind w:left="113" w:right="113"/>
              <w:jc w:val="center"/>
              <w:rPr>
                <w:rFonts w:cstheme="minorHAnsi"/>
                <w:b/>
                <w:sz w:val="20"/>
              </w:rPr>
            </w:pPr>
          </w:p>
        </w:tc>
        <w:tc>
          <w:tcPr>
            <w:tcW w:w="198" w:type="dxa"/>
            <w:shd w:val="pct15" w:color="auto" w:fill="auto"/>
            <w:textDirection w:val="tbRlV"/>
          </w:tcPr>
          <w:p w:rsidR="00707C1A" w:rsidRPr="008F77B2" w:rsidRDefault="00797A37" w:rsidP="00797A37">
            <w:pPr>
              <w:spacing w:before="0"/>
              <w:ind w:left="113" w:right="113"/>
              <w:jc w:val="center"/>
              <w:rPr>
                <w:rFonts w:cstheme="minorHAnsi"/>
                <w:b/>
                <w:sz w:val="20"/>
              </w:rPr>
            </w:pPr>
            <w:proofErr w:type="spellStart"/>
            <w:r>
              <w:rPr>
                <w:rFonts w:cstheme="minorHAnsi"/>
                <w:b/>
                <w:sz w:val="20"/>
              </w:rPr>
              <w:t>密克罗尼西亚</w:t>
            </w:r>
            <w:proofErr w:type="spellEnd"/>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Pr="008F77B2" w:rsidRDefault="00707C1A" w:rsidP="00797A37">
            <w:pPr>
              <w:spacing w:before="0"/>
              <w:ind w:left="113" w:right="113"/>
              <w:jc w:val="center"/>
              <w:rPr>
                <w:rFonts w:cstheme="minorHAnsi"/>
                <w:b/>
                <w:sz w:val="20"/>
              </w:rPr>
            </w:pPr>
          </w:p>
          <w:p w:rsidR="00707C1A" w:rsidRDefault="00707C1A" w:rsidP="00797A37">
            <w:pPr>
              <w:spacing w:before="0"/>
              <w:ind w:left="113" w:right="113"/>
              <w:jc w:val="center"/>
              <w:rPr>
                <w:rFonts w:cstheme="minorHAnsi"/>
                <w:b/>
                <w:sz w:val="20"/>
              </w:rPr>
            </w:pPr>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蒙古</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缅甸</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瑙鲁</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lang w:eastAsia="zh-CN"/>
              </w:rPr>
            </w:pPr>
            <w:proofErr w:type="spellStart"/>
            <w:r>
              <w:rPr>
                <w:rFonts w:cstheme="minorHAnsi"/>
                <w:b/>
                <w:sz w:val="20"/>
              </w:rPr>
              <w:t>尼泊尔</w:t>
            </w:r>
            <w:proofErr w:type="spellEnd"/>
            <w:r>
              <w:rPr>
                <w:rFonts w:cstheme="minorHAnsi" w:hint="eastAsia"/>
                <w:b/>
                <w:sz w:val="20"/>
                <w:lang w:eastAsia="zh-CN"/>
              </w:rPr>
              <w:t>共和国</w:t>
            </w:r>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新西兰</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巴基斯坦</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lang w:eastAsia="zh-CN"/>
              </w:rPr>
            </w:pPr>
            <w:r>
              <w:rPr>
                <w:rFonts w:cstheme="minorHAnsi" w:hint="eastAsia"/>
                <w:b/>
                <w:sz w:val="20"/>
                <w:lang w:eastAsia="zh-CN"/>
              </w:rPr>
              <w:t>帕劳</w:t>
            </w:r>
          </w:p>
        </w:tc>
        <w:tc>
          <w:tcPr>
            <w:tcW w:w="198" w:type="dxa"/>
            <w:shd w:val="pct15" w:color="auto" w:fill="auto"/>
            <w:textDirection w:val="tbRlV"/>
            <w:vAlign w:val="bottom"/>
          </w:tcPr>
          <w:p w:rsidR="00707C1A" w:rsidRPr="00B64420" w:rsidRDefault="00797A37" w:rsidP="0088169B">
            <w:pPr>
              <w:spacing w:before="0"/>
              <w:ind w:left="113" w:right="113"/>
              <w:jc w:val="center"/>
              <w:rPr>
                <w:rFonts w:cstheme="minorHAnsi"/>
                <w:b/>
                <w:sz w:val="20"/>
                <w:lang w:eastAsia="zh-CN"/>
              </w:rPr>
            </w:pPr>
            <w:proofErr w:type="spellStart"/>
            <w:r>
              <w:rPr>
                <w:rFonts w:cstheme="minorHAnsi"/>
                <w:b/>
                <w:sz w:val="20"/>
              </w:rPr>
              <w:t>巴布亚新几内亚</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菲律宾</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萨摩亚</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新加坡</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所罗门群岛</w:t>
            </w:r>
            <w:proofErr w:type="spellEnd"/>
          </w:p>
        </w:tc>
        <w:tc>
          <w:tcPr>
            <w:tcW w:w="198" w:type="dxa"/>
            <w:shd w:val="pct15" w:color="auto" w:fill="auto"/>
            <w:textDirection w:val="tbRlV"/>
          </w:tcPr>
          <w:p w:rsidR="00707C1A" w:rsidRDefault="00797A37" w:rsidP="00797A37">
            <w:pPr>
              <w:spacing w:before="0"/>
              <w:ind w:left="113" w:right="113"/>
              <w:jc w:val="center"/>
              <w:rPr>
                <w:rFonts w:cstheme="minorHAnsi"/>
                <w:b/>
                <w:sz w:val="20"/>
              </w:rPr>
            </w:pPr>
            <w:proofErr w:type="spellStart"/>
            <w:r>
              <w:rPr>
                <w:rFonts w:cstheme="minorHAnsi"/>
                <w:b/>
                <w:sz w:val="20"/>
              </w:rPr>
              <w:t>斯里兰卡</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泰国</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汤加</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图瓦卢</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瓦努阿图</w:t>
            </w:r>
            <w:proofErr w:type="spellEnd"/>
          </w:p>
        </w:tc>
        <w:tc>
          <w:tcPr>
            <w:tcW w:w="198" w:type="dxa"/>
            <w:shd w:val="pct15" w:color="auto" w:fill="auto"/>
            <w:textDirection w:val="tbRlV"/>
          </w:tcPr>
          <w:p w:rsidR="00707C1A" w:rsidRPr="00B64420" w:rsidRDefault="00797A37" w:rsidP="00797A37">
            <w:pPr>
              <w:spacing w:before="0"/>
              <w:ind w:left="113" w:right="113"/>
              <w:jc w:val="center"/>
              <w:rPr>
                <w:rFonts w:cstheme="minorHAnsi"/>
                <w:b/>
                <w:sz w:val="20"/>
              </w:rPr>
            </w:pPr>
            <w:proofErr w:type="spellStart"/>
            <w:r>
              <w:rPr>
                <w:rFonts w:cstheme="minorHAnsi"/>
                <w:b/>
                <w:sz w:val="20"/>
              </w:rPr>
              <w:t>越南</w:t>
            </w:r>
            <w:proofErr w:type="spellEnd"/>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2</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20" w:type="dxa"/>
          </w:tcPr>
          <w:p w:rsidR="00707C1A" w:rsidRPr="00B64420" w:rsidRDefault="00707C1A" w:rsidP="006B6557">
            <w:pPr>
              <w:jc w:val="center"/>
              <w:rPr>
                <w:rFonts w:cstheme="minorHAnsi"/>
                <w:sz w:val="20"/>
              </w:rPr>
            </w:pPr>
            <w:r>
              <w:rPr>
                <w:rFonts w:cstheme="minorHAnsi"/>
                <w:sz w:val="20"/>
              </w:rPr>
              <w:t>3</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4</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5</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6</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7</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8</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9</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10</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11</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12</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13</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14</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15</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lastRenderedPageBreak/>
              <w:t>16</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00128F" w:rsidRDefault="00707C1A" w:rsidP="006B6557">
            <w:pPr>
              <w:rPr>
                <w:rFonts w:cstheme="minorHAnsi"/>
                <w:color w:val="FF0000"/>
                <w:sz w:val="20"/>
              </w:rPr>
            </w:pPr>
            <w:r w:rsidRPr="00A34515">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17</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18</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19</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20</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Pr="00B64420" w:rsidRDefault="00707C1A" w:rsidP="006B6557">
            <w:pPr>
              <w:jc w:val="center"/>
              <w:rPr>
                <w:rFonts w:cstheme="minorHAnsi"/>
                <w:sz w:val="20"/>
              </w:rPr>
            </w:pPr>
            <w:r>
              <w:rPr>
                <w:rFonts w:cstheme="minorHAnsi"/>
                <w:sz w:val="20"/>
              </w:rPr>
              <w:t>21</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Default="00707C1A" w:rsidP="006B6557">
            <w:pPr>
              <w:jc w:val="center"/>
              <w:rPr>
                <w:rFonts w:cstheme="minorHAnsi"/>
                <w:sz w:val="20"/>
              </w:rPr>
            </w:pPr>
            <w:r>
              <w:rPr>
                <w:rFonts w:cstheme="minorHAnsi"/>
                <w:sz w:val="20"/>
              </w:rPr>
              <w:t>22</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Default="00707C1A" w:rsidP="006B6557">
            <w:pPr>
              <w:jc w:val="center"/>
              <w:rPr>
                <w:rFonts w:cstheme="minorHAnsi"/>
                <w:sz w:val="20"/>
              </w:rPr>
            </w:pPr>
            <w:r>
              <w:rPr>
                <w:rFonts w:cstheme="minorHAnsi"/>
                <w:sz w:val="20"/>
              </w:rPr>
              <w:t>23</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Default="00707C1A" w:rsidP="006B6557">
            <w:pPr>
              <w:jc w:val="center"/>
              <w:rPr>
                <w:rFonts w:cstheme="minorHAnsi"/>
                <w:sz w:val="20"/>
              </w:rPr>
            </w:pPr>
            <w:r>
              <w:rPr>
                <w:rFonts w:cstheme="minorHAnsi"/>
                <w:sz w:val="20"/>
              </w:rPr>
              <w:t>24</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r w:rsidR="00203CD6" w:rsidRPr="00B64420" w:rsidTr="00252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20" w:type="dxa"/>
          </w:tcPr>
          <w:p w:rsidR="00707C1A" w:rsidRDefault="00707C1A" w:rsidP="006B6557">
            <w:pPr>
              <w:jc w:val="center"/>
              <w:rPr>
                <w:rFonts w:cstheme="minorHAnsi"/>
                <w:sz w:val="20"/>
              </w:rPr>
            </w:pPr>
            <w:r>
              <w:rPr>
                <w:rFonts w:cstheme="minorHAnsi"/>
                <w:sz w:val="20"/>
              </w:rPr>
              <w:t>25</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r>
              <w:rPr>
                <w:rFonts w:cstheme="minorHAnsi"/>
                <w:sz w:val="20"/>
              </w:rPr>
              <w:t>Y</w:t>
            </w:r>
          </w:p>
        </w:tc>
        <w:tc>
          <w:tcPr>
            <w:tcW w:w="374" w:type="dxa"/>
          </w:tcPr>
          <w:p w:rsidR="00707C1A" w:rsidRPr="00B64420" w:rsidRDefault="00707C1A" w:rsidP="006B6557">
            <w:pPr>
              <w:rPr>
                <w:rFonts w:cstheme="minorHAnsi"/>
                <w:sz w:val="20"/>
              </w:rPr>
            </w:pPr>
          </w:p>
        </w:tc>
        <w:tc>
          <w:tcPr>
            <w:tcW w:w="374" w:type="dxa"/>
          </w:tcPr>
          <w:p w:rsidR="00707C1A" w:rsidRPr="00B64420" w:rsidRDefault="00707C1A" w:rsidP="006B6557">
            <w:pPr>
              <w:rPr>
                <w:rFonts w:cstheme="minorHAnsi"/>
                <w:sz w:val="20"/>
              </w:rPr>
            </w:pPr>
            <w:r>
              <w:rPr>
                <w:rFonts w:cstheme="minorHAnsi"/>
                <w:sz w:val="20"/>
              </w:rPr>
              <w:t>Y</w:t>
            </w:r>
          </w:p>
        </w:tc>
      </w:tr>
    </w:tbl>
    <w:p w:rsidR="00203CD6" w:rsidRDefault="00203CD6" w:rsidP="002D6BE2">
      <w:pPr>
        <w:pStyle w:val="Reasons"/>
      </w:pPr>
    </w:p>
    <w:p w:rsidR="00C710E5" w:rsidRPr="00AB540C" w:rsidRDefault="00203CD6" w:rsidP="00AB540C">
      <w:pPr>
        <w:jc w:val="center"/>
      </w:pPr>
      <w:r>
        <w:t>______________</w:t>
      </w:r>
    </w:p>
    <w:sectPr w:rsidR="00C710E5" w:rsidRPr="00AB540C" w:rsidSect="00707C1A">
      <w:headerReference w:type="default" r:id="rId11"/>
      <w:footerReference w:type="default" r:id="rId12"/>
      <w:headerReference w:type="first" r:id="rId13"/>
      <w:footerReference w:type="first" r:id="rId14"/>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E2" w:rsidRDefault="002D6BE2">
      <w:r>
        <w:separator/>
      </w:r>
    </w:p>
  </w:endnote>
  <w:endnote w:type="continuationSeparator" w:id="0">
    <w:p w:rsidR="002D6BE2" w:rsidRDefault="002D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E2" w:rsidRPr="003907C4" w:rsidRDefault="002D6BE2" w:rsidP="00D70FF1">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3C52D0">
      <w:rPr>
        <w:lang w:val="en-US"/>
      </w:rPr>
      <w:t>P:\CHI\SG\CONF-SG\PP18\000\064V2C.docx</w:t>
    </w:r>
    <w:r>
      <w:rPr>
        <w:lang w:val="en-US"/>
      </w:rPr>
      <w:fldChar w:fldCharType="end"/>
    </w:r>
    <w:r>
      <w:rPr>
        <w:lang w:val="en-US"/>
      </w:rPr>
      <w:t xml:space="preserve"> </w:t>
    </w:r>
    <w:r>
      <w:rPr>
        <w:rFonts w:hint="eastAsia"/>
        <w:lang w:val="en-US" w:eastAsia="zh-CN"/>
      </w:rPr>
      <w:t>(444663)</w:t>
    </w:r>
    <w:r w:rsidRPr="003907C4">
      <w:rPr>
        <w:lang w:val="en-US"/>
      </w:rPr>
      <w:tab/>
    </w:r>
    <w:r>
      <w:fldChar w:fldCharType="begin"/>
    </w:r>
    <w:r>
      <w:instrText xml:space="preserve"> savedate \@ dd.MM.yy </w:instrText>
    </w:r>
    <w:r>
      <w:fldChar w:fldCharType="separate"/>
    </w:r>
    <w:r w:rsidR="00CF5BC7">
      <w:t>23.10.18</w:t>
    </w:r>
    <w:r>
      <w:fldChar w:fldCharType="end"/>
    </w:r>
    <w:r w:rsidRPr="003907C4">
      <w:rPr>
        <w:lang w:val="en-US"/>
      </w:rPr>
      <w:tab/>
    </w:r>
    <w:r>
      <w:fldChar w:fldCharType="begin"/>
    </w:r>
    <w:r>
      <w:instrText xml:space="preserve"> printdate \@ dd.MM.yy </w:instrText>
    </w:r>
    <w:r>
      <w:fldChar w:fldCharType="separate"/>
    </w:r>
    <w:r w:rsidR="00994321">
      <w:t>18.10.18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3D" w:rsidRDefault="009D173D" w:rsidP="009D173D">
    <w:pPr>
      <w:pStyle w:val="Footer"/>
      <w:tabs>
        <w:tab w:val="clear" w:pos="5954"/>
        <w:tab w:val="clear" w:pos="9639"/>
        <w:tab w:val="left" w:pos="7797"/>
        <w:tab w:val="right" w:pos="13892"/>
      </w:tabs>
      <w:jc w:val="center"/>
      <w:rPr>
        <w:lang w:val="en-US"/>
      </w:rPr>
    </w:pPr>
    <w:r>
      <w:rPr>
        <w:rFonts w:ascii="Symbol" w:hAnsi="Symbol"/>
        <w:sz w:val="22"/>
      </w:rPr>
      <w:t></w:t>
    </w:r>
    <w:r w:rsidRPr="00E61432">
      <w:rPr>
        <w:sz w:val="20"/>
        <w:lang w:val="fr-CH"/>
      </w:rPr>
      <w:t xml:space="preserve"> </w:t>
    </w:r>
    <w:r w:rsidRPr="009D173D">
      <w:rPr>
        <w:rStyle w:val="Hyperlink"/>
        <w:caps w:val="0"/>
        <w:noProof w:val="0"/>
        <w:sz w:val="22"/>
        <w:szCs w:val="22"/>
        <w:lang w:val="fr-CH" w:eastAsia="zh-CN"/>
      </w:rPr>
      <w:t>www.itu.int/plenipotentiary/</w:t>
    </w:r>
    <w:r w:rsidRPr="00E61432">
      <w:rPr>
        <w:sz w:val="20"/>
        <w:lang w:val="fr-CH"/>
      </w:rPr>
      <w:t xml:space="preserve"> </w:t>
    </w:r>
    <w:r>
      <w:rPr>
        <w:rFonts w:ascii="Symbol" w:hAnsi="Symbol"/>
        <w:sz w:val="22"/>
      </w:rPr>
      <w:t></w:t>
    </w:r>
  </w:p>
  <w:p w:rsidR="002D6BE2" w:rsidRPr="00103E2D" w:rsidRDefault="002D6BE2" w:rsidP="00CA1177">
    <w:pPr>
      <w:pStyle w:val="Footer"/>
      <w:tabs>
        <w:tab w:val="clear" w:pos="5954"/>
        <w:tab w:val="clear" w:pos="9639"/>
        <w:tab w:val="left" w:pos="7797"/>
        <w:tab w:val="right" w:pos="13892"/>
      </w:tabs>
      <w:rPr>
        <w:lang w:val="en-US"/>
      </w:rPr>
    </w:pPr>
    <w:r>
      <w:rPr>
        <w:lang w:val="en-US"/>
      </w:rPr>
      <w:fldChar w:fldCharType="begin"/>
    </w:r>
    <w:r>
      <w:rPr>
        <w:lang w:val="en-US"/>
      </w:rPr>
      <w:instrText xml:space="preserve"> FILENAME \p \* MERGEFORMAT </w:instrText>
    </w:r>
    <w:r>
      <w:rPr>
        <w:lang w:val="en-US"/>
      </w:rPr>
      <w:fldChar w:fldCharType="separate"/>
    </w:r>
    <w:r w:rsidR="003C52D0">
      <w:rPr>
        <w:lang w:val="en-US"/>
      </w:rPr>
      <w:t>P:\CHI\SG\CONF-SG\PP18\000\064V2C.docx</w:t>
    </w:r>
    <w:r>
      <w:rPr>
        <w:lang w:val="en-US"/>
      </w:rPr>
      <w:fldChar w:fldCharType="end"/>
    </w:r>
    <w:r>
      <w:rPr>
        <w:lang w:val="en-US"/>
      </w:rPr>
      <w:t xml:space="preserve"> </w:t>
    </w:r>
    <w:r>
      <w:rPr>
        <w:rFonts w:hint="eastAsia"/>
        <w:lang w:val="en-US" w:eastAsia="zh-CN"/>
      </w:rPr>
      <w:t>(444663)</w:t>
    </w:r>
    <w:r w:rsidRPr="003907C4">
      <w:rPr>
        <w:lang w:val="en-US"/>
      </w:rPr>
      <w:tab/>
    </w:r>
    <w:r>
      <w:fldChar w:fldCharType="begin"/>
    </w:r>
    <w:r>
      <w:instrText xml:space="preserve"> savedate \@ dd.MM.yy </w:instrText>
    </w:r>
    <w:r>
      <w:fldChar w:fldCharType="separate"/>
    </w:r>
    <w:r w:rsidR="00CF5BC7">
      <w:t>23.10.18</w:t>
    </w:r>
    <w:r>
      <w:fldChar w:fldCharType="end"/>
    </w:r>
    <w:r w:rsidRPr="003907C4">
      <w:rPr>
        <w:lang w:val="en-US"/>
      </w:rPr>
      <w:tab/>
    </w:r>
    <w:r>
      <w:fldChar w:fldCharType="begin"/>
    </w:r>
    <w:r>
      <w:instrText xml:space="preserve"> printdate \@ dd.MM.yy </w:instrText>
    </w:r>
    <w:r>
      <w:fldChar w:fldCharType="separate"/>
    </w:r>
    <w:r w:rsidR="00994321">
      <w:t>18.10.18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E2" w:rsidRPr="003907C4" w:rsidRDefault="002D6BE2" w:rsidP="00CA1177">
    <w:pPr>
      <w:pStyle w:val="Footer"/>
      <w:tabs>
        <w:tab w:val="clear" w:pos="5954"/>
        <w:tab w:val="clear" w:pos="9639"/>
        <w:tab w:val="left" w:pos="7797"/>
        <w:tab w:val="right" w:pos="13608"/>
      </w:tabs>
      <w:rPr>
        <w:lang w:val="en-US"/>
      </w:rPr>
    </w:pPr>
    <w:r>
      <w:rPr>
        <w:lang w:val="en-US"/>
      </w:rPr>
      <w:fldChar w:fldCharType="begin"/>
    </w:r>
    <w:r>
      <w:rPr>
        <w:lang w:val="en-US"/>
      </w:rPr>
      <w:instrText xml:space="preserve"> FILENAME \p \* MERGEFORMAT </w:instrText>
    </w:r>
    <w:r>
      <w:rPr>
        <w:lang w:val="en-US"/>
      </w:rPr>
      <w:fldChar w:fldCharType="separate"/>
    </w:r>
    <w:r w:rsidR="003C52D0">
      <w:rPr>
        <w:lang w:val="en-US"/>
      </w:rPr>
      <w:t>P:\CHI\SG\CONF-SG\PP18\000\064V2C.docx</w:t>
    </w:r>
    <w:r>
      <w:rPr>
        <w:lang w:val="en-US"/>
      </w:rPr>
      <w:fldChar w:fldCharType="end"/>
    </w:r>
    <w:r>
      <w:rPr>
        <w:lang w:val="en-US"/>
      </w:rPr>
      <w:t xml:space="preserve"> </w:t>
    </w:r>
    <w:r>
      <w:rPr>
        <w:rFonts w:hint="eastAsia"/>
        <w:lang w:val="en-US" w:eastAsia="zh-CN"/>
      </w:rPr>
      <w:t>(444663)</w:t>
    </w:r>
    <w:r w:rsidRPr="003907C4">
      <w:rPr>
        <w:lang w:val="en-US"/>
      </w:rPr>
      <w:tab/>
    </w:r>
    <w:r>
      <w:fldChar w:fldCharType="begin"/>
    </w:r>
    <w:r>
      <w:instrText xml:space="preserve"> savedate \@ dd.MM.yy </w:instrText>
    </w:r>
    <w:r>
      <w:fldChar w:fldCharType="separate"/>
    </w:r>
    <w:r w:rsidR="00CF5BC7">
      <w:t>23.10.18</w:t>
    </w:r>
    <w:r>
      <w:fldChar w:fldCharType="end"/>
    </w:r>
    <w:r w:rsidRPr="003907C4">
      <w:rPr>
        <w:lang w:val="en-US"/>
      </w:rPr>
      <w:tab/>
    </w:r>
    <w:r>
      <w:fldChar w:fldCharType="begin"/>
    </w:r>
    <w:r>
      <w:instrText xml:space="preserve"> printdate \@ dd.MM.yy </w:instrText>
    </w:r>
    <w:r>
      <w:fldChar w:fldCharType="separate"/>
    </w:r>
    <w:r w:rsidR="00994321">
      <w:t>18.10.18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3D" w:rsidRPr="00103E2D" w:rsidRDefault="009D173D" w:rsidP="00CA1177">
    <w:pPr>
      <w:pStyle w:val="Footer"/>
      <w:tabs>
        <w:tab w:val="clear" w:pos="5954"/>
        <w:tab w:val="clear" w:pos="9639"/>
        <w:tab w:val="left" w:pos="7797"/>
        <w:tab w:val="right" w:pos="13892"/>
      </w:tabs>
      <w:rPr>
        <w:lang w:val="en-US"/>
      </w:rPr>
    </w:pPr>
    <w:r>
      <w:rPr>
        <w:lang w:val="en-US"/>
      </w:rPr>
      <w:fldChar w:fldCharType="begin"/>
    </w:r>
    <w:r>
      <w:rPr>
        <w:lang w:val="en-US"/>
      </w:rPr>
      <w:instrText xml:space="preserve"> FILENAME \p \* MERGEFORMAT </w:instrText>
    </w:r>
    <w:r>
      <w:rPr>
        <w:lang w:val="en-US"/>
      </w:rPr>
      <w:fldChar w:fldCharType="separate"/>
    </w:r>
    <w:r w:rsidR="003C52D0">
      <w:rPr>
        <w:lang w:val="en-US"/>
      </w:rPr>
      <w:t>P:\CHI\SG\CONF-SG\PP18\000\064V2C.docx</w:t>
    </w:r>
    <w:r>
      <w:rPr>
        <w:lang w:val="en-US"/>
      </w:rPr>
      <w:fldChar w:fldCharType="end"/>
    </w:r>
    <w:r>
      <w:rPr>
        <w:lang w:val="en-US"/>
      </w:rPr>
      <w:t xml:space="preserve"> </w:t>
    </w:r>
    <w:r>
      <w:rPr>
        <w:rFonts w:hint="eastAsia"/>
        <w:lang w:val="en-US" w:eastAsia="zh-CN"/>
      </w:rPr>
      <w:t>(444663)</w:t>
    </w:r>
    <w:r w:rsidRPr="003907C4">
      <w:rPr>
        <w:lang w:val="en-US"/>
      </w:rPr>
      <w:tab/>
    </w:r>
    <w:r>
      <w:fldChar w:fldCharType="begin"/>
    </w:r>
    <w:r>
      <w:instrText xml:space="preserve"> savedate \@ dd.MM.yy </w:instrText>
    </w:r>
    <w:r>
      <w:fldChar w:fldCharType="separate"/>
    </w:r>
    <w:r w:rsidR="00CF5BC7">
      <w:t>23.10.18</w:t>
    </w:r>
    <w:r>
      <w:fldChar w:fldCharType="end"/>
    </w:r>
    <w:r w:rsidRPr="003907C4">
      <w:rPr>
        <w:lang w:val="en-US"/>
      </w:rPr>
      <w:tab/>
    </w:r>
    <w:r>
      <w:fldChar w:fldCharType="begin"/>
    </w:r>
    <w:r>
      <w:instrText xml:space="preserve"> printdate \@ dd.MM.yy </w:instrText>
    </w:r>
    <w:r>
      <w:fldChar w:fldCharType="separate"/>
    </w:r>
    <w:r>
      <w:t>18.10.18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E2" w:rsidRDefault="002D6BE2">
      <w:r>
        <w:t>____________________</w:t>
      </w:r>
    </w:p>
  </w:footnote>
  <w:footnote w:type="continuationSeparator" w:id="0">
    <w:p w:rsidR="002D6BE2" w:rsidRDefault="002D6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E2" w:rsidRDefault="002D6BE2" w:rsidP="00C710E5">
    <w:pPr>
      <w:pStyle w:val="Header"/>
    </w:pPr>
    <w:r>
      <w:fldChar w:fldCharType="begin"/>
    </w:r>
    <w:r>
      <w:instrText xml:space="preserve"> PAGE </w:instrText>
    </w:r>
    <w:r>
      <w:fldChar w:fldCharType="separate"/>
    </w:r>
    <w:r w:rsidR="00CF5BC7">
      <w:rPr>
        <w:noProof/>
      </w:rPr>
      <w:t>3</w:t>
    </w:r>
    <w:r>
      <w:fldChar w:fldCharType="end"/>
    </w:r>
  </w:p>
  <w:p w:rsidR="002D6BE2" w:rsidRPr="00C710E5" w:rsidRDefault="002D6BE2" w:rsidP="00103E2D">
    <w:pPr>
      <w:pStyle w:val="Header"/>
    </w:pPr>
    <w:r>
      <w:t>PP18/64-C</w:t>
    </w:r>
  </w:p>
  <w:p w:rsidR="002D6BE2" w:rsidRDefault="002D6B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BE2" w:rsidRDefault="002D6BE2" w:rsidP="00C710E5">
    <w:pPr>
      <w:pStyle w:val="Header"/>
    </w:pPr>
    <w:r>
      <w:fldChar w:fldCharType="begin"/>
    </w:r>
    <w:r>
      <w:instrText xml:space="preserve"> PAGE </w:instrText>
    </w:r>
    <w:r>
      <w:fldChar w:fldCharType="separate"/>
    </w:r>
    <w:r w:rsidR="00CF5BC7">
      <w:rPr>
        <w:noProof/>
      </w:rPr>
      <w:t>5</w:t>
    </w:r>
    <w:r>
      <w:fldChar w:fldCharType="end"/>
    </w:r>
  </w:p>
  <w:p w:rsidR="002D6BE2" w:rsidRDefault="002D6BE2" w:rsidP="008C1E02">
    <w:pPr>
      <w:pStyle w:val="Header"/>
    </w:pPr>
    <w:r>
      <w:t>PP18/64-C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77" w:rsidRDefault="00CA1177" w:rsidP="00CA1177">
    <w:pPr>
      <w:pStyle w:val="Header"/>
    </w:pPr>
    <w:r>
      <w:fldChar w:fldCharType="begin"/>
    </w:r>
    <w:r>
      <w:instrText xml:space="preserve"> PAGE </w:instrText>
    </w:r>
    <w:r>
      <w:fldChar w:fldCharType="separate"/>
    </w:r>
    <w:r w:rsidR="00CF5BC7">
      <w:rPr>
        <w:noProof/>
      </w:rPr>
      <w:t>4</w:t>
    </w:r>
    <w:r>
      <w:fldChar w:fldCharType="end"/>
    </w:r>
  </w:p>
  <w:p w:rsidR="00CA1177" w:rsidRDefault="00CA1177" w:rsidP="00CA1177">
    <w:pPr>
      <w:pStyle w:val="Header"/>
    </w:pPr>
    <w:r>
      <w:t>PP18/64-C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1D06706"/>
    <w:multiLevelType w:val="hybridMultilevel"/>
    <w:tmpl w:val="4D1C8AA6"/>
    <w:lvl w:ilvl="0" w:tplc="F97811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1A"/>
    <w:rsid w:val="000105A6"/>
    <w:rsid w:val="000134DB"/>
    <w:rsid w:val="00014808"/>
    <w:rsid w:val="00040A47"/>
    <w:rsid w:val="00057B6E"/>
    <w:rsid w:val="00076062"/>
    <w:rsid w:val="0009673E"/>
    <w:rsid w:val="000C0900"/>
    <w:rsid w:val="000C2D61"/>
    <w:rsid w:val="000C4701"/>
    <w:rsid w:val="000E4C7A"/>
    <w:rsid w:val="000F68C6"/>
    <w:rsid w:val="00103E2D"/>
    <w:rsid w:val="00124C8F"/>
    <w:rsid w:val="00125484"/>
    <w:rsid w:val="00126FE1"/>
    <w:rsid w:val="0013327E"/>
    <w:rsid w:val="00137909"/>
    <w:rsid w:val="0014254A"/>
    <w:rsid w:val="00167FD3"/>
    <w:rsid w:val="00171990"/>
    <w:rsid w:val="00171B68"/>
    <w:rsid w:val="0018210B"/>
    <w:rsid w:val="001A0EEB"/>
    <w:rsid w:val="001A4A66"/>
    <w:rsid w:val="001B25D1"/>
    <w:rsid w:val="00203CD6"/>
    <w:rsid w:val="002043DD"/>
    <w:rsid w:val="002155B0"/>
    <w:rsid w:val="00226B70"/>
    <w:rsid w:val="00231ABC"/>
    <w:rsid w:val="00241DDB"/>
    <w:rsid w:val="002524C9"/>
    <w:rsid w:val="002578B4"/>
    <w:rsid w:val="002A0F5C"/>
    <w:rsid w:val="002A2125"/>
    <w:rsid w:val="002B39F5"/>
    <w:rsid w:val="002D3DC7"/>
    <w:rsid w:val="002D6BE2"/>
    <w:rsid w:val="002E37AF"/>
    <w:rsid w:val="002F5AD8"/>
    <w:rsid w:val="00307225"/>
    <w:rsid w:val="00345493"/>
    <w:rsid w:val="003477D4"/>
    <w:rsid w:val="003614CE"/>
    <w:rsid w:val="00375BBA"/>
    <w:rsid w:val="003760D8"/>
    <w:rsid w:val="00383A29"/>
    <w:rsid w:val="0038484C"/>
    <w:rsid w:val="0038575F"/>
    <w:rsid w:val="00387EA2"/>
    <w:rsid w:val="003907C4"/>
    <w:rsid w:val="00395CE4"/>
    <w:rsid w:val="003B74F0"/>
    <w:rsid w:val="003C52D0"/>
    <w:rsid w:val="004014B0"/>
    <w:rsid w:val="00414872"/>
    <w:rsid w:val="00415EFC"/>
    <w:rsid w:val="00426AC1"/>
    <w:rsid w:val="0045019C"/>
    <w:rsid w:val="004676C0"/>
    <w:rsid w:val="00476923"/>
    <w:rsid w:val="00476CAF"/>
    <w:rsid w:val="00485E71"/>
    <w:rsid w:val="004C2CF2"/>
    <w:rsid w:val="004D3182"/>
    <w:rsid w:val="005061F9"/>
    <w:rsid w:val="00517E65"/>
    <w:rsid w:val="00526D19"/>
    <w:rsid w:val="005356FD"/>
    <w:rsid w:val="00542073"/>
    <w:rsid w:val="00552BA5"/>
    <w:rsid w:val="00554E24"/>
    <w:rsid w:val="00564B8D"/>
    <w:rsid w:val="00567130"/>
    <w:rsid w:val="00596A53"/>
    <w:rsid w:val="005A6A1D"/>
    <w:rsid w:val="005C1E39"/>
    <w:rsid w:val="005E4794"/>
    <w:rsid w:val="005F67CE"/>
    <w:rsid w:val="00611DDA"/>
    <w:rsid w:val="00617BE4"/>
    <w:rsid w:val="00622189"/>
    <w:rsid w:val="0067125A"/>
    <w:rsid w:val="00680265"/>
    <w:rsid w:val="006A0092"/>
    <w:rsid w:val="006B6557"/>
    <w:rsid w:val="006C1B63"/>
    <w:rsid w:val="006E57C8"/>
    <w:rsid w:val="006E6BA4"/>
    <w:rsid w:val="006F0211"/>
    <w:rsid w:val="00707C1A"/>
    <w:rsid w:val="00722343"/>
    <w:rsid w:val="007235A4"/>
    <w:rsid w:val="0073319E"/>
    <w:rsid w:val="00750829"/>
    <w:rsid w:val="00770CF8"/>
    <w:rsid w:val="007917DE"/>
    <w:rsid w:val="00797A37"/>
    <w:rsid w:val="007A5031"/>
    <w:rsid w:val="007B0EB9"/>
    <w:rsid w:val="007B558F"/>
    <w:rsid w:val="007C4DC3"/>
    <w:rsid w:val="00814482"/>
    <w:rsid w:val="008160BF"/>
    <w:rsid w:val="008433E4"/>
    <w:rsid w:val="00850AEF"/>
    <w:rsid w:val="008652E7"/>
    <w:rsid w:val="008726C7"/>
    <w:rsid w:val="00873D04"/>
    <w:rsid w:val="00876068"/>
    <w:rsid w:val="0088169B"/>
    <w:rsid w:val="008B44F5"/>
    <w:rsid w:val="008C1E02"/>
    <w:rsid w:val="008D2C36"/>
    <w:rsid w:val="008D3BE2"/>
    <w:rsid w:val="008D7300"/>
    <w:rsid w:val="008E2996"/>
    <w:rsid w:val="008E4324"/>
    <w:rsid w:val="008E45D4"/>
    <w:rsid w:val="008E6AE7"/>
    <w:rsid w:val="008E6BC6"/>
    <w:rsid w:val="00904E65"/>
    <w:rsid w:val="00905B6A"/>
    <w:rsid w:val="00906A74"/>
    <w:rsid w:val="009361C2"/>
    <w:rsid w:val="00950E0F"/>
    <w:rsid w:val="00966EBB"/>
    <w:rsid w:val="0099173A"/>
    <w:rsid w:val="00994321"/>
    <w:rsid w:val="009A47A2"/>
    <w:rsid w:val="009C4B97"/>
    <w:rsid w:val="009D173D"/>
    <w:rsid w:val="009D1E93"/>
    <w:rsid w:val="009D6EA5"/>
    <w:rsid w:val="00A03693"/>
    <w:rsid w:val="00A23536"/>
    <w:rsid w:val="00A6085C"/>
    <w:rsid w:val="00A62DA7"/>
    <w:rsid w:val="00A865E4"/>
    <w:rsid w:val="00AB540C"/>
    <w:rsid w:val="00AC07C0"/>
    <w:rsid w:val="00AC79BA"/>
    <w:rsid w:val="00AD1198"/>
    <w:rsid w:val="00AD2C62"/>
    <w:rsid w:val="00AE49B9"/>
    <w:rsid w:val="00AF45E1"/>
    <w:rsid w:val="00B04E59"/>
    <w:rsid w:val="00B05785"/>
    <w:rsid w:val="00B11373"/>
    <w:rsid w:val="00B15AF8"/>
    <w:rsid w:val="00B1733E"/>
    <w:rsid w:val="00B23943"/>
    <w:rsid w:val="00B362E8"/>
    <w:rsid w:val="00B60A63"/>
    <w:rsid w:val="00B650EC"/>
    <w:rsid w:val="00B96F78"/>
    <w:rsid w:val="00BA154E"/>
    <w:rsid w:val="00BA20B6"/>
    <w:rsid w:val="00BF720B"/>
    <w:rsid w:val="00C02B7F"/>
    <w:rsid w:val="00C04511"/>
    <w:rsid w:val="00C101EE"/>
    <w:rsid w:val="00C16846"/>
    <w:rsid w:val="00C16AC0"/>
    <w:rsid w:val="00C321FA"/>
    <w:rsid w:val="00C40FEE"/>
    <w:rsid w:val="00C47D1C"/>
    <w:rsid w:val="00C561F1"/>
    <w:rsid w:val="00C710E5"/>
    <w:rsid w:val="00C73FA3"/>
    <w:rsid w:val="00C74FED"/>
    <w:rsid w:val="00C925D8"/>
    <w:rsid w:val="00C948C8"/>
    <w:rsid w:val="00CA1177"/>
    <w:rsid w:val="00CA38C9"/>
    <w:rsid w:val="00CA401B"/>
    <w:rsid w:val="00CB1CAA"/>
    <w:rsid w:val="00CB57E1"/>
    <w:rsid w:val="00CB66EF"/>
    <w:rsid w:val="00CE40BB"/>
    <w:rsid w:val="00CF05C0"/>
    <w:rsid w:val="00CF5BC7"/>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54D0D"/>
    <w:rsid w:val="00E56E57"/>
    <w:rsid w:val="00E749DA"/>
    <w:rsid w:val="00EB149E"/>
    <w:rsid w:val="00EF2642"/>
    <w:rsid w:val="00EF3681"/>
    <w:rsid w:val="00EF5523"/>
    <w:rsid w:val="00F00FD0"/>
    <w:rsid w:val="00F015B4"/>
    <w:rsid w:val="00F02A26"/>
    <w:rsid w:val="00F20994"/>
    <w:rsid w:val="00F20BC2"/>
    <w:rsid w:val="00F24F0A"/>
    <w:rsid w:val="00F342E4"/>
    <w:rsid w:val="00F40213"/>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C0E77E-B650-45DE-BCC4-8B99B3C2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qFormat/>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qFormat/>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SpecialFooter">
    <w:name w:val="Special Footer"/>
    <w:basedOn w:val="Footer"/>
    <w:rsid w:val="00707C1A"/>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rsid w:val="00707C1A"/>
    <w:rPr>
      <w:rFonts w:ascii="Calibri" w:eastAsia="SimSun" w:hAnsi="Calibri"/>
      <w:sz w:val="18"/>
      <w:lang w:val="en-GB" w:eastAsia="en-US"/>
    </w:rPr>
  </w:style>
  <w:style w:type="paragraph" w:customStyle="1" w:styleId="VolumeTitleS2">
    <w:name w:val="VolumeTitle_S2"/>
    <w:basedOn w:val="VolumeTitle"/>
    <w:next w:val="Normal"/>
    <w:qFormat/>
    <w:rsid w:val="00707C1A"/>
    <w:rPr>
      <w:caps/>
    </w:rPr>
  </w:style>
  <w:style w:type="paragraph" w:customStyle="1" w:styleId="StyleCommitteeAfter0ptLinespacingsingle">
    <w:name w:val="Style Committee + After:  0 pt Line spacing:  single"/>
    <w:basedOn w:val="Committee"/>
    <w:rsid w:val="00707C1A"/>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table" w:styleId="TableGrid">
    <w:name w:val="Table Grid"/>
    <w:basedOn w:val="TableNormal"/>
    <w:rsid w:val="00707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rsid w:val="00707C1A"/>
    <w:rPr>
      <w:rFonts w:asciiTheme="minorHAnsi" w:hAnsiTheme="minorHAnsi"/>
      <w:b/>
    </w:rPr>
  </w:style>
  <w:style w:type="character" w:customStyle="1" w:styleId="Appref">
    <w:name w:val="App_ref"/>
    <w:basedOn w:val="DefaultParagraphFont"/>
    <w:rsid w:val="00707C1A"/>
    <w:rPr>
      <w:rFonts w:asciiTheme="minorHAnsi" w:hAnsiTheme="minorHAnsi"/>
    </w:rPr>
  </w:style>
  <w:style w:type="paragraph" w:customStyle="1" w:styleId="ApptoAnnex">
    <w:name w:val="App_to_Annex"/>
    <w:basedOn w:val="AppendixNo"/>
    <w:next w:val="Normal"/>
    <w:qFormat/>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heme="minorHAnsi" w:eastAsia="Times New Roman" w:hAnsiTheme="minorHAnsi"/>
    </w:rPr>
  </w:style>
  <w:style w:type="character" w:customStyle="1" w:styleId="Artdef">
    <w:name w:val="Art_def"/>
    <w:basedOn w:val="DefaultParagraphFont"/>
    <w:rsid w:val="00707C1A"/>
    <w:rPr>
      <w:rFonts w:asciiTheme="minorHAnsi" w:hAnsiTheme="minorHAnsi"/>
      <w:b/>
    </w:rPr>
  </w:style>
  <w:style w:type="character" w:customStyle="1" w:styleId="Artref">
    <w:name w:val="Art_ref"/>
    <w:basedOn w:val="DefaultParagraphFont"/>
    <w:rsid w:val="00707C1A"/>
    <w:rPr>
      <w:rFonts w:asciiTheme="minorHAnsi" w:hAnsiTheme="minorHAnsi"/>
    </w:rPr>
  </w:style>
  <w:style w:type="paragraph" w:customStyle="1" w:styleId="Equation">
    <w:name w:val="Equation"/>
    <w:basedOn w:val="Normal"/>
    <w:rsid w:val="00707C1A"/>
    <w:pPr>
      <w:tabs>
        <w:tab w:val="clear" w:pos="567"/>
        <w:tab w:val="clear" w:pos="1134"/>
        <w:tab w:val="clear" w:pos="1701"/>
        <w:tab w:val="clear" w:pos="2268"/>
        <w:tab w:val="clear" w:pos="2835"/>
        <w:tab w:val="left" w:pos="794"/>
        <w:tab w:val="left" w:pos="1191"/>
        <w:tab w:val="left" w:pos="1588"/>
        <w:tab w:val="left" w:pos="1985"/>
        <w:tab w:val="center" w:pos="4820"/>
        <w:tab w:val="right" w:pos="9639"/>
      </w:tabs>
    </w:pPr>
    <w:rPr>
      <w:rFonts w:asciiTheme="minorHAnsi" w:eastAsia="Times New Roman" w:hAnsiTheme="minorHAnsi"/>
    </w:rPr>
  </w:style>
  <w:style w:type="paragraph" w:customStyle="1" w:styleId="Equationlegend">
    <w:name w:val="Equation_legend"/>
    <w:basedOn w:val="NormalIndent"/>
    <w:rsid w:val="00707C1A"/>
    <w:pPr>
      <w:tabs>
        <w:tab w:val="clear" w:pos="567"/>
        <w:tab w:val="clear" w:pos="1134"/>
        <w:tab w:val="clear" w:pos="1701"/>
        <w:tab w:val="clear" w:pos="2268"/>
        <w:tab w:val="clear" w:pos="2835"/>
        <w:tab w:val="left" w:pos="794"/>
        <w:tab w:val="left" w:pos="1191"/>
        <w:tab w:val="left" w:pos="1588"/>
        <w:tab w:val="right" w:pos="1871"/>
        <w:tab w:val="left" w:pos="1985"/>
        <w:tab w:val="left" w:pos="2041"/>
      </w:tabs>
      <w:spacing w:before="80"/>
      <w:ind w:left="2041" w:hanging="2041"/>
    </w:pPr>
    <w:rPr>
      <w:rFonts w:asciiTheme="minorHAnsi" w:eastAsia="Times New Roman" w:hAnsiTheme="minorHAnsi"/>
    </w:rPr>
  </w:style>
  <w:style w:type="paragraph" w:customStyle="1" w:styleId="Figure">
    <w:name w:val="Figure"/>
    <w:basedOn w:val="Normal"/>
    <w:next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heme="minorHAnsi" w:eastAsia="Times New Roman" w:hAnsiTheme="minorHAnsi"/>
    </w:rPr>
  </w:style>
  <w:style w:type="paragraph" w:customStyle="1" w:styleId="Figurelegend">
    <w:name w:val="Figure_legend"/>
    <w:basedOn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20" w:after="20"/>
    </w:pPr>
    <w:rPr>
      <w:rFonts w:asciiTheme="minorHAnsi" w:eastAsia="Times New Roman" w:hAnsiTheme="minorHAnsi"/>
      <w:sz w:val="18"/>
    </w:rPr>
  </w:style>
  <w:style w:type="paragraph" w:customStyle="1" w:styleId="FigureNo">
    <w:name w:val="Figure_No"/>
    <w:basedOn w:val="Normal"/>
    <w:next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heme="minorHAnsi" w:eastAsia="Times New Roman" w:hAnsiTheme="minorHAnsi"/>
      <w:caps/>
      <w:sz w:val="20"/>
    </w:rPr>
  </w:style>
  <w:style w:type="paragraph" w:customStyle="1" w:styleId="Figuretitle">
    <w:name w:val="Figure_title"/>
    <w:basedOn w:val="Normal"/>
    <w:next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heme="minorHAnsi" w:eastAsia="Times New Roman" w:hAnsiTheme="minorHAnsi"/>
      <w:b/>
      <w:sz w:val="20"/>
    </w:rPr>
  </w:style>
  <w:style w:type="paragraph" w:customStyle="1" w:styleId="Figurewithouttitle">
    <w:name w:val="Figure_without_title"/>
    <w:basedOn w:val="FigureNo"/>
    <w:next w:val="Normal"/>
    <w:rsid w:val="00707C1A"/>
    <w:pPr>
      <w:keepNext w:val="0"/>
    </w:pPr>
  </w:style>
  <w:style w:type="character" w:customStyle="1" w:styleId="FooterChar">
    <w:name w:val="Footer Char"/>
    <w:basedOn w:val="DefaultParagraphFont"/>
    <w:link w:val="Footer"/>
    <w:rsid w:val="00707C1A"/>
    <w:rPr>
      <w:rFonts w:ascii="Calibri" w:eastAsia="SimSun" w:hAnsi="Calibri"/>
      <w:caps/>
      <w:noProof/>
      <w:sz w:val="16"/>
      <w:lang w:val="en-GB" w:eastAsia="en-US"/>
    </w:rPr>
  </w:style>
  <w:style w:type="character" w:customStyle="1" w:styleId="FootnoteTextChar">
    <w:name w:val="Footnote Text Char"/>
    <w:basedOn w:val="DefaultParagraphFont"/>
    <w:link w:val="FootnoteText"/>
    <w:rsid w:val="00707C1A"/>
    <w:rPr>
      <w:rFonts w:ascii="Calibri" w:eastAsia="SimSun" w:hAnsi="Calibri"/>
      <w:sz w:val="24"/>
      <w:lang w:val="en-GB" w:eastAsia="en-US"/>
    </w:rPr>
  </w:style>
  <w:style w:type="paragraph" w:customStyle="1" w:styleId="Section10">
    <w:name w:val="Section_1"/>
    <w:basedOn w:val="Normal"/>
    <w:rsid w:val="00707C1A"/>
    <w:pPr>
      <w:tabs>
        <w:tab w:val="clear" w:pos="567"/>
        <w:tab w:val="clear" w:pos="1134"/>
        <w:tab w:val="clear" w:pos="1701"/>
        <w:tab w:val="clear" w:pos="2268"/>
        <w:tab w:val="clear" w:pos="2835"/>
        <w:tab w:val="left" w:pos="794"/>
        <w:tab w:val="left" w:pos="1191"/>
        <w:tab w:val="left" w:pos="1588"/>
        <w:tab w:val="left" w:pos="1985"/>
        <w:tab w:val="center" w:pos="4820"/>
      </w:tabs>
      <w:spacing w:before="360"/>
      <w:jc w:val="center"/>
    </w:pPr>
    <w:rPr>
      <w:rFonts w:asciiTheme="minorHAnsi" w:eastAsia="Times New Roman" w:hAnsiTheme="minorHAnsi"/>
      <w:b/>
    </w:rPr>
  </w:style>
  <w:style w:type="paragraph" w:customStyle="1" w:styleId="Section20">
    <w:name w:val="Section_2"/>
    <w:basedOn w:val="Section10"/>
    <w:rsid w:val="00707C1A"/>
    <w:rPr>
      <w:b w:val="0"/>
      <w:i/>
    </w:rPr>
  </w:style>
  <w:style w:type="paragraph" w:customStyle="1" w:styleId="Section3">
    <w:name w:val="Section_3"/>
    <w:basedOn w:val="Section10"/>
    <w:rsid w:val="00707C1A"/>
    <w:rPr>
      <w:b w:val="0"/>
    </w:rPr>
  </w:style>
  <w:style w:type="paragraph" w:customStyle="1" w:styleId="Subsection1">
    <w:name w:val="Subsection_1"/>
    <w:basedOn w:val="Section10"/>
    <w:next w:val="Normalaftertitle"/>
    <w:qFormat/>
    <w:rsid w:val="00707C1A"/>
  </w:style>
  <w:style w:type="character" w:customStyle="1" w:styleId="Tablefreq">
    <w:name w:val="Table_freq"/>
    <w:basedOn w:val="DefaultParagraphFont"/>
    <w:rsid w:val="00707C1A"/>
    <w:rPr>
      <w:rFonts w:asciiTheme="minorHAnsi" w:hAnsiTheme="minorHAnsi"/>
      <w:b/>
      <w:color w:val="auto"/>
      <w:sz w:val="20"/>
    </w:rPr>
  </w:style>
  <w:style w:type="paragraph" w:customStyle="1" w:styleId="Tableref">
    <w:name w:val="Table_ref"/>
    <w:basedOn w:val="Normal"/>
    <w:next w:val="Normal"/>
    <w:rsid w:val="00707C1A"/>
    <w:pPr>
      <w:keepNext/>
      <w:tabs>
        <w:tab w:val="clear" w:pos="567"/>
        <w:tab w:val="clear" w:pos="1134"/>
        <w:tab w:val="clear" w:pos="1701"/>
        <w:tab w:val="clear" w:pos="2268"/>
        <w:tab w:val="clear" w:pos="2835"/>
        <w:tab w:val="left" w:pos="794"/>
        <w:tab w:val="left" w:pos="1191"/>
        <w:tab w:val="left" w:pos="1588"/>
        <w:tab w:val="left" w:pos="1985"/>
      </w:tabs>
      <w:spacing w:before="560"/>
      <w:jc w:val="center"/>
    </w:pPr>
    <w:rPr>
      <w:rFonts w:asciiTheme="minorHAnsi" w:eastAsia="Times New Roman" w:hAnsiTheme="minorHAnsi"/>
      <w:sz w:val="20"/>
    </w:rPr>
  </w:style>
  <w:style w:type="paragraph" w:customStyle="1" w:styleId="Normalend">
    <w:name w:val="Normal_end"/>
    <w:basedOn w:val="Normal"/>
    <w:next w:val="Normal"/>
    <w:qFormat/>
    <w:rsid w:val="00707C1A"/>
    <w:pPr>
      <w:tabs>
        <w:tab w:val="clear" w:pos="567"/>
        <w:tab w:val="clear" w:pos="1134"/>
        <w:tab w:val="clear" w:pos="1701"/>
        <w:tab w:val="clear" w:pos="2268"/>
        <w:tab w:val="clear" w:pos="2835"/>
        <w:tab w:val="left" w:pos="794"/>
        <w:tab w:val="left" w:pos="1191"/>
        <w:tab w:val="left" w:pos="1588"/>
        <w:tab w:val="left" w:pos="1985"/>
      </w:tabs>
    </w:pPr>
    <w:rPr>
      <w:rFonts w:asciiTheme="minorHAnsi" w:eastAsia="Times New Roman" w:hAnsiTheme="minorHAnsi"/>
      <w:lang w:val="en-US"/>
    </w:rPr>
  </w:style>
  <w:style w:type="paragraph" w:customStyle="1" w:styleId="Questiondate">
    <w:name w:val="Question_date"/>
    <w:basedOn w:val="Normal"/>
    <w:next w:val="Normalaftertitle"/>
    <w:rsid w:val="00707C1A"/>
    <w:pPr>
      <w:keepNext/>
      <w:keepLines/>
      <w:tabs>
        <w:tab w:val="clear" w:pos="567"/>
        <w:tab w:val="clear" w:pos="1134"/>
        <w:tab w:val="clear" w:pos="1701"/>
        <w:tab w:val="clear" w:pos="2268"/>
        <w:tab w:val="clear" w:pos="2835"/>
        <w:tab w:val="left" w:pos="794"/>
        <w:tab w:val="left" w:pos="1191"/>
        <w:tab w:val="left" w:pos="1588"/>
        <w:tab w:val="left" w:pos="1985"/>
      </w:tabs>
      <w:jc w:val="right"/>
    </w:pPr>
    <w:rPr>
      <w:rFonts w:asciiTheme="minorHAnsi" w:eastAsia="Times New Roman" w:hAnsiTheme="minorHAnsi"/>
      <w:sz w:val="22"/>
    </w:rPr>
  </w:style>
  <w:style w:type="paragraph" w:customStyle="1" w:styleId="QuestionNo">
    <w:name w:val="Question_No"/>
    <w:basedOn w:val="Normal"/>
    <w:next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eastAsia="Times New Roman" w:hAnsiTheme="minorHAnsi"/>
      <w:caps/>
      <w:sz w:val="28"/>
    </w:rPr>
  </w:style>
  <w:style w:type="paragraph" w:customStyle="1" w:styleId="Questiontitle">
    <w:name w:val="Question_title"/>
    <w:basedOn w:val="Normal"/>
    <w:next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heme="minorHAnsi" w:eastAsia="Times New Roman" w:hAnsiTheme="minorHAnsi"/>
      <w:b/>
      <w:sz w:val="28"/>
    </w:rPr>
  </w:style>
  <w:style w:type="paragraph" w:customStyle="1" w:styleId="Title4">
    <w:name w:val="Title 4"/>
    <w:basedOn w:val="Title3"/>
    <w:next w:val="Heading1"/>
    <w:rsid w:val="00707C1A"/>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Theme="minorHAnsi" w:eastAsia="Times New Roman" w:hAnsiTheme="minorHAnsi"/>
      <w:b/>
    </w:rPr>
  </w:style>
  <w:style w:type="paragraph" w:customStyle="1" w:styleId="Part1">
    <w:name w:val="Part_1"/>
    <w:basedOn w:val="Section10"/>
    <w:next w:val="Section10"/>
    <w:qFormat/>
    <w:rsid w:val="00707C1A"/>
  </w:style>
  <w:style w:type="paragraph" w:customStyle="1" w:styleId="PartNo">
    <w:name w:val="Part_No"/>
    <w:basedOn w:val="AnnexNo"/>
    <w:next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rPr>
      <w:rFonts w:asciiTheme="minorHAnsi" w:eastAsia="Times New Roman" w:hAnsiTheme="minorHAnsi"/>
    </w:rPr>
  </w:style>
  <w:style w:type="paragraph" w:customStyle="1" w:styleId="Partref">
    <w:name w:val="Part_ref"/>
    <w:basedOn w:val="Annexref"/>
    <w:next w:val="Normal"/>
    <w:rsid w:val="00707C1A"/>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eastAsia="Times New Roman" w:hAnsiTheme="minorHAnsi"/>
    </w:rPr>
  </w:style>
  <w:style w:type="paragraph" w:customStyle="1" w:styleId="Parttitle">
    <w:name w:val="Part_title"/>
    <w:basedOn w:val="Annextitle"/>
    <w:next w:val="Normalaftertitle"/>
    <w:rsid w:val="00707C1A"/>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eastAsia="Times New Roman" w:hAnsiTheme="minorHAnsi"/>
    </w:rPr>
  </w:style>
  <w:style w:type="paragraph" w:customStyle="1" w:styleId="Recdate">
    <w:name w:val="Rec_date"/>
    <w:basedOn w:val="Normal"/>
    <w:next w:val="Normalaftertitle"/>
    <w:rsid w:val="00707C1A"/>
    <w:pPr>
      <w:keepNext/>
      <w:keepLines/>
      <w:tabs>
        <w:tab w:val="clear" w:pos="567"/>
        <w:tab w:val="clear" w:pos="1134"/>
        <w:tab w:val="clear" w:pos="1701"/>
        <w:tab w:val="clear" w:pos="2268"/>
        <w:tab w:val="clear" w:pos="2835"/>
        <w:tab w:val="left" w:pos="794"/>
        <w:tab w:val="left" w:pos="1191"/>
        <w:tab w:val="left" w:pos="1588"/>
        <w:tab w:val="left" w:pos="1985"/>
      </w:tabs>
      <w:jc w:val="right"/>
    </w:pPr>
    <w:rPr>
      <w:rFonts w:asciiTheme="minorHAnsi" w:eastAsia="Times New Roman" w:hAnsiTheme="minorHAnsi"/>
      <w:sz w:val="22"/>
    </w:rPr>
  </w:style>
  <w:style w:type="paragraph" w:customStyle="1" w:styleId="AppArtNo">
    <w:name w:val="App_Art_No"/>
    <w:basedOn w:val="ArtNo"/>
    <w:qFormat/>
    <w:rsid w:val="00707C1A"/>
    <w:pPr>
      <w:keepNext/>
      <w:keepLines/>
      <w:tabs>
        <w:tab w:val="left" w:pos="794"/>
        <w:tab w:val="left" w:pos="1191"/>
        <w:tab w:val="left" w:pos="1588"/>
        <w:tab w:val="left" w:pos="1985"/>
      </w:tabs>
      <w:spacing w:before="480"/>
    </w:pPr>
    <w:rPr>
      <w:rFonts w:asciiTheme="minorHAnsi" w:eastAsia="Times New Roman" w:hAnsiTheme="minorHAnsi"/>
    </w:rPr>
  </w:style>
  <w:style w:type="paragraph" w:customStyle="1" w:styleId="AppArttitle">
    <w:name w:val="App_Art_title"/>
    <w:basedOn w:val="Arttitle"/>
    <w:qFormat/>
    <w:rsid w:val="00707C1A"/>
    <w:pPr>
      <w:keepNext/>
      <w:keepLines/>
      <w:tabs>
        <w:tab w:val="left" w:pos="794"/>
        <w:tab w:val="left" w:pos="1191"/>
        <w:tab w:val="left" w:pos="1588"/>
        <w:tab w:val="left" w:pos="1985"/>
      </w:tabs>
      <w:spacing w:after="0"/>
    </w:pPr>
    <w:rPr>
      <w:rFonts w:asciiTheme="minorHAnsi" w:eastAsia="Times New Roman" w:hAnsiTheme="minorHAnsi"/>
    </w:rPr>
  </w:style>
  <w:style w:type="paragraph" w:styleId="ListParagraph">
    <w:name w:val="List Paragraph"/>
    <w:basedOn w:val="Normal"/>
    <w:uiPriority w:val="34"/>
    <w:qFormat/>
    <w:rsid w:val="00707C1A"/>
    <w:pPr>
      <w:tabs>
        <w:tab w:val="clear" w:pos="567"/>
        <w:tab w:val="clear" w:pos="1134"/>
        <w:tab w:val="clear" w:pos="1701"/>
        <w:tab w:val="clear" w:pos="2268"/>
        <w:tab w:val="clear" w:pos="2835"/>
        <w:tab w:val="left" w:pos="794"/>
        <w:tab w:val="left" w:pos="1191"/>
        <w:tab w:val="left" w:pos="1588"/>
        <w:tab w:val="left" w:pos="1985"/>
      </w:tabs>
      <w:contextualSpacing/>
    </w:pPr>
    <w:rPr>
      <w:rFonts w:asciiTheme="minorHAnsi" w:eastAsia="Times New Roman" w:hAnsiTheme="minorHAnsi"/>
    </w:rPr>
  </w:style>
  <w:style w:type="paragraph" w:customStyle="1" w:styleId="Opiniontitle">
    <w:name w:val="Opinion_title"/>
    <w:basedOn w:val="Rectitle"/>
    <w:next w:val="Normalaftertitle"/>
    <w:qFormat/>
    <w:rsid w:val="00707C1A"/>
    <w:pPr>
      <w:keepNext/>
      <w:keepLines/>
      <w:tabs>
        <w:tab w:val="clear" w:pos="567"/>
        <w:tab w:val="clear" w:pos="1134"/>
        <w:tab w:val="clear" w:pos="1701"/>
        <w:tab w:val="clear" w:pos="2268"/>
        <w:tab w:val="clear" w:pos="2835"/>
        <w:tab w:val="left" w:pos="794"/>
        <w:tab w:val="left" w:pos="1191"/>
        <w:tab w:val="left" w:pos="1588"/>
        <w:tab w:val="left" w:pos="1985"/>
      </w:tabs>
    </w:pPr>
    <w:rPr>
      <w:rFonts w:asciiTheme="minorHAnsi" w:eastAsia="Times New Roman" w:hAnsiTheme="minorHAnsi"/>
    </w:rPr>
  </w:style>
  <w:style w:type="paragraph" w:customStyle="1" w:styleId="OpinionNo">
    <w:name w:val="Opinion_No"/>
    <w:basedOn w:val="RecNo"/>
    <w:next w:val="Opiniontitle"/>
    <w:qFormat/>
    <w:rsid w:val="00707C1A"/>
    <w:pPr>
      <w:keepNext/>
      <w:keepLines/>
      <w:tabs>
        <w:tab w:val="clear" w:pos="567"/>
        <w:tab w:val="clear" w:pos="1134"/>
        <w:tab w:val="clear" w:pos="1701"/>
        <w:tab w:val="clear" w:pos="2268"/>
        <w:tab w:val="clear" w:pos="2835"/>
        <w:tab w:val="left" w:pos="794"/>
        <w:tab w:val="left" w:pos="1191"/>
        <w:tab w:val="left" w:pos="1588"/>
        <w:tab w:val="left" w:pos="1985"/>
      </w:tabs>
      <w:spacing w:before="480"/>
    </w:pPr>
    <w:rPr>
      <w:rFonts w:asciiTheme="minorHAnsi" w:eastAsia="Times New Roman" w:hAnsiTheme="minorHAnsi"/>
    </w:rPr>
  </w:style>
  <w:style w:type="paragraph" w:customStyle="1" w:styleId="Volumetitle0">
    <w:name w:val="Volume_title"/>
    <w:basedOn w:val="Normal"/>
    <w:qFormat/>
    <w:rsid w:val="00707C1A"/>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textAlignment w:val="auto"/>
    </w:pPr>
    <w:rPr>
      <w:rFonts w:asciiTheme="minorHAnsi" w:eastAsia="Times New Roman" w:hAnsiTheme="minorHAnsi"/>
      <w:b/>
      <w:sz w:val="28"/>
      <w:lang w:val="en-US"/>
    </w:rPr>
  </w:style>
  <w:style w:type="character" w:customStyle="1" w:styleId="NormalaftertitleChar">
    <w:name w:val="Normal after title Char"/>
    <w:basedOn w:val="DefaultParagraphFont"/>
    <w:link w:val="Normalaftertitle"/>
    <w:locked/>
    <w:rsid w:val="00707C1A"/>
    <w:rPr>
      <w:rFonts w:ascii="Calibri" w:eastAsia="SimSun" w:hAnsi="Calibri"/>
      <w:sz w:val="24"/>
      <w:lang w:val="en-GB" w:eastAsia="en-US"/>
    </w:rPr>
  </w:style>
  <w:style w:type="paragraph" w:customStyle="1" w:styleId="Priorityarea">
    <w:name w:val="Priorityarea"/>
    <w:basedOn w:val="ListParagraph"/>
    <w:qFormat/>
    <w:rsid w:val="00707C1A"/>
    <w:pPr>
      <w:tabs>
        <w:tab w:val="clear" w:pos="794"/>
        <w:tab w:val="clear" w:pos="1191"/>
        <w:tab w:val="left" w:pos="2268"/>
      </w:tabs>
      <w:spacing w:before="20"/>
    </w:pPr>
  </w:style>
  <w:style w:type="table" w:styleId="GridTable1Light-Accent1">
    <w:name w:val="Grid Table 1 Light Accent 1"/>
    <w:basedOn w:val="TableNormal"/>
    <w:uiPriority w:val="46"/>
    <w:rsid w:val="00707C1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5</Pages>
  <Words>1926</Words>
  <Characters>1509</Characters>
  <Application>Microsoft Office Word</Application>
  <DocSecurity>4</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Chen, Meng</dc:creator>
  <cp:lastModifiedBy>Janin, Patricia</cp:lastModifiedBy>
  <cp:revision>2</cp:revision>
  <cp:lastPrinted>2018-10-18T08:09:00Z</cp:lastPrinted>
  <dcterms:created xsi:type="dcterms:W3CDTF">2018-10-25T10:11:00Z</dcterms:created>
  <dcterms:modified xsi:type="dcterms:W3CDTF">2018-10-25T10:11:00Z</dcterms:modified>
  <cp:category>Conference document</cp:category>
</cp:coreProperties>
</file>