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Tr="00AB2D04">
        <w:trPr>
          <w:cantSplit/>
        </w:trPr>
        <w:tc>
          <w:tcPr>
            <w:tcW w:w="6629" w:type="dxa"/>
          </w:tcPr>
          <w:p w:rsidR="001A16ED" w:rsidRPr="00F04067" w:rsidRDefault="001A16ED" w:rsidP="004F792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 w:rsidR="004F7925">
              <w:rPr>
                <w:rFonts w:cs="Times"/>
                <w:b/>
                <w:position w:val="6"/>
                <w:sz w:val="30"/>
                <w:szCs w:val="30"/>
              </w:rPr>
              <w:t>8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4F7925">
              <w:rPr>
                <w:b/>
                <w:bCs/>
                <w:position w:val="6"/>
                <w:szCs w:val="24"/>
              </w:rPr>
              <w:t>Dubai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29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16</w:t>
            </w:r>
            <w:r>
              <w:rPr>
                <w:b/>
                <w:bCs/>
                <w:position w:val="6"/>
                <w:szCs w:val="24"/>
              </w:rPr>
              <w:t xml:space="preserve"> November 201</w:t>
            </w:r>
            <w:r w:rsidR="004F7925">
              <w:rPr>
                <w:b/>
                <w:bCs/>
                <w:position w:val="6"/>
                <w:szCs w:val="24"/>
              </w:rPr>
              <w:t>8</w:t>
            </w:r>
          </w:p>
        </w:tc>
        <w:tc>
          <w:tcPr>
            <w:tcW w:w="3402" w:type="dxa"/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E844D5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</w:tcPr>
          <w:p w:rsidR="001A16ED" w:rsidRPr="00F44B1A" w:rsidRDefault="00630F87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Document 64</w:t>
            </w:r>
            <w:r w:rsidR="00F44B1A"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:rsidR="001A16ED" w:rsidRPr="00D96B4B" w:rsidRDefault="005E2C57" w:rsidP="005E2C57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1</w:t>
            </w:r>
            <w:r w:rsidR="001A16ED" w:rsidRPr="00D96B4B">
              <w:rPr>
                <w:rFonts w:cstheme="minorHAnsi"/>
                <w:b/>
                <w:szCs w:val="24"/>
              </w:rPr>
              <w:t xml:space="preserve">5 </w:t>
            </w:r>
            <w:r>
              <w:rPr>
                <w:rFonts w:cstheme="minorHAnsi"/>
                <w:b/>
                <w:szCs w:val="24"/>
              </w:rPr>
              <w:t>October</w:t>
            </w:r>
            <w:r w:rsidR="001A16ED" w:rsidRPr="00D96B4B">
              <w:rPr>
                <w:rFonts w:cstheme="minorHAnsi"/>
                <w:b/>
                <w:szCs w:val="24"/>
              </w:rPr>
              <w:t xml:space="preserve"> 2018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D96B4B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1A16ED" w:rsidP="006A046E">
            <w:pPr>
              <w:pStyle w:val="Source"/>
            </w:pPr>
            <w:r>
              <w:t>Asia-Pacific Common Proposals</w:t>
            </w: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1A16ED" w:rsidP="006A046E">
            <w:pPr>
              <w:pStyle w:val="Title1"/>
            </w:pPr>
            <w:r>
              <w:t>Proposals for the work of the conference</w:t>
            </w: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1A16ED" w:rsidP="006A046E">
            <w:pPr>
              <w:pStyle w:val="Title2"/>
            </w:pP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D11808" w:rsidRDefault="001A16ED" w:rsidP="006A046E">
            <w:pPr>
              <w:pStyle w:val="Agendaitem"/>
              <w:rPr>
                <w:lang w:val="en-US"/>
              </w:rPr>
            </w:pPr>
          </w:p>
        </w:tc>
      </w:tr>
      <w:bookmarkEnd w:id="7"/>
      <w:bookmarkEnd w:id="8"/>
    </w:tbl>
    <w:p w:rsidR="001A16ED" w:rsidRDefault="001A16ED" w:rsidP="00AB2D04"/>
    <w:p w:rsidR="001A16ED" w:rsidRDefault="001A16ED" w:rsidP="00AB2D04">
      <w:r>
        <w:br w:type="page"/>
      </w:r>
    </w:p>
    <w:p w:rsidR="0008540E" w:rsidRPr="0008540E" w:rsidRDefault="0008540E" w:rsidP="00846DBA"/>
    <w:p w:rsidR="00A17634" w:rsidRPr="007625FD" w:rsidRDefault="00030238">
      <w:pPr>
        <w:rPr>
          <w:b/>
          <w:bCs/>
        </w:rPr>
      </w:pPr>
      <w:r w:rsidRPr="007625FD">
        <w:rPr>
          <w:b/>
          <w:bCs/>
        </w:rPr>
        <w:t>INTRODUCTION</w:t>
      </w:r>
    </w:p>
    <w:p w:rsidR="00030238" w:rsidRDefault="00030238">
      <w:r>
        <w:t>The Asia-Pacific Telecommunity Common Proposals (ACPs) for PP-18 were developed over four preparatory meetings. The ACPs provided in the addend</w:t>
      </w:r>
      <w:r w:rsidR="00EE7489">
        <w:t>um</w:t>
      </w:r>
      <w:r>
        <w:t xml:space="preserve"> were finalized at the 4th APT Preparatory Meeting for PP-18 (APT PP-18), which was held from 27-30 August 2018 in Kuala Lumpur, Malaysia, and subsequently endorsed by APT Member Administrations.</w:t>
      </w:r>
    </w:p>
    <w:p w:rsidR="00030238" w:rsidRDefault="00030238">
      <w:r>
        <w:t>A</w:t>
      </w:r>
      <w:bookmarkStart w:id="9" w:name="_GoBack"/>
      <w:bookmarkEnd w:id="9"/>
      <w:r>
        <w:t>CPs include proposals for stable Constitution (CS) and Con</w:t>
      </w:r>
      <w:r w:rsidR="00C41FA0">
        <w:t xml:space="preserve">vention (CV) of ITU, revision to several Resolutions, </w:t>
      </w:r>
      <w:r w:rsidR="00630F87">
        <w:t xml:space="preserve">suppression of </w:t>
      </w:r>
      <w:r w:rsidR="00A85002">
        <w:t>a</w:t>
      </w:r>
      <w:r w:rsidR="00630F87">
        <w:t xml:space="preserve"> Resolution, </w:t>
      </w:r>
      <w:r w:rsidR="00C41FA0">
        <w:t xml:space="preserve">and a draft new Resolution. Total 25 ACPs are submitted </w:t>
      </w:r>
      <w:r w:rsidR="00EE7489">
        <w:t>as 25 proposals under Addendum</w:t>
      </w:r>
      <w:r w:rsidR="00630F87">
        <w:t xml:space="preserve"> 1</w:t>
      </w:r>
      <w:r w:rsidR="00EE7489">
        <w:t xml:space="preserve"> to this document.</w:t>
      </w:r>
    </w:p>
    <w:p w:rsidR="00C41FA0" w:rsidRDefault="00C41FA0"/>
    <w:p w:rsidR="00C41FA0" w:rsidRDefault="00C41FA0">
      <w:r w:rsidRPr="007625FD">
        <w:rPr>
          <w:b/>
          <w:bCs/>
        </w:rPr>
        <w:t>Annex 1</w:t>
      </w:r>
      <w:r>
        <w:t xml:space="preserve"> provides a table of ACPs, which includes </w:t>
      </w:r>
      <w:r w:rsidR="007625FD">
        <w:t>ACP Number and its title for cross reference.</w:t>
      </w:r>
    </w:p>
    <w:p w:rsidR="007625FD" w:rsidRPr="007625FD" w:rsidRDefault="007625FD">
      <w:pPr>
        <w:rPr>
          <w:rFonts w:cs="Cordia New"/>
          <w:cs/>
          <w:lang w:bidi="th-TH"/>
        </w:rPr>
      </w:pPr>
      <w:r w:rsidRPr="007625FD">
        <w:rPr>
          <w:b/>
          <w:bCs/>
        </w:rPr>
        <w:t>Annex 2</w:t>
      </w:r>
      <w:r>
        <w:t xml:space="preserve"> provides the list of APT Member Administrations and the Status of Endorsement on ACPs.</w:t>
      </w:r>
    </w:p>
    <w:p w:rsidR="007625FD" w:rsidRDefault="007625FD">
      <w:pPr>
        <w:pStyle w:val="Reasons"/>
      </w:pPr>
    </w:p>
    <w:p w:rsidR="007625FD" w:rsidRDefault="007625F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A17634" w:rsidRDefault="007625FD" w:rsidP="007625FD">
      <w:pPr>
        <w:pStyle w:val="Reasons"/>
        <w:jc w:val="center"/>
        <w:rPr>
          <w:b/>
          <w:bCs/>
        </w:rPr>
      </w:pPr>
      <w:r w:rsidRPr="007625FD">
        <w:rPr>
          <w:b/>
          <w:bCs/>
        </w:rPr>
        <w:t>ANNEX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7300"/>
      </w:tblGrid>
      <w:tr w:rsidR="00EE7489" w:rsidTr="007625FD">
        <w:tc>
          <w:tcPr>
            <w:tcW w:w="1038" w:type="dxa"/>
          </w:tcPr>
          <w:p w:rsidR="00EE7489" w:rsidRDefault="00EE7489" w:rsidP="007625FD">
            <w:pPr>
              <w:pStyle w:val="Reasons"/>
              <w:jc w:val="center"/>
            </w:pPr>
            <w:r>
              <w:t>ACP No.</w:t>
            </w:r>
          </w:p>
          <w:p w:rsidR="00EE7489" w:rsidRDefault="00EE7489" w:rsidP="007625FD">
            <w:pPr>
              <w:pStyle w:val="Reasons"/>
              <w:jc w:val="center"/>
            </w:pPr>
            <w:r>
              <w:t>ACP/64A1</w:t>
            </w:r>
            <w:r w:rsidR="00630F87">
              <w:t>/</w:t>
            </w:r>
          </w:p>
        </w:tc>
        <w:tc>
          <w:tcPr>
            <w:tcW w:w="7300" w:type="dxa"/>
          </w:tcPr>
          <w:p w:rsidR="00EE7489" w:rsidRDefault="00EE7489" w:rsidP="007625FD">
            <w:pPr>
              <w:pStyle w:val="Reasons"/>
              <w:jc w:val="center"/>
            </w:pPr>
            <w:r>
              <w:t>Proposals</w:t>
            </w:r>
          </w:p>
        </w:tc>
      </w:tr>
      <w:tr w:rsidR="00EE7489" w:rsidTr="007625FD">
        <w:tc>
          <w:tcPr>
            <w:tcW w:w="1038" w:type="dxa"/>
          </w:tcPr>
          <w:p w:rsidR="00EE7489" w:rsidRDefault="00EE7489" w:rsidP="007625FD">
            <w:pPr>
              <w:pStyle w:val="Reasons"/>
              <w:jc w:val="center"/>
            </w:pPr>
            <w:r>
              <w:t>1</w:t>
            </w:r>
          </w:p>
        </w:tc>
        <w:tc>
          <w:tcPr>
            <w:tcW w:w="7300" w:type="dxa"/>
          </w:tcPr>
          <w:p w:rsidR="00EE7489" w:rsidRPr="000C17C4" w:rsidRDefault="00EE7489" w:rsidP="000C17C4">
            <w:pPr>
              <w:pStyle w:val="Reasons"/>
              <w:rPr>
                <w:rFonts w:asciiTheme="minorHAnsi" w:hAnsiTheme="minorHAnsi" w:cstheme="minorHAnsi"/>
                <w:bCs/>
              </w:rPr>
            </w:pPr>
            <w:r w:rsidRPr="000C17C4">
              <w:rPr>
                <w:rFonts w:asciiTheme="minorHAnsi" w:hAnsiTheme="minorHAnsi" w:cstheme="minorHAnsi"/>
                <w:bCs/>
                <w:szCs w:val="22"/>
              </w:rPr>
              <w:t>Stable Constitution (CS) of ITU</w:t>
            </w:r>
          </w:p>
        </w:tc>
      </w:tr>
      <w:tr w:rsidR="00EE7489" w:rsidTr="007625FD">
        <w:tc>
          <w:tcPr>
            <w:tcW w:w="1038" w:type="dxa"/>
          </w:tcPr>
          <w:p w:rsidR="00EE7489" w:rsidRDefault="00EE7489" w:rsidP="007625FD">
            <w:pPr>
              <w:pStyle w:val="Reasons"/>
              <w:jc w:val="center"/>
            </w:pPr>
            <w:r>
              <w:t>2</w:t>
            </w:r>
          </w:p>
        </w:tc>
        <w:tc>
          <w:tcPr>
            <w:tcW w:w="7300" w:type="dxa"/>
          </w:tcPr>
          <w:p w:rsidR="00EE7489" w:rsidRPr="000C17C4" w:rsidRDefault="00EE7489" w:rsidP="000C17C4">
            <w:pPr>
              <w:pStyle w:val="ListParagraph"/>
              <w:rPr>
                <w:rFonts w:cstheme="minorHAnsi"/>
                <w:bCs/>
              </w:rPr>
            </w:pPr>
            <w:r w:rsidRPr="000C17C4">
              <w:rPr>
                <w:rFonts w:cstheme="minorHAnsi"/>
                <w:bCs/>
                <w:szCs w:val="22"/>
              </w:rPr>
              <w:t>Stable Convention (CV) of ITU</w:t>
            </w:r>
          </w:p>
        </w:tc>
      </w:tr>
      <w:tr w:rsidR="00EE7489" w:rsidTr="007625FD">
        <w:tc>
          <w:tcPr>
            <w:tcW w:w="1038" w:type="dxa"/>
          </w:tcPr>
          <w:p w:rsidR="00EE7489" w:rsidRDefault="00EE7489" w:rsidP="007625FD">
            <w:pPr>
              <w:pStyle w:val="Reasons"/>
              <w:jc w:val="center"/>
            </w:pPr>
            <w:r>
              <w:t>3</w:t>
            </w:r>
          </w:p>
        </w:tc>
        <w:tc>
          <w:tcPr>
            <w:tcW w:w="7300" w:type="dxa"/>
          </w:tcPr>
          <w:p w:rsidR="00EE7489" w:rsidRPr="000C17C4" w:rsidRDefault="00EE7489" w:rsidP="000C17C4">
            <w:pPr>
              <w:pStyle w:val="ListParagraph"/>
              <w:rPr>
                <w:rFonts w:cstheme="minorHAnsi"/>
                <w:bCs/>
                <w:szCs w:val="22"/>
              </w:rPr>
            </w:pPr>
            <w:r w:rsidRPr="000C17C4">
              <w:rPr>
                <w:rFonts w:cstheme="minorHAnsi"/>
                <w:bCs/>
                <w:szCs w:val="22"/>
              </w:rPr>
              <w:t>Revision to Resolution 11 - ITU Telecom events</w:t>
            </w:r>
          </w:p>
        </w:tc>
      </w:tr>
      <w:tr w:rsidR="00EE7489" w:rsidTr="007625FD">
        <w:tc>
          <w:tcPr>
            <w:tcW w:w="1038" w:type="dxa"/>
          </w:tcPr>
          <w:p w:rsidR="00EE7489" w:rsidRDefault="00EE7489" w:rsidP="007625FD">
            <w:pPr>
              <w:pStyle w:val="Reasons"/>
              <w:jc w:val="center"/>
            </w:pPr>
            <w:r>
              <w:t>4</w:t>
            </w:r>
          </w:p>
        </w:tc>
        <w:tc>
          <w:tcPr>
            <w:tcW w:w="7300" w:type="dxa"/>
          </w:tcPr>
          <w:p w:rsidR="00EE7489" w:rsidRPr="000C17C4" w:rsidRDefault="00EE7489" w:rsidP="000C17C4">
            <w:pPr>
              <w:rPr>
                <w:rFonts w:asciiTheme="minorHAnsi" w:hAnsiTheme="minorHAnsi" w:cstheme="minorHAnsi"/>
                <w:szCs w:val="22"/>
              </w:rPr>
            </w:pPr>
            <w:r w:rsidRPr="000C17C4">
              <w:rPr>
                <w:rFonts w:asciiTheme="minorHAnsi" w:hAnsiTheme="minorHAnsi" w:cstheme="minorHAnsi"/>
                <w:szCs w:val="22"/>
              </w:rPr>
              <w:t>Revision to Resolution 25 - Strengthening the regional presence</w:t>
            </w:r>
          </w:p>
        </w:tc>
      </w:tr>
      <w:tr w:rsidR="00EE7489" w:rsidTr="007625FD">
        <w:tc>
          <w:tcPr>
            <w:tcW w:w="1038" w:type="dxa"/>
          </w:tcPr>
          <w:p w:rsidR="00EE7489" w:rsidRDefault="00EE7489" w:rsidP="007625FD">
            <w:pPr>
              <w:pStyle w:val="Reasons"/>
              <w:jc w:val="center"/>
            </w:pPr>
            <w:r>
              <w:t>5</w:t>
            </w:r>
          </w:p>
        </w:tc>
        <w:tc>
          <w:tcPr>
            <w:tcW w:w="7300" w:type="dxa"/>
          </w:tcPr>
          <w:p w:rsidR="00EE7489" w:rsidRPr="000C17C4" w:rsidRDefault="00EE7489" w:rsidP="000C17C4">
            <w:pPr>
              <w:pStyle w:val="Reasons"/>
              <w:rPr>
                <w:lang w:val="en-US"/>
              </w:rPr>
            </w:pPr>
            <w:r w:rsidRPr="000C17C4">
              <w:rPr>
                <w:bCs/>
                <w:lang w:val="en-US"/>
              </w:rPr>
              <w:t>Revision to Resolution 30 - Special measures for the least developed countries, small island developing states, landlocked developing countries and countries with economies transition</w:t>
            </w:r>
          </w:p>
        </w:tc>
      </w:tr>
      <w:tr w:rsidR="00EE7489" w:rsidTr="007625FD">
        <w:tc>
          <w:tcPr>
            <w:tcW w:w="1038" w:type="dxa"/>
          </w:tcPr>
          <w:p w:rsidR="00EE7489" w:rsidRDefault="00EE7489" w:rsidP="007625FD">
            <w:pPr>
              <w:pStyle w:val="Reasons"/>
              <w:jc w:val="center"/>
            </w:pPr>
            <w:r>
              <w:t>6</w:t>
            </w:r>
          </w:p>
        </w:tc>
        <w:tc>
          <w:tcPr>
            <w:tcW w:w="7300" w:type="dxa"/>
          </w:tcPr>
          <w:p w:rsidR="00EE7489" w:rsidRPr="000C17C4" w:rsidRDefault="00EE7489" w:rsidP="000C17C4">
            <w:pPr>
              <w:pStyle w:val="Reasons"/>
              <w:rPr>
                <w:lang w:val="en-US"/>
              </w:rPr>
            </w:pPr>
            <w:r w:rsidRPr="000C17C4">
              <w:rPr>
                <w:bCs/>
                <w:lang w:val="en-US"/>
              </w:rPr>
              <w:t>Revision to Resolution 48 - Human resources management and development</w:t>
            </w:r>
          </w:p>
        </w:tc>
      </w:tr>
      <w:tr w:rsidR="00EE7489" w:rsidTr="007625FD">
        <w:tc>
          <w:tcPr>
            <w:tcW w:w="1038" w:type="dxa"/>
          </w:tcPr>
          <w:p w:rsidR="00EE7489" w:rsidRDefault="00EE7489" w:rsidP="007625FD">
            <w:pPr>
              <w:pStyle w:val="Reasons"/>
              <w:jc w:val="center"/>
            </w:pPr>
            <w:r>
              <w:t>7</w:t>
            </w:r>
          </w:p>
        </w:tc>
        <w:tc>
          <w:tcPr>
            <w:tcW w:w="7300" w:type="dxa"/>
          </w:tcPr>
          <w:p w:rsidR="00EE7489" w:rsidRPr="000C17C4" w:rsidRDefault="00EE7489" w:rsidP="000C17C4">
            <w:pPr>
              <w:pStyle w:val="Reasons"/>
              <w:rPr>
                <w:bCs/>
                <w:lang w:val="en-US"/>
              </w:rPr>
            </w:pPr>
            <w:r w:rsidRPr="000C17C4">
              <w:rPr>
                <w:bCs/>
                <w:lang w:val="en-US"/>
              </w:rPr>
              <w:t>Revision to Resolution 70 - Mainstreaming a gender perspective in ITU and promotion of gender equality and the empowerment of woman through information and communication technologies</w:t>
            </w:r>
          </w:p>
        </w:tc>
      </w:tr>
      <w:tr w:rsidR="00EE7489" w:rsidTr="007625FD">
        <w:tc>
          <w:tcPr>
            <w:tcW w:w="1038" w:type="dxa"/>
          </w:tcPr>
          <w:p w:rsidR="00EE7489" w:rsidRDefault="00EE7489" w:rsidP="007625FD">
            <w:pPr>
              <w:pStyle w:val="Reasons"/>
              <w:jc w:val="center"/>
            </w:pPr>
            <w:r>
              <w:t>8</w:t>
            </w:r>
          </w:p>
        </w:tc>
        <w:tc>
          <w:tcPr>
            <w:tcW w:w="7300" w:type="dxa"/>
          </w:tcPr>
          <w:p w:rsidR="00EE7489" w:rsidRPr="000C17C4" w:rsidRDefault="00EE7489" w:rsidP="000C17C4">
            <w:pPr>
              <w:pStyle w:val="Reasons"/>
              <w:rPr>
                <w:bCs/>
                <w:lang w:val="en-US"/>
              </w:rPr>
            </w:pPr>
            <w:r w:rsidRPr="000C17C4">
              <w:rPr>
                <w:bCs/>
                <w:lang w:val="en-US"/>
              </w:rPr>
              <w:t>Revision to Resolution 71</w:t>
            </w:r>
            <w:r w:rsidRPr="000C17C4">
              <w:rPr>
                <w:bCs/>
              </w:rPr>
              <w:t xml:space="preserve"> - Strategic plan for the Union for 2020-2023</w:t>
            </w:r>
          </w:p>
        </w:tc>
      </w:tr>
      <w:tr w:rsidR="00EE7489" w:rsidTr="007625FD">
        <w:tc>
          <w:tcPr>
            <w:tcW w:w="1038" w:type="dxa"/>
          </w:tcPr>
          <w:p w:rsidR="00EE7489" w:rsidRDefault="00EE7489" w:rsidP="007625FD">
            <w:pPr>
              <w:pStyle w:val="Reasons"/>
              <w:jc w:val="center"/>
            </w:pPr>
            <w:r>
              <w:t>9</w:t>
            </w:r>
          </w:p>
        </w:tc>
        <w:tc>
          <w:tcPr>
            <w:tcW w:w="7300" w:type="dxa"/>
          </w:tcPr>
          <w:p w:rsidR="00EE7489" w:rsidRPr="000C17C4" w:rsidRDefault="00EE7489" w:rsidP="000C17C4">
            <w:pPr>
              <w:pStyle w:val="Reasons"/>
              <w:rPr>
                <w:rFonts w:asciiTheme="minorHAnsi" w:hAnsiTheme="minorHAnsi" w:cstheme="minorHAnsi"/>
                <w:bCs/>
              </w:rPr>
            </w:pPr>
            <w:r w:rsidRPr="000C17C4">
              <w:rPr>
                <w:rFonts w:asciiTheme="minorHAnsi" w:hAnsiTheme="minorHAnsi" w:cstheme="minorHAnsi"/>
                <w:bCs/>
                <w:szCs w:val="22"/>
              </w:rPr>
              <w:t>Revision to Annex 1 to Resolution 71 - ITU Strategic Plan for 2020-2023</w:t>
            </w:r>
          </w:p>
        </w:tc>
      </w:tr>
      <w:tr w:rsidR="00EE7489" w:rsidTr="007625FD">
        <w:tc>
          <w:tcPr>
            <w:tcW w:w="1038" w:type="dxa"/>
          </w:tcPr>
          <w:p w:rsidR="00EE7489" w:rsidRDefault="00EE7489" w:rsidP="007625FD">
            <w:pPr>
              <w:pStyle w:val="Reasons"/>
              <w:jc w:val="center"/>
            </w:pPr>
            <w:r>
              <w:t>10</w:t>
            </w:r>
          </w:p>
        </w:tc>
        <w:tc>
          <w:tcPr>
            <w:tcW w:w="7300" w:type="dxa"/>
          </w:tcPr>
          <w:p w:rsidR="00EE7489" w:rsidRPr="000C17C4" w:rsidRDefault="00EE7489" w:rsidP="000C17C4">
            <w:pPr>
              <w:pStyle w:val="Reasons"/>
              <w:rPr>
                <w:bCs/>
                <w:lang w:val="en-US"/>
              </w:rPr>
            </w:pPr>
            <w:r w:rsidRPr="000C17C4">
              <w:rPr>
                <w:bCs/>
                <w:lang w:val="en-US"/>
              </w:rPr>
              <w:t>Revision to Resolution 101 - Internet Protocol-based networks</w:t>
            </w:r>
          </w:p>
        </w:tc>
      </w:tr>
      <w:tr w:rsidR="00EE7489" w:rsidTr="007625FD">
        <w:tc>
          <w:tcPr>
            <w:tcW w:w="1038" w:type="dxa"/>
          </w:tcPr>
          <w:p w:rsidR="00EE7489" w:rsidRDefault="00EE7489" w:rsidP="007625FD">
            <w:pPr>
              <w:pStyle w:val="Reasons"/>
              <w:jc w:val="center"/>
            </w:pPr>
            <w:r>
              <w:t>11</w:t>
            </w:r>
          </w:p>
        </w:tc>
        <w:tc>
          <w:tcPr>
            <w:tcW w:w="7300" w:type="dxa"/>
          </w:tcPr>
          <w:p w:rsidR="00EE7489" w:rsidRPr="000C17C4" w:rsidRDefault="00EE7489" w:rsidP="000C17C4">
            <w:pPr>
              <w:pStyle w:val="Reasons"/>
              <w:rPr>
                <w:lang w:val="en-US"/>
              </w:rPr>
            </w:pPr>
            <w:r w:rsidRPr="000C17C4">
              <w:rPr>
                <w:bCs/>
                <w:lang w:val="en-US"/>
              </w:rPr>
              <w:t>Revision to Resolution 102 - ITU’s role with regard to international public policy issues pertaining to the Internet and the management of Internet resources, including domain names and addresses</w:t>
            </w:r>
          </w:p>
        </w:tc>
      </w:tr>
      <w:tr w:rsidR="00EE7489" w:rsidTr="007625FD">
        <w:tc>
          <w:tcPr>
            <w:tcW w:w="1038" w:type="dxa"/>
          </w:tcPr>
          <w:p w:rsidR="00EE7489" w:rsidRDefault="00EE7489" w:rsidP="007625FD">
            <w:pPr>
              <w:pStyle w:val="Reasons"/>
              <w:jc w:val="center"/>
            </w:pPr>
            <w:r>
              <w:t>12</w:t>
            </w:r>
          </w:p>
        </w:tc>
        <w:tc>
          <w:tcPr>
            <w:tcW w:w="7300" w:type="dxa"/>
          </w:tcPr>
          <w:p w:rsidR="00EE7489" w:rsidRPr="000C17C4" w:rsidRDefault="00EE7489" w:rsidP="000C17C4">
            <w:pPr>
              <w:pStyle w:val="Reasons"/>
              <w:rPr>
                <w:lang w:val="en-US"/>
              </w:rPr>
            </w:pPr>
            <w:r w:rsidRPr="000C17C4">
              <w:rPr>
                <w:bCs/>
                <w:lang w:val="en-US"/>
              </w:rPr>
              <w:t>Revision to Resolution 123 - Bridging the standardization gap between developing and developed countries</w:t>
            </w:r>
          </w:p>
        </w:tc>
      </w:tr>
      <w:tr w:rsidR="00EE7489" w:rsidTr="007625FD">
        <w:tc>
          <w:tcPr>
            <w:tcW w:w="1038" w:type="dxa"/>
          </w:tcPr>
          <w:p w:rsidR="00EE7489" w:rsidRDefault="00EE7489" w:rsidP="007625FD">
            <w:pPr>
              <w:pStyle w:val="Reasons"/>
              <w:jc w:val="center"/>
            </w:pPr>
            <w:r>
              <w:t>13</w:t>
            </w:r>
          </w:p>
        </w:tc>
        <w:tc>
          <w:tcPr>
            <w:tcW w:w="7300" w:type="dxa"/>
          </w:tcPr>
          <w:p w:rsidR="00EE7489" w:rsidRPr="000C17C4" w:rsidRDefault="00EE7489" w:rsidP="000C17C4">
            <w:pPr>
              <w:pStyle w:val="Reasons"/>
              <w:rPr>
                <w:lang w:val="en-US"/>
              </w:rPr>
            </w:pPr>
            <w:r w:rsidRPr="000C17C4">
              <w:rPr>
                <w:bCs/>
                <w:lang w:val="en-US"/>
              </w:rPr>
              <w:t>Revision to Resolution 130 - Strengthening the role of ITU in building confidence and security in the use of information and communication technologies</w:t>
            </w:r>
          </w:p>
        </w:tc>
      </w:tr>
      <w:tr w:rsidR="00EE7489" w:rsidTr="007625FD">
        <w:tc>
          <w:tcPr>
            <w:tcW w:w="1038" w:type="dxa"/>
          </w:tcPr>
          <w:p w:rsidR="00EE7489" w:rsidRDefault="00EE7489" w:rsidP="007625FD">
            <w:pPr>
              <w:pStyle w:val="Reasons"/>
              <w:jc w:val="center"/>
            </w:pPr>
            <w:r>
              <w:t>14</w:t>
            </w:r>
          </w:p>
        </w:tc>
        <w:tc>
          <w:tcPr>
            <w:tcW w:w="7300" w:type="dxa"/>
          </w:tcPr>
          <w:p w:rsidR="00EE7489" w:rsidRPr="000C17C4" w:rsidRDefault="00EE7489" w:rsidP="000C17C4">
            <w:pPr>
              <w:pStyle w:val="Reasons"/>
              <w:rPr>
                <w:bCs/>
                <w:lang w:val="en-US"/>
              </w:rPr>
            </w:pPr>
            <w:r w:rsidRPr="000C17C4">
              <w:rPr>
                <w:bCs/>
                <w:lang w:val="en-US"/>
              </w:rPr>
              <w:t xml:space="preserve">Revision to Resolution 131 - </w:t>
            </w:r>
            <w:r w:rsidRPr="000C17C4">
              <w:rPr>
                <w:bCs/>
              </w:rPr>
              <w:t xml:space="preserve">Measuring information and communication technologies to build an integrating and inclusive information society </w:t>
            </w:r>
            <w:r w:rsidRPr="000C17C4">
              <w:rPr>
                <w:bCs/>
                <w:lang w:val="en-US"/>
              </w:rPr>
              <w:t>and digital economy</w:t>
            </w:r>
          </w:p>
        </w:tc>
      </w:tr>
      <w:tr w:rsidR="00EE7489" w:rsidTr="007625FD">
        <w:tc>
          <w:tcPr>
            <w:tcW w:w="1038" w:type="dxa"/>
          </w:tcPr>
          <w:p w:rsidR="00EE7489" w:rsidRDefault="00EE7489" w:rsidP="007625FD">
            <w:pPr>
              <w:pStyle w:val="Reasons"/>
              <w:jc w:val="center"/>
            </w:pPr>
            <w:r>
              <w:t>15</w:t>
            </w:r>
          </w:p>
        </w:tc>
        <w:tc>
          <w:tcPr>
            <w:tcW w:w="7300" w:type="dxa"/>
          </w:tcPr>
          <w:p w:rsidR="00EE7489" w:rsidRPr="000C17C4" w:rsidRDefault="00EE7489" w:rsidP="000C17C4">
            <w:pPr>
              <w:pStyle w:val="Reasons"/>
              <w:rPr>
                <w:bCs/>
                <w:lang w:val="en-US"/>
              </w:rPr>
            </w:pPr>
            <w:r w:rsidRPr="000C17C4">
              <w:rPr>
                <w:bCs/>
                <w:lang w:val="en-US"/>
              </w:rPr>
              <w:t>Revision to Resolution 135 - ITU's role in the development of telecommunications/ information and communication technologies, in providing technical assistance and advice to developing countries1 and in implementing relevant national, regional and interregional projects</w:t>
            </w:r>
          </w:p>
        </w:tc>
      </w:tr>
      <w:tr w:rsidR="00EE7489" w:rsidTr="007625FD">
        <w:tc>
          <w:tcPr>
            <w:tcW w:w="1038" w:type="dxa"/>
          </w:tcPr>
          <w:p w:rsidR="00EE7489" w:rsidRDefault="00EE7489" w:rsidP="007625FD">
            <w:pPr>
              <w:pStyle w:val="Reasons"/>
              <w:jc w:val="center"/>
            </w:pPr>
            <w:r>
              <w:t>16</w:t>
            </w:r>
          </w:p>
        </w:tc>
        <w:tc>
          <w:tcPr>
            <w:tcW w:w="7300" w:type="dxa"/>
          </w:tcPr>
          <w:p w:rsidR="00EE7489" w:rsidRPr="000C17C4" w:rsidRDefault="00EE7489" w:rsidP="000C17C4">
            <w:pPr>
              <w:pStyle w:val="Reasons"/>
              <w:rPr>
                <w:lang w:val="en-US"/>
              </w:rPr>
            </w:pPr>
            <w:r w:rsidRPr="000C17C4">
              <w:rPr>
                <w:bCs/>
                <w:lang w:val="en-US"/>
              </w:rPr>
              <w:t>Revision to Resolution 139 - Use of telecommunications/information and communication technologies to bridge the digital divide and build an inclusive information society</w:t>
            </w:r>
          </w:p>
        </w:tc>
      </w:tr>
      <w:tr w:rsidR="00EE7489" w:rsidTr="007625FD">
        <w:tc>
          <w:tcPr>
            <w:tcW w:w="1038" w:type="dxa"/>
          </w:tcPr>
          <w:p w:rsidR="00EE7489" w:rsidRDefault="00EE7489" w:rsidP="007625FD">
            <w:pPr>
              <w:pStyle w:val="Reasons"/>
              <w:jc w:val="center"/>
            </w:pPr>
            <w:r>
              <w:t>17</w:t>
            </w:r>
          </w:p>
        </w:tc>
        <w:tc>
          <w:tcPr>
            <w:tcW w:w="7300" w:type="dxa"/>
          </w:tcPr>
          <w:p w:rsidR="00EE7489" w:rsidRDefault="00EE7489" w:rsidP="000C17C4">
            <w:pPr>
              <w:pStyle w:val="Reasons"/>
            </w:pPr>
            <w:r w:rsidRPr="000C17C4">
              <w:rPr>
                <w:bCs/>
                <w:lang w:val="en-US"/>
              </w:rPr>
              <w:t xml:space="preserve">Revision to Resolution 140 - ITU's role in implementing the outcomes of the World Summit on the Information </w:t>
            </w:r>
            <w:r w:rsidRPr="000C17C4">
              <w:rPr>
                <w:bCs/>
              </w:rPr>
              <w:t>Society  and the achievement of the 2030 Agenda for Sustainable Development</w:t>
            </w:r>
          </w:p>
        </w:tc>
      </w:tr>
      <w:tr w:rsidR="00EE7489" w:rsidTr="007625FD">
        <w:tc>
          <w:tcPr>
            <w:tcW w:w="1038" w:type="dxa"/>
          </w:tcPr>
          <w:p w:rsidR="00EE7489" w:rsidRDefault="00EE7489" w:rsidP="007625FD">
            <w:pPr>
              <w:pStyle w:val="Reasons"/>
              <w:jc w:val="center"/>
            </w:pPr>
            <w:r>
              <w:t>18</w:t>
            </w:r>
          </w:p>
        </w:tc>
        <w:tc>
          <w:tcPr>
            <w:tcW w:w="7300" w:type="dxa"/>
          </w:tcPr>
          <w:p w:rsidR="00EE7489" w:rsidRPr="000C17C4" w:rsidRDefault="00EE7489" w:rsidP="000C17C4">
            <w:pPr>
              <w:pStyle w:val="Reasons"/>
              <w:rPr>
                <w:bCs/>
                <w:lang w:val="en-US"/>
              </w:rPr>
            </w:pPr>
            <w:r w:rsidRPr="000C17C4">
              <w:rPr>
                <w:bCs/>
                <w:lang w:val="en-US"/>
              </w:rPr>
              <w:t>Revision to Resolution 177 - Conformance and interoperability</w:t>
            </w:r>
          </w:p>
        </w:tc>
      </w:tr>
      <w:tr w:rsidR="00EE7489" w:rsidTr="007625FD">
        <w:tc>
          <w:tcPr>
            <w:tcW w:w="1038" w:type="dxa"/>
          </w:tcPr>
          <w:p w:rsidR="00EE7489" w:rsidRDefault="00EE7489" w:rsidP="007625FD">
            <w:pPr>
              <w:pStyle w:val="Reasons"/>
              <w:jc w:val="center"/>
            </w:pPr>
            <w:r>
              <w:t>19</w:t>
            </w:r>
          </w:p>
        </w:tc>
        <w:tc>
          <w:tcPr>
            <w:tcW w:w="7300" w:type="dxa"/>
          </w:tcPr>
          <w:p w:rsidR="00EE7489" w:rsidRPr="000C17C4" w:rsidRDefault="00EE7489" w:rsidP="000C17C4">
            <w:pPr>
              <w:pStyle w:val="Reasons"/>
              <w:rPr>
                <w:bCs/>
                <w:lang w:val="en-US"/>
              </w:rPr>
            </w:pPr>
            <w:r w:rsidRPr="000C17C4">
              <w:rPr>
                <w:bCs/>
                <w:lang w:val="en-US"/>
              </w:rPr>
              <w:t>Revision to Resolution 179 - ITU's role in child online protection</w:t>
            </w:r>
          </w:p>
        </w:tc>
      </w:tr>
      <w:tr w:rsidR="00EE7489" w:rsidTr="007625FD">
        <w:tc>
          <w:tcPr>
            <w:tcW w:w="1038" w:type="dxa"/>
          </w:tcPr>
          <w:p w:rsidR="00EE7489" w:rsidRDefault="00EE7489" w:rsidP="007625FD">
            <w:pPr>
              <w:pStyle w:val="Reasons"/>
              <w:jc w:val="center"/>
            </w:pPr>
            <w:r>
              <w:t>20</w:t>
            </w:r>
          </w:p>
        </w:tc>
        <w:tc>
          <w:tcPr>
            <w:tcW w:w="7300" w:type="dxa"/>
          </w:tcPr>
          <w:p w:rsidR="00EE7489" w:rsidRPr="000C17C4" w:rsidRDefault="00EE7489" w:rsidP="000C17C4">
            <w:pPr>
              <w:pStyle w:val="Reasons"/>
              <w:rPr>
                <w:bCs/>
                <w:lang w:val="en-US"/>
              </w:rPr>
            </w:pPr>
            <w:r w:rsidRPr="000C17C4">
              <w:rPr>
                <w:bCs/>
                <w:lang w:val="en-US"/>
              </w:rPr>
              <w:t xml:space="preserve">Suppression of Resolution 185 - </w:t>
            </w:r>
            <w:r w:rsidRPr="000C17C4">
              <w:rPr>
                <w:bCs/>
              </w:rPr>
              <w:t>Global flight tracking for civil aviation</w:t>
            </w:r>
          </w:p>
        </w:tc>
      </w:tr>
      <w:tr w:rsidR="00EE7489" w:rsidTr="007625FD">
        <w:tc>
          <w:tcPr>
            <w:tcW w:w="1038" w:type="dxa"/>
          </w:tcPr>
          <w:p w:rsidR="00EE7489" w:rsidRDefault="00EE7489" w:rsidP="007625FD">
            <w:pPr>
              <w:pStyle w:val="Reasons"/>
              <w:jc w:val="center"/>
            </w:pPr>
            <w:r>
              <w:t>21</w:t>
            </w:r>
          </w:p>
        </w:tc>
        <w:tc>
          <w:tcPr>
            <w:tcW w:w="7300" w:type="dxa"/>
          </w:tcPr>
          <w:p w:rsidR="00EE7489" w:rsidRPr="000C17C4" w:rsidRDefault="00EE7489" w:rsidP="000C17C4">
            <w:pPr>
              <w:pStyle w:val="Reasons"/>
              <w:rPr>
                <w:bCs/>
                <w:lang w:val="en-US"/>
              </w:rPr>
            </w:pPr>
            <w:r w:rsidRPr="000C17C4">
              <w:rPr>
                <w:bCs/>
                <w:lang w:val="en-US"/>
              </w:rPr>
              <w:t xml:space="preserve">Revision to Resolution 186 - </w:t>
            </w:r>
            <w:r w:rsidRPr="000C17C4">
              <w:rPr>
                <w:bCs/>
              </w:rPr>
              <w:t>Strengthening the role of ITU with regard to transparency and confidence-building measures in outer space activities</w:t>
            </w:r>
          </w:p>
        </w:tc>
      </w:tr>
      <w:tr w:rsidR="00EE7489" w:rsidTr="007625FD">
        <w:tc>
          <w:tcPr>
            <w:tcW w:w="1038" w:type="dxa"/>
          </w:tcPr>
          <w:p w:rsidR="00EE7489" w:rsidRDefault="00EE7489" w:rsidP="007625FD">
            <w:pPr>
              <w:pStyle w:val="Reasons"/>
              <w:jc w:val="center"/>
            </w:pPr>
            <w:r>
              <w:t>22</w:t>
            </w:r>
          </w:p>
        </w:tc>
        <w:tc>
          <w:tcPr>
            <w:tcW w:w="7300" w:type="dxa"/>
          </w:tcPr>
          <w:p w:rsidR="00EE7489" w:rsidRDefault="00EE7489" w:rsidP="000C17C4">
            <w:pPr>
              <w:pStyle w:val="Reasons"/>
            </w:pPr>
            <w:r w:rsidRPr="000C17C4">
              <w:rPr>
                <w:bCs/>
                <w:lang w:val="en-US"/>
              </w:rPr>
              <w:t xml:space="preserve">Revision to Resolution 197 - </w:t>
            </w:r>
            <w:r w:rsidRPr="000C17C4">
              <w:rPr>
                <w:bCs/>
              </w:rPr>
              <w:t>Facilitating the Internet of Things and its applications to prepare for a globally connected world</w:t>
            </w:r>
          </w:p>
        </w:tc>
      </w:tr>
      <w:tr w:rsidR="00EE7489" w:rsidTr="007625FD">
        <w:tc>
          <w:tcPr>
            <w:tcW w:w="1038" w:type="dxa"/>
          </w:tcPr>
          <w:p w:rsidR="00EE7489" w:rsidRDefault="00EE7489" w:rsidP="007625FD">
            <w:pPr>
              <w:pStyle w:val="Reasons"/>
              <w:jc w:val="center"/>
            </w:pPr>
            <w:r>
              <w:t>23</w:t>
            </w:r>
          </w:p>
        </w:tc>
        <w:tc>
          <w:tcPr>
            <w:tcW w:w="7300" w:type="dxa"/>
          </w:tcPr>
          <w:p w:rsidR="00EE7489" w:rsidRPr="000C17C4" w:rsidRDefault="00EE7489" w:rsidP="000C17C4">
            <w:pPr>
              <w:pStyle w:val="Reasons"/>
              <w:rPr>
                <w:lang w:val="en-US"/>
              </w:rPr>
            </w:pPr>
            <w:r w:rsidRPr="000C17C4">
              <w:rPr>
                <w:bCs/>
                <w:lang w:val="en-US"/>
              </w:rPr>
              <w:t>Revision to Resolution 200 - Connect 2030 Agenda for global telecommunication/ information and communication technology development</w:t>
            </w:r>
          </w:p>
        </w:tc>
      </w:tr>
      <w:tr w:rsidR="00EE7489" w:rsidTr="007625FD">
        <w:tc>
          <w:tcPr>
            <w:tcW w:w="1038" w:type="dxa"/>
          </w:tcPr>
          <w:p w:rsidR="00EE7489" w:rsidRDefault="00EE7489" w:rsidP="007625FD">
            <w:pPr>
              <w:pStyle w:val="Reasons"/>
              <w:jc w:val="center"/>
            </w:pPr>
            <w:r>
              <w:t>24</w:t>
            </w:r>
          </w:p>
        </w:tc>
        <w:tc>
          <w:tcPr>
            <w:tcW w:w="7300" w:type="dxa"/>
          </w:tcPr>
          <w:p w:rsidR="00EE7489" w:rsidRDefault="00EE7489" w:rsidP="000C17C4">
            <w:pPr>
              <w:pStyle w:val="Reasons"/>
            </w:pPr>
            <w:r w:rsidRPr="000C17C4">
              <w:rPr>
                <w:bCs/>
                <w:lang w:val="en-US"/>
              </w:rPr>
              <w:t>Revision to Resolution 203 - Connectivity to broadband networks</w:t>
            </w:r>
            <w:r w:rsidRPr="000C17C4">
              <w:rPr>
                <w:bCs/>
              </w:rPr>
              <w:t xml:space="preserve"> and Smart Sustainable Cities &amp; Communities (SSCC)</w:t>
            </w:r>
          </w:p>
        </w:tc>
      </w:tr>
      <w:tr w:rsidR="00EE7489" w:rsidTr="007625FD">
        <w:tc>
          <w:tcPr>
            <w:tcW w:w="1038" w:type="dxa"/>
          </w:tcPr>
          <w:p w:rsidR="00EE7489" w:rsidRDefault="00EE7489" w:rsidP="007625FD">
            <w:pPr>
              <w:pStyle w:val="Reasons"/>
              <w:jc w:val="center"/>
            </w:pPr>
            <w:r>
              <w:t>25</w:t>
            </w:r>
          </w:p>
        </w:tc>
        <w:tc>
          <w:tcPr>
            <w:tcW w:w="7300" w:type="dxa"/>
          </w:tcPr>
          <w:p w:rsidR="00EE7489" w:rsidRPr="000C17C4" w:rsidRDefault="00EE7489" w:rsidP="000C17C4">
            <w:pPr>
              <w:pStyle w:val="Reasons"/>
              <w:rPr>
                <w:bCs/>
                <w:lang w:val="en-US"/>
              </w:rPr>
            </w:pPr>
            <w:r w:rsidRPr="000C17C4">
              <w:rPr>
                <w:bCs/>
                <w:lang w:val="en-US"/>
              </w:rPr>
              <w:t>New Resolution on ITU’s role in fostering Telecommunication/ICT-centric Innovation to Promote the Development of Digital Economy</w:t>
            </w:r>
          </w:p>
        </w:tc>
      </w:tr>
    </w:tbl>
    <w:p w:rsidR="007625FD" w:rsidRDefault="007625FD" w:rsidP="007625FD">
      <w:pPr>
        <w:pStyle w:val="Reasons"/>
      </w:pPr>
    </w:p>
    <w:p w:rsidR="007625FD" w:rsidRDefault="007625F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sectPr w:rsidR="007625FD" w:rsidSect="00361097">
          <w:headerReference w:type="default" r:id="rId11"/>
          <w:footerReference w:type="first" r:id="rId12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7625FD" w:rsidRDefault="007625F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7625FD" w:rsidRDefault="007625FD" w:rsidP="004F3772">
      <w:pPr>
        <w:pStyle w:val="Reasons"/>
        <w:jc w:val="center"/>
        <w:rPr>
          <w:b/>
          <w:bCs/>
        </w:rPr>
      </w:pPr>
      <w:r w:rsidRPr="007625FD">
        <w:rPr>
          <w:b/>
          <w:bCs/>
        </w:rPr>
        <w:t>ANNEX 2</w:t>
      </w:r>
    </w:p>
    <w:p w:rsidR="007625FD" w:rsidRDefault="004F3772" w:rsidP="004F3772">
      <w:pPr>
        <w:pStyle w:val="Reasons"/>
        <w:jc w:val="center"/>
        <w:rPr>
          <w:b/>
          <w:bCs/>
        </w:rPr>
      </w:pPr>
      <w:r w:rsidRPr="004F3772">
        <w:rPr>
          <w:b/>
          <w:bCs/>
        </w:rPr>
        <w:t>List of APT Member Administrations and the Status of Endorsement on ACPs</w:t>
      </w:r>
    </w:p>
    <w:tbl>
      <w:tblPr>
        <w:tblStyle w:val="TableGrid"/>
        <w:tblW w:w="15207" w:type="dxa"/>
        <w:tblInd w:w="-6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360"/>
        <w:gridCol w:w="356"/>
        <w:gridCol w:w="376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2F7181" w:rsidRPr="00B64420" w:rsidTr="00C02CC7">
        <w:trPr>
          <w:cantSplit/>
          <w:trHeight w:hRule="exact" w:val="1800"/>
          <w:tblHeader/>
        </w:trPr>
        <w:tc>
          <w:tcPr>
            <w:tcW w:w="990" w:type="dxa"/>
            <w:shd w:val="pct15" w:color="auto" w:fill="auto"/>
            <w:vAlign w:val="center"/>
          </w:tcPr>
          <w:p w:rsidR="00326256" w:rsidRPr="00B64420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64420">
              <w:rPr>
                <w:rFonts w:cstheme="minorHAnsi"/>
                <w:b/>
                <w:sz w:val="20"/>
              </w:rPr>
              <w:t>ACP No.</w:t>
            </w:r>
          </w:p>
          <w:p w:rsidR="00C02CC7" w:rsidRDefault="00326256" w:rsidP="00326256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64420">
              <w:rPr>
                <w:rFonts w:cstheme="minorHAnsi"/>
                <w:b/>
                <w:sz w:val="20"/>
              </w:rPr>
              <w:t>ACP/</w:t>
            </w:r>
          </w:p>
          <w:p w:rsidR="00326256" w:rsidRPr="00B64420" w:rsidRDefault="00326256" w:rsidP="00326256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64A1</w:t>
            </w:r>
            <w:r w:rsidR="00C02CC7">
              <w:rPr>
                <w:rFonts w:cstheme="minorHAnsi"/>
                <w:b/>
                <w:sz w:val="20"/>
              </w:rPr>
              <w:t>/</w:t>
            </w:r>
          </w:p>
        </w:tc>
        <w:tc>
          <w:tcPr>
            <w:tcW w:w="360" w:type="dxa"/>
            <w:shd w:val="pct15" w:color="auto" w:fill="auto"/>
            <w:textDirection w:val="btLr"/>
          </w:tcPr>
          <w:p w:rsidR="00326256" w:rsidRPr="00B64420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Afghanistan</w:t>
            </w:r>
          </w:p>
        </w:tc>
        <w:tc>
          <w:tcPr>
            <w:tcW w:w="356" w:type="dxa"/>
            <w:shd w:val="pct15" w:color="auto" w:fill="auto"/>
            <w:textDirection w:val="btLr"/>
          </w:tcPr>
          <w:p w:rsidR="00326256" w:rsidRPr="00B64420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Australia</w:t>
            </w:r>
          </w:p>
        </w:tc>
        <w:tc>
          <w:tcPr>
            <w:tcW w:w="376" w:type="dxa"/>
            <w:shd w:val="pct15" w:color="auto" w:fill="auto"/>
            <w:textDirection w:val="btLr"/>
          </w:tcPr>
          <w:p w:rsidR="00326256" w:rsidRPr="00B64420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Bangladesh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326256" w:rsidRPr="00B64420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Bhutan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326256" w:rsidRPr="00B64420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Brunei Darussalam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326256" w:rsidRPr="00B64420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Cambodia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326256" w:rsidRPr="00B64420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China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326256" w:rsidRPr="00214C17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DPR of </w:t>
            </w:r>
            <w:r w:rsidRPr="00214C17">
              <w:rPr>
                <w:rFonts w:cstheme="minorHAnsi"/>
                <w:b/>
                <w:sz w:val="20"/>
              </w:rPr>
              <w:t xml:space="preserve">Korea </w:t>
            </w:r>
          </w:p>
          <w:p w:rsidR="00326256" w:rsidRPr="00214C17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214C17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214C17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214C17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214C17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214C17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214C17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214C17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214C17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214C17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214C17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214C17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214C17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214C17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214C17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214C17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214C17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214C17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214C17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214C17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214C17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214C17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214C17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214C17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214C17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214C17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214C17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214C17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214C17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375" w:type="dxa"/>
            <w:shd w:val="pct15" w:color="auto" w:fill="auto"/>
            <w:textDirection w:val="btLr"/>
          </w:tcPr>
          <w:p w:rsidR="00326256" w:rsidRPr="00B64420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Fiji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326256" w:rsidRPr="00B64420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India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326256" w:rsidRPr="00B64420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Indonesia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326256" w:rsidRPr="00B64420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Iran (Islamic Rep. of)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326256" w:rsidRPr="00B64420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Japan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326256" w:rsidRPr="00B64420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Kiribati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326256" w:rsidRPr="00B64420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Korea (Rep. of)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326256" w:rsidRPr="00B64420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64420">
              <w:rPr>
                <w:rFonts w:cstheme="minorHAnsi"/>
                <w:b/>
                <w:sz w:val="20"/>
              </w:rPr>
              <w:t>L</w:t>
            </w:r>
            <w:r>
              <w:rPr>
                <w:rFonts w:cstheme="minorHAnsi"/>
                <w:b/>
                <w:sz w:val="20"/>
              </w:rPr>
              <w:t>ao PDR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326256" w:rsidRPr="00B64420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Malaysia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326256" w:rsidRPr="00B64420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Maldives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8F77B2">
              <w:rPr>
                <w:rFonts w:cstheme="minorHAnsi"/>
                <w:b/>
                <w:sz w:val="20"/>
              </w:rPr>
              <w:t>Marshall Islands</w:t>
            </w: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375" w:type="dxa"/>
            <w:shd w:val="pct15" w:color="auto" w:fill="auto"/>
            <w:textDirection w:val="btLr"/>
          </w:tcPr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8F77B2">
              <w:rPr>
                <w:rFonts w:cstheme="minorHAnsi"/>
                <w:b/>
                <w:sz w:val="20"/>
              </w:rPr>
              <w:t>Micronesia</w:t>
            </w: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Pr="008F77B2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326256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375" w:type="dxa"/>
            <w:shd w:val="pct15" w:color="auto" w:fill="auto"/>
            <w:textDirection w:val="btLr"/>
          </w:tcPr>
          <w:p w:rsidR="00326256" w:rsidRPr="00B64420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Mongolia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326256" w:rsidRPr="00B64420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Myanmar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326256" w:rsidRPr="00B64420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Nauru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326256" w:rsidRPr="00B64420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Nepal (Rep. of)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326256" w:rsidRPr="00B64420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New Zealand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326256" w:rsidRPr="00B64420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Pakistan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326256" w:rsidRPr="00B64420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Palau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326256" w:rsidRPr="00B64420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Papua New Guinea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326256" w:rsidRPr="00B64420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Philippines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326256" w:rsidRPr="00B64420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Samoa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326256" w:rsidRPr="00B64420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Singapore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326256" w:rsidRPr="00B64420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Solomon Islands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326256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Sri Lanka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326256" w:rsidRPr="00B64420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Thailand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326256" w:rsidRPr="00B64420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Tonga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326256" w:rsidRPr="00B64420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Tuvalu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326256" w:rsidRPr="00B64420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Vanuatu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326256" w:rsidRPr="00B64420" w:rsidRDefault="00326256" w:rsidP="00773E4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Viet Nam</w:t>
            </w:r>
          </w:p>
        </w:tc>
      </w:tr>
      <w:tr w:rsidR="00326256" w:rsidRPr="00B64420" w:rsidTr="00C0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326256" w:rsidRPr="00B64420" w:rsidRDefault="00326256" w:rsidP="00773E4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</w:t>
            </w:r>
          </w:p>
        </w:tc>
        <w:tc>
          <w:tcPr>
            <w:tcW w:w="360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326256" w:rsidRPr="00B64420" w:rsidRDefault="00E915D3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326256" w:rsidRPr="00B64420" w:rsidTr="00C0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326256" w:rsidRPr="00B64420" w:rsidRDefault="00326256" w:rsidP="00773E4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</w:t>
            </w:r>
          </w:p>
        </w:tc>
        <w:tc>
          <w:tcPr>
            <w:tcW w:w="360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326256" w:rsidRPr="00B64420" w:rsidRDefault="00E915D3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326256" w:rsidRPr="00B64420" w:rsidTr="00C0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90" w:type="dxa"/>
          </w:tcPr>
          <w:p w:rsidR="00326256" w:rsidRPr="00B64420" w:rsidRDefault="00326256" w:rsidP="00773E4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</w:t>
            </w:r>
          </w:p>
        </w:tc>
        <w:tc>
          <w:tcPr>
            <w:tcW w:w="360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326256" w:rsidRPr="00B64420" w:rsidRDefault="00E915D3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326256" w:rsidRPr="00B64420" w:rsidTr="00C0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326256" w:rsidRPr="00B64420" w:rsidRDefault="00326256" w:rsidP="00773E4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</w:t>
            </w:r>
          </w:p>
        </w:tc>
        <w:tc>
          <w:tcPr>
            <w:tcW w:w="360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326256" w:rsidRPr="00B64420" w:rsidRDefault="00E915D3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326256" w:rsidRPr="00B64420" w:rsidTr="00C0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326256" w:rsidRPr="00B64420" w:rsidRDefault="00326256" w:rsidP="00773E4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5</w:t>
            </w:r>
          </w:p>
        </w:tc>
        <w:tc>
          <w:tcPr>
            <w:tcW w:w="360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326256" w:rsidRPr="00B64420" w:rsidRDefault="00E915D3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326256" w:rsidRPr="00B64420" w:rsidTr="00C0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326256" w:rsidRPr="00B64420" w:rsidRDefault="00326256" w:rsidP="00773E4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6</w:t>
            </w:r>
          </w:p>
        </w:tc>
        <w:tc>
          <w:tcPr>
            <w:tcW w:w="360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326256" w:rsidRPr="00B64420" w:rsidRDefault="00E915D3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326256" w:rsidRPr="00B64420" w:rsidTr="00C0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326256" w:rsidRPr="00B64420" w:rsidRDefault="00326256" w:rsidP="00773E4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7</w:t>
            </w:r>
          </w:p>
        </w:tc>
        <w:tc>
          <w:tcPr>
            <w:tcW w:w="360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326256" w:rsidRPr="00B64420" w:rsidRDefault="00E915D3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326256" w:rsidRPr="00B64420" w:rsidTr="00C0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326256" w:rsidRPr="00B64420" w:rsidRDefault="00326256" w:rsidP="00773E4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8</w:t>
            </w:r>
          </w:p>
        </w:tc>
        <w:tc>
          <w:tcPr>
            <w:tcW w:w="360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326256" w:rsidRPr="00B64420" w:rsidRDefault="00E915D3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326256" w:rsidRPr="00B64420" w:rsidTr="00C0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326256" w:rsidRPr="00B64420" w:rsidRDefault="00326256" w:rsidP="00773E4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9</w:t>
            </w:r>
          </w:p>
        </w:tc>
        <w:tc>
          <w:tcPr>
            <w:tcW w:w="360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326256" w:rsidRPr="00B64420" w:rsidRDefault="00E915D3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326256" w:rsidRPr="00B64420" w:rsidTr="00C0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326256" w:rsidRPr="00B64420" w:rsidRDefault="00326256" w:rsidP="00773E4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10</w:t>
            </w:r>
          </w:p>
        </w:tc>
        <w:tc>
          <w:tcPr>
            <w:tcW w:w="360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326256" w:rsidRPr="00B64420" w:rsidRDefault="00E915D3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326256" w:rsidRPr="00B64420" w:rsidTr="00C0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326256" w:rsidRPr="00B64420" w:rsidRDefault="00326256" w:rsidP="00773E4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11</w:t>
            </w:r>
          </w:p>
        </w:tc>
        <w:tc>
          <w:tcPr>
            <w:tcW w:w="360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326256" w:rsidRPr="00B64420" w:rsidRDefault="00E915D3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326256" w:rsidRPr="00B64420" w:rsidTr="00C0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326256" w:rsidRPr="00B64420" w:rsidRDefault="00326256" w:rsidP="00773E4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12</w:t>
            </w:r>
          </w:p>
        </w:tc>
        <w:tc>
          <w:tcPr>
            <w:tcW w:w="360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326256" w:rsidRPr="00B64420" w:rsidRDefault="00E915D3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326256" w:rsidRPr="00B64420" w:rsidTr="00C0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326256" w:rsidRPr="00B64420" w:rsidRDefault="00326256" w:rsidP="00773E4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13</w:t>
            </w:r>
          </w:p>
        </w:tc>
        <w:tc>
          <w:tcPr>
            <w:tcW w:w="360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326256" w:rsidRPr="00B64420" w:rsidRDefault="00E915D3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326256" w:rsidRPr="00B64420" w:rsidTr="00C0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326256" w:rsidRPr="00B64420" w:rsidRDefault="00326256" w:rsidP="00773E4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14</w:t>
            </w:r>
          </w:p>
        </w:tc>
        <w:tc>
          <w:tcPr>
            <w:tcW w:w="360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326256" w:rsidRPr="00B64420" w:rsidRDefault="00E915D3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326256" w:rsidRPr="00B64420" w:rsidTr="00C0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326256" w:rsidRPr="00B64420" w:rsidRDefault="00326256" w:rsidP="00773E4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15</w:t>
            </w:r>
          </w:p>
        </w:tc>
        <w:tc>
          <w:tcPr>
            <w:tcW w:w="360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326256" w:rsidRPr="00B64420" w:rsidRDefault="00E915D3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326256" w:rsidRPr="00B64420" w:rsidTr="00C0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326256" w:rsidRPr="00B64420" w:rsidRDefault="00326256" w:rsidP="00773E4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16</w:t>
            </w:r>
          </w:p>
        </w:tc>
        <w:tc>
          <w:tcPr>
            <w:tcW w:w="360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326256" w:rsidRPr="00B64420" w:rsidRDefault="00E915D3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00128F" w:rsidRDefault="00326256" w:rsidP="00773E4C">
            <w:pPr>
              <w:rPr>
                <w:rFonts w:cstheme="minorHAnsi"/>
                <w:color w:val="FF0000"/>
                <w:sz w:val="20"/>
              </w:rPr>
            </w:pPr>
            <w:r w:rsidRPr="00A34515">
              <w:rPr>
                <w:rFonts w:cstheme="minorHAnsi"/>
                <w:sz w:val="20"/>
              </w:rPr>
              <w:t>Y</w:t>
            </w:r>
          </w:p>
        </w:tc>
      </w:tr>
      <w:tr w:rsidR="00326256" w:rsidRPr="00B64420" w:rsidTr="00C0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326256" w:rsidRPr="00B64420" w:rsidRDefault="00326256" w:rsidP="00773E4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17</w:t>
            </w:r>
          </w:p>
        </w:tc>
        <w:tc>
          <w:tcPr>
            <w:tcW w:w="360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326256" w:rsidRPr="00B64420" w:rsidRDefault="00E915D3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326256" w:rsidRPr="00B64420" w:rsidTr="00C0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326256" w:rsidRPr="00B64420" w:rsidRDefault="00326256" w:rsidP="00773E4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18</w:t>
            </w:r>
          </w:p>
        </w:tc>
        <w:tc>
          <w:tcPr>
            <w:tcW w:w="360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326256" w:rsidRPr="00B64420" w:rsidRDefault="00E915D3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326256" w:rsidRPr="00B64420" w:rsidTr="00C0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326256" w:rsidRPr="00B64420" w:rsidRDefault="00326256" w:rsidP="00773E4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19</w:t>
            </w:r>
          </w:p>
        </w:tc>
        <w:tc>
          <w:tcPr>
            <w:tcW w:w="360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326256" w:rsidRPr="00B64420" w:rsidRDefault="00E915D3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326256" w:rsidRPr="00B64420" w:rsidTr="00C0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326256" w:rsidRPr="00B64420" w:rsidRDefault="00326256" w:rsidP="00773E4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20</w:t>
            </w:r>
          </w:p>
        </w:tc>
        <w:tc>
          <w:tcPr>
            <w:tcW w:w="360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326256" w:rsidRPr="00B64420" w:rsidRDefault="00E915D3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326256" w:rsidRPr="00B64420" w:rsidTr="00C0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326256" w:rsidRPr="00B64420" w:rsidRDefault="00326256" w:rsidP="00773E4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21</w:t>
            </w:r>
          </w:p>
        </w:tc>
        <w:tc>
          <w:tcPr>
            <w:tcW w:w="360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326256" w:rsidRPr="00B64420" w:rsidRDefault="00E915D3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326256" w:rsidRPr="00B64420" w:rsidTr="00C0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326256" w:rsidRDefault="00326256" w:rsidP="00773E4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22</w:t>
            </w:r>
          </w:p>
        </w:tc>
        <w:tc>
          <w:tcPr>
            <w:tcW w:w="360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326256" w:rsidRPr="00B64420" w:rsidRDefault="00E915D3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326256" w:rsidRPr="00B64420" w:rsidTr="00C0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326256" w:rsidRDefault="00326256" w:rsidP="00773E4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23</w:t>
            </w:r>
          </w:p>
        </w:tc>
        <w:tc>
          <w:tcPr>
            <w:tcW w:w="360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326256" w:rsidRPr="00B64420" w:rsidRDefault="00E915D3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326256" w:rsidRPr="00B64420" w:rsidTr="00C0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326256" w:rsidRDefault="00326256" w:rsidP="00773E4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24</w:t>
            </w:r>
          </w:p>
        </w:tc>
        <w:tc>
          <w:tcPr>
            <w:tcW w:w="360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326256" w:rsidRPr="00B64420" w:rsidRDefault="00E915D3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326256" w:rsidRPr="00B64420" w:rsidTr="00C0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326256" w:rsidRDefault="00326256" w:rsidP="00773E4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25</w:t>
            </w:r>
          </w:p>
        </w:tc>
        <w:tc>
          <w:tcPr>
            <w:tcW w:w="360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326256" w:rsidRPr="00B64420" w:rsidRDefault="00E915D3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121AFD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326256" w:rsidRPr="00B64420" w:rsidRDefault="00326256" w:rsidP="00773E4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</w:tbl>
    <w:p w:rsidR="007625FD" w:rsidRPr="007625FD" w:rsidRDefault="007625FD" w:rsidP="007625FD">
      <w:pPr>
        <w:pStyle w:val="Reasons"/>
        <w:rPr>
          <w:b/>
          <w:bCs/>
        </w:rPr>
      </w:pPr>
    </w:p>
    <w:sectPr w:rsidR="007625FD" w:rsidRPr="007625FD" w:rsidSect="007625FD">
      <w:pgSz w:w="16834" w:h="11913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C8A" w:rsidRDefault="004B3C8A">
      <w:r>
        <w:separator/>
      </w:r>
    </w:p>
  </w:endnote>
  <w:endnote w:type="continuationSeparator" w:id="0">
    <w:p w:rsidR="004B3C8A" w:rsidRDefault="004B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C8A" w:rsidRDefault="004B3C8A">
      <w:r>
        <w:t>____________________</w:t>
      </w:r>
    </w:p>
  </w:footnote>
  <w:footnote w:type="continuationSeparator" w:id="0">
    <w:p w:rsidR="004B3C8A" w:rsidRDefault="004B3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D11808">
      <w:rPr>
        <w:noProof/>
      </w:rPr>
      <w:t>6</w:t>
    </w:r>
    <w:r>
      <w:fldChar w:fldCharType="end"/>
    </w:r>
  </w:p>
  <w:p w:rsidR="00CE1B90" w:rsidRDefault="00CE1B90" w:rsidP="004F7925">
    <w:pPr>
      <w:pStyle w:val="Header"/>
    </w:pPr>
    <w:r>
      <w:t>PP1</w:t>
    </w:r>
    <w:r w:rsidR="004F7925">
      <w:t>8</w:t>
    </w:r>
    <w:r w:rsidR="00630F87">
      <w:t>/64</w:t>
    </w:r>
    <w: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14CC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C807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9CD6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6C24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B6F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3483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474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DE0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7A3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A6C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30238"/>
    <w:rsid w:val="00041924"/>
    <w:rsid w:val="000507C1"/>
    <w:rsid w:val="00053B97"/>
    <w:rsid w:val="00082EB9"/>
    <w:rsid w:val="0008540E"/>
    <w:rsid w:val="00094B4F"/>
    <w:rsid w:val="000957F0"/>
    <w:rsid w:val="000A1015"/>
    <w:rsid w:val="000B03F9"/>
    <w:rsid w:val="000B0A77"/>
    <w:rsid w:val="000B0D6C"/>
    <w:rsid w:val="000B5BB9"/>
    <w:rsid w:val="000B7152"/>
    <w:rsid w:val="000C17C4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0C32"/>
    <w:rsid w:val="00121AFD"/>
    <w:rsid w:val="00123F09"/>
    <w:rsid w:val="00136175"/>
    <w:rsid w:val="00140FF0"/>
    <w:rsid w:val="00142F28"/>
    <w:rsid w:val="00146057"/>
    <w:rsid w:val="0016633C"/>
    <w:rsid w:val="00171990"/>
    <w:rsid w:val="0018647A"/>
    <w:rsid w:val="00195B70"/>
    <w:rsid w:val="001A0EEB"/>
    <w:rsid w:val="001A16ED"/>
    <w:rsid w:val="001B18AB"/>
    <w:rsid w:val="001B70D1"/>
    <w:rsid w:val="001C3804"/>
    <w:rsid w:val="001D3322"/>
    <w:rsid w:val="001D7477"/>
    <w:rsid w:val="001E01A5"/>
    <w:rsid w:val="001E18AB"/>
    <w:rsid w:val="001E1C8F"/>
    <w:rsid w:val="002115E0"/>
    <w:rsid w:val="00215F12"/>
    <w:rsid w:val="00232B31"/>
    <w:rsid w:val="00235A3B"/>
    <w:rsid w:val="002428B8"/>
    <w:rsid w:val="00243BE4"/>
    <w:rsid w:val="00252C09"/>
    <w:rsid w:val="00257188"/>
    <w:rsid w:val="002578B4"/>
    <w:rsid w:val="00261A1E"/>
    <w:rsid w:val="00267D12"/>
    <w:rsid w:val="00281792"/>
    <w:rsid w:val="0028799E"/>
    <w:rsid w:val="002962A8"/>
    <w:rsid w:val="002A56C0"/>
    <w:rsid w:val="002B59E2"/>
    <w:rsid w:val="002E77F4"/>
    <w:rsid w:val="002F36B9"/>
    <w:rsid w:val="002F5FA2"/>
    <w:rsid w:val="002F7181"/>
    <w:rsid w:val="00302FDA"/>
    <w:rsid w:val="003126B0"/>
    <w:rsid w:val="00314127"/>
    <w:rsid w:val="00314C12"/>
    <w:rsid w:val="00317C1A"/>
    <w:rsid w:val="003261C3"/>
    <w:rsid w:val="00326256"/>
    <w:rsid w:val="003453DA"/>
    <w:rsid w:val="00357754"/>
    <w:rsid w:val="003578E4"/>
    <w:rsid w:val="0036083F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032D"/>
    <w:rsid w:val="003B3751"/>
    <w:rsid w:val="003F0763"/>
    <w:rsid w:val="003F5771"/>
    <w:rsid w:val="003F61A4"/>
    <w:rsid w:val="004014B0"/>
    <w:rsid w:val="004059B0"/>
    <w:rsid w:val="004231F1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2F6A"/>
    <w:rsid w:val="004835DB"/>
    <w:rsid w:val="00491D2D"/>
    <w:rsid w:val="00494797"/>
    <w:rsid w:val="004B0C10"/>
    <w:rsid w:val="004B167B"/>
    <w:rsid w:val="004B3C8A"/>
    <w:rsid w:val="004C19D7"/>
    <w:rsid w:val="004C297B"/>
    <w:rsid w:val="004C73C9"/>
    <w:rsid w:val="004D0D0F"/>
    <w:rsid w:val="004E01FA"/>
    <w:rsid w:val="004E6764"/>
    <w:rsid w:val="004F041D"/>
    <w:rsid w:val="004F1C55"/>
    <w:rsid w:val="004F3772"/>
    <w:rsid w:val="004F7925"/>
    <w:rsid w:val="00504FE5"/>
    <w:rsid w:val="00507348"/>
    <w:rsid w:val="00522C97"/>
    <w:rsid w:val="00530633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5026"/>
    <w:rsid w:val="005B661F"/>
    <w:rsid w:val="005C3315"/>
    <w:rsid w:val="005E1CC3"/>
    <w:rsid w:val="005E2C57"/>
    <w:rsid w:val="005F05C8"/>
    <w:rsid w:val="00604079"/>
    <w:rsid w:val="00617BE4"/>
    <w:rsid w:val="00620233"/>
    <w:rsid w:val="00630F87"/>
    <w:rsid w:val="006404B0"/>
    <w:rsid w:val="00652ABD"/>
    <w:rsid w:val="0066499C"/>
    <w:rsid w:val="00676E68"/>
    <w:rsid w:val="006A35F8"/>
    <w:rsid w:val="006A7108"/>
    <w:rsid w:val="006B2035"/>
    <w:rsid w:val="006B40DA"/>
    <w:rsid w:val="006C019A"/>
    <w:rsid w:val="006C5D5D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25FD"/>
    <w:rsid w:val="007648ED"/>
    <w:rsid w:val="007649DA"/>
    <w:rsid w:val="00765553"/>
    <w:rsid w:val="00777B8B"/>
    <w:rsid w:val="00794795"/>
    <w:rsid w:val="007949EA"/>
    <w:rsid w:val="00796849"/>
    <w:rsid w:val="00796DAE"/>
    <w:rsid w:val="007A59C3"/>
    <w:rsid w:val="007B0E06"/>
    <w:rsid w:val="007B30FC"/>
    <w:rsid w:val="007C3643"/>
    <w:rsid w:val="007E00D2"/>
    <w:rsid w:val="007E2AD4"/>
    <w:rsid w:val="007E3469"/>
    <w:rsid w:val="007E7B63"/>
    <w:rsid w:val="00810AD6"/>
    <w:rsid w:val="0082780C"/>
    <w:rsid w:val="008333C7"/>
    <w:rsid w:val="00833E0F"/>
    <w:rsid w:val="008404FD"/>
    <w:rsid w:val="00841AB4"/>
    <w:rsid w:val="00846DBA"/>
    <w:rsid w:val="00850AC3"/>
    <w:rsid w:val="00850AEF"/>
    <w:rsid w:val="00855DAB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50E0F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A5F2F"/>
    <w:rsid w:val="009C0425"/>
    <w:rsid w:val="009E425E"/>
    <w:rsid w:val="009E4322"/>
    <w:rsid w:val="009F4384"/>
    <w:rsid w:val="009F442D"/>
    <w:rsid w:val="009F50DA"/>
    <w:rsid w:val="00A06D56"/>
    <w:rsid w:val="00A17634"/>
    <w:rsid w:val="00A314A2"/>
    <w:rsid w:val="00A34515"/>
    <w:rsid w:val="00A4136E"/>
    <w:rsid w:val="00A516BB"/>
    <w:rsid w:val="00A619C5"/>
    <w:rsid w:val="00A71E4E"/>
    <w:rsid w:val="00A808E1"/>
    <w:rsid w:val="00A8262F"/>
    <w:rsid w:val="00A84B32"/>
    <w:rsid w:val="00A84B3A"/>
    <w:rsid w:val="00A85002"/>
    <w:rsid w:val="00A87124"/>
    <w:rsid w:val="00A93B71"/>
    <w:rsid w:val="00AB0B32"/>
    <w:rsid w:val="00AB2D04"/>
    <w:rsid w:val="00AB5C39"/>
    <w:rsid w:val="00AB75A9"/>
    <w:rsid w:val="00AD1C5C"/>
    <w:rsid w:val="00AD55E0"/>
    <w:rsid w:val="00AD566F"/>
    <w:rsid w:val="00AF17AD"/>
    <w:rsid w:val="00B156F9"/>
    <w:rsid w:val="00B1733E"/>
    <w:rsid w:val="00B17B14"/>
    <w:rsid w:val="00B25A86"/>
    <w:rsid w:val="00B304B9"/>
    <w:rsid w:val="00B40C14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2CC7"/>
    <w:rsid w:val="00C04511"/>
    <w:rsid w:val="00C112A3"/>
    <w:rsid w:val="00C16846"/>
    <w:rsid w:val="00C3372F"/>
    <w:rsid w:val="00C34851"/>
    <w:rsid w:val="00C41FA0"/>
    <w:rsid w:val="00C42A5B"/>
    <w:rsid w:val="00C50AF9"/>
    <w:rsid w:val="00C56038"/>
    <w:rsid w:val="00C60402"/>
    <w:rsid w:val="00C6729F"/>
    <w:rsid w:val="00C72664"/>
    <w:rsid w:val="00C76B95"/>
    <w:rsid w:val="00C815F9"/>
    <w:rsid w:val="00C86F24"/>
    <w:rsid w:val="00CA38C9"/>
    <w:rsid w:val="00CA5D5F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41A3"/>
    <w:rsid w:val="00CF4555"/>
    <w:rsid w:val="00CF510F"/>
    <w:rsid w:val="00D07696"/>
    <w:rsid w:val="00D11808"/>
    <w:rsid w:val="00D11956"/>
    <w:rsid w:val="00D15A98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973A5"/>
    <w:rsid w:val="00DA09DE"/>
    <w:rsid w:val="00DB0BA4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20134"/>
    <w:rsid w:val="00E24CB2"/>
    <w:rsid w:val="00E31D1C"/>
    <w:rsid w:val="00E32981"/>
    <w:rsid w:val="00E34312"/>
    <w:rsid w:val="00E3536D"/>
    <w:rsid w:val="00E44456"/>
    <w:rsid w:val="00E474B9"/>
    <w:rsid w:val="00E553B9"/>
    <w:rsid w:val="00E56E57"/>
    <w:rsid w:val="00E6599B"/>
    <w:rsid w:val="00E726DE"/>
    <w:rsid w:val="00E844D5"/>
    <w:rsid w:val="00E86536"/>
    <w:rsid w:val="00E871C2"/>
    <w:rsid w:val="00E915D3"/>
    <w:rsid w:val="00EA1BAA"/>
    <w:rsid w:val="00ED401C"/>
    <w:rsid w:val="00EE333B"/>
    <w:rsid w:val="00EE7489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35576"/>
    <w:rsid w:val="00F37EBD"/>
    <w:rsid w:val="00F41C91"/>
    <w:rsid w:val="00F433A4"/>
    <w:rsid w:val="00F4421A"/>
    <w:rsid w:val="00F44B1A"/>
    <w:rsid w:val="00F47316"/>
    <w:rsid w:val="00F55DA5"/>
    <w:rsid w:val="00F94BC2"/>
    <w:rsid w:val="00F95ABE"/>
    <w:rsid w:val="00F9756D"/>
    <w:rsid w:val="00FB5F12"/>
    <w:rsid w:val="00FD417F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qFormat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qFormat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table" w:styleId="TableGrid">
    <w:name w:val="Table Grid"/>
    <w:basedOn w:val="TableNormal"/>
    <w:rsid w:val="00762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def">
    <w:name w:val="App_def"/>
    <w:basedOn w:val="DefaultParagraphFont"/>
    <w:rsid w:val="007625F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7625FD"/>
    <w:rPr>
      <w:rFonts w:asciiTheme="minorHAnsi" w:hAnsiTheme="minorHAnsi"/>
    </w:rPr>
  </w:style>
  <w:style w:type="paragraph" w:customStyle="1" w:styleId="ApptoAnnex">
    <w:name w:val="App_to_Annex"/>
    <w:basedOn w:val="AppendixNo"/>
    <w:next w:val="Normal"/>
    <w:qFormat/>
    <w:rsid w:val="007625F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</w:pPr>
    <w:rPr>
      <w:rFonts w:asciiTheme="minorHAnsi" w:hAnsiTheme="minorHAnsi"/>
    </w:rPr>
  </w:style>
  <w:style w:type="character" w:customStyle="1" w:styleId="Artdef">
    <w:name w:val="Art_def"/>
    <w:basedOn w:val="DefaultParagraphFont"/>
    <w:rsid w:val="007625FD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7625FD"/>
    <w:rPr>
      <w:rFonts w:asciiTheme="minorHAnsi" w:hAnsiTheme="minorHAnsi"/>
    </w:rPr>
  </w:style>
  <w:style w:type="paragraph" w:customStyle="1" w:styleId="Equation">
    <w:name w:val="Equation"/>
    <w:basedOn w:val="Normal"/>
    <w:rsid w:val="007625F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  <w:tab w:val="center" w:pos="4820"/>
        <w:tab w:val="right" w:pos="9639"/>
      </w:tabs>
    </w:pPr>
    <w:rPr>
      <w:rFonts w:asciiTheme="minorHAnsi" w:hAnsiTheme="minorHAnsi"/>
    </w:rPr>
  </w:style>
  <w:style w:type="paragraph" w:customStyle="1" w:styleId="Equationlegend">
    <w:name w:val="Equation_legend"/>
    <w:basedOn w:val="NormalIndent"/>
    <w:rsid w:val="007625F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right" w:pos="1871"/>
        <w:tab w:val="left" w:pos="1985"/>
        <w:tab w:val="left" w:pos="2041"/>
      </w:tabs>
      <w:spacing w:before="80"/>
      <w:ind w:left="2041" w:hanging="2041"/>
    </w:pPr>
    <w:rPr>
      <w:rFonts w:asciiTheme="minorHAnsi" w:hAnsiTheme="minorHAnsi"/>
    </w:rPr>
  </w:style>
  <w:style w:type="paragraph" w:customStyle="1" w:styleId="Figure">
    <w:name w:val="Figure"/>
    <w:basedOn w:val="Normal"/>
    <w:next w:val="Normal"/>
    <w:rsid w:val="007625F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asciiTheme="minorHAnsi" w:hAnsiTheme="minorHAnsi"/>
    </w:rPr>
  </w:style>
  <w:style w:type="paragraph" w:customStyle="1" w:styleId="Figurelegend">
    <w:name w:val="Figure_legend"/>
    <w:basedOn w:val="Normal"/>
    <w:rsid w:val="007625F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0" w:after="20"/>
    </w:pPr>
    <w:rPr>
      <w:rFonts w:asciiTheme="minorHAnsi" w:hAnsiTheme="minorHAnsi"/>
      <w:sz w:val="18"/>
    </w:rPr>
  </w:style>
  <w:style w:type="paragraph" w:customStyle="1" w:styleId="FigureNo">
    <w:name w:val="Figure_No"/>
    <w:basedOn w:val="Normal"/>
    <w:next w:val="Normal"/>
    <w:rsid w:val="007625F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Theme="minorHAnsi" w:hAnsiTheme="minorHAnsi"/>
      <w:caps/>
      <w:sz w:val="20"/>
    </w:rPr>
  </w:style>
  <w:style w:type="paragraph" w:customStyle="1" w:styleId="Figuretitle">
    <w:name w:val="Figure_title"/>
    <w:basedOn w:val="Normal"/>
    <w:next w:val="Normal"/>
    <w:rsid w:val="007625F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 w:after="480"/>
      <w:jc w:val="center"/>
    </w:pPr>
    <w:rPr>
      <w:rFonts w:asciiTheme="minorHAnsi" w:hAnsiTheme="minorHAnsi"/>
      <w:b/>
      <w:sz w:val="20"/>
    </w:rPr>
  </w:style>
  <w:style w:type="paragraph" w:customStyle="1" w:styleId="Figurewithouttitle">
    <w:name w:val="Figure_without_title"/>
    <w:basedOn w:val="FigureNo"/>
    <w:next w:val="Normal"/>
    <w:rsid w:val="007625FD"/>
    <w:pPr>
      <w:keepNext w:val="0"/>
    </w:pPr>
  </w:style>
  <w:style w:type="character" w:customStyle="1" w:styleId="FooterChar">
    <w:name w:val="Footer Char"/>
    <w:basedOn w:val="DefaultParagraphFont"/>
    <w:link w:val="Footer"/>
    <w:rsid w:val="007625FD"/>
    <w:rPr>
      <w:rFonts w:ascii="Calibri" w:hAnsi="Calibri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625FD"/>
    <w:rPr>
      <w:rFonts w:ascii="Calibri" w:hAnsi="Calibri"/>
      <w:sz w:val="24"/>
      <w:lang w:val="en-GB" w:eastAsia="en-US"/>
    </w:rPr>
  </w:style>
  <w:style w:type="paragraph" w:customStyle="1" w:styleId="Section10">
    <w:name w:val="Section_1"/>
    <w:basedOn w:val="Normal"/>
    <w:rsid w:val="007625F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  <w:tab w:val="center" w:pos="4820"/>
      </w:tabs>
      <w:spacing w:before="360"/>
      <w:jc w:val="center"/>
    </w:pPr>
    <w:rPr>
      <w:rFonts w:asciiTheme="minorHAnsi" w:hAnsiTheme="minorHAnsi"/>
      <w:b/>
    </w:rPr>
  </w:style>
  <w:style w:type="paragraph" w:customStyle="1" w:styleId="Section20">
    <w:name w:val="Section_2"/>
    <w:basedOn w:val="Section10"/>
    <w:rsid w:val="007625FD"/>
    <w:rPr>
      <w:b w:val="0"/>
      <w:i/>
    </w:rPr>
  </w:style>
  <w:style w:type="paragraph" w:customStyle="1" w:styleId="Section3">
    <w:name w:val="Section_3"/>
    <w:basedOn w:val="Section10"/>
    <w:rsid w:val="007625FD"/>
    <w:rPr>
      <w:b w:val="0"/>
    </w:rPr>
  </w:style>
  <w:style w:type="paragraph" w:customStyle="1" w:styleId="Subsection1">
    <w:name w:val="Subsection_1"/>
    <w:basedOn w:val="Section10"/>
    <w:next w:val="Normalaftertitle"/>
    <w:qFormat/>
    <w:rsid w:val="007625FD"/>
  </w:style>
  <w:style w:type="character" w:customStyle="1" w:styleId="Tablefreq">
    <w:name w:val="Table_freq"/>
    <w:basedOn w:val="DefaultParagraphFont"/>
    <w:rsid w:val="007625FD"/>
    <w:rPr>
      <w:rFonts w:asciiTheme="minorHAnsi" w:hAnsiTheme="minorHAnsi"/>
      <w:b/>
      <w:color w:val="auto"/>
      <w:sz w:val="20"/>
    </w:rPr>
  </w:style>
  <w:style w:type="paragraph" w:customStyle="1" w:styleId="Tableref">
    <w:name w:val="Table_ref"/>
    <w:basedOn w:val="Normal"/>
    <w:next w:val="Normal"/>
    <w:rsid w:val="007625FD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560"/>
      <w:jc w:val="center"/>
    </w:pPr>
    <w:rPr>
      <w:rFonts w:asciiTheme="minorHAnsi" w:hAnsiTheme="minorHAnsi"/>
      <w:sz w:val="20"/>
    </w:rPr>
  </w:style>
  <w:style w:type="paragraph" w:customStyle="1" w:styleId="Normalend">
    <w:name w:val="Normal_end"/>
    <w:basedOn w:val="Normal"/>
    <w:next w:val="Normal"/>
    <w:qFormat/>
    <w:rsid w:val="007625F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Theme="minorHAnsi" w:hAnsiTheme="minorHAnsi"/>
      <w:lang w:val="en-US"/>
    </w:rPr>
  </w:style>
  <w:style w:type="paragraph" w:customStyle="1" w:styleId="Questiondate">
    <w:name w:val="Question_date"/>
    <w:basedOn w:val="Normal"/>
    <w:next w:val="Normalaftertitle"/>
    <w:rsid w:val="007625F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right"/>
    </w:pPr>
    <w:rPr>
      <w:rFonts w:asciiTheme="minorHAnsi" w:hAnsiTheme="minorHAnsi"/>
      <w:sz w:val="22"/>
    </w:rPr>
  </w:style>
  <w:style w:type="paragraph" w:customStyle="1" w:styleId="QuestionNo">
    <w:name w:val="Question_No"/>
    <w:basedOn w:val="Normal"/>
    <w:next w:val="Normal"/>
    <w:rsid w:val="007625F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Theme="minorHAnsi" w:hAnsiTheme="minorHAnsi"/>
      <w:caps/>
      <w:sz w:val="28"/>
    </w:rPr>
  </w:style>
  <w:style w:type="paragraph" w:customStyle="1" w:styleId="Questiontitle">
    <w:name w:val="Question_title"/>
    <w:basedOn w:val="Normal"/>
    <w:next w:val="Normal"/>
    <w:rsid w:val="007625F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Theme="minorHAnsi" w:hAnsiTheme="minorHAnsi"/>
      <w:b/>
      <w:sz w:val="28"/>
    </w:rPr>
  </w:style>
  <w:style w:type="paragraph" w:customStyle="1" w:styleId="Title4">
    <w:name w:val="Title 4"/>
    <w:basedOn w:val="Title3"/>
    <w:next w:val="Heading1"/>
    <w:rsid w:val="007625F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textAlignment w:val="auto"/>
    </w:pPr>
    <w:rPr>
      <w:rFonts w:asciiTheme="minorHAnsi" w:hAnsiTheme="minorHAnsi"/>
      <w:b/>
    </w:rPr>
  </w:style>
  <w:style w:type="paragraph" w:customStyle="1" w:styleId="Part1">
    <w:name w:val="Part_1"/>
    <w:basedOn w:val="Section10"/>
    <w:next w:val="Section10"/>
    <w:qFormat/>
    <w:rsid w:val="007625FD"/>
  </w:style>
  <w:style w:type="paragraph" w:customStyle="1" w:styleId="PartNo">
    <w:name w:val="Part_No"/>
    <w:basedOn w:val="AnnexNo"/>
    <w:next w:val="Normal"/>
    <w:rsid w:val="007625F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</w:pPr>
    <w:rPr>
      <w:rFonts w:asciiTheme="minorHAnsi" w:hAnsiTheme="minorHAnsi"/>
    </w:rPr>
  </w:style>
  <w:style w:type="paragraph" w:customStyle="1" w:styleId="Partref">
    <w:name w:val="Part_ref"/>
    <w:basedOn w:val="Annexref"/>
    <w:next w:val="Normal"/>
    <w:rsid w:val="007625F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  <w:rPr>
      <w:rFonts w:asciiTheme="minorHAnsi" w:hAnsiTheme="minorHAnsi"/>
    </w:rPr>
  </w:style>
  <w:style w:type="paragraph" w:customStyle="1" w:styleId="Parttitle">
    <w:name w:val="Part_title"/>
    <w:basedOn w:val="Annextitle"/>
    <w:next w:val="Normalaftertitle"/>
    <w:rsid w:val="007625F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  <w:rPr>
      <w:rFonts w:asciiTheme="minorHAnsi" w:hAnsiTheme="minorHAnsi"/>
    </w:rPr>
  </w:style>
  <w:style w:type="paragraph" w:customStyle="1" w:styleId="Recdate">
    <w:name w:val="Rec_date"/>
    <w:basedOn w:val="Normal"/>
    <w:next w:val="Normalaftertitle"/>
    <w:rsid w:val="007625F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right"/>
    </w:pPr>
    <w:rPr>
      <w:rFonts w:asciiTheme="minorHAnsi" w:hAnsiTheme="minorHAnsi"/>
      <w:sz w:val="22"/>
    </w:rPr>
  </w:style>
  <w:style w:type="paragraph" w:customStyle="1" w:styleId="AppArtNo">
    <w:name w:val="App_Art_No"/>
    <w:basedOn w:val="ArtNo"/>
    <w:qFormat/>
    <w:rsid w:val="007625F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</w:pPr>
    <w:rPr>
      <w:rFonts w:asciiTheme="minorHAnsi" w:hAnsiTheme="minorHAnsi"/>
    </w:rPr>
  </w:style>
  <w:style w:type="paragraph" w:customStyle="1" w:styleId="AppArttitle">
    <w:name w:val="App_Art_title"/>
    <w:basedOn w:val="Arttitle"/>
    <w:qFormat/>
    <w:rsid w:val="007625FD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0"/>
    </w:pPr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7625F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contextualSpacing/>
    </w:pPr>
    <w:rPr>
      <w:rFonts w:asciiTheme="minorHAnsi" w:hAnsiTheme="minorHAnsi"/>
    </w:rPr>
  </w:style>
  <w:style w:type="paragraph" w:customStyle="1" w:styleId="Opiniontitle">
    <w:name w:val="Opinion_title"/>
    <w:basedOn w:val="Rectitle"/>
    <w:next w:val="Normalaftertitle"/>
    <w:qFormat/>
    <w:rsid w:val="007625F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Theme="minorHAnsi" w:hAnsiTheme="minorHAnsi"/>
    </w:rPr>
  </w:style>
  <w:style w:type="paragraph" w:customStyle="1" w:styleId="OpinionNo">
    <w:name w:val="Opinion_No"/>
    <w:basedOn w:val="RecNo"/>
    <w:next w:val="Opiniontitle"/>
    <w:qFormat/>
    <w:rsid w:val="007625F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</w:pPr>
    <w:rPr>
      <w:rFonts w:asciiTheme="minorHAnsi" w:hAnsiTheme="minorHAnsi"/>
    </w:rPr>
  </w:style>
  <w:style w:type="paragraph" w:customStyle="1" w:styleId="Volumetitle0">
    <w:name w:val="Volume_title"/>
    <w:basedOn w:val="Normal"/>
    <w:qFormat/>
    <w:rsid w:val="007625F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textAlignment w:val="auto"/>
    </w:pPr>
    <w:rPr>
      <w:rFonts w:asciiTheme="minorHAnsi" w:hAnsiTheme="minorHAnsi"/>
      <w:b/>
      <w:sz w:val="28"/>
      <w:lang w:val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625FD"/>
    <w:rPr>
      <w:rFonts w:ascii="Calibri" w:hAnsi="Calibri"/>
      <w:sz w:val="24"/>
      <w:lang w:val="en-GB" w:eastAsia="en-US"/>
    </w:rPr>
  </w:style>
  <w:style w:type="paragraph" w:customStyle="1" w:styleId="Priorityarea">
    <w:name w:val="Priorityarea"/>
    <w:basedOn w:val="ListParagraph"/>
    <w:qFormat/>
    <w:rsid w:val="007625FD"/>
    <w:pPr>
      <w:tabs>
        <w:tab w:val="clear" w:pos="794"/>
        <w:tab w:val="clear" w:pos="1191"/>
        <w:tab w:val="left" w:pos="2268"/>
      </w:tabs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6c81d5e-4bed-40e9-825c-dcf065728b6f">Conference Proposals Interface (CPI)</DPM_x0020_Author>
    <DPM_x0020_File_x0020_name xmlns="f6c81d5e-4bed-40e9-825c-dcf065728b6f">S18-PP-C-4383!!MSW-E</DPM_x0020_File_x0020_name>
    <DPM_x0020_Version xmlns="f6c81d5e-4bed-40e9-825c-dcf065728b6f">CPI_2018.09.04.1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6c81d5e-4bed-40e9-825c-dcf065728b6f" targetNamespace="http://schemas.microsoft.com/office/2006/metadata/properties" ma:root="true" ma:fieldsID="d41af5c836d734370eb92e7ee5f83852" ns2:_="" ns3:_="">
    <xsd:import namespace="996b2e75-67fd-4955-a3b0-5ab9934cb50b"/>
    <xsd:import namespace="f6c81d5e-4bed-40e9-825c-dcf065728b6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81d5e-4bed-40e9-825c-dcf065728b6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terms/"/>
    <ds:schemaRef ds:uri="f6c81d5e-4bed-40e9-825c-dcf065728b6f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6c81d5e-4bed-40e9-825c-dcf065728b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1342</Words>
  <Characters>5000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S18-PP-C-4383!!MSW-E</vt:lpstr>
    </vt:vector>
  </TitlesOfParts>
  <Manager/>
  <Company/>
  <LinksUpToDate>false</LinksUpToDate>
  <CharactersWithSpaces>6330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S18-PP-C-4383!!MSW-E</dc:title>
  <dc:subject>Plenipotentiary Conference (PP-18)</dc:subject>
  <dc:creator>APT Fujitsu</dc:creator>
  <cp:keywords>CPI_2018.09.04.1</cp:keywords>
  <cp:lastModifiedBy>Janin</cp:lastModifiedBy>
  <cp:revision>3</cp:revision>
  <cp:lastPrinted>2018-10-15T01:08:00Z</cp:lastPrinted>
  <dcterms:created xsi:type="dcterms:W3CDTF">2018-10-15T12:55:00Z</dcterms:created>
  <dcterms:modified xsi:type="dcterms:W3CDTF">2018-10-15T12:58:00Z</dcterms:modified>
  <cp:category>Conference document</cp:category>
</cp:coreProperties>
</file>