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A66F51" w:rsidRDefault="00A66F51" w:rsidP="00B05120">
            <w:pPr>
              <w:spacing w:before="0"/>
              <w:rPr>
                <w:rFonts w:cstheme="minorHAnsi"/>
                <w:szCs w:val="24"/>
              </w:rPr>
            </w:pPr>
            <w:r w:rsidRPr="00A66F51">
              <w:rPr>
                <w:rFonts w:cstheme="minorHAnsi"/>
                <w:b/>
                <w:szCs w:val="24"/>
              </w:rPr>
              <w:t xml:space="preserve">Révision </w:t>
            </w:r>
            <w:r w:rsidR="00B05120">
              <w:rPr>
                <w:rFonts w:cstheme="minorHAnsi"/>
                <w:b/>
                <w:szCs w:val="24"/>
              </w:rPr>
              <w:t>1 au</w:t>
            </w:r>
            <w:r w:rsidRPr="00A66F51">
              <w:rPr>
                <w:rFonts w:cstheme="minorHAnsi"/>
                <w:b/>
                <w:szCs w:val="24"/>
              </w:rPr>
              <w:br/>
            </w:r>
            <w:r>
              <w:rPr>
                <w:rFonts w:cstheme="minorHAnsi"/>
                <w:b/>
                <w:szCs w:val="24"/>
              </w:rPr>
              <w:t>Document 97</w:t>
            </w:r>
            <w:r w:rsidR="00417658" w:rsidRPr="00A66F51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A66F51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BD1614" w:rsidRPr="00084EA9" w:rsidRDefault="00A66F51" w:rsidP="00084EA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12</w:t>
            </w:r>
            <w:r w:rsidR="00417658" w:rsidRPr="00084EA9">
              <w:rPr>
                <w:rFonts w:cstheme="minorHAnsi"/>
                <w:b/>
                <w:szCs w:val="24"/>
                <w:lang w:val="fr-CH"/>
              </w:rPr>
              <w:t xml:space="preserve"> novembre 201</w:t>
            </w:r>
            <w:r w:rsidR="00084EA9" w:rsidRPr="00084EA9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084EA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084EA9" w:rsidRDefault="00417658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084EA9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84EA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8B6A61" w:rsidRPr="002A6F8F" w:rsidTr="006A046E">
        <w:trPr>
          <w:cantSplit/>
        </w:trPr>
        <w:tc>
          <w:tcPr>
            <w:tcW w:w="10031" w:type="dxa"/>
            <w:gridSpan w:val="2"/>
          </w:tcPr>
          <w:p w:rsidR="008B6A61" w:rsidRDefault="008B6A61" w:rsidP="008B6A61">
            <w:pPr>
              <w:pStyle w:val="Title1"/>
              <w:spacing w:before="720"/>
            </w:pPr>
            <w:bookmarkStart w:id="5" w:name="dsource" w:colFirst="0" w:colLast="0"/>
            <w:bookmarkEnd w:id="4"/>
            <w:r>
              <w:t>procès-verbal</w:t>
            </w:r>
          </w:p>
          <w:p w:rsidR="008B6A61" w:rsidRDefault="008B6A61" w:rsidP="008B6A61">
            <w:pPr>
              <w:pStyle w:val="Title1"/>
            </w:pPr>
            <w:r>
              <w:t>DE LA</w:t>
            </w:r>
          </w:p>
          <w:p w:rsidR="008B6A61" w:rsidRDefault="00A66F51" w:rsidP="008B6A61">
            <w:pPr>
              <w:pStyle w:val="Title1"/>
            </w:pPr>
            <w:r>
              <w:t>quatrième séance plénière</w:t>
            </w:r>
          </w:p>
        </w:tc>
      </w:tr>
      <w:tr w:rsidR="00A66F51" w:rsidRPr="002A6F8F" w:rsidTr="006A046E">
        <w:trPr>
          <w:cantSplit/>
        </w:trPr>
        <w:tc>
          <w:tcPr>
            <w:tcW w:w="10031" w:type="dxa"/>
            <w:gridSpan w:val="2"/>
          </w:tcPr>
          <w:p w:rsidR="00A66F51" w:rsidRDefault="00A66F51" w:rsidP="00A66F51">
            <w:pPr>
              <w:jc w:val="center"/>
            </w:pPr>
            <w:r w:rsidRPr="00B5645A">
              <w:t>Mercredi 31 octobre</w:t>
            </w:r>
            <w:r>
              <w:t xml:space="preserve"> 2018</w:t>
            </w:r>
            <w:r w:rsidRPr="00B5645A">
              <w:t xml:space="preserve"> à 09 h 35</w:t>
            </w:r>
          </w:p>
        </w:tc>
      </w:tr>
      <w:tr w:rsidR="008B6A61" w:rsidTr="006A046E">
        <w:trPr>
          <w:cantSplit/>
        </w:trPr>
        <w:tc>
          <w:tcPr>
            <w:tcW w:w="10031" w:type="dxa"/>
            <w:gridSpan w:val="2"/>
          </w:tcPr>
          <w:p w:rsidR="008B6A61" w:rsidRDefault="008B6A61" w:rsidP="008B6A61">
            <w:pPr>
              <w:jc w:val="center"/>
            </w:pPr>
            <w:bookmarkStart w:id="6" w:name="dtitle3" w:colFirst="0" w:colLast="0"/>
            <w:bookmarkEnd w:id="5"/>
            <w:r>
              <w:rPr>
                <w:b/>
                <w:bCs/>
              </w:rPr>
              <w:t>Président:</w:t>
            </w:r>
            <w:r w:rsidR="00A66F51">
              <w:t xml:space="preserve"> </w:t>
            </w:r>
            <w:r w:rsidR="00A66F51" w:rsidRPr="00A66F51">
              <w:t>M. Majed ALMESMAR (Emirats arabes unis)</w:t>
            </w:r>
          </w:p>
        </w:tc>
      </w:tr>
      <w:bookmarkEnd w:id="6"/>
    </w:tbl>
    <w:p w:rsidR="008B6A61" w:rsidRDefault="008B6A61" w:rsidP="008B6A61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B6A61" w:rsidTr="00B23C9D">
        <w:tc>
          <w:tcPr>
            <w:tcW w:w="534" w:type="dxa"/>
          </w:tcPr>
          <w:p w:rsidR="008B6A61" w:rsidRDefault="008B6A61" w:rsidP="00B23C9D">
            <w:pPr>
              <w:pStyle w:val="toc0"/>
            </w:pPr>
          </w:p>
        </w:tc>
        <w:tc>
          <w:tcPr>
            <w:tcW w:w="7164" w:type="dxa"/>
          </w:tcPr>
          <w:p w:rsidR="008B6A61" w:rsidRDefault="008B6A61" w:rsidP="00B23C9D">
            <w:pPr>
              <w:pStyle w:val="toc0"/>
            </w:pPr>
            <w:r>
              <w:t>Sujets traités</w:t>
            </w:r>
          </w:p>
        </w:tc>
        <w:tc>
          <w:tcPr>
            <w:tcW w:w="2333" w:type="dxa"/>
          </w:tcPr>
          <w:p w:rsidR="008B6A61" w:rsidRDefault="008B6A61" w:rsidP="00B23C9D">
            <w:pPr>
              <w:pStyle w:val="toc0"/>
              <w:jc w:val="center"/>
            </w:pPr>
            <w:r>
              <w:t>Documents</w:t>
            </w:r>
          </w:p>
        </w:tc>
      </w:tr>
      <w:tr w:rsidR="008B6A61" w:rsidTr="00B23C9D">
        <w:tc>
          <w:tcPr>
            <w:tcW w:w="534" w:type="dxa"/>
          </w:tcPr>
          <w:p w:rsidR="008B6A61" w:rsidRDefault="00A66F51" w:rsidP="00B23C9D">
            <w:pPr>
              <w:ind w:left="567" w:hanging="567"/>
            </w:pPr>
            <w:r>
              <w:t>1</w:t>
            </w:r>
          </w:p>
        </w:tc>
        <w:tc>
          <w:tcPr>
            <w:tcW w:w="7164" w:type="dxa"/>
          </w:tcPr>
          <w:p w:rsidR="008B6A61" w:rsidRDefault="00A66F51" w:rsidP="00B23C9D">
            <w:pPr>
              <w:ind w:left="567" w:hanging="567"/>
            </w:pPr>
            <w:r w:rsidRPr="00B5645A">
              <w:t>Déclarations de politique générale (suite)</w:t>
            </w:r>
          </w:p>
        </w:tc>
        <w:tc>
          <w:tcPr>
            <w:tcW w:w="2333" w:type="dxa"/>
          </w:tcPr>
          <w:p w:rsidR="008B6A61" w:rsidRDefault="00A66F51" w:rsidP="00B23C9D">
            <w:pPr>
              <w:jc w:val="center"/>
            </w:pPr>
            <w:r>
              <w:t>–</w:t>
            </w:r>
          </w:p>
        </w:tc>
      </w:tr>
      <w:tr w:rsidR="008B6A61" w:rsidTr="00B23C9D">
        <w:tc>
          <w:tcPr>
            <w:tcW w:w="534" w:type="dxa"/>
          </w:tcPr>
          <w:p w:rsidR="008B6A61" w:rsidRDefault="008B6A61" w:rsidP="00B23C9D">
            <w:pPr>
              <w:ind w:left="567" w:hanging="567"/>
            </w:pPr>
          </w:p>
        </w:tc>
        <w:tc>
          <w:tcPr>
            <w:tcW w:w="7164" w:type="dxa"/>
          </w:tcPr>
          <w:p w:rsidR="008B6A61" w:rsidRDefault="008B6A61" w:rsidP="00B23C9D">
            <w:pPr>
              <w:ind w:left="567" w:hanging="567"/>
            </w:pPr>
          </w:p>
        </w:tc>
        <w:tc>
          <w:tcPr>
            <w:tcW w:w="2333" w:type="dxa"/>
          </w:tcPr>
          <w:p w:rsidR="008B6A61" w:rsidRDefault="008B6A61" w:rsidP="00B23C9D">
            <w:pPr>
              <w:jc w:val="center"/>
            </w:pPr>
          </w:p>
        </w:tc>
      </w:tr>
    </w:tbl>
    <w:p w:rsidR="008B6A61" w:rsidRDefault="008B6A61" w:rsidP="008B6A61">
      <w:pPr>
        <w:rPr>
          <w:lang w:val="fr-CH"/>
        </w:r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B4BCA" w:rsidRPr="00B5645A" w:rsidRDefault="009B4BCA" w:rsidP="009B4BCA">
      <w:pPr>
        <w:pStyle w:val="Heading1"/>
      </w:pPr>
      <w:r>
        <w:lastRenderedPageBreak/>
        <w:t>1</w:t>
      </w:r>
      <w:r>
        <w:tab/>
      </w:r>
      <w:r w:rsidRPr="00B5645A">
        <w:t>Déclarations de politique générale (suite)</w:t>
      </w:r>
    </w:p>
    <w:p w:rsidR="009B4BCA" w:rsidRPr="00B5645A" w:rsidRDefault="009B4BCA" w:rsidP="009B4B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B5645A">
        <w:t>1.1</w:t>
      </w:r>
      <w:r w:rsidRPr="00B5645A">
        <w:tab/>
        <w:t>Les orateurs ci-après font une déclaration de politique générale</w:t>
      </w:r>
      <w:r w:rsidRPr="00B5645A">
        <w:rPr>
          <w:rStyle w:val="FootnoteReference"/>
        </w:rPr>
        <w:footnoteReference w:customMarkFollows="1" w:id="1"/>
        <w:t>1</w:t>
      </w:r>
      <w:r w:rsidRPr="00BB585E">
        <w:t>:</w:t>
      </w:r>
    </w:p>
    <w:p w:rsidR="009B4BCA" w:rsidRPr="00B5645A" w:rsidRDefault="009B4BCA" w:rsidP="009B4BCA">
      <w:pPr>
        <w:pStyle w:val="enumlev1"/>
        <w:rPr>
          <w:b/>
        </w:rPr>
      </w:pPr>
      <w:r>
        <w:t>–</w:t>
      </w:r>
      <w:r>
        <w:tab/>
      </w:r>
      <w:r w:rsidRPr="00B5645A">
        <w:t>M. Amr S. TALAAT, Minist</w:t>
      </w:r>
      <w:r>
        <w:t>ère</w:t>
      </w:r>
      <w:r w:rsidRPr="00B5645A">
        <w:t xml:space="preserve"> des technologies de la communication et de l'information (Egypte) (voir </w:t>
      </w:r>
      <w:hyperlink r:id="rId8" w:history="1">
        <w:r w:rsidRPr="00B5645A">
          <w:rPr>
            <w:rStyle w:val="Hyperlink"/>
          </w:rPr>
          <w:t>https://www.itu.int/web/pp-18/en/speech/73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Abdi Ashur HASSAN, Ministre</w:t>
      </w:r>
      <w:r>
        <w:t>; Ministère</w:t>
      </w:r>
      <w:r w:rsidRPr="00B5645A">
        <w:t xml:space="preserve"> des postes, des télécommunications et des technologies (Somalie) (voir </w:t>
      </w:r>
      <w:hyperlink r:id="rId9" w:history="1">
        <w:r w:rsidRPr="00B5645A">
          <w:rPr>
            <w:rStyle w:val="Hyperlink"/>
          </w:rPr>
          <w:t>https://www.itu.int/web/pp-18/en/speech/82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Claude Isaac DÉ, Ministre</w:t>
      </w:r>
      <w:r>
        <w:t xml:space="preserve"> des communications, de l'économique numérique et des postes, Ministère</w:t>
      </w:r>
      <w:r w:rsidRPr="00B5645A">
        <w:t xml:space="preserve"> de l'économie numérique et de la poste (Côte d'Ivoire), qui déclare que son pays a l'intention de multiplier par huit le montant de sa contribution </w:t>
      </w:r>
      <w:r>
        <w:t>aux dépenses de l'UIT</w:t>
      </w:r>
      <w:r w:rsidRPr="00B5645A">
        <w:t xml:space="preserve">, et de la porter ainsi à deux unités contributives (voir </w:t>
      </w:r>
      <w:hyperlink r:id="rId10" w:history="1">
        <w:r w:rsidRPr="00B5645A">
          <w:rPr>
            <w:rStyle w:val="Hyperlink"/>
          </w:rPr>
          <w:t>https://www.itu.int/web/pp-18/en/speech/100</w:t>
        </w:r>
      </w:hyperlink>
      <w:r w:rsidRPr="00B5645A">
        <w:t>)</w:t>
      </w:r>
      <w:r>
        <w:t>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 xml:space="preserve">M. Anouar MAAROUF, Ministre des technologies de la communication et de l'économie numérique (Tunisie) (voir </w:t>
      </w:r>
      <w:hyperlink r:id="rId11" w:history="1">
        <w:r w:rsidRPr="00B5645A">
          <w:rPr>
            <w:rStyle w:val="Hyperlink"/>
          </w:rPr>
          <w:t>https://www.itu.int/web/pp-18/en/speech/93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Ibrahim SAIDOU GUIMBA, Ministre, Conseiller spécial du Président, Président-Directeur général de l'Agence nationale po</w:t>
      </w:r>
      <w:r>
        <w:t>ur la société de l'information (</w:t>
      </w:r>
      <w:r w:rsidRPr="00B5645A">
        <w:t>ANSI</w:t>
      </w:r>
      <w:r>
        <w:t>)</w:t>
      </w:r>
      <w:r w:rsidRPr="00B5645A">
        <w:t xml:space="preserve"> (Niger) (voir </w:t>
      </w:r>
      <w:hyperlink r:id="rId12" w:history="1">
        <w:r w:rsidRPr="00B5645A">
          <w:rPr>
            <w:rStyle w:val="Hyperlink"/>
          </w:rPr>
          <w:t>https://www.itu.int/web/pp-18/en/speech/144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Gokul Prasad BASKOTA, Ministre</w:t>
      </w:r>
      <w:r>
        <w:t>; Ministère</w:t>
      </w:r>
      <w:r w:rsidRPr="00B5645A">
        <w:t xml:space="preserve"> des technologies de la communication et de l'information (Népal) (voir </w:t>
      </w:r>
      <w:hyperlink r:id="rId13" w:history="1">
        <w:r w:rsidRPr="00B5645A">
          <w:rPr>
            <w:rStyle w:val="Hyperlink"/>
          </w:rPr>
          <w:t>https://www.itu.int/web/pp-18/en/speech/122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Ramin Namig Oglu GULUZADE, Ministre</w:t>
      </w:r>
      <w:r>
        <w:t>, Ministère</w:t>
      </w:r>
      <w:r w:rsidRPr="00B5645A">
        <w:t xml:space="preserve"> des transports, des communications et des hautes technologies (Azerbaïdjan) (</w:t>
      </w:r>
      <w:r>
        <w:t>voir</w:t>
      </w:r>
      <w:r w:rsidRPr="00B5645A">
        <w:t xml:space="preserve"> </w:t>
      </w:r>
      <w:hyperlink r:id="rId14" w:history="1">
        <w:r w:rsidRPr="00B5645A">
          <w:rPr>
            <w:rStyle w:val="Hyperlink"/>
          </w:rPr>
          <w:t>https://www.itu.int/web/pp-18/en/speech/30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Stanley SIMATAA, Ministre</w:t>
      </w:r>
      <w:r>
        <w:t>, Ministère</w:t>
      </w:r>
      <w:r w:rsidRPr="00B5645A">
        <w:t xml:space="preserve"> des technologies de l'information et de la communication (Namibie) (voir </w:t>
      </w:r>
      <w:hyperlink r:id="rId15" w:history="1">
        <w:r w:rsidRPr="00B5645A">
          <w:rPr>
            <w:rStyle w:val="Hyperlink"/>
          </w:rPr>
          <w:t>https://www.itu.int/web/pp-18/en/speech/127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Bushara Gumaa AROR, Ministre</w:t>
      </w:r>
      <w:r>
        <w:t>, Ministère</w:t>
      </w:r>
      <w:r w:rsidRPr="00B5645A">
        <w:t xml:space="preserve"> de l'information et des technologies de la communication et de l'information (Soudan) (voir </w:t>
      </w:r>
      <w:hyperlink r:id="rId16" w:history="1">
        <w:r w:rsidRPr="00B5645A">
          <w:rPr>
            <w:rStyle w:val="Hyperlink"/>
          </w:rPr>
          <w:t>https://www.itu.int/web/pp-18/en/speech/143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Siyabonga Cyprian CWELE, Ministre</w:t>
      </w:r>
      <w:r>
        <w:t>, Ministère</w:t>
      </w:r>
      <w:r w:rsidRPr="00B5645A">
        <w:t xml:space="preserve"> des télécommunications et des services postaux (République sudafricaine) (voir </w:t>
      </w:r>
      <w:hyperlink r:id="rId17" w:history="1">
        <w:r w:rsidRPr="00B5645A">
          <w:rPr>
            <w:rStyle w:val="Hyperlink"/>
          </w:rPr>
          <w:t>https://www.itu.int/web/pp-18/en/speech/174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 xml:space="preserve">M. Salim M. AL-OZAINAH, Ministre, Autorité de régulation des technologies de la communication et de l'information (Koweït), qui déclare que son pays a l'intention de porter sa contribution </w:t>
      </w:r>
      <w:r>
        <w:t>aux dépenses de</w:t>
      </w:r>
      <w:r w:rsidRPr="00B5645A">
        <w:t xml:space="preserve"> l'UIT de trois à cinq unités contributives (voir </w:t>
      </w:r>
      <w:hyperlink r:id="rId18" w:history="1">
        <w:r w:rsidRPr="00B5645A">
          <w:rPr>
            <w:rStyle w:val="Hyperlink"/>
          </w:rPr>
          <w:t>https://www.itu.int/web/pp-18/en/speech/85</w:t>
        </w:r>
      </w:hyperlink>
      <w:r w:rsidRPr="00B5645A">
        <w:t>)</w:t>
      </w:r>
      <w:r>
        <w:t>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>M. Ömer Fatih SAYAN, Vice-Ministre</w:t>
      </w:r>
      <w:r>
        <w:t>, Ministère</w:t>
      </w:r>
      <w:r w:rsidRPr="00B5645A">
        <w:t xml:space="preserve"> des transports et des infrastructures (Turquie) (voir </w:t>
      </w:r>
      <w:hyperlink r:id="rId19" w:history="1">
        <w:r w:rsidRPr="00B5645A">
          <w:rPr>
            <w:rStyle w:val="Hyperlink"/>
          </w:rPr>
          <w:t>https://www.itu.int/web/pp-18/en/speech/84</w:t>
        </w:r>
      </w:hyperlink>
      <w:r w:rsidRPr="00B5645A">
        <w:t>);</w:t>
      </w:r>
    </w:p>
    <w:p w:rsidR="009B4BCA" w:rsidRPr="00B5645A" w:rsidRDefault="009B4BCA" w:rsidP="009B4BCA">
      <w:pPr>
        <w:pStyle w:val="enumlev1"/>
      </w:pPr>
      <w:r>
        <w:t>–</w:t>
      </w:r>
      <w:r>
        <w:tab/>
      </w:r>
      <w:r w:rsidRPr="00B5645A">
        <w:t xml:space="preserve">M. Leong Keng THAI, Directeur exécutif adjoint, InfoComm Media Development Authority (Singapour) (voir </w:t>
      </w:r>
      <w:hyperlink r:id="rId20" w:history="1">
        <w:r w:rsidRPr="00B5645A">
          <w:rPr>
            <w:rStyle w:val="Hyperlink"/>
          </w:rPr>
          <w:t>https://www.itu.int/web/pp-18/en/speech/68</w:t>
        </w:r>
      </w:hyperlink>
      <w:r w:rsidRPr="00B5645A">
        <w:t>);</w:t>
      </w:r>
    </w:p>
    <w:p w:rsidR="009B4BCA" w:rsidRPr="00D4355D" w:rsidRDefault="009B4BCA" w:rsidP="009B4BCA">
      <w:pPr>
        <w:pStyle w:val="enumlev1"/>
      </w:pPr>
      <w:r>
        <w:t>–</w:t>
      </w:r>
      <w:r>
        <w:tab/>
      </w:r>
      <w:r w:rsidRPr="00B5645A">
        <w:t xml:space="preserve">M. Andrés Manuel GUBETICH </w:t>
      </w:r>
      <w:r w:rsidRPr="00D4355D">
        <w:t xml:space="preserve">MOJOLI, Président de la Commission nationale des télécommunications </w:t>
      </w:r>
      <w:r>
        <w:t>(</w:t>
      </w:r>
      <w:r w:rsidRPr="00D4355D">
        <w:t>CONATEL</w:t>
      </w:r>
      <w:r>
        <w:t>)</w:t>
      </w:r>
      <w:r w:rsidRPr="00D4355D">
        <w:t xml:space="preserve"> (Paraguay), qui déclare que</w:t>
      </w:r>
      <w:r>
        <w:t>, depuis cette année,</w:t>
      </w:r>
      <w:r w:rsidRPr="00D4355D">
        <w:t xml:space="preserve"> son pays a </w:t>
      </w:r>
      <w:r>
        <w:lastRenderedPageBreak/>
        <w:t>doublé</w:t>
      </w:r>
      <w:r w:rsidRPr="00D4355D">
        <w:t xml:space="preserve"> le montant de sa contribution </w:t>
      </w:r>
      <w:r>
        <w:t xml:space="preserve">aux dépenses de l'UIT (voir </w:t>
      </w:r>
      <w:hyperlink r:id="rId21" w:history="1">
        <w:r w:rsidRPr="00D4355D">
          <w:rPr>
            <w:rStyle w:val="Hyperlink"/>
          </w:rPr>
          <w:t>https://www.itu.int/web/pp-18/en/speech/1</w:t>
        </w:r>
        <w:r>
          <w:rPr>
            <w:rStyle w:val="Hyperlink"/>
          </w:rPr>
          <w:t>0</w:t>
        </w:r>
        <w:r w:rsidRPr="00D4355D">
          <w:rPr>
            <w:rStyle w:val="Hyperlink"/>
          </w:rPr>
          <w:t>3</w:t>
        </w:r>
      </w:hyperlink>
      <w:r w:rsidRPr="00D4355D">
        <w:t>;</w:t>
      </w:r>
    </w:p>
    <w:p w:rsidR="009B4BCA" w:rsidRPr="00D4355D" w:rsidRDefault="009B4BCA" w:rsidP="009B4BCA">
      <w:pPr>
        <w:pStyle w:val="enumlev1"/>
      </w:pPr>
      <w:r>
        <w:t>–</w:t>
      </w:r>
      <w:r>
        <w:tab/>
      </w:r>
      <w:r w:rsidRPr="00D4355D">
        <w:t xml:space="preserve">Mme Pakesia PARKER-EDGECOMBE, Secrétaire parlementaire, Cabinet du Premier Ministre (Bahamas) (voir </w:t>
      </w:r>
      <w:hyperlink r:id="rId22" w:history="1">
        <w:r w:rsidRPr="00D4355D">
          <w:rPr>
            <w:rStyle w:val="Hyperlink"/>
          </w:rPr>
          <w:t>https://www.itu.int/web/pp-18/en/speech/123</w:t>
        </w:r>
      </w:hyperlink>
      <w:r w:rsidRPr="00D4355D">
        <w:t>);</w:t>
      </w:r>
    </w:p>
    <w:p w:rsidR="009B4BCA" w:rsidRPr="00D4355D" w:rsidRDefault="009B4BCA" w:rsidP="009B4BCA">
      <w:pPr>
        <w:pStyle w:val="enumlev1"/>
      </w:pPr>
      <w:r>
        <w:t>–</w:t>
      </w:r>
      <w:r>
        <w:tab/>
      </w:r>
      <w:r w:rsidRPr="00D4355D">
        <w:t xml:space="preserve">M. Vincent IKIMBA BONGELO, Secrétaire général, Ministère des postes, des télécommunications et des nouvelles technologies de l'information et de la communication (République démocratique du Congo) (voir </w:t>
      </w:r>
      <w:hyperlink r:id="rId23" w:history="1">
        <w:r w:rsidRPr="00F05527">
          <w:rPr>
            <w:rStyle w:val="Hyperlink"/>
            <w:lang w:val="fr-CH"/>
          </w:rPr>
          <w:t>https://www.itu.int/web/pp-18/en/speech/102</w:t>
        </w:r>
      </w:hyperlink>
      <w:r w:rsidRPr="00D4355D">
        <w:t>);</w:t>
      </w:r>
    </w:p>
    <w:p w:rsidR="009B4BCA" w:rsidRPr="00D4355D" w:rsidRDefault="009B4BCA" w:rsidP="009B4BCA">
      <w:pPr>
        <w:pStyle w:val="enumlev1"/>
      </w:pPr>
      <w:r>
        <w:t>–</w:t>
      </w:r>
      <w:r>
        <w:tab/>
      </w:r>
      <w:r w:rsidRPr="00D4355D">
        <w:t xml:space="preserve">M. Iya TIDJANI, Ambassadeur du Cameroun en Arabie saoudite, Ministère des postes et des télécommunications (Cameroun) (voir </w:t>
      </w:r>
      <w:hyperlink r:id="rId24" w:history="1">
        <w:r w:rsidRPr="00D4355D">
          <w:rPr>
            <w:rStyle w:val="Hyperlink"/>
          </w:rPr>
          <w:t>https://www.itu.int/web/pp-18/en/speech/80</w:t>
        </w:r>
      </w:hyperlink>
      <w:r w:rsidRPr="00D4355D">
        <w:t>);</w:t>
      </w:r>
    </w:p>
    <w:p w:rsidR="009B4BCA" w:rsidRPr="00D4355D" w:rsidRDefault="009B4BCA" w:rsidP="009B4BCA">
      <w:pPr>
        <w:pStyle w:val="enumlev1"/>
      </w:pPr>
      <w:r>
        <w:t>–</w:t>
      </w:r>
      <w:r>
        <w:tab/>
      </w:r>
      <w:r w:rsidRPr="00D4355D">
        <w:t xml:space="preserve">M. Jim YONAZI, Secrétaire permanent adjoint, </w:t>
      </w:r>
      <w:r>
        <w:t>Autorité de régulation des communications de la Tanzanie</w:t>
      </w:r>
      <w:r w:rsidRPr="00D4355D">
        <w:t xml:space="preserve"> (Tanzanie) (voir </w:t>
      </w:r>
      <w:hyperlink r:id="rId25" w:history="1">
        <w:r w:rsidRPr="00F05527">
          <w:rPr>
            <w:rStyle w:val="Hyperlink"/>
            <w:lang w:val="fr-CH"/>
          </w:rPr>
          <w:t>https://www.itu.int/web/pp-18/en/speech/129</w:t>
        </w:r>
      </w:hyperlink>
      <w:r w:rsidRPr="00D4355D">
        <w:t>).</w:t>
      </w:r>
    </w:p>
    <w:p w:rsidR="009B4BCA" w:rsidRPr="00B5645A" w:rsidRDefault="009B4BCA" w:rsidP="009B4B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B5645A">
        <w:rPr>
          <w:b/>
        </w:rPr>
        <w:t>La séance est levée à 12 h 35.</w:t>
      </w:r>
    </w:p>
    <w:p w:rsidR="009B4BCA" w:rsidRPr="00B5645A" w:rsidRDefault="009B4BCA" w:rsidP="009B4BC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</w:pPr>
      <w:r w:rsidRPr="00B5645A">
        <w:t>Le Secrétaire général:</w:t>
      </w:r>
      <w:r w:rsidRPr="00B5645A">
        <w:tab/>
        <w:t>Le Président:</w:t>
      </w:r>
    </w:p>
    <w:p w:rsidR="00BD1614" w:rsidRPr="00BD1614" w:rsidRDefault="009B4BCA" w:rsidP="009B4BC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</w:pPr>
      <w:r w:rsidRPr="00B5645A">
        <w:t>H. ZHAO</w:t>
      </w:r>
      <w:r w:rsidRPr="00B5645A">
        <w:tab/>
        <w:t>M. ALMESMAR</w:t>
      </w:r>
    </w:p>
    <w:sectPr w:rsidR="00BD1614" w:rsidRPr="00BD1614" w:rsidSect="003A0B7D">
      <w:headerReference w:type="default" r:id="rId26"/>
      <w:footerReference w:type="default" r:id="rId27"/>
      <w:footerReference w:type="first" r:id="rId2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51" w:rsidRDefault="00A66F51">
      <w:r>
        <w:separator/>
      </w:r>
    </w:p>
  </w:endnote>
  <w:endnote w:type="continuationSeparator" w:id="0">
    <w:p w:rsidR="00A66F51" w:rsidRDefault="00A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9B4BCA" w:rsidP="009B4BCA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330B0F">
        <w:t>P:\FRA\SG\CONF-SG\PP18\000\097REV1F.docx</w:t>
      </w:r>
    </w:fldSimple>
    <w:r>
      <w:t xml:space="preserve"> (447144)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51" w:rsidRDefault="00A66F51">
      <w:r>
        <w:t>____________________</w:t>
      </w:r>
    </w:p>
  </w:footnote>
  <w:footnote w:type="continuationSeparator" w:id="0">
    <w:p w:rsidR="00A66F51" w:rsidRDefault="00A66F51">
      <w:r>
        <w:continuationSeparator/>
      </w:r>
    </w:p>
  </w:footnote>
  <w:footnote w:id="1">
    <w:p w:rsidR="009B4BCA" w:rsidRPr="004052F9" w:rsidRDefault="009B4BCA" w:rsidP="009B4BCA">
      <w:pPr>
        <w:pStyle w:val="FootnoteText"/>
        <w:rPr>
          <w:szCs w:val="24"/>
        </w:rPr>
      </w:pPr>
      <w:r w:rsidRPr="006472A5">
        <w:rPr>
          <w:rStyle w:val="FootnoteReference"/>
        </w:rPr>
        <w:t>1</w:t>
      </w:r>
      <w:r w:rsidRPr="006472A5">
        <w:tab/>
      </w:r>
      <w:r w:rsidRPr="004052F9">
        <w:rPr>
          <w:szCs w:val="24"/>
        </w:rPr>
        <w:t>Le</w:t>
      </w:r>
      <w:r>
        <w:rPr>
          <w:szCs w:val="24"/>
        </w:rPr>
        <w:t>s</w:t>
      </w:r>
      <w:r w:rsidRPr="004052F9">
        <w:rPr>
          <w:szCs w:val="24"/>
        </w:rPr>
        <w:t xml:space="preserve"> texte</w:t>
      </w:r>
      <w:r>
        <w:rPr>
          <w:szCs w:val="24"/>
        </w:rPr>
        <w:t>s</w:t>
      </w:r>
      <w:r w:rsidRPr="004052F9">
        <w:rPr>
          <w:szCs w:val="24"/>
        </w:rPr>
        <w:t xml:space="preserve"> des déclarations de politique générale </w:t>
      </w:r>
      <w:r>
        <w:rPr>
          <w:szCs w:val="24"/>
        </w:rPr>
        <w:t>remis</w:t>
      </w:r>
      <w:r w:rsidRPr="004052F9">
        <w:rPr>
          <w:szCs w:val="24"/>
        </w:rPr>
        <w:t xml:space="preserve"> au secrétariat </w:t>
      </w:r>
      <w:r>
        <w:rPr>
          <w:szCs w:val="24"/>
        </w:rPr>
        <w:t>peuvent être consultés</w:t>
      </w:r>
      <w:r w:rsidRPr="004052F9">
        <w:rPr>
          <w:szCs w:val="24"/>
        </w:rPr>
        <w:t xml:space="preserve"> à l'adresse</w:t>
      </w:r>
      <w:r>
        <w:rPr>
          <w:szCs w:val="24"/>
        </w:rPr>
        <w:t xml:space="preserve"> suivante</w:t>
      </w:r>
      <w:r w:rsidRPr="004052F9">
        <w:rPr>
          <w:szCs w:val="24"/>
        </w:rPr>
        <w:t xml:space="preserve">: </w:t>
      </w:r>
      <w:hyperlink r:id="rId1" w:history="1">
        <w:r w:rsidRPr="004052F9">
          <w:rPr>
            <w:rStyle w:val="Hyperlink"/>
            <w:szCs w:val="24"/>
          </w:rPr>
          <w:t>https://www.itu.int/web/pp-18/en/policy-statement</w:t>
        </w:r>
      </w:hyperlink>
      <w:r>
        <w:rPr>
          <w:rStyle w:val="Hyperlink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30B0F">
      <w:rPr>
        <w:noProof/>
      </w:rPr>
      <w:t>3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 w:rsidR="009B4BCA">
      <w:t>/97</w:t>
    </w:r>
    <w:r w:rsidR="00B05120">
      <w:t>(Rév.1)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C86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C88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5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9A0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4F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FE0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A5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F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4D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16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51"/>
    <w:rsid w:val="000054D8"/>
    <w:rsid w:val="00060D74"/>
    <w:rsid w:val="00072D5C"/>
    <w:rsid w:val="0008398C"/>
    <w:rsid w:val="00084308"/>
    <w:rsid w:val="00084EA9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C1059"/>
    <w:rsid w:val="002C2F9C"/>
    <w:rsid w:val="00322DEA"/>
    <w:rsid w:val="00330B0F"/>
    <w:rsid w:val="00355FBD"/>
    <w:rsid w:val="00380C51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0290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703CB"/>
    <w:rsid w:val="008B61AF"/>
    <w:rsid w:val="008B6A61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B4BCA"/>
    <w:rsid w:val="009D4037"/>
    <w:rsid w:val="009F0592"/>
    <w:rsid w:val="00A20E72"/>
    <w:rsid w:val="00A246DC"/>
    <w:rsid w:val="00A47BAF"/>
    <w:rsid w:val="00A542D3"/>
    <w:rsid w:val="00A5784F"/>
    <w:rsid w:val="00A66F51"/>
    <w:rsid w:val="00A8436E"/>
    <w:rsid w:val="00A95B66"/>
    <w:rsid w:val="00AE0667"/>
    <w:rsid w:val="00B05120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061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18C2067-28FA-4AED-9E66-DA38BB5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9B4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eb/pp-18/fr/speech/73?" TargetMode="External"/><Relationship Id="rId13" Type="http://schemas.openxmlformats.org/officeDocument/2006/relationships/hyperlink" Target="https://www.itu.int/web/pp-18/fr/speech/122?" TargetMode="External"/><Relationship Id="rId18" Type="http://schemas.openxmlformats.org/officeDocument/2006/relationships/hyperlink" Target="https://www.itu.int/web/pp-18/fr/speech/85?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fr/speech/103?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web/pp-18/fr/speech/144?" TargetMode="External"/><Relationship Id="rId17" Type="http://schemas.openxmlformats.org/officeDocument/2006/relationships/hyperlink" Target="https://www.itu.int/web/pp-18/fr/speech/174?" TargetMode="External"/><Relationship Id="rId25" Type="http://schemas.openxmlformats.org/officeDocument/2006/relationships/hyperlink" Target="https://www.itu.int/web/pp-18/fr/speech/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web/pp-18/fr/speech/143?" TargetMode="External"/><Relationship Id="rId20" Type="http://schemas.openxmlformats.org/officeDocument/2006/relationships/hyperlink" Target="https://www.itu.int/web/pp-18/fr/speech/68?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fr/speech/93?" TargetMode="External"/><Relationship Id="rId24" Type="http://schemas.openxmlformats.org/officeDocument/2006/relationships/hyperlink" Target="https://www.itu.int/web/pp-18/fr/speech/80?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fr/speech/127?" TargetMode="External"/><Relationship Id="rId23" Type="http://schemas.openxmlformats.org/officeDocument/2006/relationships/hyperlink" Target="https://www.itu.int/web/pp-18/fr/speech/102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web/pp-18/fr/speech/100?" TargetMode="External"/><Relationship Id="rId19" Type="http://schemas.openxmlformats.org/officeDocument/2006/relationships/hyperlink" Target="https://www.itu.int/web/pp-18/fr/speech/84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fr/speech/82?" TargetMode="External"/><Relationship Id="rId14" Type="http://schemas.openxmlformats.org/officeDocument/2006/relationships/hyperlink" Target="https://www.itu.int/web/pp-18/fr/speech/30?" TargetMode="External"/><Relationship Id="rId22" Type="http://schemas.openxmlformats.org/officeDocument/2006/relationships/hyperlink" Target="https://www.itu.int/web/pp-18/fr/speech/123?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PF_PP18Summaryrecord.dotx</Template>
  <TotalTime>8</TotalTime>
  <Pages>1</Pages>
  <Words>474</Words>
  <Characters>3601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4057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Cormier-Ribout, Kevin</dc:creator>
  <cp:keywords/>
  <dc:description/>
  <cp:lastModifiedBy>Barbier, Marie-Claire</cp:lastModifiedBy>
  <cp:revision>6</cp:revision>
  <cp:lastPrinted>2018-11-12T20:23:00Z</cp:lastPrinted>
  <dcterms:created xsi:type="dcterms:W3CDTF">2018-11-12T18:19:00Z</dcterms:created>
  <dcterms:modified xsi:type="dcterms:W3CDTF">2018-11-12T20:23:00Z</dcterms:modified>
  <cp:category>Conference document</cp:category>
</cp:coreProperties>
</file>