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A61BAB" w:rsidRPr="001100B7" w:rsidTr="003132DF">
        <w:trPr>
          <w:cantSplit/>
          <w:jc w:val="center"/>
        </w:trPr>
        <w:tc>
          <w:tcPr>
            <w:tcW w:w="3308" w:type="pct"/>
          </w:tcPr>
          <w:p w:rsidR="00A61BAB" w:rsidRPr="00263B70" w:rsidRDefault="00E75397" w:rsidP="00A61BAB">
            <w:pPr>
              <w:spacing w:before="20" w:after="20" w:line="300" w:lineRule="exact"/>
              <w:jc w:val="left"/>
              <w:rPr>
                <w:b/>
                <w:bCs/>
                <w:rtl/>
              </w:rPr>
            </w:pPr>
            <w:r w:rsidRPr="00263B70">
              <w:rPr>
                <w:rFonts w:eastAsia="SimSun" w:hint="cs"/>
                <w:b/>
                <w:bCs/>
                <w:rtl/>
              </w:rPr>
              <w:t>الجلسة</w:t>
            </w:r>
            <w:r w:rsidR="00A61BAB" w:rsidRPr="00263B70">
              <w:rPr>
                <w:rFonts w:eastAsia="SimSun"/>
                <w:b/>
                <w:bCs/>
                <w:rtl/>
              </w:rPr>
              <w:t xml:space="preserve"> العامة</w:t>
            </w:r>
          </w:p>
        </w:tc>
        <w:tc>
          <w:tcPr>
            <w:tcW w:w="1692" w:type="pct"/>
            <w:vAlign w:val="center"/>
          </w:tcPr>
          <w:p w:rsidR="00A61BAB" w:rsidRPr="00263B70" w:rsidRDefault="00A61BAB" w:rsidP="00A61BAB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>
              <w:rPr>
                <w:rFonts w:ascii="Calibri" w:hAnsi="Calibri"/>
                <w:sz w:val="22"/>
              </w:rPr>
              <w:t>176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A61BAB" w:rsidRPr="001100B7" w:rsidTr="003132DF">
        <w:trPr>
          <w:cantSplit/>
          <w:jc w:val="center"/>
        </w:trPr>
        <w:tc>
          <w:tcPr>
            <w:tcW w:w="3308" w:type="pct"/>
          </w:tcPr>
          <w:p w:rsidR="00A61BAB" w:rsidRPr="00263B70" w:rsidRDefault="00A61BAB" w:rsidP="00A61BAB">
            <w:pPr>
              <w:tabs>
                <w:tab w:val="left" w:pos="1871"/>
              </w:tabs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A61BAB" w:rsidRPr="00263B70" w:rsidRDefault="00A61BAB" w:rsidP="00A1608F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7</w:t>
            </w:r>
            <w:r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ديسمبر</w:t>
            </w:r>
            <w:r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A1608F">
              <w:rPr>
                <w:rFonts w:ascii="Calibri" w:hAnsi="Calibri"/>
                <w:sz w:val="22"/>
              </w:rPr>
              <w:t>2018</w:t>
            </w:r>
          </w:p>
        </w:tc>
      </w:tr>
      <w:tr w:rsidR="00A61BAB" w:rsidRPr="001100B7" w:rsidTr="003132DF">
        <w:trPr>
          <w:cantSplit/>
          <w:jc w:val="center"/>
        </w:trPr>
        <w:tc>
          <w:tcPr>
            <w:tcW w:w="3308" w:type="pct"/>
          </w:tcPr>
          <w:p w:rsidR="00A61BAB" w:rsidRPr="00263B70" w:rsidRDefault="00A61BAB" w:rsidP="00A61BAB">
            <w:pPr>
              <w:spacing w:before="20" w:after="20" w:line="300" w:lineRule="exact"/>
              <w:jc w:val="lef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A61BAB" w:rsidRPr="00263B70" w:rsidRDefault="00A61BAB" w:rsidP="00A61BAB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="00A1608F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3132DF">
            <w:pPr>
              <w:pStyle w:val="Source"/>
              <w:rPr>
                <w:rtl/>
              </w:rPr>
            </w:pPr>
          </w:p>
        </w:tc>
      </w:tr>
      <w:tr w:rsidR="00A61BAB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A61BAB" w:rsidRPr="007161E9" w:rsidRDefault="00A61BAB" w:rsidP="00A61BAB">
            <w:pPr>
              <w:pStyle w:val="Title1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محضـر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الجلسة العامة التاسعة عشرة</w:t>
            </w:r>
          </w:p>
        </w:tc>
      </w:tr>
      <w:tr w:rsidR="00A61BAB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A61BAB" w:rsidRPr="00226D06" w:rsidRDefault="00A61BAB" w:rsidP="00E33644">
            <w:pPr>
              <w:pStyle w:val="Title2"/>
              <w:rPr>
                <w:sz w:val="24"/>
                <w:szCs w:val="32"/>
                <w:rtl/>
                <w:lang w:bidi="ar-EG"/>
              </w:rPr>
            </w:pPr>
            <w:r>
              <w:rPr>
                <w:rFonts w:hint="cs"/>
                <w:sz w:val="24"/>
                <w:szCs w:val="32"/>
                <w:rtl/>
              </w:rPr>
              <w:t>الجمعة</w:t>
            </w:r>
            <w:r w:rsidRPr="00226D06">
              <w:rPr>
                <w:rFonts w:hint="cs"/>
                <w:sz w:val="24"/>
                <w:szCs w:val="32"/>
                <w:rtl/>
              </w:rPr>
              <w:t xml:space="preserve">، </w:t>
            </w:r>
            <w:r>
              <w:rPr>
                <w:sz w:val="24"/>
                <w:szCs w:val="32"/>
              </w:rPr>
              <w:t>16</w:t>
            </w:r>
            <w:r>
              <w:rPr>
                <w:rFonts w:hint="cs"/>
                <w:sz w:val="24"/>
                <w:szCs w:val="32"/>
                <w:rtl/>
                <w:lang w:bidi="ar-EG"/>
              </w:rPr>
              <w:t xml:space="preserve"> نوفمبر </w:t>
            </w:r>
            <w:r>
              <w:rPr>
                <w:sz w:val="24"/>
                <w:szCs w:val="32"/>
                <w:lang w:bidi="ar-EG"/>
              </w:rPr>
              <w:t>2018</w:t>
            </w:r>
            <w:r w:rsidRPr="00226D06">
              <w:rPr>
                <w:rFonts w:hint="cs"/>
                <w:sz w:val="24"/>
                <w:szCs w:val="32"/>
                <w:rtl/>
                <w:lang w:bidi="ar-SY"/>
              </w:rPr>
              <w:t xml:space="preserve">، الساعة </w:t>
            </w:r>
            <w:r>
              <w:rPr>
                <w:sz w:val="24"/>
                <w:szCs w:val="32"/>
                <w:lang w:bidi="ar-SY"/>
              </w:rPr>
              <w:t>1505</w:t>
            </w:r>
          </w:p>
        </w:tc>
      </w:tr>
      <w:tr w:rsidR="00A61BAB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A61BAB" w:rsidRPr="00BC6577" w:rsidRDefault="00A61BAB" w:rsidP="00A61BAB">
            <w:pPr>
              <w:jc w:val="center"/>
              <w:rPr>
                <w:w w:val="110"/>
              </w:rPr>
            </w:pPr>
            <w:r w:rsidRPr="00BC6577">
              <w:rPr>
                <w:rFonts w:hint="cs"/>
                <w:b/>
                <w:bCs/>
                <w:w w:val="110"/>
                <w:rtl/>
              </w:rPr>
              <w:t>الرئيس:</w:t>
            </w:r>
            <w:r w:rsidRPr="00BC6577">
              <w:rPr>
                <w:rFonts w:hint="cs"/>
                <w:w w:val="110"/>
                <w:rtl/>
              </w:rPr>
              <w:t xml:space="preserve"> </w:t>
            </w:r>
            <w:r>
              <w:rPr>
                <w:rFonts w:hint="cs"/>
                <w:w w:val="110"/>
                <w:rtl/>
              </w:rPr>
              <w:t>السيد ماجد المسمار (الإمارات العربية المتحدة)</w:t>
            </w:r>
          </w:p>
        </w:tc>
      </w:tr>
    </w:tbl>
    <w:p w:rsidR="00706D7A" w:rsidRDefault="00706D7A" w:rsidP="004F6A10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513"/>
        <w:gridCol w:w="6884"/>
        <w:gridCol w:w="2242"/>
      </w:tblGrid>
      <w:tr w:rsidR="00A61BAB" w:rsidRPr="00083E1F" w:rsidTr="000F4C47">
        <w:trPr>
          <w:jc w:val="center"/>
        </w:trPr>
        <w:tc>
          <w:tcPr>
            <w:tcW w:w="266" w:type="pct"/>
          </w:tcPr>
          <w:p w:rsidR="00A61BAB" w:rsidRPr="00083E1F" w:rsidRDefault="00A61BAB" w:rsidP="000F4C47">
            <w:pPr>
              <w:tabs>
                <w:tab w:val="right" w:pos="9781"/>
              </w:tabs>
              <w:spacing w:before="60" w:after="60" w:line="340" w:lineRule="exact"/>
              <w:jc w:val="left"/>
              <w:rPr>
                <w:lang w:val="fr-FR"/>
              </w:rPr>
            </w:pPr>
          </w:p>
        </w:tc>
        <w:tc>
          <w:tcPr>
            <w:tcW w:w="3571" w:type="pct"/>
          </w:tcPr>
          <w:p w:rsidR="00A61BAB" w:rsidRPr="007D6B17" w:rsidRDefault="00A61BAB" w:rsidP="000F4C47">
            <w:pPr>
              <w:tabs>
                <w:tab w:val="right" w:pos="9781"/>
              </w:tabs>
              <w:spacing w:before="60" w:after="60" w:line="340" w:lineRule="exact"/>
              <w:jc w:val="left"/>
              <w:rPr>
                <w:b/>
                <w:bCs/>
                <w:rtl/>
                <w:lang w:val="ru-RU"/>
              </w:rPr>
            </w:pPr>
            <w:r w:rsidRPr="00083E1F">
              <w:rPr>
                <w:rFonts w:hint="cs"/>
                <w:b/>
                <w:bCs/>
                <w:rtl/>
                <w:lang w:val="fr-FR"/>
              </w:rPr>
              <w:t>موضوعات المناقشة</w:t>
            </w:r>
          </w:p>
        </w:tc>
        <w:tc>
          <w:tcPr>
            <w:tcW w:w="1163" w:type="pct"/>
          </w:tcPr>
          <w:p w:rsidR="00A61BAB" w:rsidRPr="00083E1F" w:rsidRDefault="00A61BAB" w:rsidP="000F4C47">
            <w:pPr>
              <w:tabs>
                <w:tab w:val="right" w:pos="9781"/>
              </w:tabs>
              <w:spacing w:before="60" w:after="60" w:line="340" w:lineRule="exact"/>
              <w:jc w:val="center"/>
              <w:rPr>
                <w:b/>
                <w:bCs/>
                <w:lang w:val="fr-FR"/>
              </w:rPr>
            </w:pPr>
            <w:r w:rsidRPr="00083E1F">
              <w:rPr>
                <w:rFonts w:hint="cs"/>
                <w:b/>
                <w:bCs/>
                <w:rtl/>
                <w:lang w:val="fr-FR"/>
              </w:rPr>
              <w:t>الوثائق</w:t>
            </w:r>
          </w:p>
        </w:tc>
      </w:tr>
      <w:tr w:rsidR="00A61BAB" w:rsidRPr="00083E1F" w:rsidTr="000F4C47">
        <w:trPr>
          <w:trHeight w:val="170"/>
          <w:jc w:val="center"/>
        </w:trPr>
        <w:tc>
          <w:tcPr>
            <w:tcW w:w="266" w:type="pct"/>
          </w:tcPr>
          <w:p w:rsidR="00A61BAB" w:rsidRPr="00083E1F" w:rsidRDefault="00A61BAB" w:rsidP="000F4C47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083E1F">
              <w:rPr>
                <w:lang w:val="fr-FR"/>
              </w:rPr>
              <w:t>1</w:t>
            </w:r>
          </w:p>
        </w:tc>
        <w:tc>
          <w:tcPr>
            <w:tcW w:w="3571" w:type="pct"/>
          </w:tcPr>
          <w:p w:rsidR="00A61BAB" w:rsidRPr="00083E1F" w:rsidRDefault="00A61BAB" w:rsidP="000F4C47">
            <w:pPr>
              <w:spacing w:before="60" w:after="6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</w:rPr>
              <w:t>التصريحات الإضافية</w:t>
            </w:r>
          </w:p>
        </w:tc>
        <w:tc>
          <w:tcPr>
            <w:tcW w:w="1163" w:type="pct"/>
          </w:tcPr>
          <w:p w:rsidR="00A61BAB" w:rsidRPr="007D6B17" w:rsidRDefault="00E33644" w:rsidP="000F4C47">
            <w:pPr>
              <w:spacing w:before="60" w:after="60" w:line="340" w:lineRule="exact"/>
              <w:jc w:val="center"/>
            </w:pPr>
            <w:hyperlink r:id="rId9" w:history="1">
              <w:r w:rsidR="00A61BAB" w:rsidRPr="001A6A13">
                <w:rPr>
                  <w:rStyle w:val="Hyperlink"/>
                  <w:lang w:val="en-CA"/>
                </w:rPr>
                <w:t>168</w:t>
              </w:r>
            </w:hyperlink>
          </w:p>
        </w:tc>
      </w:tr>
      <w:tr w:rsidR="00A61BAB" w:rsidRPr="00083E1F" w:rsidTr="000F4C47">
        <w:trPr>
          <w:trHeight w:val="170"/>
          <w:jc w:val="center"/>
        </w:trPr>
        <w:tc>
          <w:tcPr>
            <w:tcW w:w="266" w:type="pct"/>
          </w:tcPr>
          <w:p w:rsidR="00A61BAB" w:rsidRPr="00083E1F" w:rsidRDefault="00A61BAB" w:rsidP="000F4C47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083E1F">
              <w:rPr>
                <w:lang w:val="fr-FR"/>
              </w:rPr>
              <w:t>2</w:t>
            </w:r>
          </w:p>
        </w:tc>
        <w:tc>
          <w:tcPr>
            <w:tcW w:w="3571" w:type="pct"/>
          </w:tcPr>
          <w:p w:rsidR="00A61BAB" w:rsidRPr="00083E1F" w:rsidRDefault="00A61BAB" w:rsidP="000F4C47">
            <w:pPr>
              <w:spacing w:before="60" w:after="6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  <w:lang w:val="es-ES_tradnl"/>
              </w:rPr>
              <w:t>حفل التوقيع على الوثائق الختامية</w:t>
            </w:r>
          </w:p>
        </w:tc>
        <w:tc>
          <w:tcPr>
            <w:tcW w:w="1163" w:type="pct"/>
          </w:tcPr>
          <w:p w:rsidR="00A61BAB" w:rsidRPr="00083E1F" w:rsidRDefault="00A61BAB" w:rsidP="000F4C47">
            <w:pPr>
              <w:spacing w:before="60" w:after="60" w:line="340" w:lineRule="exact"/>
              <w:jc w:val="center"/>
              <w:rPr>
                <w:lang w:val="fr-F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61BAB" w:rsidRPr="00083E1F" w:rsidTr="000F4C47">
        <w:trPr>
          <w:trHeight w:val="170"/>
          <w:jc w:val="center"/>
        </w:trPr>
        <w:tc>
          <w:tcPr>
            <w:tcW w:w="266" w:type="pct"/>
          </w:tcPr>
          <w:p w:rsidR="00A61BAB" w:rsidRPr="00243195" w:rsidRDefault="00A61BAB" w:rsidP="000F4C47">
            <w:pPr>
              <w:spacing w:before="60" w:after="60" w:line="340" w:lineRule="exact"/>
              <w:jc w:val="left"/>
            </w:pPr>
            <w:r>
              <w:t>3</w:t>
            </w:r>
          </w:p>
        </w:tc>
        <w:tc>
          <w:tcPr>
            <w:tcW w:w="3571" w:type="pct"/>
          </w:tcPr>
          <w:p w:rsidR="00A61BAB" w:rsidRDefault="00A61BAB" w:rsidP="000F4C47">
            <w:pPr>
              <w:spacing w:before="60" w:after="60" w:line="340" w:lineRule="exact"/>
              <w:jc w:val="left"/>
              <w:rPr>
                <w:rtl/>
                <w:lang w:val="es-ES_tradnl"/>
              </w:rPr>
            </w:pPr>
            <w:r>
              <w:rPr>
                <w:rFonts w:hint="cs"/>
                <w:rtl/>
                <w:lang w:val="es-ES_tradnl"/>
              </w:rPr>
              <w:t>اختتام المؤتمر</w:t>
            </w:r>
          </w:p>
        </w:tc>
        <w:tc>
          <w:tcPr>
            <w:tcW w:w="1163" w:type="pct"/>
          </w:tcPr>
          <w:p w:rsidR="00A61BAB" w:rsidRDefault="00A61BAB" w:rsidP="000F4C47">
            <w:pPr>
              <w:spacing w:before="60" w:after="60" w:line="34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:rsidR="00A61BAB" w:rsidRDefault="00A61BAB" w:rsidP="004F6A10">
      <w:pPr>
        <w:rPr>
          <w:rtl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A61BAB" w:rsidRPr="006B22A0" w:rsidRDefault="00A61BAB" w:rsidP="00A61BAB">
      <w:pPr>
        <w:pStyle w:val="Heading1"/>
        <w:rPr>
          <w:rtl/>
        </w:rPr>
      </w:pPr>
      <w:r w:rsidRPr="006B22A0">
        <w:lastRenderedPageBreak/>
        <w:t>1</w:t>
      </w:r>
      <w:r w:rsidRPr="006B22A0">
        <w:rPr>
          <w:rtl/>
        </w:rPr>
        <w:tab/>
      </w:r>
      <w:r>
        <w:rPr>
          <w:rFonts w:hint="cs"/>
          <w:rtl/>
        </w:rPr>
        <w:t>التصريحات الإضافية (</w:t>
      </w:r>
      <w:hyperlink r:id="rId10" w:history="1">
        <w:r w:rsidRPr="00FD43B7">
          <w:rPr>
            <w:rStyle w:val="Hyperlink"/>
            <w:rFonts w:hint="cs"/>
            <w:rtl/>
          </w:rPr>
          <w:t xml:space="preserve">الوثيقة </w:t>
        </w:r>
        <w:r w:rsidRPr="00FD43B7">
          <w:rPr>
            <w:rStyle w:val="Hyperlink"/>
          </w:rPr>
          <w:t>168</w:t>
        </w:r>
      </w:hyperlink>
      <w:r>
        <w:rPr>
          <w:rFonts w:hint="cs"/>
          <w:rtl/>
        </w:rPr>
        <w:t>)</w:t>
      </w:r>
    </w:p>
    <w:p w:rsidR="00A61BAB" w:rsidRPr="00D60897" w:rsidRDefault="00A61BAB" w:rsidP="00A61BAB">
      <w:pPr>
        <w:rPr>
          <w:rtl/>
        </w:rPr>
      </w:pPr>
      <w:r w:rsidRPr="006B22A0">
        <w:t>1.1</w:t>
      </w:r>
      <w:r w:rsidRPr="006B22A0">
        <w:tab/>
      </w:r>
      <w:r>
        <w:rPr>
          <w:rFonts w:hint="cs"/>
          <w:b/>
          <w:bCs/>
          <w:rtl/>
          <w:lang w:val="fr-FR"/>
        </w:rPr>
        <w:t>أحاطت الجلسة</w:t>
      </w:r>
      <w:r w:rsidRPr="00A43F98">
        <w:rPr>
          <w:rFonts w:hint="cs"/>
          <w:b/>
          <w:bCs/>
          <w:rtl/>
          <w:lang w:val="fr-FR"/>
        </w:rPr>
        <w:t xml:space="preserve"> علماً</w:t>
      </w:r>
      <w:r>
        <w:rPr>
          <w:rFonts w:hint="cs"/>
          <w:rtl/>
          <w:lang w:val="fr-FR"/>
        </w:rPr>
        <w:t xml:space="preserve"> بالتصريحات الإضافية الواردة في الوثيقة </w:t>
      </w:r>
      <w:r>
        <w:t>168</w:t>
      </w:r>
      <w:r>
        <w:rPr>
          <w:rFonts w:hint="cs"/>
          <w:rtl/>
        </w:rPr>
        <w:t>.</w:t>
      </w:r>
    </w:p>
    <w:p w:rsidR="00A61BAB" w:rsidRPr="006B22A0" w:rsidRDefault="00A61BAB" w:rsidP="00A61BAB">
      <w:pPr>
        <w:pStyle w:val="Heading1"/>
        <w:rPr>
          <w:rtl/>
        </w:rPr>
      </w:pPr>
      <w:r w:rsidRPr="006B22A0">
        <w:t>2</w:t>
      </w:r>
      <w:r w:rsidRPr="006B22A0">
        <w:rPr>
          <w:rtl/>
        </w:rPr>
        <w:tab/>
        <w:t>حفل التوقيع على الوثائق الختامية</w:t>
      </w:r>
    </w:p>
    <w:p w:rsidR="00A61BAB" w:rsidRPr="006B22A0" w:rsidRDefault="00A61BAB" w:rsidP="00A61BAB">
      <w:pPr>
        <w:rPr>
          <w:rtl/>
          <w:lang w:val="fr-FR"/>
        </w:rPr>
      </w:pPr>
      <w:r w:rsidRPr="006B22A0">
        <w:t>1.2</w:t>
      </w:r>
      <w:r w:rsidRPr="006B22A0">
        <w:tab/>
      </w:r>
      <w:r w:rsidRPr="00F7155A">
        <w:rPr>
          <w:rtl/>
        </w:rPr>
        <w:t>قام</w:t>
      </w:r>
      <w:r w:rsidRPr="00F7155A">
        <w:rPr>
          <w:rFonts w:hint="cs"/>
          <w:rtl/>
        </w:rPr>
        <w:t>ت</w:t>
      </w:r>
      <w:r w:rsidRPr="00F7155A">
        <w:rPr>
          <w:rtl/>
        </w:rPr>
        <w:t xml:space="preserve"> </w:t>
      </w:r>
      <w:r w:rsidRPr="00F7155A">
        <w:rPr>
          <w:b/>
          <w:bCs/>
          <w:rtl/>
        </w:rPr>
        <w:t>أمين</w:t>
      </w:r>
      <w:r w:rsidRPr="00F7155A">
        <w:rPr>
          <w:rFonts w:hint="cs"/>
          <w:b/>
          <w:bCs/>
          <w:rtl/>
        </w:rPr>
        <w:t>ة</w:t>
      </w:r>
      <w:r w:rsidRPr="00F7155A">
        <w:rPr>
          <w:b/>
          <w:bCs/>
          <w:rtl/>
        </w:rPr>
        <w:t xml:space="preserve"> الجلسة العامة</w:t>
      </w:r>
      <w:r w:rsidRPr="006B22A0">
        <w:rPr>
          <w:rtl/>
        </w:rPr>
        <w:t xml:space="preserve"> بالنداء على الوفود التي تبيَّن سلامة </w:t>
      </w:r>
      <w:r>
        <w:rPr>
          <w:rFonts w:hint="cs"/>
          <w:rtl/>
        </w:rPr>
        <w:t>أوراق اعتمادها</w:t>
      </w:r>
      <w:r>
        <w:rPr>
          <w:rFonts w:hint="cs"/>
          <w:rtl/>
          <w:lang w:val="fr-FR"/>
        </w:rPr>
        <w:t xml:space="preserve"> حسب الترتيب الهجائي الفرنسي</w:t>
      </w:r>
      <w:r w:rsidRPr="006B22A0">
        <w:rPr>
          <w:rtl/>
          <w:lang w:val="fr-FR"/>
        </w:rPr>
        <w:t>.</w:t>
      </w:r>
    </w:p>
    <w:p w:rsidR="00A61BAB" w:rsidRDefault="00A61BAB" w:rsidP="004E5B8E">
      <w:pPr>
        <w:rPr>
          <w:rtl/>
          <w:lang w:val="fr-FR"/>
        </w:rPr>
      </w:pPr>
      <w:r w:rsidRPr="006B22A0">
        <w:t>2.2</w:t>
      </w:r>
      <w:r w:rsidRPr="006B22A0">
        <w:tab/>
      </w:r>
      <w:r w:rsidR="00A1608F">
        <w:rPr>
          <w:spacing w:val="-2"/>
          <w:rtl/>
        </w:rPr>
        <w:t>وقَّع</w:t>
      </w:r>
      <w:r w:rsidRPr="00A1608F">
        <w:rPr>
          <w:spacing w:val="-2"/>
          <w:rtl/>
        </w:rPr>
        <w:t xml:space="preserve"> </w:t>
      </w:r>
      <w:r w:rsidR="00A1608F" w:rsidRPr="00A1608F">
        <w:rPr>
          <w:spacing w:val="-2"/>
        </w:rPr>
        <w:t>14</w:t>
      </w:r>
      <w:r w:rsidR="004E5B8E">
        <w:rPr>
          <w:spacing w:val="-2"/>
        </w:rPr>
        <w:t>5</w:t>
      </w:r>
      <w:r w:rsidR="00A1608F" w:rsidRPr="00A1608F">
        <w:rPr>
          <w:rFonts w:hint="cs"/>
          <w:spacing w:val="-2"/>
          <w:rtl/>
          <w:lang w:bidi="ar-EG"/>
        </w:rPr>
        <w:t xml:space="preserve"> وفداً </w:t>
      </w:r>
      <w:r w:rsidRPr="00A1608F">
        <w:rPr>
          <w:spacing w:val="-2"/>
          <w:rtl/>
        </w:rPr>
        <w:t>على الوثائق الختامية</w:t>
      </w:r>
      <w:r w:rsidR="00A1608F">
        <w:rPr>
          <w:rFonts w:hint="cs"/>
          <w:spacing w:val="-2"/>
          <w:rtl/>
        </w:rPr>
        <w:t xml:space="preserve"> على النحو التالي</w:t>
      </w:r>
      <w:r w:rsidRPr="00A1608F">
        <w:rPr>
          <w:rFonts w:hint="cs"/>
          <w:rtl/>
          <w:lang w:val="fr-FR"/>
        </w:rPr>
        <w:t>:</w:t>
      </w:r>
    </w:p>
    <w:p w:rsidR="00FD43B7" w:rsidRPr="00FD43B7" w:rsidRDefault="00687FAF" w:rsidP="00E3364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جمهورية ألبانيا، </w:t>
      </w:r>
      <w:r w:rsidR="00B82A37">
        <w:rPr>
          <w:rFonts w:hint="cs"/>
          <w:rtl/>
          <w:lang w:bidi="ar-EG"/>
        </w:rPr>
        <w:t>ال</w:t>
      </w:r>
      <w:r>
        <w:rPr>
          <w:rtl/>
          <w:lang w:bidi="ar-EG"/>
        </w:rPr>
        <w:t>جمهورية الجزائر</w:t>
      </w:r>
      <w:r w:rsidR="00B82A37">
        <w:rPr>
          <w:rFonts w:hint="cs"/>
          <w:rtl/>
          <w:lang w:bidi="ar-EG"/>
        </w:rPr>
        <w:t>ية</w:t>
      </w:r>
      <w:r w:rsidR="00FD43B7" w:rsidRPr="00FD43B7">
        <w:rPr>
          <w:rtl/>
          <w:lang w:bidi="ar-EG"/>
        </w:rPr>
        <w:t xml:space="preserve"> الديمقراطية الشعبية</w:t>
      </w:r>
      <w:r>
        <w:rPr>
          <w:rFonts w:hint="cs"/>
          <w:rtl/>
          <w:lang w:bidi="ar-EG"/>
        </w:rPr>
        <w:t xml:space="preserve">، </w:t>
      </w:r>
      <w:r w:rsidR="00FD43B7" w:rsidRPr="00B31154">
        <w:rPr>
          <w:rtl/>
        </w:rPr>
        <w:t>جمهورية ألمانيا الاتحادية</w:t>
      </w:r>
      <w:r>
        <w:rPr>
          <w:rFonts w:hint="cs"/>
          <w:rtl/>
        </w:rPr>
        <w:t xml:space="preserve">، </w:t>
      </w:r>
      <w:r w:rsidR="004E5B8E">
        <w:rPr>
          <w:rFonts w:hint="cs"/>
          <w:rtl/>
          <w:lang w:bidi="ar-EG"/>
        </w:rPr>
        <w:t>إمارة أندورا،</w:t>
      </w:r>
      <w:r w:rsidR="00E33644">
        <w:rPr>
          <w:rFonts w:hint="cs"/>
          <w:rtl/>
          <w:lang w:bidi="ar-EG"/>
        </w:rPr>
        <w:t xml:space="preserve"> </w:t>
      </w:r>
      <w:r w:rsidR="00E33644" w:rsidRPr="00B31154">
        <w:rPr>
          <w:rtl/>
        </w:rPr>
        <w:t>جمهورية أنغولا</w:t>
      </w:r>
      <w:r w:rsidR="00E33644">
        <w:rPr>
          <w:rFonts w:hint="cs"/>
          <w:rtl/>
        </w:rPr>
        <w:t xml:space="preserve">، </w:t>
      </w:r>
      <w:r w:rsidR="00FD43B7" w:rsidRPr="00B31154">
        <w:rPr>
          <w:rtl/>
        </w:rPr>
        <w:t>المملكة العربية السعودية</w:t>
      </w:r>
      <w:r>
        <w:rPr>
          <w:rFonts w:hint="cs"/>
          <w:rtl/>
        </w:rPr>
        <w:t>،</w:t>
      </w:r>
      <w:r w:rsidR="00FD43B7">
        <w:rPr>
          <w:rFonts w:hint="cs"/>
          <w:rtl/>
        </w:rPr>
        <w:t xml:space="preserve"> </w:t>
      </w:r>
      <w:r w:rsidR="00FD43B7" w:rsidRPr="00B31154">
        <w:rPr>
          <w:rtl/>
        </w:rPr>
        <w:t>جمهورية الأرجنتين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جمهورية أرمينيا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أستراليا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النمسا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جمهورية أذربيجان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كومنولث البهاما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مملكة البحرين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جمهورية بنغلاديش الشعبية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بربادوس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بلجيكا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>
        <w:rPr>
          <w:rFonts w:hint="cs"/>
          <w:rtl/>
        </w:rPr>
        <w:t>بليز</w:t>
      </w:r>
      <w:r>
        <w:rPr>
          <w:rFonts w:hint="cs"/>
          <w:rtl/>
        </w:rPr>
        <w:t xml:space="preserve">، </w:t>
      </w:r>
      <w:r w:rsidR="00FD43B7">
        <w:rPr>
          <w:rFonts w:hint="cs"/>
          <w:rtl/>
        </w:rPr>
        <w:t>جمهورية بوتان</w:t>
      </w:r>
      <w:r>
        <w:rPr>
          <w:rFonts w:hint="cs"/>
          <w:rtl/>
        </w:rPr>
        <w:t>،</w:t>
      </w:r>
      <w:r w:rsidR="00FD43B7">
        <w:rPr>
          <w:rFonts w:hint="cs"/>
          <w:rtl/>
        </w:rPr>
        <w:t xml:space="preserve"> </w:t>
      </w:r>
      <w:r w:rsidR="00FD43B7" w:rsidRPr="00B31154">
        <w:rPr>
          <w:rtl/>
        </w:rPr>
        <w:t>جمهورية بوتسوانا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البرازيل الاتحادية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بروني</w:t>
      </w:r>
      <w:r w:rsidR="00FD43B7">
        <w:rPr>
          <w:rFonts w:hint="cs"/>
          <w:rtl/>
        </w:rPr>
        <w:t> </w:t>
      </w:r>
      <w:r w:rsidR="00FD43B7" w:rsidRPr="00B31154">
        <w:rPr>
          <w:rtl/>
        </w:rPr>
        <w:t>دار</w:t>
      </w:r>
      <w:r w:rsidR="00FD43B7">
        <w:rPr>
          <w:rFonts w:hint="cs"/>
          <w:rtl/>
        </w:rPr>
        <w:t> </w:t>
      </w:r>
      <w:r w:rsidR="00FD43B7" w:rsidRPr="00B31154">
        <w:rPr>
          <w:rtl/>
        </w:rPr>
        <w:t>السلام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بلغاريا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بوركينا</w:t>
      </w:r>
      <w:r w:rsidR="00831217">
        <w:rPr>
          <w:rFonts w:hint="cs"/>
          <w:rtl/>
        </w:rPr>
        <w:t> </w:t>
      </w:r>
      <w:r w:rsidR="00FD43B7" w:rsidRPr="00B31154">
        <w:rPr>
          <w:rtl/>
        </w:rPr>
        <w:t>فاصو</w:t>
      </w:r>
      <w:r>
        <w:rPr>
          <w:rFonts w:hint="cs"/>
          <w:rtl/>
        </w:rPr>
        <w:t xml:space="preserve">، </w:t>
      </w:r>
      <w:r w:rsidR="004E5B8E">
        <w:rPr>
          <w:rFonts w:hint="cs"/>
          <w:rtl/>
        </w:rPr>
        <w:t xml:space="preserve">جمهورية بوروندي، </w:t>
      </w:r>
      <w:r w:rsidR="00FD43B7" w:rsidRPr="00B31154">
        <w:rPr>
          <w:rtl/>
        </w:rPr>
        <w:t>مملكة كمبوديا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الكاميرون</w:t>
      </w:r>
      <w:r>
        <w:rPr>
          <w:rFonts w:hint="cs"/>
          <w:rtl/>
        </w:rPr>
        <w:t>، ك</w:t>
      </w:r>
      <w:r w:rsidR="00FD43B7" w:rsidRPr="00B31154">
        <w:rPr>
          <w:rtl/>
        </w:rPr>
        <w:t>ندا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جمهورية إفريقيا الوسطى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D43B7" w:rsidRPr="00B31154">
        <w:rPr>
          <w:rtl/>
        </w:rPr>
        <w:t>شيلي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الصين الشعبية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قبرص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دولة مدينة الفاتيكان</w:t>
      </w:r>
      <w:r>
        <w:rPr>
          <w:rFonts w:hint="cs"/>
          <w:rtl/>
        </w:rPr>
        <w:t xml:space="preserve">، </w:t>
      </w:r>
      <w:r w:rsidR="00FD43B7" w:rsidRPr="00B31154">
        <w:rPr>
          <w:rFonts w:hint="cs"/>
          <w:rtl/>
        </w:rPr>
        <w:t>جمهورية كولومبيا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كوريا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كوستاريكا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كوت ديفوار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جمهورية كرواتيا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كوبا</w:t>
      </w:r>
      <w:r>
        <w:rPr>
          <w:rFonts w:hint="cs"/>
          <w:rtl/>
        </w:rPr>
        <w:t xml:space="preserve">، </w:t>
      </w:r>
      <w:r w:rsidR="00FD43B7" w:rsidRPr="00B31154">
        <w:rPr>
          <w:rtl/>
        </w:rPr>
        <w:t>الدانمارك</w:t>
      </w:r>
      <w:r>
        <w:rPr>
          <w:rFonts w:hint="cs"/>
          <w:rtl/>
        </w:rPr>
        <w:t>،</w:t>
      </w:r>
      <w:r w:rsidR="00FD43B7">
        <w:rPr>
          <w:rFonts w:hint="cs"/>
          <w:rtl/>
        </w:rPr>
        <w:t xml:space="preserve"> </w:t>
      </w:r>
      <w:r w:rsidR="000A07DF" w:rsidRPr="000A07DF">
        <w:rPr>
          <w:rFonts w:hint="cs"/>
          <w:rtl/>
        </w:rPr>
        <w:t>الجمهورية</w:t>
      </w:r>
      <w:r w:rsidR="000A07DF" w:rsidRPr="000A07DF">
        <w:rPr>
          <w:rtl/>
        </w:rPr>
        <w:t xml:space="preserve"> </w:t>
      </w:r>
      <w:proofErr w:type="spellStart"/>
      <w:r w:rsidR="000A07DF" w:rsidRPr="000A07DF">
        <w:rPr>
          <w:rFonts w:hint="cs"/>
          <w:rtl/>
        </w:rPr>
        <w:t>الدومينيكية</w:t>
      </w:r>
      <w:proofErr w:type="spellEnd"/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جمهورية مصر العربية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جمهورية السلفادور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الإمارات العربية المتحدة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إكوادور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إسبانيا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جمهورية إستونيا</w:t>
      </w:r>
      <w:r w:rsidR="000A07DF">
        <w:rPr>
          <w:rFonts w:hint="cs"/>
          <w:rtl/>
        </w:rPr>
        <w:t xml:space="preserve">، </w:t>
      </w:r>
      <w:r w:rsidR="00FD43B7" w:rsidRPr="00FD43B7">
        <w:rPr>
          <w:rtl/>
          <w:lang w:bidi="ar-EG"/>
        </w:rPr>
        <w:t xml:space="preserve">مملكة </w:t>
      </w:r>
      <w:proofErr w:type="spellStart"/>
      <w:r w:rsidR="00FD43B7" w:rsidRPr="00FD43B7">
        <w:rPr>
          <w:rtl/>
          <w:lang w:bidi="ar-EG"/>
        </w:rPr>
        <w:t>إسواتيني</w:t>
      </w:r>
      <w:proofErr w:type="spellEnd"/>
      <w:r w:rsidR="000A07DF">
        <w:rPr>
          <w:rFonts w:hint="cs"/>
          <w:rtl/>
          <w:lang w:bidi="ar-EG"/>
        </w:rPr>
        <w:t xml:space="preserve">، </w:t>
      </w:r>
      <w:r w:rsidR="00FD43B7" w:rsidRPr="00B31154">
        <w:rPr>
          <w:rtl/>
        </w:rPr>
        <w:t>الولايات المتحدة الأمريكية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الاتحاد الروسي</w:t>
      </w:r>
      <w:r w:rsidR="000A07DF">
        <w:rPr>
          <w:rFonts w:hint="cs"/>
          <w:rtl/>
        </w:rPr>
        <w:t xml:space="preserve">، </w:t>
      </w:r>
      <w:r w:rsidR="00FD43B7">
        <w:rPr>
          <w:rFonts w:hint="cs"/>
          <w:rtl/>
        </w:rPr>
        <w:t>جمهورية فيجي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فنلندا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فرنسا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 xml:space="preserve">الجمهورية </w:t>
      </w:r>
      <w:proofErr w:type="spellStart"/>
      <w:r w:rsidR="00FD43B7" w:rsidRPr="00B31154">
        <w:rPr>
          <w:rtl/>
        </w:rPr>
        <w:t>الغابونية</w:t>
      </w:r>
      <w:proofErr w:type="spellEnd"/>
      <w:r w:rsidR="000A07DF">
        <w:rPr>
          <w:rFonts w:hint="cs"/>
          <w:rtl/>
        </w:rPr>
        <w:t xml:space="preserve">، </w:t>
      </w:r>
      <w:r w:rsidR="00FD43B7">
        <w:rPr>
          <w:rFonts w:hint="cs"/>
          <w:rtl/>
        </w:rPr>
        <w:t>جمهورية غامبيا</w:t>
      </w:r>
      <w:r w:rsidR="000A07DF">
        <w:rPr>
          <w:rFonts w:hint="cs"/>
          <w:rtl/>
        </w:rPr>
        <w:t xml:space="preserve">، غانا، </w:t>
      </w:r>
      <w:r w:rsidR="00FD43B7" w:rsidRPr="00B31154">
        <w:rPr>
          <w:rtl/>
        </w:rPr>
        <w:t>اليونان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جمهورية غواتيمالا</w:t>
      </w:r>
      <w:r w:rsidR="000A07DF">
        <w:rPr>
          <w:rFonts w:hint="cs"/>
          <w:rtl/>
        </w:rPr>
        <w:t xml:space="preserve">، </w:t>
      </w:r>
      <w:r w:rsidR="00FD43B7" w:rsidRPr="00FD43B7">
        <w:rPr>
          <w:rtl/>
        </w:rPr>
        <w:t>جمهورية غينيا الاستوائية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غ</w:t>
      </w:r>
      <w:r w:rsidR="00E75397">
        <w:rPr>
          <w:rFonts w:hint="cs"/>
          <w:rtl/>
        </w:rPr>
        <w:t>ُ</w:t>
      </w:r>
      <w:r w:rsidR="00FD43B7" w:rsidRPr="00B31154">
        <w:rPr>
          <w:rtl/>
        </w:rPr>
        <w:t>يانا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 xml:space="preserve">جمهورية </w:t>
      </w:r>
      <w:r w:rsidR="00FD43B7" w:rsidRPr="00B31154">
        <w:rPr>
          <w:rFonts w:hint="cs"/>
          <w:rtl/>
        </w:rPr>
        <w:t>هايتي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هنغاريا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جمهورية الهند</w:t>
      </w:r>
      <w:r w:rsidR="000A07DF">
        <w:rPr>
          <w:rFonts w:hint="cs"/>
          <w:rtl/>
        </w:rPr>
        <w:t>،</w:t>
      </w:r>
      <w:r w:rsidR="000A07DF">
        <w:rPr>
          <w:rtl/>
        </w:rPr>
        <w:t xml:space="preserve"> </w:t>
      </w:r>
      <w:r w:rsidR="00FD43B7" w:rsidRPr="00B31154">
        <w:rPr>
          <w:rtl/>
        </w:rPr>
        <w:t>جمهورية إندونيسيا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جمهورية إيران الإسلامية</w:t>
      </w:r>
      <w:r w:rsidR="000A07DF">
        <w:rPr>
          <w:rFonts w:hint="cs"/>
          <w:rtl/>
        </w:rPr>
        <w:t xml:space="preserve">، </w:t>
      </w:r>
      <w:r w:rsidR="00FD43B7" w:rsidRPr="00B31154">
        <w:rPr>
          <w:rtl/>
        </w:rPr>
        <w:t>جمهورية العراق</w:t>
      </w:r>
      <w:r w:rsidR="000A07DF">
        <w:rPr>
          <w:rFonts w:hint="cs"/>
          <w:rtl/>
        </w:rPr>
        <w:t xml:space="preserve">، </w:t>
      </w:r>
      <w:proofErr w:type="spellStart"/>
      <w:r w:rsidR="00FD43B7" w:rsidRPr="00B31154">
        <w:rPr>
          <w:rtl/>
        </w:rPr>
        <w:t>أيرلندا</w:t>
      </w:r>
      <w:proofErr w:type="spellEnd"/>
      <w:r w:rsidR="000A07DF">
        <w:rPr>
          <w:rFonts w:hint="cs"/>
          <w:rtl/>
        </w:rPr>
        <w:t>،</w:t>
      </w:r>
      <w:r w:rsidR="00FD43B7">
        <w:rPr>
          <w:rFonts w:hint="cs"/>
          <w:rtl/>
        </w:rPr>
        <w:t xml:space="preserve"> </w:t>
      </w:r>
      <w:r w:rsidR="002048F3" w:rsidRPr="002048F3">
        <w:rPr>
          <w:rtl/>
        </w:rPr>
        <w:t>أيسلندا</w:t>
      </w:r>
      <w:r w:rsidR="000A07DF">
        <w:rPr>
          <w:rFonts w:hint="cs"/>
          <w:rtl/>
        </w:rPr>
        <w:t xml:space="preserve">، </w:t>
      </w:r>
      <w:r w:rsidR="002048F3" w:rsidRPr="00B31154">
        <w:rPr>
          <w:rtl/>
        </w:rPr>
        <w:t>دولة إسرائيل</w:t>
      </w:r>
      <w:r w:rsidR="000A07DF">
        <w:rPr>
          <w:rFonts w:hint="cs"/>
          <w:rtl/>
        </w:rPr>
        <w:t>،</w:t>
      </w:r>
      <w:r w:rsidR="000A07DF">
        <w:rPr>
          <w:rtl/>
        </w:rPr>
        <w:t xml:space="preserve"> </w:t>
      </w:r>
      <w:r w:rsidR="002048F3" w:rsidRPr="00B31154">
        <w:rPr>
          <w:rtl/>
        </w:rPr>
        <w:t>إيطاليا</w:t>
      </w:r>
      <w:r w:rsidR="000A07DF">
        <w:rPr>
          <w:rFonts w:hint="cs"/>
          <w:rtl/>
        </w:rPr>
        <w:t xml:space="preserve">، </w:t>
      </w:r>
      <w:r w:rsidR="002048F3" w:rsidRPr="00B31154">
        <w:rPr>
          <w:rtl/>
        </w:rPr>
        <w:t>جامايكا</w:t>
      </w:r>
      <w:r w:rsidR="000A07DF">
        <w:rPr>
          <w:rFonts w:hint="cs"/>
          <w:rtl/>
        </w:rPr>
        <w:t xml:space="preserve">، </w:t>
      </w:r>
      <w:r w:rsidR="002048F3" w:rsidRPr="00B31154">
        <w:rPr>
          <w:rtl/>
        </w:rPr>
        <w:t>اليابان</w:t>
      </w:r>
      <w:r w:rsidR="000A07DF">
        <w:rPr>
          <w:rFonts w:hint="cs"/>
          <w:rtl/>
        </w:rPr>
        <w:t>،</w:t>
      </w:r>
      <w:r w:rsidR="000A07DF">
        <w:rPr>
          <w:rtl/>
        </w:rPr>
        <w:t xml:space="preserve"> </w:t>
      </w:r>
      <w:r w:rsidR="002048F3" w:rsidRPr="00B31154">
        <w:rPr>
          <w:rtl/>
        </w:rPr>
        <w:t>المملكة الأردنية الهاشمية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</w:t>
      </w:r>
      <w:r w:rsidR="002048F3" w:rsidRPr="00B31154">
        <w:rPr>
          <w:rtl/>
        </w:rPr>
        <w:t>جمهورية كازاخستان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جمهورية كيني</w:t>
      </w:r>
      <w:r w:rsidR="00B82A37">
        <w:rPr>
          <w:rFonts w:hint="cs"/>
          <w:rtl/>
        </w:rPr>
        <w:t xml:space="preserve">ا، </w:t>
      </w:r>
      <w:r w:rsidR="002048F3" w:rsidRPr="00B31154">
        <w:rPr>
          <w:rFonts w:hint="cs"/>
          <w:rtl/>
        </w:rPr>
        <w:t>دولة الكويت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مملكة ليسوتو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</w:t>
      </w:r>
      <w:r w:rsidR="002048F3" w:rsidRPr="00B31154">
        <w:rPr>
          <w:rtl/>
        </w:rPr>
        <w:t xml:space="preserve">جمهورية </w:t>
      </w:r>
      <w:r w:rsidR="002048F3" w:rsidRPr="00B31154">
        <w:rPr>
          <w:rFonts w:hint="cs"/>
          <w:rtl/>
        </w:rPr>
        <w:t>لاتفيا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</w:t>
      </w:r>
      <w:r w:rsidR="002048F3" w:rsidRPr="002048F3">
        <w:rPr>
          <w:rtl/>
        </w:rPr>
        <w:t>جمهورية مقدونيا اليوغوسلافية السابقة</w:t>
      </w:r>
      <w:r w:rsidR="00B82A37">
        <w:rPr>
          <w:rFonts w:hint="cs"/>
          <w:rtl/>
        </w:rPr>
        <w:t xml:space="preserve">، جمهورية ليبيريا، </w:t>
      </w:r>
      <w:r w:rsidR="002048F3" w:rsidRPr="00B31154">
        <w:rPr>
          <w:rtl/>
        </w:rPr>
        <w:t>إمارة ليختنشتاين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ليتوانيا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لكسمبرغ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ماليزيا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</w:t>
      </w:r>
      <w:r w:rsidR="002048F3" w:rsidRPr="00B31154">
        <w:rPr>
          <w:rtl/>
        </w:rPr>
        <w:t>ملاوي</w:t>
      </w:r>
      <w:r w:rsidR="00B82A37">
        <w:rPr>
          <w:rFonts w:hint="cs"/>
          <w:rtl/>
        </w:rPr>
        <w:t xml:space="preserve">، جمهورية مالي، </w:t>
      </w:r>
      <w:r w:rsidR="002048F3">
        <w:rPr>
          <w:rFonts w:hint="cs"/>
          <w:rtl/>
        </w:rPr>
        <w:t>مالطة</w:t>
      </w:r>
      <w:r w:rsidR="00B82A37">
        <w:rPr>
          <w:rFonts w:hint="cs"/>
          <w:rtl/>
        </w:rPr>
        <w:t>،</w:t>
      </w:r>
      <w:r w:rsidR="002048F3">
        <w:rPr>
          <w:rFonts w:hint="cs"/>
          <w:rtl/>
        </w:rPr>
        <w:t xml:space="preserve"> </w:t>
      </w:r>
      <w:r w:rsidR="002048F3" w:rsidRPr="00B31154">
        <w:rPr>
          <w:rtl/>
        </w:rPr>
        <w:t>المملكة المغربية</w:t>
      </w:r>
      <w:r w:rsidR="00B82A37">
        <w:rPr>
          <w:rFonts w:hint="cs"/>
          <w:rtl/>
        </w:rPr>
        <w:t xml:space="preserve">، </w:t>
      </w:r>
      <w:r w:rsidR="002048F3" w:rsidRPr="00B31154">
        <w:rPr>
          <w:rFonts w:hint="cs"/>
          <w:rtl/>
        </w:rPr>
        <w:t>جمهورية جزر مارشال،</w:t>
      </w:r>
      <w:r w:rsidR="00B82A37">
        <w:rPr>
          <w:rFonts w:hint="cs"/>
          <w:rtl/>
        </w:rPr>
        <w:t xml:space="preserve"> </w:t>
      </w:r>
      <w:r w:rsidR="002048F3" w:rsidRPr="00B31154">
        <w:rPr>
          <w:rtl/>
        </w:rPr>
        <w:t>المكسيك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</w:t>
      </w:r>
      <w:r w:rsidR="002048F3" w:rsidRPr="00B31154">
        <w:rPr>
          <w:rFonts w:hint="cs"/>
          <w:rtl/>
        </w:rPr>
        <w:t>جمهورية مولدوفا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إمارة موناكو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موزامبيق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ناميبيا</w:t>
      </w:r>
      <w:r w:rsidR="00B82A37">
        <w:rPr>
          <w:rFonts w:hint="cs"/>
          <w:rtl/>
        </w:rPr>
        <w:t xml:space="preserve">، </w:t>
      </w:r>
      <w:r w:rsidR="002048F3" w:rsidRPr="00B31154">
        <w:rPr>
          <w:color w:val="000000"/>
          <w:rtl/>
        </w:rPr>
        <w:t>جمهورية نيبال الاتحادية الديمقراطية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النيجر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نيجيريا الاتحادية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النرويج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</w:t>
      </w:r>
      <w:r w:rsidR="002048F3" w:rsidRPr="00B31154">
        <w:rPr>
          <w:rtl/>
        </w:rPr>
        <w:t>نيوزيلندا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سلطة ع</w:t>
      </w:r>
      <w:r w:rsidR="00831217">
        <w:rPr>
          <w:rFonts w:hint="cs"/>
          <w:rtl/>
        </w:rPr>
        <w:t>ُ</w:t>
      </w:r>
      <w:r w:rsidR="002048F3" w:rsidRPr="00B31154">
        <w:rPr>
          <w:rtl/>
        </w:rPr>
        <w:t>مان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أوغندا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أوزبكستان</w:t>
      </w:r>
      <w:r w:rsidR="00B82A37">
        <w:rPr>
          <w:rFonts w:hint="cs"/>
          <w:rtl/>
        </w:rPr>
        <w:t xml:space="preserve">، </w:t>
      </w:r>
      <w:r w:rsidR="002048F3" w:rsidRPr="00B31154">
        <w:rPr>
          <w:rFonts w:hint="cs"/>
          <w:rtl/>
        </w:rPr>
        <w:t>جمهورية باكستان الإسلامية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بابوا غينيا الجديدة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باراغواي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مملكة هولندا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بيرو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</w:t>
      </w:r>
      <w:r w:rsidR="002048F3" w:rsidRPr="00B31154">
        <w:rPr>
          <w:rtl/>
        </w:rPr>
        <w:t>جمهورية الفلبين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بولندا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البرتغال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دولة قطر</w:t>
      </w:r>
      <w:r w:rsidR="00B82A37">
        <w:rPr>
          <w:rFonts w:hint="cs"/>
          <w:rtl/>
        </w:rPr>
        <w:t>،</w:t>
      </w:r>
      <w:r w:rsidR="002048F3">
        <w:rPr>
          <w:rtl/>
        </w:rPr>
        <w:t xml:space="preserve"> </w:t>
      </w:r>
      <w:r w:rsidR="002048F3" w:rsidRPr="002048F3">
        <w:rPr>
          <w:rtl/>
        </w:rPr>
        <w:t>الجمهورية العربية السورية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جمهورية قيرغيزستان</w:t>
      </w:r>
      <w:r w:rsidR="00B82A37">
        <w:rPr>
          <w:rFonts w:hint="cs"/>
          <w:rtl/>
        </w:rPr>
        <w:t xml:space="preserve">، </w:t>
      </w:r>
      <w:r w:rsidR="002048F3" w:rsidRPr="00B31154">
        <w:rPr>
          <w:rtl/>
        </w:rPr>
        <w:t>الجمهورية السلوفاكية</w:t>
      </w:r>
      <w:r w:rsidR="00B82A37">
        <w:rPr>
          <w:rFonts w:hint="cs"/>
          <w:rtl/>
        </w:rPr>
        <w:t>،</w:t>
      </w:r>
      <w:r w:rsidR="00B82A37">
        <w:rPr>
          <w:rtl/>
        </w:rPr>
        <w:t xml:space="preserve"> الجمهورية التشيكي</w:t>
      </w:r>
      <w:r w:rsidR="00B82A37">
        <w:rPr>
          <w:rFonts w:hint="cs"/>
          <w:rtl/>
        </w:rPr>
        <w:t xml:space="preserve">ة، </w:t>
      </w:r>
      <w:r w:rsidR="002048F3" w:rsidRPr="00B31154">
        <w:rPr>
          <w:rtl/>
        </w:rPr>
        <w:t>رومانيا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 xml:space="preserve">المملكة المتحدة لبريطانيا العظمي </w:t>
      </w:r>
      <w:proofErr w:type="spellStart"/>
      <w:r w:rsidR="002048F3" w:rsidRPr="00B31154">
        <w:rPr>
          <w:rtl/>
        </w:rPr>
        <w:t>وأيرلندا</w:t>
      </w:r>
      <w:proofErr w:type="spellEnd"/>
      <w:r w:rsidR="002048F3" w:rsidRPr="00B31154">
        <w:rPr>
          <w:rtl/>
        </w:rPr>
        <w:t xml:space="preserve"> الشمالية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جمهورية رواندا</w:t>
      </w:r>
      <w:r w:rsidR="009F36BF">
        <w:rPr>
          <w:rFonts w:hint="cs"/>
          <w:rtl/>
        </w:rPr>
        <w:t xml:space="preserve">، </w:t>
      </w:r>
      <w:r w:rsidR="004E5B8E">
        <w:rPr>
          <w:rFonts w:hint="cs"/>
          <w:rtl/>
        </w:rPr>
        <w:t xml:space="preserve">جمهورية سان مارينو، </w:t>
      </w:r>
      <w:r w:rsidR="002048F3" w:rsidRPr="00B31154">
        <w:rPr>
          <w:rtl/>
        </w:rPr>
        <w:t>جمهورية السنغال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جمهورية صربيا</w:t>
      </w:r>
      <w:r w:rsidR="009F36BF">
        <w:rPr>
          <w:rFonts w:hint="cs"/>
          <w:rtl/>
        </w:rPr>
        <w:t xml:space="preserve">، </w:t>
      </w:r>
      <w:r w:rsidR="002048F3" w:rsidRPr="002048F3">
        <w:rPr>
          <w:rtl/>
        </w:rPr>
        <w:t>جمهورية سيشيل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جمهورية سنغافورة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جمهورية سلوفينيا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 xml:space="preserve">جمهورية الصومال </w:t>
      </w:r>
      <w:r w:rsidR="002048F3" w:rsidRPr="00B31154">
        <w:rPr>
          <w:rFonts w:hint="cs"/>
          <w:rtl/>
        </w:rPr>
        <w:t>الاتحادية</w:t>
      </w:r>
      <w:r w:rsidR="009F36BF">
        <w:rPr>
          <w:rFonts w:hint="cs"/>
          <w:rtl/>
        </w:rPr>
        <w:t>،</w:t>
      </w:r>
      <w:r w:rsidR="009F36BF">
        <w:rPr>
          <w:rtl/>
        </w:rPr>
        <w:t xml:space="preserve"> </w:t>
      </w:r>
      <w:r w:rsidR="002048F3" w:rsidRPr="00B31154">
        <w:rPr>
          <w:rtl/>
        </w:rPr>
        <w:t>جمهورية السودان</w:t>
      </w:r>
      <w:r w:rsidR="009F36BF">
        <w:rPr>
          <w:rFonts w:hint="cs"/>
          <w:rtl/>
        </w:rPr>
        <w:t xml:space="preserve">، </w:t>
      </w:r>
      <w:r w:rsidR="002048F3" w:rsidRPr="00B31154">
        <w:rPr>
          <w:rFonts w:hint="cs"/>
          <w:rtl/>
        </w:rPr>
        <w:t>جمهورية جنوب السودان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 xml:space="preserve">جمهورية سري </w:t>
      </w:r>
      <w:proofErr w:type="spellStart"/>
      <w:r w:rsidR="002048F3" w:rsidRPr="00B31154">
        <w:rPr>
          <w:rtl/>
        </w:rPr>
        <w:t>لانكا</w:t>
      </w:r>
      <w:proofErr w:type="spellEnd"/>
      <w:r w:rsidR="002048F3" w:rsidRPr="00B31154">
        <w:rPr>
          <w:rtl/>
        </w:rPr>
        <w:t xml:space="preserve"> الاشتراكية الديمقراطية</w:t>
      </w:r>
      <w:r w:rsidR="009F36BF">
        <w:rPr>
          <w:rFonts w:hint="cs"/>
          <w:rtl/>
        </w:rPr>
        <w:t>،</w:t>
      </w:r>
      <w:r w:rsidR="009F36BF">
        <w:rPr>
          <w:rtl/>
        </w:rPr>
        <w:t xml:space="preserve"> </w:t>
      </w:r>
      <w:r w:rsidR="002048F3" w:rsidRPr="00B31154">
        <w:rPr>
          <w:rtl/>
        </w:rPr>
        <w:t>جمهورية جنوب إفريقيا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السويد</w:t>
      </w:r>
      <w:r w:rsidR="00E75397">
        <w:rPr>
          <w:rFonts w:hint="cs"/>
          <w:rtl/>
        </w:rPr>
        <w:t>،</w:t>
      </w:r>
      <w:r w:rsidR="009F36BF">
        <w:rPr>
          <w:rtl/>
        </w:rPr>
        <w:t xml:space="preserve"> </w:t>
      </w:r>
      <w:r w:rsidR="002048F3" w:rsidRPr="00B31154">
        <w:rPr>
          <w:rtl/>
        </w:rPr>
        <w:t>الاتحاد السويسري</w:t>
      </w:r>
      <w:r w:rsidR="009F36BF">
        <w:rPr>
          <w:rFonts w:hint="cs"/>
          <w:rtl/>
        </w:rPr>
        <w:t>،</w:t>
      </w:r>
      <w:r w:rsidR="009F36BF">
        <w:rPr>
          <w:rtl/>
        </w:rPr>
        <w:t xml:space="preserve"> </w:t>
      </w:r>
      <w:r w:rsidR="002048F3">
        <w:rPr>
          <w:rFonts w:hint="cs"/>
          <w:rtl/>
        </w:rPr>
        <w:t>جمهورية سورينام</w:t>
      </w:r>
      <w:r w:rsidR="009F36BF">
        <w:rPr>
          <w:rFonts w:hint="cs"/>
          <w:rtl/>
        </w:rPr>
        <w:t xml:space="preserve">، </w:t>
      </w:r>
      <w:r w:rsidR="002048F3" w:rsidRPr="002048F3">
        <w:rPr>
          <w:rtl/>
        </w:rPr>
        <w:t>جمهورية طاجيكستان</w:t>
      </w:r>
      <w:r w:rsidR="009F36BF">
        <w:rPr>
          <w:rFonts w:hint="cs"/>
          <w:rtl/>
        </w:rPr>
        <w:t xml:space="preserve">، </w:t>
      </w:r>
      <w:r w:rsidR="002048F3" w:rsidRPr="002048F3">
        <w:rPr>
          <w:rtl/>
        </w:rPr>
        <w:t>جمهورية تنزانيا المتحدة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جمهورية تشاد</w:t>
      </w:r>
      <w:r w:rsidR="009F36BF">
        <w:rPr>
          <w:rFonts w:hint="cs"/>
          <w:rtl/>
        </w:rPr>
        <w:t>،</w:t>
      </w:r>
      <w:r w:rsidR="009F36BF">
        <w:rPr>
          <w:rtl/>
        </w:rPr>
        <w:t xml:space="preserve"> </w:t>
      </w:r>
      <w:r w:rsidR="002048F3" w:rsidRPr="00B31154">
        <w:rPr>
          <w:rtl/>
        </w:rPr>
        <w:t>تايلا</w:t>
      </w:r>
      <w:r w:rsidR="002048F3">
        <w:rPr>
          <w:rtl/>
        </w:rPr>
        <w:t>ند</w:t>
      </w:r>
      <w:r w:rsidR="009F36BF">
        <w:rPr>
          <w:rFonts w:hint="cs"/>
          <w:rtl/>
        </w:rPr>
        <w:t>،</w:t>
      </w:r>
      <w:r w:rsidR="009F36BF">
        <w:rPr>
          <w:rtl/>
        </w:rPr>
        <w:t xml:space="preserve"> </w:t>
      </w:r>
      <w:r w:rsidR="002048F3">
        <w:rPr>
          <w:rtl/>
        </w:rPr>
        <w:t>جمهورية تيمور ل</w:t>
      </w:r>
      <w:r w:rsidR="009F36BF">
        <w:rPr>
          <w:rFonts w:hint="cs"/>
          <w:rtl/>
        </w:rPr>
        <w:t>يش</w:t>
      </w:r>
      <w:r w:rsidR="002048F3" w:rsidRPr="00B31154">
        <w:rPr>
          <w:rtl/>
        </w:rPr>
        <w:t>تي الديمقراطية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جمهورية توغو</w:t>
      </w:r>
      <w:r w:rsidR="009F36BF">
        <w:rPr>
          <w:rFonts w:hint="cs"/>
          <w:rtl/>
        </w:rPr>
        <w:t>،</w:t>
      </w:r>
      <w:r w:rsidR="009F36BF">
        <w:rPr>
          <w:rtl/>
        </w:rPr>
        <w:t xml:space="preserve"> </w:t>
      </w:r>
      <w:r w:rsidR="002048F3" w:rsidRPr="00B31154">
        <w:rPr>
          <w:rtl/>
        </w:rPr>
        <w:t>تونس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تركيا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أوكرانيا</w:t>
      </w:r>
      <w:r w:rsidR="009F36BF">
        <w:rPr>
          <w:rFonts w:hint="cs"/>
          <w:rtl/>
        </w:rPr>
        <w:t xml:space="preserve">، </w:t>
      </w:r>
      <w:r w:rsidR="002048F3" w:rsidRPr="00B31154">
        <w:rPr>
          <w:rtl/>
        </w:rPr>
        <w:t>جمهورية أوروغواي الشرقية</w:t>
      </w:r>
      <w:r w:rsidR="009F36BF">
        <w:rPr>
          <w:rFonts w:hint="cs"/>
          <w:rtl/>
        </w:rPr>
        <w:t xml:space="preserve">، </w:t>
      </w:r>
      <w:r w:rsidR="002048F3">
        <w:rPr>
          <w:rtl/>
        </w:rPr>
        <w:t>جمهورية فيتنام الاشتراكية</w:t>
      </w:r>
      <w:r w:rsidR="009F36BF">
        <w:rPr>
          <w:rFonts w:hint="cs"/>
          <w:rtl/>
        </w:rPr>
        <w:t xml:space="preserve">، </w:t>
      </w:r>
      <w:r w:rsidR="002048F3">
        <w:rPr>
          <w:rFonts w:hint="cs"/>
          <w:rtl/>
        </w:rPr>
        <w:t>جمهورية اليمن</w:t>
      </w:r>
      <w:r w:rsidR="009F36BF">
        <w:rPr>
          <w:rFonts w:hint="cs"/>
          <w:rtl/>
        </w:rPr>
        <w:t xml:space="preserve">، جمهورية زامبيا، </w:t>
      </w:r>
      <w:r w:rsidR="002048F3">
        <w:rPr>
          <w:rFonts w:hint="cs"/>
          <w:rtl/>
        </w:rPr>
        <w:t>جمهورية زمبابوي.</w:t>
      </w:r>
    </w:p>
    <w:p w:rsidR="00A61BAB" w:rsidRPr="006B22A0" w:rsidRDefault="00A61BAB" w:rsidP="00A61BAB">
      <w:pPr>
        <w:pStyle w:val="Heading1"/>
        <w:rPr>
          <w:rtl/>
        </w:rPr>
      </w:pPr>
      <w:r>
        <w:t>3</w:t>
      </w:r>
      <w:r w:rsidRPr="006B22A0">
        <w:rPr>
          <w:rtl/>
        </w:rPr>
        <w:tab/>
        <w:t>اختتام المؤتمر</w:t>
      </w:r>
    </w:p>
    <w:p w:rsidR="00A61BAB" w:rsidRPr="002048F3" w:rsidRDefault="00A61BAB" w:rsidP="00E75397">
      <w:pPr>
        <w:rPr>
          <w:rtl/>
        </w:rPr>
      </w:pPr>
      <w:r w:rsidRPr="00C60B29">
        <w:t>1.3</w:t>
      </w:r>
      <w:r w:rsidRPr="00C60B29">
        <w:rPr>
          <w:rtl/>
        </w:rPr>
        <w:tab/>
      </w:r>
      <w:r w:rsidR="009F36BF">
        <w:rPr>
          <w:rFonts w:hint="cs"/>
          <w:rtl/>
        </w:rPr>
        <w:t xml:space="preserve">ألقى </w:t>
      </w:r>
      <w:r w:rsidR="009F36BF" w:rsidRPr="009F36BF">
        <w:rPr>
          <w:rFonts w:hint="cs"/>
          <w:b/>
          <w:bCs/>
          <w:rtl/>
        </w:rPr>
        <w:t>المدير العام لهيئة تنظيم الاتصالات في الإمارات العربية المتحدة</w:t>
      </w:r>
      <w:r w:rsidR="009F36BF">
        <w:rPr>
          <w:rFonts w:hint="cs"/>
          <w:rtl/>
        </w:rPr>
        <w:t xml:space="preserve"> كلمة متاحة في العنوان التالي:</w:t>
      </w:r>
      <w:bookmarkStart w:id="1" w:name="lt_pId043"/>
      <w:r w:rsidR="00E75397">
        <w:rPr>
          <w:rFonts w:hint="cs"/>
          <w:rtl/>
        </w:rPr>
        <w:t xml:space="preserve"> </w:t>
      </w:r>
      <w:hyperlink r:id="rId11" w:history="1">
        <w:r w:rsidR="00E75397" w:rsidRPr="00455363">
          <w:rPr>
            <w:rStyle w:val="Hyperlink"/>
            <w:lang w:val="en-CA"/>
          </w:rPr>
          <w:t>https://www.itu.int/web/pp-18/en/page/215-other-speeches</w:t>
        </w:r>
      </w:hyperlink>
      <w:bookmarkEnd w:id="1"/>
      <w:r w:rsidR="002048F3">
        <w:rPr>
          <w:rFonts w:hint="cs"/>
          <w:b/>
          <w:bCs/>
          <w:rtl/>
        </w:rPr>
        <w:t>.</w:t>
      </w:r>
    </w:p>
    <w:p w:rsidR="002048F3" w:rsidRPr="00E75397" w:rsidRDefault="00A61BAB" w:rsidP="00E66543">
      <w:pPr>
        <w:rPr>
          <w:spacing w:val="-4"/>
          <w:rtl/>
        </w:rPr>
      </w:pPr>
      <w:r w:rsidRPr="00E75397">
        <w:rPr>
          <w:spacing w:val="-4"/>
        </w:rPr>
        <w:t>2.3</w:t>
      </w:r>
      <w:r w:rsidRPr="00E75397">
        <w:rPr>
          <w:spacing w:val="-4"/>
        </w:rPr>
        <w:tab/>
      </w:r>
      <w:r w:rsidR="002048F3" w:rsidRPr="00E75397">
        <w:rPr>
          <w:rFonts w:hint="cs"/>
          <w:spacing w:val="-4"/>
          <w:rtl/>
        </w:rPr>
        <w:t xml:space="preserve">ألقى </w:t>
      </w:r>
      <w:r w:rsidR="002048F3" w:rsidRPr="00E75397">
        <w:rPr>
          <w:rFonts w:hint="cs"/>
          <w:b/>
          <w:bCs/>
          <w:spacing w:val="-4"/>
          <w:rtl/>
        </w:rPr>
        <w:t>الأمين العام</w:t>
      </w:r>
      <w:r w:rsidR="002048F3" w:rsidRPr="00E75397">
        <w:rPr>
          <w:rFonts w:hint="cs"/>
          <w:spacing w:val="-4"/>
          <w:rtl/>
        </w:rPr>
        <w:t xml:space="preserve"> كلمة متاحة في العنوان التالي: </w:t>
      </w:r>
      <w:bookmarkStart w:id="2" w:name="lt_pId046"/>
      <w:r w:rsidR="002048F3" w:rsidRPr="00E75397">
        <w:rPr>
          <w:spacing w:val="-4"/>
          <w:u w:val="single"/>
          <w:lang w:val="en-CA"/>
        </w:rPr>
        <w:fldChar w:fldCharType="begin"/>
      </w:r>
      <w:r w:rsidR="002048F3" w:rsidRPr="00E75397">
        <w:rPr>
          <w:spacing w:val="-4"/>
          <w:u w:val="single"/>
          <w:lang w:val="en-CA"/>
        </w:rPr>
        <w:instrText xml:space="preserve"> HYPERLINK "https://www.itu.int/web/pp-18/en/page/215-other-speeches" </w:instrText>
      </w:r>
      <w:r w:rsidR="002048F3" w:rsidRPr="00E75397">
        <w:rPr>
          <w:spacing w:val="-4"/>
          <w:u w:val="single"/>
          <w:lang w:val="en-CA"/>
        </w:rPr>
        <w:fldChar w:fldCharType="separate"/>
      </w:r>
      <w:r w:rsidR="002048F3" w:rsidRPr="00E75397">
        <w:rPr>
          <w:rStyle w:val="Hyperlink"/>
          <w:spacing w:val="-4"/>
          <w:lang w:val="en-CA"/>
        </w:rPr>
        <w:t>https:</w:t>
      </w:r>
      <w:bookmarkEnd w:id="2"/>
      <w:r w:rsidR="002048F3" w:rsidRPr="00E75397">
        <w:rPr>
          <w:rStyle w:val="Hyperlink"/>
          <w:spacing w:val="-4"/>
          <w:lang w:val="en-CA"/>
        </w:rPr>
        <w:t>//www.itu.int/web/pp-18/en/page/215-other-speeches</w:t>
      </w:r>
      <w:r w:rsidR="002048F3" w:rsidRPr="00E75397">
        <w:rPr>
          <w:spacing w:val="-4"/>
          <w:u w:val="single"/>
          <w:lang w:val="en-CA"/>
        </w:rPr>
        <w:fldChar w:fldCharType="end"/>
      </w:r>
      <w:r w:rsidR="002048F3" w:rsidRPr="00E75397">
        <w:rPr>
          <w:rFonts w:hint="cs"/>
          <w:spacing w:val="-4"/>
          <w:rtl/>
        </w:rPr>
        <w:t xml:space="preserve">. </w:t>
      </w:r>
      <w:r w:rsidR="002048F3" w:rsidRPr="00E75397">
        <w:rPr>
          <w:rFonts w:hint="cs"/>
          <w:rtl/>
        </w:rPr>
        <w:t xml:space="preserve">وقدّم إلى </w:t>
      </w:r>
      <w:r w:rsidR="009F36BF" w:rsidRPr="00E75397">
        <w:rPr>
          <w:rFonts w:hint="cs"/>
          <w:rtl/>
        </w:rPr>
        <w:t>الرئيس</w:t>
      </w:r>
      <w:r w:rsidR="002048F3" w:rsidRPr="00E75397">
        <w:rPr>
          <w:rFonts w:hint="cs"/>
          <w:rtl/>
        </w:rPr>
        <w:t xml:space="preserve"> الميدالية الذهبية للاتحاد وشهادة تقدير </w:t>
      </w:r>
      <w:r w:rsidR="00E66543" w:rsidRPr="00E75397">
        <w:rPr>
          <w:rFonts w:hint="cs"/>
          <w:rtl/>
        </w:rPr>
        <w:t>لمساهمته المتميزة في أعمال الاتحاد وقيادته الممتازة لأعمال المؤتمر</w:t>
      </w:r>
      <w:r w:rsidR="002048F3" w:rsidRPr="00E75397">
        <w:rPr>
          <w:rFonts w:hint="cs"/>
          <w:rtl/>
        </w:rPr>
        <w:t xml:space="preserve">. ثم </w:t>
      </w:r>
      <w:r w:rsidR="00E66543" w:rsidRPr="00E75397">
        <w:rPr>
          <w:rFonts w:hint="cs"/>
          <w:rtl/>
        </w:rPr>
        <w:t>قدم إلى جميع رؤساء اللجان شهادات</w:t>
      </w:r>
      <w:r w:rsidR="002048F3" w:rsidRPr="00E75397">
        <w:rPr>
          <w:rFonts w:hint="cs"/>
          <w:rtl/>
        </w:rPr>
        <w:t xml:space="preserve"> </w:t>
      </w:r>
      <w:r w:rsidR="00E66543" w:rsidRPr="00E75397">
        <w:rPr>
          <w:rFonts w:hint="cs"/>
          <w:rtl/>
        </w:rPr>
        <w:t>تقديرية</w:t>
      </w:r>
      <w:r w:rsidR="002048F3" w:rsidRPr="00E75397">
        <w:rPr>
          <w:rFonts w:hint="cs"/>
          <w:rtl/>
        </w:rPr>
        <w:t xml:space="preserve"> </w:t>
      </w:r>
      <w:r w:rsidR="00E66543" w:rsidRPr="00E75397">
        <w:rPr>
          <w:rFonts w:hint="cs"/>
          <w:rtl/>
        </w:rPr>
        <w:t>للجهود التي بذلوها خلال المؤتمر.</w:t>
      </w:r>
    </w:p>
    <w:p w:rsidR="0095183B" w:rsidRDefault="0095183B" w:rsidP="001F1694">
      <w:pPr>
        <w:rPr>
          <w:rtl/>
          <w:lang w:bidi="ar-EG"/>
        </w:rPr>
      </w:pPr>
      <w:r>
        <w:t>3.3</w:t>
      </w:r>
      <w:r>
        <w:rPr>
          <w:rtl/>
          <w:lang w:bidi="ar-EG"/>
        </w:rPr>
        <w:tab/>
      </w:r>
      <w:r w:rsidR="00E66543">
        <w:rPr>
          <w:rFonts w:hint="cs"/>
          <w:rtl/>
          <w:lang w:bidi="ar-EG"/>
        </w:rPr>
        <w:t xml:space="preserve">ألقى </w:t>
      </w:r>
      <w:r w:rsidR="001F1694">
        <w:rPr>
          <w:rFonts w:hint="cs"/>
          <w:b/>
          <w:bCs/>
          <w:rtl/>
          <w:lang w:bidi="ar-EG"/>
        </w:rPr>
        <w:t xml:space="preserve">مدير </w:t>
      </w:r>
      <w:r w:rsidR="00E66543" w:rsidRPr="00E66543">
        <w:rPr>
          <w:rFonts w:hint="cs"/>
          <w:b/>
          <w:bCs/>
          <w:rtl/>
          <w:lang w:bidi="ar-EG"/>
        </w:rPr>
        <w:t>مكتب الاتصالات الراديوية</w:t>
      </w:r>
      <w:r w:rsidR="001F1694">
        <w:rPr>
          <w:rFonts w:hint="cs"/>
          <w:rtl/>
          <w:lang w:bidi="ar-EG"/>
        </w:rPr>
        <w:t xml:space="preserve"> المنتهية ولايته</w:t>
      </w:r>
      <w:r w:rsidR="00E66543">
        <w:rPr>
          <w:rFonts w:hint="cs"/>
          <w:rtl/>
          <w:lang w:bidi="ar-EG"/>
        </w:rPr>
        <w:t xml:space="preserve"> كلمة متاحة في العنوان التالي: </w:t>
      </w:r>
      <w:hyperlink r:id="rId12" w:history="1">
        <w:r w:rsidR="00E75397" w:rsidRPr="00455363">
          <w:rPr>
            <w:rStyle w:val="Hyperlink"/>
            <w:lang w:val="en-GB" w:bidi="ar-EG"/>
          </w:rPr>
          <w:t>https://www.itu.int/</w:t>
        </w:r>
        <w:r w:rsidR="00E75397" w:rsidRPr="00455363">
          <w:rPr>
            <w:rStyle w:val="Hyperlink"/>
            <w:lang w:val="en-GB" w:bidi="ar-EG"/>
          </w:rPr>
          <w:br/>
          <w:t>web/pp-18/</w:t>
        </w:r>
        <w:proofErr w:type="spellStart"/>
        <w:r w:rsidR="00E75397" w:rsidRPr="00455363">
          <w:rPr>
            <w:rStyle w:val="Hyperlink"/>
            <w:lang w:val="en-GB" w:bidi="ar-EG"/>
          </w:rPr>
          <w:t>en</w:t>
        </w:r>
        <w:proofErr w:type="spellEnd"/>
        <w:r w:rsidR="00E75397" w:rsidRPr="00455363">
          <w:rPr>
            <w:rStyle w:val="Hyperlink"/>
            <w:lang w:val="en-GB" w:bidi="ar-EG"/>
          </w:rPr>
          <w:t>/speech/215</w:t>
        </w:r>
      </w:hyperlink>
      <w:r>
        <w:rPr>
          <w:rFonts w:hint="cs"/>
          <w:rtl/>
          <w:lang w:bidi="ar-EG"/>
        </w:rPr>
        <w:t>.</w:t>
      </w:r>
    </w:p>
    <w:p w:rsidR="0095183B" w:rsidRDefault="0095183B" w:rsidP="00895F25">
      <w:pPr>
        <w:rPr>
          <w:rtl/>
          <w:lang w:bidi="ar-EG"/>
        </w:rPr>
      </w:pPr>
      <w:r>
        <w:rPr>
          <w:lang w:bidi="ar-EG"/>
        </w:rPr>
        <w:lastRenderedPageBreak/>
        <w:t>4.3</w:t>
      </w:r>
      <w:r>
        <w:rPr>
          <w:rtl/>
          <w:lang w:bidi="ar-EG"/>
        </w:rPr>
        <w:tab/>
      </w:r>
      <w:r w:rsidR="00E66543">
        <w:rPr>
          <w:rFonts w:hint="cs"/>
          <w:rtl/>
          <w:lang w:bidi="ar-EG"/>
        </w:rPr>
        <w:t xml:space="preserve">ألقى </w:t>
      </w:r>
      <w:r w:rsidR="00895F25">
        <w:rPr>
          <w:rFonts w:hint="cs"/>
          <w:b/>
          <w:bCs/>
          <w:rtl/>
          <w:lang w:bidi="ar-EG"/>
        </w:rPr>
        <w:t xml:space="preserve">مدير </w:t>
      </w:r>
      <w:r w:rsidR="00E66543" w:rsidRPr="00E66543">
        <w:rPr>
          <w:rFonts w:hint="cs"/>
          <w:b/>
          <w:bCs/>
          <w:rtl/>
          <w:lang w:bidi="ar-EG"/>
        </w:rPr>
        <w:t xml:space="preserve">مكتب </w:t>
      </w:r>
      <w:r w:rsidR="00E66543">
        <w:rPr>
          <w:rFonts w:hint="cs"/>
          <w:b/>
          <w:bCs/>
          <w:rtl/>
          <w:lang w:bidi="ar-EG"/>
        </w:rPr>
        <w:t xml:space="preserve">تنمية </w:t>
      </w:r>
      <w:r w:rsidR="00E66543" w:rsidRPr="00E66543">
        <w:rPr>
          <w:rFonts w:hint="cs"/>
          <w:b/>
          <w:bCs/>
          <w:rtl/>
          <w:lang w:bidi="ar-EG"/>
        </w:rPr>
        <w:t>الاتصالات</w:t>
      </w:r>
      <w:r w:rsidR="00E66543" w:rsidRPr="00895F25">
        <w:rPr>
          <w:rFonts w:hint="cs"/>
          <w:rtl/>
          <w:lang w:bidi="ar-EG"/>
        </w:rPr>
        <w:t xml:space="preserve"> </w:t>
      </w:r>
      <w:r w:rsidR="00895F25" w:rsidRPr="00895F25">
        <w:rPr>
          <w:rFonts w:hint="cs"/>
          <w:rtl/>
          <w:lang w:bidi="ar-EG"/>
        </w:rPr>
        <w:t xml:space="preserve">المنتهية ولايته </w:t>
      </w:r>
      <w:r w:rsidR="00E66543">
        <w:rPr>
          <w:rFonts w:hint="cs"/>
          <w:rtl/>
          <w:lang w:bidi="ar-EG"/>
        </w:rPr>
        <w:t>كلمة متاحة في العنوان التالي:</w:t>
      </w:r>
      <w:r>
        <w:rPr>
          <w:rFonts w:hint="cs"/>
          <w:rtl/>
          <w:lang w:bidi="ar-EG"/>
        </w:rPr>
        <w:t xml:space="preserve"> </w:t>
      </w:r>
      <w:hyperlink r:id="rId13" w:history="1">
        <w:r w:rsidR="00E75397" w:rsidRPr="00455363">
          <w:rPr>
            <w:rStyle w:val="Hyperlink"/>
            <w:lang w:val="en-GB" w:bidi="ar-EG"/>
          </w:rPr>
          <w:t>https://www.itu.int/</w:t>
        </w:r>
        <w:r w:rsidR="00E75397" w:rsidRPr="00455363">
          <w:rPr>
            <w:rStyle w:val="Hyperlink"/>
            <w:lang w:val="en-GB" w:bidi="ar-EG"/>
          </w:rPr>
          <w:br/>
          <w:t>web/pp-18/</w:t>
        </w:r>
        <w:proofErr w:type="spellStart"/>
        <w:r w:rsidR="00E75397" w:rsidRPr="00455363">
          <w:rPr>
            <w:rStyle w:val="Hyperlink"/>
            <w:lang w:val="en-GB" w:bidi="ar-EG"/>
          </w:rPr>
          <w:t>en</w:t>
        </w:r>
        <w:proofErr w:type="spellEnd"/>
        <w:r w:rsidR="00E75397" w:rsidRPr="00455363">
          <w:rPr>
            <w:rStyle w:val="Hyperlink"/>
            <w:lang w:val="en-GB" w:bidi="ar-EG"/>
          </w:rPr>
          <w:t>/speech/216</w:t>
        </w:r>
      </w:hyperlink>
      <w:r>
        <w:rPr>
          <w:rFonts w:hint="cs"/>
          <w:rtl/>
          <w:lang w:bidi="ar-EG"/>
        </w:rPr>
        <w:t>.</w:t>
      </w:r>
    </w:p>
    <w:p w:rsidR="0095183B" w:rsidRPr="0095183B" w:rsidRDefault="0095183B" w:rsidP="00E75397">
      <w:pPr>
        <w:rPr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ألقى </w:t>
      </w:r>
      <w:r w:rsidRPr="00BD1C23">
        <w:rPr>
          <w:rFonts w:hint="cs"/>
          <w:b/>
          <w:bCs/>
          <w:rtl/>
        </w:rPr>
        <w:t>الرئيس</w:t>
      </w:r>
      <w:r>
        <w:rPr>
          <w:rFonts w:hint="cs"/>
          <w:rtl/>
        </w:rPr>
        <w:t xml:space="preserve"> كلمة متاحة في العنوان التالي: </w:t>
      </w:r>
      <w:bookmarkStart w:id="3" w:name="lt_pId058"/>
      <w:r w:rsidRPr="0095183B">
        <w:rPr>
          <w:lang w:val="en-GB" w:bidi="ar-EG"/>
        </w:rPr>
        <w:fldChar w:fldCharType="begin"/>
      </w:r>
      <w:r w:rsidRPr="0095183B">
        <w:rPr>
          <w:lang w:val="en-GB" w:bidi="ar-EG"/>
        </w:rPr>
        <w:instrText xml:space="preserve"> HYPERLINK "https://www.itu.int/web/pp-18/en/page/215-other-speeches" </w:instrText>
      </w:r>
      <w:r w:rsidRPr="0095183B">
        <w:rPr>
          <w:lang w:val="en-GB" w:bidi="ar-EG"/>
        </w:rPr>
        <w:fldChar w:fldCharType="separate"/>
      </w:r>
      <w:r w:rsidRPr="0095183B">
        <w:rPr>
          <w:rStyle w:val="Hyperlink"/>
          <w:lang w:val="en-CA" w:bidi="ar-EG"/>
        </w:rPr>
        <w:t>https://www.itu.int/web/pp-18/en/page/215-other-speeches</w:t>
      </w:r>
      <w:r w:rsidRPr="0095183B">
        <w:rPr>
          <w:lang w:bidi="ar-EG"/>
        </w:rPr>
        <w:fldChar w:fldCharType="end"/>
      </w:r>
      <w:bookmarkEnd w:id="3"/>
      <w:r>
        <w:rPr>
          <w:rFonts w:hint="cs"/>
          <w:rtl/>
          <w:lang w:val="en-CA" w:bidi="ar-EG"/>
        </w:rPr>
        <w:t>.</w:t>
      </w:r>
    </w:p>
    <w:p w:rsidR="0095183B" w:rsidRDefault="0095183B" w:rsidP="00866B18">
      <w:pPr>
        <w:rPr>
          <w:rtl/>
          <w:lang w:bidi="ar-EG"/>
        </w:rPr>
      </w:pPr>
      <w:r>
        <w:rPr>
          <w:lang w:bidi="ar-EG"/>
        </w:rPr>
        <w:t>6.3</w:t>
      </w:r>
      <w:r>
        <w:rPr>
          <w:rtl/>
          <w:lang w:bidi="ar-EG"/>
        </w:rPr>
        <w:tab/>
      </w:r>
      <w:r w:rsidR="003C5B36">
        <w:rPr>
          <w:rFonts w:hint="cs"/>
          <w:rtl/>
          <w:lang w:bidi="ar-EG"/>
        </w:rPr>
        <w:t xml:space="preserve">أعرب </w:t>
      </w:r>
      <w:r w:rsidR="003C5B36" w:rsidRPr="003C5B36">
        <w:rPr>
          <w:rFonts w:hint="cs"/>
          <w:b/>
          <w:bCs/>
          <w:rtl/>
          <w:lang w:bidi="ar-EG"/>
        </w:rPr>
        <w:t>مندوبو</w:t>
      </w:r>
      <w:r w:rsidR="003C5B36">
        <w:rPr>
          <w:rFonts w:hint="cs"/>
          <w:rtl/>
          <w:lang w:bidi="ar-EG"/>
        </w:rPr>
        <w:t xml:space="preserve"> </w:t>
      </w:r>
      <w:r w:rsidR="003C5B36" w:rsidRPr="003C5B36">
        <w:rPr>
          <w:rFonts w:hint="cs"/>
          <w:b/>
          <w:bCs/>
          <w:rtl/>
          <w:lang w:bidi="ar-EG"/>
        </w:rPr>
        <w:t>جمهورية إيران الإسلامية ومصر وكينيا</w:t>
      </w:r>
      <w:r w:rsidR="003C5B36">
        <w:rPr>
          <w:rFonts w:hint="cs"/>
          <w:rtl/>
          <w:lang w:bidi="ar-EG"/>
        </w:rPr>
        <w:t xml:space="preserve">، متحدثين أيضاً باسم المجموعة الإفريقية، </w:t>
      </w:r>
      <w:r w:rsidR="003C5B36" w:rsidRPr="00490B2C">
        <w:rPr>
          <w:rFonts w:hint="cs"/>
          <w:b/>
          <w:bCs/>
          <w:rtl/>
          <w:lang w:bidi="ar-EG"/>
        </w:rPr>
        <w:t>ومندوب الاتحاد الروسي</w:t>
      </w:r>
      <w:r w:rsidR="003C5B36" w:rsidRPr="00490B2C">
        <w:rPr>
          <w:rFonts w:hint="cs"/>
          <w:rtl/>
          <w:lang w:bidi="ar-EG"/>
        </w:rPr>
        <w:t xml:space="preserve">، متحدثاً أيضاً باسم بلدان الكومنولث الإقليمي </w:t>
      </w:r>
      <w:r w:rsidR="00455B84">
        <w:rPr>
          <w:rFonts w:hint="cs"/>
          <w:rtl/>
          <w:lang w:bidi="ar-EG"/>
        </w:rPr>
        <w:t>في مجال الاتصالات</w:t>
      </w:r>
      <w:r w:rsidR="003C5B36" w:rsidRPr="00490B2C">
        <w:rPr>
          <w:rFonts w:hint="cs"/>
          <w:rtl/>
          <w:lang w:bidi="ar-EG"/>
        </w:rPr>
        <w:t xml:space="preserve">، </w:t>
      </w:r>
      <w:r w:rsidR="003C5B36" w:rsidRPr="00490B2C">
        <w:rPr>
          <w:rFonts w:hint="cs"/>
          <w:b/>
          <w:bCs/>
          <w:rtl/>
          <w:lang w:bidi="ar-EG"/>
        </w:rPr>
        <w:t>ومندوب ماليزيا</w:t>
      </w:r>
      <w:r w:rsidR="003C5B36" w:rsidRPr="00490B2C">
        <w:rPr>
          <w:rFonts w:hint="cs"/>
          <w:rtl/>
          <w:lang w:bidi="ar-EG"/>
        </w:rPr>
        <w:t xml:space="preserve">، متحدثاً أيضاً باسم جماعة آسيا والمحيط الهادئ للاتصالات، </w:t>
      </w:r>
      <w:r w:rsidR="003C5B36" w:rsidRPr="00490B2C">
        <w:rPr>
          <w:rFonts w:hint="cs"/>
          <w:b/>
          <w:bCs/>
          <w:rtl/>
          <w:lang w:bidi="ar-EG"/>
        </w:rPr>
        <w:t>ومندوب كندا</w:t>
      </w:r>
      <w:r w:rsidR="003C5B36" w:rsidRPr="00490B2C">
        <w:rPr>
          <w:rFonts w:hint="cs"/>
          <w:rtl/>
          <w:lang w:bidi="ar-EG"/>
        </w:rPr>
        <w:t xml:space="preserve">، متحدثاً أيضاً باسم لجنة البلدان الأمريكية للاتصالات، </w:t>
      </w:r>
      <w:r w:rsidR="003C5B36" w:rsidRPr="00490B2C">
        <w:rPr>
          <w:rFonts w:hint="cs"/>
          <w:b/>
          <w:bCs/>
          <w:rtl/>
          <w:lang w:bidi="ar-EG"/>
        </w:rPr>
        <w:t>ومندوب رومانيا</w:t>
      </w:r>
      <w:r w:rsidR="003C5B36" w:rsidRPr="00490B2C">
        <w:rPr>
          <w:rFonts w:hint="cs"/>
          <w:rtl/>
          <w:lang w:bidi="ar-EG"/>
        </w:rPr>
        <w:t>، متحدثاً</w:t>
      </w:r>
      <w:r w:rsidR="003C5B36">
        <w:rPr>
          <w:rFonts w:hint="cs"/>
          <w:rtl/>
          <w:lang w:bidi="ar-EG"/>
        </w:rPr>
        <w:t xml:space="preserve"> أيضاً باسم </w:t>
      </w:r>
      <w:r w:rsidR="003C5B36" w:rsidRPr="003C5B36">
        <w:rPr>
          <w:rFonts w:hint="cs"/>
          <w:rtl/>
          <w:lang w:bidi="ar-EG"/>
        </w:rPr>
        <w:t>المؤتمر</w:t>
      </w:r>
      <w:r w:rsidR="003C5B36" w:rsidRPr="003C5B36">
        <w:rPr>
          <w:rtl/>
          <w:lang w:bidi="ar-EG"/>
        </w:rPr>
        <w:t xml:space="preserve"> </w:t>
      </w:r>
      <w:r w:rsidR="003C5B36" w:rsidRPr="003C5B36">
        <w:rPr>
          <w:rFonts w:hint="cs"/>
          <w:rtl/>
          <w:lang w:bidi="ar-EG"/>
        </w:rPr>
        <w:t>الأوروبي</w:t>
      </w:r>
      <w:r w:rsidR="003C5B36" w:rsidRPr="003C5B36">
        <w:rPr>
          <w:rtl/>
          <w:lang w:bidi="ar-EG"/>
        </w:rPr>
        <w:t xml:space="preserve"> </w:t>
      </w:r>
      <w:r w:rsidR="003C5B36" w:rsidRPr="003C5B36">
        <w:rPr>
          <w:rFonts w:hint="cs"/>
          <w:rtl/>
          <w:lang w:bidi="ar-EG"/>
        </w:rPr>
        <w:t>لإدارات</w:t>
      </w:r>
      <w:r w:rsidR="003C5B36" w:rsidRPr="003C5B36">
        <w:rPr>
          <w:rtl/>
          <w:lang w:bidi="ar-EG"/>
        </w:rPr>
        <w:t xml:space="preserve"> </w:t>
      </w:r>
      <w:r w:rsidR="003C5B36" w:rsidRPr="003C5B36">
        <w:rPr>
          <w:rFonts w:hint="cs"/>
          <w:rtl/>
          <w:lang w:bidi="ar-EG"/>
        </w:rPr>
        <w:t>البريد</w:t>
      </w:r>
      <w:r w:rsidR="003C5B36" w:rsidRPr="003C5B36">
        <w:rPr>
          <w:rtl/>
          <w:lang w:bidi="ar-EG"/>
        </w:rPr>
        <w:t xml:space="preserve"> </w:t>
      </w:r>
      <w:r w:rsidR="003C5B36" w:rsidRPr="003C5B36">
        <w:rPr>
          <w:rFonts w:hint="cs"/>
          <w:rtl/>
          <w:lang w:bidi="ar-EG"/>
        </w:rPr>
        <w:t>والاتصالات</w:t>
      </w:r>
      <w:r w:rsidR="003C5B36">
        <w:rPr>
          <w:rFonts w:hint="cs"/>
          <w:rtl/>
          <w:lang w:bidi="ar-EG"/>
        </w:rPr>
        <w:t xml:space="preserve">، </w:t>
      </w:r>
      <w:r w:rsidR="003C5B36" w:rsidRPr="003C5B36">
        <w:rPr>
          <w:rFonts w:hint="cs"/>
          <w:b/>
          <w:bCs/>
          <w:rtl/>
          <w:lang w:bidi="ar-EG"/>
        </w:rPr>
        <w:t>ومندوبو ال</w:t>
      </w:r>
      <w:r w:rsidR="003C5B36">
        <w:rPr>
          <w:rFonts w:hint="cs"/>
          <w:b/>
          <w:bCs/>
          <w:rtl/>
          <w:lang w:bidi="ar-EG"/>
        </w:rPr>
        <w:t>برازيل وإندونيسيا والمملكة الع</w:t>
      </w:r>
      <w:r w:rsidR="003C5B36" w:rsidRPr="003C5B36">
        <w:rPr>
          <w:rFonts w:hint="cs"/>
          <w:b/>
          <w:bCs/>
          <w:rtl/>
          <w:lang w:bidi="ar-EG"/>
        </w:rPr>
        <w:t>ربية السعودية والعراق</w:t>
      </w:r>
      <w:r w:rsidR="003C5B36">
        <w:rPr>
          <w:rFonts w:hint="cs"/>
          <w:b/>
          <w:bCs/>
          <w:rtl/>
          <w:lang w:bidi="ar-EG"/>
        </w:rPr>
        <w:t xml:space="preserve"> والبحرين والولايات المتحدة وأذربيجان وجمهورية كوريا</w:t>
      </w:r>
      <w:r w:rsidR="003C5B36" w:rsidRPr="003C5B36">
        <w:rPr>
          <w:rFonts w:hint="cs"/>
          <w:rtl/>
          <w:lang w:bidi="ar-EG"/>
        </w:rPr>
        <w:t>،</w:t>
      </w:r>
      <w:r w:rsidR="003C5B36">
        <w:rPr>
          <w:rFonts w:hint="cs"/>
          <w:rtl/>
          <w:lang w:bidi="ar-EG"/>
        </w:rPr>
        <w:t xml:space="preserve"> عن امتنانهم العميق لشعب </w:t>
      </w:r>
      <w:r w:rsidR="0023447A">
        <w:rPr>
          <w:rFonts w:hint="cs"/>
          <w:rtl/>
          <w:lang w:bidi="ar-EG"/>
        </w:rPr>
        <w:t>و</w:t>
      </w:r>
      <w:r w:rsidR="003C5B36">
        <w:rPr>
          <w:rFonts w:hint="cs"/>
          <w:rtl/>
          <w:lang w:bidi="ar-EG"/>
        </w:rPr>
        <w:t xml:space="preserve">حكومة الإمارات العربية المتحدة </w:t>
      </w:r>
      <w:r w:rsidR="00DA1A05">
        <w:rPr>
          <w:rFonts w:hint="cs"/>
          <w:rtl/>
          <w:lang w:bidi="ar-EG"/>
        </w:rPr>
        <w:t>ل</w:t>
      </w:r>
      <w:r w:rsidR="00490B2C">
        <w:rPr>
          <w:rFonts w:hint="cs"/>
          <w:rtl/>
          <w:lang w:bidi="ar-EG"/>
        </w:rPr>
        <w:t xml:space="preserve">ما أعد من ترتيبات </w:t>
      </w:r>
      <w:r w:rsidR="00DA1A05">
        <w:rPr>
          <w:rFonts w:hint="cs"/>
          <w:rtl/>
          <w:lang w:bidi="ar-EG"/>
        </w:rPr>
        <w:t xml:space="preserve">متميزة </w:t>
      </w:r>
      <w:r w:rsidR="00490B2C">
        <w:rPr>
          <w:rFonts w:hint="cs"/>
          <w:rtl/>
          <w:lang w:bidi="ar-EG"/>
        </w:rPr>
        <w:t xml:space="preserve">للمؤتمر </w:t>
      </w:r>
      <w:r w:rsidR="00055898">
        <w:rPr>
          <w:rFonts w:hint="cs"/>
          <w:rtl/>
          <w:lang w:bidi="ar-EG"/>
        </w:rPr>
        <w:t>وكرم الضيافة</w:t>
      </w:r>
      <w:r w:rsidR="00DA1A05">
        <w:rPr>
          <w:rFonts w:hint="cs"/>
          <w:rtl/>
          <w:lang w:bidi="ar-EG"/>
        </w:rPr>
        <w:t xml:space="preserve"> </w:t>
      </w:r>
      <w:r w:rsidR="00490B2C">
        <w:rPr>
          <w:rFonts w:hint="cs"/>
          <w:rtl/>
          <w:lang w:bidi="ar-EG"/>
        </w:rPr>
        <w:t>ب</w:t>
      </w:r>
      <w:r w:rsidR="00DA1A05">
        <w:rPr>
          <w:rFonts w:hint="cs"/>
          <w:rtl/>
          <w:lang w:bidi="ar-EG"/>
        </w:rPr>
        <w:t xml:space="preserve">جميع المشاركين. وأعرب عن تقدير خاص للرئيس الذي قاد المؤتمر في ظروف مضطربة </w:t>
      </w:r>
      <w:r w:rsidR="00E508DF">
        <w:rPr>
          <w:rFonts w:hint="cs"/>
          <w:rtl/>
          <w:lang w:bidi="ar-EG"/>
        </w:rPr>
        <w:t>في بعض الأحيان</w:t>
      </w:r>
      <w:r w:rsidR="00DA1A05">
        <w:rPr>
          <w:rFonts w:hint="cs"/>
          <w:rtl/>
          <w:lang w:bidi="ar-EG"/>
        </w:rPr>
        <w:t xml:space="preserve"> </w:t>
      </w:r>
      <w:proofErr w:type="spellStart"/>
      <w:r w:rsidR="00DA1A05">
        <w:rPr>
          <w:rFonts w:hint="cs"/>
          <w:rtl/>
          <w:lang w:bidi="ar-EG"/>
        </w:rPr>
        <w:t>متحلياً</w:t>
      </w:r>
      <w:proofErr w:type="spellEnd"/>
      <w:r w:rsidR="00DA1A05">
        <w:rPr>
          <w:rFonts w:hint="cs"/>
          <w:rtl/>
          <w:lang w:bidi="ar-EG"/>
        </w:rPr>
        <w:t xml:space="preserve"> بالصبر والحكمة والمرونة وروح </w:t>
      </w:r>
      <w:r w:rsidR="00DA5B8B">
        <w:rPr>
          <w:rFonts w:hint="cs"/>
          <w:rtl/>
          <w:lang w:bidi="ar-EG"/>
        </w:rPr>
        <w:t>مرحة</w:t>
      </w:r>
      <w:r w:rsidR="00DA1A05">
        <w:rPr>
          <w:rFonts w:hint="cs"/>
          <w:rtl/>
          <w:lang w:bidi="ar-EG"/>
        </w:rPr>
        <w:t>؛ وللمدير العام لهيئة تنظيم الاتصالات في الإمارات العربية المتحدة؛ وللسيد</w:t>
      </w:r>
      <w:r w:rsidR="00C47CEB">
        <w:rPr>
          <w:rFonts w:hint="eastAsia"/>
          <w:rtl/>
          <w:lang w:bidi="ar-EG"/>
        </w:rPr>
        <w:t> </w:t>
      </w:r>
      <w:r w:rsidR="00DA1A05">
        <w:rPr>
          <w:rFonts w:hint="cs"/>
          <w:rtl/>
          <w:lang w:bidi="ar-EG"/>
        </w:rPr>
        <w:t>طارق العوضي من وفد الإمارات العربية المتحدة. ولئن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لم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يكن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من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الممكن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التوصل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إلى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اتفاق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بشأن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جميع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المسائل،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فإن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العمل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المنجز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حتى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في</w:t>
      </w:r>
      <w:r w:rsidR="00FC361C">
        <w:rPr>
          <w:rFonts w:hint="cs"/>
          <w:rtl/>
          <w:lang w:bidi="ar-EG"/>
        </w:rPr>
        <w:t>ما يتعلق</w:t>
      </w:r>
      <w:r w:rsidR="00DA1A05" w:rsidRPr="00DA1A05">
        <w:rPr>
          <w:rtl/>
          <w:lang w:bidi="ar-EG"/>
        </w:rPr>
        <w:t xml:space="preserve"> </w:t>
      </w:r>
      <w:r w:rsidR="00FC361C">
        <w:rPr>
          <w:rFonts w:hint="cs"/>
          <w:rtl/>
          <w:lang w:bidi="ar-EG"/>
        </w:rPr>
        <w:t>ب</w:t>
      </w:r>
      <w:r w:rsidR="00DA1A05" w:rsidRPr="00DA1A05">
        <w:rPr>
          <w:rFonts w:hint="cs"/>
          <w:rtl/>
          <w:lang w:bidi="ar-EG"/>
        </w:rPr>
        <w:t>أكثر</w:t>
      </w:r>
      <w:r w:rsidR="00DA1A05" w:rsidRPr="00DA1A05">
        <w:rPr>
          <w:rtl/>
          <w:lang w:bidi="ar-EG"/>
        </w:rPr>
        <w:t xml:space="preserve"> </w:t>
      </w:r>
      <w:r w:rsidR="009044F6">
        <w:rPr>
          <w:rFonts w:hint="cs"/>
          <w:rtl/>
          <w:lang w:bidi="ar-EG"/>
        </w:rPr>
        <w:t>القضايا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إثارة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للجدل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سيكون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بمثابة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أساس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للتقدم</w:t>
      </w:r>
      <w:r w:rsidR="00DA1A05" w:rsidRPr="00DA1A05">
        <w:rPr>
          <w:rtl/>
          <w:lang w:bidi="ar-EG"/>
        </w:rPr>
        <w:t xml:space="preserve"> </w:t>
      </w:r>
      <w:r w:rsidR="009044F6">
        <w:rPr>
          <w:rFonts w:hint="cs"/>
          <w:rtl/>
          <w:lang w:bidi="ar-EG"/>
        </w:rPr>
        <w:t>في المستقبل</w:t>
      </w:r>
      <w:r w:rsidR="00DA1A05" w:rsidRPr="00DA1A05">
        <w:rPr>
          <w:rFonts w:hint="cs"/>
          <w:rtl/>
          <w:lang w:bidi="ar-EG"/>
        </w:rPr>
        <w:t>،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حيث</w:t>
      </w:r>
      <w:r w:rsidR="00DA1A05" w:rsidRPr="00DA1A05">
        <w:rPr>
          <w:rtl/>
          <w:lang w:bidi="ar-EG"/>
        </w:rPr>
        <w:t xml:space="preserve"> </w:t>
      </w:r>
      <w:r w:rsidR="00866B18">
        <w:rPr>
          <w:rFonts w:hint="cs"/>
          <w:rtl/>
          <w:lang w:bidi="ar-EG"/>
        </w:rPr>
        <w:t>إن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جميع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الجهات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المعنية</w:t>
      </w:r>
      <w:r w:rsidR="00DA1A05" w:rsidRPr="00DA1A05">
        <w:rPr>
          <w:rtl/>
          <w:lang w:bidi="ar-EG"/>
        </w:rPr>
        <w:t xml:space="preserve"> </w:t>
      </w:r>
      <w:r w:rsidR="009044F6">
        <w:rPr>
          <w:rFonts w:hint="cs"/>
          <w:rtl/>
          <w:lang w:bidi="ar-EG"/>
        </w:rPr>
        <w:t>خرجت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بفهم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أكبر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للقضايا</w:t>
      </w:r>
      <w:r w:rsidR="00DA1A05" w:rsidRPr="00DA1A05">
        <w:rPr>
          <w:rtl/>
          <w:lang w:bidi="ar-EG"/>
        </w:rPr>
        <w:t xml:space="preserve"> </w:t>
      </w:r>
      <w:r w:rsidR="00DA1A05" w:rsidRPr="00DA1A05">
        <w:rPr>
          <w:rFonts w:hint="cs"/>
          <w:rtl/>
          <w:lang w:bidi="ar-EG"/>
        </w:rPr>
        <w:t>المطروحة</w:t>
      </w:r>
      <w:r w:rsidR="009044F6">
        <w:rPr>
          <w:rFonts w:hint="cs"/>
          <w:rtl/>
          <w:lang w:bidi="ar-EG"/>
        </w:rPr>
        <w:t xml:space="preserve">. </w:t>
      </w:r>
      <w:r w:rsidR="00FF4E7A" w:rsidRPr="00FF4E7A">
        <w:rPr>
          <w:rFonts w:hint="cs"/>
          <w:rtl/>
          <w:lang w:bidi="ar-EG"/>
        </w:rPr>
        <w:t>ومن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بين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الإنجازات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الكثيرة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التي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حققها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المؤتمر،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كان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أبرزها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انتخاب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امرأة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للعمل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كمسؤول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منتخب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لأول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مرة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في</w:t>
      </w:r>
      <w:r w:rsidR="00CF0370">
        <w:rPr>
          <w:rFonts w:hint="cs"/>
          <w:rtl/>
          <w:lang w:bidi="ar-EG"/>
        </w:rPr>
        <w:t> </w:t>
      </w:r>
      <w:r w:rsidR="00FF4E7A" w:rsidRPr="00FF4E7A">
        <w:rPr>
          <w:rFonts w:hint="cs"/>
          <w:rtl/>
          <w:lang w:bidi="ar-EG"/>
        </w:rPr>
        <w:t>تاريخ</w:t>
      </w:r>
      <w:r w:rsidR="00FF4E7A" w:rsidRPr="00FF4E7A">
        <w:rPr>
          <w:rtl/>
          <w:lang w:bidi="ar-EG"/>
        </w:rPr>
        <w:t xml:space="preserve"> </w:t>
      </w:r>
      <w:r w:rsidR="00FF4E7A" w:rsidRPr="00FF4E7A">
        <w:rPr>
          <w:rFonts w:hint="cs"/>
          <w:rtl/>
          <w:lang w:bidi="ar-EG"/>
        </w:rPr>
        <w:t>الاتحاد</w:t>
      </w:r>
      <w:r w:rsidR="00FF4E7A" w:rsidRPr="00FF4E7A">
        <w:rPr>
          <w:rtl/>
          <w:lang w:bidi="ar-EG"/>
        </w:rPr>
        <w:t>.</w:t>
      </w:r>
      <w:r w:rsidR="00FF4E7A">
        <w:rPr>
          <w:rFonts w:hint="cs"/>
          <w:rtl/>
          <w:lang w:bidi="ar-EG"/>
        </w:rPr>
        <w:t xml:space="preserve"> ومن شأن القرارات والمقررات التي اعتمدها المؤتمر </w:t>
      </w:r>
      <w:r w:rsidR="00CF0370">
        <w:rPr>
          <w:rFonts w:hint="cs"/>
          <w:rtl/>
          <w:lang w:bidi="ar-EG"/>
        </w:rPr>
        <w:t>-</w:t>
      </w:r>
      <w:r w:rsidR="00FF4E7A">
        <w:rPr>
          <w:rFonts w:hint="cs"/>
          <w:rtl/>
          <w:lang w:bidi="ar-EG"/>
        </w:rPr>
        <w:t xml:space="preserve"> بتوافق الآراء في كل حالة </w:t>
      </w:r>
      <w:r w:rsidR="00CF0370">
        <w:rPr>
          <w:rFonts w:hint="cs"/>
          <w:rtl/>
          <w:lang w:bidi="ar-EG"/>
        </w:rPr>
        <w:t>-</w:t>
      </w:r>
      <w:r w:rsidR="00FF4E7A">
        <w:rPr>
          <w:rFonts w:hint="cs"/>
          <w:rtl/>
          <w:lang w:bidi="ar-EG"/>
        </w:rPr>
        <w:t xml:space="preserve"> ترسيخ </w:t>
      </w:r>
      <w:r w:rsidR="00FC361C">
        <w:rPr>
          <w:rFonts w:hint="cs"/>
          <w:rtl/>
          <w:lang w:bidi="ar-EG"/>
        </w:rPr>
        <w:t>موقع</w:t>
      </w:r>
      <w:r w:rsidR="00FF4E7A">
        <w:rPr>
          <w:rFonts w:hint="cs"/>
          <w:rtl/>
          <w:lang w:bidi="ar-EG"/>
        </w:rPr>
        <w:t xml:space="preserve"> الاتحاد في صدارة الأعمال الرامية إلى تطوير تكنولوجيا المعلومات والاتصالات، بما في ذلك </w:t>
      </w:r>
      <w:r w:rsidR="00FC361C">
        <w:rPr>
          <w:rFonts w:hint="cs"/>
          <w:rtl/>
          <w:lang w:bidi="ar-EG"/>
        </w:rPr>
        <w:t>التكنولوجيات الجديدة والناشئة من قبيل الخدمات المتاحة بحرية على الإنترنت، وسد الفجو</w:t>
      </w:r>
      <w:r w:rsidR="00CF0370">
        <w:rPr>
          <w:rFonts w:hint="cs"/>
          <w:rtl/>
          <w:lang w:bidi="ar-EG"/>
        </w:rPr>
        <w:t>ة الرقمية في جميع أنحاء العالم.</w:t>
      </w:r>
    </w:p>
    <w:p w:rsidR="0095183B" w:rsidRDefault="0095183B" w:rsidP="00CF0370">
      <w:pPr>
        <w:rPr>
          <w:rtl/>
          <w:lang w:bidi="ar-EG"/>
        </w:rPr>
      </w:pPr>
      <w:r>
        <w:rPr>
          <w:lang w:bidi="ar-EG"/>
        </w:rPr>
        <w:t>7.3</w:t>
      </w:r>
      <w:r>
        <w:rPr>
          <w:rtl/>
          <w:lang w:bidi="ar-EG"/>
        </w:rPr>
        <w:tab/>
      </w:r>
      <w:r w:rsidR="00FC361C" w:rsidRPr="00F7155A">
        <w:rPr>
          <w:rFonts w:hint="cs"/>
          <w:rtl/>
          <w:lang w:bidi="ar-EG"/>
        </w:rPr>
        <w:t xml:space="preserve">رحب </w:t>
      </w:r>
      <w:r w:rsidR="00FC361C" w:rsidRPr="00F7155A">
        <w:rPr>
          <w:rFonts w:hint="cs"/>
          <w:b/>
          <w:bCs/>
          <w:rtl/>
          <w:lang w:bidi="ar-EG"/>
        </w:rPr>
        <w:t>مندوب الإمارات العربية المتحدة</w:t>
      </w:r>
      <w:r w:rsidR="00FC361C" w:rsidRPr="00F7155A">
        <w:rPr>
          <w:rFonts w:hint="cs"/>
          <w:rtl/>
          <w:lang w:bidi="ar-EG"/>
        </w:rPr>
        <w:t>، متحدثاً</w:t>
      </w:r>
      <w:r w:rsidR="00FC361C">
        <w:rPr>
          <w:rFonts w:hint="cs"/>
          <w:rtl/>
          <w:lang w:bidi="ar-EG"/>
        </w:rPr>
        <w:t xml:space="preserve"> باسم المجموعة العربية، </w:t>
      </w:r>
      <w:r w:rsidR="007E4037">
        <w:rPr>
          <w:rFonts w:hint="cs"/>
          <w:rtl/>
          <w:lang w:bidi="ar-EG"/>
        </w:rPr>
        <w:t xml:space="preserve">بالنتائج التي حققها المؤتمر، خاصةً في مجالات مهمة من قبيل التكنولوجيات المتاحة بحرية على الإنترنت واعتماد الخطتين الاستراتيجية والمالية للاتحاد للسنوات القادمة. </w:t>
      </w:r>
      <w:r w:rsidR="004636F9" w:rsidRPr="00FA0AC1">
        <w:rPr>
          <w:rFonts w:hint="cs"/>
          <w:rtl/>
          <w:lang w:bidi="ar-EG"/>
        </w:rPr>
        <w:t>وبصفته</w:t>
      </w:r>
      <w:r w:rsidR="004636F9" w:rsidRPr="00FA0AC1">
        <w:rPr>
          <w:rtl/>
          <w:lang w:bidi="ar-EG"/>
        </w:rPr>
        <w:t xml:space="preserve"> </w:t>
      </w:r>
      <w:r w:rsidR="00FA0AC1">
        <w:rPr>
          <w:rFonts w:hint="cs"/>
          <w:rtl/>
          <w:lang w:bidi="ar-EG"/>
        </w:rPr>
        <w:t>ممثلاً لبلده</w:t>
      </w:r>
      <w:r w:rsidR="004636F9" w:rsidRPr="004636F9">
        <w:rPr>
          <w:rFonts w:hint="cs"/>
          <w:rtl/>
          <w:lang w:bidi="ar-EG"/>
        </w:rPr>
        <w:t>،</w:t>
      </w:r>
      <w:r w:rsidR="004636F9" w:rsidRPr="004636F9">
        <w:rPr>
          <w:rtl/>
          <w:lang w:bidi="ar-EG"/>
        </w:rPr>
        <w:t xml:space="preserve"> </w:t>
      </w:r>
      <w:r w:rsidR="00FA0AC1">
        <w:rPr>
          <w:rFonts w:hint="cs"/>
          <w:rtl/>
          <w:lang w:bidi="ar-EG"/>
        </w:rPr>
        <w:t>أعرب عن شكره أيضاً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لجميع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الذين</w:t>
      </w:r>
      <w:r w:rsidR="004636F9" w:rsidRPr="004636F9">
        <w:rPr>
          <w:rtl/>
          <w:lang w:bidi="ar-EG"/>
        </w:rPr>
        <w:t xml:space="preserve"> </w:t>
      </w:r>
      <w:r w:rsidR="00FA0AC1">
        <w:rPr>
          <w:rFonts w:hint="cs"/>
          <w:rtl/>
          <w:lang w:bidi="ar-EG"/>
        </w:rPr>
        <w:t>سهروا</w:t>
      </w:r>
      <w:r w:rsidR="004636F9">
        <w:rPr>
          <w:rFonts w:hint="cs"/>
          <w:rtl/>
          <w:lang w:bidi="ar-EG"/>
        </w:rPr>
        <w:t xml:space="preserve"> على</w:t>
      </w:r>
      <w:r w:rsidR="004636F9" w:rsidRPr="004636F9">
        <w:rPr>
          <w:rtl/>
          <w:lang w:bidi="ar-EG"/>
        </w:rPr>
        <w:t xml:space="preserve"> </w:t>
      </w:r>
      <w:r w:rsidR="004636F9">
        <w:rPr>
          <w:rFonts w:hint="cs"/>
          <w:rtl/>
          <w:lang w:bidi="ar-EG"/>
        </w:rPr>
        <w:t xml:space="preserve">سلاسة سير أعمال المؤتمر </w:t>
      </w:r>
      <w:r w:rsidR="004636F9" w:rsidRPr="004636F9">
        <w:rPr>
          <w:rFonts w:hint="cs"/>
          <w:rtl/>
          <w:lang w:bidi="ar-EG"/>
        </w:rPr>
        <w:t>الذي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حصل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على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شهادة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الاستدامة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البيئية</w:t>
      </w:r>
      <w:r w:rsidR="004636F9">
        <w:rPr>
          <w:rFonts w:hint="cs"/>
          <w:rtl/>
          <w:lang w:bidi="ar-EG"/>
        </w:rPr>
        <w:t>،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وأشاد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بانتخاب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امرأة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لمنصب</w:t>
      </w:r>
      <w:r w:rsidR="004636F9" w:rsidRPr="004636F9">
        <w:rPr>
          <w:rtl/>
          <w:lang w:bidi="ar-EG"/>
        </w:rPr>
        <w:t xml:space="preserve"> </w:t>
      </w:r>
      <w:r w:rsidR="004636F9">
        <w:rPr>
          <w:rFonts w:hint="cs"/>
          <w:rtl/>
          <w:lang w:bidi="ar-EG"/>
        </w:rPr>
        <w:t>في الإدارة العليا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لأول</w:t>
      </w:r>
      <w:r w:rsidR="004636F9" w:rsidRPr="004636F9">
        <w:rPr>
          <w:rtl/>
          <w:lang w:bidi="ar-EG"/>
        </w:rPr>
        <w:t xml:space="preserve"> </w:t>
      </w:r>
      <w:r w:rsidR="004636F9" w:rsidRPr="004636F9">
        <w:rPr>
          <w:rFonts w:hint="cs"/>
          <w:rtl/>
          <w:lang w:bidi="ar-EG"/>
        </w:rPr>
        <w:t>مرة</w:t>
      </w:r>
      <w:r w:rsidR="004636F9" w:rsidRPr="004636F9">
        <w:rPr>
          <w:rtl/>
          <w:lang w:bidi="ar-EG"/>
        </w:rPr>
        <w:t>.</w:t>
      </w:r>
    </w:p>
    <w:p w:rsidR="00A61BAB" w:rsidRDefault="0095183B" w:rsidP="00FA0AC1">
      <w:pPr>
        <w:rPr>
          <w:rtl/>
        </w:rPr>
      </w:pPr>
      <w:r w:rsidRPr="004636F9">
        <w:t>8</w:t>
      </w:r>
      <w:r w:rsidR="00A61BAB" w:rsidRPr="004636F9">
        <w:t>.3</w:t>
      </w:r>
      <w:r w:rsidR="00A61BAB" w:rsidRPr="004636F9">
        <w:rPr>
          <w:rtl/>
        </w:rPr>
        <w:tab/>
      </w:r>
      <w:r w:rsidR="00A61BAB" w:rsidRPr="004636F9">
        <w:rPr>
          <w:rFonts w:hint="cs"/>
          <w:b/>
          <w:bCs/>
          <w:rtl/>
        </w:rPr>
        <w:t xml:space="preserve">عُرض تسجيل </w:t>
      </w:r>
      <w:proofErr w:type="spellStart"/>
      <w:r w:rsidR="00A61BAB" w:rsidRPr="004636F9">
        <w:rPr>
          <w:rFonts w:hint="cs"/>
          <w:b/>
          <w:bCs/>
          <w:rtl/>
        </w:rPr>
        <w:t>فيديوي</w:t>
      </w:r>
      <w:proofErr w:type="spellEnd"/>
      <w:r w:rsidR="00A61BAB" w:rsidRPr="004636F9">
        <w:rPr>
          <w:rFonts w:hint="cs"/>
          <w:b/>
          <w:bCs/>
          <w:rtl/>
        </w:rPr>
        <w:t xml:space="preserve"> لمدة </w:t>
      </w:r>
      <w:r w:rsidRPr="004636F9">
        <w:rPr>
          <w:rFonts w:hint="cs"/>
          <w:b/>
          <w:bCs/>
          <w:rtl/>
        </w:rPr>
        <w:t>أربع</w:t>
      </w:r>
      <w:r w:rsidR="00A61BAB" w:rsidRPr="004636F9">
        <w:rPr>
          <w:rFonts w:hint="cs"/>
          <w:b/>
          <w:bCs/>
          <w:rtl/>
        </w:rPr>
        <w:t xml:space="preserve"> دقائق يسلط الضوء على </w:t>
      </w:r>
      <w:r w:rsidR="004636F9">
        <w:rPr>
          <w:rFonts w:hint="cs"/>
          <w:b/>
          <w:bCs/>
          <w:rtl/>
        </w:rPr>
        <w:t xml:space="preserve">أبرز </w:t>
      </w:r>
      <w:r w:rsidR="00FA0AC1">
        <w:rPr>
          <w:rFonts w:hint="cs"/>
          <w:b/>
          <w:bCs/>
          <w:rtl/>
        </w:rPr>
        <w:t>الأحداث في</w:t>
      </w:r>
      <w:r w:rsidR="004636F9">
        <w:rPr>
          <w:rFonts w:hint="cs"/>
          <w:b/>
          <w:bCs/>
          <w:rtl/>
        </w:rPr>
        <w:t xml:space="preserve"> ا</w:t>
      </w:r>
      <w:r w:rsidR="00A61BAB" w:rsidRPr="004636F9">
        <w:rPr>
          <w:rFonts w:hint="cs"/>
          <w:b/>
          <w:bCs/>
          <w:rtl/>
        </w:rPr>
        <w:t>لأسابيع الثلاثة للمؤتمر.</w:t>
      </w:r>
    </w:p>
    <w:p w:rsidR="00A61BAB" w:rsidRPr="00B84E9D" w:rsidRDefault="0095183B" w:rsidP="0095183B">
      <w:pPr>
        <w:rPr>
          <w:rtl/>
        </w:rPr>
      </w:pPr>
      <w:r>
        <w:t>9</w:t>
      </w:r>
      <w:r w:rsidR="00A61BAB">
        <w:t>.3</w:t>
      </w:r>
      <w:r w:rsidR="00A61BAB">
        <w:rPr>
          <w:rtl/>
        </w:rPr>
        <w:tab/>
      </w:r>
      <w:r w:rsidR="00A61BAB">
        <w:rPr>
          <w:rFonts w:hint="cs"/>
          <w:rtl/>
        </w:rPr>
        <w:t xml:space="preserve">وبعد أن شكر </w:t>
      </w:r>
      <w:r w:rsidR="00A61BAB" w:rsidRPr="00B84E9D">
        <w:rPr>
          <w:rFonts w:hint="cs"/>
          <w:b/>
          <w:bCs/>
          <w:rtl/>
        </w:rPr>
        <w:t>الرئيس</w:t>
      </w:r>
      <w:r w:rsidR="00A61BAB">
        <w:rPr>
          <w:rFonts w:hint="cs"/>
          <w:rtl/>
        </w:rPr>
        <w:t xml:space="preserve"> جميع المشاركين، أعلن اختتام مؤتمر المندوبين المفوضين للاتحاد الدولي للاتصالات لعام</w:t>
      </w:r>
      <w:r w:rsidR="00A61BAB">
        <w:rPr>
          <w:rFonts w:hint="eastAsia"/>
          <w:rtl/>
        </w:rPr>
        <w:t> </w:t>
      </w:r>
      <w:r>
        <w:t>2018</w:t>
      </w:r>
      <w:r w:rsidR="00A61BAB">
        <w:rPr>
          <w:rFonts w:hint="cs"/>
          <w:rtl/>
        </w:rPr>
        <w:t>.</w:t>
      </w:r>
    </w:p>
    <w:p w:rsidR="00A61BAB" w:rsidRPr="006B22A0" w:rsidRDefault="00A61BAB" w:rsidP="00E33644">
      <w:pPr>
        <w:rPr>
          <w:b/>
          <w:bCs/>
          <w:rtl/>
        </w:rPr>
      </w:pPr>
      <w:r w:rsidRPr="006B22A0">
        <w:rPr>
          <w:b/>
          <w:bCs/>
          <w:rtl/>
        </w:rPr>
        <w:t xml:space="preserve">رُفعت الجلسة في الساعة </w:t>
      </w:r>
      <w:r w:rsidR="0095183B">
        <w:rPr>
          <w:b/>
          <w:bCs/>
        </w:rPr>
        <w:t>1755</w:t>
      </w:r>
      <w:r w:rsidRPr="006B22A0">
        <w:rPr>
          <w:b/>
          <w:bCs/>
          <w:rtl/>
        </w:rPr>
        <w:t>.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61BAB" w:rsidRPr="00AE223E" w:rsidTr="000F4C47">
        <w:tc>
          <w:tcPr>
            <w:tcW w:w="4814" w:type="dxa"/>
          </w:tcPr>
          <w:p w:rsidR="00A61BAB" w:rsidRPr="00AE223E" w:rsidRDefault="00A61BAB" w:rsidP="00EE0D5A">
            <w:pPr>
              <w:tabs>
                <w:tab w:val="center" w:pos="2299"/>
              </w:tabs>
              <w:jc w:val="left"/>
              <w:rPr>
                <w:rtl/>
              </w:rPr>
            </w:pPr>
          </w:p>
        </w:tc>
        <w:tc>
          <w:tcPr>
            <w:tcW w:w="4815" w:type="dxa"/>
          </w:tcPr>
          <w:p w:rsidR="00A61BAB" w:rsidRPr="00AE223E" w:rsidRDefault="00A61BAB" w:rsidP="00EE0D5A">
            <w:pPr>
              <w:jc w:val="left"/>
              <w:rPr>
                <w:rtl/>
                <w:lang w:bidi="ar-SY"/>
              </w:rPr>
            </w:pPr>
          </w:p>
        </w:tc>
      </w:tr>
    </w:tbl>
    <w:p w:rsidR="00890635" w:rsidRDefault="00890635" w:rsidP="00E3364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left" w:pos="5670"/>
        </w:tabs>
        <w:spacing w:before="1080"/>
        <w:rPr>
          <w:rtl/>
          <w:lang w:bidi="ar-SY"/>
        </w:rPr>
      </w:pPr>
      <w:r w:rsidRPr="00255106">
        <w:rPr>
          <w:rFonts w:hint="cs"/>
          <w:rtl/>
          <w:lang w:bidi="ar-SY"/>
        </w:rPr>
        <w:t>الأمين العام</w:t>
      </w:r>
      <w:r>
        <w:rPr>
          <w:rFonts w:hint="cs"/>
          <w:rtl/>
          <w:lang w:bidi="ar-SY"/>
        </w:rPr>
        <w:t>:</w:t>
      </w:r>
      <w:r w:rsidRPr="00255106">
        <w:rPr>
          <w:rFonts w:hint="cs"/>
          <w:rtl/>
          <w:lang w:bidi="ar-SY"/>
        </w:rPr>
        <w:tab/>
        <w:t>الرئيس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br/>
      </w:r>
      <w:r>
        <w:rPr>
          <w:rFonts w:hint="cs"/>
          <w:rtl/>
        </w:rPr>
        <w:t>هولين</w:t>
      </w:r>
      <w:r w:rsidRPr="00AA5402">
        <w:rPr>
          <w:rtl/>
        </w:rPr>
        <w:t xml:space="preserve"> جاو</w:t>
      </w:r>
      <w:r w:rsidRPr="00255106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ماجد المسمار</w:t>
      </w:r>
    </w:p>
    <w:p w:rsidR="00E33644" w:rsidRPr="00706D7A" w:rsidRDefault="00E33644" w:rsidP="00E33644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4" w:name="_GoBack"/>
      <w:bookmarkEnd w:id="4"/>
    </w:p>
    <w:sectPr w:rsidR="00E33644" w:rsidRPr="00706D7A" w:rsidSect="001100B7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AB" w:rsidRDefault="00A61BAB" w:rsidP="001100B7">
      <w:pPr>
        <w:spacing w:before="0" w:line="240" w:lineRule="auto"/>
      </w:pPr>
      <w:r>
        <w:separator/>
      </w:r>
    </w:p>
  </w:endnote>
  <w:endnote w:type="continuationSeparator" w:id="0">
    <w:p w:rsidR="00A61BAB" w:rsidRDefault="00A61BAB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95183B" w:rsidRDefault="001100B7" w:rsidP="0095183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95183B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4E5B8E">
      <w:rPr>
        <w:rFonts w:ascii="Calibri" w:hAnsi="Calibri" w:cs="Calibri"/>
        <w:noProof/>
        <w:sz w:val="16"/>
        <w:szCs w:val="16"/>
      </w:rPr>
      <w:t>P:\ARA\SG\CONF-SG\PP18\100\176V2A.DOCX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 w:rsidRPr="0095183B">
      <w:rPr>
        <w:rFonts w:ascii="Calibri" w:hAnsi="Calibri" w:cs="Calibri"/>
        <w:sz w:val="16"/>
        <w:szCs w:val="16"/>
      </w:rPr>
      <w:t>   </w:t>
    </w:r>
    <w:r w:rsidRPr="0095183B">
      <w:rPr>
        <w:rFonts w:ascii="Calibri" w:hAnsi="Calibri" w:cs="Calibri"/>
        <w:sz w:val="16"/>
        <w:szCs w:val="16"/>
      </w:rPr>
      <w:t>(</w:t>
    </w:r>
    <w:r w:rsidR="0095183B" w:rsidRPr="0095183B">
      <w:rPr>
        <w:rFonts w:ascii="Calibri" w:hAnsi="Calibri" w:cs="Calibri"/>
        <w:sz w:val="16"/>
        <w:szCs w:val="16"/>
      </w:rPr>
      <w:t>448181</w:t>
    </w:r>
    <w:r w:rsidRPr="0095183B">
      <w:rPr>
        <w:rFonts w:ascii="Calibri" w:hAnsi="Calibri" w:cs="Calibri"/>
        <w:sz w:val="16"/>
        <w:szCs w:val="16"/>
      </w:rPr>
      <w:t>)</w:t>
    </w:r>
    <w:r w:rsidRPr="0095183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E33644">
      <w:rPr>
        <w:rFonts w:ascii="Calibri" w:hAnsi="Calibri" w:cs="Calibri"/>
        <w:noProof/>
        <w:sz w:val="16"/>
        <w:szCs w:val="16"/>
      </w:rPr>
      <w:t>07.01.19</w:t>
    </w:r>
    <w:r w:rsidRPr="001100B7">
      <w:rPr>
        <w:rFonts w:ascii="Calibri" w:hAnsi="Calibri" w:cs="Calibri"/>
        <w:sz w:val="16"/>
        <w:szCs w:val="16"/>
      </w:rPr>
      <w:fldChar w:fldCharType="end"/>
    </w:r>
    <w:r w:rsidRPr="0095183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4621C">
      <w:rPr>
        <w:rFonts w:ascii="Calibri" w:hAnsi="Calibri" w:cs="Calibri"/>
        <w:noProof/>
        <w:sz w:val="16"/>
        <w:szCs w:val="16"/>
      </w:rPr>
      <w:t>19.12.18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A1608F">
      <w:rPr>
        <w:rFonts w:ascii="Calibri" w:hAnsi="Calibri" w:cs="Calibri"/>
        <w:sz w:val="22"/>
        <w:szCs w:val="22"/>
      </w:rPr>
      <w:t xml:space="preserve"> </w:t>
    </w:r>
    <w:r w:rsidRPr="00A1608F">
      <w:rPr>
        <w:rStyle w:val="Hyperlink"/>
        <w:rFonts w:ascii="Calibri" w:hAnsi="Calibri" w:cs="Calibri"/>
        <w:sz w:val="22"/>
        <w:szCs w:val="22"/>
      </w:rPr>
      <w:t>www.itu.int/plenipotentiary/</w:t>
    </w:r>
    <w:r w:rsidRPr="00A1608F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AB" w:rsidRDefault="00A61BAB" w:rsidP="001100B7">
      <w:pPr>
        <w:spacing w:before="0" w:line="240" w:lineRule="auto"/>
      </w:pPr>
      <w:r>
        <w:separator/>
      </w:r>
    </w:p>
  </w:footnote>
  <w:footnote w:type="continuationSeparator" w:id="0">
    <w:p w:rsidR="00A61BAB" w:rsidRDefault="00A61BAB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FD43B7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E33644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FD43B7">
      <w:rPr>
        <w:rFonts w:cs="Calibri"/>
        <w:sz w:val="20"/>
        <w:szCs w:val="20"/>
        <w:lang w:val="en-GB"/>
      </w:rPr>
      <w:t>176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AB"/>
    <w:rsid w:val="00002571"/>
    <w:rsid w:val="00055898"/>
    <w:rsid w:val="00090574"/>
    <w:rsid w:val="000A07DF"/>
    <w:rsid w:val="000A0A0E"/>
    <w:rsid w:val="000C5650"/>
    <w:rsid w:val="001100B7"/>
    <w:rsid w:val="0012371F"/>
    <w:rsid w:val="001F1694"/>
    <w:rsid w:val="002048F3"/>
    <w:rsid w:val="0023283D"/>
    <w:rsid w:val="0023447A"/>
    <w:rsid w:val="002978F4"/>
    <w:rsid w:val="002B028D"/>
    <w:rsid w:val="002E6541"/>
    <w:rsid w:val="003132DF"/>
    <w:rsid w:val="00357185"/>
    <w:rsid w:val="00377EAE"/>
    <w:rsid w:val="003A223D"/>
    <w:rsid w:val="003C5B36"/>
    <w:rsid w:val="003F678F"/>
    <w:rsid w:val="00401C69"/>
    <w:rsid w:val="0042686F"/>
    <w:rsid w:val="00443869"/>
    <w:rsid w:val="00455B84"/>
    <w:rsid w:val="004572F4"/>
    <w:rsid w:val="004636F9"/>
    <w:rsid w:val="00472EDC"/>
    <w:rsid w:val="004813D9"/>
    <w:rsid w:val="00490B2C"/>
    <w:rsid w:val="004E5B8E"/>
    <w:rsid w:val="004F6A10"/>
    <w:rsid w:val="00501E0E"/>
    <w:rsid w:val="0055516A"/>
    <w:rsid w:val="00561A38"/>
    <w:rsid w:val="005855A4"/>
    <w:rsid w:val="00687FAF"/>
    <w:rsid w:val="006F63F7"/>
    <w:rsid w:val="00706D7A"/>
    <w:rsid w:val="007304F9"/>
    <w:rsid w:val="0077611C"/>
    <w:rsid w:val="007E4037"/>
    <w:rsid w:val="0080260C"/>
    <w:rsid w:val="00803F08"/>
    <w:rsid w:val="00807EB3"/>
    <w:rsid w:val="008235CD"/>
    <w:rsid w:val="00831217"/>
    <w:rsid w:val="008513CB"/>
    <w:rsid w:val="00866B18"/>
    <w:rsid w:val="00890635"/>
    <w:rsid w:val="00895F25"/>
    <w:rsid w:val="009044F6"/>
    <w:rsid w:val="00922E43"/>
    <w:rsid w:val="00924EA7"/>
    <w:rsid w:val="0095183B"/>
    <w:rsid w:val="00982B28"/>
    <w:rsid w:val="009945AD"/>
    <w:rsid w:val="009F36BF"/>
    <w:rsid w:val="00A1608F"/>
    <w:rsid w:val="00A61BAB"/>
    <w:rsid w:val="00A97F94"/>
    <w:rsid w:val="00B82A37"/>
    <w:rsid w:val="00B86CA4"/>
    <w:rsid w:val="00BC4430"/>
    <w:rsid w:val="00BC5320"/>
    <w:rsid w:val="00BE5A22"/>
    <w:rsid w:val="00C47CEB"/>
    <w:rsid w:val="00C674FE"/>
    <w:rsid w:val="00C75633"/>
    <w:rsid w:val="00CE2EE1"/>
    <w:rsid w:val="00CF0370"/>
    <w:rsid w:val="00CF3FFD"/>
    <w:rsid w:val="00D51834"/>
    <w:rsid w:val="00D7723C"/>
    <w:rsid w:val="00D77D0F"/>
    <w:rsid w:val="00D80EEB"/>
    <w:rsid w:val="00DA1A05"/>
    <w:rsid w:val="00DA1CF0"/>
    <w:rsid w:val="00DA5A5E"/>
    <w:rsid w:val="00DA5B8B"/>
    <w:rsid w:val="00DC24B4"/>
    <w:rsid w:val="00DD242B"/>
    <w:rsid w:val="00DF16DC"/>
    <w:rsid w:val="00E33644"/>
    <w:rsid w:val="00E45211"/>
    <w:rsid w:val="00E508DF"/>
    <w:rsid w:val="00E532DC"/>
    <w:rsid w:val="00E66543"/>
    <w:rsid w:val="00E75397"/>
    <w:rsid w:val="00E8025D"/>
    <w:rsid w:val="00EE0D5A"/>
    <w:rsid w:val="00F105FD"/>
    <w:rsid w:val="00F405C8"/>
    <w:rsid w:val="00F4621C"/>
    <w:rsid w:val="00F66F98"/>
    <w:rsid w:val="00F7155A"/>
    <w:rsid w:val="00F84366"/>
    <w:rsid w:val="00F85089"/>
    <w:rsid w:val="00FA0AC1"/>
    <w:rsid w:val="00FC361C"/>
    <w:rsid w:val="00FC6FBF"/>
    <w:rsid w:val="00FD43B7"/>
    <w:rsid w:val="00FE0E99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925C218-91A3-4CFC-977F-F7A0A8C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Adress">
    <w:name w:val="Adress"/>
    <w:qFormat/>
    <w:rsid w:val="00A61BA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A61BAB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eb/pp-18/en/speech/2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page/215-other-speech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8-PP-C-016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68/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3C32-5479-4C8E-9DB9-ADCF7486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Riz, Imad </cp:lastModifiedBy>
  <cp:revision>5</cp:revision>
  <cp:lastPrinted>2018-12-19T10:24:00Z</cp:lastPrinted>
  <dcterms:created xsi:type="dcterms:W3CDTF">2019-01-07T15:55:00Z</dcterms:created>
  <dcterms:modified xsi:type="dcterms:W3CDTF">2019-01-07T16:23:00Z</dcterms:modified>
</cp:coreProperties>
</file>