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F74CBA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80683A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F74CB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80683A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F74CB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80683A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80683A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F74CBA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0C0900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80683A">
              <w:rPr>
                <w:rFonts w:cstheme="minorHAnsi"/>
                <w:b/>
                <w:szCs w:val="24"/>
              </w:rPr>
              <w:t xml:space="preserve"> 17</w:t>
            </w:r>
            <w:r w:rsidR="005C4475">
              <w:rPr>
                <w:rFonts w:cstheme="minorHAnsi" w:hint="eastAsia"/>
                <w:b/>
                <w:szCs w:val="24"/>
                <w:lang w:eastAsia="zh-CN"/>
              </w:rPr>
              <w:t>6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F74CBA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80683A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2E0384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2E0384">
              <w:rPr>
                <w:rFonts w:cstheme="minorHAnsi"/>
                <w:b/>
                <w:bCs/>
                <w:szCs w:val="24"/>
              </w:rPr>
              <w:t>1</w:t>
            </w:r>
            <w:r w:rsidR="0080683A">
              <w:rPr>
                <w:rFonts w:cstheme="minorHAnsi"/>
                <w:b/>
                <w:bCs/>
                <w:szCs w:val="24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80683A">
              <w:rPr>
                <w:rFonts w:cstheme="minorHAnsi"/>
                <w:b/>
                <w:bCs/>
                <w:szCs w:val="24"/>
              </w:rPr>
              <w:t>7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F74CBA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F74CBA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80683A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3C3DAF" w:rsidRPr="002451D0" w:rsidTr="00F74CBA">
        <w:trPr>
          <w:cantSplit/>
        </w:trPr>
        <w:tc>
          <w:tcPr>
            <w:tcW w:w="10031" w:type="dxa"/>
            <w:gridSpan w:val="2"/>
          </w:tcPr>
          <w:p w:rsidR="003C3DAF" w:rsidRDefault="00AF227D" w:rsidP="0099616B">
            <w:pPr>
              <w:pStyle w:val="Title1"/>
              <w:spacing w:before="720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第十</w:t>
            </w:r>
            <w:r w:rsidR="00B718A5">
              <w:rPr>
                <w:rFonts w:hint="eastAsia"/>
                <w:lang w:eastAsia="zh-CN"/>
              </w:rPr>
              <w:t>九</w:t>
            </w:r>
            <w:r w:rsidR="003C3DAF" w:rsidRPr="00644918">
              <w:rPr>
                <w:rFonts w:hint="eastAsia"/>
                <w:lang w:eastAsia="zh-CN"/>
              </w:rPr>
              <w:t>次全体会议</w:t>
            </w:r>
            <w:r w:rsidR="003C3DAF">
              <w:rPr>
                <w:lang w:eastAsia="zh-CN"/>
              </w:rPr>
              <w:br/>
            </w:r>
            <w:r w:rsidR="003C3DAF" w:rsidRPr="00644918">
              <w:rPr>
                <w:rFonts w:hint="eastAsia"/>
                <w:lang w:eastAsia="zh-CN"/>
              </w:rPr>
              <w:t>会议纪录</w:t>
            </w:r>
          </w:p>
          <w:p w:rsidR="0099616B" w:rsidRPr="0099616B" w:rsidRDefault="0099616B" w:rsidP="0099616B">
            <w:pPr>
              <w:pStyle w:val="Title2"/>
              <w:rPr>
                <w:lang w:val="en-CA" w:eastAsia="zh-CN"/>
              </w:rPr>
            </w:pPr>
          </w:p>
        </w:tc>
      </w:tr>
      <w:tr w:rsidR="003C3DAF" w:rsidTr="00F74CBA">
        <w:trPr>
          <w:cantSplit/>
        </w:trPr>
        <w:tc>
          <w:tcPr>
            <w:tcW w:w="10031" w:type="dxa"/>
            <w:gridSpan w:val="2"/>
          </w:tcPr>
          <w:p w:rsidR="003C3DAF" w:rsidRPr="00586D88" w:rsidRDefault="003C3DAF" w:rsidP="00B718A5">
            <w:pPr>
              <w:jc w:val="center"/>
              <w:rPr>
                <w:lang w:eastAsia="zh-CN"/>
              </w:rPr>
            </w:pPr>
            <w:bookmarkStart w:id="5" w:name="dtitle1" w:colFirst="0" w:colLast="0"/>
            <w:bookmarkEnd w:id="4"/>
            <w:r w:rsidRPr="00586D88">
              <w:rPr>
                <w:rFonts w:hint="eastAsia"/>
                <w:lang w:eastAsia="zh-CN"/>
              </w:rPr>
              <w:t>201</w:t>
            </w:r>
            <w:r w:rsidRPr="00586D88">
              <w:rPr>
                <w:lang w:eastAsia="zh-CN"/>
              </w:rPr>
              <w:t>8</w:t>
            </w:r>
            <w:r w:rsidRPr="00586D88">
              <w:rPr>
                <w:rFonts w:hint="eastAsia"/>
                <w:lang w:eastAsia="zh-CN"/>
              </w:rPr>
              <w:t>年</w:t>
            </w:r>
            <w:r w:rsidR="00AF227D" w:rsidRPr="00586D88">
              <w:rPr>
                <w:rFonts w:hint="eastAsia"/>
                <w:lang w:eastAsia="zh-CN"/>
              </w:rPr>
              <w:t>11</w:t>
            </w:r>
            <w:r w:rsidRPr="00586D88">
              <w:rPr>
                <w:rFonts w:hint="eastAsia"/>
                <w:lang w:eastAsia="zh-CN"/>
              </w:rPr>
              <w:t>月</w:t>
            </w:r>
            <w:r w:rsidR="00B718A5">
              <w:rPr>
                <w:rFonts w:hint="eastAsia"/>
                <w:lang w:eastAsia="zh-CN"/>
              </w:rPr>
              <w:t>16</w:t>
            </w:r>
            <w:r w:rsidR="00AF227D" w:rsidRPr="00586D88">
              <w:rPr>
                <w:rFonts w:hint="eastAsia"/>
                <w:lang w:eastAsia="zh-CN"/>
              </w:rPr>
              <w:t>日（星期</w:t>
            </w:r>
            <w:r w:rsidR="00B718A5">
              <w:rPr>
                <w:rFonts w:hint="eastAsia"/>
                <w:lang w:eastAsia="zh-CN"/>
              </w:rPr>
              <w:t>五</w:t>
            </w:r>
            <w:r w:rsidRPr="00586D88">
              <w:rPr>
                <w:rFonts w:hint="eastAsia"/>
                <w:lang w:eastAsia="zh-CN"/>
              </w:rPr>
              <w:t>）</w:t>
            </w:r>
            <w:r w:rsidRPr="00586D88">
              <w:rPr>
                <w:rFonts w:hint="eastAsia"/>
                <w:lang w:eastAsia="zh-CN"/>
              </w:rPr>
              <w:t>1</w:t>
            </w:r>
            <w:r w:rsidR="00B718A5">
              <w:rPr>
                <w:lang w:eastAsia="zh-CN"/>
              </w:rPr>
              <w:t>5</w:t>
            </w:r>
            <w:r w:rsidRPr="00586D88">
              <w:rPr>
                <w:rFonts w:hint="eastAsia"/>
                <w:lang w:eastAsia="zh-CN"/>
              </w:rPr>
              <w:t>:</w:t>
            </w:r>
            <w:r w:rsidRPr="00586D88">
              <w:rPr>
                <w:lang w:eastAsia="zh-CN"/>
              </w:rPr>
              <w:t>0</w:t>
            </w:r>
            <w:bookmarkStart w:id="6" w:name="lt_pId014"/>
            <w:r w:rsidR="00B718A5">
              <w:rPr>
                <w:lang w:eastAsia="zh-CN"/>
              </w:rPr>
              <w:t>5</w:t>
            </w:r>
            <w:bookmarkEnd w:id="6"/>
          </w:p>
        </w:tc>
      </w:tr>
      <w:tr w:rsidR="003C3DAF" w:rsidTr="00F74CBA">
        <w:trPr>
          <w:cantSplit/>
        </w:trPr>
        <w:tc>
          <w:tcPr>
            <w:tcW w:w="10031" w:type="dxa"/>
            <w:gridSpan w:val="2"/>
          </w:tcPr>
          <w:p w:rsidR="003C3DAF" w:rsidRPr="00586D88" w:rsidRDefault="003C3DAF" w:rsidP="00586D88">
            <w:pPr>
              <w:jc w:val="center"/>
            </w:pPr>
            <w:bookmarkStart w:id="7" w:name="dtitle2" w:colFirst="0" w:colLast="0"/>
            <w:bookmarkEnd w:id="5"/>
            <w:proofErr w:type="spellStart"/>
            <w:r w:rsidRPr="00586D88">
              <w:rPr>
                <w:rFonts w:hint="eastAsia"/>
                <w:b/>
                <w:bCs/>
              </w:rPr>
              <w:t>主席</w:t>
            </w:r>
            <w:proofErr w:type="spellEnd"/>
            <w:r w:rsidRPr="00586D88">
              <w:rPr>
                <w:rFonts w:hint="eastAsia"/>
              </w:rPr>
              <w:t>：</w:t>
            </w:r>
            <w:proofErr w:type="spellStart"/>
            <w:r w:rsidRPr="00586D88">
              <w:rPr>
                <w:bCs/>
                <w:lang w:val="en-CA"/>
              </w:rPr>
              <w:t>Majed</w:t>
            </w:r>
            <w:proofErr w:type="spellEnd"/>
            <w:r w:rsidRPr="00586D88">
              <w:rPr>
                <w:bCs/>
                <w:lang w:val="en-CA"/>
              </w:rPr>
              <w:t xml:space="preserve"> ALMESMAR</w:t>
            </w:r>
            <w:proofErr w:type="spellStart"/>
            <w:r w:rsidRPr="00586D88">
              <w:rPr>
                <w:rFonts w:hint="eastAsia"/>
              </w:rPr>
              <w:t>先生</w:t>
            </w:r>
            <w:r w:rsidRPr="00586D88">
              <w:rPr>
                <w:rFonts w:hint="eastAsia"/>
                <w:bCs/>
                <w:lang w:val="en-CA"/>
              </w:rPr>
              <w:t>（</w:t>
            </w:r>
            <w:r w:rsidRPr="00586D88">
              <w:rPr>
                <w:bCs/>
                <w:lang w:val="en-CA"/>
              </w:rPr>
              <w:t>阿拉伯联合酋长国</w:t>
            </w:r>
            <w:proofErr w:type="spellEnd"/>
            <w:r w:rsidRPr="00586D88">
              <w:rPr>
                <w:rFonts w:hint="eastAsia"/>
                <w:bCs/>
                <w:lang w:val="en-CA"/>
              </w:rPr>
              <w:t>）</w:t>
            </w:r>
          </w:p>
        </w:tc>
      </w:tr>
      <w:bookmarkEnd w:id="7"/>
    </w:tbl>
    <w:p w:rsidR="0080683A" w:rsidRDefault="0080683A" w:rsidP="0080683A"/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5C4475" w:rsidTr="005C4475">
        <w:trPr>
          <w:jc w:val="center"/>
        </w:trPr>
        <w:tc>
          <w:tcPr>
            <w:tcW w:w="534" w:type="dxa"/>
          </w:tcPr>
          <w:p w:rsidR="005C4475" w:rsidRPr="003B342C" w:rsidRDefault="005C4475" w:rsidP="005C4475">
            <w:pPr>
              <w:pStyle w:val="toc0"/>
              <w:rPr>
                <w:lang w:val="en-CA"/>
              </w:rPr>
            </w:pPr>
          </w:p>
        </w:tc>
        <w:tc>
          <w:tcPr>
            <w:tcW w:w="7164" w:type="dxa"/>
          </w:tcPr>
          <w:p w:rsidR="005C4475" w:rsidRDefault="005C4475" w:rsidP="005C4475">
            <w:pPr>
              <w:pStyle w:val="toc0"/>
            </w:pPr>
            <w:r>
              <w:rPr>
                <w:rFonts w:hint="eastAsia"/>
                <w:lang w:eastAsia="zh-CN"/>
              </w:rPr>
              <w:t>议题</w:t>
            </w:r>
          </w:p>
        </w:tc>
        <w:tc>
          <w:tcPr>
            <w:tcW w:w="2333" w:type="dxa"/>
          </w:tcPr>
          <w:p w:rsidR="005C4475" w:rsidRDefault="005C4475" w:rsidP="005C4475">
            <w:pPr>
              <w:pStyle w:val="toc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文件</w:t>
            </w:r>
          </w:p>
        </w:tc>
      </w:tr>
      <w:tr w:rsidR="005C4475" w:rsidTr="005C4475">
        <w:trPr>
          <w:jc w:val="center"/>
        </w:trPr>
        <w:tc>
          <w:tcPr>
            <w:tcW w:w="534" w:type="dxa"/>
          </w:tcPr>
          <w:p w:rsidR="005C4475" w:rsidRPr="003B342C" w:rsidRDefault="005C4475" w:rsidP="005C4475">
            <w:pPr>
              <w:ind w:left="567" w:hanging="567"/>
              <w:rPr>
                <w:lang w:val="en-CA"/>
              </w:rPr>
            </w:pPr>
            <w:r w:rsidRPr="003B342C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:rsidR="005C4475" w:rsidRDefault="005C4475" w:rsidP="005C4475">
            <w:pPr>
              <w:tabs>
                <w:tab w:val="clear" w:pos="567"/>
                <w:tab w:val="left" w:pos="33"/>
              </w:tabs>
              <w:ind w:left="3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附加声明</w:t>
            </w:r>
          </w:p>
        </w:tc>
        <w:tc>
          <w:tcPr>
            <w:tcW w:w="2333" w:type="dxa"/>
          </w:tcPr>
          <w:p w:rsidR="005C4475" w:rsidRPr="003B342C" w:rsidRDefault="008D0098" w:rsidP="005C4475">
            <w:pPr>
              <w:jc w:val="center"/>
              <w:rPr>
                <w:lang w:val="en-CA"/>
              </w:rPr>
            </w:pPr>
            <w:hyperlink r:id="rId8" w:history="1">
              <w:r w:rsidR="005C4475" w:rsidRPr="001A6A13">
                <w:rPr>
                  <w:rStyle w:val="Hyperlink"/>
                  <w:lang w:val="en-CA"/>
                </w:rPr>
                <w:t>168</w:t>
              </w:r>
            </w:hyperlink>
          </w:p>
        </w:tc>
      </w:tr>
      <w:tr w:rsidR="005C4475" w:rsidTr="005C4475">
        <w:trPr>
          <w:jc w:val="center"/>
        </w:trPr>
        <w:tc>
          <w:tcPr>
            <w:tcW w:w="534" w:type="dxa"/>
          </w:tcPr>
          <w:p w:rsidR="005C4475" w:rsidRPr="003B342C" w:rsidRDefault="005C4475" w:rsidP="005C4475">
            <w:pPr>
              <w:ind w:left="567" w:hanging="567"/>
              <w:rPr>
                <w:lang w:val="en-CA"/>
              </w:rPr>
            </w:pPr>
            <w:r w:rsidRPr="003B342C">
              <w:rPr>
                <w:lang w:val="en-CA"/>
              </w:rPr>
              <w:t>2</w:t>
            </w:r>
          </w:p>
        </w:tc>
        <w:tc>
          <w:tcPr>
            <w:tcW w:w="7164" w:type="dxa"/>
          </w:tcPr>
          <w:p w:rsidR="005C4475" w:rsidRPr="00256091" w:rsidRDefault="005C4475" w:rsidP="005C447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hint="eastAsia"/>
                <w:lang w:val="fr-CH" w:eastAsia="zh-CN"/>
              </w:rPr>
              <w:t>《最后文件》</w:t>
            </w:r>
            <w:r w:rsidRPr="00312191">
              <w:rPr>
                <w:rFonts w:hint="eastAsia"/>
                <w:lang w:eastAsia="zh-CN"/>
              </w:rPr>
              <w:t>签署仪式</w:t>
            </w:r>
          </w:p>
        </w:tc>
        <w:tc>
          <w:tcPr>
            <w:tcW w:w="2333" w:type="dxa"/>
          </w:tcPr>
          <w:p w:rsidR="005C4475" w:rsidRPr="003B342C" w:rsidRDefault="005C4475" w:rsidP="005C4475">
            <w:pPr>
              <w:jc w:val="center"/>
              <w:rPr>
                <w:lang w:val="en-CA"/>
              </w:rPr>
            </w:pPr>
            <w:r w:rsidRPr="003B342C">
              <w:rPr>
                <w:lang w:val="en-CA"/>
              </w:rPr>
              <w:t>-</w:t>
            </w:r>
          </w:p>
        </w:tc>
      </w:tr>
      <w:tr w:rsidR="005C4475" w:rsidTr="005C4475">
        <w:trPr>
          <w:jc w:val="center"/>
        </w:trPr>
        <w:tc>
          <w:tcPr>
            <w:tcW w:w="534" w:type="dxa"/>
          </w:tcPr>
          <w:p w:rsidR="005C4475" w:rsidRPr="003B342C" w:rsidRDefault="005C4475" w:rsidP="005C4475">
            <w:pPr>
              <w:ind w:left="567" w:hanging="567"/>
              <w:rPr>
                <w:lang w:val="en-CA"/>
              </w:rPr>
            </w:pPr>
            <w:r w:rsidRPr="003B342C">
              <w:rPr>
                <w:lang w:val="en-CA"/>
              </w:rPr>
              <w:t>3</w:t>
            </w:r>
          </w:p>
        </w:tc>
        <w:tc>
          <w:tcPr>
            <w:tcW w:w="7164" w:type="dxa"/>
          </w:tcPr>
          <w:p w:rsidR="005C4475" w:rsidRDefault="005C4475" w:rsidP="005C4475">
            <w:pPr>
              <w:rPr>
                <w:lang w:eastAsia="zh-CN"/>
              </w:rPr>
            </w:pPr>
            <w:r>
              <w:rPr>
                <w:rFonts w:hint="eastAsia"/>
                <w:lang w:val="fr-CH" w:eastAsia="zh-CN"/>
              </w:rPr>
              <w:t>大会闭幕式</w:t>
            </w:r>
          </w:p>
        </w:tc>
        <w:tc>
          <w:tcPr>
            <w:tcW w:w="2333" w:type="dxa"/>
          </w:tcPr>
          <w:p w:rsidR="005C4475" w:rsidRPr="003B342C" w:rsidRDefault="005C4475" w:rsidP="005C4475">
            <w:pPr>
              <w:jc w:val="center"/>
              <w:rPr>
                <w:lang w:val="en-CA"/>
              </w:rPr>
            </w:pPr>
            <w:r w:rsidRPr="003B342C">
              <w:rPr>
                <w:lang w:val="en-CA"/>
              </w:rPr>
              <w:t>-</w:t>
            </w:r>
          </w:p>
        </w:tc>
      </w:tr>
    </w:tbl>
    <w:p w:rsidR="005C4475" w:rsidRDefault="005C4475" w:rsidP="0080683A"/>
    <w:p w:rsidR="0080683A" w:rsidRDefault="0080683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  <w:bookmarkStart w:id="8" w:name="_GoBack"/>
      <w:bookmarkEnd w:id="8"/>
    </w:p>
    <w:p w:rsidR="005C4475" w:rsidRPr="00492EC4" w:rsidRDefault="005C4475" w:rsidP="0099616B">
      <w:pPr>
        <w:pStyle w:val="Heading1"/>
        <w:rPr>
          <w:lang w:eastAsia="zh-CN"/>
        </w:rPr>
      </w:pPr>
      <w:bookmarkStart w:id="9" w:name="lt_pId610"/>
      <w:r w:rsidRPr="00492EC4">
        <w:rPr>
          <w:lang w:eastAsia="zh-CN"/>
        </w:rPr>
        <w:lastRenderedPageBreak/>
        <w:t>1</w:t>
      </w:r>
      <w:r w:rsidRPr="00492EC4">
        <w:rPr>
          <w:lang w:eastAsia="zh-CN"/>
        </w:rPr>
        <w:tab/>
      </w:r>
      <w:r>
        <w:rPr>
          <w:rFonts w:hint="eastAsia"/>
          <w:lang w:eastAsia="zh-CN"/>
        </w:rPr>
        <w:t>附加声明</w:t>
      </w:r>
      <w:r>
        <w:rPr>
          <w:lang w:eastAsia="zh-CN"/>
        </w:rPr>
        <w:t>（</w:t>
      </w:r>
      <w:hyperlink r:id="rId9" w:history="1">
        <w:r w:rsidRPr="005C4475">
          <w:rPr>
            <w:rStyle w:val="Hyperlink"/>
            <w:rFonts w:hint="eastAsia"/>
            <w:lang w:eastAsia="zh-CN"/>
          </w:rPr>
          <w:t>第</w:t>
        </w:r>
        <w:r w:rsidRPr="005C4475">
          <w:rPr>
            <w:rStyle w:val="Hyperlink"/>
            <w:lang w:eastAsia="zh-CN"/>
          </w:rPr>
          <w:t>168</w:t>
        </w:r>
        <w:r w:rsidRPr="005C4475">
          <w:rPr>
            <w:rStyle w:val="Hyperlink"/>
            <w:rFonts w:hint="eastAsia"/>
            <w:lang w:eastAsia="zh-CN"/>
          </w:rPr>
          <w:t>号</w:t>
        </w:r>
        <w:r w:rsidRPr="005C4475">
          <w:rPr>
            <w:rStyle w:val="Hyperlink"/>
            <w:lang w:eastAsia="zh-CN"/>
          </w:rPr>
          <w:t>文件</w:t>
        </w:r>
      </w:hyperlink>
      <w:r>
        <w:rPr>
          <w:lang w:eastAsia="zh-CN"/>
        </w:rPr>
        <w:t>）</w:t>
      </w:r>
    </w:p>
    <w:p w:rsidR="005C4475" w:rsidRPr="00492EC4" w:rsidRDefault="005C4475" w:rsidP="005C4475">
      <w:pPr>
        <w:rPr>
          <w:lang w:eastAsia="zh-CN"/>
        </w:rPr>
      </w:pPr>
      <w:r w:rsidRPr="00492EC4">
        <w:rPr>
          <w:lang w:eastAsia="zh-CN"/>
        </w:rPr>
        <w:t>1.1</w:t>
      </w:r>
      <w:r w:rsidRPr="00492EC4">
        <w:rPr>
          <w:lang w:eastAsia="zh-CN"/>
        </w:rPr>
        <w:tab/>
      </w:r>
      <w:r>
        <w:rPr>
          <w:rFonts w:hint="eastAsia"/>
          <w:lang w:eastAsia="zh-CN"/>
        </w:rPr>
        <w:t>会议</w:t>
      </w:r>
      <w:r>
        <w:rPr>
          <w:lang w:eastAsia="zh-CN"/>
        </w:rPr>
        <w:t>将</w:t>
      </w:r>
      <w:r>
        <w:rPr>
          <w:rFonts w:hint="eastAsia"/>
          <w:lang w:eastAsia="zh-CN"/>
        </w:rPr>
        <w:t>168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文件包括的</w:t>
      </w:r>
      <w:r>
        <w:rPr>
          <w:rFonts w:hint="eastAsia"/>
          <w:lang w:eastAsia="zh-CN"/>
        </w:rPr>
        <w:t>附加</w:t>
      </w:r>
      <w:r>
        <w:rPr>
          <w:lang w:eastAsia="zh-CN"/>
        </w:rPr>
        <w:t>声明</w:t>
      </w:r>
      <w:r>
        <w:rPr>
          <w:rFonts w:hint="eastAsia"/>
          <w:b/>
          <w:bCs/>
          <w:lang w:eastAsia="zh-CN"/>
        </w:rPr>
        <w:t>记录</w:t>
      </w:r>
      <w:r>
        <w:rPr>
          <w:b/>
          <w:bCs/>
          <w:lang w:eastAsia="zh-CN"/>
        </w:rPr>
        <w:t>在案。</w:t>
      </w:r>
    </w:p>
    <w:p w:rsidR="005C4475" w:rsidRPr="00D52FE5" w:rsidRDefault="005C4475" w:rsidP="0099616B">
      <w:pPr>
        <w:pStyle w:val="Heading1"/>
        <w:rPr>
          <w:lang w:val="en-US" w:eastAsia="zh-CN"/>
        </w:rPr>
      </w:pPr>
      <w:r w:rsidRPr="00492EC4">
        <w:rPr>
          <w:lang w:eastAsia="zh-CN"/>
        </w:rPr>
        <w:t>2</w:t>
      </w:r>
      <w:r w:rsidRPr="00492EC4">
        <w:rPr>
          <w:lang w:eastAsia="zh-CN"/>
        </w:rPr>
        <w:tab/>
      </w:r>
      <w:r>
        <w:rPr>
          <w:rFonts w:hint="eastAsia"/>
          <w:lang w:val="fr-CH" w:eastAsia="zh-CN"/>
        </w:rPr>
        <w:t>《最后文件》</w:t>
      </w:r>
      <w:r w:rsidRPr="00312191">
        <w:rPr>
          <w:rFonts w:hint="eastAsia"/>
          <w:lang w:eastAsia="zh-CN"/>
        </w:rPr>
        <w:t>签署仪式</w:t>
      </w:r>
    </w:p>
    <w:p w:rsidR="005C4475" w:rsidRPr="00492EC4" w:rsidRDefault="005C4475" w:rsidP="005C4475">
      <w:pPr>
        <w:rPr>
          <w:lang w:eastAsia="zh-CN"/>
        </w:rPr>
      </w:pPr>
      <w:r>
        <w:rPr>
          <w:lang w:eastAsia="zh-CN"/>
        </w:rPr>
        <w:t>2</w:t>
      </w:r>
      <w:r w:rsidRPr="00492EC4">
        <w:rPr>
          <w:lang w:eastAsia="zh-CN"/>
        </w:rPr>
        <w:t>.1</w:t>
      </w:r>
      <w:r w:rsidRPr="00492EC4">
        <w:rPr>
          <w:lang w:eastAsia="zh-CN"/>
        </w:rPr>
        <w:tab/>
      </w:r>
      <w:r w:rsidRPr="005309A2">
        <w:rPr>
          <w:rFonts w:hint="eastAsia"/>
          <w:b/>
          <w:bCs/>
          <w:lang w:eastAsia="zh-CN"/>
        </w:rPr>
        <w:t>全</w:t>
      </w:r>
      <w:r>
        <w:rPr>
          <w:rFonts w:hint="eastAsia"/>
          <w:b/>
          <w:bCs/>
          <w:lang w:eastAsia="zh-CN"/>
        </w:rPr>
        <w:t>体</w:t>
      </w:r>
      <w:r w:rsidRPr="005309A2">
        <w:rPr>
          <w:rFonts w:hint="eastAsia"/>
          <w:b/>
          <w:bCs/>
          <w:lang w:eastAsia="zh-CN"/>
        </w:rPr>
        <w:t>会</w:t>
      </w:r>
      <w:r>
        <w:rPr>
          <w:rFonts w:hint="eastAsia"/>
          <w:b/>
          <w:bCs/>
          <w:lang w:eastAsia="zh-CN"/>
        </w:rPr>
        <w:t>议</w:t>
      </w:r>
      <w:r w:rsidRPr="005309A2">
        <w:rPr>
          <w:b/>
          <w:bCs/>
          <w:lang w:eastAsia="zh-CN"/>
        </w:rPr>
        <w:t>秘书</w:t>
      </w:r>
      <w:r>
        <w:rPr>
          <w:rFonts w:hint="eastAsia"/>
          <w:lang w:eastAsia="zh-CN"/>
        </w:rPr>
        <w:t>按</w:t>
      </w:r>
      <w:r>
        <w:rPr>
          <w:lang w:eastAsia="zh-CN"/>
        </w:rPr>
        <w:t>法文字母顺序对证书合格的</w:t>
      </w:r>
      <w:r>
        <w:rPr>
          <w:rFonts w:hint="eastAsia"/>
          <w:lang w:eastAsia="zh-CN"/>
        </w:rPr>
        <w:t>代表团</w:t>
      </w:r>
      <w:r>
        <w:rPr>
          <w:lang w:eastAsia="zh-CN"/>
        </w:rPr>
        <w:t>一一点名。</w:t>
      </w:r>
    </w:p>
    <w:p w:rsidR="005C4475" w:rsidRPr="003B342C" w:rsidRDefault="005C4475" w:rsidP="001448AA">
      <w:pPr>
        <w:rPr>
          <w:lang w:val="en-CA" w:eastAsia="zh-CN"/>
        </w:rPr>
      </w:pPr>
      <w:r w:rsidRPr="003B342C">
        <w:rPr>
          <w:lang w:val="en-CA" w:eastAsia="zh-CN"/>
        </w:rPr>
        <w:t>2.2</w:t>
      </w:r>
      <w:r w:rsidRPr="003B342C">
        <w:rPr>
          <w:lang w:val="en-CA" w:eastAsia="zh-CN"/>
        </w:rPr>
        <w:tab/>
      </w:r>
      <w:bookmarkStart w:id="10" w:name="lt_pId037"/>
      <w:r>
        <w:rPr>
          <w:rFonts w:hint="eastAsia"/>
          <w:lang w:eastAsia="zh-CN"/>
        </w:rPr>
        <w:t>以下</w:t>
      </w:r>
      <w:r w:rsidR="001A655F">
        <w:rPr>
          <w:rFonts w:hint="eastAsia"/>
          <w:lang w:eastAsia="zh-CN"/>
        </w:rPr>
        <w:t>14</w:t>
      </w:r>
      <w:r w:rsidR="001448AA">
        <w:rPr>
          <w:rFonts w:hint="eastAsia"/>
          <w:lang w:eastAsia="zh-CN"/>
        </w:rPr>
        <w:t>5</w:t>
      </w:r>
      <w:r w:rsidR="001448AA">
        <w:rPr>
          <w:rFonts w:hint="eastAsia"/>
          <w:lang w:eastAsia="zh-CN"/>
        </w:rPr>
        <w:t>个</w:t>
      </w:r>
      <w:r w:rsidR="001A655F">
        <w:rPr>
          <w:rFonts w:hint="eastAsia"/>
          <w:lang w:eastAsia="zh-CN"/>
        </w:rPr>
        <w:t>国</w:t>
      </w:r>
      <w:r w:rsidR="001448AA">
        <w:rPr>
          <w:rFonts w:hint="eastAsia"/>
          <w:lang w:eastAsia="zh-CN"/>
        </w:rPr>
        <w:t>家的</w:t>
      </w:r>
      <w:r>
        <w:rPr>
          <w:lang w:eastAsia="zh-CN"/>
        </w:rPr>
        <w:t>代表团签署了</w:t>
      </w:r>
      <w:r>
        <w:rPr>
          <w:rFonts w:hint="eastAsia"/>
          <w:lang w:eastAsia="zh-CN"/>
        </w:rPr>
        <w:t>《最后</w:t>
      </w:r>
      <w:r>
        <w:rPr>
          <w:lang w:eastAsia="zh-CN"/>
        </w:rPr>
        <w:t>文件》：</w:t>
      </w:r>
      <w:bookmarkEnd w:id="10"/>
    </w:p>
    <w:p w:rsidR="005C4475" w:rsidRPr="003B342C" w:rsidRDefault="005C4475" w:rsidP="00364A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rPr>
          <w:lang w:val="en-CA" w:eastAsia="zh-CN"/>
        </w:rPr>
      </w:pPr>
      <w:bookmarkStart w:id="11" w:name="lt_pId038"/>
      <w:r>
        <w:rPr>
          <w:lang w:val="en-CA" w:eastAsia="zh-CN"/>
        </w:rPr>
        <w:t>阿尔巴尼亚（共和国）、阿尔及利亚（人民民主共和国）、德意志（联邦共和国）、</w:t>
      </w:r>
      <w:r w:rsidR="001448AA">
        <w:rPr>
          <w:rFonts w:hint="eastAsia"/>
          <w:lang w:val="en-CA" w:eastAsia="zh-CN"/>
        </w:rPr>
        <w:t>安道尔（公国）、</w:t>
      </w:r>
      <w:r>
        <w:rPr>
          <w:lang w:val="en-CA" w:eastAsia="zh-CN"/>
        </w:rPr>
        <w:t>安哥拉（共和国）、沙特阿拉伯（王国）、阿根廷共和国、亚美尼亚（共和国）、澳大利亚、奥地利、阿塞拜疆共和国、巴哈马</w:t>
      </w:r>
      <w:r w:rsidR="00D52FE5">
        <w:rPr>
          <w:lang w:val="en-CA" w:eastAsia="zh-CN"/>
        </w:rPr>
        <w:t>（国）</w:t>
      </w:r>
      <w:r>
        <w:rPr>
          <w:lang w:val="en-CA" w:eastAsia="zh-CN"/>
        </w:rPr>
        <w:t>、巴林（王国）、孟加拉（人民共和国）、巴巴多斯、比利时、伯利兹、不丹（王国）、博茨瓦纳（共和国）、巴西（联邦共和国）、文莱达鲁萨兰国、保加利亚（共和国）、布基纳法索、</w:t>
      </w:r>
      <w:r w:rsidR="001448AA">
        <w:rPr>
          <w:rFonts w:hint="eastAsia"/>
          <w:lang w:val="en-CA" w:eastAsia="zh-CN"/>
        </w:rPr>
        <w:t>布隆迪（共和国）、</w:t>
      </w:r>
      <w:r>
        <w:rPr>
          <w:lang w:val="en-CA" w:eastAsia="zh-CN"/>
        </w:rPr>
        <w:t>柬埔寨（王国）、喀麦隆（共和国）、加拿大、中非共和国、智利、中华人民共和国、塞浦路斯（共和国）、梵蒂冈城国、哥伦比亚（共和国）、大韩民国、哥斯达黎加、科特迪瓦（共和国）、克罗地亚（共和国）、古巴、丹麦、多米尼加共和国、（阿拉伯）埃及（共和国）、萨尔瓦多（共和国）、阿拉伯联合酋长国、厄瓜多尔、西班牙、爱沙尼亚（共和国）、</w:t>
      </w:r>
      <w:r w:rsidR="00D52FE5">
        <w:rPr>
          <w:color w:val="000000"/>
          <w:lang w:eastAsia="zh-CN"/>
        </w:rPr>
        <w:t>斯威士兰（王国</w:t>
      </w:r>
      <w:r w:rsidR="00D52FE5">
        <w:rPr>
          <w:rFonts w:ascii="SimSun" w:hAnsi="SimSun" w:cs="SimSun" w:hint="eastAsia"/>
          <w:color w:val="000000"/>
          <w:lang w:eastAsia="zh-CN"/>
        </w:rPr>
        <w:t>）</w:t>
      </w:r>
      <w:r>
        <w:rPr>
          <w:lang w:val="en-CA" w:eastAsia="zh-CN"/>
        </w:rPr>
        <w:t>、美利坚合众国、俄罗斯联邦、斐济（共和国）、芬兰、法国、加蓬共和国、冈比亚（共和国）、加纳、希腊、危地马拉（共和国）、赤道几内亚（共和国）、圭亚那、海地（共和国）、匈牙利、印度（共和国）、印度尼西亚（共和国）、伊朗（伊斯兰共和国）、伊拉克（共和国）、爱尔兰、冰岛、以色列（国）、意大利、牙买加、日本、约旦（哈希</w:t>
      </w:r>
      <w:proofErr w:type="gramStart"/>
      <w:r>
        <w:rPr>
          <w:lang w:val="en-CA" w:eastAsia="zh-CN"/>
        </w:rPr>
        <w:t>姆</w:t>
      </w:r>
      <w:proofErr w:type="gramEnd"/>
      <w:r>
        <w:rPr>
          <w:lang w:val="en-CA" w:eastAsia="zh-CN"/>
        </w:rPr>
        <w:t>王国）、哈萨克斯坦（共和国）、肯尼亚（共和国）、科威特（国）、莱索托（王国）、拉脱维亚（共和国）、前南斯拉夫马其顿共和国、利比里亚（共和国）、列支敦士登（公国）、立陶宛（共和国）、卢森堡、马来西亚、马拉维、马里（共和国）、马耳他、摩洛哥（王国）、马绍尔群岛（共和国）、墨西哥、摩尔多瓦（共和国）、摩纳哥（公国）、莫桑比克（共和国）、纳米比亚（共和国）、尼泊尔、尼日尔（共和国）、尼日利亚（联邦共和国）、挪威、新西兰、阿曼（苏丹国）、乌干达（共和国）、乌兹别克斯坦（共和国）、巴基斯坦（伊斯兰共和国）、巴布亚新几内亚、巴拉圭（共和国）、荷兰（王国）、秘鲁、菲律宾（共和国）、波兰（共和国）、葡萄牙、卡塔尔（国）、阿拉伯叙利亚共和国、吉尔吉斯共和国、斯洛伐克共和国、捷克共和国、罗马尼亚、大不列颠及北爱尔兰联合王国、卢旺达（共和国）、</w:t>
      </w:r>
      <w:r w:rsidR="001448AA">
        <w:rPr>
          <w:rFonts w:hint="eastAsia"/>
          <w:lang w:val="en-CA" w:eastAsia="zh-CN"/>
        </w:rPr>
        <w:t>圣马力诺（共和国）、</w:t>
      </w:r>
      <w:r>
        <w:rPr>
          <w:lang w:val="en-CA" w:eastAsia="zh-CN"/>
        </w:rPr>
        <w:t>塞内加尔（共和国）、塞尔维亚</w:t>
      </w:r>
      <w:r w:rsidRPr="005C4475">
        <w:rPr>
          <w:lang w:val="en-CA" w:eastAsia="zh-CN"/>
        </w:rPr>
        <w:t xml:space="preserve"> </w:t>
      </w:r>
      <w:r w:rsidR="00D52FE5">
        <w:rPr>
          <w:lang w:val="en-CA" w:eastAsia="zh-CN"/>
        </w:rPr>
        <w:t>（共和国）</w:t>
      </w:r>
      <w:r>
        <w:rPr>
          <w:lang w:val="en-CA" w:eastAsia="zh-CN"/>
        </w:rPr>
        <w:t>、塞舌尔（共和国）、新加坡（共和国）、斯洛文尼亚（共和国）、索马里</w:t>
      </w:r>
      <w:r w:rsidR="00D52FE5">
        <w:rPr>
          <w:lang w:val="en-CA" w:eastAsia="zh-CN"/>
        </w:rPr>
        <w:t>（</w:t>
      </w:r>
      <w:r w:rsidR="00D52FE5" w:rsidRPr="00D52FE5">
        <w:rPr>
          <w:rFonts w:hint="eastAsia"/>
          <w:lang w:eastAsia="zh-CN"/>
        </w:rPr>
        <w:t>联邦共和国</w:t>
      </w:r>
      <w:r w:rsidR="00D52FE5">
        <w:rPr>
          <w:lang w:val="en-CA" w:eastAsia="zh-CN"/>
        </w:rPr>
        <w:t>）</w:t>
      </w:r>
      <w:r>
        <w:rPr>
          <w:lang w:val="en-CA" w:eastAsia="zh-CN"/>
        </w:rPr>
        <w:t>、苏丹（共和国）、</w:t>
      </w:r>
      <w:r w:rsidR="00D52FE5">
        <w:rPr>
          <w:lang w:val="en-CA" w:eastAsia="zh-CN"/>
        </w:rPr>
        <w:t>南</w:t>
      </w:r>
      <w:r>
        <w:rPr>
          <w:lang w:val="en-CA" w:eastAsia="zh-CN"/>
        </w:rPr>
        <w:t>苏丹</w:t>
      </w:r>
      <w:r w:rsidR="00D52FE5">
        <w:rPr>
          <w:lang w:val="en-CA" w:eastAsia="zh-CN"/>
        </w:rPr>
        <w:t>（共和国）</w:t>
      </w:r>
      <w:r>
        <w:rPr>
          <w:lang w:val="en-CA" w:eastAsia="zh-CN"/>
        </w:rPr>
        <w:t>、斯里兰卡</w:t>
      </w:r>
      <w:r w:rsidR="00D52FE5">
        <w:rPr>
          <w:lang w:val="en-CA" w:eastAsia="zh-CN"/>
        </w:rPr>
        <w:t>（</w:t>
      </w:r>
      <w:r w:rsidR="00D52FE5" w:rsidRPr="00D52FE5">
        <w:rPr>
          <w:rFonts w:hint="eastAsia"/>
          <w:lang w:eastAsia="zh-CN"/>
        </w:rPr>
        <w:t>民主社会主义共和国</w:t>
      </w:r>
      <w:r w:rsidR="00D52FE5">
        <w:rPr>
          <w:lang w:val="en-CA" w:eastAsia="zh-CN"/>
        </w:rPr>
        <w:t>）</w:t>
      </w:r>
      <w:r>
        <w:rPr>
          <w:lang w:val="en-CA" w:eastAsia="zh-CN"/>
        </w:rPr>
        <w:t>、南非（共和国）、瑞典、瑞士（联邦）、苏里南（共和国）、塔吉克斯坦（共和国）、坦桑尼亚（联合共和国）、乍得（共和国）、泰国、</w:t>
      </w:r>
      <w:r w:rsidR="00D52FE5" w:rsidRPr="00D52FE5">
        <w:rPr>
          <w:rFonts w:hint="eastAsia"/>
          <w:lang w:eastAsia="zh-CN"/>
        </w:rPr>
        <w:t>东帝汶</w:t>
      </w:r>
      <w:r w:rsidR="00D52FE5">
        <w:rPr>
          <w:rFonts w:hint="eastAsia"/>
          <w:lang w:eastAsia="zh-CN"/>
        </w:rPr>
        <w:t>（</w:t>
      </w:r>
      <w:r w:rsidR="00D52FE5" w:rsidRPr="00D52FE5">
        <w:rPr>
          <w:rFonts w:hint="eastAsia"/>
          <w:lang w:eastAsia="zh-CN"/>
        </w:rPr>
        <w:t>民主共和国</w:t>
      </w:r>
      <w:r w:rsidR="00D52FE5">
        <w:rPr>
          <w:rFonts w:hint="eastAsia"/>
          <w:lang w:eastAsia="zh-CN"/>
        </w:rPr>
        <w:t>）</w:t>
      </w:r>
      <w:r>
        <w:rPr>
          <w:lang w:val="en-CA" w:eastAsia="zh-CN"/>
        </w:rPr>
        <w:t>、多哥共和国、突尼斯、土耳其、乌克兰、乌拉圭（东岸共和国）、越南（社会主义共和国）、也门（共和国）、赞比亚（共和国）</w:t>
      </w:r>
      <w:r w:rsidR="00D52FE5">
        <w:rPr>
          <w:lang w:val="en-CA" w:eastAsia="zh-CN"/>
        </w:rPr>
        <w:t>和</w:t>
      </w:r>
      <w:r>
        <w:rPr>
          <w:lang w:val="en-CA" w:eastAsia="zh-CN"/>
        </w:rPr>
        <w:t>津巴布韦（共和国）</w:t>
      </w:r>
      <w:r w:rsidR="00D52FE5">
        <w:rPr>
          <w:lang w:val="en-CA" w:eastAsia="zh-CN"/>
        </w:rPr>
        <w:t>。</w:t>
      </w:r>
      <w:bookmarkEnd w:id="11"/>
    </w:p>
    <w:p w:rsidR="005C4475" w:rsidRPr="00C4756B" w:rsidRDefault="005C4475" w:rsidP="0099616B">
      <w:pPr>
        <w:pStyle w:val="Heading1"/>
        <w:rPr>
          <w:lang w:eastAsia="zh-CN"/>
        </w:rPr>
      </w:pPr>
      <w:r w:rsidRPr="00C4756B">
        <w:rPr>
          <w:lang w:eastAsia="zh-CN"/>
        </w:rPr>
        <w:t>3</w:t>
      </w:r>
      <w:r w:rsidRPr="00C4756B">
        <w:rPr>
          <w:lang w:eastAsia="zh-CN"/>
        </w:rPr>
        <w:tab/>
      </w:r>
      <w:r>
        <w:rPr>
          <w:rFonts w:hint="eastAsia"/>
          <w:lang w:val="fr-CH" w:eastAsia="zh-CN"/>
        </w:rPr>
        <w:t>大会闭幕式</w:t>
      </w:r>
    </w:p>
    <w:p w:rsidR="005C4475" w:rsidRPr="003B342C" w:rsidRDefault="005C4475" w:rsidP="0099616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385F33">
        <w:rPr>
          <w:lang w:val="en-CA" w:eastAsia="zh-CN"/>
        </w:rPr>
        <w:t>3.1</w:t>
      </w:r>
      <w:r w:rsidRPr="00385F33">
        <w:rPr>
          <w:lang w:val="en-CA" w:eastAsia="zh-CN"/>
        </w:rPr>
        <w:tab/>
      </w:r>
      <w:bookmarkStart w:id="12" w:name="lt_pId042"/>
      <w:r w:rsidR="00B718A5" w:rsidRPr="00B718A5">
        <w:rPr>
          <w:b/>
          <w:bCs/>
          <w:lang w:val="en-CA" w:eastAsia="zh-CN"/>
        </w:rPr>
        <w:t>阿拉伯联合酋长国</w:t>
      </w:r>
      <w:r w:rsidR="00B718A5" w:rsidRPr="00B718A5">
        <w:rPr>
          <w:b/>
          <w:bCs/>
          <w:color w:val="000000"/>
          <w:lang w:eastAsia="zh-CN"/>
        </w:rPr>
        <w:t>电信管理局</w:t>
      </w:r>
      <w:r w:rsidR="00B718A5" w:rsidRPr="00B718A5">
        <w:rPr>
          <w:rFonts w:ascii="SimSun" w:hAnsi="SimSun" w:cs="SimSun" w:hint="eastAsia"/>
          <w:b/>
          <w:bCs/>
          <w:color w:val="000000"/>
          <w:lang w:eastAsia="zh-CN"/>
        </w:rPr>
        <w:t>局长</w:t>
      </w:r>
      <w:r w:rsidR="00B718A5">
        <w:rPr>
          <w:lang w:val="en-CA" w:eastAsia="zh-CN"/>
        </w:rPr>
        <w:t>发表了讲话，请参见</w:t>
      </w:r>
      <w:r w:rsidR="00B718A5">
        <w:rPr>
          <w:rFonts w:hint="eastAsia"/>
          <w:lang w:val="en-US" w:eastAsia="zh-CN"/>
        </w:rPr>
        <w:t>：</w:t>
      </w:r>
      <w:bookmarkStart w:id="13" w:name="lt_pId043"/>
      <w:bookmarkEnd w:id="12"/>
      <w:r w:rsidRPr="00385F33">
        <w:fldChar w:fldCharType="begin"/>
      </w:r>
      <w:r w:rsidRPr="00385F33">
        <w:rPr>
          <w:lang w:eastAsia="zh-CN"/>
        </w:rPr>
        <w:instrText xml:space="preserve"> HYPERLINK "https://www.itu.int/web/pp-18/en/page/215-other-speeches" </w:instrText>
      </w:r>
      <w:r w:rsidRPr="00385F33">
        <w:fldChar w:fldCharType="separate"/>
      </w:r>
      <w:r w:rsidRPr="00385F33">
        <w:rPr>
          <w:rStyle w:val="Hyperlink"/>
          <w:lang w:val="en-CA" w:eastAsia="zh-CN"/>
        </w:rPr>
        <w:t>https://www.itu.int/web/pp-18/en/page/215-other-speeches</w:t>
      </w:r>
      <w:r w:rsidRPr="00385F33">
        <w:fldChar w:fldCharType="end"/>
      </w:r>
      <w:bookmarkEnd w:id="13"/>
      <w:r w:rsidR="00B718A5">
        <w:rPr>
          <w:rFonts w:hint="eastAsia"/>
          <w:lang w:val="en-US" w:eastAsia="zh-CN"/>
        </w:rPr>
        <w:t>。</w:t>
      </w:r>
    </w:p>
    <w:p w:rsidR="005C4475" w:rsidRPr="003B342C" w:rsidRDefault="005C4475" w:rsidP="00A773E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3B342C">
        <w:rPr>
          <w:lang w:val="en-CA" w:eastAsia="zh-CN"/>
        </w:rPr>
        <w:lastRenderedPageBreak/>
        <w:t>3.2</w:t>
      </w:r>
      <w:r w:rsidRPr="003B342C">
        <w:rPr>
          <w:lang w:val="en-CA" w:eastAsia="zh-CN"/>
        </w:rPr>
        <w:tab/>
      </w:r>
      <w:bookmarkStart w:id="14" w:name="lt_pId046"/>
      <w:r>
        <w:rPr>
          <w:rStyle w:val="Emphasis"/>
          <w:rFonts w:cs="Arial" w:hint="eastAsia"/>
          <w:szCs w:val="24"/>
          <w:lang w:eastAsia="zh-CN"/>
        </w:rPr>
        <w:t>秘书长</w:t>
      </w:r>
      <w:r w:rsidRPr="005C4475">
        <w:rPr>
          <w:rStyle w:val="Emphasis"/>
          <w:rFonts w:cs="Arial"/>
          <w:b w:val="0"/>
          <w:bCs w:val="0"/>
          <w:szCs w:val="24"/>
          <w:lang w:eastAsia="zh-CN"/>
        </w:rPr>
        <w:t>的讲话见：</w:t>
      </w:r>
      <w:r w:rsidRPr="00385F33">
        <w:rPr>
          <w:rStyle w:val="Hyperlink"/>
          <w:lang w:val="en-CA" w:eastAsia="zh-CN"/>
        </w:rPr>
        <w:t>https:</w:t>
      </w:r>
      <w:bookmarkStart w:id="15" w:name="lt_pId047"/>
      <w:bookmarkEnd w:id="14"/>
      <w:r w:rsidRPr="00385F33">
        <w:rPr>
          <w:rStyle w:val="Hyperlink"/>
          <w:lang w:val="en-CA" w:eastAsia="zh-CN"/>
        </w:rPr>
        <w:t>//www.itu.int/web/pp-18/en/page/215-other-speeches</w:t>
      </w:r>
      <w:bookmarkEnd w:id="15"/>
      <w:r w:rsidR="00B718A5">
        <w:rPr>
          <w:rFonts w:hint="eastAsia"/>
          <w:lang w:val="en-US" w:eastAsia="zh-CN"/>
        </w:rPr>
        <w:t>。</w:t>
      </w:r>
      <w:bookmarkStart w:id="16" w:name="lt_pId048"/>
      <w:r w:rsidR="00C02F3F">
        <w:rPr>
          <w:rFonts w:hint="eastAsia"/>
          <w:lang w:val="en-US" w:eastAsia="zh-CN"/>
        </w:rPr>
        <w:t>他</w:t>
      </w:r>
      <w:r w:rsidR="00C02F3F" w:rsidRPr="005C4475">
        <w:rPr>
          <w:rStyle w:val="Emphasis"/>
          <w:rFonts w:cs="Arial"/>
          <w:b w:val="0"/>
          <w:bCs w:val="0"/>
          <w:szCs w:val="24"/>
          <w:lang w:eastAsia="zh-CN"/>
        </w:rPr>
        <w:t>向</w:t>
      </w:r>
      <w:r w:rsidR="00C02F3F">
        <w:rPr>
          <w:rStyle w:val="Emphasis"/>
          <w:rFonts w:cs="Arial"/>
          <w:b w:val="0"/>
          <w:bCs w:val="0"/>
          <w:szCs w:val="24"/>
          <w:lang w:eastAsia="zh-CN"/>
        </w:rPr>
        <w:t>主席颁发</w:t>
      </w:r>
      <w:r w:rsidR="00C02F3F" w:rsidRPr="005C4475">
        <w:rPr>
          <w:rStyle w:val="Emphasis"/>
          <w:rFonts w:cs="Arial"/>
          <w:b w:val="0"/>
          <w:bCs w:val="0"/>
          <w:szCs w:val="24"/>
          <w:lang w:eastAsia="zh-CN"/>
        </w:rPr>
        <w:t>了国际电联金质奖章和证书</w:t>
      </w:r>
      <w:r w:rsidR="00C02F3F">
        <w:rPr>
          <w:rStyle w:val="Emphasis"/>
          <w:rFonts w:cs="Arial"/>
          <w:b w:val="0"/>
          <w:bCs w:val="0"/>
          <w:szCs w:val="24"/>
          <w:lang w:eastAsia="zh-CN"/>
        </w:rPr>
        <w:t>，以</w:t>
      </w:r>
      <w:r w:rsidR="00C02F3F" w:rsidRPr="005C4475">
        <w:rPr>
          <w:rStyle w:val="Emphasis"/>
          <w:rFonts w:cs="Arial"/>
          <w:b w:val="0"/>
          <w:bCs w:val="0"/>
          <w:szCs w:val="24"/>
          <w:lang w:eastAsia="zh-CN"/>
        </w:rPr>
        <w:t>感谢主席对国际电联工作的卓越贡献和</w:t>
      </w:r>
      <w:r w:rsidR="00C02F3F" w:rsidRPr="005C4475">
        <w:rPr>
          <w:rStyle w:val="Emphasis"/>
          <w:rFonts w:cs="Arial" w:hint="eastAsia"/>
          <w:b w:val="0"/>
          <w:bCs w:val="0"/>
          <w:szCs w:val="24"/>
          <w:lang w:eastAsia="zh-CN"/>
        </w:rPr>
        <w:t>高效</w:t>
      </w:r>
      <w:r w:rsidR="00C02F3F">
        <w:rPr>
          <w:rStyle w:val="Emphasis"/>
          <w:rFonts w:cs="Arial" w:hint="eastAsia"/>
          <w:b w:val="0"/>
          <w:bCs w:val="0"/>
          <w:szCs w:val="24"/>
          <w:lang w:eastAsia="zh-CN"/>
        </w:rPr>
        <w:t>地</w:t>
      </w:r>
      <w:r w:rsidR="00A773E8">
        <w:rPr>
          <w:rStyle w:val="Emphasis"/>
          <w:rFonts w:cs="Arial" w:hint="eastAsia"/>
          <w:b w:val="0"/>
          <w:bCs w:val="0"/>
          <w:szCs w:val="24"/>
          <w:lang w:eastAsia="zh-CN"/>
        </w:rPr>
        <w:t>开展了大会的</w:t>
      </w:r>
      <w:r w:rsidR="00C02F3F" w:rsidRPr="005C4475">
        <w:rPr>
          <w:rStyle w:val="Emphasis"/>
          <w:rFonts w:cs="Arial" w:hint="eastAsia"/>
          <w:b w:val="0"/>
          <w:bCs w:val="0"/>
          <w:szCs w:val="24"/>
          <w:lang w:eastAsia="zh-CN"/>
        </w:rPr>
        <w:t>工作</w:t>
      </w:r>
      <w:r w:rsidR="00C02F3F" w:rsidRPr="005C4475">
        <w:rPr>
          <w:rStyle w:val="Emphasis"/>
          <w:rFonts w:cs="Arial"/>
          <w:b w:val="0"/>
          <w:bCs w:val="0"/>
          <w:szCs w:val="24"/>
          <w:lang w:eastAsia="zh-CN"/>
        </w:rPr>
        <w:t>。</w:t>
      </w:r>
      <w:bookmarkStart w:id="17" w:name="lt_pId049"/>
      <w:bookmarkEnd w:id="16"/>
      <w:r w:rsidR="00A773E8">
        <w:rPr>
          <w:rStyle w:val="Emphasis"/>
          <w:rFonts w:cs="Arial"/>
          <w:b w:val="0"/>
          <w:bCs w:val="0"/>
          <w:szCs w:val="24"/>
          <w:lang w:eastAsia="zh-CN"/>
        </w:rPr>
        <w:t>随后，他向所有委员会主席颁发了证书，感谢他们在大会期间付出的努力。</w:t>
      </w:r>
      <w:bookmarkEnd w:id="17"/>
    </w:p>
    <w:p w:rsidR="005C4475" w:rsidRPr="00385F33" w:rsidRDefault="005C4475" w:rsidP="00A773E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 w:rsidRPr="003B342C">
        <w:rPr>
          <w:lang w:val="en-CA"/>
        </w:rPr>
        <w:t>3.3</w:t>
      </w:r>
      <w:r w:rsidRPr="003B342C">
        <w:rPr>
          <w:lang w:val="en-CA"/>
        </w:rPr>
        <w:tab/>
      </w:r>
      <w:bookmarkStart w:id="18" w:name="lt_pId051"/>
      <w:proofErr w:type="spellStart"/>
      <w:r w:rsidR="00A773E8">
        <w:rPr>
          <w:lang w:val="en-CA"/>
        </w:rPr>
        <w:t>即将离任的</w:t>
      </w:r>
      <w:r w:rsidR="00A773E8" w:rsidRPr="00A773E8">
        <w:rPr>
          <w:b/>
          <w:bCs/>
          <w:lang w:val="en-CA"/>
        </w:rPr>
        <w:t>无线电通信局主任</w:t>
      </w:r>
      <w:r w:rsidR="00A773E8">
        <w:rPr>
          <w:lang w:val="en-CA"/>
        </w:rPr>
        <w:t>发表了讲话，请参见</w:t>
      </w:r>
      <w:proofErr w:type="spellEnd"/>
      <w:r w:rsidR="00A773E8">
        <w:rPr>
          <w:lang w:val="en-CA"/>
        </w:rPr>
        <w:t>：</w:t>
      </w:r>
      <w:bookmarkStart w:id="19" w:name="lt_pId052"/>
      <w:bookmarkEnd w:id="18"/>
      <w:r w:rsidRPr="00385F33">
        <w:fldChar w:fldCharType="begin"/>
      </w:r>
      <w:r w:rsidRPr="00385F33">
        <w:instrText xml:space="preserve"> HYPERLINK "https://www.itu.int/web/pp-18/en/speech/215" </w:instrText>
      </w:r>
      <w:r w:rsidRPr="00385F33">
        <w:fldChar w:fldCharType="separate"/>
      </w:r>
      <w:r w:rsidRPr="00385F33">
        <w:rPr>
          <w:rStyle w:val="Hyperlink"/>
        </w:rPr>
        <w:t>https://www.itu.int/web/pp-18/en/speech/215</w:t>
      </w:r>
      <w:r w:rsidRPr="00385F33">
        <w:fldChar w:fldCharType="end"/>
      </w:r>
      <w:bookmarkEnd w:id="19"/>
      <w:r w:rsidR="00A773E8">
        <w:rPr>
          <w:lang w:val="en-CA"/>
        </w:rPr>
        <w:t>。</w:t>
      </w:r>
    </w:p>
    <w:p w:rsidR="005C4475" w:rsidRPr="003B342C" w:rsidRDefault="005C4475" w:rsidP="00A773E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 w:val="22"/>
          <w:lang w:val="en-CA"/>
        </w:rPr>
      </w:pPr>
      <w:r w:rsidRPr="00385F33">
        <w:rPr>
          <w:lang w:val="en-CA"/>
        </w:rPr>
        <w:t>3.4</w:t>
      </w:r>
      <w:r w:rsidRPr="00385F33">
        <w:rPr>
          <w:lang w:val="en-CA"/>
        </w:rPr>
        <w:tab/>
      </w:r>
      <w:bookmarkStart w:id="20" w:name="lt_pId054"/>
      <w:proofErr w:type="spellStart"/>
      <w:r w:rsidR="00A773E8">
        <w:rPr>
          <w:lang w:val="en-CA"/>
        </w:rPr>
        <w:t>即将离任的</w:t>
      </w:r>
      <w:r w:rsidR="00A773E8" w:rsidRPr="00A773E8">
        <w:rPr>
          <w:b/>
          <w:bCs/>
          <w:lang w:val="en-CA"/>
        </w:rPr>
        <w:t>电信发展局主任</w:t>
      </w:r>
      <w:r w:rsidR="00A773E8">
        <w:rPr>
          <w:lang w:val="en-CA"/>
        </w:rPr>
        <w:t>发表了讲话，请参见</w:t>
      </w:r>
      <w:proofErr w:type="spellEnd"/>
      <w:r w:rsidR="00A773E8">
        <w:rPr>
          <w:lang w:val="en-CA"/>
        </w:rPr>
        <w:t>：</w:t>
      </w:r>
      <w:bookmarkStart w:id="21" w:name="lt_pId055"/>
      <w:bookmarkEnd w:id="20"/>
      <w:r w:rsidRPr="00385F33">
        <w:fldChar w:fldCharType="begin"/>
      </w:r>
      <w:r w:rsidRPr="00385F33">
        <w:instrText xml:space="preserve"> HYPERLINK "https://www.itu.int/web/pp-18/en/speech/216" </w:instrText>
      </w:r>
      <w:r w:rsidRPr="00385F33">
        <w:fldChar w:fldCharType="separate"/>
      </w:r>
      <w:r w:rsidRPr="00385F33">
        <w:rPr>
          <w:rStyle w:val="Hyperlink"/>
        </w:rPr>
        <w:t>https://www.itu.int/web/pp-18/en/speech/216</w:t>
      </w:r>
      <w:r w:rsidRPr="00385F33">
        <w:fldChar w:fldCharType="end"/>
      </w:r>
      <w:bookmarkEnd w:id="21"/>
      <w:r w:rsidR="00A773E8">
        <w:rPr>
          <w:color w:val="1F497D"/>
        </w:rPr>
        <w:t>。</w:t>
      </w:r>
    </w:p>
    <w:p w:rsidR="005C4475" w:rsidRPr="003B342C" w:rsidRDefault="005C4475" w:rsidP="00FC64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 w:rsidRPr="003B342C">
        <w:rPr>
          <w:lang w:val="en-CA"/>
        </w:rPr>
        <w:t>3.5</w:t>
      </w:r>
      <w:r w:rsidRPr="003B342C">
        <w:rPr>
          <w:lang w:val="en-CA"/>
        </w:rPr>
        <w:tab/>
      </w:r>
      <w:bookmarkStart w:id="22" w:name="lt_pId057"/>
      <w:r>
        <w:rPr>
          <w:rStyle w:val="Emphasis"/>
          <w:rFonts w:cs="Arial" w:hint="eastAsia"/>
          <w:szCs w:val="24"/>
          <w:lang w:eastAsia="zh-CN"/>
        </w:rPr>
        <w:t>主席</w:t>
      </w:r>
      <w:r w:rsidRPr="005C4475">
        <w:rPr>
          <w:rStyle w:val="Emphasis"/>
          <w:rFonts w:cs="Arial"/>
          <w:b w:val="0"/>
          <w:bCs w:val="0"/>
          <w:szCs w:val="24"/>
          <w:lang w:eastAsia="zh-CN"/>
        </w:rPr>
        <w:t>的讲话见：</w:t>
      </w:r>
      <w:bookmarkStart w:id="23" w:name="lt_pId058"/>
      <w:bookmarkEnd w:id="22"/>
      <w:r w:rsidRPr="00385F33">
        <w:fldChar w:fldCharType="begin"/>
      </w:r>
      <w:r w:rsidRPr="00385F33">
        <w:instrText xml:space="preserve"> HYPERLINK "https://www.itu.int/web/pp-18/en/page/215-other-speeches" </w:instrText>
      </w:r>
      <w:r w:rsidRPr="00385F33">
        <w:fldChar w:fldCharType="separate"/>
      </w:r>
      <w:r w:rsidRPr="00385F33">
        <w:rPr>
          <w:rStyle w:val="Hyperlink"/>
          <w:lang w:val="en-CA"/>
        </w:rPr>
        <w:t>https://www.itu.int/web/pp-18/en/page/215-other-speeches</w:t>
      </w:r>
      <w:r w:rsidRPr="00385F33">
        <w:fldChar w:fldCharType="end"/>
      </w:r>
      <w:bookmarkEnd w:id="23"/>
      <w:r w:rsidR="00FC6447">
        <w:rPr>
          <w:color w:val="1F497D"/>
        </w:rPr>
        <w:t>。</w:t>
      </w:r>
    </w:p>
    <w:p w:rsidR="005C4475" w:rsidRPr="003B342C" w:rsidRDefault="005C4475" w:rsidP="005011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3B342C">
        <w:rPr>
          <w:lang w:val="en-CA" w:eastAsia="zh-CN"/>
        </w:rPr>
        <w:t>3.6</w:t>
      </w:r>
      <w:r w:rsidRPr="003B342C">
        <w:rPr>
          <w:lang w:val="en-CA" w:eastAsia="zh-CN"/>
        </w:rPr>
        <w:tab/>
      </w:r>
      <w:r w:rsidR="00FD3D3C" w:rsidRPr="00FD3D3C">
        <w:rPr>
          <w:rFonts w:hint="eastAsia"/>
          <w:lang w:eastAsia="zh-CN"/>
        </w:rPr>
        <w:t>代表非洲集团</w:t>
      </w:r>
      <w:r w:rsidR="00FD3D3C">
        <w:rPr>
          <w:rFonts w:hint="eastAsia"/>
          <w:lang w:eastAsia="zh-CN"/>
        </w:rPr>
        <w:t>的</w:t>
      </w:r>
      <w:r w:rsidR="00FD3D3C" w:rsidRPr="00FD3D3C">
        <w:rPr>
          <w:rFonts w:hint="eastAsia"/>
          <w:b/>
          <w:bCs/>
          <w:lang w:eastAsia="zh-CN"/>
        </w:rPr>
        <w:t>伊朗伊斯兰共和国、埃及、肯尼亚代表</w:t>
      </w:r>
      <w:r w:rsidR="00FD3D3C">
        <w:rPr>
          <w:rFonts w:hint="eastAsia"/>
          <w:lang w:eastAsia="zh-CN"/>
        </w:rPr>
        <w:t>，代表</w:t>
      </w:r>
      <w:r w:rsidR="00FD3D3C">
        <w:rPr>
          <w:rFonts w:hint="eastAsia"/>
          <w:lang w:eastAsia="zh-CN"/>
        </w:rPr>
        <w:t>RCC</w:t>
      </w:r>
      <w:r w:rsidR="00FD3D3C">
        <w:rPr>
          <w:rFonts w:hint="eastAsia"/>
          <w:lang w:eastAsia="zh-CN"/>
        </w:rPr>
        <w:t>的</w:t>
      </w:r>
      <w:r w:rsidR="00FD3D3C" w:rsidRPr="00FD3D3C">
        <w:rPr>
          <w:rFonts w:hint="eastAsia"/>
          <w:b/>
          <w:bCs/>
          <w:lang w:eastAsia="zh-CN"/>
        </w:rPr>
        <w:t>俄联邦</w:t>
      </w:r>
      <w:r w:rsidR="00FD3D3C">
        <w:rPr>
          <w:rFonts w:hint="eastAsia"/>
          <w:lang w:eastAsia="zh-CN"/>
        </w:rPr>
        <w:t>代表，代表</w:t>
      </w:r>
      <w:r w:rsidR="00FD3D3C">
        <w:rPr>
          <w:rFonts w:hint="eastAsia"/>
          <w:lang w:eastAsia="zh-CN"/>
        </w:rPr>
        <w:t>APT</w:t>
      </w:r>
      <w:r w:rsidR="00FD3D3C">
        <w:rPr>
          <w:rFonts w:hint="eastAsia"/>
          <w:lang w:eastAsia="zh-CN"/>
        </w:rPr>
        <w:t>的</w:t>
      </w:r>
      <w:r w:rsidR="00FD3D3C" w:rsidRPr="00FD3D3C">
        <w:rPr>
          <w:rFonts w:hint="eastAsia"/>
          <w:b/>
          <w:bCs/>
          <w:lang w:eastAsia="zh-CN"/>
        </w:rPr>
        <w:t>马来西亚</w:t>
      </w:r>
      <w:r w:rsidR="00FD3D3C">
        <w:rPr>
          <w:rFonts w:hint="eastAsia"/>
          <w:lang w:eastAsia="zh-CN"/>
        </w:rPr>
        <w:t>代表，代表</w:t>
      </w:r>
      <w:r w:rsidR="00FD3D3C" w:rsidRPr="00FD3D3C">
        <w:rPr>
          <w:rFonts w:hint="eastAsia"/>
          <w:lang w:eastAsia="zh-CN"/>
        </w:rPr>
        <w:t>CITEL</w:t>
      </w:r>
      <w:r w:rsidR="00FD3D3C">
        <w:rPr>
          <w:rFonts w:hint="eastAsia"/>
          <w:lang w:eastAsia="zh-CN"/>
        </w:rPr>
        <w:t>的</w:t>
      </w:r>
      <w:r w:rsidR="00FD3D3C" w:rsidRPr="00FD3D3C">
        <w:rPr>
          <w:rFonts w:hint="eastAsia"/>
          <w:b/>
          <w:bCs/>
          <w:lang w:eastAsia="zh-CN"/>
        </w:rPr>
        <w:t>加拿大</w:t>
      </w:r>
      <w:r w:rsidR="00FD3D3C">
        <w:rPr>
          <w:rFonts w:hint="eastAsia"/>
          <w:lang w:eastAsia="zh-CN"/>
        </w:rPr>
        <w:t>代表，代表</w:t>
      </w:r>
      <w:r w:rsidR="00FD3D3C" w:rsidRPr="00FD3D3C">
        <w:rPr>
          <w:rFonts w:hint="eastAsia"/>
          <w:lang w:eastAsia="zh-CN"/>
        </w:rPr>
        <w:t>CEPT</w:t>
      </w:r>
      <w:r w:rsidR="00FD3D3C">
        <w:rPr>
          <w:rFonts w:hint="eastAsia"/>
          <w:lang w:eastAsia="zh-CN"/>
        </w:rPr>
        <w:t>的</w:t>
      </w:r>
      <w:r w:rsidR="00FD3D3C" w:rsidRPr="00FD3D3C">
        <w:rPr>
          <w:rFonts w:hint="eastAsia"/>
          <w:b/>
          <w:bCs/>
          <w:lang w:eastAsia="zh-CN"/>
        </w:rPr>
        <w:t>罗马尼亚</w:t>
      </w:r>
      <w:r w:rsidR="00FD3D3C">
        <w:rPr>
          <w:rFonts w:hint="eastAsia"/>
          <w:lang w:eastAsia="zh-CN"/>
        </w:rPr>
        <w:t>代表以及</w:t>
      </w:r>
      <w:r w:rsidR="00FD3D3C" w:rsidRPr="00FD3D3C">
        <w:rPr>
          <w:rFonts w:hint="eastAsia"/>
          <w:b/>
          <w:bCs/>
          <w:lang w:eastAsia="zh-CN"/>
        </w:rPr>
        <w:t>巴西、印度尼西亚、沙特阿拉伯、伊拉克、巴林、美国、阿塞拜疆</w:t>
      </w:r>
      <w:r w:rsidR="00FD3D3C" w:rsidRPr="00FD3D3C">
        <w:rPr>
          <w:rFonts w:hint="eastAsia"/>
          <w:lang w:eastAsia="zh-CN"/>
        </w:rPr>
        <w:t>和</w:t>
      </w:r>
      <w:r w:rsidR="00FD3D3C" w:rsidRPr="00FD3D3C">
        <w:rPr>
          <w:rFonts w:hint="eastAsia"/>
          <w:b/>
          <w:bCs/>
          <w:lang w:eastAsia="zh-CN"/>
        </w:rPr>
        <w:t>韩国</w:t>
      </w:r>
      <w:r w:rsidR="00FD3D3C" w:rsidRPr="00FD3D3C">
        <w:rPr>
          <w:rFonts w:hint="eastAsia"/>
          <w:lang w:eastAsia="zh-CN"/>
        </w:rPr>
        <w:t>代表对阿拉伯联合酋长国人民和政府出色的会议安排</w:t>
      </w:r>
      <w:r w:rsidR="00FD3D3C">
        <w:rPr>
          <w:rFonts w:hint="eastAsia"/>
          <w:lang w:eastAsia="zh-CN"/>
        </w:rPr>
        <w:t>及</w:t>
      </w:r>
      <w:r w:rsidR="00FD3D3C" w:rsidRPr="00FD3D3C">
        <w:rPr>
          <w:rFonts w:hint="eastAsia"/>
          <w:lang w:eastAsia="zh-CN"/>
        </w:rPr>
        <w:t>对所有与会者</w:t>
      </w:r>
      <w:r w:rsidR="00FD3D3C">
        <w:rPr>
          <w:rFonts w:hint="eastAsia"/>
          <w:lang w:eastAsia="zh-CN"/>
        </w:rPr>
        <w:t>的</w:t>
      </w:r>
      <w:r w:rsidR="00C94985">
        <w:rPr>
          <w:rFonts w:hint="eastAsia"/>
          <w:lang w:eastAsia="zh-CN"/>
        </w:rPr>
        <w:t>热情相迎</w:t>
      </w:r>
      <w:r w:rsidR="00FD3D3C" w:rsidRPr="00FD3D3C">
        <w:rPr>
          <w:rFonts w:hint="eastAsia"/>
          <w:lang w:eastAsia="zh-CN"/>
        </w:rPr>
        <w:t>深表感谢。特别</w:t>
      </w:r>
      <w:r w:rsidR="00C94985">
        <w:rPr>
          <w:rFonts w:hint="eastAsia"/>
          <w:lang w:eastAsia="zh-CN"/>
        </w:rPr>
        <w:t>要</w:t>
      </w:r>
      <w:r w:rsidR="00FD3D3C" w:rsidRPr="00FD3D3C">
        <w:rPr>
          <w:rFonts w:hint="eastAsia"/>
          <w:lang w:eastAsia="zh-CN"/>
        </w:rPr>
        <w:t>感谢主席，他耐心、智慧、灵活和幽默地带领</w:t>
      </w:r>
      <w:r w:rsidR="00C94985">
        <w:rPr>
          <w:rFonts w:hint="eastAsia"/>
          <w:lang w:eastAsia="zh-CN"/>
        </w:rPr>
        <w:t>大会安然</w:t>
      </w:r>
      <w:r w:rsidR="00FD3D3C" w:rsidRPr="00FD3D3C">
        <w:rPr>
          <w:rFonts w:hint="eastAsia"/>
          <w:lang w:eastAsia="zh-CN"/>
        </w:rPr>
        <w:t>渡过了</w:t>
      </w:r>
      <w:r w:rsidR="00C94985">
        <w:rPr>
          <w:rFonts w:hint="eastAsia"/>
          <w:lang w:eastAsia="zh-CN"/>
        </w:rPr>
        <w:t>困难时期</w:t>
      </w:r>
      <w:r w:rsidR="00FD3D3C" w:rsidRPr="00FD3D3C">
        <w:rPr>
          <w:rFonts w:hint="eastAsia"/>
          <w:lang w:eastAsia="zh-CN"/>
        </w:rPr>
        <w:t>；</w:t>
      </w:r>
      <w:r w:rsidR="00C94985">
        <w:rPr>
          <w:rFonts w:hint="eastAsia"/>
          <w:lang w:eastAsia="zh-CN"/>
        </w:rPr>
        <w:t>也感谢</w:t>
      </w:r>
      <w:r w:rsidR="00FD3D3C" w:rsidRPr="00FD3D3C">
        <w:rPr>
          <w:rFonts w:hint="eastAsia"/>
          <w:lang w:eastAsia="zh-CN"/>
        </w:rPr>
        <w:t>阿拉伯联合酋长国电信管理局局长和阿拉伯联合酋长国代表团的</w:t>
      </w:r>
      <w:r w:rsidR="00C94985" w:rsidRPr="00385F33">
        <w:rPr>
          <w:lang w:val="en-CA" w:eastAsia="zh-CN"/>
        </w:rPr>
        <w:t>Tariq Al Awadhi</w:t>
      </w:r>
      <w:r w:rsidR="00FD3D3C" w:rsidRPr="00FD3D3C">
        <w:rPr>
          <w:rFonts w:hint="eastAsia"/>
          <w:lang w:eastAsia="zh-CN"/>
        </w:rPr>
        <w:t>先生。虽然不可能就所有问题达成一致，但即使是</w:t>
      </w:r>
      <w:r w:rsidR="0033472D">
        <w:rPr>
          <w:rFonts w:hint="eastAsia"/>
          <w:lang w:eastAsia="zh-CN"/>
        </w:rPr>
        <w:t>在</w:t>
      </w:r>
      <w:r w:rsidR="00FD3D3C" w:rsidRPr="00FD3D3C">
        <w:rPr>
          <w:rFonts w:hint="eastAsia"/>
          <w:lang w:eastAsia="zh-CN"/>
        </w:rPr>
        <w:t>最有争议问题上所做的工作也将成为未来</w:t>
      </w:r>
      <w:r w:rsidR="0033472D">
        <w:rPr>
          <w:rFonts w:hint="eastAsia"/>
          <w:lang w:eastAsia="zh-CN"/>
        </w:rPr>
        <w:t>取得</w:t>
      </w:r>
      <w:r w:rsidR="00FD3D3C" w:rsidRPr="00FD3D3C">
        <w:rPr>
          <w:rFonts w:hint="eastAsia"/>
          <w:lang w:eastAsia="zh-CN"/>
        </w:rPr>
        <w:t>进展的基础，因为</w:t>
      </w:r>
      <w:r w:rsidR="0033472D">
        <w:rPr>
          <w:rFonts w:hint="eastAsia"/>
          <w:lang w:eastAsia="zh-CN"/>
        </w:rPr>
        <w:t>各方离开时都</w:t>
      </w:r>
      <w:r w:rsidR="00FD3D3C" w:rsidRPr="00FD3D3C">
        <w:rPr>
          <w:rFonts w:hint="eastAsia"/>
          <w:lang w:eastAsia="zh-CN"/>
        </w:rPr>
        <w:t>对相关问题</w:t>
      </w:r>
      <w:r w:rsidR="0033472D">
        <w:rPr>
          <w:rFonts w:hint="eastAsia"/>
          <w:lang w:eastAsia="zh-CN"/>
        </w:rPr>
        <w:t>有了</w:t>
      </w:r>
      <w:r w:rsidR="00FD3D3C" w:rsidRPr="00FD3D3C">
        <w:rPr>
          <w:rFonts w:hint="eastAsia"/>
          <w:lang w:eastAsia="zh-CN"/>
        </w:rPr>
        <w:t>更</w:t>
      </w:r>
      <w:r w:rsidR="0033472D">
        <w:rPr>
          <w:rFonts w:hint="eastAsia"/>
          <w:lang w:eastAsia="zh-CN"/>
        </w:rPr>
        <w:t>深刻的</w:t>
      </w:r>
      <w:r w:rsidR="00FD3D3C" w:rsidRPr="00FD3D3C">
        <w:rPr>
          <w:rFonts w:hint="eastAsia"/>
          <w:lang w:eastAsia="zh-CN"/>
        </w:rPr>
        <w:t>理解。</w:t>
      </w:r>
      <w:r w:rsidR="0033472D">
        <w:rPr>
          <w:rFonts w:hint="eastAsia"/>
          <w:lang w:eastAsia="zh-CN"/>
        </w:rPr>
        <w:t>在</w:t>
      </w:r>
      <w:r w:rsidR="00FD3D3C" w:rsidRPr="00FD3D3C">
        <w:rPr>
          <w:rFonts w:hint="eastAsia"/>
          <w:lang w:eastAsia="zh-CN"/>
        </w:rPr>
        <w:t>会议取得的</w:t>
      </w:r>
      <w:r w:rsidR="0033472D">
        <w:rPr>
          <w:rFonts w:hint="eastAsia"/>
          <w:lang w:eastAsia="zh-CN"/>
        </w:rPr>
        <w:t>众多成果</w:t>
      </w:r>
      <w:r w:rsidR="00FD3D3C" w:rsidRPr="00FD3D3C">
        <w:rPr>
          <w:rFonts w:hint="eastAsia"/>
          <w:lang w:eastAsia="zh-CN"/>
        </w:rPr>
        <w:t>中，一项特别突出的成就是</w:t>
      </w:r>
      <w:r w:rsidR="0033472D">
        <w:rPr>
          <w:rFonts w:hint="eastAsia"/>
          <w:lang w:eastAsia="zh-CN"/>
        </w:rPr>
        <w:t>在国际电联历史上首次</w:t>
      </w:r>
      <w:r w:rsidR="00FD3D3C" w:rsidRPr="00FD3D3C">
        <w:rPr>
          <w:rFonts w:hint="eastAsia"/>
          <w:lang w:eastAsia="zh-CN"/>
        </w:rPr>
        <w:t>选举了一名</w:t>
      </w:r>
      <w:r w:rsidR="0033472D">
        <w:rPr>
          <w:rFonts w:hint="eastAsia"/>
          <w:lang w:eastAsia="zh-CN"/>
        </w:rPr>
        <w:t>女性</w:t>
      </w:r>
      <w:r w:rsidR="001C7B03">
        <w:rPr>
          <w:rFonts w:hint="eastAsia"/>
          <w:lang w:eastAsia="zh-CN"/>
        </w:rPr>
        <w:t>选任官员</w:t>
      </w:r>
      <w:r w:rsidR="00FD3D3C" w:rsidRPr="00FD3D3C">
        <w:rPr>
          <w:rFonts w:hint="eastAsia"/>
          <w:lang w:eastAsia="zh-CN"/>
        </w:rPr>
        <w:t>。</w:t>
      </w:r>
      <w:r w:rsidR="001C7B03">
        <w:rPr>
          <w:rFonts w:hint="eastAsia"/>
          <w:lang w:eastAsia="zh-CN"/>
        </w:rPr>
        <w:t>大会</w:t>
      </w:r>
      <w:r w:rsidR="00FD3D3C" w:rsidRPr="00FD3D3C">
        <w:rPr>
          <w:rFonts w:hint="eastAsia"/>
          <w:lang w:eastAsia="zh-CN"/>
        </w:rPr>
        <w:t>通过的决议和决定—在任何情况下</w:t>
      </w:r>
      <w:r w:rsidR="001C7B03">
        <w:rPr>
          <w:rFonts w:hint="eastAsia"/>
          <w:lang w:eastAsia="zh-CN"/>
        </w:rPr>
        <w:t>均</w:t>
      </w:r>
      <w:r w:rsidR="00FD3D3C" w:rsidRPr="00FD3D3C">
        <w:rPr>
          <w:rFonts w:hint="eastAsia"/>
          <w:lang w:eastAsia="zh-CN"/>
        </w:rPr>
        <w:t>是协商一致</w:t>
      </w:r>
      <w:r w:rsidR="001C7B03">
        <w:rPr>
          <w:rFonts w:hint="eastAsia"/>
          <w:lang w:eastAsia="zh-CN"/>
        </w:rPr>
        <w:t>达成</w:t>
      </w:r>
      <w:r w:rsidR="00FD3D3C" w:rsidRPr="00FD3D3C">
        <w:rPr>
          <w:rFonts w:hint="eastAsia"/>
          <w:lang w:eastAsia="zh-CN"/>
        </w:rPr>
        <w:t>的—将巩固</w:t>
      </w:r>
      <w:r w:rsidR="001C7B03">
        <w:rPr>
          <w:rFonts w:hint="eastAsia"/>
          <w:lang w:eastAsia="zh-CN"/>
        </w:rPr>
        <w:t>国际电联</w:t>
      </w:r>
      <w:r w:rsidR="00FD3D3C" w:rsidRPr="00FD3D3C">
        <w:rPr>
          <w:rFonts w:hint="eastAsia"/>
          <w:lang w:eastAsia="zh-CN"/>
        </w:rPr>
        <w:t>在发展信息通信技术</w:t>
      </w:r>
      <w:r w:rsidR="001C7B03">
        <w:rPr>
          <w:rFonts w:hint="eastAsia"/>
          <w:lang w:eastAsia="zh-CN"/>
        </w:rPr>
        <w:t>（包括</w:t>
      </w:r>
      <w:r w:rsidR="001C7B03">
        <w:rPr>
          <w:rFonts w:hint="eastAsia"/>
          <w:lang w:eastAsia="zh-CN"/>
        </w:rPr>
        <w:t>OTT</w:t>
      </w:r>
      <w:r w:rsidR="001C7B03">
        <w:rPr>
          <w:rFonts w:hint="eastAsia"/>
          <w:lang w:eastAsia="zh-CN"/>
        </w:rPr>
        <w:t>等</w:t>
      </w:r>
      <w:r w:rsidR="001C7B03" w:rsidRPr="00FD3D3C">
        <w:rPr>
          <w:rFonts w:hint="eastAsia"/>
          <w:lang w:eastAsia="zh-CN"/>
        </w:rPr>
        <w:t>新兴技术</w:t>
      </w:r>
      <w:r w:rsidR="001C7B03">
        <w:rPr>
          <w:rFonts w:hint="eastAsia"/>
          <w:lang w:eastAsia="zh-CN"/>
        </w:rPr>
        <w:t>）及</w:t>
      </w:r>
      <w:r w:rsidR="001C7B03" w:rsidRPr="00FD3D3C">
        <w:rPr>
          <w:rFonts w:hint="eastAsia"/>
          <w:lang w:eastAsia="zh-CN"/>
        </w:rPr>
        <w:t>弥合</w:t>
      </w:r>
      <w:r w:rsidR="001C7B03">
        <w:rPr>
          <w:rFonts w:hint="eastAsia"/>
          <w:lang w:eastAsia="zh-CN"/>
        </w:rPr>
        <w:t>全球</w:t>
      </w:r>
      <w:r w:rsidR="001C7B03" w:rsidRPr="00FD3D3C">
        <w:rPr>
          <w:rFonts w:hint="eastAsia"/>
          <w:lang w:eastAsia="zh-CN"/>
        </w:rPr>
        <w:t>数字鸿沟</w:t>
      </w:r>
      <w:r w:rsidR="001C7B03">
        <w:rPr>
          <w:rFonts w:hint="eastAsia"/>
          <w:lang w:eastAsia="zh-CN"/>
        </w:rPr>
        <w:t>等</w:t>
      </w:r>
      <w:r w:rsidR="00FD3D3C" w:rsidRPr="00FD3D3C">
        <w:rPr>
          <w:rFonts w:hint="eastAsia"/>
          <w:lang w:eastAsia="zh-CN"/>
        </w:rPr>
        <w:t>方面的前沿地位</w:t>
      </w:r>
      <w:r w:rsidR="001C7B03">
        <w:rPr>
          <w:rFonts w:hint="eastAsia"/>
          <w:lang w:eastAsia="zh-CN"/>
        </w:rPr>
        <w:t>。</w:t>
      </w:r>
    </w:p>
    <w:p w:rsidR="005C4475" w:rsidRPr="003B342C" w:rsidRDefault="005C4475" w:rsidP="00C42B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3B342C">
        <w:rPr>
          <w:lang w:val="en-CA" w:eastAsia="zh-CN"/>
        </w:rPr>
        <w:t>3.7</w:t>
      </w:r>
      <w:r w:rsidRPr="003B342C">
        <w:rPr>
          <w:lang w:val="en-CA" w:eastAsia="zh-CN"/>
        </w:rPr>
        <w:tab/>
      </w:r>
      <w:bookmarkStart w:id="24" w:name="lt_pId068"/>
      <w:r w:rsidR="001C7B03">
        <w:rPr>
          <w:lang w:val="en-CA" w:eastAsia="zh-CN"/>
        </w:rPr>
        <w:t>代表阿拉伯集团的</w:t>
      </w:r>
      <w:r w:rsidR="001C7B03" w:rsidRPr="001C7B03">
        <w:rPr>
          <w:b/>
          <w:bCs/>
          <w:lang w:val="en-CA" w:eastAsia="zh-CN"/>
        </w:rPr>
        <w:t>阿联酋代表</w:t>
      </w:r>
      <w:r w:rsidR="001F7B81" w:rsidRPr="001F7B81">
        <w:rPr>
          <w:rFonts w:hint="eastAsia"/>
          <w:lang w:val="en-CA" w:eastAsia="zh-CN"/>
        </w:rPr>
        <w:t>发言，</w:t>
      </w:r>
      <w:r w:rsidR="001C7B03">
        <w:rPr>
          <w:lang w:val="en-CA" w:eastAsia="zh-CN"/>
        </w:rPr>
        <w:t>对大会成果，尤其是在</w:t>
      </w:r>
      <w:r w:rsidR="001C7B03">
        <w:rPr>
          <w:rFonts w:hint="eastAsia"/>
          <w:lang w:val="en-CA" w:eastAsia="zh-CN"/>
        </w:rPr>
        <w:t>OTT</w:t>
      </w:r>
      <w:r w:rsidR="001C7B03">
        <w:rPr>
          <w:rFonts w:hint="eastAsia"/>
          <w:lang w:val="en-CA" w:eastAsia="zh-CN"/>
        </w:rPr>
        <w:t>技术和通过国际电联未来几年的战略和财务规划等重要领域的成果</w:t>
      </w:r>
      <w:r w:rsidR="001C7B03">
        <w:rPr>
          <w:lang w:val="en-CA" w:eastAsia="zh-CN"/>
        </w:rPr>
        <w:t>表示欢迎。</w:t>
      </w:r>
      <w:bookmarkStart w:id="25" w:name="lt_pId069"/>
      <w:bookmarkEnd w:id="24"/>
      <w:r w:rsidR="001C7B03">
        <w:rPr>
          <w:lang w:val="en-CA" w:eastAsia="zh-CN"/>
        </w:rPr>
        <w:t>作为</w:t>
      </w:r>
      <w:r w:rsidR="001C7B03">
        <w:rPr>
          <w:rFonts w:hint="eastAsia"/>
          <w:lang w:eastAsia="zh-CN"/>
        </w:rPr>
        <w:t>阿联酋的</w:t>
      </w:r>
      <w:r w:rsidR="001C7B03" w:rsidRPr="001C7B03">
        <w:rPr>
          <w:rFonts w:hint="eastAsia"/>
          <w:lang w:eastAsia="zh-CN"/>
        </w:rPr>
        <w:t>代表，他</w:t>
      </w:r>
      <w:r w:rsidR="001F7B81">
        <w:rPr>
          <w:rFonts w:hint="eastAsia"/>
          <w:lang w:eastAsia="zh-CN"/>
        </w:rPr>
        <w:t>还特别</w:t>
      </w:r>
      <w:r w:rsidR="001C7B03">
        <w:rPr>
          <w:rFonts w:hint="eastAsia"/>
          <w:lang w:eastAsia="zh-CN"/>
        </w:rPr>
        <w:t>向</w:t>
      </w:r>
      <w:r w:rsidR="001C7B03" w:rsidRPr="001C7B03">
        <w:rPr>
          <w:rFonts w:hint="eastAsia"/>
          <w:lang w:eastAsia="zh-CN"/>
        </w:rPr>
        <w:t>所有确保会议顺利举行的人</w:t>
      </w:r>
      <w:r w:rsidR="002C5089">
        <w:rPr>
          <w:rFonts w:hint="eastAsia"/>
          <w:lang w:eastAsia="zh-CN"/>
        </w:rPr>
        <w:t>员表示</w:t>
      </w:r>
      <w:r w:rsidR="001F7B81">
        <w:rPr>
          <w:rFonts w:hint="eastAsia"/>
          <w:lang w:eastAsia="zh-CN"/>
        </w:rPr>
        <w:t>了</w:t>
      </w:r>
      <w:r w:rsidR="002C5089">
        <w:rPr>
          <w:rFonts w:hint="eastAsia"/>
          <w:lang w:eastAsia="zh-CN"/>
        </w:rPr>
        <w:t>感谢。本届大会</w:t>
      </w:r>
      <w:r w:rsidR="00C42B68">
        <w:rPr>
          <w:rFonts w:hint="eastAsia"/>
          <w:lang w:eastAsia="zh-CN"/>
        </w:rPr>
        <w:t>已经获得</w:t>
      </w:r>
      <w:r w:rsidR="001C7B03" w:rsidRPr="001C7B03">
        <w:rPr>
          <w:rFonts w:hint="eastAsia"/>
          <w:lang w:eastAsia="zh-CN"/>
        </w:rPr>
        <w:t>环境可持续性认证</w:t>
      </w:r>
      <w:r w:rsidR="002C5089">
        <w:rPr>
          <w:rFonts w:hint="eastAsia"/>
          <w:lang w:eastAsia="zh-CN"/>
        </w:rPr>
        <w:t>。</w:t>
      </w:r>
      <w:r w:rsidR="00C42B68">
        <w:rPr>
          <w:rFonts w:hint="eastAsia"/>
          <w:lang w:eastAsia="zh-CN"/>
        </w:rPr>
        <w:t>同时</w:t>
      </w:r>
      <w:r w:rsidR="002C5089">
        <w:rPr>
          <w:rFonts w:hint="eastAsia"/>
          <w:lang w:eastAsia="zh-CN"/>
        </w:rPr>
        <w:t>他也</w:t>
      </w:r>
      <w:r w:rsidR="001C7B03" w:rsidRPr="001C7B03">
        <w:rPr>
          <w:rFonts w:hint="eastAsia"/>
          <w:lang w:eastAsia="zh-CN"/>
        </w:rPr>
        <w:t>对</w:t>
      </w:r>
      <w:r w:rsidR="00C42B68" w:rsidRPr="001C7B03">
        <w:rPr>
          <w:rFonts w:hint="eastAsia"/>
          <w:lang w:eastAsia="zh-CN"/>
        </w:rPr>
        <w:t>一名</w:t>
      </w:r>
      <w:r w:rsidR="00C42B68">
        <w:rPr>
          <w:rFonts w:hint="eastAsia"/>
          <w:lang w:eastAsia="zh-CN"/>
        </w:rPr>
        <w:t>女性</w:t>
      </w:r>
      <w:r w:rsidR="001C7B03" w:rsidRPr="001C7B03">
        <w:rPr>
          <w:rFonts w:hint="eastAsia"/>
          <w:lang w:eastAsia="zh-CN"/>
        </w:rPr>
        <w:t>首次</w:t>
      </w:r>
      <w:r w:rsidR="00C42B68">
        <w:rPr>
          <w:rFonts w:hint="eastAsia"/>
          <w:lang w:eastAsia="zh-CN"/>
        </w:rPr>
        <w:t>当选</w:t>
      </w:r>
      <w:r w:rsidR="001C7B03" w:rsidRPr="001C7B03">
        <w:rPr>
          <w:rFonts w:hint="eastAsia"/>
          <w:lang w:eastAsia="zh-CN"/>
        </w:rPr>
        <w:t>高级管理职位表示赞赏</w:t>
      </w:r>
      <w:r w:rsidR="002C5089">
        <w:rPr>
          <w:rFonts w:hint="eastAsia"/>
          <w:lang w:eastAsia="zh-CN"/>
        </w:rPr>
        <w:t>。</w:t>
      </w:r>
      <w:bookmarkEnd w:id="25"/>
    </w:p>
    <w:p w:rsidR="005C4475" w:rsidRPr="00385F33" w:rsidRDefault="005C4475" w:rsidP="002C50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color w:val="800000"/>
          <w:lang w:val="en-CA" w:eastAsia="zh-CN"/>
        </w:rPr>
      </w:pPr>
      <w:r w:rsidRPr="003B342C">
        <w:rPr>
          <w:lang w:val="en-CA" w:eastAsia="zh-CN"/>
        </w:rPr>
        <w:t>3.8</w:t>
      </w:r>
      <w:r w:rsidRPr="003B342C">
        <w:rPr>
          <w:lang w:val="en-CA" w:eastAsia="zh-CN"/>
        </w:rPr>
        <w:tab/>
      </w:r>
      <w:bookmarkStart w:id="26" w:name="lt_pId071"/>
      <w:r w:rsidRPr="002108F2">
        <w:rPr>
          <w:rStyle w:val="Emphasis"/>
          <w:rFonts w:cs="Arial" w:hint="eastAsia"/>
          <w:szCs w:val="24"/>
          <w:lang w:eastAsia="zh-CN"/>
        </w:rPr>
        <w:t>会议</w:t>
      </w:r>
      <w:r w:rsidRPr="002108F2">
        <w:rPr>
          <w:rStyle w:val="Emphasis"/>
          <w:rFonts w:cs="Arial"/>
          <w:szCs w:val="24"/>
          <w:lang w:eastAsia="zh-CN"/>
        </w:rPr>
        <w:t>播放了</w:t>
      </w:r>
      <w:r>
        <w:rPr>
          <w:rStyle w:val="Emphasis"/>
          <w:rFonts w:cs="Arial" w:hint="eastAsia"/>
          <w:szCs w:val="24"/>
          <w:lang w:eastAsia="zh-CN"/>
        </w:rPr>
        <w:t>一个时长</w:t>
      </w:r>
      <w:r w:rsidR="002C5089">
        <w:rPr>
          <w:rStyle w:val="Emphasis"/>
          <w:rFonts w:cs="Arial" w:hint="eastAsia"/>
          <w:szCs w:val="24"/>
          <w:lang w:eastAsia="zh-CN"/>
        </w:rPr>
        <w:t>四</w:t>
      </w:r>
      <w:r>
        <w:rPr>
          <w:rStyle w:val="Emphasis"/>
          <w:rFonts w:cs="Arial" w:hint="eastAsia"/>
          <w:szCs w:val="24"/>
          <w:lang w:eastAsia="zh-CN"/>
        </w:rPr>
        <w:t>分钟的介绍三周</w:t>
      </w:r>
      <w:r w:rsidRPr="002108F2">
        <w:rPr>
          <w:rStyle w:val="Emphasis"/>
          <w:rFonts w:cs="Arial"/>
          <w:szCs w:val="24"/>
          <w:lang w:eastAsia="zh-CN"/>
        </w:rPr>
        <w:t>大会</w:t>
      </w:r>
      <w:r>
        <w:rPr>
          <w:rStyle w:val="Emphasis"/>
          <w:rFonts w:cs="Arial" w:hint="eastAsia"/>
          <w:szCs w:val="24"/>
          <w:lang w:eastAsia="zh-CN"/>
        </w:rPr>
        <w:t>亮点的视频</w:t>
      </w:r>
      <w:r w:rsidRPr="002108F2">
        <w:rPr>
          <w:rStyle w:val="Emphasis"/>
          <w:rFonts w:cs="Arial"/>
          <w:szCs w:val="24"/>
          <w:lang w:eastAsia="zh-CN"/>
        </w:rPr>
        <w:t>。</w:t>
      </w:r>
      <w:bookmarkEnd w:id="26"/>
    </w:p>
    <w:p w:rsidR="005C4475" w:rsidRPr="003B342C" w:rsidRDefault="005C4475" w:rsidP="002C50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3B342C">
        <w:rPr>
          <w:lang w:val="en-CA" w:eastAsia="zh-CN"/>
        </w:rPr>
        <w:t>3.9</w:t>
      </w:r>
      <w:r w:rsidRPr="003B342C">
        <w:rPr>
          <w:lang w:val="en-CA" w:eastAsia="zh-CN"/>
        </w:rPr>
        <w:tab/>
      </w:r>
      <w:bookmarkStart w:id="27" w:name="lt_pId073"/>
      <w:r w:rsidRPr="007A08FC">
        <w:rPr>
          <w:rStyle w:val="Emphasis"/>
          <w:rFonts w:cs="Arial" w:hint="eastAsia"/>
          <w:szCs w:val="24"/>
          <w:lang w:eastAsia="zh-CN"/>
        </w:rPr>
        <w:t>主席</w:t>
      </w:r>
      <w:r w:rsidRPr="005C4475">
        <w:rPr>
          <w:rStyle w:val="Emphasis"/>
          <w:rFonts w:cs="Arial"/>
          <w:b w:val="0"/>
          <w:bCs w:val="0"/>
          <w:szCs w:val="24"/>
          <w:lang w:eastAsia="zh-CN"/>
        </w:rPr>
        <w:t>向所有与会者表示感谢</w:t>
      </w:r>
      <w:r w:rsidRPr="005C4475">
        <w:rPr>
          <w:rStyle w:val="Emphasis"/>
          <w:rFonts w:cs="Arial" w:hint="eastAsia"/>
          <w:b w:val="0"/>
          <w:bCs w:val="0"/>
          <w:szCs w:val="24"/>
          <w:lang w:eastAsia="zh-CN"/>
        </w:rPr>
        <w:t>，之</w:t>
      </w:r>
      <w:r w:rsidRPr="005C4475">
        <w:rPr>
          <w:rStyle w:val="Emphasis"/>
          <w:rFonts w:cs="Arial"/>
          <w:b w:val="0"/>
          <w:bCs w:val="0"/>
          <w:szCs w:val="24"/>
          <w:lang w:eastAsia="zh-CN"/>
        </w:rPr>
        <w:t>后宣布，</w:t>
      </w:r>
      <w:r w:rsidRPr="005C4475">
        <w:rPr>
          <w:rStyle w:val="Emphasis"/>
          <w:rFonts w:cs="Arial" w:hint="eastAsia"/>
          <w:b w:val="0"/>
          <w:bCs w:val="0"/>
          <w:szCs w:val="24"/>
          <w:lang w:eastAsia="zh-CN"/>
        </w:rPr>
        <w:t>201</w:t>
      </w:r>
      <w:r w:rsidR="00FD3D3C">
        <w:rPr>
          <w:rStyle w:val="Emphasis"/>
          <w:rFonts w:cs="Arial"/>
          <w:b w:val="0"/>
          <w:bCs w:val="0"/>
          <w:szCs w:val="24"/>
          <w:lang w:eastAsia="zh-CN"/>
        </w:rPr>
        <w:t>8</w:t>
      </w:r>
      <w:r w:rsidRPr="005C4475">
        <w:rPr>
          <w:rStyle w:val="Emphasis"/>
          <w:rFonts w:cs="Arial" w:hint="eastAsia"/>
          <w:b w:val="0"/>
          <w:bCs w:val="0"/>
          <w:szCs w:val="24"/>
          <w:lang w:eastAsia="zh-CN"/>
        </w:rPr>
        <w:t>年</w:t>
      </w:r>
      <w:r w:rsidRPr="005C4475">
        <w:rPr>
          <w:rStyle w:val="Emphasis"/>
          <w:rFonts w:cs="Arial"/>
          <w:b w:val="0"/>
          <w:bCs w:val="0"/>
          <w:szCs w:val="24"/>
          <w:lang w:eastAsia="zh-CN"/>
        </w:rPr>
        <w:t>国际电信联盟全权代表大会</w:t>
      </w:r>
      <w:r w:rsidRPr="005C4475">
        <w:rPr>
          <w:rStyle w:val="Emphasis"/>
          <w:rFonts w:cs="Arial" w:hint="eastAsia"/>
          <w:b w:val="0"/>
          <w:bCs w:val="0"/>
          <w:szCs w:val="24"/>
          <w:lang w:eastAsia="zh-CN"/>
        </w:rPr>
        <w:t>闭幕</w:t>
      </w:r>
      <w:r w:rsidRPr="005C4475">
        <w:rPr>
          <w:rStyle w:val="Emphasis"/>
          <w:rFonts w:cs="Arial"/>
          <w:b w:val="0"/>
          <w:bCs w:val="0"/>
          <w:szCs w:val="24"/>
          <w:lang w:eastAsia="zh-CN"/>
        </w:rPr>
        <w:t>。</w:t>
      </w:r>
      <w:bookmarkEnd w:id="27"/>
    </w:p>
    <w:p w:rsidR="005C4475" w:rsidRPr="00EF4EF4" w:rsidRDefault="005C4475" w:rsidP="00A41B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textAlignment w:val="auto"/>
        <w:rPr>
          <w:b/>
          <w:highlight w:val="green"/>
          <w:lang w:val="en-CA" w:eastAsia="zh-CN"/>
        </w:rPr>
      </w:pPr>
      <w:bookmarkStart w:id="28" w:name="lt_pId074"/>
      <w:r w:rsidRPr="00D063EC">
        <w:rPr>
          <w:rFonts w:asciiTheme="minorHAnsi" w:eastAsiaTheme="minorEastAsia" w:hAnsiTheme="minorHAnsi" w:cstheme="minorHAnsi"/>
          <w:b/>
          <w:bCs/>
          <w:lang w:eastAsia="zh-CN"/>
        </w:rPr>
        <w:t>会议于</w:t>
      </w:r>
      <w:r w:rsidRPr="00D063EC">
        <w:rPr>
          <w:rFonts w:asciiTheme="minorHAnsi" w:eastAsiaTheme="minorEastAsia" w:hAnsiTheme="minorHAnsi" w:cstheme="minorHAnsi"/>
          <w:b/>
          <w:bCs/>
          <w:lang w:eastAsia="zh-CN"/>
        </w:rPr>
        <w:t>17</w:t>
      </w:r>
      <w:r w:rsidRPr="00D063EC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:</w:t>
      </w:r>
      <w:r w:rsidR="00A41BCC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Pr="00D063EC">
        <w:rPr>
          <w:rFonts w:asciiTheme="minorHAnsi" w:eastAsiaTheme="minorEastAsia" w:hAnsiTheme="minorHAnsi" w:cstheme="minorHAnsi"/>
          <w:b/>
          <w:bCs/>
          <w:lang w:eastAsia="zh-CN"/>
        </w:rPr>
        <w:t>5</w:t>
      </w:r>
      <w:r w:rsidRPr="00D063EC">
        <w:rPr>
          <w:rFonts w:asciiTheme="minorHAnsi" w:eastAsiaTheme="minorEastAsia" w:hAnsiTheme="minorHAnsi" w:cstheme="minorHAnsi"/>
          <w:b/>
          <w:bCs/>
          <w:lang w:eastAsia="zh-CN"/>
        </w:rPr>
        <w:t>结束。</w:t>
      </w:r>
      <w:bookmarkEnd w:id="28"/>
    </w:p>
    <w:bookmarkEnd w:id="9"/>
    <w:p w:rsidR="000F6959" w:rsidRPr="00D063EC" w:rsidRDefault="000F6959" w:rsidP="00A05A9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overflowPunct/>
        <w:autoSpaceDE/>
        <w:autoSpaceDN/>
        <w:adjustRightInd/>
        <w:snapToGrid w:val="0"/>
        <w:spacing w:before="480"/>
        <w:textAlignment w:val="auto"/>
        <w:rPr>
          <w:rFonts w:asciiTheme="minorHAnsi" w:eastAsiaTheme="minorEastAsia" w:hAnsiTheme="minorHAnsi" w:cstheme="minorHAnsi"/>
          <w:szCs w:val="24"/>
          <w:lang w:val="en-CA" w:eastAsia="zh-CN"/>
        </w:rPr>
      </w:pPr>
      <w:r w:rsidRPr="00D063EC">
        <w:rPr>
          <w:rFonts w:asciiTheme="minorHAnsi" w:eastAsiaTheme="minorEastAsia" w:hAnsiTheme="minorHAnsi" w:cstheme="minorHAnsi"/>
          <w:szCs w:val="24"/>
          <w:lang w:val="en-CA" w:eastAsia="zh-CN"/>
        </w:rPr>
        <w:t>秘书长：</w:t>
      </w:r>
      <w:r w:rsidRPr="00D063EC">
        <w:rPr>
          <w:rFonts w:asciiTheme="minorHAnsi" w:eastAsiaTheme="minorEastAsia" w:hAnsiTheme="minorHAnsi" w:cstheme="minorHAnsi"/>
          <w:szCs w:val="24"/>
          <w:lang w:val="en-CA" w:eastAsia="zh-CN"/>
        </w:rPr>
        <w:tab/>
      </w:r>
      <w:r w:rsidRPr="00D063EC">
        <w:rPr>
          <w:rFonts w:asciiTheme="minorHAnsi" w:eastAsiaTheme="minorEastAsia" w:hAnsiTheme="minorHAnsi" w:cstheme="minorHAnsi"/>
          <w:szCs w:val="24"/>
          <w:lang w:val="en-CA" w:eastAsia="zh-CN"/>
        </w:rPr>
        <w:t>主席：</w:t>
      </w:r>
    </w:p>
    <w:p w:rsidR="000F6959" w:rsidRPr="002451D0" w:rsidRDefault="000F6959" w:rsidP="00A05A9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overflowPunct/>
        <w:autoSpaceDE/>
        <w:autoSpaceDN/>
        <w:adjustRightInd/>
        <w:snapToGrid w:val="0"/>
        <w:spacing w:before="0"/>
        <w:textAlignment w:val="auto"/>
        <w:rPr>
          <w:rFonts w:asciiTheme="minorHAnsi" w:hAnsiTheme="minorHAnsi"/>
          <w:szCs w:val="24"/>
          <w:lang w:val="en-CA"/>
        </w:rPr>
      </w:pPr>
      <w:r w:rsidRPr="00D063EC">
        <w:rPr>
          <w:rFonts w:asciiTheme="minorHAnsi" w:eastAsiaTheme="minorEastAsia" w:hAnsiTheme="minorHAnsi" w:cstheme="minorHAnsi"/>
          <w:szCs w:val="24"/>
          <w:lang w:val="en-CA" w:eastAsia="zh-CN"/>
        </w:rPr>
        <w:t>赵厚麟</w:t>
      </w:r>
      <w:r w:rsidRPr="00D063EC">
        <w:rPr>
          <w:rFonts w:asciiTheme="minorHAnsi" w:eastAsiaTheme="minorEastAsia" w:hAnsiTheme="minorHAnsi" w:cstheme="minorHAnsi"/>
          <w:szCs w:val="24"/>
          <w:lang w:val="en-CA"/>
        </w:rPr>
        <w:tab/>
        <w:t>M. ALMESMAR</w:t>
      </w:r>
    </w:p>
    <w:sectPr w:rsidR="000F6959" w:rsidRPr="002451D0" w:rsidSect="00BA20B6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94" w:rsidRDefault="00C35D94">
      <w:r>
        <w:separator/>
      </w:r>
    </w:p>
  </w:endnote>
  <w:endnote w:type="continuationSeparator" w:id="0">
    <w:p w:rsidR="00C35D94" w:rsidRDefault="00C3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94" w:rsidRPr="005C4475" w:rsidRDefault="00364A73" w:rsidP="005C4475">
    <w:pPr>
      <w:pStyle w:val="Footer"/>
    </w:pPr>
    <w:fldSimple w:instr=" FILENAME \p  \* MERGEFORMAT ">
      <w:r w:rsidR="008D0098">
        <w:t>P:\CHI\SG\CONF-SG\PP18\100\176V2C.docx</w:t>
      </w:r>
    </w:fldSimple>
    <w:r w:rsidR="005C4475">
      <w:t xml:space="preserve"> </w:t>
    </w:r>
    <w:r w:rsidR="005C4475">
      <w:rPr>
        <w:lang w:val="en-US"/>
      </w:rPr>
      <w:t>(448181)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94" w:rsidRPr="00310059" w:rsidRDefault="00C35D94" w:rsidP="0031005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94" w:rsidRDefault="00C35D94">
      <w:r>
        <w:t>____________________</w:t>
      </w:r>
    </w:p>
  </w:footnote>
  <w:footnote w:type="continuationSeparator" w:id="0">
    <w:p w:rsidR="00C35D94" w:rsidRDefault="00C35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94" w:rsidRDefault="00C35D94" w:rsidP="00310059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D0098">
      <w:rPr>
        <w:noProof/>
      </w:rPr>
      <w:t>3</w:t>
    </w:r>
    <w:r>
      <w:fldChar w:fldCharType="end"/>
    </w:r>
  </w:p>
  <w:p w:rsidR="00F274A0" w:rsidRPr="00C710E5" w:rsidRDefault="005C4475" w:rsidP="00F274A0">
    <w:pPr>
      <w:pStyle w:val="Header"/>
    </w:pPr>
    <w:r>
      <w:t>PP18/176</w:t>
    </w:r>
    <w:r w:rsidR="00F274A0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33B8E"/>
    <w:multiLevelType w:val="hybridMultilevel"/>
    <w:tmpl w:val="F204253A"/>
    <w:lvl w:ilvl="0" w:tplc="625E503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5541"/>
    <w:multiLevelType w:val="hybridMultilevel"/>
    <w:tmpl w:val="C294377E"/>
    <w:lvl w:ilvl="0" w:tplc="9E6C15DA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1" w:tplc="B0BEEDBA" w:tentative="1">
      <w:start w:val="1"/>
      <w:numFmt w:val="lowerLetter"/>
      <w:lvlText w:val="%2."/>
      <w:lvlJc w:val="left"/>
      <w:pPr>
        <w:ind w:left="1440" w:hanging="360"/>
      </w:pPr>
    </w:lvl>
    <w:lvl w:ilvl="2" w:tplc="9C2EF97A" w:tentative="1">
      <w:start w:val="1"/>
      <w:numFmt w:val="lowerRoman"/>
      <w:lvlText w:val="%3."/>
      <w:lvlJc w:val="right"/>
      <w:pPr>
        <w:ind w:left="2160" w:hanging="180"/>
      </w:pPr>
    </w:lvl>
    <w:lvl w:ilvl="3" w:tplc="6BFE8AB4" w:tentative="1">
      <w:start w:val="1"/>
      <w:numFmt w:val="decimal"/>
      <w:lvlText w:val="%4."/>
      <w:lvlJc w:val="left"/>
      <w:pPr>
        <w:ind w:left="2880" w:hanging="360"/>
      </w:pPr>
    </w:lvl>
    <w:lvl w:ilvl="4" w:tplc="AB7EA47E" w:tentative="1">
      <w:start w:val="1"/>
      <w:numFmt w:val="lowerLetter"/>
      <w:lvlText w:val="%5."/>
      <w:lvlJc w:val="left"/>
      <w:pPr>
        <w:ind w:left="3600" w:hanging="360"/>
      </w:pPr>
    </w:lvl>
    <w:lvl w:ilvl="5" w:tplc="100E5282" w:tentative="1">
      <w:start w:val="1"/>
      <w:numFmt w:val="lowerRoman"/>
      <w:lvlText w:val="%6."/>
      <w:lvlJc w:val="right"/>
      <w:pPr>
        <w:ind w:left="4320" w:hanging="180"/>
      </w:pPr>
    </w:lvl>
    <w:lvl w:ilvl="6" w:tplc="99A86106" w:tentative="1">
      <w:start w:val="1"/>
      <w:numFmt w:val="decimal"/>
      <w:lvlText w:val="%7."/>
      <w:lvlJc w:val="left"/>
      <w:pPr>
        <w:ind w:left="5040" w:hanging="360"/>
      </w:pPr>
    </w:lvl>
    <w:lvl w:ilvl="7" w:tplc="AAF02DA4" w:tentative="1">
      <w:start w:val="1"/>
      <w:numFmt w:val="lowerLetter"/>
      <w:lvlText w:val="%8."/>
      <w:lvlJc w:val="left"/>
      <w:pPr>
        <w:ind w:left="5760" w:hanging="360"/>
      </w:pPr>
    </w:lvl>
    <w:lvl w:ilvl="8" w:tplc="6E064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2"/>
    <w:rsid w:val="000105A6"/>
    <w:rsid w:val="00012796"/>
    <w:rsid w:val="000134DB"/>
    <w:rsid w:val="00014808"/>
    <w:rsid w:val="00026805"/>
    <w:rsid w:val="00040A47"/>
    <w:rsid w:val="00042F64"/>
    <w:rsid w:val="00057B6E"/>
    <w:rsid w:val="00076062"/>
    <w:rsid w:val="000812D8"/>
    <w:rsid w:val="00094A39"/>
    <w:rsid w:val="0009673E"/>
    <w:rsid w:val="000C0900"/>
    <w:rsid w:val="000C2D61"/>
    <w:rsid w:val="000C4701"/>
    <w:rsid w:val="000E4BEA"/>
    <w:rsid w:val="000E4C7A"/>
    <w:rsid w:val="000F68C6"/>
    <w:rsid w:val="000F6959"/>
    <w:rsid w:val="00124C8F"/>
    <w:rsid w:val="00125484"/>
    <w:rsid w:val="00126FE1"/>
    <w:rsid w:val="0013327E"/>
    <w:rsid w:val="00136D83"/>
    <w:rsid w:val="00137909"/>
    <w:rsid w:val="0014254A"/>
    <w:rsid w:val="00143B52"/>
    <w:rsid w:val="001448AA"/>
    <w:rsid w:val="00155E58"/>
    <w:rsid w:val="00163D0B"/>
    <w:rsid w:val="00167FD3"/>
    <w:rsid w:val="00171990"/>
    <w:rsid w:val="00171B68"/>
    <w:rsid w:val="0018210B"/>
    <w:rsid w:val="00186DC7"/>
    <w:rsid w:val="001A0EEB"/>
    <w:rsid w:val="001A4A66"/>
    <w:rsid w:val="001A655F"/>
    <w:rsid w:val="001B25D1"/>
    <w:rsid w:val="001B5F9D"/>
    <w:rsid w:val="001C7B03"/>
    <w:rsid w:val="001E1AFB"/>
    <w:rsid w:val="001F7B81"/>
    <w:rsid w:val="00203F9F"/>
    <w:rsid w:val="002043DD"/>
    <w:rsid w:val="002155B0"/>
    <w:rsid w:val="002256E5"/>
    <w:rsid w:val="00226B70"/>
    <w:rsid w:val="00231ABC"/>
    <w:rsid w:val="0023369F"/>
    <w:rsid w:val="00241DDB"/>
    <w:rsid w:val="002451D0"/>
    <w:rsid w:val="002506EB"/>
    <w:rsid w:val="00254C56"/>
    <w:rsid w:val="002578B4"/>
    <w:rsid w:val="00271A83"/>
    <w:rsid w:val="002760C2"/>
    <w:rsid w:val="002766EE"/>
    <w:rsid w:val="0029608F"/>
    <w:rsid w:val="00297A49"/>
    <w:rsid w:val="002A0F5C"/>
    <w:rsid w:val="002A2125"/>
    <w:rsid w:val="002A3EEB"/>
    <w:rsid w:val="002B39F5"/>
    <w:rsid w:val="002C5089"/>
    <w:rsid w:val="002E0384"/>
    <w:rsid w:val="002E37AF"/>
    <w:rsid w:val="00307225"/>
    <w:rsid w:val="00307A49"/>
    <w:rsid w:val="00310059"/>
    <w:rsid w:val="003324F8"/>
    <w:rsid w:val="0033472D"/>
    <w:rsid w:val="00345493"/>
    <w:rsid w:val="003477D4"/>
    <w:rsid w:val="003614CE"/>
    <w:rsid w:val="00364A73"/>
    <w:rsid w:val="00375BBA"/>
    <w:rsid w:val="003760D8"/>
    <w:rsid w:val="00377859"/>
    <w:rsid w:val="00383A29"/>
    <w:rsid w:val="0038484C"/>
    <w:rsid w:val="0038575F"/>
    <w:rsid w:val="00387EA2"/>
    <w:rsid w:val="003907C4"/>
    <w:rsid w:val="00391882"/>
    <w:rsid w:val="00395CE4"/>
    <w:rsid w:val="003B3E29"/>
    <w:rsid w:val="003B74F0"/>
    <w:rsid w:val="003C3DAF"/>
    <w:rsid w:val="003F4FFE"/>
    <w:rsid w:val="004014B0"/>
    <w:rsid w:val="00407F63"/>
    <w:rsid w:val="00414872"/>
    <w:rsid w:val="00415EFC"/>
    <w:rsid w:val="00426AC1"/>
    <w:rsid w:val="00440619"/>
    <w:rsid w:val="0045019C"/>
    <w:rsid w:val="00466044"/>
    <w:rsid w:val="004676C0"/>
    <w:rsid w:val="00476923"/>
    <w:rsid w:val="00476CAF"/>
    <w:rsid w:val="004827FA"/>
    <w:rsid w:val="00485E71"/>
    <w:rsid w:val="004B31CC"/>
    <w:rsid w:val="004C2CF2"/>
    <w:rsid w:val="004D3182"/>
    <w:rsid w:val="004D757C"/>
    <w:rsid w:val="005011F1"/>
    <w:rsid w:val="005061F9"/>
    <w:rsid w:val="005100F7"/>
    <w:rsid w:val="00513158"/>
    <w:rsid w:val="00517E65"/>
    <w:rsid w:val="00522045"/>
    <w:rsid w:val="005356FD"/>
    <w:rsid w:val="00542073"/>
    <w:rsid w:val="00552BA5"/>
    <w:rsid w:val="00553EE8"/>
    <w:rsid w:val="00554E24"/>
    <w:rsid w:val="00564B8D"/>
    <w:rsid w:val="00567130"/>
    <w:rsid w:val="00580D45"/>
    <w:rsid w:val="00581082"/>
    <w:rsid w:val="00586D88"/>
    <w:rsid w:val="00596A53"/>
    <w:rsid w:val="005A6A1D"/>
    <w:rsid w:val="005C1E39"/>
    <w:rsid w:val="005C4475"/>
    <w:rsid w:val="005E077A"/>
    <w:rsid w:val="005E4794"/>
    <w:rsid w:val="005F67CE"/>
    <w:rsid w:val="0060244B"/>
    <w:rsid w:val="00617BE4"/>
    <w:rsid w:val="00622189"/>
    <w:rsid w:val="006476EA"/>
    <w:rsid w:val="006663C4"/>
    <w:rsid w:val="00666B06"/>
    <w:rsid w:val="0067125A"/>
    <w:rsid w:val="00680265"/>
    <w:rsid w:val="006A0092"/>
    <w:rsid w:val="006C7195"/>
    <w:rsid w:val="006E41F0"/>
    <w:rsid w:val="006E57C8"/>
    <w:rsid w:val="006E6BA4"/>
    <w:rsid w:val="006F0211"/>
    <w:rsid w:val="006F69BB"/>
    <w:rsid w:val="00722343"/>
    <w:rsid w:val="007235A4"/>
    <w:rsid w:val="0072729C"/>
    <w:rsid w:val="00732FC3"/>
    <w:rsid w:val="0073319E"/>
    <w:rsid w:val="00737F49"/>
    <w:rsid w:val="00750829"/>
    <w:rsid w:val="00770CF8"/>
    <w:rsid w:val="007726C9"/>
    <w:rsid w:val="007917DE"/>
    <w:rsid w:val="007A5031"/>
    <w:rsid w:val="007B558F"/>
    <w:rsid w:val="007C4BC6"/>
    <w:rsid w:val="007C4DC3"/>
    <w:rsid w:val="007D7CAB"/>
    <w:rsid w:val="0080683A"/>
    <w:rsid w:val="00814482"/>
    <w:rsid w:val="008160BF"/>
    <w:rsid w:val="008433E4"/>
    <w:rsid w:val="00844DE6"/>
    <w:rsid w:val="008508FC"/>
    <w:rsid w:val="00850AEF"/>
    <w:rsid w:val="00851EA0"/>
    <w:rsid w:val="00861A72"/>
    <w:rsid w:val="0086306A"/>
    <w:rsid w:val="008652E7"/>
    <w:rsid w:val="008726C7"/>
    <w:rsid w:val="00873D04"/>
    <w:rsid w:val="0087482F"/>
    <w:rsid w:val="008B44F5"/>
    <w:rsid w:val="008C13F8"/>
    <w:rsid w:val="008C60CE"/>
    <w:rsid w:val="008D0098"/>
    <w:rsid w:val="008D3BE2"/>
    <w:rsid w:val="008D7300"/>
    <w:rsid w:val="008E2996"/>
    <w:rsid w:val="008E4324"/>
    <w:rsid w:val="008E45D4"/>
    <w:rsid w:val="008E6AE7"/>
    <w:rsid w:val="008E6BC6"/>
    <w:rsid w:val="008F4AC2"/>
    <w:rsid w:val="008F4C8A"/>
    <w:rsid w:val="00904E65"/>
    <w:rsid w:val="00905B6A"/>
    <w:rsid w:val="0092366E"/>
    <w:rsid w:val="009320DA"/>
    <w:rsid w:val="009361C2"/>
    <w:rsid w:val="00941373"/>
    <w:rsid w:val="0094534E"/>
    <w:rsid w:val="009467B5"/>
    <w:rsid w:val="00950E0F"/>
    <w:rsid w:val="0095636A"/>
    <w:rsid w:val="00966EBB"/>
    <w:rsid w:val="0099173A"/>
    <w:rsid w:val="0099616B"/>
    <w:rsid w:val="009A4462"/>
    <w:rsid w:val="009A47A2"/>
    <w:rsid w:val="009C4B97"/>
    <w:rsid w:val="009D1E93"/>
    <w:rsid w:val="009D22C5"/>
    <w:rsid w:val="009D4729"/>
    <w:rsid w:val="009D6EA5"/>
    <w:rsid w:val="00A03693"/>
    <w:rsid w:val="00A05A9D"/>
    <w:rsid w:val="00A23536"/>
    <w:rsid w:val="00A318E6"/>
    <w:rsid w:val="00A41BCC"/>
    <w:rsid w:val="00A6085C"/>
    <w:rsid w:val="00A62DA7"/>
    <w:rsid w:val="00A63B79"/>
    <w:rsid w:val="00A773E8"/>
    <w:rsid w:val="00A77B4E"/>
    <w:rsid w:val="00A809B5"/>
    <w:rsid w:val="00A865E4"/>
    <w:rsid w:val="00A91B37"/>
    <w:rsid w:val="00AC07C0"/>
    <w:rsid w:val="00AC2E55"/>
    <w:rsid w:val="00AC79BA"/>
    <w:rsid w:val="00AC7E17"/>
    <w:rsid w:val="00AD1198"/>
    <w:rsid w:val="00AD2C62"/>
    <w:rsid w:val="00AE455D"/>
    <w:rsid w:val="00AE49B9"/>
    <w:rsid w:val="00AF227D"/>
    <w:rsid w:val="00AF45E1"/>
    <w:rsid w:val="00B04E59"/>
    <w:rsid w:val="00B05785"/>
    <w:rsid w:val="00B11373"/>
    <w:rsid w:val="00B136D5"/>
    <w:rsid w:val="00B15AF8"/>
    <w:rsid w:val="00B15B10"/>
    <w:rsid w:val="00B1733E"/>
    <w:rsid w:val="00B2045E"/>
    <w:rsid w:val="00B23943"/>
    <w:rsid w:val="00B442A4"/>
    <w:rsid w:val="00B60A63"/>
    <w:rsid w:val="00B650EC"/>
    <w:rsid w:val="00B718A5"/>
    <w:rsid w:val="00B75F16"/>
    <w:rsid w:val="00B94CE5"/>
    <w:rsid w:val="00B96F78"/>
    <w:rsid w:val="00BA154E"/>
    <w:rsid w:val="00BA20B6"/>
    <w:rsid w:val="00BD3927"/>
    <w:rsid w:val="00BE32C3"/>
    <w:rsid w:val="00BF720B"/>
    <w:rsid w:val="00C02B7F"/>
    <w:rsid w:val="00C02F3F"/>
    <w:rsid w:val="00C04511"/>
    <w:rsid w:val="00C101EE"/>
    <w:rsid w:val="00C13AD4"/>
    <w:rsid w:val="00C16846"/>
    <w:rsid w:val="00C16AC0"/>
    <w:rsid w:val="00C20237"/>
    <w:rsid w:val="00C35D94"/>
    <w:rsid w:val="00C40FEE"/>
    <w:rsid w:val="00C42B68"/>
    <w:rsid w:val="00C47D1C"/>
    <w:rsid w:val="00C561F1"/>
    <w:rsid w:val="00C710E5"/>
    <w:rsid w:val="00C73FA3"/>
    <w:rsid w:val="00C74FED"/>
    <w:rsid w:val="00C925D8"/>
    <w:rsid w:val="00C948C8"/>
    <w:rsid w:val="00C94985"/>
    <w:rsid w:val="00CA38C9"/>
    <w:rsid w:val="00CA401B"/>
    <w:rsid w:val="00CB0279"/>
    <w:rsid w:val="00CB1CAA"/>
    <w:rsid w:val="00CB57E1"/>
    <w:rsid w:val="00CB66EF"/>
    <w:rsid w:val="00CC0B07"/>
    <w:rsid w:val="00CE40BB"/>
    <w:rsid w:val="00CE5892"/>
    <w:rsid w:val="00CF05C0"/>
    <w:rsid w:val="00D063EC"/>
    <w:rsid w:val="00D2057D"/>
    <w:rsid w:val="00D215E8"/>
    <w:rsid w:val="00D3399B"/>
    <w:rsid w:val="00D52FE5"/>
    <w:rsid w:val="00D57C64"/>
    <w:rsid w:val="00D65220"/>
    <w:rsid w:val="00D70FF1"/>
    <w:rsid w:val="00D82A9F"/>
    <w:rsid w:val="00D97614"/>
    <w:rsid w:val="00DB3166"/>
    <w:rsid w:val="00DD26B1"/>
    <w:rsid w:val="00DE2334"/>
    <w:rsid w:val="00DF23FC"/>
    <w:rsid w:val="00DF39CD"/>
    <w:rsid w:val="00DF51DD"/>
    <w:rsid w:val="00E06634"/>
    <w:rsid w:val="00E121F2"/>
    <w:rsid w:val="00E12CDA"/>
    <w:rsid w:val="00E26F09"/>
    <w:rsid w:val="00E35018"/>
    <w:rsid w:val="00E56E57"/>
    <w:rsid w:val="00E6759F"/>
    <w:rsid w:val="00E749DA"/>
    <w:rsid w:val="00E805D9"/>
    <w:rsid w:val="00E92216"/>
    <w:rsid w:val="00EB64DF"/>
    <w:rsid w:val="00ED01F0"/>
    <w:rsid w:val="00EE2DF7"/>
    <w:rsid w:val="00EF2642"/>
    <w:rsid w:val="00EF3681"/>
    <w:rsid w:val="00EF498A"/>
    <w:rsid w:val="00EF5523"/>
    <w:rsid w:val="00EF79AD"/>
    <w:rsid w:val="00F00FD0"/>
    <w:rsid w:val="00F015B4"/>
    <w:rsid w:val="00F02A26"/>
    <w:rsid w:val="00F038AD"/>
    <w:rsid w:val="00F053D5"/>
    <w:rsid w:val="00F06AB4"/>
    <w:rsid w:val="00F1755D"/>
    <w:rsid w:val="00F20BC2"/>
    <w:rsid w:val="00F24F0A"/>
    <w:rsid w:val="00F274A0"/>
    <w:rsid w:val="00F342E4"/>
    <w:rsid w:val="00F40213"/>
    <w:rsid w:val="00F445D9"/>
    <w:rsid w:val="00F44613"/>
    <w:rsid w:val="00F51566"/>
    <w:rsid w:val="00F574D8"/>
    <w:rsid w:val="00F74CBA"/>
    <w:rsid w:val="00FC53DB"/>
    <w:rsid w:val="00FC6217"/>
    <w:rsid w:val="00FC63DE"/>
    <w:rsid w:val="00FC6447"/>
    <w:rsid w:val="00FD3D3C"/>
    <w:rsid w:val="00FD7B1D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338E1495-45E4-4B36-B347-F65F93AD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0683A"/>
    <w:rPr>
      <w:rFonts w:ascii="Calibri" w:eastAsia="SimSun" w:hAnsi="Calibri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0683A"/>
    <w:rPr>
      <w:rFonts w:ascii="Calibri" w:eastAsia="SimSun" w:hAnsi="Calibri"/>
      <w:sz w:val="18"/>
      <w:lang w:val="en-GB" w:eastAsia="en-US"/>
    </w:rPr>
  </w:style>
  <w:style w:type="character" w:styleId="FootnoteReference">
    <w:name w:val="footnote reference"/>
    <w:basedOn w:val="DefaultParagraphFont"/>
    <w:uiPriority w:val="99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15AF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E2DF7"/>
    <w:rPr>
      <w:rFonts w:ascii="Calibri" w:eastAsia="SimSun" w:hAnsi="Calibri"/>
      <w:sz w:val="24"/>
      <w:lang w:val="en-GB" w:eastAsia="en-US"/>
    </w:r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B15AF8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locked/>
    <w:rsid w:val="002451D0"/>
    <w:rPr>
      <w:rFonts w:ascii="Calibri" w:eastAsia="SimSun" w:hAnsi="Calibri"/>
      <w:sz w:val="24"/>
      <w:lang w:val="en-GB" w:eastAsia="en-US"/>
    </w:r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uiPriority w:val="99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styleId="TableGrid">
    <w:name w:val="Table Grid"/>
    <w:basedOn w:val="TableNormal"/>
    <w:rsid w:val="002451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pecialFooter">
    <w:name w:val="Special Footer"/>
    <w:basedOn w:val="Footer"/>
    <w:rsid w:val="0080683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paragraph" w:customStyle="1" w:styleId="VolumeTitleS2">
    <w:name w:val="VolumeTitle_S2"/>
    <w:basedOn w:val="VolumeTitle"/>
    <w:next w:val="Normal"/>
    <w:qFormat/>
    <w:rsid w:val="0080683A"/>
    <w:rPr>
      <w:caps/>
    </w:rPr>
  </w:style>
  <w:style w:type="paragraph" w:customStyle="1" w:styleId="StyleCommitteeAfter0ptLinespacingsingle">
    <w:name w:val="Style Committee + After:  0 pt Line spacing:  single"/>
    <w:basedOn w:val="Committee"/>
    <w:rsid w:val="0080683A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83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83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A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683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Spacing">
    <w:name w:val="No Spacing"/>
    <w:uiPriority w:val="1"/>
    <w:qFormat/>
    <w:rsid w:val="0080683A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5C447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68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68/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0</TotalTime>
  <Pages>3</Pages>
  <Words>2129</Words>
  <Characters>834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2958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Xu, Hui</dc:creator>
  <cp:lastModifiedBy>Zheng, Bingyue</cp:lastModifiedBy>
  <cp:revision>3</cp:revision>
  <cp:lastPrinted>2018-11-13T08:18:00Z</cp:lastPrinted>
  <dcterms:created xsi:type="dcterms:W3CDTF">2019-01-15T09:15:00Z</dcterms:created>
  <dcterms:modified xsi:type="dcterms:W3CDTF">2019-01-15T09:15:00Z</dcterms:modified>
  <cp:category>Conference document</cp:category>
</cp:coreProperties>
</file>