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877768" w:rsidTr="00682B62">
        <w:trPr>
          <w:cantSplit/>
        </w:trPr>
        <w:tc>
          <w:tcPr>
            <w:tcW w:w="6911" w:type="dxa"/>
          </w:tcPr>
          <w:p w:rsidR="00255FA1" w:rsidRPr="00877768" w:rsidRDefault="00255FA1" w:rsidP="006375E0">
            <w:pPr>
              <w:rPr>
                <w:b/>
                <w:bCs/>
                <w:szCs w:val="22"/>
              </w:rPr>
            </w:pPr>
            <w:bookmarkStart w:id="0" w:name="dbreak"/>
            <w:bookmarkStart w:id="1" w:name="dpp"/>
            <w:bookmarkEnd w:id="0"/>
            <w:bookmarkEnd w:id="1"/>
            <w:r w:rsidRPr="00877768">
              <w:rPr>
                <w:rStyle w:val="PageNumber"/>
                <w:rFonts w:cs="Times"/>
                <w:b/>
                <w:sz w:val="30"/>
                <w:szCs w:val="30"/>
              </w:rPr>
              <w:t>Conferencia de Plenipotenciarios (PP-1</w:t>
            </w:r>
            <w:r w:rsidR="00C43474" w:rsidRPr="00877768">
              <w:rPr>
                <w:rStyle w:val="PageNumber"/>
                <w:rFonts w:cs="Times"/>
                <w:b/>
                <w:sz w:val="30"/>
                <w:szCs w:val="30"/>
              </w:rPr>
              <w:t>8</w:t>
            </w:r>
            <w:r w:rsidRPr="00877768">
              <w:rPr>
                <w:rStyle w:val="PageNumber"/>
                <w:rFonts w:cs="Times"/>
                <w:b/>
                <w:sz w:val="30"/>
                <w:szCs w:val="30"/>
              </w:rPr>
              <w:t>)</w:t>
            </w:r>
            <w:r w:rsidRPr="00877768">
              <w:rPr>
                <w:rStyle w:val="PageNumber"/>
                <w:rFonts w:cs="Times"/>
                <w:sz w:val="26"/>
                <w:szCs w:val="26"/>
              </w:rPr>
              <w:br/>
            </w:r>
            <w:r w:rsidR="00C43474" w:rsidRPr="00877768">
              <w:rPr>
                <w:rStyle w:val="PageNumber"/>
                <w:b/>
                <w:bCs/>
                <w:szCs w:val="24"/>
              </w:rPr>
              <w:t>Dub</w:t>
            </w:r>
            <w:r w:rsidR="006375E0" w:rsidRPr="00877768">
              <w:rPr>
                <w:rStyle w:val="PageNumber"/>
                <w:b/>
                <w:bCs/>
                <w:szCs w:val="24"/>
              </w:rPr>
              <w:t>á</w:t>
            </w:r>
            <w:r w:rsidR="00C43474" w:rsidRPr="00877768">
              <w:rPr>
                <w:rStyle w:val="PageNumber"/>
                <w:b/>
                <w:bCs/>
                <w:szCs w:val="24"/>
              </w:rPr>
              <w:t>i</w:t>
            </w:r>
            <w:r w:rsidRPr="00877768">
              <w:rPr>
                <w:rStyle w:val="PageNumber"/>
                <w:b/>
                <w:bCs/>
                <w:szCs w:val="24"/>
              </w:rPr>
              <w:t>,</w:t>
            </w:r>
            <w:r w:rsidRPr="00877768">
              <w:rPr>
                <w:rStyle w:val="PageNumber"/>
                <w:b/>
                <w:szCs w:val="24"/>
              </w:rPr>
              <w:t xml:space="preserve"> 2</w:t>
            </w:r>
            <w:r w:rsidR="00C43474" w:rsidRPr="00877768">
              <w:rPr>
                <w:rStyle w:val="PageNumber"/>
                <w:b/>
                <w:szCs w:val="24"/>
              </w:rPr>
              <w:t>9</w:t>
            </w:r>
            <w:r w:rsidRPr="00877768">
              <w:rPr>
                <w:rStyle w:val="PageNumber"/>
                <w:b/>
                <w:szCs w:val="24"/>
              </w:rPr>
              <w:t xml:space="preserve"> de octubre </w:t>
            </w:r>
            <w:r w:rsidR="00491A25" w:rsidRPr="00877768">
              <w:rPr>
                <w:rStyle w:val="PageNumber"/>
                <w:b/>
                <w:szCs w:val="24"/>
              </w:rPr>
              <w:t>–</w:t>
            </w:r>
            <w:r w:rsidRPr="00877768">
              <w:rPr>
                <w:rStyle w:val="PageNumber"/>
                <w:b/>
                <w:szCs w:val="24"/>
              </w:rPr>
              <w:t xml:space="preserve"> </w:t>
            </w:r>
            <w:r w:rsidR="00C43474" w:rsidRPr="00877768">
              <w:rPr>
                <w:rStyle w:val="PageNumber"/>
                <w:b/>
                <w:szCs w:val="24"/>
              </w:rPr>
              <w:t>16</w:t>
            </w:r>
            <w:r w:rsidRPr="00877768">
              <w:rPr>
                <w:rStyle w:val="PageNumber"/>
                <w:b/>
                <w:szCs w:val="24"/>
              </w:rPr>
              <w:t xml:space="preserve"> de noviembre de 201</w:t>
            </w:r>
            <w:r w:rsidR="00C43474" w:rsidRPr="00877768">
              <w:rPr>
                <w:rStyle w:val="PageNumber"/>
                <w:b/>
                <w:szCs w:val="24"/>
              </w:rPr>
              <w:t>8</w:t>
            </w:r>
          </w:p>
        </w:tc>
        <w:tc>
          <w:tcPr>
            <w:tcW w:w="3120" w:type="dxa"/>
          </w:tcPr>
          <w:p w:rsidR="00255FA1" w:rsidRPr="00877768" w:rsidRDefault="00255FA1" w:rsidP="00682B62">
            <w:pPr>
              <w:spacing w:before="0" w:line="240" w:lineRule="atLeast"/>
              <w:rPr>
                <w:rFonts w:cstheme="minorHAnsi"/>
              </w:rPr>
            </w:pPr>
            <w:bookmarkStart w:id="2" w:name="ditulogo"/>
            <w:bookmarkEnd w:id="2"/>
            <w:r w:rsidRPr="00877768">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877768" w:rsidTr="00682B62">
        <w:trPr>
          <w:cantSplit/>
        </w:trPr>
        <w:tc>
          <w:tcPr>
            <w:tcW w:w="6911" w:type="dxa"/>
            <w:tcBorders>
              <w:bottom w:val="single" w:sz="12" w:space="0" w:color="auto"/>
            </w:tcBorders>
          </w:tcPr>
          <w:p w:rsidR="00255FA1" w:rsidRPr="00877768"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877768" w:rsidRDefault="00255FA1" w:rsidP="00930E84">
            <w:pPr>
              <w:spacing w:before="0" w:after="48" w:line="240" w:lineRule="atLeast"/>
              <w:rPr>
                <w:rFonts w:cstheme="minorHAnsi"/>
                <w:b/>
                <w:smallCaps/>
                <w:szCs w:val="24"/>
              </w:rPr>
            </w:pPr>
          </w:p>
        </w:tc>
      </w:tr>
      <w:tr w:rsidR="00255FA1" w:rsidRPr="00877768" w:rsidTr="00682B62">
        <w:trPr>
          <w:cantSplit/>
        </w:trPr>
        <w:tc>
          <w:tcPr>
            <w:tcW w:w="6911" w:type="dxa"/>
            <w:tcBorders>
              <w:top w:val="single" w:sz="12" w:space="0" w:color="auto"/>
            </w:tcBorders>
          </w:tcPr>
          <w:p w:rsidR="00255FA1" w:rsidRPr="00877768"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877768" w:rsidRDefault="00255FA1" w:rsidP="004F4BB1">
            <w:pPr>
              <w:spacing w:before="0"/>
              <w:rPr>
                <w:rFonts w:cstheme="minorHAnsi"/>
                <w:szCs w:val="24"/>
              </w:rPr>
            </w:pPr>
          </w:p>
        </w:tc>
      </w:tr>
      <w:tr w:rsidR="00255FA1" w:rsidRPr="00877768" w:rsidTr="00682B62">
        <w:trPr>
          <w:cantSplit/>
        </w:trPr>
        <w:tc>
          <w:tcPr>
            <w:tcW w:w="6911" w:type="dxa"/>
          </w:tcPr>
          <w:p w:rsidR="00255FA1" w:rsidRPr="00877768" w:rsidRDefault="00006EAE" w:rsidP="004F4BB1">
            <w:pPr>
              <w:pStyle w:val="Committee"/>
              <w:framePr w:hSpace="0" w:wrap="auto" w:hAnchor="text" w:yAlign="inline"/>
              <w:spacing w:after="0" w:line="240" w:lineRule="auto"/>
              <w:rPr>
                <w:lang w:val="es-ES_tradnl"/>
              </w:rPr>
            </w:pPr>
            <w:r w:rsidRPr="00877768">
              <w:rPr>
                <w:lang w:val="es-ES_tradnl"/>
              </w:rPr>
              <w:t>SESIÓN PLENARIA</w:t>
            </w:r>
          </w:p>
        </w:tc>
        <w:tc>
          <w:tcPr>
            <w:tcW w:w="3120" w:type="dxa"/>
          </w:tcPr>
          <w:p w:rsidR="00255FA1" w:rsidRPr="00877768" w:rsidRDefault="00006EAE" w:rsidP="005110E5">
            <w:pPr>
              <w:spacing w:before="0"/>
              <w:rPr>
                <w:rFonts w:cstheme="minorHAnsi"/>
                <w:szCs w:val="24"/>
              </w:rPr>
            </w:pPr>
            <w:r w:rsidRPr="00877768">
              <w:rPr>
                <w:rFonts w:cstheme="minorHAnsi"/>
                <w:b/>
                <w:szCs w:val="24"/>
              </w:rPr>
              <w:t xml:space="preserve">Documento </w:t>
            </w:r>
            <w:r w:rsidR="001F681F" w:rsidRPr="00877768">
              <w:rPr>
                <w:rFonts w:cstheme="minorHAnsi"/>
                <w:b/>
                <w:szCs w:val="24"/>
              </w:rPr>
              <w:t>17</w:t>
            </w:r>
            <w:r w:rsidR="005110E5" w:rsidRPr="00877768">
              <w:rPr>
                <w:rFonts w:cstheme="minorHAnsi"/>
                <w:b/>
                <w:szCs w:val="24"/>
              </w:rPr>
              <w:t>6</w:t>
            </w:r>
            <w:r w:rsidRPr="00877768">
              <w:rPr>
                <w:rFonts w:cstheme="minorHAnsi"/>
                <w:b/>
                <w:szCs w:val="24"/>
              </w:rPr>
              <w:t>-S</w:t>
            </w:r>
          </w:p>
        </w:tc>
      </w:tr>
      <w:tr w:rsidR="00255FA1" w:rsidRPr="00877768" w:rsidTr="00682B62">
        <w:trPr>
          <w:cantSplit/>
        </w:trPr>
        <w:tc>
          <w:tcPr>
            <w:tcW w:w="6911" w:type="dxa"/>
          </w:tcPr>
          <w:p w:rsidR="00255FA1" w:rsidRPr="00877768" w:rsidRDefault="00255FA1" w:rsidP="004F4BB1">
            <w:pPr>
              <w:spacing w:before="0"/>
              <w:rPr>
                <w:rFonts w:cstheme="minorHAnsi"/>
                <w:b/>
                <w:szCs w:val="24"/>
              </w:rPr>
            </w:pPr>
          </w:p>
        </w:tc>
        <w:tc>
          <w:tcPr>
            <w:tcW w:w="3120" w:type="dxa"/>
          </w:tcPr>
          <w:p w:rsidR="00255FA1" w:rsidRPr="00877768" w:rsidRDefault="001F681F" w:rsidP="005110E5">
            <w:pPr>
              <w:spacing w:before="0"/>
              <w:rPr>
                <w:rFonts w:cstheme="minorHAnsi"/>
                <w:b/>
                <w:szCs w:val="24"/>
              </w:rPr>
            </w:pPr>
            <w:r w:rsidRPr="00877768">
              <w:rPr>
                <w:rStyle w:val="PageNumber"/>
                <w:b/>
                <w:szCs w:val="24"/>
              </w:rPr>
              <w:t>7</w:t>
            </w:r>
            <w:r w:rsidR="00006EAE" w:rsidRPr="00877768">
              <w:rPr>
                <w:rStyle w:val="PageNumber"/>
                <w:b/>
                <w:szCs w:val="24"/>
              </w:rPr>
              <w:t xml:space="preserve"> de </w:t>
            </w:r>
            <w:r w:rsidR="005110E5" w:rsidRPr="00877768">
              <w:rPr>
                <w:rStyle w:val="PageNumber"/>
                <w:b/>
                <w:szCs w:val="24"/>
              </w:rPr>
              <w:t>dic</w:t>
            </w:r>
            <w:r w:rsidRPr="00877768">
              <w:rPr>
                <w:rStyle w:val="PageNumber"/>
                <w:b/>
                <w:szCs w:val="24"/>
              </w:rPr>
              <w:t>iembre</w:t>
            </w:r>
            <w:r w:rsidR="00006EAE" w:rsidRPr="00877768">
              <w:rPr>
                <w:rStyle w:val="PageNumber"/>
                <w:b/>
                <w:szCs w:val="24"/>
              </w:rPr>
              <w:t xml:space="preserve"> </w:t>
            </w:r>
            <w:r w:rsidR="00006EAE" w:rsidRPr="00877768">
              <w:rPr>
                <w:rFonts w:cstheme="minorHAnsi"/>
                <w:b/>
                <w:szCs w:val="24"/>
              </w:rPr>
              <w:t>de 2018</w:t>
            </w:r>
          </w:p>
        </w:tc>
      </w:tr>
      <w:tr w:rsidR="00255FA1" w:rsidRPr="00877768" w:rsidTr="00682B62">
        <w:trPr>
          <w:cantSplit/>
        </w:trPr>
        <w:tc>
          <w:tcPr>
            <w:tcW w:w="6911" w:type="dxa"/>
          </w:tcPr>
          <w:p w:rsidR="00255FA1" w:rsidRPr="00877768" w:rsidRDefault="00255FA1" w:rsidP="004F4BB1">
            <w:pPr>
              <w:spacing w:before="0"/>
              <w:rPr>
                <w:rFonts w:cstheme="minorHAnsi"/>
                <w:b/>
                <w:smallCaps/>
                <w:szCs w:val="24"/>
              </w:rPr>
            </w:pPr>
          </w:p>
        </w:tc>
        <w:tc>
          <w:tcPr>
            <w:tcW w:w="3120" w:type="dxa"/>
          </w:tcPr>
          <w:p w:rsidR="00255FA1" w:rsidRPr="00877768" w:rsidRDefault="00006EAE" w:rsidP="004F4BB1">
            <w:pPr>
              <w:spacing w:before="0"/>
              <w:rPr>
                <w:rFonts w:cstheme="minorHAnsi"/>
                <w:b/>
                <w:szCs w:val="24"/>
              </w:rPr>
            </w:pPr>
            <w:r w:rsidRPr="00877768">
              <w:rPr>
                <w:rFonts w:cstheme="minorHAnsi"/>
                <w:b/>
                <w:szCs w:val="24"/>
              </w:rPr>
              <w:t>Original: inglés</w:t>
            </w:r>
          </w:p>
        </w:tc>
      </w:tr>
      <w:tr w:rsidR="00255FA1" w:rsidRPr="00877768" w:rsidTr="00682B62">
        <w:trPr>
          <w:cantSplit/>
        </w:trPr>
        <w:tc>
          <w:tcPr>
            <w:tcW w:w="10031" w:type="dxa"/>
            <w:gridSpan w:val="2"/>
          </w:tcPr>
          <w:p w:rsidR="00255FA1" w:rsidRPr="00877768" w:rsidRDefault="00255FA1" w:rsidP="00682B62">
            <w:pPr>
              <w:spacing w:before="0" w:line="240" w:lineRule="atLeast"/>
              <w:rPr>
                <w:rFonts w:cstheme="minorHAnsi"/>
                <w:b/>
                <w:szCs w:val="24"/>
              </w:rPr>
            </w:pPr>
          </w:p>
        </w:tc>
      </w:tr>
      <w:tr w:rsidR="009740D2" w:rsidRPr="00877768" w:rsidTr="00682B62">
        <w:trPr>
          <w:cantSplit/>
        </w:trPr>
        <w:tc>
          <w:tcPr>
            <w:tcW w:w="10031" w:type="dxa"/>
            <w:gridSpan w:val="2"/>
          </w:tcPr>
          <w:p w:rsidR="009740D2" w:rsidRPr="00877768" w:rsidRDefault="009740D2" w:rsidP="001F681F">
            <w:pPr>
              <w:pStyle w:val="Title1"/>
              <w:spacing w:before="720"/>
            </w:pPr>
            <w:bookmarkStart w:id="4" w:name="dsource" w:colFirst="0" w:colLast="0"/>
            <w:bookmarkEnd w:id="3"/>
            <w:r w:rsidRPr="00877768">
              <w:t>ACTA</w:t>
            </w:r>
          </w:p>
          <w:p w:rsidR="009740D2" w:rsidRPr="00877768" w:rsidRDefault="009740D2" w:rsidP="009740D2">
            <w:pPr>
              <w:pStyle w:val="Title1"/>
            </w:pPr>
            <w:r w:rsidRPr="00877768">
              <w:t>DE LA</w:t>
            </w:r>
          </w:p>
          <w:p w:rsidR="009740D2" w:rsidRPr="00877768" w:rsidRDefault="001F681F" w:rsidP="005110E5">
            <w:pPr>
              <w:pStyle w:val="Title1"/>
            </w:pPr>
            <w:r w:rsidRPr="00877768">
              <w:t>DECIMO</w:t>
            </w:r>
            <w:r w:rsidR="005110E5" w:rsidRPr="00877768">
              <w:t>novena</w:t>
            </w:r>
            <w:r w:rsidRPr="00877768">
              <w:t xml:space="preserve"> SESIÓN PLENARIA</w:t>
            </w:r>
          </w:p>
        </w:tc>
      </w:tr>
      <w:tr w:rsidR="001F681F" w:rsidRPr="00877768" w:rsidTr="00682B62">
        <w:trPr>
          <w:cantSplit/>
        </w:trPr>
        <w:tc>
          <w:tcPr>
            <w:tcW w:w="10031" w:type="dxa"/>
            <w:gridSpan w:val="2"/>
          </w:tcPr>
          <w:p w:rsidR="001F681F" w:rsidRPr="00877768" w:rsidRDefault="005110E5" w:rsidP="005110E5">
            <w:pPr>
              <w:spacing w:before="240"/>
              <w:jc w:val="center"/>
            </w:pPr>
            <w:r w:rsidRPr="00877768">
              <w:t>Viernes</w:t>
            </w:r>
            <w:r w:rsidR="001F681F" w:rsidRPr="00877768">
              <w:t xml:space="preserve"> </w:t>
            </w:r>
            <w:r w:rsidR="00AB3F1C" w:rsidRPr="00877768">
              <w:t>1</w:t>
            </w:r>
            <w:r w:rsidRPr="00877768">
              <w:t>6</w:t>
            </w:r>
            <w:r w:rsidR="001F681F" w:rsidRPr="00877768">
              <w:t xml:space="preserve"> de noviembre de 2018, a las 1</w:t>
            </w:r>
            <w:r w:rsidRPr="00877768">
              <w:t>5</w:t>
            </w:r>
            <w:r w:rsidR="001F681F" w:rsidRPr="00877768">
              <w:t>.</w:t>
            </w:r>
            <w:r w:rsidR="00AB3F1C" w:rsidRPr="00877768">
              <w:t>0</w:t>
            </w:r>
            <w:r w:rsidRPr="00877768">
              <w:t>5</w:t>
            </w:r>
            <w:r w:rsidR="001F681F" w:rsidRPr="00877768">
              <w:t xml:space="preserve"> horas</w:t>
            </w:r>
          </w:p>
        </w:tc>
      </w:tr>
      <w:tr w:rsidR="009740D2" w:rsidRPr="00877768" w:rsidTr="00682B62">
        <w:trPr>
          <w:cantSplit/>
        </w:trPr>
        <w:tc>
          <w:tcPr>
            <w:tcW w:w="10031" w:type="dxa"/>
            <w:gridSpan w:val="2"/>
          </w:tcPr>
          <w:p w:rsidR="009740D2" w:rsidRPr="00877768" w:rsidRDefault="009740D2" w:rsidP="009740D2">
            <w:pPr>
              <w:jc w:val="center"/>
            </w:pPr>
            <w:bookmarkStart w:id="5" w:name="dtitle3" w:colFirst="0" w:colLast="0"/>
            <w:bookmarkEnd w:id="4"/>
            <w:r w:rsidRPr="00877768">
              <w:rPr>
                <w:b/>
                <w:bCs/>
              </w:rPr>
              <w:t>Presidente:</w:t>
            </w:r>
            <w:r w:rsidRPr="00877768">
              <w:t xml:space="preserve"> </w:t>
            </w:r>
            <w:r w:rsidR="001F681F" w:rsidRPr="00877768">
              <w:t>Sr. Majed ALMESMAR (Emiratos Árabes Unidos)</w:t>
            </w:r>
          </w:p>
        </w:tc>
      </w:tr>
      <w:bookmarkEnd w:id="5"/>
    </w:tbl>
    <w:p w:rsidR="009740D2" w:rsidRPr="00877768" w:rsidRDefault="009740D2" w:rsidP="009740D2"/>
    <w:tbl>
      <w:tblPr>
        <w:tblW w:w="10065" w:type="dxa"/>
        <w:tblLook w:val="0000" w:firstRow="0" w:lastRow="0" w:firstColumn="0" w:lastColumn="0" w:noHBand="0" w:noVBand="0"/>
      </w:tblPr>
      <w:tblGrid>
        <w:gridCol w:w="534"/>
        <w:gridCol w:w="7164"/>
        <w:gridCol w:w="2367"/>
      </w:tblGrid>
      <w:tr w:rsidR="009740D2" w:rsidRPr="00877768" w:rsidTr="009740D2">
        <w:tc>
          <w:tcPr>
            <w:tcW w:w="534" w:type="dxa"/>
          </w:tcPr>
          <w:p w:rsidR="009740D2" w:rsidRPr="00877768" w:rsidRDefault="009740D2" w:rsidP="00B23C9D">
            <w:pPr>
              <w:pStyle w:val="toc0"/>
            </w:pPr>
          </w:p>
        </w:tc>
        <w:tc>
          <w:tcPr>
            <w:tcW w:w="7164" w:type="dxa"/>
          </w:tcPr>
          <w:p w:rsidR="009740D2" w:rsidRPr="00877768" w:rsidRDefault="009740D2" w:rsidP="00B23C9D">
            <w:pPr>
              <w:pStyle w:val="toc0"/>
            </w:pPr>
            <w:r w:rsidRPr="00877768">
              <w:t>Asuntos tratados</w:t>
            </w:r>
          </w:p>
        </w:tc>
        <w:tc>
          <w:tcPr>
            <w:tcW w:w="2367" w:type="dxa"/>
          </w:tcPr>
          <w:p w:rsidR="009740D2" w:rsidRPr="00877768" w:rsidRDefault="009740D2" w:rsidP="00B23C9D">
            <w:pPr>
              <w:pStyle w:val="toc0"/>
              <w:jc w:val="center"/>
            </w:pPr>
            <w:r w:rsidRPr="00877768">
              <w:t>Documentos</w:t>
            </w:r>
          </w:p>
        </w:tc>
      </w:tr>
      <w:tr w:rsidR="009740D2" w:rsidRPr="00877768" w:rsidTr="009740D2">
        <w:tc>
          <w:tcPr>
            <w:tcW w:w="534" w:type="dxa"/>
          </w:tcPr>
          <w:p w:rsidR="009740D2" w:rsidRPr="00877768" w:rsidRDefault="004E7AAA" w:rsidP="00B23C9D">
            <w:pPr>
              <w:ind w:left="567" w:hanging="567"/>
            </w:pPr>
            <w:r w:rsidRPr="00877768">
              <w:t>1</w:t>
            </w:r>
          </w:p>
        </w:tc>
        <w:tc>
          <w:tcPr>
            <w:tcW w:w="7164" w:type="dxa"/>
          </w:tcPr>
          <w:p w:rsidR="009740D2" w:rsidRPr="00877768" w:rsidRDefault="005110E5" w:rsidP="005110E5">
            <w:r w:rsidRPr="00877768">
              <w:t>Declaraciones adicionales</w:t>
            </w:r>
          </w:p>
        </w:tc>
        <w:tc>
          <w:tcPr>
            <w:tcW w:w="2367" w:type="dxa"/>
          </w:tcPr>
          <w:p w:rsidR="009740D2" w:rsidRPr="00877768" w:rsidRDefault="00D46FE1" w:rsidP="00B23C9D">
            <w:pPr>
              <w:jc w:val="center"/>
            </w:pPr>
            <w:hyperlink r:id="rId8" w:history="1">
              <w:r w:rsidR="005110E5" w:rsidRPr="00877768">
                <w:rPr>
                  <w:rStyle w:val="Hyperlink"/>
                </w:rPr>
                <w:t>168</w:t>
              </w:r>
            </w:hyperlink>
          </w:p>
        </w:tc>
      </w:tr>
      <w:tr w:rsidR="009740D2" w:rsidRPr="00877768" w:rsidTr="009740D2">
        <w:tc>
          <w:tcPr>
            <w:tcW w:w="534" w:type="dxa"/>
          </w:tcPr>
          <w:p w:rsidR="009740D2" w:rsidRPr="00877768" w:rsidRDefault="004E7AAA" w:rsidP="00B23C9D">
            <w:pPr>
              <w:ind w:left="567" w:hanging="567"/>
            </w:pPr>
            <w:r w:rsidRPr="00877768">
              <w:t>2</w:t>
            </w:r>
          </w:p>
        </w:tc>
        <w:tc>
          <w:tcPr>
            <w:tcW w:w="7164" w:type="dxa"/>
          </w:tcPr>
          <w:p w:rsidR="009740D2" w:rsidRPr="00877768" w:rsidRDefault="005110E5" w:rsidP="001F681F">
            <w:r w:rsidRPr="00877768">
              <w:t>Ceremonia de firma de las Actas Finales</w:t>
            </w:r>
          </w:p>
        </w:tc>
        <w:tc>
          <w:tcPr>
            <w:tcW w:w="2367" w:type="dxa"/>
          </w:tcPr>
          <w:p w:rsidR="009740D2" w:rsidRPr="00877768" w:rsidRDefault="009F6A2B" w:rsidP="00B23C9D">
            <w:pPr>
              <w:jc w:val="center"/>
            </w:pPr>
            <w:r>
              <w:t>–</w:t>
            </w:r>
          </w:p>
        </w:tc>
      </w:tr>
      <w:tr w:rsidR="001F681F" w:rsidRPr="00877768" w:rsidTr="009740D2">
        <w:tc>
          <w:tcPr>
            <w:tcW w:w="534" w:type="dxa"/>
          </w:tcPr>
          <w:p w:rsidR="001F681F" w:rsidRPr="00877768" w:rsidRDefault="004E7AAA" w:rsidP="00B23C9D">
            <w:pPr>
              <w:ind w:left="567" w:hanging="567"/>
            </w:pPr>
            <w:r w:rsidRPr="00877768">
              <w:t>3</w:t>
            </w:r>
          </w:p>
        </w:tc>
        <w:tc>
          <w:tcPr>
            <w:tcW w:w="7164" w:type="dxa"/>
          </w:tcPr>
          <w:p w:rsidR="001F681F" w:rsidRPr="00877768" w:rsidRDefault="005110E5" w:rsidP="001F681F">
            <w:r w:rsidRPr="00877768">
              <w:t>Clausura de la Conferencia</w:t>
            </w:r>
          </w:p>
        </w:tc>
        <w:tc>
          <w:tcPr>
            <w:tcW w:w="2367" w:type="dxa"/>
          </w:tcPr>
          <w:p w:rsidR="001F681F" w:rsidRPr="00877768" w:rsidRDefault="009F6A2B" w:rsidP="00B23C9D">
            <w:pPr>
              <w:jc w:val="center"/>
            </w:pPr>
            <w:r>
              <w:t>–</w:t>
            </w:r>
          </w:p>
        </w:tc>
      </w:tr>
    </w:tbl>
    <w:p w:rsidR="009740D2" w:rsidRPr="00877768" w:rsidRDefault="009740D2" w:rsidP="001F681F">
      <w:bookmarkStart w:id="6" w:name="_GoBack"/>
      <w:bookmarkEnd w:id="6"/>
      <w:r w:rsidRPr="00877768">
        <w:br w:type="page"/>
      </w:r>
    </w:p>
    <w:p w:rsidR="00877768" w:rsidRPr="008E6016" w:rsidRDefault="00877768" w:rsidP="008E6016">
      <w:pPr>
        <w:pStyle w:val="Heading1"/>
      </w:pPr>
      <w:r w:rsidRPr="008E6016">
        <w:lastRenderedPageBreak/>
        <w:t>1</w:t>
      </w:r>
      <w:r w:rsidRPr="008E6016">
        <w:tab/>
        <w:t>Declaraciones adicionales (Documento</w:t>
      </w:r>
      <w:r w:rsidR="008E6016">
        <w:t xml:space="preserve"> </w:t>
      </w:r>
      <w:hyperlink r:id="rId9" w:history="1">
        <w:r w:rsidR="008E6016" w:rsidRPr="008E6016">
          <w:rPr>
            <w:rStyle w:val="Hyperlink"/>
          </w:rPr>
          <w:t>168</w:t>
        </w:r>
      </w:hyperlink>
      <w:r w:rsidRPr="008E6016">
        <w:t>)</w:t>
      </w:r>
    </w:p>
    <w:p w:rsidR="00877768" w:rsidRPr="00877768" w:rsidRDefault="00877768" w:rsidP="008E6016">
      <w:r w:rsidRPr="00877768">
        <w:t>1.1</w:t>
      </w:r>
      <w:r w:rsidRPr="00877768">
        <w:tab/>
      </w:r>
      <w:r>
        <w:t xml:space="preserve">Se </w:t>
      </w:r>
      <w:r w:rsidRPr="00877768">
        <w:rPr>
          <w:b/>
          <w:bCs/>
        </w:rPr>
        <w:t>toma nota</w:t>
      </w:r>
      <w:r>
        <w:t xml:space="preserve"> de las declaraciones adicionales contenidas en el </w:t>
      </w:r>
      <w:r w:rsidRPr="00877768">
        <w:t>Documento 168.</w:t>
      </w:r>
    </w:p>
    <w:p w:rsidR="00877768" w:rsidRPr="008E6016" w:rsidRDefault="00877768" w:rsidP="008E6016">
      <w:pPr>
        <w:pStyle w:val="Heading1"/>
      </w:pPr>
      <w:r w:rsidRPr="008E6016">
        <w:t>2</w:t>
      </w:r>
      <w:r w:rsidRPr="008E6016">
        <w:tab/>
        <w:t>Ceremoni</w:t>
      </w:r>
      <w:r w:rsidR="00066C67">
        <w:t>a de firma de las Actas Finales</w:t>
      </w:r>
    </w:p>
    <w:p w:rsidR="00877768" w:rsidRPr="00877768" w:rsidRDefault="00877768" w:rsidP="008E6016">
      <w:r w:rsidRPr="00877768">
        <w:t>2.1</w:t>
      </w:r>
      <w:r w:rsidRPr="00877768">
        <w:tab/>
      </w:r>
      <w:r>
        <w:t>La</w:t>
      </w:r>
      <w:r w:rsidRPr="00877768">
        <w:t xml:space="preserve"> </w:t>
      </w:r>
      <w:r w:rsidRPr="00877768">
        <w:rPr>
          <w:b/>
          <w:bCs/>
        </w:rPr>
        <w:t>Secretar</w:t>
      </w:r>
      <w:r>
        <w:rPr>
          <w:b/>
          <w:bCs/>
        </w:rPr>
        <w:t>ia de la Plenaria</w:t>
      </w:r>
      <w:r w:rsidRPr="00877768">
        <w:rPr>
          <w:b/>
          <w:bCs/>
        </w:rPr>
        <w:t xml:space="preserve"> </w:t>
      </w:r>
      <w:r>
        <w:t>pasa lista, en orden alfabético francés, a las delegaciones cuyas credenciales están en regla</w:t>
      </w:r>
      <w:r w:rsidRPr="00877768">
        <w:t>.</w:t>
      </w:r>
    </w:p>
    <w:p w:rsidR="00877768" w:rsidRPr="00877768" w:rsidRDefault="00877768" w:rsidP="00497038">
      <w:r w:rsidRPr="00877768">
        <w:t>2.2</w:t>
      </w:r>
      <w:r w:rsidRPr="00877768">
        <w:tab/>
      </w:r>
      <w:r>
        <w:t xml:space="preserve">Las </w:t>
      </w:r>
      <w:r w:rsidR="00497038">
        <w:t xml:space="preserve">145 </w:t>
      </w:r>
      <w:r w:rsidR="00066C67">
        <w:t>d</w:t>
      </w:r>
      <w:r>
        <w:t>elegaciones siguientes firman las Actas Finales</w:t>
      </w:r>
      <w:r w:rsidRPr="00877768">
        <w:t>:</w:t>
      </w:r>
    </w:p>
    <w:p w:rsidR="00877768" w:rsidRPr="00877768" w:rsidRDefault="00877768" w:rsidP="00354E07">
      <w:r w:rsidRPr="00877768">
        <w:t>Albania (</w:t>
      </w:r>
      <w:r>
        <w:t>República de</w:t>
      </w:r>
      <w:r w:rsidRPr="00877768">
        <w:t xml:space="preserve">), </w:t>
      </w:r>
      <w:r w:rsidR="00066C67">
        <w:t>Argelia (República Argelina Democrática y Popular)</w:t>
      </w:r>
      <w:r w:rsidRPr="00877768">
        <w:t xml:space="preserve">, </w:t>
      </w:r>
      <w:r>
        <w:t>Alemania</w:t>
      </w:r>
      <w:r w:rsidRPr="00877768">
        <w:t xml:space="preserve"> (</w:t>
      </w:r>
      <w:r>
        <w:t xml:space="preserve">República </w:t>
      </w:r>
      <w:r w:rsidRPr="00877768">
        <w:t xml:space="preserve">Federal </w:t>
      </w:r>
      <w:r>
        <w:t>de</w:t>
      </w:r>
      <w:r w:rsidRPr="00877768">
        <w:t xml:space="preserve">), </w:t>
      </w:r>
      <w:r w:rsidR="00497038">
        <w:t xml:space="preserve">Andorra (Principado de), </w:t>
      </w:r>
      <w:r w:rsidRPr="00877768">
        <w:t>Angola (</w:t>
      </w:r>
      <w:r>
        <w:t>República de</w:t>
      </w:r>
      <w:r w:rsidRPr="00877768">
        <w:t xml:space="preserve">), Arabia </w:t>
      </w:r>
      <w:r>
        <w:t xml:space="preserve">Saudita </w:t>
      </w:r>
      <w:r w:rsidRPr="00877768">
        <w:t>(</w:t>
      </w:r>
      <w:r>
        <w:t>Reino de</w:t>
      </w:r>
      <w:r w:rsidRPr="00877768">
        <w:t xml:space="preserve">), </w:t>
      </w:r>
      <w:r w:rsidR="00D66CA9">
        <w:t xml:space="preserve">Argentina (República), </w:t>
      </w:r>
      <w:r w:rsidRPr="00877768">
        <w:t>Armenia (</w:t>
      </w:r>
      <w:r>
        <w:t>República de</w:t>
      </w:r>
      <w:r w:rsidRPr="00877768">
        <w:t xml:space="preserve">), Australia, Austria, </w:t>
      </w:r>
      <w:r w:rsidR="00D52311">
        <w:t xml:space="preserve">Azerbaiyán (República de), </w:t>
      </w:r>
      <w:r w:rsidRPr="00877768">
        <w:t xml:space="preserve">Bahamas (Commonwealth </w:t>
      </w:r>
      <w:r>
        <w:t>de</w:t>
      </w:r>
      <w:r w:rsidR="00D52311">
        <w:t xml:space="preserve"> las</w:t>
      </w:r>
      <w:r w:rsidRPr="00877768">
        <w:t>), Bahr</w:t>
      </w:r>
      <w:r w:rsidR="00647B28">
        <w:t>e</w:t>
      </w:r>
      <w:r w:rsidRPr="00877768">
        <w:t>in (</w:t>
      </w:r>
      <w:r>
        <w:t>Reino de), Bangladesh (República Popular de</w:t>
      </w:r>
      <w:r w:rsidRPr="00877768">
        <w:t xml:space="preserve">), Barbados, </w:t>
      </w:r>
      <w:r>
        <w:t>Bélgica</w:t>
      </w:r>
      <w:r w:rsidRPr="00877768">
        <w:t>, Belice, B</w:t>
      </w:r>
      <w:r w:rsidR="00D52311">
        <w:t>h</w:t>
      </w:r>
      <w:r w:rsidRPr="00877768">
        <w:t>után (</w:t>
      </w:r>
      <w:r>
        <w:t>Reino de</w:t>
      </w:r>
      <w:r w:rsidRPr="00877768">
        <w:t>), Botswana (</w:t>
      </w:r>
      <w:r>
        <w:t>República de</w:t>
      </w:r>
      <w:r w:rsidRPr="00877768">
        <w:t>), Brasil (</w:t>
      </w:r>
      <w:r>
        <w:t xml:space="preserve">República </w:t>
      </w:r>
      <w:r w:rsidRPr="00877768">
        <w:t xml:space="preserve">Federativa </w:t>
      </w:r>
      <w:r>
        <w:t>de</w:t>
      </w:r>
      <w:r w:rsidR="000A7046">
        <w:t>l</w:t>
      </w:r>
      <w:r w:rsidRPr="00877768">
        <w:t>), Brunei Darussalam, Bulgaria (</w:t>
      </w:r>
      <w:r>
        <w:t>República de</w:t>
      </w:r>
      <w:r w:rsidRPr="00877768">
        <w:t xml:space="preserve">), Burkina Faso, </w:t>
      </w:r>
      <w:r w:rsidR="00497038">
        <w:t xml:space="preserve">Burundi (República de), </w:t>
      </w:r>
      <w:r w:rsidRPr="00877768">
        <w:t>Cambo</w:t>
      </w:r>
      <w:r>
        <w:t>y</w:t>
      </w:r>
      <w:r w:rsidRPr="00877768">
        <w:t>a (</w:t>
      </w:r>
      <w:r>
        <w:t>Reino de</w:t>
      </w:r>
      <w:r w:rsidRPr="00877768">
        <w:t>), Camer</w:t>
      </w:r>
      <w:r>
        <w:t>ú</w:t>
      </w:r>
      <w:r w:rsidRPr="00877768">
        <w:t>n (</w:t>
      </w:r>
      <w:r>
        <w:t>República de</w:t>
      </w:r>
      <w:r w:rsidRPr="00877768">
        <w:t xml:space="preserve">), Canadá, </w:t>
      </w:r>
      <w:r>
        <w:t>Centroafricana</w:t>
      </w:r>
      <w:r w:rsidR="008D79BA">
        <w:t xml:space="preserve"> (República)</w:t>
      </w:r>
      <w:r w:rsidRPr="00877768">
        <w:t>, Chile, China (</w:t>
      </w:r>
      <w:r>
        <w:t>República Popular de</w:t>
      </w:r>
      <w:r w:rsidRPr="00877768">
        <w:t xml:space="preserve">), </w:t>
      </w:r>
      <w:r>
        <w:t>Chipre</w:t>
      </w:r>
      <w:r w:rsidRPr="00877768">
        <w:t xml:space="preserve"> (</w:t>
      </w:r>
      <w:r>
        <w:t>República de</w:t>
      </w:r>
      <w:r w:rsidRPr="00877768">
        <w:t xml:space="preserve">), </w:t>
      </w:r>
      <w:r>
        <w:t>Ciudad del Vaticano</w:t>
      </w:r>
      <w:r w:rsidR="008D79BA">
        <w:t xml:space="preserve"> (Estado de la)</w:t>
      </w:r>
      <w:r w:rsidRPr="00877768">
        <w:t>, Colombia (</w:t>
      </w:r>
      <w:r>
        <w:t>República de</w:t>
      </w:r>
      <w:r w:rsidRPr="00877768">
        <w:t>), Corea (</w:t>
      </w:r>
      <w:r>
        <w:t>República de</w:t>
      </w:r>
      <w:r w:rsidRPr="00877768">
        <w:t>), Costa Rica, Côte d'Ivoire (</w:t>
      </w:r>
      <w:r>
        <w:t>República de</w:t>
      </w:r>
      <w:r w:rsidRPr="00877768">
        <w:t>), Croacia (</w:t>
      </w:r>
      <w:r>
        <w:t>República de</w:t>
      </w:r>
      <w:r w:rsidRPr="00877768">
        <w:t xml:space="preserve">), Cuba, </w:t>
      </w:r>
      <w:r>
        <w:t>Dinamarca</w:t>
      </w:r>
      <w:r w:rsidRPr="00877768">
        <w:t xml:space="preserve">, </w:t>
      </w:r>
      <w:r>
        <w:t>Dominicana</w:t>
      </w:r>
      <w:r w:rsidR="005074CA">
        <w:t xml:space="preserve"> (República)</w:t>
      </w:r>
      <w:r w:rsidRPr="00877768">
        <w:t>, Egipto (</w:t>
      </w:r>
      <w:r>
        <w:t xml:space="preserve">República </w:t>
      </w:r>
      <w:r w:rsidRPr="00877768">
        <w:t>Árab</w:t>
      </w:r>
      <w:r>
        <w:t>e</w:t>
      </w:r>
      <w:r w:rsidRPr="00877768">
        <w:t xml:space="preserve"> </w:t>
      </w:r>
      <w:r>
        <w:t>de</w:t>
      </w:r>
      <w:r w:rsidRPr="00877768">
        <w:t>), El Salvador (</w:t>
      </w:r>
      <w:r>
        <w:t>República de</w:t>
      </w:r>
      <w:r w:rsidRPr="00877768">
        <w:t xml:space="preserve">), </w:t>
      </w:r>
      <w:r>
        <w:t>Emiratos Árabes Unidos</w:t>
      </w:r>
      <w:r w:rsidRPr="00877768">
        <w:t xml:space="preserve">, Ecuador, </w:t>
      </w:r>
      <w:r>
        <w:t>España</w:t>
      </w:r>
      <w:r w:rsidRPr="00877768">
        <w:t>, Estonia (</w:t>
      </w:r>
      <w:r>
        <w:t>República de</w:t>
      </w:r>
      <w:r w:rsidRPr="00877768">
        <w:t>), Eswatini (</w:t>
      </w:r>
      <w:r>
        <w:t>Reino de</w:t>
      </w:r>
      <w:r w:rsidRPr="00877768">
        <w:t xml:space="preserve">), </w:t>
      </w:r>
      <w:r w:rsidR="007800BC">
        <w:t>Estados Unidos de América</w:t>
      </w:r>
      <w:r w:rsidRPr="00877768">
        <w:t xml:space="preserve">, </w:t>
      </w:r>
      <w:r w:rsidR="007800BC">
        <w:t>Federación de Rusia</w:t>
      </w:r>
      <w:r w:rsidRPr="00877768">
        <w:t>, Fiji (</w:t>
      </w:r>
      <w:r>
        <w:t>República de</w:t>
      </w:r>
      <w:r w:rsidRPr="00877768">
        <w:t xml:space="preserve">), </w:t>
      </w:r>
      <w:r w:rsidR="007800BC" w:rsidRPr="00877768">
        <w:t>Finlandia</w:t>
      </w:r>
      <w:r w:rsidRPr="00877768">
        <w:t>, Franc</w:t>
      </w:r>
      <w:r w:rsidR="007800BC">
        <w:t>ia</w:t>
      </w:r>
      <w:r w:rsidRPr="00877768">
        <w:t xml:space="preserve">, </w:t>
      </w:r>
      <w:r w:rsidR="007800BC">
        <w:t>Gabonesa</w:t>
      </w:r>
      <w:r w:rsidR="00CF0A0A">
        <w:t xml:space="preserve"> (República)</w:t>
      </w:r>
      <w:r w:rsidRPr="00877768">
        <w:t>, Gambia (</w:t>
      </w:r>
      <w:r>
        <w:t>República de</w:t>
      </w:r>
      <w:r w:rsidRPr="00877768">
        <w:t>), Ghana, Gre</w:t>
      </w:r>
      <w:r w:rsidR="007800BC">
        <w:t>cia</w:t>
      </w:r>
      <w:r w:rsidRPr="00877768">
        <w:t>, Guatemala (</w:t>
      </w:r>
      <w:r>
        <w:t>República de</w:t>
      </w:r>
      <w:r w:rsidRPr="00877768">
        <w:t xml:space="preserve">), Guinea </w:t>
      </w:r>
      <w:r w:rsidR="007800BC" w:rsidRPr="00877768">
        <w:t xml:space="preserve">Ecuatorial </w:t>
      </w:r>
      <w:r w:rsidRPr="00877768">
        <w:t>(</w:t>
      </w:r>
      <w:r>
        <w:t>República de</w:t>
      </w:r>
      <w:r w:rsidRPr="00877768">
        <w:t xml:space="preserve">), Guyana, </w:t>
      </w:r>
      <w:r w:rsidR="007800BC" w:rsidRPr="00877768">
        <w:t>Haití</w:t>
      </w:r>
      <w:r w:rsidRPr="00877768">
        <w:t xml:space="preserve"> (</w:t>
      </w:r>
      <w:r>
        <w:t>República de</w:t>
      </w:r>
      <w:r w:rsidRPr="00877768">
        <w:t>), Hung</w:t>
      </w:r>
      <w:r w:rsidR="007800BC">
        <w:t>ría</w:t>
      </w:r>
      <w:r w:rsidRPr="00877768">
        <w:t>, India (</w:t>
      </w:r>
      <w:r>
        <w:t>República de</w:t>
      </w:r>
      <w:r w:rsidR="00BE08B5">
        <w:t xml:space="preserve"> la</w:t>
      </w:r>
      <w:r w:rsidRPr="00877768">
        <w:t>), Indonesia (</w:t>
      </w:r>
      <w:r>
        <w:t>República de</w:t>
      </w:r>
      <w:r w:rsidRPr="00877768">
        <w:t xml:space="preserve">), </w:t>
      </w:r>
      <w:r w:rsidR="007800BC" w:rsidRPr="00877768">
        <w:t>Irán</w:t>
      </w:r>
      <w:r w:rsidRPr="00877768">
        <w:t xml:space="preserve"> (</w:t>
      </w:r>
      <w:r>
        <w:t xml:space="preserve">República </w:t>
      </w:r>
      <w:r w:rsidR="007800BC" w:rsidRPr="00877768">
        <w:t xml:space="preserve">Islámica </w:t>
      </w:r>
      <w:r>
        <w:t>de</w:t>
      </w:r>
      <w:r w:rsidR="005055D4">
        <w:t>l</w:t>
      </w:r>
      <w:r w:rsidRPr="00877768">
        <w:t>), Iraq (</w:t>
      </w:r>
      <w:r>
        <w:t>República de</w:t>
      </w:r>
      <w:r w:rsidR="005055D4">
        <w:t>l</w:t>
      </w:r>
      <w:r w:rsidRPr="00877768">
        <w:t xml:space="preserve">), </w:t>
      </w:r>
      <w:r w:rsidR="007800BC" w:rsidRPr="00877768">
        <w:t>Irlanda</w:t>
      </w:r>
      <w:r w:rsidRPr="00877768">
        <w:t>, I</w:t>
      </w:r>
      <w:r w:rsidR="007800BC">
        <w:t>s</w:t>
      </w:r>
      <w:r w:rsidRPr="00877768">
        <w:t>land</w:t>
      </w:r>
      <w:r w:rsidR="007800BC">
        <w:t>ia</w:t>
      </w:r>
      <w:r w:rsidRPr="00877768">
        <w:t>, Israel (</w:t>
      </w:r>
      <w:r w:rsidR="007800BC">
        <w:t>Estado de</w:t>
      </w:r>
      <w:r w:rsidRPr="00877768">
        <w:t xml:space="preserve">), </w:t>
      </w:r>
      <w:r w:rsidR="007800BC" w:rsidRPr="00877768">
        <w:t>Italia</w:t>
      </w:r>
      <w:r w:rsidRPr="00877768">
        <w:t xml:space="preserve">, Jamaica, </w:t>
      </w:r>
      <w:r w:rsidR="007800BC" w:rsidRPr="00877768">
        <w:t>Japón</w:t>
      </w:r>
      <w:r w:rsidRPr="00877768">
        <w:t>, Jordan</w:t>
      </w:r>
      <w:r w:rsidR="007800BC">
        <w:t>ia</w:t>
      </w:r>
      <w:r w:rsidRPr="00877768">
        <w:t xml:space="preserve"> (</w:t>
      </w:r>
      <w:r>
        <w:t xml:space="preserve">Reino </w:t>
      </w:r>
      <w:r w:rsidR="007800BC" w:rsidRPr="00877768">
        <w:t xml:space="preserve">Hachemita </w:t>
      </w:r>
      <w:r>
        <w:t>de</w:t>
      </w:r>
      <w:r w:rsidRPr="00877768">
        <w:t xml:space="preserve">), </w:t>
      </w:r>
      <w:r w:rsidR="007800BC" w:rsidRPr="00877768">
        <w:t>Kaza</w:t>
      </w:r>
      <w:r w:rsidR="007800BC">
        <w:t>j</w:t>
      </w:r>
      <w:r w:rsidR="007800BC" w:rsidRPr="00877768">
        <w:t>stán</w:t>
      </w:r>
      <w:r w:rsidRPr="00877768">
        <w:t xml:space="preserve"> (</w:t>
      </w:r>
      <w:r>
        <w:t>República de</w:t>
      </w:r>
      <w:r w:rsidRPr="00877768">
        <w:t>), Kenya (</w:t>
      </w:r>
      <w:r>
        <w:t>República de</w:t>
      </w:r>
      <w:r w:rsidRPr="00877768">
        <w:t>), Kuwait (</w:t>
      </w:r>
      <w:r w:rsidR="007800BC">
        <w:t>Estado de</w:t>
      </w:r>
      <w:r w:rsidRPr="00877768">
        <w:t>), Lesotho (</w:t>
      </w:r>
      <w:r>
        <w:t>Reino de</w:t>
      </w:r>
      <w:r w:rsidRPr="00877768">
        <w:t xml:space="preserve">), </w:t>
      </w:r>
      <w:r w:rsidR="007800BC">
        <w:t>Letonia</w:t>
      </w:r>
      <w:r w:rsidRPr="00877768">
        <w:t xml:space="preserve"> (</w:t>
      </w:r>
      <w:r>
        <w:t>República de</w:t>
      </w:r>
      <w:r w:rsidRPr="00877768">
        <w:t xml:space="preserve">), </w:t>
      </w:r>
      <w:r w:rsidR="009971E6">
        <w:t>La e</w:t>
      </w:r>
      <w:r w:rsidR="007800BC">
        <w:t>x</w:t>
      </w:r>
      <w:r w:rsidRPr="00877768">
        <w:t xml:space="preserve"> </w:t>
      </w:r>
      <w:r>
        <w:t xml:space="preserve">República </w:t>
      </w:r>
      <w:r w:rsidR="007800BC">
        <w:t xml:space="preserve">Yugoslava </w:t>
      </w:r>
      <w:r>
        <w:t>de</w:t>
      </w:r>
      <w:r w:rsidRPr="00877768">
        <w:t xml:space="preserve"> Macedonia, Liberia (</w:t>
      </w:r>
      <w:r>
        <w:t>República de</w:t>
      </w:r>
      <w:r w:rsidRPr="00877768">
        <w:t>), Liechtenstein (Principa</w:t>
      </w:r>
      <w:r w:rsidR="007800BC">
        <w:t>do de</w:t>
      </w:r>
      <w:r w:rsidRPr="00877768">
        <w:t xml:space="preserve">), </w:t>
      </w:r>
      <w:r w:rsidR="007800BC" w:rsidRPr="00877768">
        <w:t>Lituania</w:t>
      </w:r>
      <w:r w:rsidRPr="00877768">
        <w:t xml:space="preserve"> (</w:t>
      </w:r>
      <w:r>
        <w:t>República de</w:t>
      </w:r>
      <w:r w:rsidRPr="00877768">
        <w:t xml:space="preserve">), </w:t>
      </w:r>
      <w:r w:rsidR="007800BC" w:rsidRPr="00877768">
        <w:t>Luxemburgo</w:t>
      </w:r>
      <w:r w:rsidRPr="00877768">
        <w:t>, Mala</w:t>
      </w:r>
      <w:r w:rsidR="007800BC">
        <w:t>sia, Malawi, Malí</w:t>
      </w:r>
      <w:r w:rsidRPr="00877768">
        <w:t xml:space="preserve"> (</w:t>
      </w:r>
      <w:r>
        <w:t>República de</w:t>
      </w:r>
      <w:r w:rsidRPr="00877768">
        <w:t>), Malta, M</w:t>
      </w:r>
      <w:r w:rsidR="007800BC">
        <w:t>arruecos</w:t>
      </w:r>
      <w:r w:rsidRPr="00877768">
        <w:t xml:space="preserve"> (</w:t>
      </w:r>
      <w:r>
        <w:t>Reino de</w:t>
      </w:r>
      <w:r w:rsidRPr="00877768">
        <w:t>), Marshall (</w:t>
      </w:r>
      <w:r>
        <w:t>República de</w:t>
      </w:r>
      <w:r w:rsidRPr="00877768">
        <w:t xml:space="preserve"> </w:t>
      </w:r>
      <w:r w:rsidR="007800BC">
        <w:t>las</w:t>
      </w:r>
      <w:r w:rsidR="00015C4C">
        <w:t xml:space="preserve"> Islas</w:t>
      </w:r>
      <w:r w:rsidRPr="00877768">
        <w:t xml:space="preserve">), </w:t>
      </w:r>
      <w:r w:rsidR="007800BC" w:rsidRPr="00877768">
        <w:t>México</w:t>
      </w:r>
      <w:r w:rsidRPr="00877768">
        <w:t>, Moldova (</w:t>
      </w:r>
      <w:r>
        <w:t>República de</w:t>
      </w:r>
      <w:r w:rsidRPr="00877768">
        <w:t xml:space="preserve">), </w:t>
      </w:r>
      <w:r w:rsidR="007800BC" w:rsidRPr="00877768">
        <w:t>Mónaco</w:t>
      </w:r>
      <w:r w:rsidRPr="00877768">
        <w:t xml:space="preserve"> (Principa</w:t>
      </w:r>
      <w:r w:rsidR="007800BC">
        <w:t>do de</w:t>
      </w:r>
      <w:r w:rsidRPr="00877768">
        <w:t>), Mozambique (</w:t>
      </w:r>
      <w:r>
        <w:t>República de</w:t>
      </w:r>
      <w:r w:rsidRPr="00877768">
        <w:t>), Namibia (</w:t>
      </w:r>
      <w:r>
        <w:t>República de</w:t>
      </w:r>
      <w:r w:rsidRPr="00877768">
        <w:t>), Nepal (</w:t>
      </w:r>
      <w:r>
        <w:t xml:space="preserve">República </w:t>
      </w:r>
      <w:r w:rsidR="001A0309">
        <w:t xml:space="preserve">Democrática </w:t>
      </w:r>
      <w:r w:rsidR="007800BC">
        <w:t xml:space="preserve">Federal </w:t>
      </w:r>
      <w:r>
        <w:t>de</w:t>
      </w:r>
      <w:r w:rsidRPr="00877768">
        <w:t xml:space="preserve">), </w:t>
      </w:r>
      <w:r w:rsidR="007800BC" w:rsidRPr="00877768">
        <w:t>Níger</w:t>
      </w:r>
      <w:r w:rsidRPr="00877768">
        <w:t xml:space="preserve"> (</w:t>
      </w:r>
      <w:r>
        <w:t>República de</w:t>
      </w:r>
      <w:r w:rsidR="007800BC">
        <w:t>l</w:t>
      </w:r>
      <w:r w:rsidRPr="00877768">
        <w:t>), Nigeria (</w:t>
      </w:r>
      <w:r>
        <w:t xml:space="preserve">República </w:t>
      </w:r>
      <w:r w:rsidR="00952027" w:rsidRPr="00877768">
        <w:t xml:space="preserve">Federal </w:t>
      </w:r>
      <w:r>
        <w:t>de</w:t>
      </w:r>
      <w:r w:rsidRPr="00877768">
        <w:t>), Nor</w:t>
      </w:r>
      <w:r w:rsidR="007800BC">
        <w:t>uega</w:t>
      </w:r>
      <w:r w:rsidRPr="00877768">
        <w:t xml:space="preserve">, </w:t>
      </w:r>
      <w:r w:rsidR="007800BC">
        <w:t>Nueva Zelandia</w:t>
      </w:r>
      <w:r w:rsidRPr="00877768">
        <w:t xml:space="preserve">, </w:t>
      </w:r>
      <w:r w:rsidR="007800BC" w:rsidRPr="00877768">
        <w:t>Omán</w:t>
      </w:r>
      <w:r w:rsidRPr="00877768">
        <w:t xml:space="preserve"> (Sultan</w:t>
      </w:r>
      <w:r w:rsidR="00952027">
        <w:t>ía</w:t>
      </w:r>
      <w:r w:rsidR="007800BC">
        <w:t xml:space="preserve"> de</w:t>
      </w:r>
      <w:r w:rsidRPr="00877768">
        <w:t>), Uganda (</w:t>
      </w:r>
      <w:r>
        <w:t>República de</w:t>
      </w:r>
      <w:r w:rsidRPr="00877768">
        <w:t xml:space="preserve">), </w:t>
      </w:r>
      <w:r w:rsidR="007800BC" w:rsidRPr="00877768">
        <w:t>Uzbekistán</w:t>
      </w:r>
      <w:r w:rsidRPr="00877768">
        <w:t xml:space="preserve"> (</w:t>
      </w:r>
      <w:r>
        <w:t>República de</w:t>
      </w:r>
      <w:r w:rsidRPr="00877768">
        <w:t xml:space="preserve">), </w:t>
      </w:r>
      <w:r w:rsidR="007800BC" w:rsidRPr="00877768">
        <w:t>Pakistán</w:t>
      </w:r>
      <w:r w:rsidRPr="00877768">
        <w:t xml:space="preserve"> (</w:t>
      </w:r>
      <w:r>
        <w:t xml:space="preserve">República </w:t>
      </w:r>
      <w:r w:rsidR="007800BC" w:rsidRPr="00877768">
        <w:t xml:space="preserve">Islámica </w:t>
      </w:r>
      <w:r>
        <w:t>de</w:t>
      </w:r>
      <w:r w:rsidR="00952027">
        <w:t>l</w:t>
      </w:r>
      <w:r w:rsidRPr="00877768">
        <w:t xml:space="preserve">), Papua </w:t>
      </w:r>
      <w:r w:rsidR="007800BC">
        <w:t>Nueva</w:t>
      </w:r>
      <w:r w:rsidRPr="00877768">
        <w:t xml:space="preserve"> Guinea, Paraguay (</w:t>
      </w:r>
      <w:r>
        <w:t>República de</w:t>
      </w:r>
      <w:r w:rsidR="00187CF1">
        <w:t>l</w:t>
      </w:r>
      <w:r w:rsidRPr="00877768">
        <w:t xml:space="preserve">), </w:t>
      </w:r>
      <w:r w:rsidR="007800BC">
        <w:t>Países Bajos</w:t>
      </w:r>
      <w:r w:rsidRPr="00877768">
        <w:t xml:space="preserve"> (</w:t>
      </w:r>
      <w:r>
        <w:t>Reino de</w:t>
      </w:r>
      <w:r w:rsidRPr="00877768">
        <w:t xml:space="preserve"> </w:t>
      </w:r>
      <w:r w:rsidR="007800BC">
        <w:t>los</w:t>
      </w:r>
      <w:r w:rsidRPr="00877768">
        <w:t xml:space="preserve">), </w:t>
      </w:r>
      <w:r w:rsidR="007800BC" w:rsidRPr="00877768">
        <w:t>Perú</w:t>
      </w:r>
      <w:r w:rsidRPr="00877768">
        <w:t xml:space="preserve">, </w:t>
      </w:r>
      <w:r w:rsidR="007800BC">
        <w:t>Filipinas</w:t>
      </w:r>
      <w:r w:rsidRPr="00877768">
        <w:t xml:space="preserve"> (</w:t>
      </w:r>
      <w:r>
        <w:t>República de</w:t>
      </w:r>
      <w:r w:rsidRPr="00877768">
        <w:t xml:space="preserve">), </w:t>
      </w:r>
      <w:r w:rsidR="007800BC">
        <w:t>Polonia</w:t>
      </w:r>
      <w:r w:rsidRPr="00877768">
        <w:t xml:space="preserve"> (</w:t>
      </w:r>
      <w:r>
        <w:t>República de</w:t>
      </w:r>
      <w:r w:rsidRPr="00877768">
        <w:t>), Portugal, Qatar (</w:t>
      </w:r>
      <w:r w:rsidR="007800BC">
        <w:t>Estado de</w:t>
      </w:r>
      <w:r w:rsidRPr="00877768">
        <w:t xml:space="preserve">), </w:t>
      </w:r>
      <w:r w:rsidR="007800BC">
        <w:t>República Árabe Siria</w:t>
      </w:r>
      <w:r w:rsidRPr="00877768">
        <w:t xml:space="preserve">, </w:t>
      </w:r>
      <w:r w:rsidR="007800BC">
        <w:t>República Kirguisa</w:t>
      </w:r>
      <w:r w:rsidRPr="00877768">
        <w:t xml:space="preserve">, </w:t>
      </w:r>
      <w:r w:rsidR="007800BC">
        <w:t>República Eslovaca</w:t>
      </w:r>
      <w:r w:rsidRPr="00877768">
        <w:t xml:space="preserve">, </w:t>
      </w:r>
      <w:r w:rsidR="007800BC">
        <w:t>República Checa</w:t>
      </w:r>
      <w:r w:rsidRPr="00877768">
        <w:t>, R</w:t>
      </w:r>
      <w:r w:rsidR="007800BC">
        <w:t>u</w:t>
      </w:r>
      <w:r w:rsidRPr="00877768">
        <w:t xml:space="preserve">mania, </w:t>
      </w:r>
      <w:r w:rsidR="007800BC">
        <w:t>Reino Unido de Gran Bretaña e Irlanda del Norte</w:t>
      </w:r>
      <w:r w:rsidRPr="00877768">
        <w:t>, Rwanda (</w:t>
      </w:r>
      <w:r>
        <w:t>República de</w:t>
      </w:r>
      <w:r w:rsidRPr="00877768">
        <w:t xml:space="preserve">), </w:t>
      </w:r>
      <w:r w:rsidR="00497038">
        <w:t xml:space="preserve">San Marino (República de), </w:t>
      </w:r>
      <w:r w:rsidRPr="00877768">
        <w:t>Senegal (</w:t>
      </w:r>
      <w:r>
        <w:t>República de</w:t>
      </w:r>
      <w:r w:rsidR="003E1450">
        <w:t>l</w:t>
      </w:r>
      <w:r w:rsidRPr="00877768">
        <w:t>), Serbia (</w:t>
      </w:r>
      <w:r>
        <w:t>República de</w:t>
      </w:r>
      <w:r w:rsidRPr="00877768">
        <w:t>), Seychelles (</w:t>
      </w:r>
      <w:r>
        <w:t>República de</w:t>
      </w:r>
      <w:r w:rsidRPr="00877768">
        <w:t xml:space="preserve">), </w:t>
      </w:r>
      <w:r w:rsidR="007800BC" w:rsidRPr="00877768">
        <w:t>Singapur</w:t>
      </w:r>
      <w:r w:rsidRPr="00877768">
        <w:t xml:space="preserve"> (</w:t>
      </w:r>
      <w:r>
        <w:t>República de</w:t>
      </w:r>
      <w:r w:rsidRPr="00877768">
        <w:t xml:space="preserve">), </w:t>
      </w:r>
      <w:r w:rsidR="007800BC" w:rsidRPr="00877768">
        <w:t>Eslovenia</w:t>
      </w:r>
      <w:r w:rsidRPr="00877768">
        <w:t xml:space="preserve"> (</w:t>
      </w:r>
      <w:r>
        <w:t>República de</w:t>
      </w:r>
      <w:r w:rsidRPr="00877768">
        <w:t>), Somalia (</w:t>
      </w:r>
      <w:r>
        <w:t xml:space="preserve">República </w:t>
      </w:r>
      <w:r w:rsidR="007800BC" w:rsidRPr="00877768">
        <w:t xml:space="preserve">Federal </w:t>
      </w:r>
      <w:r>
        <w:t>de</w:t>
      </w:r>
      <w:r w:rsidR="007800BC">
        <w:t>), Sudá</w:t>
      </w:r>
      <w:r w:rsidRPr="00877768">
        <w:t>n (</w:t>
      </w:r>
      <w:r>
        <w:t>República de</w:t>
      </w:r>
      <w:r w:rsidR="007800BC">
        <w:t>l</w:t>
      </w:r>
      <w:r w:rsidRPr="00877768">
        <w:t xml:space="preserve">), </w:t>
      </w:r>
      <w:r w:rsidR="007800BC">
        <w:t>Sudán del Sur</w:t>
      </w:r>
      <w:r w:rsidRPr="00877768">
        <w:t xml:space="preserve"> (</w:t>
      </w:r>
      <w:r>
        <w:t>República de</w:t>
      </w:r>
      <w:r w:rsidRPr="00877768">
        <w:t>), Sri Lanka (</w:t>
      </w:r>
      <w:r>
        <w:t xml:space="preserve">República </w:t>
      </w:r>
      <w:r w:rsidR="007800BC" w:rsidRPr="00877768">
        <w:t xml:space="preserve">Socialista Democrática </w:t>
      </w:r>
      <w:r>
        <w:t>de</w:t>
      </w:r>
      <w:r w:rsidRPr="00877768">
        <w:t xml:space="preserve">), </w:t>
      </w:r>
      <w:r w:rsidR="007800BC">
        <w:t>Sud</w:t>
      </w:r>
      <w:r w:rsidR="003E1450">
        <w:t>a</w:t>
      </w:r>
      <w:r w:rsidR="007800BC">
        <w:t>frica</w:t>
      </w:r>
      <w:r w:rsidR="003E1450">
        <w:t>na</w:t>
      </w:r>
      <w:r w:rsidRPr="00877768">
        <w:t xml:space="preserve"> (</w:t>
      </w:r>
      <w:r>
        <w:t>República</w:t>
      </w:r>
      <w:r w:rsidRPr="00877768">
        <w:t xml:space="preserve">), </w:t>
      </w:r>
      <w:r w:rsidR="007800BC">
        <w:t xml:space="preserve">Suecia, Suiza </w:t>
      </w:r>
      <w:r w:rsidRPr="00877768">
        <w:t>(</w:t>
      </w:r>
      <w:r w:rsidR="007800BC" w:rsidRPr="00877768">
        <w:t>Confederación</w:t>
      </w:r>
      <w:r w:rsidRPr="00877768">
        <w:t>), Suriname (</w:t>
      </w:r>
      <w:r>
        <w:t>República de</w:t>
      </w:r>
      <w:r w:rsidRPr="00877768">
        <w:t xml:space="preserve">), </w:t>
      </w:r>
      <w:r w:rsidR="007800BC" w:rsidRPr="00877768">
        <w:t>Tayikistán</w:t>
      </w:r>
      <w:r w:rsidRPr="00877768">
        <w:t xml:space="preserve"> (</w:t>
      </w:r>
      <w:r>
        <w:t>República de</w:t>
      </w:r>
      <w:r w:rsidR="007800BC">
        <w:t>), Tanzaní</w:t>
      </w:r>
      <w:r w:rsidRPr="00877768">
        <w:t>a (</w:t>
      </w:r>
      <w:r>
        <w:t xml:space="preserve">República </w:t>
      </w:r>
      <w:r w:rsidR="007800BC">
        <w:t xml:space="preserve">Unida </w:t>
      </w:r>
      <w:r>
        <w:t>de</w:t>
      </w:r>
      <w:r w:rsidRPr="00877768">
        <w:t>), Chad (</w:t>
      </w:r>
      <w:r>
        <w:t>República de</w:t>
      </w:r>
      <w:r w:rsidR="00354E07">
        <w:t>l</w:t>
      </w:r>
      <w:r w:rsidRPr="00877768">
        <w:t xml:space="preserve">), </w:t>
      </w:r>
      <w:r w:rsidR="007800BC" w:rsidRPr="00877768">
        <w:t>Tailandia</w:t>
      </w:r>
      <w:r w:rsidRPr="00877768">
        <w:t>, Timor-Leste (</w:t>
      </w:r>
      <w:r>
        <w:t xml:space="preserve">República </w:t>
      </w:r>
      <w:r w:rsidR="007800BC" w:rsidRPr="00877768">
        <w:t xml:space="preserve">Democrática </w:t>
      </w:r>
      <w:r>
        <w:t>de</w:t>
      </w:r>
      <w:r w:rsidRPr="00877768">
        <w:t xml:space="preserve">), </w:t>
      </w:r>
      <w:r w:rsidR="007800BC">
        <w:t>Togolesa</w:t>
      </w:r>
      <w:r w:rsidR="00354E07">
        <w:t xml:space="preserve"> (República)</w:t>
      </w:r>
      <w:r w:rsidRPr="00877768">
        <w:t xml:space="preserve">, </w:t>
      </w:r>
      <w:r w:rsidR="007800BC">
        <w:t>Túnez</w:t>
      </w:r>
      <w:r w:rsidRPr="00877768">
        <w:t xml:space="preserve">, </w:t>
      </w:r>
      <w:r w:rsidR="007800BC">
        <w:t>Turquía</w:t>
      </w:r>
      <w:r w:rsidRPr="00877768">
        <w:t xml:space="preserve">, </w:t>
      </w:r>
      <w:r w:rsidR="007800BC" w:rsidRPr="00877768">
        <w:t>Ucrania</w:t>
      </w:r>
      <w:r w:rsidRPr="00877768">
        <w:t>, Uruguay (</w:t>
      </w:r>
      <w:r>
        <w:t xml:space="preserve">República </w:t>
      </w:r>
      <w:r w:rsidR="007800BC">
        <w:t xml:space="preserve">Oriental </w:t>
      </w:r>
      <w:r>
        <w:t>de</w:t>
      </w:r>
      <w:r w:rsidR="007800BC">
        <w:t>l), Viet</w:t>
      </w:r>
      <w:r w:rsidR="008E6016">
        <w:t> N</w:t>
      </w:r>
      <w:r w:rsidR="007800BC" w:rsidRPr="00877768">
        <w:t>am</w:t>
      </w:r>
      <w:r w:rsidRPr="00877768">
        <w:t xml:space="preserve"> (</w:t>
      </w:r>
      <w:r>
        <w:t xml:space="preserve">República </w:t>
      </w:r>
      <w:r w:rsidR="007800BC" w:rsidRPr="00877768">
        <w:t xml:space="preserve">Socialista </w:t>
      </w:r>
      <w:r>
        <w:t>de</w:t>
      </w:r>
      <w:r w:rsidRPr="00877768">
        <w:t>), Yemen (</w:t>
      </w:r>
      <w:r>
        <w:t>República de</w:t>
      </w:r>
      <w:r w:rsidR="005055D4">
        <w:t>l</w:t>
      </w:r>
      <w:r w:rsidRPr="00877768">
        <w:t>), Zambia (</w:t>
      </w:r>
      <w:r>
        <w:t>República de</w:t>
      </w:r>
      <w:r w:rsidRPr="00877768">
        <w:t xml:space="preserve">) </w:t>
      </w:r>
      <w:r w:rsidR="007800BC">
        <w:t>y</w:t>
      </w:r>
      <w:r w:rsidRPr="00877768">
        <w:t xml:space="preserve"> Zimbabwe (</w:t>
      </w:r>
      <w:r>
        <w:t>República de</w:t>
      </w:r>
      <w:r w:rsidRPr="00877768">
        <w:t>).</w:t>
      </w:r>
    </w:p>
    <w:p w:rsidR="00877768" w:rsidRPr="008E6016" w:rsidRDefault="00877768" w:rsidP="008E6016">
      <w:pPr>
        <w:pStyle w:val="Heading1"/>
      </w:pPr>
      <w:r w:rsidRPr="008E6016">
        <w:lastRenderedPageBreak/>
        <w:t>3</w:t>
      </w:r>
      <w:r w:rsidRPr="008E6016">
        <w:tab/>
        <w:t>Cl</w:t>
      </w:r>
      <w:r w:rsidR="008E6016">
        <w:t>ausura de la Conferencia</w:t>
      </w:r>
    </w:p>
    <w:p w:rsidR="00877768" w:rsidRPr="00877768" w:rsidRDefault="00877768" w:rsidP="008E6016">
      <w:r w:rsidRPr="00877768">
        <w:t>3.1</w:t>
      </w:r>
      <w:r w:rsidRPr="00877768">
        <w:tab/>
      </w:r>
      <w:r w:rsidR="00DD43C7">
        <w:t>El</w:t>
      </w:r>
      <w:r w:rsidRPr="00877768">
        <w:rPr>
          <w:b/>
          <w:bCs/>
        </w:rPr>
        <w:t xml:space="preserve"> Director General </w:t>
      </w:r>
      <w:r w:rsidR="00DD43C7">
        <w:rPr>
          <w:b/>
          <w:bCs/>
        </w:rPr>
        <w:t xml:space="preserve">del Organismo Regulador de las Telecomunicaciones de los Emiratos Árabes Unidos </w:t>
      </w:r>
      <w:r w:rsidR="00DD43C7">
        <w:t>pronunció el discurso que puede consultarse en la dirección</w:t>
      </w:r>
      <w:r w:rsidRPr="00877768">
        <w:t xml:space="preserve">: </w:t>
      </w:r>
      <w:hyperlink r:id="rId10" w:history="1">
        <w:r w:rsidRPr="00877768">
          <w:rPr>
            <w:rStyle w:val="Hyperlink"/>
          </w:rPr>
          <w:t>https://www.itu.int/web/pp-18/en/page/215-other-speeches</w:t>
        </w:r>
      </w:hyperlink>
      <w:r w:rsidRPr="008E6016">
        <w:t>.</w:t>
      </w:r>
    </w:p>
    <w:p w:rsidR="00877768" w:rsidRPr="00877768" w:rsidRDefault="00877768" w:rsidP="004B1E10">
      <w:r w:rsidRPr="00877768">
        <w:t>3.2</w:t>
      </w:r>
      <w:r w:rsidRPr="00877768">
        <w:tab/>
      </w:r>
      <w:r w:rsidR="00DD43C7">
        <w:t>El</w:t>
      </w:r>
      <w:r w:rsidRPr="00877768">
        <w:t xml:space="preserve"> </w:t>
      </w:r>
      <w:r w:rsidR="00DD43C7">
        <w:rPr>
          <w:b/>
          <w:bCs/>
        </w:rPr>
        <w:t>Secretario General</w:t>
      </w:r>
      <w:r w:rsidR="00DD43C7" w:rsidRPr="008E6016">
        <w:t xml:space="preserve"> </w:t>
      </w:r>
      <w:r w:rsidR="00DD43C7" w:rsidRPr="00DD43C7">
        <w:t>pronunci</w:t>
      </w:r>
      <w:r w:rsidR="00DD43C7">
        <w:t>a</w:t>
      </w:r>
      <w:r w:rsidR="00DD43C7" w:rsidRPr="00DD43C7">
        <w:t xml:space="preserve"> el discurso que puede consultarse en la dirección</w:t>
      </w:r>
      <w:r w:rsidRPr="00877768">
        <w:t xml:space="preserve">: </w:t>
      </w:r>
      <w:hyperlink r:id="rId11" w:history="1">
        <w:r w:rsidR="004B1E10" w:rsidRPr="00C35839">
          <w:rPr>
            <w:rStyle w:val="Hyperlink"/>
          </w:rPr>
          <w:t>https://www.itu.int/web/pp-18/en/page/215-other-speeches</w:t>
        </w:r>
      </w:hyperlink>
      <w:r w:rsidRPr="004B1E10">
        <w:t>.</w:t>
      </w:r>
      <w:r w:rsidRPr="00877768">
        <w:t xml:space="preserve"> </w:t>
      </w:r>
      <w:r w:rsidR="00DD43C7">
        <w:t>Ofrece al Presidente la Medalla de Oro de la UIT y un certificado en reconocimiento por su sobresaliente contribución a las labores de la Unión y por la excelente manera en que ha dirigido los trabajos de la Conferencia. A continuación, ofrece a los presidentes de las Comisiones certificados como agradecimiento por los esfuerzos despl</w:t>
      </w:r>
      <w:r w:rsidR="008E6016">
        <w:t>egados durante la Conferencia.</w:t>
      </w:r>
    </w:p>
    <w:p w:rsidR="00877768" w:rsidRPr="00877768" w:rsidRDefault="00877768" w:rsidP="008E6016">
      <w:r w:rsidRPr="00877768">
        <w:t>3.3</w:t>
      </w:r>
      <w:r w:rsidRPr="00877768">
        <w:tab/>
      </w:r>
      <w:r w:rsidR="00DD43C7">
        <w:t>El</w:t>
      </w:r>
      <w:r w:rsidRPr="00877768">
        <w:rPr>
          <w:b/>
          <w:bCs/>
        </w:rPr>
        <w:t xml:space="preserve"> Director </w:t>
      </w:r>
      <w:r w:rsidR="00DD43C7">
        <w:rPr>
          <w:b/>
          <w:bCs/>
        </w:rPr>
        <w:t>saliente de la</w:t>
      </w:r>
      <w:r w:rsidRPr="00877768">
        <w:rPr>
          <w:b/>
          <w:bCs/>
        </w:rPr>
        <w:t xml:space="preserve"> BR</w:t>
      </w:r>
      <w:r w:rsidRPr="00877768">
        <w:t xml:space="preserve"> </w:t>
      </w:r>
      <w:r w:rsidR="00DD43C7" w:rsidRPr="00DD43C7">
        <w:t>pronunció el discurso que puede consultarse en la dirección</w:t>
      </w:r>
      <w:r w:rsidRPr="00877768">
        <w:t xml:space="preserve">: </w:t>
      </w:r>
      <w:hyperlink r:id="rId12" w:history="1">
        <w:r w:rsidRPr="00877768">
          <w:rPr>
            <w:rStyle w:val="Hyperlink"/>
          </w:rPr>
          <w:t>https://www.itu.int/web/pp-18/en/speech/215</w:t>
        </w:r>
      </w:hyperlink>
      <w:r w:rsidRPr="00877768">
        <w:t>.</w:t>
      </w:r>
    </w:p>
    <w:p w:rsidR="00877768" w:rsidRPr="00877768" w:rsidRDefault="00877768" w:rsidP="008E6016">
      <w:pPr>
        <w:rPr>
          <w:sz w:val="22"/>
        </w:rPr>
      </w:pPr>
      <w:r w:rsidRPr="00877768">
        <w:t>3.4</w:t>
      </w:r>
      <w:r w:rsidRPr="00877768">
        <w:tab/>
      </w:r>
      <w:r w:rsidR="00DD43C7">
        <w:t>El</w:t>
      </w:r>
      <w:r w:rsidR="00DD43C7" w:rsidRPr="00877768">
        <w:rPr>
          <w:b/>
          <w:bCs/>
        </w:rPr>
        <w:t xml:space="preserve"> Director </w:t>
      </w:r>
      <w:r w:rsidR="00DD43C7">
        <w:rPr>
          <w:b/>
          <w:bCs/>
        </w:rPr>
        <w:t>saliente de la</w:t>
      </w:r>
      <w:r w:rsidR="00DD43C7" w:rsidRPr="00877768">
        <w:rPr>
          <w:b/>
          <w:bCs/>
        </w:rPr>
        <w:t xml:space="preserve"> </w:t>
      </w:r>
      <w:r w:rsidRPr="00877768">
        <w:rPr>
          <w:b/>
          <w:bCs/>
        </w:rPr>
        <w:t>BDT</w:t>
      </w:r>
      <w:r w:rsidRPr="00877768">
        <w:t xml:space="preserve"> </w:t>
      </w:r>
      <w:r w:rsidR="00DD43C7" w:rsidRPr="00DD43C7">
        <w:t>pronunció el discurso que puede consultarse en la dirección</w:t>
      </w:r>
      <w:r w:rsidRPr="00877768">
        <w:t xml:space="preserve">: </w:t>
      </w:r>
      <w:hyperlink r:id="rId13" w:history="1">
        <w:r w:rsidRPr="00877768">
          <w:rPr>
            <w:rStyle w:val="Hyperlink"/>
          </w:rPr>
          <w:t>https://www.itu.int/web/pp-18/en/speech/216</w:t>
        </w:r>
      </w:hyperlink>
      <w:r w:rsidRPr="00877768">
        <w:rPr>
          <w:color w:val="1F497D"/>
        </w:rPr>
        <w:t>.</w:t>
      </w:r>
    </w:p>
    <w:p w:rsidR="00877768" w:rsidRPr="00877768" w:rsidRDefault="00877768" w:rsidP="008E6016">
      <w:r w:rsidRPr="00877768">
        <w:t>3.5</w:t>
      </w:r>
      <w:r w:rsidRPr="00877768">
        <w:tab/>
      </w:r>
      <w:r w:rsidR="00DD43C7">
        <w:t>El</w:t>
      </w:r>
      <w:r w:rsidRPr="00877768">
        <w:t xml:space="preserve"> </w:t>
      </w:r>
      <w:r w:rsidR="00DD43C7">
        <w:rPr>
          <w:b/>
          <w:bCs/>
        </w:rPr>
        <w:t>Presidente</w:t>
      </w:r>
      <w:r w:rsidRPr="00877768">
        <w:t xml:space="preserve"> </w:t>
      </w:r>
      <w:r w:rsidR="00DD43C7" w:rsidRPr="00DD43C7">
        <w:t>pronunció el discurso que puede consultarse en la dirección</w:t>
      </w:r>
      <w:r w:rsidRPr="00877768">
        <w:t xml:space="preserve">: </w:t>
      </w:r>
      <w:hyperlink r:id="rId14" w:history="1">
        <w:r w:rsidRPr="00877768">
          <w:rPr>
            <w:rStyle w:val="Hyperlink"/>
          </w:rPr>
          <w:t>https://www.itu.int/web/pp-18/en/page/215-other-speeches</w:t>
        </w:r>
      </w:hyperlink>
      <w:r w:rsidRPr="00877768">
        <w:t>.</w:t>
      </w:r>
    </w:p>
    <w:p w:rsidR="00877768" w:rsidRPr="00877768" w:rsidRDefault="00877768" w:rsidP="004B1E10">
      <w:r w:rsidRPr="00877768">
        <w:t>3.6</w:t>
      </w:r>
      <w:r w:rsidRPr="00877768">
        <w:tab/>
      </w:r>
      <w:r w:rsidR="00DD43C7">
        <w:t>Los</w:t>
      </w:r>
      <w:r w:rsidRPr="00877768">
        <w:t xml:space="preserve"> </w:t>
      </w:r>
      <w:r w:rsidRPr="00877768">
        <w:rPr>
          <w:b/>
          <w:bCs/>
        </w:rPr>
        <w:t>delega</w:t>
      </w:r>
      <w:r w:rsidR="00DD43C7">
        <w:rPr>
          <w:b/>
          <w:bCs/>
        </w:rPr>
        <w:t>do</w:t>
      </w:r>
      <w:r w:rsidRPr="00877768">
        <w:rPr>
          <w:b/>
          <w:bCs/>
        </w:rPr>
        <w:t xml:space="preserve">s </w:t>
      </w:r>
      <w:r w:rsidR="00DD43C7">
        <w:rPr>
          <w:b/>
          <w:bCs/>
        </w:rPr>
        <w:t>de la</w:t>
      </w:r>
      <w:r w:rsidRPr="00877768">
        <w:rPr>
          <w:b/>
          <w:bCs/>
        </w:rPr>
        <w:t xml:space="preserve"> </w:t>
      </w:r>
      <w:r>
        <w:rPr>
          <w:b/>
          <w:bCs/>
        </w:rPr>
        <w:t xml:space="preserve">República </w:t>
      </w:r>
      <w:r w:rsidR="00DD43C7" w:rsidRPr="00877768">
        <w:rPr>
          <w:b/>
          <w:bCs/>
        </w:rPr>
        <w:t xml:space="preserve">Islámica </w:t>
      </w:r>
      <w:r>
        <w:rPr>
          <w:b/>
          <w:bCs/>
        </w:rPr>
        <w:t>de</w:t>
      </w:r>
      <w:r w:rsidR="005055D4">
        <w:rPr>
          <w:b/>
          <w:bCs/>
        </w:rPr>
        <w:t>l</w:t>
      </w:r>
      <w:r w:rsidRPr="00877768">
        <w:rPr>
          <w:b/>
          <w:bCs/>
        </w:rPr>
        <w:t xml:space="preserve"> </w:t>
      </w:r>
      <w:r w:rsidR="00DD43C7" w:rsidRPr="00877768">
        <w:rPr>
          <w:b/>
          <w:bCs/>
        </w:rPr>
        <w:t>Irán</w:t>
      </w:r>
      <w:r w:rsidRPr="00877768">
        <w:rPr>
          <w:b/>
          <w:bCs/>
        </w:rPr>
        <w:t xml:space="preserve">, </w:t>
      </w:r>
      <w:r w:rsidR="00DD43C7" w:rsidRPr="00877768">
        <w:rPr>
          <w:b/>
          <w:bCs/>
        </w:rPr>
        <w:t>Egipto</w:t>
      </w:r>
      <w:r w:rsidRPr="00877768">
        <w:rPr>
          <w:b/>
          <w:bCs/>
        </w:rPr>
        <w:t>, Kenya</w:t>
      </w:r>
      <w:r w:rsidRPr="00877768">
        <w:t xml:space="preserve">, </w:t>
      </w:r>
      <w:r w:rsidR="00DD43C7">
        <w:t xml:space="preserve">hablando </w:t>
      </w:r>
      <w:r w:rsidR="00DD43C7" w:rsidRPr="00877768">
        <w:t>t</w:t>
      </w:r>
      <w:r w:rsidR="00DD43C7">
        <w:t>ambién en nombre del Grupo Africano</w:t>
      </w:r>
      <w:r w:rsidRPr="00877768">
        <w:t xml:space="preserve">, </w:t>
      </w:r>
      <w:r w:rsidR="004B1E10">
        <w:t>l</w:t>
      </w:r>
      <w:r w:rsidR="00DD43C7">
        <w:t>a</w:t>
      </w:r>
      <w:r w:rsidRPr="00877768">
        <w:t xml:space="preserve"> </w:t>
      </w:r>
      <w:r w:rsidR="00DD43C7" w:rsidRPr="00877768">
        <w:rPr>
          <w:b/>
          <w:bCs/>
        </w:rPr>
        <w:t>Federación</w:t>
      </w:r>
      <w:r w:rsidR="00DD43C7">
        <w:rPr>
          <w:b/>
          <w:bCs/>
        </w:rPr>
        <w:t xml:space="preserve"> de</w:t>
      </w:r>
      <w:r w:rsidR="00DD43C7" w:rsidRPr="00DD43C7">
        <w:rPr>
          <w:b/>
          <w:bCs/>
        </w:rPr>
        <w:t xml:space="preserve"> </w:t>
      </w:r>
      <w:r w:rsidR="00DD43C7" w:rsidRPr="00877768">
        <w:rPr>
          <w:b/>
          <w:bCs/>
        </w:rPr>
        <w:t>Rusia</w:t>
      </w:r>
      <w:r w:rsidRPr="00877768">
        <w:t xml:space="preserve">, </w:t>
      </w:r>
      <w:r w:rsidR="00DD43C7" w:rsidRPr="00DD43C7">
        <w:t>hablando también en nombre de</w:t>
      </w:r>
      <w:r w:rsidR="00DD43C7">
        <w:t xml:space="preserve"> </w:t>
      </w:r>
      <w:r w:rsidR="00DD43C7" w:rsidRPr="00DD43C7">
        <w:t>l</w:t>
      </w:r>
      <w:r w:rsidR="00DD43C7">
        <w:t>a</w:t>
      </w:r>
      <w:r w:rsidR="00DD43C7" w:rsidRPr="00DD43C7">
        <w:t xml:space="preserve"> </w:t>
      </w:r>
      <w:r w:rsidR="00DD43C7">
        <w:t>C</w:t>
      </w:r>
      <w:r w:rsidRPr="00877768">
        <w:t xml:space="preserve">RC, </w:t>
      </w:r>
      <w:r w:rsidRPr="00877768">
        <w:rPr>
          <w:b/>
          <w:bCs/>
        </w:rPr>
        <w:t>Malasia</w:t>
      </w:r>
      <w:r w:rsidRPr="00877768">
        <w:t xml:space="preserve">, </w:t>
      </w:r>
      <w:r w:rsidR="00DD43C7" w:rsidRPr="00DD43C7">
        <w:t>hablando también en nombre de</w:t>
      </w:r>
      <w:r w:rsidR="00DD43C7">
        <w:t xml:space="preserve"> </w:t>
      </w:r>
      <w:r w:rsidR="00DD43C7" w:rsidRPr="00DD43C7">
        <w:t>l</w:t>
      </w:r>
      <w:r w:rsidR="00DD43C7">
        <w:t>a</w:t>
      </w:r>
      <w:r w:rsidR="00DD43C7" w:rsidRPr="00DD43C7">
        <w:t xml:space="preserve"> </w:t>
      </w:r>
      <w:r w:rsidRPr="00877768">
        <w:t xml:space="preserve">APT, </w:t>
      </w:r>
      <w:r w:rsidR="00DD43C7" w:rsidRPr="00877768">
        <w:rPr>
          <w:b/>
          <w:bCs/>
        </w:rPr>
        <w:t>Canadá</w:t>
      </w:r>
      <w:r w:rsidRPr="00877768">
        <w:t xml:space="preserve">, </w:t>
      </w:r>
      <w:r w:rsidR="00DD43C7" w:rsidRPr="00DD43C7">
        <w:t>hablando también en nombre de</w:t>
      </w:r>
      <w:r w:rsidR="00DD43C7">
        <w:t xml:space="preserve"> </w:t>
      </w:r>
      <w:r w:rsidR="00DD43C7" w:rsidRPr="00DD43C7">
        <w:t>l</w:t>
      </w:r>
      <w:r w:rsidR="00DD43C7">
        <w:t>a</w:t>
      </w:r>
      <w:r w:rsidR="00DD43C7" w:rsidRPr="00DD43C7">
        <w:t xml:space="preserve"> </w:t>
      </w:r>
      <w:r w:rsidRPr="00877768">
        <w:t xml:space="preserve">CITEL, </w:t>
      </w:r>
      <w:r w:rsidR="00DD43C7">
        <w:rPr>
          <w:b/>
          <w:bCs/>
        </w:rPr>
        <w:t>Ru</w:t>
      </w:r>
      <w:r w:rsidRPr="00877768">
        <w:rPr>
          <w:b/>
          <w:bCs/>
        </w:rPr>
        <w:t>mania</w:t>
      </w:r>
      <w:r w:rsidRPr="00877768">
        <w:t xml:space="preserve">, </w:t>
      </w:r>
      <w:r w:rsidR="00DD43C7" w:rsidRPr="00DD43C7">
        <w:t>hablando también en nombre de</w:t>
      </w:r>
      <w:r w:rsidR="00DD43C7">
        <w:t xml:space="preserve"> </w:t>
      </w:r>
      <w:r w:rsidR="00DD43C7" w:rsidRPr="00DD43C7">
        <w:t>l</w:t>
      </w:r>
      <w:r w:rsidR="00DD43C7">
        <w:t>a</w:t>
      </w:r>
      <w:r w:rsidR="00DD43C7" w:rsidRPr="00DD43C7">
        <w:t xml:space="preserve"> </w:t>
      </w:r>
      <w:r w:rsidRPr="00877768">
        <w:t xml:space="preserve">CEPT, </w:t>
      </w:r>
      <w:r w:rsidR="00DD43C7" w:rsidRPr="00877768">
        <w:rPr>
          <w:b/>
          <w:bCs/>
        </w:rPr>
        <w:t>Brasil</w:t>
      </w:r>
      <w:r w:rsidRPr="00877768">
        <w:rPr>
          <w:b/>
          <w:bCs/>
        </w:rPr>
        <w:t>, Indonesia, Arabia</w:t>
      </w:r>
      <w:r w:rsidR="00DD43C7" w:rsidRPr="00DD43C7">
        <w:rPr>
          <w:b/>
          <w:bCs/>
        </w:rPr>
        <w:t xml:space="preserve"> </w:t>
      </w:r>
      <w:r w:rsidR="00DD43C7" w:rsidRPr="00877768">
        <w:rPr>
          <w:b/>
          <w:bCs/>
        </w:rPr>
        <w:t>Saudi</w:t>
      </w:r>
      <w:r w:rsidR="00DD43C7">
        <w:rPr>
          <w:b/>
          <w:bCs/>
        </w:rPr>
        <w:t>ta</w:t>
      </w:r>
      <w:r w:rsidRPr="00877768">
        <w:rPr>
          <w:b/>
          <w:bCs/>
        </w:rPr>
        <w:t xml:space="preserve">, Iraq, </w:t>
      </w:r>
      <w:r w:rsidR="00DD43C7" w:rsidRPr="00877768">
        <w:rPr>
          <w:b/>
          <w:bCs/>
        </w:rPr>
        <w:t>Bahr</w:t>
      </w:r>
      <w:r w:rsidR="00647B28">
        <w:rPr>
          <w:b/>
          <w:bCs/>
        </w:rPr>
        <w:t>e</w:t>
      </w:r>
      <w:r w:rsidR="00DD43C7" w:rsidRPr="00877768">
        <w:rPr>
          <w:b/>
          <w:bCs/>
        </w:rPr>
        <w:t>in</w:t>
      </w:r>
      <w:r w:rsidRPr="00877768">
        <w:rPr>
          <w:b/>
          <w:bCs/>
        </w:rPr>
        <w:t xml:space="preserve">, </w:t>
      </w:r>
      <w:r w:rsidR="00DD43C7">
        <w:rPr>
          <w:b/>
        </w:rPr>
        <w:t>los Estados Unidos</w:t>
      </w:r>
      <w:r w:rsidRPr="00877768">
        <w:rPr>
          <w:b/>
          <w:bCs/>
        </w:rPr>
        <w:t xml:space="preserve">, </w:t>
      </w:r>
      <w:r w:rsidR="00DD43C7" w:rsidRPr="00877768">
        <w:rPr>
          <w:b/>
          <w:bCs/>
        </w:rPr>
        <w:t>Azerbaiyán</w:t>
      </w:r>
      <w:r w:rsidRPr="00877768">
        <w:rPr>
          <w:b/>
          <w:bCs/>
        </w:rPr>
        <w:t xml:space="preserve"> </w:t>
      </w:r>
      <w:r w:rsidR="00DD43C7">
        <w:t>y la</w:t>
      </w:r>
      <w:r w:rsidRPr="00877768">
        <w:rPr>
          <w:b/>
          <w:bCs/>
        </w:rPr>
        <w:t xml:space="preserve"> </w:t>
      </w:r>
      <w:r>
        <w:rPr>
          <w:b/>
          <w:bCs/>
        </w:rPr>
        <w:t>República de</w:t>
      </w:r>
      <w:r w:rsidRPr="00877768">
        <w:rPr>
          <w:b/>
          <w:bCs/>
        </w:rPr>
        <w:t xml:space="preserve"> </w:t>
      </w:r>
      <w:r w:rsidR="00DD43C7" w:rsidRPr="00877768">
        <w:rPr>
          <w:b/>
          <w:bCs/>
        </w:rPr>
        <w:t>Corea</w:t>
      </w:r>
      <w:r w:rsidRPr="00877768">
        <w:t xml:space="preserve"> expres</w:t>
      </w:r>
      <w:r w:rsidR="00DD43C7">
        <w:t xml:space="preserve">an su profunda gratitud al pueblo y al Gobierno de los Emiratos Árabes Unidos por las extraordinarias disposiciones adoptadas para la Conferencia y la cálida acogida brindada a todos los participantes. Se expresó un especial agradecimiento al Presidente, que </w:t>
      </w:r>
      <w:r w:rsidR="00A60B3F">
        <w:t xml:space="preserve">supo pilotar la </w:t>
      </w:r>
      <w:r w:rsidR="004B1E10">
        <w:t xml:space="preserve">Conferencia </w:t>
      </w:r>
      <w:r w:rsidR="00A60B3F">
        <w:t>por aguas en ocasiones turbulentas con paciencia, sabiduría, flexibilidad y buen humor; al Director General del Organismo Regulador de las Telecomunicaciones de los Emiratos Árabes Unidos</w:t>
      </w:r>
      <w:r w:rsidR="004B1E10">
        <w:t>;</w:t>
      </w:r>
      <w:r w:rsidR="00A60B3F">
        <w:t xml:space="preserve"> y al Sr. </w:t>
      </w:r>
      <w:r w:rsidRPr="00877768">
        <w:t xml:space="preserve">Tariq Al Awadhi </w:t>
      </w:r>
      <w:r w:rsidR="00A60B3F">
        <w:t xml:space="preserve">de la delegación de los Emiratos Árabes Unidos. Aunque no fue posible alcanzar acuerdos en todas las cuestiones, la labor realizada incluso con las más polémicas servirá de base para futuros avances, ya que todos los implicados se marchan con una mejor comprensión de los problemas planteados. Entre los muchos logros de la Conferencia, uno de los más sobresalientes fue la elección de una mujer como funcionaria de elección por primera vez en la historia de la UIT. Las </w:t>
      </w:r>
      <w:r w:rsidR="004B1E10">
        <w:t>r</w:t>
      </w:r>
      <w:r w:rsidR="00A60B3F">
        <w:t>esoluciones y decisiones adoptadas por l</w:t>
      </w:r>
      <w:r w:rsidR="008E6016">
        <w:t>a Conferencia –en todos los casos por consenso</w:t>
      </w:r>
      <w:r w:rsidR="00A60B3F">
        <w:t>– consolidará</w:t>
      </w:r>
      <w:r w:rsidR="008E6016">
        <w:t>n</w:t>
      </w:r>
      <w:r w:rsidR="00A60B3F">
        <w:t xml:space="preserve"> la posición de la Unión en primera línea de los esfuerzos para desarrollar las tecnologías de la información y la comunicación, incluidas las tecnologías nuevas y emergentes como los servicios superpuestos, y la reducción de la b</w:t>
      </w:r>
      <w:r w:rsidR="008E6016">
        <w:t>recha digital en todo el mundo.</w:t>
      </w:r>
    </w:p>
    <w:p w:rsidR="00877768" w:rsidRPr="00877768" w:rsidRDefault="00877768" w:rsidP="008E6016">
      <w:r w:rsidRPr="00877768">
        <w:t>3.7</w:t>
      </w:r>
      <w:r w:rsidRPr="00877768">
        <w:tab/>
      </w:r>
      <w:r w:rsidR="00A60B3F">
        <w:t>El</w:t>
      </w:r>
      <w:r w:rsidRPr="00877768">
        <w:t xml:space="preserve"> </w:t>
      </w:r>
      <w:r w:rsidRPr="00877768">
        <w:rPr>
          <w:b/>
          <w:bCs/>
        </w:rPr>
        <w:t>delega</w:t>
      </w:r>
      <w:r w:rsidR="00A60B3F">
        <w:rPr>
          <w:b/>
          <w:bCs/>
        </w:rPr>
        <w:t>do de los Emiratos Árabes Unidos</w:t>
      </w:r>
      <w:r w:rsidRPr="00877768">
        <w:t xml:space="preserve">, </w:t>
      </w:r>
      <w:r w:rsidR="00A60B3F">
        <w:t xml:space="preserve">hablando en nombre del Grupo Árabe, se felicitó por los resultados de la Conferencia, especialmente en áreas importantes como las tecnologías superpuestas y la adopción de los Planes Estratégico y Financiero de la Unión para los próximos años. En su calidad de representante nacional, añade su agradecimiento a todos los que han </w:t>
      </w:r>
      <w:r w:rsidR="00C1461D">
        <w:t>hecho</w:t>
      </w:r>
      <w:r w:rsidR="00A60B3F">
        <w:t xml:space="preserve"> posible </w:t>
      </w:r>
      <w:r w:rsidR="00C1461D">
        <w:t>el</w:t>
      </w:r>
      <w:r w:rsidR="00A60B3F">
        <w:t xml:space="preserve"> desarrollo </w:t>
      </w:r>
      <w:r w:rsidR="00C1461D">
        <w:t>fluido de la Conferencia, que ha obtenido la certificación de sostenibilidad medioambiental, y aplaude la elección por primera vez de una mujer para un cargo de alta dirección</w:t>
      </w:r>
      <w:r w:rsidRPr="00877768">
        <w:t>.</w:t>
      </w:r>
    </w:p>
    <w:p w:rsidR="00877768" w:rsidRPr="00877768" w:rsidRDefault="00877768" w:rsidP="008E6016">
      <w:r w:rsidRPr="00877768">
        <w:t>3.8</w:t>
      </w:r>
      <w:r w:rsidRPr="00877768">
        <w:tab/>
      </w:r>
      <w:r w:rsidR="00C1461D" w:rsidRPr="008E6016">
        <w:rPr>
          <w:b/>
          <w:bCs/>
        </w:rPr>
        <w:t>Se muestra un vídeo de cuatro minutos sobre los principales momentos destacados de las tres semanas de la Conferencia.</w:t>
      </w:r>
    </w:p>
    <w:p w:rsidR="00877768" w:rsidRPr="00877768" w:rsidRDefault="00877768" w:rsidP="008E6016">
      <w:r w:rsidRPr="00877768">
        <w:t>3.9</w:t>
      </w:r>
      <w:r w:rsidRPr="00877768">
        <w:tab/>
      </w:r>
      <w:r w:rsidR="00C1461D">
        <w:t>El</w:t>
      </w:r>
      <w:r w:rsidRPr="00877768">
        <w:t xml:space="preserve"> </w:t>
      </w:r>
      <w:r w:rsidR="00C1461D">
        <w:rPr>
          <w:b/>
          <w:bCs/>
        </w:rPr>
        <w:t>Presidente</w:t>
      </w:r>
      <w:r w:rsidRPr="00877768">
        <w:t xml:space="preserve">, </w:t>
      </w:r>
      <w:r w:rsidR="00C1461D">
        <w:t>tras dar las gracias a todos los participantes, declara clausurada la Conferencia de Plenipotenciarios de 2018 de la Unión Inter</w:t>
      </w:r>
      <w:r w:rsidR="008E6016">
        <w:t>nacional de Telecomunicaciones.</w:t>
      </w:r>
    </w:p>
    <w:p w:rsidR="00877768" w:rsidRPr="008E6016" w:rsidRDefault="00C1461D" w:rsidP="008E6016">
      <w:pPr>
        <w:rPr>
          <w:b/>
          <w:bCs/>
        </w:rPr>
      </w:pPr>
      <w:r w:rsidRPr="008E6016">
        <w:rPr>
          <w:b/>
          <w:bCs/>
        </w:rPr>
        <w:t>Se levanta la reunión a las 17</w:t>
      </w:r>
      <w:r w:rsidR="005055D4">
        <w:rPr>
          <w:b/>
          <w:bCs/>
        </w:rPr>
        <w:t>.</w:t>
      </w:r>
      <w:r w:rsidRPr="008E6016">
        <w:rPr>
          <w:b/>
          <w:bCs/>
        </w:rPr>
        <w:t>55 horas.</w:t>
      </w:r>
    </w:p>
    <w:p w:rsidR="00877768" w:rsidRPr="00877768" w:rsidRDefault="00C1461D" w:rsidP="008E6016">
      <w:pPr>
        <w:tabs>
          <w:tab w:val="clear" w:pos="567"/>
          <w:tab w:val="clear" w:pos="1134"/>
          <w:tab w:val="clear" w:pos="1701"/>
          <w:tab w:val="clear" w:pos="2268"/>
          <w:tab w:val="clear" w:pos="2835"/>
          <w:tab w:val="left" w:pos="6521"/>
        </w:tabs>
        <w:overflowPunct/>
        <w:autoSpaceDE/>
        <w:autoSpaceDN/>
        <w:adjustRightInd/>
        <w:snapToGrid w:val="0"/>
        <w:spacing w:before="1440"/>
        <w:textAlignment w:val="auto"/>
      </w:pPr>
      <w:r>
        <w:t>El Secretario General:</w:t>
      </w:r>
      <w:r w:rsidR="00877768" w:rsidRPr="00877768">
        <w:tab/>
      </w:r>
      <w:r>
        <w:t>El Presidente</w:t>
      </w:r>
      <w:r w:rsidR="00877768" w:rsidRPr="00877768">
        <w:t>:</w:t>
      </w:r>
    </w:p>
    <w:p w:rsidR="009858FE" w:rsidRPr="00877768" w:rsidRDefault="00877768" w:rsidP="008E6016">
      <w:pPr>
        <w:tabs>
          <w:tab w:val="clear" w:pos="567"/>
          <w:tab w:val="clear" w:pos="1134"/>
          <w:tab w:val="clear" w:pos="1701"/>
          <w:tab w:val="clear" w:pos="2268"/>
          <w:tab w:val="clear" w:pos="2835"/>
          <w:tab w:val="left" w:pos="6521"/>
        </w:tabs>
        <w:overflowPunct/>
        <w:autoSpaceDE/>
        <w:autoSpaceDN/>
        <w:adjustRightInd/>
        <w:snapToGrid w:val="0"/>
        <w:spacing w:before="0"/>
        <w:textAlignment w:val="auto"/>
      </w:pPr>
      <w:r w:rsidRPr="00877768">
        <w:t>H. ZHAO</w:t>
      </w:r>
      <w:r w:rsidRPr="00877768">
        <w:tab/>
        <w:t>M. ALMESMAR</w:t>
      </w:r>
    </w:p>
    <w:sectPr w:rsidR="009858FE" w:rsidRPr="00877768" w:rsidSect="00A70E95">
      <w:headerReference w:type="default" r:id="rId15"/>
      <w:footerReference w:type="default" r:id="rId16"/>
      <w:footerReference w:type="first" r:id="rId1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499" w:rsidRDefault="002E5499">
      <w:r>
        <w:separator/>
      </w:r>
    </w:p>
  </w:endnote>
  <w:endnote w:type="continuationSeparator" w:id="0">
    <w:p w:rsidR="002E5499" w:rsidRDefault="002E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AB3F1C" w:rsidRDefault="00101216" w:rsidP="008E6016">
    <w:pPr>
      <w:pStyle w:val="Footer"/>
      <w:rPr>
        <w:lang w:val="en-US"/>
      </w:rPr>
    </w:pPr>
    <w:r>
      <w:fldChar w:fldCharType="begin"/>
    </w:r>
    <w:r w:rsidRPr="00D46FE1">
      <w:rPr>
        <w:lang w:val="en-US"/>
      </w:rPr>
      <w:instrText xml:space="preserve"> FILENAME \p  \* MERGEFORMAT </w:instrText>
    </w:r>
    <w:r>
      <w:fldChar w:fldCharType="separate"/>
    </w:r>
    <w:r w:rsidR="005F4E2E">
      <w:rPr>
        <w:lang w:val="en-US"/>
      </w:rPr>
      <w:t>P:\ESP\SG\CONF-SG\PP18\100\176V2S.docx</w:t>
    </w:r>
    <w:r>
      <w:fldChar w:fldCharType="end"/>
    </w:r>
    <w:r w:rsidR="008E6016" w:rsidRPr="00D46FE1">
      <w:rPr>
        <w:lang w:val="en-US"/>
      </w:rPr>
      <w:t xml:space="preserve"> (448181)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1C" w:rsidRPr="008E6016" w:rsidRDefault="004B07DB" w:rsidP="008E601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499" w:rsidRDefault="002E5499">
      <w:r>
        <w:t>____________________</w:t>
      </w:r>
    </w:p>
  </w:footnote>
  <w:footnote w:type="continuationSeparator" w:id="0">
    <w:p w:rsidR="002E5499" w:rsidRDefault="002E5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D46FE1">
      <w:rPr>
        <w:noProof/>
      </w:rPr>
      <w:t>4</w:t>
    </w:r>
    <w:r>
      <w:fldChar w:fldCharType="end"/>
    </w:r>
  </w:p>
  <w:p w:rsidR="00255FA1" w:rsidRDefault="00255FA1" w:rsidP="00CE60E5">
    <w:pPr>
      <w:pStyle w:val="Header"/>
    </w:pPr>
    <w:r>
      <w:rPr>
        <w:lang w:val="en-US"/>
      </w:rPr>
      <w:t>PP1</w:t>
    </w:r>
    <w:r w:rsidR="00C43474">
      <w:rPr>
        <w:lang w:val="en-US"/>
      </w:rPr>
      <w:t>8</w:t>
    </w:r>
    <w:r w:rsidR="00006EAE">
      <w:t>/</w:t>
    </w:r>
    <w:r w:rsidR="001F681F">
      <w:t>17</w:t>
    </w:r>
    <w:r w:rsidR="00CE60E5">
      <w:t>6</w:t>
    </w:r>
    <w:r w:rsidR="00006EAE">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99"/>
    <w:rsid w:val="0000188C"/>
    <w:rsid w:val="00006EAE"/>
    <w:rsid w:val="00015C4C"/>
    <w:rsid w:val="00020B36"/>
    <w:rsid w:val="00066C67"/>
    <w:rsid w:val="000863AB"/>
    <w:rsid w:val="00097E5C"/>
    <w:rsid w:val="000A1523"/>
    <w:rsid w:val="000A7046"/>
    <w:rsid w:val="000B1752"/>
    <w:rsid w:val="00101216"/>
    <w:rsid w:val="0010546D"/>
    <w:rsid w:val="00135F93"/>
    <w:rsid w:val="001632E3"/>
    <w:rsid w:val="001729A9"/>
    <w:rsid w:val="00187CF1"/>
    <w:rsid w:val="001A0309"/>
    <w:rsid w:val="001B5457"/>
    <w:rsid w:val="001D4983"/>
    <w:rsid w:val="001D6EC3"/>
    <w:rsid w:val="001D787B"/>
    <w:rsid w:val="001E1DFB"/>
    <w:rsid w:val="001E3D06"/>
    <w:rsid w:val="001F20E7"/>
    <w:rsid w:val="001F681F"/>
    <w:rsid w:val="00225F6B"/>
    <w:rsid w:val="00237C17"/>
    <w:rsid w:val="00242376"/>
    <w:rsid w:val="00255FA1"/>
    <w:rsid w:val="00262FF4"/>
    <w:rsid w:val="002A7021"/>
    <w:rsid w:val="002C6527"/>
    <w:rsid w:val="002E44FC"/>
    <w:rsid w:val="002E5499"/>
    <w:rsid w:val="00333ADA"/>
    <w:rsid w:val="00354E07"/>
    <w:rsid w:val="003707E5"/>
    <w:rsid w:val="00391611"/>
    <w:rsid w:val="003D0027"/>
    <w:rsid w:val="003E1450"/>
    <w:rsid w:val="003E6E73"/>
    <w:rsid w:val="00484B72"/>
    <w:rsid w:val="00491A25"/>
    <w:rsid w:val="00497038"/>
    <w:rsid w:val="004A346E"/>
    <w:rsid w:val="004A63A9"/>
    <w:rsid w:val="004B07DB"/>
    <w:rsid w:val="004B09D4"/>
    <w:rsid w:val="004B0BCB"/>
    <w:rsid w:val="004B1E10"/>
    <w:rsid w:val="004C39C6"/>
    <w:rsid w:val="004D23BA"/>
    <w:rsid w:val="004E069C"/>
    <w:rsid w:val="004E08E0"/>
    <w:rsid w:val="004E28FB"/>
    <w:rsid w:val="004E7AAA"/>
    <w:rsid w:val="004F4BB1"/>
    <w:rsid w:val="00504FD4"/>
    <w:rsid w:val="005055D4"/>
    <w:rsid w:val="005074CA"/>
    <w:rsid w:val="00507662"/>
    <w:rsid w:val="005110E5"/>
    <w:rsid w:val="00523448"/>
    <w:rsid w:val="005359B6"/>
    <w:rsid w:val="005470E8"/>
    <w:rsid w:val="00550FCF"/>
    <w:rsid w:val="00556958"/>
    <w:rsid w:val="00565F7F"/>
    <w:rsid w:val="00567ED5"/>
    <w:rsid w:val="005D1164"/>
    <w:rsid w:val="005D6488"/>
    <w:rsid w:val="005F4E2E"/>
    <w:rsid w:val="005F6278"/>
    <w:rsid w:val="00601280"/>
    <w:rsid w:val="006375E0"/>
    <w:rsid w:val="00641DBD"/>
    <w:rsid w:val="006455D2"/>
    <w:rsid w:val="00647B28"/>
    <w:rsid w:val="006537F3"/>
    <w:rsid w:val="006B5512"/>
    <w:rsid w:val="006C190D"/>
    <w:rsid w:val="006D156C"/>
    <w:rsid w:val="00720686"/>
    <w:rsid w:val="007322CE"/>
    <w:rsid w:val="00737EFF"/>
    <w:rsid w:val="00750806"/>
    <w:rsid w:val="007800BC"/>
    <w:rsid w:val="007875D2"/>
    <w:rsid w:val="007F6EBC"/>
    <w:rsid w:val="00877768"/>
    <w:rsid w:val="00882773"/>
    <w:rsid w:val="00887C10"/>
    <w:rsid w:val="008B4706"/>
    <w:rsid w:val="008B6676"/>
    <w:rsid w:val="008C01D4"/>
    <w:rsid w:val="008D79BA"/>
    <w:rsid w:val="008E51C5"/>
    <w:rsid w:val="008E6016"/>
    <w:rsid w:val="008F7109"/>
    <w:rsid w:val="009107B0"/>
    <w:rsid w:val="009220DE"/>
    <w:rsid w:val="00930E84"/>
    <w:rsid w:val="00952027"/>
    <w:rsid w:val="009740D2"/>
    <w:rsid w:val="009858FE"/>
    <w:rsid w:val="0099270D"/>
    <w:rsid w:val="0099551E"/>
    <w:rsid w:val="009971E6"/>
    <w:rsid w:val="009A1A86"/>
    <w:rsid w:val="009E0C42"/>
    <w:rsid w:val="009F6A2B"/>
    <w:rsid w:val="00A60B3F"/>
    <w:rsid w:val="00A70E95"/>
    <w:rsid w:val="00AA1F73"/>
    <w:rsid w:val="00AB34CA"/>
    <w:rsid w:val="00AB3F1C"/>
    <w:rsid w:val="00AD400E"/>
    <w:rsid w:val="00AF0DC5"/>
    <w:rsid w:val="00B501AB"/>
    <w:rsid w:val="00B73978"/>
    <w:rsid w:val="00B77C4D"/>
    <w:rsid w:val="00B9796B"/>
    <w:rsid w:val="00BB13FE"/>
    <w:rsid w:val="00BC7EE2"/>
    <w:rsid w:val="00BE08B5"/>
    <w:rsid w:val="00BF20A9"/>
    <w:rsid w:val="00BF5475"/>
    <w:rsid w:val="00C1461D"/>
    <w:rsid w:val="00C42D2D"/>
    <w:rsid w:val="00C43474"/>
    <w:rsid w:val="00C61A48"/>
    <w:rsid w:val="00C64338"/>
    <w:rsid w:val="00C80F8F"/>
    <w:rsid w:val="00C84355"/>
    <w:rsid w:val="00C852D6"/>
    <w:rsid w:val="00CA3051"/>
    <w:rsid w:val="00CD20D9"/>
    <w:rsid w:val="00CD701A"/>
    <w:rsid w:val="00CE60E5"/>
    <w:rsid w:val="00CF0A0A"/>
    <w:rsid w:val="00D05AAE"/>
    <w:rsid w:val="00D05E6B"/>
    <w:rsid w:val="00D254A6"/>
    <w:rsid w:val="00D42B55"/>
    <w:rsid w:val="00D46FE1"/>
    <w:rsid w:val="00D52311"/>
    <w:rsid w:val="00D57D70"/>
    <w:rsid w:val="00D66CA9"/>
    <w:rsid w:val="00DD34B3"/>
    <w:rsid w:val="00DD43C7"/>
    <w:rsid w:val="00E05D81"/>
    <w:rsid w:val="00E05F2C"/>
    <w:rsid w:val="00E53DFC"/>
    <w:rsid w:val="00E66FC3"/>
    <w:rsid w:val="00E677DD"/>
    <w:rsid w:val="00E77F17"/>
    <w:rsid w:val="00E921EC"/>
    <w:rsid w:val="00EB23D0"/>
    <w:rsid w:val="00EC395A"/>
    <w:rsid w:val="00EC42F3"/>
    <w:rsid w:val="00F01632"/>
    <w:rsid w:val="00F04858"/>
    <w:rsid w:val="00F271A2"/>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A567FE8-F4A9-4387-85D9-A185D6DB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eading1Char">
    <w:name w:val="Heading 1 Char"/>
    <w:basedOn w:val="DefaultParagraphFont"/>
    <w:link w:val="Heading1"/>
    <w:rsid w:val="00877768"/>
    <w:rPr>
      <w:rFonts w:ascii="Calibri" w:hAnsi="Calibri"/>
      <w:b/>
      <w:sz w:val="28"/>
      <w:lang w:val="es-ES_tradnl" w:eastAsia="en-US"/>
    </w:rPr>
  </w:style>
  <w:style w:type="character" w:styleId="FollowedHyperlink">
    <w:name w:val="FollowedHyperlink"/>
    <w:basedOn w:val="DefaultParagraphFont"/>
    <w:semiHidden/>
    <w:unhideWhenUsed/>
    <w:rsid w:val="008E60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PP-C-0168/es" TargetMode="External"/><Relationship Id="rId13" Type="http://schemas.openxmlformats.org/officeDocument/2006/relationships/hyperlink" Target="https://www.itu.int/web/pp-18/en/speech/21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web/pp-18/en/speech/21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web/pp-18/en/page/215-other-speech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web/pp-18/en/page/215-other-speech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18-PP-C-0168/es" TargetMode="External"/><Relationship Id="rId14" Type="http://schemas.openxmlformats.org/officeDocument/2006/relationships/hyperlink" Target="https://www.itu.int/web/pp-18/en/page/215-other-speech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PP18Summaryrec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B6191-1E6E-44E8-8CE5-4B88AFAB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PS_PP18Summaryrecord.dotx</Template>
  <TotalTime>1</TotalTime>
  <Pages>4</Pages>
  <Words>1102</Words>
  <Characters>7266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International Telecommunication Union (ITU)</Company>
  <LinksUpToDate>false</LinksUpToDate>
  <CharactersWithSpaces>8352</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Spanish</dc:creator>
  <cp:keywords/>
  <dc:description/>
  <cp:lastModifiedBy>Spanish</cp:lastModifiedBy>
  <cp:revision>4</cp:revision>
  <cp:lastPrinted>2019-01-07T07:49:00Z</cp:lastPrinted>
  <dcterms:created xsi:type="dcterms:W3CDTF">2019-01-11T09:27:00Z</dcterms:created>
  <dcterms:modified xsi:type="dcterms:W3CDTF">2019-01-11T09:28:00Z</dcterms:modified>
  <cp:category>Conference document</cp:category>
</cp:coreProperties>
</file>