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314" w:type="dxa"/>
        <w:tblLayout w:type="fixed"/>
        <w:tblLook w:val="0000" w:firstRow="0" w:lastRow="0" w:firstColumn="0" w:lastColumn="0" w:noHBand="0" w:noVBand="0"/>
      </w:tblPr>
      <w:tblGrid>
        <w:gridCol w:w="6237"/>
        <w:gridCol w:w="4077"/>
      </w:tblGrid>
      <w:tr w:rsidR="00F61E82" w:rsidRPr="009D4147" w:rsidTr="00E90283">
        <w:trPr>
          <w:cantSplit/>
        </w:trPr>
        <w:tc>
          <w:tcPr>
            <w:tcW w:w="6237" w:type="dxa"/>
          </w:tcPr>
          <w:p w:rsidR="00F61E82" w:rsidRPr="009D4147" w:rsidRDefault="00F61E82" w:rsidP="00BD06CA">
            <w:pPr>
              <w:spacing w:after="48" w:line="240" w:lineRule="atLeast"/>
              <w:rPr>
                <w:rFonts w:asciiTheme="minorHAnsi" w:hAnsiTheme="minorHAnsi" w:cstheme="minorHAnsi"/>
                <w:position w:val="6"/>
              </w:rPr>
            </w:pPr>
            <w:r w:rsidRPr="009D4147">
              <w:rPr>
                <w:rFonts w:asciiTheme="minorHAnsi" w:hAnsiTheme="minorHAnsi" w:cs="Calibri"/>
                <w:b/>
                <w:bCs/>
                <w:position w:val="6"/>
                <w:sz w:val="30"/>
                <w:szCs w:val="30"/>
              </w:rPr>
              <w:t>Council Working Group on International Internet Re</w:t>
            </w:r>
            <w:r w:rsidR="003944A6" w:rsidRPr="009D4147">
              <w:rPr>
                <w:rFonts w:asciiTheme="minorHAnsi" w:hAnsiTheme="minorHAnsi" w:cs="Calibri"/>
                <w:b/>
                <w:bCs/>
                <w:position w:val="6"/>
                <w:sz w:val="30"/>
                <w:szCs w:val="30"/>
              </w:rPr>
              <w:t>lated Public Policy issues (CWG</w:t>
            </w:r>
            <w:r w:rsidR="003944A6" w:rsidRPr="009D4147">
              <w:rPr>
                <w:rFonts w:asciiTheme="minorHAnsi" w:hAnsiTheme="minorHAnsi" w:cs="Calibri"/>
                <w:b/>
                <w:bCs/>
                <w:position w:val="6"/>
                <w:sz w:val="30"/>
                <w:szCs w:val="30"/>
              </w:rPr>
              <w:noBreakHyphen/>
            </w:r>
            <w:r w:rsidRPr="009D4147">
              <w:rPr>
                <w:rFonts w:asciiTheme="minorHAnsi" w:hAnsiTheme="minorHAnsi" w:cs="Calibri"/>
                <w:b/>
                <w:bCs/>
                <w:position w:val="6"/>
                <w:sz w:val="30"/>
                <w:szCs w:val="30"/>
              </w:rPr>
              <w:t>Internet)</w:t>
            </w:r>
          </w:p>
        </w:tc>
        <w:tc>
          <w:tcPr>
            <w:tcW w:w="4077" w:type="dxa"/>
          </w:tcPr>
          <w:p w:rsidR="00F61E82" w:rsidRPr="009D4147" w:rsidRDefault="00F61E82" w:rsidP="00BD06CA">
            <w:pPr>
              <w:spacing w:before="0" w:line="240" w:lineRule="atLeast"/>
              <w:rPr>
                <w:rFonts w:asciiTheme="minorHAnsi" w:hAnsiTheme="minorHAnsi" w:cstheme="minorBidi"/>
              </w:rPr>
            </w:pPr>
            <w:bookmarkStart w:id="0" w:name="ditulogo"/>
            <w:bookmarkEnd w:id="0"/>
            <w:r w:rsidRPr="009D4147">
              <w:rPr>
                <w:rFonts w:asciiTheme="minorHAnsi" w:hAnsiTheme="minorHAnsi"/>
                <w:noProof/>
                <w:lang w:val="en-US" w:eastAsia="zh-CN"/>
              </w:rPr>
              <w:drawing>
                <wp:inline distT="0" distB="0" distL="0" distR="0" wp14:anchorId="4CF17F6D" wp14:editId="67B24C4B">
                  <wp:extent cx="1762125" cy="74295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DD57D0" w:rsidRPr="009D4147" w:rsidTr="00E90283">
        <w:trPr>
          <w:cantSplit/>
        </w:trPr>
        <w:tc>
          <w:tcPr>
            <w:tcW w:w="6237" w:type="dxa"/>
            <w:tcBorders>
              <w:bottom w:val="single" w:sz="12" w:space="0" w:color="auto"/>
            </w:tcBorders>
          </w:tcPr>
          <w:p w:rsidR="00DD57D0" w:rsidRPr="009D4147" w:rsidRDefault="009509BA" w:rsidP="009509BA">
            <w:pPr>
              <w:rPr>
                <w:rFonts w:asciiTheme="minorHAnsi" w:hAnsiTheme="minorHAnsi" w:cstheme="minorHAnsi"/>
                <w:b/>
              </w:rPr>
            </w:pPr>
            <w:r>
              <w:rPr>
                <w:rFonts w:ascii="Calibri" w:eastAsia="Calibri" w:hAnsi="Calibri" w:cs="Calibri"/>
                <w:b/>
                <w:color w:val="000000"/>
                <w:szCs w:val="24"/>
                <w:lang w:val="en-US"/>
              </w:rPr>
              <w:t>Eleventh</w:t>
            </w:r>
            <w:r w:rsidRPr="000C2765">
              <w:rPr>
                <w:rFonts w:ascii="Calibri" w:eastAsia="Calibri" w:hAnsi="Calibri" w:cs="Calibri"/>
                <w:b/>
                <w:color w:val="000000"/>
                <w:szCs w:val="24"/>
                <w:lang w:val="en-US"/>
              </w:rPr>
              <w:t xml:space="preserve"> </w:t>
            </w:r>
            <w:r w:rsidR="000C2765" w:rsidRPr="000C2765">
              <w:rPr>
                <w:rFonts w:ascii="Calibri" w:eastAsia="Calibri" w:hAnsi="Calibri" w:cs="Calibri"/>
                <w:b/>
                <w:color w:val="000000"/>
                <w:szCs w:val="24"/>
                <w:lang w:val="en-US"/>
              </w:rPr>
              <w:t>meeting – Geneva, 2</w:t>
            </w:r>
            <w:r>
              <w:rPr>
                <w:rFonts w:ascii="Calibri" w:eastAsia="Calibri" w:hAnsi="Calibri" w:cs="Calibri"/>
                <w:b/>
                <w:color w:val="000000"/>
                <w:szCs w:val="24"/>
                <w:lang w:val="en-US"/>
              </w:rPr>
              <w:t>5</w:t>
            </w:r>
            <w:r w:rsidR="000C2765" w:rsidRPr="000C2765">
              <w:rPr>
                <w:rFonts w:ascii="Calibri" w:eastAsia="Calibri" w:hAnsi="Calibri" w:cs="Calibri"/>
                <w:b/>
                <w:color w:val="000000"/>
                <w:szCs w:val="24"/>
                <w:lang w:val="en-US"/>
              </w:rPr>
              <w:t>-2</w:t>
            </w:r>
            <w:r>
              <w:rPr>
                <w:rFonts w:ascii="Calibri" w:eastAsia="Calibri" w:hAnsi="Calibri" w:cs="Calibri"/>
                <w:b/>
                <w:color w:val="000000"/>
                <w:szCs w:val="24"/>
                <w:lang w:val="en-US"/>
              </w:rPr>
              <w:t>6</w:t>
            </w:r>
            <w:r w:rsidR="000C2765" w:rsidRPr="000C2765">
              <w:rPr>
                <w:rFonts w:ascii="Calibri" w:eastAsia="Calibri" w:hAnsi="Calibri" w:cs="Calibri"/>
                <w:b/>
                <w:color w:val="000000"/>
                <w:szCs w:val="24"/>
                <w:lang w:val="en-US"/>
              </w:rPr>
              <w:t xml:space="preserve"> </w:t>
            </w:r>
            <w:r>
              <w:rPr>
                <w:rFonts w:ascii="Calibri" w:eastAsia="Calibri" w:hAnsi="Calibri" w:cs="Calibri"/>
                <w:b/>
                <w:color w:val="000000"/>
                <w:szCs w:val="24"/>
                <w:lang w:val="en-US"/>
              </w:rPr>
              <w:t>January</w:t>
            </w:r>
            <w:r w:rsidRPr="000C2765">
              <w:rPr>
                <w:rFonts w:ascii="Calibri" w:eastAsia="Calibri" w:hAnsi="Calibri" w:cs="Calibri"/>
                <w:b/>
                <w:color w:val="000000"/>
                <w:szCs w:val="24"/>
                <w:lang w:val="en-US"/>
              </w:rPr>
              <w:t xml:space="preserve"> </w:t>
            </w:r>
            <w:r w:rsidR="000C2765" w:rsidRPr="000C2765">
              <w:rPr>
                <w:rFonts w:ascii="Calibri" w:eastAsia="Calibri" w:hAnsi="Calibri" w:cs="Calibri"/>
                <w:b/>
                <w:color w:val="000000"/>
                <w:szCs w:val="24"/>
                <w:lang w:val="en-US"/>
              </w:rPr>
              <w:t>201</w:t>
            </w:r>
            <w:r>
              <w:rPr>
                <w:rFonts w:ascii="Calibri" w:eastAsia="Calibri" w:hAnsi="Calibri" w:cs="Calibri"/>
                <w:b/>
                <w:color w:val="000000"/>
                <w:szCs w:val="24"/>
                <w:lang w:val="en-US"/>
              </w:rPr>
              <w:t>8</w:t>
            </w:r>
          </w:p>
        </w:tc>
        <w:tc>
          <w:tcPr>
            <w:tcW w:w="4077" w:type="dxa"/>
            <w:tcBorders>
              <w:bottom w:val="single" w:sz="12" w:space="0" w:color="auto"/>
            </w:tcBorders>
          </w:tcPr>
          <w:p w:rsidR="00DD57D0" w:rsidRPr="009D4147" w:rsidRDefault="00DD57D0" w:rsidP="00DD57D0">
            <w:pPr>
              <w:rPr>
                <w:rFonts w:asciiTheme="minorHAnsi" w:hAnsiTheme="minorHAnsi" w:cstheme="minorHAnsi"/>
              </w:rPr>
            </w:pPr>
          </w:p>
        </w:tc>
      </w:tr>
      <w:tr w:rsidR="00DD57D0" w:rsidRPr="009D4147" w:rsidTr="00E90283">
        <w:trPr>
          <w:cantSplit/>
        </w:trPr>
        <w:tc>
          <w:tcPr>
            <w:tcW w:w="6237" w:type="dxa"/>
            <w:tcBorders>
              <w:top w:val="single" w:sz="12" w:space="0" w:color="auto"/>
            </w:tcBorders>
          </w:tcPr>
          <w:p w:rsidR="00DD57D0" w:rsidRPr="009D4147" w:rsidRDefault="00DD57D0" w:rsidP="00BD06CA">
            <w:pPr>
              <w:spacing w:before="0"/>
              <w:rPr>
                <w:rFonts w:asciiTheme="minorHAnsi" w:hAnsiTheme="minorHAnsi" w:cstheme="minorHAnsi"/>
                <w:b/>
                <w:smallCaps/>
              </w:rPr>
            </w:pPr>
          </w:p>
        </w:tc>
        <w:tc>
          <w:tcPr>
            <w:tcW w:w="4077" w:type="dxa"/>
            <w:tcBorders>
              <w:top w:val="single" w:sz="12" w:space="0" w:color="auto"/>
            </w:tcBorders>
          </w:tcPr>
          <w:p w:rsidR="00DD57D0" w:rsidRPr="009D4147" w:rsidRDefault="00DD57D0" w:rsidP="00BD06CA">
            <w:pPr>
              <w:spacing w:before="0"/>
              <w:rPr>
                <w:rFonts w:asciiTheme="minorHAnsi" w:hAnsiTheme="minorHAnsi" w:cstheme="minorHAnsi"/>
              </w:rPr>
            </w:pPr>
          </w:p>
        </w:tc>
      </w:tr>
      <w:tr w:rsidR="00DD57D0" w:rsidRPr="009D4147" w:rsidTr="00E90283">
        <w:trPr>
          <w:cantSplit/>
          <w:trHeight w:val="23"/>
        </w:trPr>
        <w:tc>
          <w:tcPr>
            <w:tcW w:w="6237" w:type="dxa"/>
            <w:vMerge w:val="restart"/>
          </w:tcPr>
          <w:p w:rsidR="00DD57D0" w:rsidRPr="009D4147" w:rsidRDefault="00DD57D0" w:rsidP="00BD06CA">
            <w:pPr>
              <w:tabs>
                <w:tab w:val="left" w:pos="851"/>
              </w:tabs>
              <w:spacing w:before="0"/>
              <w:rPr>
                <w:rFonts w:asciiTheme="minorHAnsi" w:hAnsiTheme="minorHAnsi" w:cstheme="minorHAnsi"/>
                <w:b/>
              </w:rPr>
            </w:pPr>
            <w:bookmarkStart w:id="1" w:name="dmeeting" w:colFirst="0" w:colLast="0"/>
            <w:bookmarkStart w:id="2" w:name="dnum" w:colFirst="1" w:colLast="1"/>
          </w:p>
        </w:tc>
        <w:tc>
          <w:tcPr>
            <w:tcW w:w="4077" w:type="dxa"/>
          </w:tcPr>
          <w:p w:rsidR="00DD57D0" w:rsidRPr="009D4147" w:rsidRDefault="00DD57D0" w:rsidP="00CE1DEF">
            <w:pPr>
              <w:tabs>
                <w:tab w:val="left" w:pos="851"/>
              </w:tabs>
              <w:spacing w:before="0"/>
              <w:rPr>
                <w:rFonts w:asciiTheme="minorHAnsi" w:hAnsiTheme="minorHAnsi" w:cstheme="minorHAnsi"/>
                <w:b/>
                <w:lang w:val="de-CH"/>
              </w:rPr>
            </w:pPr>
            <w:r w:rsidRPr="009D4147">
              <w:rPr>
                <w:rFonts w:asciiTheme="minorHAnsi" w:hAnsiTheme="minorHAnsi" w:cs="Calibri"/>
                <w:b/>
                <w:lang w:val="de-CH"/>
              </w:rPr>
              <w:t xml:space="preserve">Document WG-Internet </w:t>
            </w:r>
            <w:r w:rsidR="009509BA">
              <w:rPr>
                <w:rFonts w:asciiTheme="minorHAnsi" w:hAnsiTheme="minorHAnsi" w:cs="Calibri"/>
                <w:b/>
                <w:lang w:val="de-CH"/>
              </w:rPr>
              <w:t>11</w:t>
            </w:r>
            <w:r w:rsidRPr="009D4147">
              <w:rPr>
                <w:rFonts w:asciiTheme="minorHAnsi" w:hAnsiTheme="minorHAnsi" w:cs="Calibri"/>
                <w:b/>
                <w:lang w:val="de-CH"/>
              </w:rPr>
              <w:t>/</w:t>
            </w:r>
            <w:r w:rsidR="009509BA">
              <w:rPr>
                <w:rFonts w:asciiTheme="minorHAnsi" w:hAnsiTheme="minorHAnsi" w:cs="Calibri"/>
                <w:b/>
                <w:lang w:val="de-CH"/>
              </w:rPr>
              <w:t>1</w:t>
            </w:r>
            <w:r w:rsidR="00F417DF">
              <w:rPr>
                <w:rFonts w:asciiTheme="minorHAnsi" w:hAnsiTheme="minorHAnsi" w:cs="Calibri"/>
                <w:b/>
                <w:lang w:val="de-CH"/>
              </w:rPr>
              <w:t>1</w:t>
            </w:r>
          </w:p>
        </w:tc>
      </w:tr>
      <w:tr w:rsidR="00DD57D0" w:rsidRPr="009D4147" w:rsidTr="00E90283">
        <w:trPr>
          <w:cantSplit/>
          <w:trHeight w:val="23"/>
        </w:trPr>
        <w:tc>
          <w:tcPr>
            <w:tcW w:w="6237" w:type="dxa"/>
            <w:vMerge/>
          </w:tcPr>
          <w:p w:rsidR="00DD57D0" w:rsidRPr="009D4147" w:rsidRDefault="00DD57D0" w:rsidP="00BD06CA">
            <w:pPr>
              <w:tabs>
                <w:tab w:val="left" w:pos="851"/>
              </w:tabs>
              <w:spacing w:before="0" w:line="240" w:lineRule="atLeast"/>
              <w:rPr>
                <w:rFonts w:asciiTheme="minorHAnsi" w:hAnsiTheme="minorHAnsi"/>
                <w:b/>
                <w:szCs w:val="24"/>
                <w:lang w:val="de-CH"/>
              </w:rPr>
            </w:pPr>
            <w:bookmarkStart w:id="3" w:name="ddate" w:colFirst="1" w:colLast="1"/>
            <w:bookmarkEnd w:id="1"/>
            <w:bookmarkEnd w:id="2"/>
          </w:p>
        </w:tc>
        <w:tc>
          <w:tcPr>
            <w:tcW w:w="4077" w:type="dxa"/>
            <w:shd w:val="clear" w:color="auto" w:fill="auto"/>
          </w:tcPr>
          <w:p w:rsidR="00DD57D0" w:rsidRPr="009D4147" w:rsidRDefault="000E1050" w:rsidP="00AF4286">
            <w:pPr>
              <w:tabs>
                <w:tab w:val="left" w:pos="993"/>
              </w:tabs>
              <w:spacing w:before="0"/>
              <w:rPr>
                <w:rFonts w:asciiTheme="minorHAnsi" w:hAnsiTheme="minorHAnsi"/>
                <w:b/>
                <w:szCs w:val="24"/>
                <w:highlight w:val="yellow"/>
              </w:rPr>
            </w:pPr>
            <w:r>
              <w:rPr>
                <w:rFonts w:asciiTheme="minorHAnsi" w:hAnsiTheme="minorHAnsi" w:cstheme="minorHAnsi"/>
                <w:b/>
              </w:rPr>
              <w:t>29</w:t>
            </w:r>
            <w:r w:rsidR="009509BA">
              <w:rPr>
                <w:rFonts w:asciiTheme="minorHAnsi" w:hAnsiTheme="minorHAnsi" w:cstheme="minorHAnsi"/>
                <w:b/>
              </w:rPr>
              <w:t xml:space="preserve"> January</w:t>
            </w:r>
            <w:r w:rsidR="009509BA" w:rsidRPr="009D4147">
              <w:rPr>
                <w:rFonts w:asciiTheme="minorHAnsi" w:hAnsiTheme="minorHAnsi" w:cstheme="minorHAnsi"/>
                <w:b/>
              </w:rPr>
              <w:t xml:space="preserve"> </w:t>
            </w:r>
            <w:r w:rsidR="00DD57D0" w:rsidRPr="009D4147">
              <w:rPr>
                <w:rFonts w:asciiTheme="minorHAnsi" w:hAnsiTheme="minorHAnsi" w:cstheme="minorHAnsi"/>
                <w:b/>
              </w:rPr>
              <w:t>201</w:t>
            </w:r>
            <w:r w:rsidR="009509BA">
              <w:rPr>
                <w:rFonts w:asciiTheme="minorHAnsi" w:hAnsiTheme="minorHAnsi" w:cstheme="minorHAnsi"/>
                <w:b/>
              </w:rPr>
              <w:t>8</w:t>
            </w:r>
          </w:p>
        </w:tc>
      </w:tr>
      <w:tr w:rsidR="00DD57D0" w:rsidRPr="009D4147" w:rsidTr="00E90283">
        <w:trPr>
          <w:cantSplit/>
          <w:trHeight w:val="80"/>
        </w:trPr>
        <w:tc>
          <w:tcPr>
            <w:tcW w:w="6237" w:type="dxa"/>
            <w:vMerge/>
          </w:tcPr>
          <w:p w:rsidR="00DD57D0" w:rsidRPr="009D4147" w:rsidRDefault="00DD57D0" w:rsidP="00BD06CA">
            <w:pPr>
              <w:tabs>
                <w:tab w:val="left" w:pos="851"/>
              </w:tabs>
              <w:spacing w:before="0" w:line="240" w:lineRule="atLeast"/>
              <w:rPr>
                <w:rFonts w:asciiTheme="minorHAnsi" w:hAnsiTheme="minorHAnsi"/>
                <w:b/>
                <w:szCs w:val="24"/>
              </w:rPr>
            </w:pPr>
            <w:bookmarkStart w:id="4" w:name="dorlang" w:colFirst="1" w:colLast="1"/>
            <w:bookmarkEnd w:id="3"/>
          </w:p>
        </w:tc>
        <w:tc>
          <w:tcPr>
            <w:tcW w:w="4077" w:type="dxa"/>
          </w:tcPr>
          <w:p w:rsidR="00DD57D0" w:rsidRPr="009D4147" w:rsidRDefault="00DD57D0" w:rsidP="00BD06CA">
            <w:pPr>
              <w:tabs>
                <w:tab w:val="left" w:pos="993"/>
              </w:tabs>
              <w:spacing w:before="0"/>
              <w:rPr>
                <w:rFonts w:asciiTheme="minorHAnsi" w:hAnsiTheme="minorHAnsi"/>
                <w:b/>
                <w:szCs w:val="24"/>
              </w:rPr>
            </w:pPr>
            <w:r w:rsidRPr="009D4147">
              <w:rPr>
                <w:rFonts w:asciiTheme="minorHAnsi" w:hAnsiTheme="minorHAnsi" w:cstheme="minorHAnsi"/>
                <w:b/>
              </w:rPr>
              <w:t>English only</w:t>
            </w:r>
          </w:p>
        </w:tc>
      </w:tr>
      <w:tr w:rsidR="00DD57D0" w:rsidRPr="009D4147" w:rsidTr="00D23D36">
        <w:trPr>
          <w:cantSplit/>
          <w:trHeight w:val="80"/>
        </w:trPr>
        <w:tc>
          <w:tcPr>
            <w:tcW w:w="10314" w:type="dxa"/>
            <w:gridSpan w:val="2"/>
          </w:tcPr>
          <w:p w:rsidR="00DD57D0" w:rsidRDefault="009E704A" w:rsidP="00AF4286">
            <w:pPr>
              <w:pStyle w:val="Title1"/>
              <w:spacing w:before="840"/>
              <w:rPr>
                <w:rFonts w:asciiTheme="minorHAnsi" w:hAnsiTheme="minorHAnsi"/>
              </w:rPr>
            </w:pPr>
            <w:r>
              <w:rPr>
                <w:rFonts w:asciiTheme="minorHAnsi" w:hAnsiTheme="minorHAnsi"/>
              </w:rPr>
              <w:t xml:space="preserve">Final </w:t>
            </w:r>
            <w:r w:rsidR="00DD57D0" w:rsidRPr="009D4147">
              <w:rPr>
                <w:rFonts w:asciiTheme="minorHAnsi" w:hAnsiTheme="minorHAnsi"/>
              </w:rPr>
              <w:t>REPORT OF THE</w:t>
            </w:r>
            <w:r w:rsidR="00FA39DA">
              <w:rPr>
                <w:rFonts w:asciiTheme="minorHAnsi" w:hAnsiTheme="minorHAnsi"/>
              </w:rPr>
              <w:t xml:space="preserve"> </w:t>
            </w:r>
            <w:r w:rsidR="00955E68">
              <w:rPr>
                <w:rFonts w:asciiTheme="minorHAnsi" w:hAnsiTheme="minorHAnsi"/>
              </w:rPr>
              <w:t xml:space="preserve">ELEVENTH </w:t>
            </w:r>
            <w:r w:rsidR="00FA39DA">
              <w:rPr>
                <w:rFonts w:asciiTheme="minorHAnsi" w:hAnsiTheme="minorHAnsi"/>
              </w:rPr>
              <w:t xml:space="preserve">meeting of the </w:t>
            </w:r>
            <w:r w:rsidR="00DD57D0" w:rsidRPr="009D4147">
              <w:rPr>
                <w:rFonts w:asciiTheme="minorHAnsi" w:hAnsiTheme="minorHAnsi"/>
              </w:rPr>
              <w:br/>
              <w:t>COuncil working group on international Internet-related</w:t>
            </w:r>
            <w:r w:rsidR="00DD57D0" w:rsidRPr="009D4147">
              <w:rPr>
                <w:rFonts w:asciiTheme="minorHAnsi" w:hAnsiTheme="minorHAnsi"/>
              </w:rPr>
              <w:br/>
              <w:t>public policy issues (cwg-internet)</w:t>
            </w:r>
          </w:p>
          <w:p w:rsidR="00DA1B57" w:rsidRPr="00DA1B57" w:rsidRDefault="00DA1B57" w:rsidP="00DA1B57">
            <w:pPr>
              <w:pStyle w:val="Title2"/>
            </w:pPr>
          </w:p>
        </w:tc>
      </w:tr>
    </w:tbl>
    <w:bookmarkEnd w:id="4"/>
    <w:p w:rsidR="00837399" w:rsidRPr="00FB7E36" w:rsidRDefault="00837399" w:rsidP="00EA019A">
      <w:pPr>
        <w:pStyle w:val="ListParagraph"/>
        <w:numPr>
          <w:ilvl w:val="0"/>
          <w:numId w:val="1"/>
        </w:numPr>
        <w:tabs>
          <w:tab w:val="clear" w:pos="794"/>
          <w:tab w:val="clear" w:pos="1191"/>
          <w:tab w:val="clear" w:pos="1588"/>
          <w:tab w:val="clear" w:pos="1985"/>
        </w:tabs>
        <w:overflowPunct/>
        <w:autoSpaceDE/>
        <w:autoSpaceDN/>
        <w:snapToGrid w:val="0"/>
        <w:spacing w:before="100" w:beforeAutospacing="1" w:after="100" w:afterAutospacing="1"/>
        <w:ind w:left="0" w:firstLine="0"/>
        <w:contextualSpacing w:val="0"/>
        <w:jc w:val="both"/>
        <w:textAlignment w:val="auto"/>
        <w:rPr>
          <w:rFonts w:asciiTheme="minorHAnsi" w:hAnsiTheme="minorHAnsi" w:cstheme="minorHAnsi"/>
          <w:b/>
          <w:sz w:val="22"/>
          <w:szCs w:val="22"/>
        </w:rPr>
      </w:pPr>
      <w:r w:rsidRPr="00FB7E36">
        <w:rPr>
          <w:rFonts w:asciiTheme="minorHAnsi" w:hAnsiTheme="minorHAnsi" w:cstheme="minorHAnsi"/>
          <w:b/>
          <w:sz w:val="22"/>
          <w:szCs w:val="22"/>
        </w:rPr>
        <w:t>Introduction</w:t>
      </w:r>
    </w:p>
    <w:p w:rsidR="00837399" w:rsidRPr="00FB7E36" w:rsidRDefault="00837399" w:rsidP="00745843">
      <w:pPr>
        <w:tabs>
          <w:tab w:val="clear" w:pos="794"/>
          <w:tab w:val="clear" w:pos="1191"/>
          <w:tab w:val="clear" w:pos="1588"/>
          <w:tab w:val="clear" w:pos="1985"/>
        </w:tabs>
        <w:snapToGrid w:val="0"/>
        <w:spacing w:before="100" w:beforeAutospacing="1" w:after="100" w:afterAutospacing="1"/>
        <w:jc w:val="both"/>
        <w:rPr>
          <w:rFonts w:asciiTheme="minorHAnsi" w:hAnsiTheme="minorHAnsi" w:cstheme="minorHAnsi"/>
          <w:sz w:val="22"/>
          <w:szCs w:val="22"/>
        </w:rPr>
      </w:pPr>
      <w:r w:rsidRPr="00FB7E36">
        <w:rPr>
          <w:rFonts w:asciiTheme="minorHAnsi" w:hAnsiTheme="minorHAnsi" w:cstheme="minorHAnsi"/>
          <w:b/>
          <w:bCs/>
          <w:sz w:val="22"/>
          <w:szCs w:val="22"/>
        </w:rPr>
        <w:t>1.1.</w:t>
      </w:r>
      <w:r w:rsidR="0001063A" w:rsidRPr="00FB7E36">
        <w:rPr>
          <w:rFonts w:asciiTheme="minorHAnsi" w:hAnsiTheme="minorHAnsi" w:cstheme="minorHAnsi"/>
          <w:sz w:val="22"/>
          <w:szCs w:val="22"/>
        </w:rPr>
        <w:tab/>
      </w:r>
      <w:r w:rsidR="00B2312A" w:rsidRPr="00FB7E36">
        <w:rPr>
          <w:rFonts w:asciiTheme="minorHAnsi" w:hAnsiTheme="minorHAnsi" w:cstheme="minorHAnsi"/>
          <w:sz w:val="22"/>
          <w:szCs w:val="22"/>
        </w:rPr>
        <w:t xml:space="preserve">ITU Secretary-General </w:t>
      </w:r>
      <w:r w:rsidRPr="00FB7E36">
        <w:rPr>
          <w:rFonts w:asciiTheme="minorHAnsi" w:hAnsiTheme="minorHAnsi" w:cstheme="minorHAnsi"/>
          <w:sz w:val="22"/>
          <w:szCs w:val="22"/>
        </w:rPr>
        <w:t>welcomed the participants to the</w:t>
      </w:r>
      <w:r w:rsidR="00B2312A" w:rsidRPr="00FB7E36">
        <w:rPr>
          <w:rFonts w:asciiTheme="minorHAnsi" w:hAnsiTheme="minorHAnsi" w:cstheme="minorHAnsi"/>
          <w:sz w:val="22"/>
          <w:szCs w:val="22"/>
        </w:rPr>
        <w:t xml:space="preserve"> </w:t>
      </w:r>
      <w:r w:rsidR="00955E68">
        <w:rPr>
          <w:rFonts w:asciiTheme="minorHAnsi" w:hAnsiTheme="minorHAnsi" w:cstheme="minorHAnsi"/>
          <w:sz w:val="22"/>
          <w:szCs w:val="22"/>
        </w:rPr>
        <w:t>eleventh</w:t>
      </w:r>
      <w:r w:rsidR="00955E68" w:rsidRPr="00FB7E36">
        <w:rPr>
          <w:rFonts w:asciiTheme="minorHAnsi" w:hAnsiTheme="minorHAnsi" w:cstheme="minorHAnsi"/>
          <w:sz w:val="22"/>
          <w:szCs w:val="22"/>
        </w:rPr>
        <w:t xml:space="preserve"> </w:t>
      </w:r>
      <w:r w:rsidRPr="00FB7E36">
        <w:rPr>
          <w:rFonts w:asciiTheme="minorHAnsi" w:hAnsiTheme="minorHAnsi" w:cstheme="minorHAnsi"/>
          <w:sz w:val="22"/>
          <w:szCs w:val="22"/>
        </w:rPr>
        <w:t xml:space="preserve">meeting of CWG-Internet. He </w:t>
      </w:r>
      <w:r w:rsidR="004313CC" w:rsidRPr="00FB7E36">
        <w:rPr>
          <w:rFonts w:asciiTheme="minorHAnsi" w:hAnsiTheme="minorHAnsi" w:cstheme="minorHAnsi"/>
          <w:sz w:val="22"/>
          <w:szCs w:val="22"/>
        </w:rPr>
        <w:t xml:space="preserve">continued by </w:t>
      </w:r>
      <w:r w:rsidR="00E31582">
        <w:rPr>
          <w:rFonts w:asciiTheme="minorHAnsi" w:hAnsiTheme="minorHAnsi" w:cstheme="minorHAnsi"/>
          <w:sz w:val="22"/>
          <w:szCs w:val="22"/>
        </w:rPr>
        <w:t>commending</w:t>
      </w:r>
      <w:r w:rsidR="00E31582" w:rsidRPr="00FB7E36">
        <w:rPr>
          <w:rFonts w:asciiTheme="minorHAnsi" w:hAnsiTheme="minorHAnsi" w:cstheme="minorHAnsi"/>
          <w:sz w:val="22"/>
          <w:szCs w:val="22"/>
        </w:rPr>
        <w:t xml:space="preserve"> </w:t>
      </w:r>
      <w:r w:rsidR="007660FA" w:rsidRPr="00FB7E36">
        <w:rPr>
          <w:rFonts w:asciiTheme="minorHAnsi" w:hAnsiTheme="minorHAnsi" w:cstheme="minorHAnsi"/>
          <w:sz w:val="22"/>
          <w:szCs w:val="22"/>
        </w:rPr>
        <w:t>the successful convening of the open consultations meeting preceding the C</w:t>
      </w:r>
      <w:r w:rsidR="006C5BCA">
        <w:rPr>
          <w:rFonts w:asciiTheme="minorHAnsi" w:hAnsiTheme="minorHAnsi" w:cstheme="minorHAnsi"/>
          <w:sz w:val="22"/>
          <w:szCs w:val="22"/>
        </w:rPr>
        <w:t>WG</w:t>
      </w:r>
      <w:r w:rsidR="007660FA" w:rsidRPr="00FB7E36">
        <w:rPr>
          <w:rFonts w:asciiTheme="minorHAnsi" w:hAnsiTheme="minorHAnsi" w:cstheme="minorHAnsi"/>
          <w:sz w:val="22"/>
          <w:szCs w:val="22"/>
        </w:rPr>
        <w:t xml:space="preserve"> meeting</w:t>
      </w:r>
      <w:r w:rsidR="00955E68">
        <w:rPr>
          <w:rFonts w:asciiTheme="minorHAnsi" w:hAnsiTheme="minorHAnsi" w:cstheme="minorHAnsi"/>
          <w:sz w:val="22"/>
          <w:szCs w:val="22"/>
        </w:rPr>
        <w:t xml:space="preserve">, noting his personal commitment to the empowerment of women through ICTs. He </w:t>
      </w:r>
      <w:r w:rsidR="0038770A">
        <w:rPr>
          <w:rFonts w:asciiTheme="minorHAnsi" w:hAnsiTheme="minorHAnsi" w:cstheme="minorHAnsi"/>
          <w:sz w:val="22"/>
          <w:szCs w:val="22"/>
        </w:rPr>
        <w:t>also</w:t>
      </w:r>
      <w:r w:rsidR="007660FA" w:rsidRPr="00FB7E36">
        <w:rPr>
          <w:rFonts w:asciiTheme="minorHAnsi" w:hAnsiTheme="minorHAnsi" w:cstheme="minorHAnsi"/>
          <w:sz w:val="22"/>
          <w:szCs w:val="22"/>
        </w:rPr>
        <w:t xml:space="preserve"> </w:t>
      </w:r>
      <w:r w:rsidR="00955E68">
        <w:rPr>
          <w:rFonts w:asciiTheme="minorHAnsi" w:hAnsiTheme="minorHAnsi" w:cstheme="minorHAnsi"/>
          <w:sz w:val="22"/>
          <w:szCs w:val="22"/>
        </w:rPr>
        <w:t>thanked the open consultation participants for their inputs and recommendations which shall inform ITU’s further work towards bridging the digital gender divide.</w:t>
      </w:r>
      <w:r w:rsidR="00AF4286">
        <w:rPr>
          <w:rFonts w:asciiTheme="minorHAnsi" w:hAnsiTheme="minorHAnsi" w:cstheme="minorHAnsi"/>
          <w:sz w:val="22"/>
          <w:szCs w:val="22"/>
        </w:rPr>
        <w:t xml:space="preserve"> </w:t>
      </w:r>
      <w:r w:rsidR="0038770A">
        <w:rPr>
          <w:rFonts w:asciiTheme="minorHAnsi" w:hAnsiTheme="minorHAnsi" w:cstheme="minorHAnsi"/>
          <w:sz w:val="22"/>
          <w:szCs w:val="22"/>
        </w:rPr>
        <w:t>In</w:t>
      </w:r>
      <w:r w:rsidR="00B77080">
        <w:rPr>
          <w:rFonts w:asciiTheme="minorHAnsi" w:hAnsiTheme="minorHAnsi" w:cstheme="minorHAnsi"/>
          <w:sz w:val="22"/>
          <w:szCs w:val="22"/>
        </w:rPr>
        <w:t xml:space="preserve"> his</w:t>
      </w:r>
      <w:r w:rsidR="0038770A">
        <w:rPr>
          <w:rFonts w:asciiTheme="minorHAnsi" w:hAnsiTheme="minorHAnsi" w:cstheme="minorHAnsi"/>
          <w:sz w:val="22"/>
          <w:szCs w:val="22"/>
        </w:rPr>
        <w:t xml:space="preserve"> closing his remarks, he </w:t>
      </w:r>
      <w:r w:rsidR="00B77080">
        <w:rPr>
          <w:rFonts w:asciiTheme="minorHAnsi" w:hAnsiTheme="minorHAnsi" w:cstheme="minorHAnsi"/>
          <w:sz w:val="22"/>
          <w:szCs w:val="22"/>
        </w:rPr>
        <w:t xml:space="preserve">noted that the issues under the Group’s mandate will likely be key topics of discussion at PP-18 and therefore suggested that the Group continues to provide guidance on related matters. </w:t>
      </w:r>
    </w:p>
    <w:p w:rsidR="009229D9" w:rsidRDefault="00837399" w:rsidP="00745843">
      <w:pPr>
        <w:tabs>
          <w:tab w:val="clear" w:pos="794"/>
          <w:tab w:val="clear" w:pos="1191"/>
          <w:tab w:val="clear" w:pos="1588"/>
          <w:tab w:val="clear" w:pos="1985"/>
        </w:tabs>
        <w:snapToGrid w:val="0"/>
        <w:spacing w:before="100" w:beforeAutospacing="1" w:after="100" w:afterAutospacing="1"/>
        <w:jc w:val="both"/>
        <w:rPr>
          <w:rFonts w:asciiTheme="minorHAnsi" w:hAnsiTheme="minorHAnsi" w:cstheme="minorHAnsi"/>
          <w:sz w:val="22"/>
          <w:szCs w:val="22"/>
        </w:rPr>
      </w:pPr>
      <w:r w:rsidRPr="00FB7E36">
        <w:rPr>
          <w:rFonts w:asciiTheme="minorHAnsi" w:hAnsiTheme="minorHAnsi" w:cstheme="minorHAnsi"/>
          <w:b/>
          <w:bCs/>
          <w:sz w:val="22"/>
          <w:szCs w:val="22"/>
        </w:rPr>
        <w:t>1.2.</w:t>
      </w:r>
      <w:r w:rsidR="0001063A" w:rsidRPr="00FB7E36">
        <w:rPr>
          <w:rFonts w:asciiTheme="minorHAnsi" w:hAnsiTheme="minorHAnsi" w:cstheme="minorHAnsi"/>
          <w:sz w:val="22"/>
          <w:szCs w:val="22"/>
        </w:rPr>
        <w:tab/>
      </w:r>
      <w:r w:rsidRPr="00FB7E36">
        <w:rPr>
          <w:rFonts w:asciiTheme="minorHAnsi" w:hAnsiTheme="minorHAnsi" w:cstheme="minorHAnsi"/>
          <w:sz w:val="22"/>
          <w:szCs w:val="22"/>
        </w:rPr>
        <w:t xml:space="preserve">The Chairman thanked </w:t>
      </w:r>
      <w:r w:rsidR="00C72024" w:rsidRPr="00FB7E36">
        <w:rPr>
          <w:rFonts w:asciiTheme="minorHAnsi" w:hAnsiTheme="minorHAnsi" w:cstheme="minorHAnsi"/>
          <w:sz w:val="22"/>
          <w:szCs w:val="22"/>
        </w:rPr>
        <w:t xml:space="preserve">the </w:t>
      </w:r>
      <w:r w:rsidR="00B4057B">
        <w:rPr>
          <w:rFonts w:asciiTheme="minorHAnsi" w:hAnsiTheme="minorHAnsi" w:cstheme="minorHAnsi"/>
          <w:sz w:val="22"/>
          <w:szCs w:val="22"/>
        </w:rPr>
        <w:t xml:space="preserve">ITU Secretary-General </w:t>
      </w:r>
      <w:r w:rsidRPr="00FB7E36">
        <w:rPr>
          <w:rFonts w:asciiTheme="minorHAnsi" w:hAnsiTheme="minorHAnsi" w:cstheme="minorHAnsi"/>
          <w:sz w:val="22"/>
          <w:szCs w:val="22"/>
        </w:rPr>
        <w:t xml:space="preserve">for </w:t>
      </w:r>
      <w:r w:rsidR="004313CC" w:rsidRPr="00FB7E36">
        <w:rPr>
          <w:rFonts w:asciiTheme="minorHAnsi" w:hAnsiTheme="minorHAnsi" w:cstheme="minorHAnsi"/>
          <w:sz w:val="22"/>
          <w:szCs w:val="22"/>
        </w:rPr>
        <w:t>his</w:t>
      </w:r>
      <w:r w:rsidR="008F32A5" w:rsidRPr="00FB7E36">
        <w:rPr>
          <w:rFonts w:asciiTheme="minorHAnsi" w:hAnsiTheme="minorHAnsi" w:cstheme="minorHAnsi"/>
          <w:sz w:val="22"/>
          <w:szCs w:val="22"/>
        </w:rPr>
        <w:t xml:space="preserve"> </w:t>
      </w:r>
      <w:r w:rsidR="00B42E76" w:rsidRPr="00FB7E36">
        <w:rPr>
          <w:rFonts w:asciiTheme="minorHAnsi" w:hAnsiTheme="minorHAnsi" w:cstheme="minorHAnsi"/>
          <w:sz w:val="22"/>
          <w:szCs w:val="22"/>
        </w:rPr>
        <w:t>presence and</w:t>
      </w:r>
      <w:r w:rsidR="008F32A5" w:rsidRPr="00FB7E36">
        <w:rPr>
          <w:rFonts w:asciiTheme="minorHAnsi" w:hAnsiTheme="minorHAnsi" w:cstheme="minorHAnsi"/>
          <w:sz w:val="22"/>
          <w:szCs w:val="22"/>
        </w:rPr>
        <w:t xml:space="preserve"> support of</w:t>
      </w:r>
      <w:r w:rsidRPr="00FB7E36">
        <w:rPr>
          <w:rFonts w:asciiTheme="minorHAnsi" w:hAnsiTheme="minorHAnsi" w:cstheme="minorHAnsi"/>
          <w:sz w:val="22"/>
          <w:szCs w:val="22"/>
        </w:rPr>
        <w:t xml:space="preserve"> the meeting. </w:t>
      </w:r>
      <w:r w:rsidR="00B4057B">
        <w:rPr>
          <w:rFonts w:asciiTheme="minorHAnsi" w:hAnsiTheme="minorHAnsi" w:cstheme="minorHAnsi"/>
          <w:sz w:val="22"/>
          <w:szCs w:val="22"/>
        </w:rPr>
        <w:t xml:space="preserve">He also thanked Vice-Chairmen </w:t>
      </w:r>
      <w:r w:rsidR="00B931EB">
        <w:rPr>
          <w:rFonts w:asciiTheme="minorHAnsi" w:hAnsiTheme="minorHAnsi" w:cstheme="minorHAnsi"/>
          <w:sz w:val="22"/>
          <w:szCs w:val="22"/>
        </w:rPr>
        <w:t xml:space="preserve">Mr. </w:t>
      </w:r>
      <w:proofErr w:type="spellStart"/>
      <w:r w:rsidR="00B931EB">
        <w:rPr>
          <w:rFonts w:asciiTheme="minorHAnsi" w:hAnsiTheme="minorHAnsi" w:cstheme="minorHAnsi"/>
          <w:sz w:val="22"/>
          <w:szCs w:val="22"/>
        </w:rPr>
        <w:t>Vyacheslav</w:t>
      </w:r>
      <w:proofErr w:type="spellEnd"/>
      <w:r w:rsidR="00B931EB">
        <w:rPr>
          <w:rFonts w:asciiTheme="minorHAnsi" w:hAnsiTheme="minorHAnsi" w:cstheme="minorHAnsi"/>
          <w:sz w:val="22"/>
          <w:szCs w:val="22"/>
        </w:rPr>
        <w:t xml:space="preserve"> V. Erokhin from Russian Federation, </w:t>
      </w:r>
      <w:r w:rsidR="00B4057B">
        <w:rPr>
          <w:rFonts w:asciiTheme="minorHAnsi" w:hAnsiTheme="minorHAnsi" w:cstheme="minorHAnsi"/>
          <w:sz w:val="22"/>
          <w:szCs w:val="22"/>
        </w:rPr>
        <w:t xml:space="preserve">Mr. Charles </w:t>
      </w:r>
      <w:proofErr w:type="spellStart"/>
      <w:r w:rsidR="00B4057B">
        <w:rPr>
          <w:rFonts w:asciiTheme="minorHAnsi" w:hAnsiTheme="minorHAnsi" w:cstheme="minorHAnsi"/>
          <w:sz w:val="22"/>
          <w:szCs w:val="22"/>
        </w:rPr>
        <w:t>Semapondo</w:t>
      </w:r>
      <w:proofErr w:type="spellEnd"/>
      <w:r w:rsidR="00B4057B">
        <w:rPr>
          <w:rFonts w:asciiTheme="minorHAnsi" w:hAnsiTheme="minorHAnsi" w:cstheme="minorHAnsi"/>
          <w:sz w:val="22"/>
          <w:szCs w:val="22"/>
        </w:rPr>
        <w:t xml:space="preserve"> from Rwanda</w:t>
      </w:r>
      <w:r w:rsidR="00B931EB">
        <w:rPr>
          <w:rFonts w:asciiTheme="minorHAnsi" w:hAnsiTheme="minorHAnsi" w:cstheme="minorHAnsi"/>
          <w:sz w:val="22"/>
          <w:szCs w:val="22"/>
        </w:rPr>
        <w:t xml:space="preserve"> and </w:t>
      </w:r>
      <w:r w:rsidR="00B4057B">
        <w:rPr>
          <w:rFonts w:asciiTheme="minorHAnsi" w:hAnsiTheme="minorHAnsi" w:cstheme="minorHAnsi"/>
          <w:sz w:val="22"/>
          <w:szCs w:val="22"/>
        </w:rPr>
        <w:t xml:space="preserve">Mr. Kishore </w:t>
      </w:r>
      <w:proofErr w:type="spellStart"/>
      <w:r w:rsidR="00B4057B">
        <w:rPr>
          <w:rFonts w:asciiTheme="minorHAnsi" w:hAnsiTheme="minorHAnsi" w:cstheme="minorHAnsi"/>
          <w:sz w:val="22"/>
          <w:szCs w:val="22"/>
        </w:rPr>
        <w:t>Babu</w:t>
      </w:r>
      <w:proofErr w:type="spellEnd"/>
      <w:r w:rsidR="00B4057B">
        <w:rPr>
          <w:rFonts w:asciiTheme="minorHAnsi" w:hAnsiTheme="minorHAnsi" w:cstheme="minorHAnsi"/>
          <w:sz w:val="22"/>
          <w:szCs w:val="22"/>
        </w:rPr>
        <w:t xml:space="preserve"> from India</w:t>
      </w:r>
      <w:r w:rsidR="00B931EB">
        <w:rPr>
          <w:rFonts w:asciiTheme="minorHAnsi" w:hAnsiTheme="minorHAnsi" w:cstheme="minorHAnsi"/>
          <w:sz w:val="22"/>
          <w:szCs w:val="22"/>
        </w:rPr>
        <w:t xml:space="preserve">, </w:t>
      </w:r>
      <w:r w:rsidR="00B4057B">
        <w:rPr>
          <w:rFonts w:asciiTheme="minorHAnsi" w:hAnsiTheme="minorHAnsi" w:cstheme="minorHAnsi"/>
          <w:sz w:val="22"/>
          <w:szCs w:val="22"/>
        </w:rPr>
        <w:t xml:space="preserve">for </w:t>
      </w:r>
      <w:r w:rsidR="00B77080">
        <w:rPr>
          <w:rFonts w:asciiTheme="minorHAnsi" w:hAnsiTheme="minorHAnsi" w:cstheme="minorHAnsi"/>
          <w:sz w:val="22"/>
          <w:szCs w:val="22"/>
        </w:rPr>
        <w:t>chairing</w:t>
      </w:r>
      <w:r w:rsidR="00B4057B">
        <w:rPr>
          <w:rFonts w:asciiTheme="minorHAnsi" w:hAnsiTheme="minorHAnsi" w:cstheme="minorHAnsi"/>
          <w:sz w:val="22"/>
          <w:szCs w:val="22"/>
        </w:rPr>
        <w:t xml:space="preserve"> the </w:t>
      </w:r>
      <w:r w:rsidR="00B931EB">
        <w:rPr>
          <w:rFonts w:asciiTheme="minorHAnsi" w:hAnsiTheme="minorHAnsi" w:cstheme="minorHAnsi"/>
          <w:sz w:val="22"/>
          <w:szCs w:val="22"/>
        </w:rPr>
        <w:t xml:space="preserve">fifth </w:t>
      </w:r>
      <w:r w:rsidR="00B4057B">
        <w:rPr>
          <w:rFonts w:asciiTheme="minorHAnsi" w:hAnsiTheme="minorHAnsi" w:cstheme="minorHAnsi"/>
          <w:sz w:val="22"/>
          <w:szCs w:val="22"/>
        </w:rPr>
        <w:t>Open Consulta</w:t>
      </w:r>
      <w:r w:rsidR="00B931EB">
        <w:rPr>
          <w:rFonts w:asciiTheme="minorHAnsi" w:hAnsiTheme="minorHAnsi" w:cstheme="minorHAnsi"/>
          <w:sz w:val="22"/>
          <w:szCs w:val="22"/>
        </w:rPr>
        <w:t xml:space="preserve">tion meeting, tenth CWG-Internet meeting and sixth Open Consultation meeting respectively.  </w:t>
      </w:r>
    </w:p>
    <w:p w:rsidR="009229D9" w:rsidRDefault="009229D9" w:rsidP="00AF4286">
      <w:pPr>
        <w:tabs>
          <w:tab w:val="clear" w:pos="794"/>
          <w:tab w:val="clear" w:pos="1191"/>
          <w:tab w:val="clear" w:pos="1588"/>
          <w:tab w:val="clear" w:pos="1985"/>
        </w:tabs>
        <w:snapToGrid w:val="0"/>
        <w:spacing w:before="100" w:beforeAutospacing="1" w:after="100" w:afterAutospacing="1"/>
        <w:rPr>
          <w:rFonts w:asciiTheme="minorHAnsi" w:hAnsiTheme="minorHAnsi" w:cstheme="minorHAnsi"/>
          <w:b/>
          <w:bCs/>
          <w:sz w:val="22"/>
          <w:szCs w:val="22"/>
        </w:rPr>
      </w:pPr>
      <w:r w:rsidRPr="00AF4286">
        <w:rPr>
          <w:rFonts w:asciiTheme="minorHAnsi" w:hAnsiTheme="minorHAnsi" w:cstheme="minorHAnsi"/>
          <w:b/>
          <w:bCs/>
          <w:sz w:val="22"/>
          <w:szCs w:val="22"/>
        </w:rPr>
        <w:t>2.</w:t>
      </w:r>
      <w:r>
        <w:rPr>
          <w:rFonts w:asciiTheme="minorHAnsi" w:hAnsiTheme="minorHAnsi" w:cstheme="minorHAnsi"/>
          <w:sz w:val="22"/>
          <w:szCs w:val="22"/>
        </w:rPr>
        <w:t xml:space="preserve"> </w:t>
      </w:r>
      <w:r>
        <w:rPr>
          <w:rFonts w:asciiTheme="minorHAnsi" w:hAnsiTheme="minorHAnsi" w:cstheme="minorHAnsi"/>
          <w:sz w:val="22"/>
          <w:szCs w:val="22"/>
        </w:rPr>
        <w:tab/>
      </w:r>
      <w:hyperlink r:id="rId12" w:history="1">
        <w:r w:rsidRPr="00675B46">
          <w:rPr>
            <w:rStyle w:val="Hyperlink"/>
            <w:rFonts w:asciiTheme="minorHAnsi" w:hAnsiTheme="minorHAnsi" w:cstheme="minorHAnsi"/>
            <w:b/>
            <w:bCs/>
            <w:sz w:val="22"/>
            <w:szCs w:val="22"/>
          </w:rPr>
          <w:t>WG-Internet 11/1</w:t>
        </w:r>
      </w:hyperlink>
      <w:r w:rsidRPr="00AF4286">
        <w:rPr>
          <w:rFonts w:asciiTheme="minorHAnsi" w:hAnsiTheme="minorHAnsi" w:cstheme="minorHAnsi"/>
          <w:b/>
          <w:bCs/>
          <w:sz w:val="22"/>
          <w:szCs w:val="22"/>
        </w:rPr>
        <w:t>: Agenda of the meeting</w:t>
      </w:r>
    </w:p>
    <w:p w:rsidR="009229D9" w:rsidRPr="009229D9" w:rsidRDefault="009229D9" w:rsidP="00745843">
      <w:pPr>
        <w:tabs>
          <w:tab w:val="clear" w:pos="794"/>
          <w:tab w:val="clear" w:pos="1191"/>
          <w:tab w:val="clear" w:pos="1588"/>
          <w:tab w:val="clear" w:pos="1985"/>
        </w:tabs>
        <w:snapToGrid w:val="0"/>
        <w:spacing w:before="100" w:beforeAutospacing="1" w:after="100" w:afterAutospacing="1"/>
        <w:jc w:val="both"/>
        <w:rPr>
          <w:rFonts w:asciiTheme="minorHAnsi" w:hAnsiTheme="minorHAnsi" w:cstheme="minorHAnsi"/>
          <w:sz w:val="22"/>
          <w:szCs w:val="22"/>
        </w:rPr>
      </w:pPr>
      <w:r w:rsidRPr="00AF4286">
        <w:rPr>
          <w:rFonts w:asciiTheme="minorHAnsi" w:hAnsiTheme="minorHAnsi" w:cstheme="minorHAnsi"/>
          <w:b/>
          <w:bCs/>
          <w:sz w:val="22"/>
          <w:szCs w:val="22"/>
        </w:rPr>
        <w:t>2.1</w:t>
      </w:r>
      <w:r>
        <w:rPr>
          <w:rFonts w:asciiTheme="minorHAnsi" w:hAnsiTheme="minorHAnsi" w:cstheme="minorHAnsi"/>
          <w:sz w:val="22"/>
          <w:szCs w:val="22"/>
        </w:rPr>
        <w:tab/>
      </w:r>
      <w:r w:rsidRPr="009229D9">
        <w:rPr>
          <w:rFonts w:asciiTheme="minorHAnsi" w:hAnsiTheme="minorHAnsi" w:cstheme="minorHAnsi"/>
          <w:sz w:val="22"/>
          <w:szCs w:val="22"/>
        </w:rPr>
        <w:t>Some Member States stated that if there are issues to be discussed during the meeting and to be reflected in the minutes, it is important to reflect it in the agenda; and that these issues should be brought up in a timely manner during the discussion.</w:t>
      </w:r>
    </w:p>
    <w:p w:rsidR="009229D9" w:rsidRPr="009229D9" w:rsidRDefault="009229D9" w:rsidP="00745843">
      <w:pPr>
        <w:tabs>
          <w:tab w:val="clear" w:pos="794"/>
          <w:tab w:val="clear" w:pos="1191"/>
          <w:tab w:val="clear" w:pos="1588"/>
          <w:tab w:val="clear" w:pos="1985"/>
        </w:tabs>
        <w:snapToGrid w:val="0"/>
        <w:spacing w:before="100" w:beforeAutospacing="1" w:after="100" w:afterAutospacing="1"/>
        <w:jc w:val="both"/>
        <w:rPr>
          <w:rFonts w:asciiTheme="minorHAnsi" w:hAnsiTheme="minorHAnsi" w:cstheme="minorHAnsi"/>
          <w:sz w:val="22"/>
          <w:szCs w:val="22"/>
        </w:rPr>
      </w:pPr>
      <w:r w:rsidRPr="00AF4286">
        <w:rPr>
          <w:rFonts w:asciiTheme="minorHAnsi" w:hAnsiTheme="minorHAnsi" w:cstheme="minorHAnsi"/>
          <w:b/>
          <w:bCs/>
          <w:sz w:val="22"/>
          <w:szCs w:val="22"/>
        </w:rPr>
        <w:t>2.2</w:t>
      </w:r>
      <w:r>
        <w:rPr>
          <w:rFonts w:asciiTheme="minorHAnsi" w:hAnsiTheme="minorHAnsi" w:cstheme="minorHAnsi"/>
          <w:sz w:val="22"/>
          <w:szCs w:val="22"/>
        </w:rPr>
        <w:tab/>
      </w:r>
      <w:r w:rsidRPr="009229D9">
        <w:rPr>
          <w:rFonts w:asciiTheme="minorHAnsi" w:hAnsiTheme="minorHAnsi" w:cstheme="minorHAnsi"/>
          <w:sz w:val="22"/>
          <w:szCs w:val="22"/>
        </w:rPr>
        <w:t xml:space="preserve">Some Member States stated that, as is regular practice, discussions during the meeting should be appropriately reflected in the report of the meeting. </w:t>
      </w:r>
    </w:p>
    <w:p w:rsidR="009229D9" w:rsidRPr="009229D9" w:rsidRDefault="009229D9" w:rsidP="00745843">
      <w:pPr>
        <w:tabs>
          <w:tab w:val="clear" w:pos="794"/>
          <w:tab w:val="clear" w:pos="1191"/>
          <w:tab w:val="clear" w:pos="1588"/>
          <w:tab w:val="clear" w:pos="1985"/>
        </w:tabs>
        <w:snapToGrid w:val="0"/>
        <w:spacing w:before="100" w:beforeAutospacing="1" w:after="100" w:afterAutospacing="1"/>
        <w:jc w:val="both"/>
        <w:rPr>
          <w:rFonts w:asciiTheme="minorHAnsi" w:hAnsiTheme="minorHAnsi" w:cstheme="minorHAnsi"/>
          <w:sz w:val="22"/>
          <w:szCs w:val="22"/>
        </w:rPr>
      </w:pPr>
      <w:r w:rsidRPr="00AF4286">
        <w:rPr>
          <w:rFonts w:asciiTheme="minorHAnsi" w:hAnsiTheme="minorHAnsi" w:cstheme="minorHAnsi"/>
          <w:b/>
          <w:bCs/>
          <w:sz w:val="22"/>
          <w:szCs w:val="22"/>
        </w:rPr>
        <w:t>2.3</w:t>
      </w:r>
      <w:r w:rsidRPr="009229D9">
        <w:rPr>
          <w:rFonts w:asciiTheme="minorHAnsi" w:hAnsiTheme="minorHAnsi" w:cstheme="minorHAnsi"/>
          <w:sz w:val="22"/>
          <w:szCs w:val="22"/>
        </w:rPr>
        <w:tab/>
        <w:t xml:space="preserve">A Member State requested that CWG-Internet-11/2 should be discussed together with contribution CWG-Internet-11/7 </w:t>
      </w:r>
      <w:r w:rsidR="00654F5D">
        <w:rPr>
          <w:rFonts w:asciiTheme="minorHAnsi" w:hAnsiTheme="minorHAnsi" w:cstheme="minorHAnsi"/>
          <w:sz w:val="22"/>
          <w:szCs w:val="22"/>
        </w:rPr>
        <w:t xml:space="preserve">and </w:t>
      </w:r>
      <w:r w:rsidR="00654F5D" w:rsidRPr="009229D9">
        <w:rPr>
          <w:rFonts w:asciiTheme="minorHAnsi" w:hAnsiTheme="minorHAnsi" w:cstheme="minorHAnsi"/>
          <w:sz w:val="22"/>
          <w:szCs w:val="22"/>
        </w:rPr>
        <w:t>CWG-Internet-11/</w:t>
      </w:r>
      <w:r w:rsidR="00654F5D">
        <w:rPr>
          <w:rFonts w:asciiTheme="minorHAnsi" w:hAnsiTheme="minorHAnsi" w:cstheme="minorHAnsi"/>
          <w:sz w:val="22"/>
          <w:szCs w:val="22"/>
        </w:rPr>
        <w:t xml:space="preserve">6 </w:t>
      </w:r>
      <w:r w:rsidRPr="009229D9">
        <w:rPr>
          <w:rFonts w:asciiTheme="minorHAnsi" w:hAnsiTheme="minorHAnsi" w:cstheme="minorHAnsi"/>
          <w:sz w:val="22"/>
          <w:szCs w:val="22"/>
        </w:rPr>
        <w:t>as they are related.</w:t>
      </w:r>
    </w:p>
    <w:p w:rsidR="00A43463" w:rsidRDefault="009229D9" w:rsidP="00745843">
      <w:pPr>
        <w:tabs>
          <w:tab w:val="clear" w:pos="794"/>
          <w:tab w:val="clear" w:pos="1191"/>
          <w:tab w:val="clear" w:pos="1588"/>
          <w:tab w:val="clear" w:pos="1985"/>
        </w:tabs>
        <w:snapToGrid w:val="0"/>
        <w:spacing w:before="100" w:beforeAutospacing="1" w:after="100" w:afterAutospacing="1"/>
        <w:jc w:val="both"/>
        <w:rPr>
          <w:rFonts w:asciiTheme="minorHAnsi" w:hAnsiTheme="minorHAnsi" w:cstheme="minorHAnsi"/>
          <w:sz w:val="22"/>
          <w:szCs w:val="22"/>
        </w:rPr>
      </w:pPr>
      <w:r w:rsidRPr="00AF4286">
        <w:rPr>
          <w:rFonts w:asciiTheme="minorHAnsi" w:hAnsiTheme="minorHAnsi" w:cstheme="minorHAnsi"/>
          <w:b/>
          <w:bCs/>
          <w:sz w:val="22"/>
          <w:szCs w:val="22"/>
        </w:rPr>
        <w:t>2.4</w:t>
      </w:r>
      <w:r w:rsidRPr="009229D9">
        <w:rPr>
          <w:rFonts w:asciiTheme="minorHAnsi" w:hAnsiTheme="minorHAnsi" w:cstheme="minorHAnsi"/>
          <w:sz w:val="22"/>
          <w:szCs w:val="22"/>
        </w:rPr>
        <w:tab/>
        <w:t>Some Member States expressed their intent to raise various issues during the agenda item “Any other Business” and the agenda was duly updated and adopted.</w:t>
      </w:r>
    </w:p>
    <w:p w:rsidR="00837399" w:rsidRPr="00B71611" w:rsidRDefault="00B71611" w:rsidP="00675B46">
      <w:pPr>
        <w:keepNext/>
        <w:ind w:left="794" w:hanging="794"/>
        <w:rPr>
          <w:rFonts w:asciiTheme="minorHAnsi" w:hAnsiTheme="minorHAnsi"/>
          <w:b/>
          <w:sz w:val="22"/>
          <w:szCs w:val="22"/>
        </w:rPr>
      </w:pPr>
      <w:r w:rsidRPr="00B71611">
        <w:rPr>
          <w:rFonts w:asciiTheme="minorHAnsi" w:hAnsiTheme="minorHAnsi" w:cstheme="minorHAnsi"/>
          <w:b/>
          <w:sz w:val="22"/>
          <w:szCs w:val="22"/>
        </w:rPr>
        <w:t>3.</w:t>
      </w:r>
      <w:r>
        <w:rPr>
          <w:rFonts w:asciiTheme="minorHAnsi" w:hAnsiTheme="minorHAnsi" w:cstheme="minorHAnsi"/>
          <w:b/>
          <w:sz w:val="22"/>
          <w:szCs w:val="22"/>
        </w:rPr>
        <w:tab/>
      </w:r>
      <w:hyperlink r:id="rId13" w:history="1">
        <w:r w:rsidR="009E0519" w:rsidRPr="00675B46">
          <w:rPr>
            <w:rStyle w:val="Hyperlink"/>
            <w:rFonts w:asciiTheme="minorHAnsi" w:hAnsiTheme="minorHAnsi"/>
            <w:b/>
            <w:sz w:val="22"/>
            <w:szCs w:val="22"/>
          </w:rPr>
          <w:t xml:space="preserve">WG-Internet </w:t>
        </w:r>
        <w:r w:rsidR="00925E6F" w:rsidRPr="00675B46">
          <w:rPr>
            <w:rStyle w:val="Hyperlink"/>
            <w:rFonts w:asciiTheme="minorHAnsi" w:hAnsiTheme="minorHAnsi"/>
            <w:b/>
            <w:sz w:val="22"/>
            <w:szCs w:val="22"/>
          </w:rPr>
          <w:t>1</w:t>
        </w:r>
        <w:r w:rsidR="009229D9" w:rsidRPr="00675B46">
          <w:rPr>
            <w:rStyle w:val="Hyperlink"/>
            <w:rFonts w:asciiTheme="minorHAnsi" w:hAnsiTheme="minorHAnsi"/>
            <w:b/>
            <w:sz w:val="22"/>
            <w:szCs w:val="22"/>
          </w:rPr>
          <w:t>1</w:t>
        </w:r>
        <w:r w:rsidR="009E0519" w:rsidRPr="00675B46">
          <w:rPr>
            <w:rStyle w:val="Hyperlink"/>
            <w:rFonts w:asciiTheme="minorHAnsi" w:hAnsiTheme="minorHAnsi"/>
            <w:b/>
            <w:sz w:val="22"/>
            <w:szCs w:val="22"/>
          </w:rPr>
          <w:t>/2</w:t>
        </w:r>
      </w:hyperlink>
      <w:r w:rsidR="009E0519" w:rsidRPr="00B71611">
        <w:rPr>
          <w:rFonts w:asciiTheme="minorHAnsi" w:hAnsiTheme="minorHAnsi"/>
          <w:b/>
          <w:sz w:val="22"/>
          <w:szCs w:val="22"/>
        </w:rPr>
        <w:t xml:space="preserve">: </w:t>
      </w:r>
      <w:r w:rsidR="00837399" w:rsidRPr="00B71611">
        <w:rPr>
          <w:rFonts w:asciiTheme="minorHAnsi" w:hAnsiTheme="minorHAnsi"/>
          <w:b/>
          <w:sz w:val="22"/>
          <w:szCs w:val="22"/>
        </w:rPr>
        <w:t>Secretariat report on ITU Internet Activities:</w:t>
      </w:r>
      <w:r w:rsidR="003944A6" w:rsidRPr="00B71611">
        <w:rPr>
          <w:rFonts w:asciiTheme="minorHAnsi" w:hAnsiTheme="minorHAnsi"/>
          <w:b/>
          <w:sz w:val="22"/>
          <w:szCs w:val="22"/>
        </w:rPr>
        <w:t xml:space="preserve"> Resolutions 101, 102, 133, and </w:t>
      </w:r>
      <w:r w:rsidR="00837399" w:rsidRPr="00B71611">
        <w:rPr>
          <w:rFonts w:asciiTheme="minorHAnsi" w:hAnsiTheme="minorHAnsi"/>
          <w:b/>
          <w:sz w:val="22"/>
          <w:szCs w:val="22"/>
        </w:rPr>
        <w:t>180</w:t>
      </w:r>
    </w:p>
    <w:p w:rsidR="00DB6333" w:rsidRDefault="001B1706" w:rsidP="00675B46">
      <w:pPr>
        <w:keepNext/>
        <w:tabs>
          <w:tab w:val="clear" w:pos="794"/>
          <w:tab w:val="clear" w:pos="1191"/>
          <w:tab w:val="clear" w:pos="1588"/>
          <w:tab w:val="clear" w:pos="1985"/>
        </w:tabs>
        <w:snapToGrid w:val="0"/>
        <w:spacing w:before="100" w:beforeAutospacing="1" w:after="100" w:afterAutospacing="1"/>
        <w:jc w:val="both"/>
        <w:rPr>
          <w:rFonts w:asciiTheme="minorHAnsi" w:hAnsiTheme="minorHAnsi" w:cstheme="minorHAnsi"/>
          <w:b/>
          <w:bCs/>
          <w:sz w:val="22"/>
          <w:szCs w:val="22"/>
        </w:rPr>
      </w:pPr>
      <w:r>
        <w:rPr>
          <w:rFonts w:asciiTheme="minorHAnsi" w:hAnsiTheme="minorHAnsi" w:cstheme="minorHAnsi"/>
          <w:b/>
          <w:bCs/>
          <w:sz w:val="22"/>
          <w:szCs w:val="22"/>
        </w:rPr>
        <w:t>3.1</w:t>
      </w:r>
      <w:r>
        <w:rPr>
          <w:rFonts w:asciiTheme="minorHAnsi" w:hAnsiTheme="minorHAnsi" w:cstheme="minorHAnsi"/>
          <w:b/>
          <w:bCs/>
          <w:sz w:val="22"/>
          <w:szCs w:val="22"/>
        </w:rPr>
        <w:tab/>
      </w:r>
      <w:r w:rsidR="00DB6333">
        <w:rPr>
          <w:rFonts w:asciiTheme="minorHAnsi" w:hAnsiTheme="minorHAnsi" w:cstheme="minorHAnsi"/>
          <w:b/>
          <w:bCs/>
          <w:sz w:val="22"/>
          <w:szCs w:val="22"/>
        </w:rPr>
        <w:t>Summary of the Report</w:t>
      </w:r>
    </w:p>
    <w:p w:rsidR="001B1706" w:rsidRPr="001B1706" w:rsidRDefault="001B1706" w:rsidP="00675B46">
      <w:pPr>
        <w:keepNext/>
        <w:tabs>
          <w:tab w:val="clear" w:pos="794"/>
          <w:tab w:val="clear" w:pos="1191"/>
          <w:tab w:val="clear" w:pos="1588"/>
          <w:tab w:val="clear" w:pos="1985"/>
        </w:tabs>
        <w:snapToGrid w:val="0"/>
        <w:spacing w:before="100" w:beforeAutospacing="1" w:after="100" w:afterAutospacing="1"/>
        <w:jc w:val="both"/>
        <w:rPr>
          <w:rFonts w:asciiTheme="minorHAnsi" w:hAnsiTheme="minorHAnsi" w:cstheme="minorHAnsi"/>
          <w:sz w:val="22"/>
          <w:szCs w:val="22"/>
        </w:rPr>
      </w:pPr>
      <w:r w:rsidRPr="001B1706">
        <w:rPr>
          <w:rFonts w:asciiTheme="minorHAnsi" w:hAnsiTheme="minorHAnsi" w:cstheme="minorHAnsi"/>
          <w:sz w:val="22"/>
          <w:szCs w:val="22"/>
        </w:rPr>
        <w:lastRenderedPageBreak/>
        <w:t>This report summarizes ITU’s activities related to Plenipotentiary Conference (PP) Resolution 101 (Rev. Busan, 2014), “Internet Protocol-based networks”; Resolution 102 (Rev. Busan, 2014), “ITU’s role with regard to international public policy issues pertaining to the Internet and the management of Internet resources, including domain names and addresses”; Resolution 133 (Rev. Busan, 2014), “Roles of administrations of Member States in the management of Internationalized (multilingual) domain names”; and Resolution 180 (Rev. Busan, 2014), “Facilitating the transition from IPv4 to IPv6”.</w:t>
      </w:r>
    </w:p>
    <w:p w:rsidR="00DB6333" w:rsidRDefault="001B1706" w:rsidP="009229D9">
      <w:pPr>
        <w:tabs>
          <w:tab w:val="clear" w:pos="794"/>
          <w:tab w:val="clear" w:pos="1191"/>
          <w:tab w:val="clear" w:pos="1588"/>
          <w:tab w:val="clear" w:pos="1985"/>
        </w:tabs>
        <w:snapToGrid w:val="0"/>
        <w:spacing w:before="100" w:beforeAutospacing="1" w:after="100" w:afterAutospacing="1"/>
        <w:jc w:val="both"/>
        <w:rPr>
          <w:rFonts w:asciiTheme="minorHAnsi" w:hAnsiTheme="minorHAnsi" w:cstheme="minorHAnsi"/>
          <w:b/>
          <w:bCs/>
          <w:sz w:val="22"/>
          <w:szCs w:val="22"/>
        </w:rPr>
      </w:pPr>
      <w:r>
        <w:rPr>
          <w:rFonts w:asciiTheme="minorHAnsi" w:hAnsiTheme="minorHAnsi" w:cstheme="minorHAnsi"/>
          <w:b/>
          <w:bCs/>
          <w:sz w:val="22"/>
          <w:szCs w:val="22"/>
        </w:rPr>
        <w:t>3.2</w:t>
      </w:r>
      <w:r>
        <w:rPr>
          <w:rFonts w:asciiTheme="minorHAnsi" w:hAnsiTheme="minorHAnsi" w:cstheme="minorHAnsi"/>
          <w:b/>
          <w:bCs/>
          <w:sz w:val="22"/>
          <w:szCs w:val="22"/>
        </w:rPr>
        <w:tab/>
      </w:r>
      <w:r w:rsidR="00DB6333">
        <w:rPr>
          <w:rFonts w:asciiTheme="minorHAnsi" w:hAnsiTheme="minorHAnsi" w:cstheme="minorHAnsi"/>
          <w:b/>
          <w:bCs/>
          <w:sz w:val="22"/>
          <w:szCs w:val="22"/>
        </w:rPr>
        <w:t>Discussion on the Report</w:t>
      </w:r>
    </w:p>
    <w:p w:rsidR="009229D9" w:rsidRPr="001B1706" w:rsidRDefault="009229D9" w:rsidP="001B1706">
      <w:pPr>
        <w:pStyle w:val="ListParagraph"/>
        <w:numPr>
          <w:ilvl w:val="0"/>
          <w:numId w:val="11"/>
        </w:numPr>
        <w:tabs>
          <w:tab w:val="clear" w:pos="794"/>
          <w:tab w:val="clear" w:pos="1191"/>
          <w:tab w:val="clear" w:pos="1588"/>
          <w:tab w:val="clear" w:pos="1985"/>
        </w:tabs>
        <w:snapToGrid w:val="0"/>
        <w:spacing w:before="100" w:beforeAutospacing="1" w:after="100" w:afterAutospacing="1"/>
        <w:jc w:val="both"/>
        <w:rPr>
          <w:rFonts w:asciiTheme="minorHAnsi" w:hAnsiTheme="minorHAnsi" w:cstheme="minorHAnsi"/>
          <w:sz w:val="22"/>
          <w:szCs w:val="22"/>
        </w:rPr>
      </w:pPr>
      <w:r w:rsidRPr="001B1706">
        <w:rPr>
          <w:rFonts w:asciiTheme="minorHAnsi" w:hAnsiTheme="minorHAnsi" w:cstheme="minorHAnsi"/>
          <w:sz w:val="22"/>
          <w:szCs w:val="22"/>
        </w:rPr>
        <w:t>Some Member States highlighted the capacity building activities, appreciating the active participation of different stakeholders in the related activities.</w:t>
      </w:r>
    </w:p>
    <w:p w:rsidR="009229D9" w:rsidRPr="001B1706" w:rsidRDefault="009229D9" w:rsidP="001B1706">
      <w:pPr>
        <w:pStyle w:val="ListParagraph"/>
        <w:numPr>
          <w:ilvl w:val="0"/>
          <w:numId w:val="11"/>
        </w:numPr>
        <w:tabs>
          <w:tab w:val="clear" w:pos="794"/>
          <w:tab w:val="clear" w:pos="1191"/>
          <w:tab w:val="clear" w:pos="1588"/>
          <w:tab w:val="clear" w:pos="1985"/>
        </w:tabs>
        <w:snapToGrid w:val="0"/>
        <w:spacing w:before="100" w:beforeAutospacing="1" w:after="100" w:afterAutospacing="1"/>
        <w:jc w:val="both"/>
        <w:rPr>
          <w:rFonts w:asciiTheme="minorHAnsi" w:hAnsiTheme="minorHAnsi" w:cstheme="minorHAnsi"/>
          <w:sz w:val="22"/>
          <w:szCs w:val="22"/>
        </w:rPr>
      </w:pPr>
      <w:r w:rsidRPr="001B1706">
        <w:rPr>
          <w:rFonts w:asciiTheme="minorHAnsi" w:hAnsiTheme="minorHAnsi" w:cstheme="minorHAnsi"/>
          <w:sz w:val="22"/>
          <w:szCs w:val="22"/>
        </w:rPr>
        <w:t xml:space="preserve">Some Member States stated the need to further elaborate on </w:t>
      </w:r>
      <w:r w:rsidR="00B71611" w:rsidRPr="001B1706">
        <w:rPr>
          <w:rFonts w:asciiTheme="minorHAnsi" w:hAnsiTheme="minorHAnsi" w:cstheme="minorHAnsi"/>
          <w:sz w:val="22"/>
          <w:szCs w:val="22"/>
        </w:rPr>
        <w:t xml:space="preserve">the </w:t>
      </w:r>
      <w:r w:rsidRPr="001B1706">
        <w:rPr>
          <w:rFonts w:asciiTheme="minorHAnsi" w:hAnsiTheme="minorHAnsi" w:cstheme="minorHAnsi"/>
          <w:sz w:val="22"/>
          <w:szCs w:val="22"/>
        </w:rPr>
        <w:t xml:space="preserve">section on public policy issues, </w:t>
      </w:r>
      <w:r w:rsidR="00DB6333" w:rsidRPr="001B1706">
        <w:rPr>
          <w:rFonts w:asciiTheme="minorHAnsi" w:hAnsiTheme="minorHAnsi" w:cstheme="minorHAnsi"/>
          <w:sz w:val="22"/>
          <w:szCs w:val="22"/>
        </w:rPr>
        <w:t xml:space="preserve">including the possibility of a separate report for </w:t>
      </w:r>
      <w:r w:rsidR="001B1706">
        <w:rPr>
          <w:rFonts w:asciiTheme="minorHAnsi" w:hAnsiTheme="minorHAnsi" w:cstheme="minorHAnsi"/>
          <w:sz w:val="22"/>
          <w:szCs w:val="22"/>
        </w:rPr>
        <w:t xml:space="preserve">PP </w:t>
      </w:r>
      <w:r w:rsidR="00DB6333" w:rsidRPr="001B1706">
        <w:rPr>
          <w:rFonts w:asciiTheme="minorHAnsi" w:hAnsiTheme="minorHAnsi" w:cstheme="minorHAnsi"/>
          <w:sz w:val="22"/>
          <w:szCs w:val="22"/>
        </w:rPr>
        <w:t xml:space="preserve">Res. </w:t>
      </w:r>
      <w:r w:rsidR="003620CC" w:rsidRPr="001B1706">
        <w:rPr>
          <w:rFonts w:asciiTheme="minorHAnsi" w:hAnsiTheme="minorHAnsi" w:cstheme="minorHAnsi"/>
          <w:sz w:val="22"/>
          <w:szCs w:val="22"/>
        </w:rPr>
        <w:t xml:space="preserve">101, </w:t>
      </w:r>
      <w:r w:rsidR="00DB6333" w:rsidRPr="001B1706">
        <w:rPr>
          <w:rFonts w:asciiTheme="minorHAnsi" w:hAnsiTheme="minorHAnsi" w:cstheme="minorHAnsi"/>
          <w:sz w:val="22"/>
          <w:szCs w:val="22"/>
        </w:rPr>
        <w:t xml:space="preserve">102, </w:t>
      </w:r>
      <w:r w:rsidRPr="001B1706">
        <w:rPr>
          <w:rFonts w:asciiTheme="minorHAnsi" w:hAnsiTheme="minorHAnsi" w:cstheme="minorHAnsi"/>
          <w:sz w:val="22"/>
          <w:szCs w:val="22"/>
        </w:rPr>
        <w:t xml:space="preserve">so that more information can be provided for the benefit of countries, especially developing and least developed countries. </w:t>
      </w:r>
    </w:p>
    <w:p w:rsidR="009229D9" w:rsidRPr="001B1706" w:rsidRDefault="009229D9" w:rsidP="001B1706">
      <w:pPr>
        <w:pStyle w:val="ListParagraph"/>
        <w:numPr>
          <w:ilvl w:val="0"/>
          <w:numId w:val="11"/>
        </w:numPr>
        <w:tabs>
          <w:tab w:val="clear" w:pos="794"/>
          <w:tab w:val="clear" w:pos="1191"/>
          <w:tab w:val="clear" w:pos="1588"/>
          <w:tab w:val="clear" w:pos="1985"/>
        </w:tabs>
        <w:snapToGrid w:val="0"/>
        <w:spacing w:before="100" w:beforeAutospacing="1" w:after="100" w:afterAutospacing="1"/>
        <w:jc w:val="both"/>
        <w:rPr>
          <w:rFonts w:asciiTheme="minorHAnsi" w:hAnsiTheme="minorHAnsi" w:cstheme="minorHAnsi"/>
          <w:sz w:val="22"/>
          <w:szCs w:val="22"/>
        </w:rPr>
      </w:pPr>
      <w:r w:rsidRPr="001B1706">
        <w:rPr>
          <w:rFonts w:asciiTheme="minorHAnsi" w:hAnsiTheme="minorHAnsi" w:cstheme="minorHAnsi"/>
          <w:sz w:val="22"/>
          <w:szCs w:val="22"/>
        </w:rPr>
        <w:t>Some Member States cautioned against expanding the size of the report, taking into consideration the additional resources needed as well as the readability of the document.</w:t>
      </w:r>
    </w:p>
    <w:p w:rsidR="000B4B20" w:rsidRPr="001B1706" w:rsidRDefault="009229D9" w:rsidP="001B1706">
      <w:pPr>
        <w:pStyle w:val="ListParagraph"/>
        <w:numPr>
          <w:ilvl w:val="0"/>
          <w:numId w:val="11"/>
        </w:numPr>
        <w:tabs>
          <w:tab w:val="clear" w:pos="794"/>
          <w:tab w:val="clear" w:pos="1191"/>
          <w:tab w:val="clear" w:pos="1588"/>
          <w:tab w:val="clear" w:pos="1985"/>
        </w:tabs>
        <w:snapToGrid w:val="0"/>
        <w:spacing w:before="100" w:beforeAutospacing="1" w:after="100" w:afterAutospacing="1"/>
        <w:jc w:val="both"/>
        <w:rPr>
          <w:rFonts w:asciiTheme="minorHAnsi" w:hAnsiTheme="minorHAnsi" w:cstheme="minorHAnsi"/>
          <w:sz w:val="22"/>
          <w:szCs w:val="22"/>
        </w:rPr>
      </w:pPr>
      <w:r w:rsidRPr="001B1706">
        <w:rPr>
          <w:rFonts w:asciiTheme="minorHAnsi" w:hAnsiTheme="minorHAnsi" w:cstheme="minorHAnsi"/>
          <w:sz w:val="22"/>
          <w:szCs w:val="22"/>
        </w:rPr>
        <w:t>Secretariat was encouraged to explore the use of hyperlinks, webpages etc</w:t>
      </w:r>
      <w:r w:rsidR="00B71611" w:rsidRPr="001B1706">
        <w:rPr>
          <w:rFonts w:asciiTheme="minorHAnsi" w:hAnsiTheme="minorHAnsi" w:cstheme="minorHAnsi"/>
          <w:sz w:val="22"/>
          <w:szCs w:val="22"/>
        </w:rPr>
        <w:t>.</w:t>
      </w:r>
      <w:r w:rsidRPr="001B1706">
        <w:rPr>
          <w:rFonts w:asciiTheme="minorHAnsi" w:hAnsiTheme="minorHAnsi" w:cstheme="minorHAnsi"/>
          <w:sz w:val="22"/>
          <w:szCs w:val="22"/>
        </w:rPr>
        <w:t xml:space="preserve"> as a way to present the information in a succinct manner.</w:t>
      </w:r>
      <w:r w:rsidR="00F95EA8" w:rsidRPr="001B1706">
        <w:rPr>
          <w:rFonts w:asciiTheme="minorHAnsi" w:hAnsiTheme="minorHAnsi" w:cstheme="minorHAnsi"/>
          <w:sz w:val="22"/>
          <w:szCs w:val="22"/>
        </w:rPr>
        <w:t xml:space="preserve"> </w:t>
      </w:r>
    </w:p>
    <w:p w:rsidR="009229D9" w:rsidRPr="001B1706" w:rsidRDefault="009229D9" w:rsidP="001B1706">
      <w:pPr>
        <w:pStyle w:val="ListParagraph"/>
        <w:numPr>
          <w:ilvl w:val="0"/>
          <w:numId w:val="11"/>
        </w:numPr>
        <w:tabs>
          <w:tab w:val="clear" w:pos="794"/>
          <w:tab w:val="clear" w:pos="1191"/>
          <w:tab w:val="clear" w:pos="1588"/>
          <w:tab w:val="clear" w:pos="1985"/>
        </w:tabs>
        <w:snapToGrid w:val="0"/>
        <w:spacing w:before="100" w:beforeAutospacing="1" w:after="100" w:afterAutospacing="1"/>
        <w:jc w:val="both"/>
        <w:rPr>
          <w:rFonts w:asciiTheme="minorHAnsi" w:hAnsiTheme="minorHAnsi" w:cstheme="minorHAnsi"/>
          <w:sz w:val="22"/>
          <w:szCs w:val="22"/>
        </w:rPr>
      </w:pPr>
      <w:r w:rsidRPr="001B1706">
        <w:rPr>
          <w:rFonts w:asciiTheme="minorHAnsi" w:hAnsiTheme="minorHAnsi" w:cstheme="minorHAnsi"/>
          <w:sz w:val="22"/>
          <w:szCs w:val="22"/>
        </w:rPr>
        <w:t>Some Member States suggested that item 4.2 of the Secretariat report, on enhanced cooperation, could be included as a separate section, similar to Section 7 on IGF related activities.  Some Member States suggested that alternatively the items on enhanced cooperation and IGF could both go under Section 4 on Internet-related public policy issues.</w:t>
      </w:r>
      <w:r w:rsidR="00AA6E7C" w:rsidRPr="001B1706">
        <w:rPr>
          <w:rFonts w:asciiTheme="minorHAnsi" w:hAnsiTheme="minorHAnsi" w:cstheme="minorHAnsi"/>
          <w:sz w:val="22"/>
          <w:szCs w:val="22"/>
        </w:rPr>
        <w:t xml:space="preserve"> The Group agreed that both IGF activities and the part on Enhanced Cooperation could be included under one section.</w:t>
      </w:r>
    </w:p>
    <w:p w:rsidR="009229D9" w:rsidRPr="001B1706" w:rsidRDefault="009229D9" w:rsidP="001B1706">
      <w:pPr>
        <w:pStyle w:val="ListParagraph"/>
        <w:numPr>
          <w:ilvl w:val="0"/>
          <w:numId w:val="11"/>
        </w:numPr>
        <w:tabs>
          <w:tab w:val="clear" w:pos="794"/>
          <w:tab w:val="clear" w:pos="1191"/>
          <w:tab w:val="clear" w:pos="1588"/>
          <w:tab w:val="clear" w:pos="1985"/>
        </w:tabs>
        <w:snapToGrid w:val="0"/>
        <w:spacing w:before="100" w:beforeAutospacing="1" w:after="100" w:afterAutospacing="1"/>
        <w:jc w:val="both"/>
        <w:rPr>
          <w:rFonts w:asciiTheme="minorHAnsi" w:hAnsiTheme="minorHAnsi" w:cstheme="minorHAnsi"/>
          <w:sz w:val="22"/>
          <w:szCs w:val="22"/>
        </w:rPr>
      </w:pPr>
      <w:r w:rsidRPr="001B1706">
        <w:rPr>
          <w:rFonts w:asciiTheme="minorHAnsi" w:hAnsiTheme="minorHAnsi" w:cstheme="minorHAnsi"/>
          <w:sz w:val="22"/>
          <w:szCs w:val="22"/>
        </w:rPr>
        <w:t>The Group asked the Secretariat to take the suggestions into consideration in the preparation of future reports</w:t>
      </w:r>
      <w:r w:rsidR="004C5CC2" w:rsidRPr="001B1706">
        <w:rPr>
          <w:rFonts w:asciiTheme="minorHAnsi" w:hAnsiTheme="minorHAnsi" w:cstheme="minorHAnsi"/>
          <w:sz w:val="22"/>
          <w:szCs w:val="22"/>
        </w:rPr>
        <w:t xml:space="preserve"> including the report to Council 2018</w:t>
      </w:r>
      <w:r w:rsidRPr="001B1706">
        <w:rPr>
          <w:rFonts w:asciiTheme="minorHAnsi" w:hAnsiTheme="minorHAnsi" w:cstheme="minorHAnsi"/>
          <w:sz w:val="22"/>
          <w:szCs w:val="22"/>
        </w:rPr>
        <w:t xml:space="preserve">. </w:t>
      </w:r>
    </w:p>
    <w:p w:rsidR="003C764F" w:rsidRPr="001B1706" w:rsidRDefault="009229D9" w:rsidP="001B1706">
      <w:pPr>
        <w:pStyle w:val="ListParagraph"/>
        <w:numPr>
          <w:ilvl w:val="0"/>
          <w:numId w:val="11"/>
        </w:numPr>
        <w:tabs>
          <w:tab w:val="clear" w:pos="794"/>
          <w:tab w:val="clear" w:pos="1191"/>
          <w:tab w:val="clear" w:pos="1588"/>
          <w:tab w:val="clear" w:pos="1985"/>
        </w:tabs>
        <w:snapToGrid w:val="0"/>
        <w:spacing w:before="100" w:beforeAutospacing="1" w:after="100" w:afterAutospacing="1"/>
        <w:jc w:val="both"/>
        <w:rPr>
          <w:rFonts w:asciiTheme="minorHAnsi" w:hAnsiTheme="minorHAnsi" w:cstheme="minorHAnsi"/>
          <w:sz w:val="22"/>
          <w:szCs w:val="22"/>
        </w:rPr>
      </w:pPr>
      <w:r w:rsidRPr="001B1706">
        <w:rPr>
          <w:rFonts w:asciiTheme="minorHAnsi" w:hAnsiTheme="minorHAnsi" w:cstheme="minorHAnsi"/>
          <w:sz w:val="22"/>
          <w:szCs w:val="22"/>
        </w:rPr>
        <w:t xml:space="preserve">The Vice Chairman of CSTD, Mr. Peter Major, gave an update on the work of the CSTD Working Group on Enhanced Cooperation on Public Policy Issues Pertaining to the Internet (WGEC), which will </w:t>
      </w:r>
      <w:r w:rsidR="004438E9" w:rsidRPr="001B1706">
        <w:rPr>
          <w:rFonts w:asciiTheme="minorHAnsi" w:hAnsiTheme="minorHAnsi" w:cstheme="minorHAnsi"/>
          <w:sz w:val="22"/>
          <w:szCs w:val="22"/>
        </w:rPr>
        <w:t>have its last</w:t>
      </w:r>
      <w:r w:rsidRPr="001B1706">
        <w:rPr>
          <w:rFonts w:asciiTheme="minorHAnsi" w:hAnsiTheme="minorHAnsi" w:cstheme="minorHAnsi"/>
          <w:sz w:val="22"/>
          <w:szCs w:val="22"/>
        </w:rPr>
        <w:t xml:space="preserve"> meeting </w:t>
      </w:r>
      <w:r w:rsidR="00B71611" w:rsidRPr="001B1706">
        <w:rPr>
          <w:rFonts w:asciiTheme="minorHAnsi" w:hAnsiTheme="minorHAnsi" w:cstheme="minorHAnsi"/>
          <w:sz w:val="22"/>
          <w:szCs w:val="22"/>
        </w:rPr>
        <w:t xml:space="preserve">on </w:t>
      </w:r>
      <w:r w:rsidRPr="001B1706">
        <w:rPr>
          <w:rFonts w:asciiTheme="minorHAnsi" w:hAnsiTheme="minorHAnsi" w:cstheme="minorHAnsi"/>
          <w:sz w:val="22"/>
          <w:szCs w:val="22"/>
        </w:rPr>
        <w:t>29-31 January 2018</w:t>
      </w:r>
      <w:r w:rsidR="00B71611" w:rsidRPr="001B1706">
        <w:rPr>
          <w:rFonts w:asciiTheme="minorHAnsi" w:hAnsiTheme="minorHAnsi" w:cstheme="minorHAnsi"/>
          <w:sz w:val="22"/>
          <w:szCs w:val="22"/>
        </w:rPr>
        <w:t>.</w:t>
      </w:r>
    </w:p>
    <w:p w:rsidR="00D3385E" w:rsidRPr="001B1706" w:rsidRDefault="00D3385E" w:rsidP="001B1706">
      <w:pPr>
        <w:pStyle w:val="ListParagraph"/>
        <w:numPr>
          <w:ilvl w:val="0"/>
          <w:numId w:val="11"/>
        </w:numPr>
        <w:tabs>
          <w:tab w:val="clear" w:pos="794"/>
          <w:tab w:val="clear" w:pos="1191"/>
          <w:tab w:val="clear" w:pos="1588"/>
          <w:tab w:val="clear" w:pos="1985"/>
        </w:tabs>
        <w:snapToGrid w:val="0"/>
        <w:spacing w:before="100" w:beforeAutospacing="1" w:after="100" w:afterAutospacing="1"/>
        <w:jc w:val="both"/>
        <w:rPr>
          <w:rFonts w:asciiTheme="minorHAnsi" w:hAnsiTheme="minorHAnsi" w:cstheme="minorHAnsi"/>
          <w:b/>
          <w:sz w:val="22"/>
          <w:szCs w:val="22"/>
        </w:rPr>
      </w:pPr>
      <w:r w:rsidRPr="001B1706">
        <w:rPr>
          <w:rFonts w:asciiTheme="minorHAnsi" w:hAnsiTheme="minorHAnsi" w:cstheme="minorHAnsi"/>
          <w:sz w:val="22"/>
          <w:szCs w:val="22"/>
        </w:rPr>
        <w:t xml:space="preserve">Additional discussion of the report based on the Russian Contribution CWG Internet 11/7 is described in detail in Section 6.1 below.  </w:t>
      </w:r>
    </w:p>
    <w:p w:rsidR="001B1706" w:rsidRPr="001B1706" w:rsidRDefault="001B1706" w:rsidP="001B1706">
      <w:pPr>
        <w:pStyle w:val="ListParagraph"/>
        <w:tabs>
          <w:tab w:val="clear" w:pos="794"/>
          <w:tab w:val="clear" w:pos="1191"/>
          <w:tab w:val="clear" w:pos="1588"/>
          <w:tab w:val="clear" w:pos="1985"/>
        </w:tabs>
        <w:snapToGrid w:val="0"/>
        <w:spacing w:before="100" w:beforeAutospacing="1" w:after="100" w:afterAutospacing="1"/>
        <w:ind w:left="360"/>
        <w:jc w:val="both"/>
        <w:rPr>
          <w:rFonts w:asciiTheme="minorHAnsi" w:hAnsiTheme="minorHAnsi" w:cstheme="minorHAnsi"/>
          <w:b/>
          <w:sz w:val="22"/>
          <w:szCs w:val="22"/>
        </w:rPr>
      </w:pPr>
    </w:p>
    <w:p w:rsidR="00837399" w:rsidRPr="00FB7E36" w:rsidRDefault="00924EA6" w:rsidP="00675B46">
      <w:pPr>
        <w:pStyle w:val="ListParagraph"/>
        <w:tabs>
          <w:tab w:val="clear" w:pos="794"/>
          <w:tab w:val="clear" w:pos="1191"/>
          <w:tab w:val="clear" w:pos="1588"/>
          <w:tab w:val="clear" w:pos="1985"/>
        </w:tabs>
        <w:overflowPunct/>
        <w:autoSpaceDE/>
        <w:autoSpaceDN/>
        <w:snapToGrid w:val="0"/>
        <w:spacing w:before="100" w:beforeAutospacing="1" w:after="100" w:afterAutospacing="1"/>
        <w:ind w:left="709" w:hanging="709"/>
        <w:contextualSpacing w:val="0"/>
        <w:jc w:val="both"/>
        <w:textAlignment w:val="auto"/>
        <w:rPr>
          <w:rFonts w:asciiTheme="minorHAnsi" w:hAnsiTheme="minorHAnsi" w:cstheme="minorHAnsi"/>
          <w:b/>
          <w:sz w:val="22"/>
          <w:szCs w:val="22"/>
        </w:rPr>
      </w:pPr>
      <w:r>
        <w:rPr>
          <w:rFonts w:asciiTheme="minorHAnsi" w:hAnsiTheme="minorHAnsi" w:cstheme="minorHAnsi"/>
          <w:b/>
          <w:sz w:val="22"/>
          <w:szCs w:val="22"/>
        </w:rPr>
        <w:t>4</w:t>
      </w:r>
      <w:r w:rsidR="00E51773">
        <w:rPr>
          <w:rFonts w:asciiTheme="minorHAnsi" w:hAnsiTheme="minorHAnsi" w:cstheme="minorHAnsi"/>
          <w:b/>
          <w:sz w:val="22"/>
          <w:szCs w:val="22"/>
        </w:rPr>
        <w:t>.</w:t>
      </w:r>
      <w:r w:rsidR="00805EA3" w:rsidRPr="00FB7E36">
        <w:rPr>
          <w:rFonts w:asciiTheme="minorHAnsi" w:hAnsiTheme="minorHAnsi" w:cstheme="minorHAnsi"/>
          <w:b/>
          <w:sz w:val="22"/>
          <w:szCs w:val="22"/>
        </w:rPr>
        <w:tab/>
      </w:r>
      <w:hyperlink r:id="rId14" w:history="1">
        <w:r w:rsidR="00670517" w:rsidRPr="00675B46">
          <w:rPr>
            <w:rStyle w:val="Hyperlink"/>
            <w:rFonts w:asciiTheme="minorHAnsi" w:hAnsiTheme="minorHAnsi" w:cstheme="minorHAnsi"/>
            <w:b/>
            <w:sz w:val="22"/>
            <w:szCs w:val="22"/>
          </w:rPr>
          <w:t>WG-Internet 11/9</w:t>
        </w:r>
      </w:hyperlink>
      <w:r w:rsidR="00670517">
        <w:rPr>
          <w:rFonts w:asciiTheme="minorHAnsi" w:hAnsiTheme="minorHAnsi" w:cstheme="minorHAnsi"/>
          <w:b/>
          <w:sz w:val="22"/>
          <w:szCs w:val="22"/>
        </w:rPr>
        <w:t xml:space="preserve">: </w:t>
      </w:r>
      <w:r w:rsidR="008E49EE" w:rsidRPr="008E49EE">
        <w:rPr>
          <w:rFonts w:asciiTheme="minorHAnsi" w:hAnsiTheme="minorHAnsi" w:cstheme="minorHAnsi"/>
          <w:b/>
          <w:sz w:val="22"/>
          <w:szCs w:val="22"/>
        </w:rPr>
        <w:t xml:space="preserve">Brief Summary of the Online Open Consultation and Physical Open Consultation Meeting (October 2017-January 2018)  </w:t>
      </w:r>
    </w:p>
    <w:p w:rsidR="00F75EAF" w:rsidRPr="008E49EE" w:rsidRDefault="00626821">
      <w:pPr>
        <w:tabs>
          <w:tab w:val="clear" w:pos="794"/>
          <w:tab w:val="clear" w:pos="1191"/>
          <w:tab w:val="clear" w:pos="1588"/>
          <w:tab w:val="clear" w:pos="1985"/>
        </w:tabs>
        <w:snapToGrid w:val="0"/>
        <w:spacing w:before="100" w:beforeAutospacing="1" w:after="100" w:afterAutospacing="1"/>
        <w:jc w:val="both"/>
        <w:rPr>
          <w:rFonts w:asciiTheme="minorHAnsi" w:hAnsiTheme="minorHAnsi" w:cstheme="minorHAnsi"/>
          <w:sz w:val="22"/>
          <w:szCs w:val="22"/>
        </w:rPr>
      </w:pPr>
      <w:r>
        <w:rPr>
          <w:rFonts w:asciiTheme="minorHAnsi" w:hAnsiTheme="minorHAnsi" w:cstheme="minorHAnsi"/>
          <w:b/>
          <w:bCs/>
          <w:sz w:val="22"/>
          <w:szCs w:val="22"/>
        </w:rPr>
        <w:t>4</w:t>
      </w:r>
      <w:r w:rsidR="00837399" w:rsidRPr="00FB7E36">
        <w:rPr>
          <w:rFonts w:asciiTheme="minorHAnsi" w:hAnsiTheme="minorHAnsi" w:cstheme="minorHAnsi"/>
          <w:b/>
          <w:bCs/>
          <w:sz w:val="22"/>
          <w:szCs w:val="22"/>
        </w:rPr>
        <w:t>.1.</w:t>
      </w:r>
      <w:r w:rsidR="007C0934" w:rsidRPr="00FB7E36">
        <w:rPr>
          <w:rFonts w:asciiTheme="minorHAnsi" w:hAnsiTheme="minorHAnsi" w:cstheme="minorHAnsi"/>
          <w:b/>
          <w:bCs/>
          <w:sz w:val="22"/>
          <w:szCs w:val="22"/>
        </w:rPr>
        <w:tab/>
      </w:r>
      <w:r w:rsidR="00837399" w:rsidRPr="008E49EE">
        <w:rPr>
          <w:rFonts w:asciiTheme="minorHAnsi" w:hAnsiTheme="minorHAnsi" w:cstheme="minorHAnsi"/>
          <w:sz w:val="22"/>
          <w:szCs w:val="22"/>
        </w:rPr>
        <w:t xml:space="preserve">The Group appreciated and thanked all stakeholders who responded to the online consultations and those who participated in the </w:t>
      </w:r>
      <w:r w:rsidRPr="008E49EE">
        <w:rPr>
          <w:rFonts w:asciiTheme="minorHAnsi" w:hAnsiTheme="minorHAnsi"/>
          <w:sz w:val="22"/>
          <w:szCs w:val="22"/>
        </w:rPr>
        <w:t>physical open consultation</w:t>
      </w:r>
      <w:r w:rsidRPr="008E49EE">
        <w:rPr>
          <w:rStyle w:val="Hyperlink"/>
          <w:rFonts w:asciiTheme="minorHAnsi" w:hAnsiTheme="minorHAnsi" w:cstheme="minorHAnsi"/>
          <w:color w:val="auto"/>
          <w:sz w:val="22"/>
          <w:szCs w:val="22"/>
          <w:u w:val="none"/>
        </w:rPr>
        <w:t xml:space="preserve"> meeting</w:t>
      </w:r>
      <w:r w:rsidR="00837399" w:rsidRPr="008E49EE">
        <w:rPr>
          <w:rFonts w:asciiTheme="minorHAnsi" w:hAnsiTheme="minorHAnsi" w:cstheme="minorHAnsi"/>
          <w:sz w:val="22"/>
          <w:szCs w:val="22"/>
        </w:rPr>
        <w:t xml:space="preserve"> on </w:t>
      </w:r>
      <w:r w:rsidRPr="008E49EE">
        <w:rPr>
          <w:rFonts w:asciiTheme="minorHAnsi" w:hAnsiTheme="minorHAnsi" w:cstheme="minorHAnsi"/>
          <w:sz w:val="22"/>
          <w:szCs w:val="22"/>
        </w:rPr>
        <w:t>22 January 2018</w:t>
      </w:r>
      <w:r w:rsidR="00837399" w:rsidRPr="008E49EE">
        <w:rPr>
          <w:rFonts w:asciiTheme="minorHAnsi" w:hAnsiTheme="minorHAnsi" w:cstheme="minorHAnsi"/>
          <w:sz w:val="22"/>
          <w:szCs w:val="22"/>
        </w:rPr>
        <w:t xml:space="preserve">. </w:t>
      </w:r>
      <w:r w:rsidR="004B5900" w:rsidRPr="008E49EE">
        <w:rPr>
          <w:rFonts w:asciiTheme="minorHAnsi" w:hAnsiTheme="minorHAnsi" w:cstheme="minorHAnsi"/>
          <w:sz w:val="22"/>
          <w:szCs w:val="22"/>
        </w:rPr>
        <w:t xml:space="preserve">The Online Open Consultation was conducted from </w:t>
      </w:r>
      <w:r w:rsidRPr="008E49EE">
        <w:rPr>
          <w:rFonts w:asciiTheme="minorHAnsi" w:hAnsiTheme="minorHAnsi" w:cstheme="minorHAnsi"/>
          <w:sz w:val="22"/>
          <w:szCs w:val="22"/>
        </w:rPr>
        <w:t>October</w:t>
      </w:r>
      <w:r w:rsidR="004E677F" w:rsidRPr="008E49EE">
        <w:rPr>
          <w:rFonts w:asciiTheme="minorHAnsi" w:hAnsiTheme="minorHAnsi" w:cstheme="minorHAnsi"/>
          <w:sz w:val="22"/>
          <w:szCs w:val="22"/>
        </w:rPr>
        <w:t xml:space="preserve"> </w:t>
      </w:r>
      <w:r w:rsidR="004B5900" w:rsidRPr="008E49EE">
        <w:rPr>
          <w:rFonts w:asciiTheme="minorHAnsi" w:hAnsiTheme="minorHAnsi" w:cstheme="minorHAnsi"/>
          <w:sz w:val="22"/>
          <w:szCs w:val="22"/>
        </w:rPr>
        <w:t>201</w:t>
      </w:r>
      <w:r w:rsidR="004E677F" w:rsidRPr="008E49EE">
        <w:rPr>
          <w:rFonts w:asciiTheme="minorHAnsi" w:hAnsiTheme="minorHAnsi" w:cstheme="minorHAnsi"/>
          <w:sz w:val="22"/>
          <w:szCs w:val="22"/>
        </w:rPr>
        <w:t>7</w:t>
      </w:r>
      <w:r w:rsidRPr="008E49EE">
        <w:rPr>
          <w:rFonts w:asciiTheme="minorHAnsi" w:hAnsiTheme="minorHAnsi" w:cstheme="minorHAnsi"/>
          <w:sz w:val="22"/>
          <w:szCs w:val="22"/>
        </w:rPr>
        <w:t xml:space="preserve"> to January 2018</w:t>
      </w:r>
      <w:r w:rsidR="004B5900" w:rsidRPr="008E49EE">
        <w:rPr>
          <w:rFonts w:asciiTheme="minorHAnsi" w:hAnsiTheme="minorHAnsi" w:cstheme="minorHAnsi"/>
          <w:sz w:val="22"/>
          <w:szCs w:val="22"/>
        </w:rPr>
        <w:t xml:space="preserve"> on the topic of</w:t>
      </w:r>
      <w:r w:rsidR="004E677F" w:rsidRPr="008E49EE">
        <w:rPr>
          <w:rFonts w:asciiTheme="minorHAnsi" w:hAnsiTheme="minorHAnsi" w:cstheme="minorHAnsi"/>
          <w:sz w:val="22"/>
          <w:szCs w:val="22"/>
        </w:rPr>
        <w:t xml:space="preserve"> </w:t>
      </w:r>
      <w:r w:rsidR="004B5900" w:rsidRPr="008E49EE">
        <w:rPr>
          <w:rFonts w:asciiTheme="minorHAnsi" w:hAnsiTheme="minorHAnsi" w:cstheme="minorHAnsi"/>
          <w:sz w:val="22"/>
          <w:szCs w:val="22"/>
        </w:rPr>
        <w:t>"</w:t>
      </w:r>
      <w:r w:rsidRPr="008E49EE">
        <w:rPr>
          <w:rFonts w:asciiTheme="minorHAnsi" w:hAnsiTheme="minorHAnsi" w:cstheme="minorHAnsi"/>
          <w:sz w:val="22"/>
          <w:szCs w:val="22"/>
        </w:rPr>
        <w:t>Bridging the Digital Gender Divide</w:t>
      </w:r>
      <w:r w:rsidR="004B5900" w:rsidRPr="008E49EE">
        <w:rPr>
          <w:rFonts w:asciiTheme="minorHAnsi" w:hAnsiTheme="minorHAnsi" w:cstheme="minorHAnsi"/>
          <w:sz w:val="22"/>
          <w:szCs w:val="22"/>
        </w:rPr>
        <w:t xml:space="preserve">". </w:t>
      </w:r>
      <w:r w:rsidR="006F1FF5" w:rsidRPr="008E49EE">
        <w:rPr>
          <w:rFonts w:asciiTheme="minorHAnsi" w:hAnsiTheme="minorHAnsi" w:cstheme="minorHAnsi"/>
          <w:sz w:val="22"/>
          <w:szCs w:val="22"/>
        </w:rPr>
        <w:t xml:space="preserve">During this consultation </w:t>
      </w:r>
      <w:r w:rsidRPr="008E49EE">
        <w:rPr>
          <w:rFonts w:asciiTheme="minorHAnsi" w:hAnsiTheme="minorHAnsi" w:cstheme="minorHAnsi"/>
          <w:sz w:val="22"/>
          <w:szCs w:val="22"/>
        </w:rPr>
        <w:t xml:space="preserve">52 </w:t>
      </w:r>
      <w:r w:rsidR="006F1FF5" w:rsidRPr="008E49EE">
        <w:rPr>
          <w:rFonts w:asciiTheme="minorHAnsi" w:hAnsiTheme="minorHAnsi" w:cstheme="minorHAnsi"/>
          <w:sz w:val="22"/>
          <w:szCs w:val="22"/>
        </w:rPr>
        <w:t>responses were received from a variety of stakeholders and regions</w:t>
      </w:r>
      <w:r w:rsidR="000E1A3F" w:rsidRPr="008E49EE">
        <w:rPr>
          <w:rFonts w:asciiTheme="minorHAnsi" w:hAnsiTheme="minorHAnsi" w:cstheme="minorHAnsi"/>
          <w:sz w:val="22"/>
          <w:szCs w:val="22"/>
        </w:rPr>
        <w:t xml:space="preserve"> (</w:t>
      </w:r>
      <w:r w:rsidRPr="008E49EE">
        <w:rPr>
          <w:rFonts w:asciiTheme="minorHAnsi" w:hAnsiTheme="minorHAnsi" w:cstheme="minorHAnsi"/>
          <w:sz w:val="22"/>
          <w:szCs w:val="22"/>
        </w:rPr>
        <w:t>21 Government entities, 22 Civil Society and Technical Community entities, 7 Private Sector entities and Industry Associations and 2 Intergovernmental Organizations</w:t>
      </w:r>
      <w:r w:rsidR="000E1A3F" w:rsidRPr="008E49EE">
        <w:rPr>
          <w:rFonts w:asciiTheme="minorHAnsi" w:hAnsiTheme="minorHAnsi" w:cstheme="minorHAnsi"/>
          <w:sz w:val="22"/>
          <w:szCs w:val="22"/>
        </w:rPr>
        <w:t>). The responses provided rich inputs, sharing different views with regard to the five questions of the consultation</w:t>
      </w:r>
      <w:r w:rsidR="006C5BCA" w:rsidRPr="008E49EE">
        <w:rPr>
          <w:rFonts w:asciiTheme="minorHAnsi" w:hAnsiTheme="minorHAnsi" w:cstheme="minorHAnsi"/>
          <w:sz w:val="22"/>
          <w:szCs w:val="22"/>
        </w:rPr>
        <w:t>.</w:t>
      </w:r>
      <w:r w:rsidR="006F1FF5" w:rsidRPr="008E49EE">
        <w:rPr>
          <w:rFonts w:asciiTheme="minorHAnsi" w:hAnsiTheme="minorHAnsi" w:cstheme="minorHAnsi"/>
          <w:sz w:val="22"/>
          <w:szCs w:val="22"/>
        </w:rPr>
        <w:t xml:space="preserve"> </w:t>
      </w:r>
    </w:p>
    <w:p w:rsidR="00BD06CA" w:rsidRPr="00FB7E36" w:rsidRDefault="00F75EAF" w:rsidP="00EA019A">
      <w:pPr>
        <w:tabs>
          <w:tab w:val="clear" w:pos="794"/>
          <w:tab w:val="clear" w:pos="1191"/>
          <w:tab w:val="clear" w:pos="1588"/>
          <w:tab w:val="clear" w:pos="1985"/>
        </w:tabs>
        <w:snapToGrid w:val="0"/>
        <w:spacing w:before="100" w:beforeAutospacing="1" w:after="100" w:afterAutospacing="1"/>
        <w:jc w:val="both"/>
        <w:rPr>
          <w:rFonts w:asciiTheme="minorHAnsi" w:hAnsiTheme="minorHAnsi" w:cstheme="minorHAnsi"/>
          <w:sz w:val="22"/>
          <w:szCs w:val="22"/>
        </w:rPr>
      </w:pPr>
      <w:r w:rsidRPr="00FB7E36">
        <w:rPr>
          <w:rFonts w:asciiTheme="minorHAnsi" w:hAnsiTheme="minorHAnsi" w:cstheme="minorHAnsi"/>
          <w:sz w:val="22"/>
          <w:szCs w:val="22"/>
        </w:rPr>
        <w:t>All responses received are publicly available on the ITU website and a co</w:t>
      </w:r>
      <w:r w:rsidR="004B5900" w:rsidRPr="00FB7E36">
        <w:rPr>
          <w:rFonts w:asciiTheme="minorHAnsi" w:hAnsiTheme="minorHAnsi" w:cstheme="minorHAnsi"/>
          <w:sz w:val="22"/>
          <w:szCs w:val="22"/>
        </w:rPr>
        <w:t xml:space="preserve">mpilation </w:t>
      </w:r>
      <w:r w:rsidR="002058D5" w:rsidRPr="00FB7E36">
        <w:rPr>
          <w:rFonts w:asciiTheme="minorHAnsi" w:hAnsiTheme="minorHAnsi" w:cstheme="minorHAnsi"/>
          <w:sz w:val="22"/>
          <w:szCs w:val="22"/>
        </w:rPr>
        <w:t xml:space="preserve">document </w:t>
      </w:r>
      <w:hyperlink r:id="rId15" w:history="1">
        <w:r w:rsidR="00327760" w:rsidRPr="00FB7E36">
          <w:rPr>
            <w:rFonts w:asciiTheme="minorHAnsi" w:hAnsiTheme="minorHAnsi"/>
            <w:color w:val="0000FF"/>
            <w:sz w:val="22"/>
            <w:szCs w:val="22"/>
            <w:u w:val="single"/>
            <w:lang w:val="en-US"/>
          </w:rPr>
          <w:t>OPCWGINT</w:t>
        </w:r>
        <w:r w:rsidR="00626821">
          <w:rPr>
            <w:rFonts w:asciiTheme="minorHAnsi" w:hAnsiTheme="minorHAnsi"/>
            <w:color w:val="0000FF"/>
            <w:sz w:val="22"/>
            <w:szCs w:val="22"/>
            <w:u w:val="single"/>
            <w:lang w:val="en-US"/>
          </w:rPr>
          <w:t>6</w:t>
        </w:r>
        <w:r w:rsidR="00327760" w:rsidRPr="00FB7E36">
          <w:rPr>
            <w:rFonts w:asciiTheme="minorHAnsi" w:hAnsiTheme="minorHAnsi"/>
            <w:color w:val="0000FF"/>
            <w:sz w:val="22"/>
            <w:szCs w:val="22"/>
            <w:u w:val="single"/>
            <w:lang w:val="en-US"/>
          </w:rPr>
          <w:t>/2</w:t>
        </w:r>
      </w:hyperlink>
      <w:r w:rsidR="004B5900" w:rsidRPr="00FB7E36">
        <w:rPr>
          <w:rFonts w:asciiTheme="minorHAnsi" w:hAnsiTheme="minorHAnsi" w:cstheme="minorHAnsi"/>
          <w:sz w:val="22"/>
          <w:szCs w:val="22"/>
        </w:rPr>
        <w:t xml:space="preserve"> </w:t>
      </w:r>
      <w:r w:rsidR="006E6264" w:rsidRPr="00FB7E36">
        <w:rPr>
          <w:rFonts w:asciiTheme="minorHAnsi" w:hAnsiTheme="minorHAnsi" w:cstheme="minorHAnsi"/>
          <w:sz w:val="22"/>
          <w:szCs w:val="22"/>
        </w:rPr>
        <w:t>was published online.</w:t>
      </w:r>
    </w:p>
    <w:p w:rsidR="00BD06CA" w:rsidRDefault="00626821">
      <w:pPr>
        <w:tabs>
          <w:tab w:val="clear" w:pos="794"/>
          <w:tab w:val="clear" w:pos="1191"/>
          <w:tab w:val="clear" w:pos="1588"/>
          <w:tab w:val="clear" w:pos="1985"/>
        </w:tabs>
        <w:snapToGrid w:val="0"/>
        <w:spacing w:before="100" w:beforeAutospacing="1" w:after="100" w:afterAutospacing="1"/>
        <w:jc w:val="both"/>
        <w:rPr>
          <w:rFonts w:asciiTheme="minorHAnsi" w:hAnsiTheme="minorHAnsi" w:cstheme="minorHAnsi"/>
          <w:sz w:val="22"/>
          <w:szCs w:val="22"/>
        </w:rPr>
      </w:pPr>
      <w:r>
        <w:rPr>
          <w:rFonts w:asciiTheme="minorHAnsi" w:hAnsiTheme="minorHAnsi" w:cstheme="minorHAnsi"/>
          <w:b/>
          <w:bCs/>
          <w:sz w:val="22"/>
          <w:szCs w:val="22"/>
        </w:rPr>
        <w:t>4</w:t>
      </w:r>
      <w:r w:rsidR="00F75EAF" w:rsidRPr="00FB7E36">
        <w:rPr>
          <w:rFonts w:asciiTheme="minorHAnsi" w:hAnsiTheme="minorHAnsi" w:cstheme="minorHAnsi"/>
          <w:b/>
          <w:bCs/>
          <w:sz w:val="22"/>
          <w:szCs w:val="22"/>
        </w:rPr>
        <w:t>.</w:t>
      </w:r>
      <w:r w:rsidR="002058D5" w:rsidRPr="00FB7E36">
        <w:rPr>
          <w:rFonts w:asciiTheme="minorHAnsi" w:hAnsiTheme="minorHAnsi" w:cstheme="minorHAnsi"/>
          <w:b/>
          <w:bCs/>
          <w:sz w:val="22"/>
          <w:szCs w:val="22"/>
        </w:rPr>
        <w:t>2</w:t>
      </w:r>
      <w:r w:rsidR="00F75EAF" w:rsidRPr="00FB7E36">
        <w:rPr>
          <w:rFonts w:asciiTheme="minorHAnsi" w:hAnsiTheme="minorHAnsi" w:cstheme="minorHAnsi"/>
          <w:b/>
          <w:bCs/>
          <w:sz w:val="22"/>
          <w:szCs w:val="22"/>
        </w:rPr>
        <w:t>.</w:t>
      </w:r>
      <w:r w:rsidR="00395CFD" w:rsidRPr="00FB7E36">
        <w:rPr>
          <w:rFonts w:asciiTheme="minorHAnsi" w:hAnsiTheme="minorHAnsi" w:cstheme="minorHAnsi"/>
          <w:sz w:val="22"/>
          <w:szCs w:val="22"/>
        </w:rPr>
        <w:tab/>
      </w:r>
      <w:r w:rsidR="002058D5" w:rsidRPr="00FB7E36">
        <w:rPr>
          <w:rFonts w:asciiTheme="minorHAnsi" w:hAnsiTheme="minorHAnsi" w:cstheme="minorHAnsi"/>
          <w:sz w:val="22"/>
          <w:szCs w:val="22"/>
        </w:rPr>
        <w:t>The Group appreciated the discussions</w:t>
      </w:r>
      <w:r w:rsidR="00100AEC">
        <w:rPr>
          <w:rFonts w:asciiTheme="minorHAnsi" w:hAnsiTheme="minorHAnsi" w:cstheme="minorHAnsi"/>
          <w:sz w:val="22"/>
          <w:szCs w:val="22"/>
        </w:rPr>
        <w:t xml:space="preserve">, </w:t>
      </w:r>
      <w:r w:rsidR="00D972EA" w:rsidRPr="00FB7E36">
        <w:rPr>
          <w:rFonts w:asciiTheme="minorHAnsi" w:hAnsiTheme="minorHAnsi" w:cstheme="minorHAnsi"/>
          <w:sz w:val="22"/>
          <w:szCs w:val="22"/>
        </w:rPr>
        <w:t xml:space="preserve">at </w:t>
      </w:r>
      <w:r w:rsidR="002058D5" w:rsidRPr="00FB7E36">
        <w:rPr>
          <w:rFonts w:asciiTheme="minorHAnsi" w:hAnsiTheme="minorHAnsi" w:cstheme="minorHAnsi"/>
          <w:sz w:val="22"/>
          <w:szCs w:val="22"/>
        </w:rPr>
        <w:t>the physical consultation meeting that preceded the meeting of the CWG</w:t>
      </w:r>
      <w:r w:rsidR="003C045D" w:rsidRPr="00FB7E36">
        <w:rPr>
          <w:rFonts w:asciiTheme="minorHAnsi" w:hAnsiTheme="minorHAnsi" w:cstheme="minorHAnsi"/>
          <w:sz w:val="22"/>
          <w:szCs w:val="22"/>
        </w:rPr>
        <w:t xml:space="preserve">. </w:t>
      </w:r>
      <w:r w:rsidR="002058D5" w:rsidRPr="00FB7E36">
        <w:rPr>
          <w:rFonts w:asciiTheme="minorHAnsi" w:hAnsiTheme="minorHAnsi" w:cstheme="minorHAnsi"/>
          <w:sz w:val="22"/>
          <w:szCs w:val="22"/>
        </w:rPr>
        <w:t xml:space="preserve">Document </w:t>
      </w:r>
      <w:hyperlink r:id="rId16" w:history="1">
        <w:r w:rsidRPr="00FB7E36">
          <w:rPr>
            <w:rFonts w:asciiTheme="minorHAnsi" w:hAnsiTheme="minorHAnsi"/>
            <w:color w:val="0000FF"/>
            <w:sz w:val="22"/>
            <w:szCs w:val="22"/>
            <w:u w:val="single"/>
            <w:lang w:val="en-US"/>
          </w:rPr>
          <w:t>OPCWGINT</w:t>
        </w:r>
        <w:r>
          <w:rPr>
            <w:rFonts w:asciiTheme="minorHAnsi" w:hAnsiTheme="minorHAnsi"/>
            <w:color w:val="0000FF"/>
            <w:sz w:val="22"/>
            <w:szCs w:val="22"/>
            <w:u w:val="single"/>
            <w:lang w:val="en-US"/>
          </w:rPr>
          <w:t>6</w:t>
        </w:r>
        <w:r w:rsidRPr="00FB7E36">
          <w:rPr>
            <w:rFonts w:asciiTheme="minorHAnsi" w:hAnsiTheme="minorHAnsi"/>
            <w:color w:val="0000FF"/>
            <w:sz w:val="22"/>
            <w:szCs w:val="22"/>
            <w:u w:val="single"/>
            <w:lang w:val="en-US"/>
          </w:rPr>
          <w:t>/2</w:t>
        </w:r>
      </w:hyperlink>
      <w:r w:rsidR="003C045D" w:rsidRPr="00FB7E36">
        <w:rPr>
          <w:rFonts w:asciiTheme="minorHAnsi" w:hAnsiTheme="minorHAnsi" w:cstheme="minorHAnsi"/>
          <w:sz w:val="22"/>
          <w:szCs w:val="22"/>
        </w:rPr>
        <w:t xml:space="preserve"> </w:t>
      </w:r>
      <w:r w:rsidR="002058D5" w:rsidRPr="00FB7E36">
        <w:rPr>
          <w:rFonts w:asciiTheme="minorHAnsi" w:hAnsiTheme="minorHAnsi" w:cstheme="minorHAnsi"/>
          <w:sz w:val="22"/>
          <w:szCs w:val="22"/>
        </w:rPr>
        <w:t xml:space="preserve">was presented during the physical consultation meeting and various stakeholders took the floor- both onsite </w:t>
      </w:r>
      <w:r>
        <w:rPr>
          <w:rFonts w:asciiTheme="minorHAnsi" w:hAnsiTheme="minorHAnsi" w:cstheme="minorHAnsi"/>
          <w:sz w:val="22"/>
          <w:szCs w:val="22"/>
        </w:rPr>
        <w:t>and remotely</w:t>
      </w:r>
      <w:r w:rsidR="006D1956" w:rsidRPr="00FB7E36">
        <w:rPr>
          <w:rFonts w:asciiTheme="minorHAnsi" w:hAnsiTheme="minorHAnsi" w:cstheme="minorHAnsi"/>
          <w:sz w:val="22"/>
          <w:szCs w:val="22"/>
        </w:rPr>
        <w:t>-</w:t>
      </w:r>
      <w:r w:rsidR="002058D5" w:rsidRPr="00FB7E36">
        <w:rPr>
          <w:rFonts w:asciiTheme="minorHAnsi" w:hAnsiTheme="minorHAnsi" w:cstheme="minorHAnsi"/>
          <w:sz w:val="22"/>
          <w:szCs w:val="22"/>
        </w:rPr>
        <w:t xml:space="preserve"> to present their submitted views. </w:t>
      </w:r>
      <w:r w:rsidR="00071D95" w:rsidRPr="00FB7E36">
        <w:rPr>
          <w:rFonts w:asciiTheme="minorHAnsi" w:hAnsiTheme="minorHAnsi" w:cstheme="minorHAnsi"/>
          <w:sz w:val="22"/>
          <w:szCs w:val="22"/>
        </w:rPr>
        <w:t>Stakeholders present at the physical open consultation meeting agreed on the Brief Summary of the Online Open Consultation and Physical Open Consultation Meeting,</w:t>
      </w:r>
      <w:r w:rsidR="00FA62DB" w:rsidRPr="00FB7E36">
        <w:rPr>
          <w:rFonts w:asciiTheme="minorHAnsi" w:hAnsiTheme="minorHAnsi"/>
          <w:sz w:val="22"/>
          <w:szCs w:val="22"/>
        </w:rPr>
        <w:t xml:space="preserve"> contained in </w:t>
      </w:r>
      <w:hyperlink r:id="rId17" w:history="1">
        <w:r w:rsidR="00D303D8" w:rsidRPr="00626821">
          <w:rPr>
            <w:rStyle w:val="Hyperlink"/>
            <w:rFonts w:asciiTheme="minorHAnsi" w:hAnsiTheme="minorHAnsi"/>
            <w:sz w:val="22"/>
            <w:szCs w:val="22"/>
          </w:rPr>
          <w:t xml:space="preserve">WG-Internet </w:t>
        </w:r>
        <w:r w:rsidR="001F3489" w:rsidRPr="00626821">
          <w:rPr>
            <w:rStyle w:val="Hyperlink"/>
            <w:rFonts w:asciiTheme="minorHAnsi" w:hAnsiTheme="minorHAnsi"/>
            <w:sz w:val="22"/>
            <w:szCs w:val="22"/>
          </w:rPr>
          <w:t>1</w:t>
        </w:r>
        <w:r w:rsidRPr="00626821">
          <w:rPr>
            <w:rStyle w:val="Hyperlink"/>
            <w:rFonts w:asciiTheme="minorHAnsi" w:hAnsiTheme="minorHAnsi"/>
            <w:sz w:val="22"/>
            <w:szCs w:val="22"/>
          </w:rPr>
          <w:t>1</w:t>
        </w:r>
        <w:r w:rsidR="001F3489" w:rsidRPr="00626821">
          <w:rPr>
            <w:rStyle w:val="Hyperlink"/>
            <w:rFonts w:asciiTheme="minorHAnsi" w:hAnsiTheme="minorHAnsi"/>
            <w:sz w:val="22"/>
            <w:szCs w:val="22"/>
          </w:rPr>
          <w:t>/</w:t>
        </w:r>
        <w:r w:rsidRPr="00626821">
          <w:rPr>
            <w:rStyle w:val="Hyperlink"/>
            <w:rFonts w:asciiTheme="minorHAnsi" w:hAnsiTheme="minorHAnsi" w:cstheme="minorHAnsi"/>
            <w:sz w:val="22"/>
            <w:szCs w:val="22"/>
          </w:rPr>
          <w:t>9</w:t>
        </w:r>
      </w:hyperlink>
      <w:r w:rsidR="00FA62DB" w:rsidRPr="00FB7E36">
        <w:rPr>
          <w:rFonts w:asciiTheme="minorHAnsi" w:hAnsiTheme="minorHAnsi" w:cstheme="minorHAnsi"/>
          <w:sz w:val="22"/>
          <w:szCs w:val="22"/>
        </w:rPr>
        <w:t>,</w:t>
      </w:r>
      <w:r w:rsidR="00071D95" w:rsidRPr="00FB7E36">
        <w:rPr>
          <w:rFonts w:asciiTheme="minorHAnsi" w:hAnsiTheme="minorHAnsi" w:cstheme="minorHAnsi"/>
          <w:sz w:val="22"/>
          <w:szCs w:val="22"/>
        </w:rPr>
        <w:t xml:space="preserve"> which </w:t>
      </w:r>
      <w:r w:rsidR="002A3620" w:rsidRPr="00FB7E36">
        <w:rPr>
          <w:rFonts w:asciiTheme="minorHAnsi" w:hAnsiTheme="minorHAnsi" w:cstheme="minorHAnsi"/>
          <w:sz w:val="22"/>
          <w:szCs w:val="22"/>
        </w:rPr>
        <w:t>was submitted</w:t>
      </w:r>
      <w:r w:rsidR="00C857ED" w:rsidRPr="00FB7E36">
        <w:rPr>
          <w:rFonts w:asciiTheme="minorHAnsi" w:hAnsiTheme="minorHAnsi" w:cstheme="minorHAnsi"/>
          <w:sz w:val="22"/>
          <w:szCs w:val="22"/>
        </w:rPr>
        <w:t xml:space="preserve">, without edits, </w:t>
      </w:r>
      <w:r w:rsidR="002A3620" w:rsidRPr="00FB7E36">
        <w:rPr>
          <w:rFonts w:asciiTheme="minorHAnsi" w:hAnsiTheme="minorHAnsi" w:cstheme="minorHAnsi"/>
          <w:sz w:val="22"/>
          <w:szCs w:val="22"/>
        </w:rPr>
        <w:t xml:space="preserve">for consideration by </w:t>
      </w:r>
      <w:r>
        <w:rPr>
          <w:rFonts w:asciiTheme="minorHAnsi" w:hAnsiTheme="minorHAnsi" w:cstheme="minorHAnsi"/>
          <w:sz w:val="22"/>
          <w:szCs w:val="22"/>
        </w:rPr>
        <w:t xml:space="preserve">the </w:t>
      </w:r>
      <w:r w:rsidR="002A3620" w:rsidRPr="00FB7E36">
        <w:rPr>
          <w:rFonts w:asciiTheme="minorHAnsi" w:hAnsiTheme="minorHAnsi" w:cstheme="minorHAnsi"/>
          <w:sz w:val="22"/>
          <w:szCs w:val="22"/>
        </w:rPr>
        <w:t>CWG-Internet</w:t>
      </w:r>
      <w:r w:rsidR="00FA62DB" w:rsidRPr="00FB7E36">
        <w:rPr>
          <w:rFonts w:asciiTheme="minorHAnsi" w:hAnsiTheme="minorHAnsi" w:cstheme="minorHAnsi"/>
          <w:sz w:val="22"/>
          <w:szCs w:val="22"/>
        </w:rPr>
        <w:t>. The summary document was noted and</w:t>
      </w:r>
      <w:r w:rsidR="002A3620" w:rsidRPr="00FB7E36">
        <w:rPr>
          <w:rFonts w:asciiTheme="minorHAnsi" w:hAnsiTheme="minorHAnsi" w:cstheme="minorHAnsi"/>
          <w:sz w:val="22"/>
          <w:szCs w:val="22"/>
        </w:rPr>
        <w:t xml:space="preserve"> </w:t>
      </w:r>
      <w:r w:rsidR="00FA62DB" w:rsidRPr="00FB7E36">
        <w:rPr>
          <w:rFonts w:asciiTheme="minorHAnsi" w:hAnsiTheme="minorHAnsi" w:cstheme="minorHAnsi"/>
          <w:sz w:val="22"/>
          <w:szCs w:val="22"/>
        </w:rPr>
        <w:t>will be</w:t>
      </w:r>
      <w:r w:rsidR="002A3620" w:rsidRPr="00FB7E36">
        <w:rPr>
          <w:rFonts w:asciiTheme="minorHAnsi" w:hAnsiTheme="minorHAnsi" w:cstheme="minorHAnsi"/>
          <w:sz w:val="22"/>
          <w:szCs w:val="22"/>
        </w:rPr>
        <w:t xml:space="preserve"> </w:t>
      </w:r>
      <w:r w:rsidR="00D972EA" w:rsidRPr="00FB7E36">
        <w:rPr>
          <w:rFonts w:asciiTheme="minorHAnsi" w:hAnsiTheme="minorHAnsi" w:cstheme="minorHAnsi"/>
          <w:sz w:val="22"/>
          <w:szCs w:val="22"/>
        </w:rPr>
        <w:t xml:space="preserve">annexed through hyperlink </w:t>
      </w:r>
      <w:r w:rsidR="002A3620" w:rsidRPr="00FB7E36">
        <w:rPr>
          <w:rFonts w:asciiTheme="minorHAnsi" w:hAnsiTheme="minorHAnsi" w:cstheme="minorHAnsi"/>
          <w:sz w:val="22"/>
          <w:szCs w:val="22"/>
        </w:rPr>
        <w:t>to</w:t>
      </w:r>
      <w:r w:rsidR="00F218A7" w:rsidRPr="00FB7E36">
        <w:rPr>
          <w:rFonts w:asciiTheme="minorHAnsi" w:hAnsiTheme="minorHAnsi" w:cstheme="minorHAnsi"/>
          <w:sz w:val="22"/>
          <w:szCs w:val="22"/>
        </w:rPr>
        <w:t xml:space="preserve"> the </w:t>
      </w:r>
      <w:r w:rsidR="002A3620" w:rsidRPr="00FB7E36">
        <w:rPr>
          <w:rFonts w:asciiTheme="minorHAnsi" w:hAnsiTheme="minorHAnsi" w:cstheme="minorHAnsi"/>
          <w:sz w:val="22"/>
          <w:szCs w:val="22"/>
        </w:rPr>
        <w:t>Chairman’s report</w:t>
      </w:r>
      <w:r w:rsidR="00FA62DB" w:rsidRPr="00FB7E36">
        <w:rPr>
          <w:rFonts w:asciiTheme="minorHAnsi" w:hAnsiTheme="minorHAnsi" w:cstheme="minorHAnsi"/>
          <w:sz w:val="22"/>
          <w:szCs w:val="22"/>
        </w:rPr>
        <w:t xml:space="preserve"> to Council 201</w:t>
      </w:r>
      <w:r w:rsidR="001F3489" w:rsidRPr="00FB7E36">
        <w:rPr>
          <w:rFonts w:asciiTheme="minorHAnsi" w:hAnsiTheme="minorHAnsi" w:cstheme="minorHAnsi"/>
          <w:sz w:val="22"/>
          <w:szCs w:val="22"/>
        </w:rPr>
        <w:t>8</w:t>
      </w:r>
      <w:r w:rsidR="00071D95" w:rsidRPr="00FB7E36">
        <w:rPr>
          <w:rFonts w:asciiTheme="minorHAnsi" w:hAnsiTheme="minorHAnsi" w:cstheme="minorHAnsi"/>
          <w:sz w:val="22"/>
          <w:szCs w:val="22"/>
        </w:rPr>
        <w:t>.</w:t>
      </w:r>
    </w:p>
    <w:p w:rsidR="008E49EE" w:rsidRPr="008E49EE" w:rsidRDefault="00E133ED" w:rsidP="00901E3A">
      <w:pPr>
        <w:tabs>
          <w:tab w:val="clear" w:pos="794"/>
          <w:tab w:val="clear" w:pos="1191"/>
          <w:tab w:val="clear" w:pos="1588"/>
          <w:tab w:val="clear" w:pos="1985"/>
        </w:tabs>
        <w:snapToGrid w:val="0"/>
        <w:spacing w:before="100" w:beforeAutospacing="1" w:after="100" w:afterAutospacing="1"/>
        <w:jc w:val="both"/>
        <w:rPr>
          <w:rFonts w:asciiTheme="minorHAnsi" w:hAnsiTheme="minorHAnsi" w:cstheme="minorHAnsi"/>
          <w:sz w:val="22"/>
          <w:szCs w:val="22"/>
        </w:rPr>
      </w:pPr>
      <w:r w:rsidRPr="00AF4286">
        <w:rPr>
          <w:rFonts w:asciiTheme="minorHAnsi" w:hAnsiTheme="minorHAnsi" w:cstheme="minorHAnsi"/>
          <w:b/>
          <w:sz w:val="22"/>
          <w:szCs w:val="22"/>
        </w:rPr>
        <w:t>4.3</w:t>
      </w:r>
      <w:r w:rsidRPr="00AF4286">
        <w:rPr>
          <w:rFonts w:asciiTheme="minorHAnsi" w:hAnsiTheme="minorHAnsi" w:cstheme="minorHAnsi"/>
          <w:b/>
          <w:sz w:val="22"/>
          <w:szCs w:val="22"/>
        </w:rPr>
        <w:tab/>
      </w:r>
      <w:r w:rsidR="00013BFF">
        <w:rPr>
          <w:rFonts w:asciiTheme="minorHAnsi" w:hAnsiTheme="minorHAnsi" w:cstheme="minorHAnsi"/>
          <w:sz w:val="22"/>
          <w:szCs w:val="22"/>
        </w:rPr>
        <w:t xml:space="preserve">Some </w:t>
      </w:r>
      <w:r w:rsidR="008E49EE">
        <w:rPr>
          <w:rFonts w:asciiTheme="minorHAnsi" w:hAnsiTheme="minorHAnsi" w:cstheme="minorHAnsi"/>
          <w:sz w:val="22"/>
          <w:szCs w:val="22"/>
        </w:rPr>
        <w:t>Member State</w:t>
      </w:r>
      <w:r w:rsidR="007D6E1C">
        <w:rPr>
          <w:rFonts w:asciiTheme="minorHAnsi" w:hAnsiTheme="minorHAnsi" w:cstheme="minorHAnsi"/>
          <w:sz w:val="22"/>
          <w:szCs w:val="22"/>
        </w:rPr>
        <w:t>s</w:t>
      </w:r>
      <w:r w:rsidR="008E49EE">
        <w:rPr>
          <w:rFonts w:asciiTheme="minorHAnsi" w:hAnsiTheme="minorHAnsi" w:cstheme="minorHAnsi"/>
          <w:sz w:val="22"/>
          <w:szCs w:val="22"/>
        </w:rPr>
        <w:t xml:space="preserve"> expressed </w:t>
      </w:r>
      <w:r w:rsidR="00923311">
        <w:rPr>
          <w:rFonts w:asciiTheme="minorHAnsi" w:hAnsiTheme="minorHAnsi" w:cstheme="minorHAnsi"/>
          <w:sz w:val="22"/>
          <w:szCs w:val="22"/>
        </w:rPr>
        <w:t xml:space="preserve">their </w:t>
      </w:r>
      <w:r w:rsidR="008E49EE">
        <w:rPr>
          <w:rFonts w:asciiTheme="minorHAnsi" w:hAnsiTheme="minorHAnsi" w:cstheme="minorHAnsi"/>
          <w:sz w:val="22"/>
          <w:szCs w:val="22"/>
        </w:rPr>
        <w:t>thanks for the presentation of the UN-wide Gender Parity Strategy made remotely from the United Nations Office in New York on Monday, 22 January 201</w:t>
      </w:r>
      <w:r w:rsidR="006029C3">
        <w:rPr>
          <w:rFonts w:asciiTheme="minorHAnsi" w:hAnsiTheme="minorHAnsi" w:cstheme="minorHAnsi"/>
          <w:sz w:val="22"/>
          <w:szCs w:val="22"/>
        </w:rPr>
        <w:t>8</w:t>
      </w:r>
      <w:r w:rsidR="008E49EE">
        <w:rPr>
          <w:rFonts w:asciiTheme="minorHAnsi" w:hAnsiTheme="minorHAnsi" w:cstheme="minorHAnsi"/>
          <w:sz w:val="22"/>
          <w:szCs w:val="22"/>
        </w:rPr>
        <w:t xml:space="preserve">. </w:t>
      </w:r>
      <w:r w:rsidR="003578D6">
        <w:rPr>
          <w:rFonts w:asciiTheme="minorHAnsi" w:hAnsiTheme="minorHAnsi" w:cstheme="minorHAnsi"/>
          <w:sz w:val="22"/>
          <w:szCs w:val="22"/>
        </w:rPr>
        <w:t>Drawing from the</w:t>
      </w:r>
      <w:r w:rsidR="008E49EE">
        <w:rPr>
          <w:rFonts w:asciiTheme="minorHAnsi" w:hAnsiTheme="minorHAnsi" w:cstheme="minorHAnsi"/>
          <w:sz w:val="22"/>
          <w:szCs w:val="22"/>
        </w:rPr>
        <w:t xml:space="preserve"> experiences shared in the </w:t>
      </w:r>
      <w:r w:rsidR="00442B62">
        <w:rPr>
          <w:rFonts w:asciiTheme="minorHAnsi" w:hAnsiTheme="minorHAnsi" w:cstheme="minorHAnsi"/>
          <w:sz w:val="22"/>
          <w:szCs w:val="22"/>
        </w:rPr>
        <w:t xml:space="preserve">UN </w:t>
      </w:r>
      <w:r w:rsidR="008E49EE">
        <w:rPr>
          <w:rFonts w:asciiTheme="minorHAnsi" w:hAnsiTheme="minorHAnsi" w:cstheme="minorHAnsi"/>
          <w:sz w:val="22"/>
          <w:szCs w:val="22"/>
        </w:rPr>
        <w:t>document</w:t>
      </w:r>
      <w:r w:rsidR="006029C3">
        <w:rPr>
          <w:rFonts w:asciiTheme="minorHAnsi" w:hAnsiTheme="minorHAnsi" w:cstheme="minorHAnsi"/>
          <w:sz w:val="22"/>
          <w:szCs w:val="22"/>
        </w:rPr>
        <w:t xml:space="preserve">, </w:t>
      </w:r>
      <w:r w:rsidR="00923311">
        <w:rPr>
          <w:rFonts w:asciiTheme="minorHAnsi" w:hAnsiTheme="minorHAnsi" w:cstheme="minorHAnsi"/>
          <w:sz w:val="22"/>
          <w:szCs w:val="22"/>
        </w:rPr>
        <w:t xml:space="preserve">they </w:t>
      </w:r>
      <w:r w:rsidR="006029C3">
        <w:rPr>
          <w:rFonts w:asciiTheme="minorHAnsi" w:hAnsiTheme="minorHAnsi" w:cstheme="minorHAnsi"/>
          <w:sz w:val="22"/>
          <w:szCs w:val="22"/>
        </w:rPr>
        <w:t>further encouraged ITU to continue working towards achieving gender parity within the Organisation.</w:t>
      </w:r>
    </w:p>
    <w:p w:rsidR="00634FCA" w:rsidRDefault="008E49EE">
      <w:pPr>
        <w:tabs>
          <w:tab w:val="clear" w:pos="794"/>
          <w:tab w:val="clear" w:pos="1191"/>
          <w:tab w:val="clear" w:pos="1588"/>
          <w:tab w:val="clear" w:pos="1985"/>
        </w:tabs>
        <w:snapToGrid w:val="0"/>
        <w:spacing w:before="100" w:beforeAutospacing="1" w:after="100" w:afterAutospacing="1"/>
        <w:jc w:val="both"/>
        <w:rPr>
          <w:rFonts w:asciiTheme="minorHAnsi" w:hAnsiTheme="minorHAnsi" w:cstheme="minorHAnsi"/>
          <w:sz w:val="22"/>
          <w:szCs w:val="22"/>
        </w:rPr>
      </w:pPr>
      <w:r w:rsidRPr="008E49EE">
        <w:rPr>
          <w:rFonts w:asciiTheme="minorHAnsi" w:hAnsiTheme="minorHAnsi" w:cstheme="minorHAnsi"/>
          <w:b/>
          <w:sz w:val="22"/>
          <w:szCs w:val="22"/>
        </w:rPr>
        <w:t>4.4</w:t>
      </w:r>
      <w:r>
        <w:rPr>
          <w:rFonts w:asciiTheme="minorHAnsi" w:hAnsiTheme="minorHAnsi" w:cstheme="minorHAnsi"/>
          <w:sz w:val="22"/>
          <w:szCs w:val="22"/>
        </w:rPr>
        <w:tab/>
      </w:r>
      <w:r w:rsidR="00E133ED">
        <w:rPr>
          <w:rFonts w:asciiTheme="minorHAnsi" w:hAnsiTheme="minorHAnsi" w:cstheme="minorHAnsi"/>
          <w:sz w:val="22"/>
          <w:szCs w:val="22"/>
        </w:rPr>
        <w:t>Con</w:t>
      </w:r>
      <w:r w:rsidR="00634FCA">
        <w:rPr>
          <w:rFonts w:asciiTheme="minorHAnsi" w:hAnsiTheme="minorHAnsi" w:cstheme="minorHAnsi"/>
          <w:sz w:val="22"/>
          <w:szCs w:val="22"/>
        </w:rPr>
        <w:t>sidering</w:t>
      </w:r>
      <w:r w:rsidR="00E133ED">
        <w:rPr>
          <w:rFonts w:asciiTheme="minorHAnsi" w:hAnsiTheme="minorHAnsi" w:cstheme="minorHAnsi"/>
          <w:sz w:val="22"/>
          <w:szCs w:val="22"/>
        </w:rPr>
        <w:t xml:space="preserve"> the length of the</w:t>
      </w:r>
      <w:r w:rsidR="00E133ED" w:rsidRPr="00AF4286">
        <w:rPr>
          <w:rFonts w:asciiTheme="minorHAnsi" w:hAnsiTheme="minorHAnsi" w:cstheme="minorHAnsi"/>
          <w:sz w:val="22"/>
          <w:szCs w:val="22"/>
        </w:rPr>
        <w:t xml:space="preserve"> </w:t>
      </w:r>
      <w:r w:rsidR="006029C3">
        <w:rPr>
          <w:rFonts w:asciiTheme="minorHAnsi" w:hAnsiTheme="minorHAnsi" w:cstheme="minorHAnsi"/>
          <w:sz w:val="22"/>
          <w:szCs w:val="22"/>
        </w:rPr>
        <w:t>s</w:t>
      </w:r>
      <w:r w:rsidR="00E133ED" w:rsidRPr="00AF4286">
        <w:rPr>
          <w:rFonts w:asciiTheme="minorHAnsi" w:hAnsiTheme="minorHAnsi" w:cstheme="minorHAnsi"/>
          <w:sz w:val="22"/>
          <w:szCs w:val="22"/>
        </w:rPr>
        <w:t xml:space="preserve">ummary of the Open Consultation some Member States suggested that </w:t>
      </w:r>
      <w:r w:rsidR="00E133ED" w:rsidRPr="00E133ED">
        <w:rPr>
          <w:rFonts w:asciiTheme="minorHAnsi" w:hAnsiTheme="minorHAnsi" w:cstheme="minorHAnsi"/>
          <w:sz w:val="22"/>
          <w:szCs w:val="22"/>
        </w:rPr>
        <w:t xml:space="preserve">in order to facilitate the consideration of the summary by the CWG-Internet, the Secretariat provides a </w:t>
      </w:r>
      <w:r w:rsidR="00634FCA">
        <w:rPr>
          <w:rFonts w:asciiTheme="minorHAnsi" w:hAnsiTheme="minorHAnsi" w:cstheme="minorHAnsi"/>
          <w:sz w:val="22"/>
          <w:szCs w:val="22"/>
        </w:rPr>
        <w:t>shorter analysis of the</w:t>
      </w:r>
      <w:r w:rsidR="00E133ED" w:rsidRPr="00E133ED">
        <w:rPr>
          <w:rFonts w:asciiTheme="minorHAnsi" w:hAnsiTheme="minorHAnsi" w:cstheme="minorHAnsi"/>
          <w:sz w:val="22"/>
          <w:szCs w:val="22"/>
        </w:rPr>
        <w:t xml:space="preserve"> issues addressed in the various submitted responses, as well as of the points </w:t>
      </w:r>
      <w:r w:rsidR="00634FCA">
        <w:rPr>
          <w:rFonts w:asciiTheme="minorHAnsi" w:hAnsiTheme="minorHAnsi" w:cstheme="minorHAnsi"/>
          <w:sz w:val="22"/>
          <w:szCs w:val="22"/>
        </w:rPr>
        <w:t>discussed during the physical meeting</w:t>
      </w:r>
      <w:r w:rsidR="00E133ED" w:rsidRPr="00E133ED">
        <w:rPr>
          <w:rFonts w:asciiTheme="minorHAnsi" w:hAnsiTheme="minorHAnsi" w:cstheme="minorHAnsi"/>
          <w:sz w:val="22"/>
          <w:szCs w:val="22"/>
        </w:rPr>
        <w:t>.</w:t>
      </w:r>
      <w:r w:rsidR="00634FCA">
        <w:rPr>
          <w:rFonts w:asciiTheme="minorHAnsi" w:hAnsiTheme="minorHAnsi" w:cstheme="minorHAnsi"/>
          <w:sz w:val="22"/>
          <w:szCs w:val="22"/>
        </w:rPr>
        <w:t xml:space="preserve"> </w:t>
      </w:r>
    </w:p>
    <w:p w:rsidR="00634FCA" w:rsidRDefault="00634FCA">
      <w:pPr>
        <w:tabs>
          <w:tab w:val="clear" w:pos="794"/>
          <w:tab w:val="clear" w:pos="1191"/>
          <w:tab w:val="clear" w:pos="1588"/>
          <w:tab w:val="clear" w:pos="1985"/>
        </w:tabs>
        <w:snapToGrid w:val="0"/>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Some Member States were of the view that the current document meets the detailed guidelines agreed by Member States during Council 2016</w:t>
      </w:r>
      <w:r w:rsidR="0093370A">
        <w:rPr>
          <w:rFonts w:asciiTheme="minorHAnsi" w:hAnsiTheme="minorHAnsi" w:cstheme="minorHAnsi"/>
          <w:sz w:val="22"/>
          <w:szCs w:val="22"/>
        </w:rPr>
        <w:t xml:space="preserve"> and therefore further analysis was not needed</w:t>
      </w:r>
      <w:r>
        <w:rPr>
          <w:rFonts w:asciiTheme="minorHAnsi" w:hAnsiTheme="minorHAnsi" w:cstheme="minorHAnsi"/>
          <w:sz w:val="22"/>
          <w:szCs w:val="22"/>
        </w:rPr>
        <w:t>. They also stated that attempts</w:t>
      </w:r>
      <w:r w:rsidR="0093370A">
        <w:rPr>
          <w:rFonts w:asciiTheme="minorHAnsi" w:hAnsiTheme="minorHAnsi" w:cstheme="minorHAnsi"/>
          <w:sz w:val="22"/>
          <w:szCs w:val="22"/>
        </w:rPr>
        <w:t xml:space="preserve"> to shorten the length of the document could result into important stakeholder views not being included</w:t>
      </w:r>
      <w:r w:rsidR="00536991">
        <w:rPr>
          <w:rFonts w:asciiTheme="minorHAnsi" w:hAnsiTheme="minorHAnsi" w:cstheme="minorHAnsi"/>
          <w:sz w:val="22"/>
          <w:szCs w:val="22"/>
        </w:rPr>
        <w:t xml:space="preserve">, thus not allowing the Group to benefit from all views expressed. </w:t>
      </w:r>
    </w:p>
    <w:p w:rsidR="006029C3" w:rsidRDefault="006029C3">
      <w:pPr>
        <w:tabs>
          <w:tab w:val="clear" w:pos="794"/>
          <w:tab w:val="clear" w:pos="1191"/>
          <w:tab w:val="clear" w:pos="1588"/>
          <w:tab w:val="clear" w:pos="1985"/>
        </w:tabs>
        <w:snapToGrid w:val="0"/>
        <w:spacing w:before="100" w:beforeAutospacing="1" w:after="100" w:afterAutospacing="1"/>
        <w:jc w:val="both"/>
        <w:rPr>
          <w:rFonts w:asciiTheme="minorHAnsi" w:hAnsiTheme="minorHAnsi" w:cstheme="minorHAnsi"/>
          <w:sz w:val="22"/>
          <w:szCs w:val="22"/>
        </w:rPr>
      </w:pPr>
      <w:r w:rsidRPr="006029C3">
        <w:rPr>
          <w:rFonts w:asciiTheme="minorHAnsi" w:hAnsiTheme="minorHAnsi" w:cstheme="minorHAnsi"/>
          <w:sz w:val="22"/>
          <w:szCs w:val="22"/>
        </w:rPr>
        <w:t xml:space="preserve">One Member State suggested that </w:t>
      </w:r>
      <w:r>
        <w:rPr>
          <w:rFonts w:asciiTheme="minorHAnsi" w:hAnsiTheme="minorHAnsi" w:cstheme="minorHAnsi"/>
          <w:sz w:val="22"/>
          <w:szCs w:val="22"/>
        </w:rPr>
        <w:t xml:space="preserve">in future consultations the summary document also includes summaries of the presentations made by panellists during the open consultation meeting. Some Member States cautioned against creating additional workload for the ITU Secretariat. The Chairman suggested that in future consultations the ITU Secretariat requests the panellists to provide summaries of their presentations to be included in the final summary report of the meeting. </w:t>
      </w:r>
    </w:p>
    <w:p w:rsidR="006029C3" w:rsidRDefault="006029C3" w:rsidP="00901E3A">
      <w:pPr>
        <w:tabs>
          <w:tab w:val="clear" w:pos="794"/>
          <w:tab w:val="clear" w:pos="1191"/>
          <w:tab w:val="clear" w:pos="1588"/>
          <w:tab w:val="clear" w:pos="1985"/>
        </w:tabs>
        <w:snapToGrid w:val="0"/>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 xml:space="preserve">The Chairman further invited the ITU Secretariat to consider suggestions made in future open consultations. </w:t>
      </w:r>
    </w:p>
    <w:p w:rsidR="00BD06CA" w:rsidRPr="00FB7E36" w:rsidRDefault="00AF70E1" w:rsidP="00EA019A">
      <w:pPr>
        <w:pStyle w:val="ListParagraph"/>
        <w:tabs>
          <w:tab w:val="clear" w:pos="794"/>
          <w:tab w:val="clear" w:pos="1191"/>
          <w:tab w:val="clear" w:pos="1588"/>
          <w:tab w:val="clear" w:pos="1985"/>
        </w:tabs>
        <w:snapToGrid w:val="0"/>
        <w:spacing w:before="100" w:beforeAutospacing="1" w:after="100" w:afterAutospacing="1"/>
        <w:ind w:left="0"/>
        <w:contextualSpacing w:val="0"/>
        <w:jc w:val="both"/>
        <w:rPr>
          <w:rFonts w:asciiTheme="minorHAnsi" w:hAnsiTheme="minorHAnsi" w:cstheme="minorHAnsi"/>
          <w:b/>
          <w:sz w:val="22"/>
          <w:szCs w:val="22"/>
        </w:rPr>
      </w:pPr>
      <w:r>
        <w:rPr>
          <w:rFonts w:asciiTheme="minorHAnsi" w:hAnsiTheme="minorHAnsi" w:cstheme="minorHAnsi"/>
          <w:b/>
          <w:sz w:val="22"/>
          <w:szCs w:val="22"/>
        </w:rPr>
        <w:t>5.</w:t>
      </w:r>
      <w:r w:rsidR="006D5AD6" w:rsidRPr="00FB7E36">
        <w:rPr>
          <w:rFonts w:asciiTheme="minorHAnsi" w:hAnsiTheme="minorHAnsi" w:cstheme="minorHAnsi"/>
          <w:b/>
          <w:sz w:val="22"/>
          <w:szCs w:val="22"/>
        </w:rPr>
        <w:tab/>
      </w:r>
      <w:r w:rsidR="00837399" w:rsidRPr="00FB7E36">
        <w:rPr>
          <w:rFonts w:asciiTheme="minorHAnsi" w:hAnsiTheme="minorHAnsi" w:cstheme="minorHAnsi"/>
          <w:b/>
          <w:sz w:val="22"/>
          <w:szCs w:val="22"/>
        </w:rPr>
        <w:t>Summary of Contributions</w:t>
      </w:r>
    </w:p>
    <w:p w:rsidR="00837399" w:rsidRPr="00FB7E36" w:rsidRDefault="00837399" w:rsidP="00EA019A">
      <w:pPr>
        <w:tabs>
          <w:tab w:val="clear" w:pos="794"/>
          <w:tab w:val="clear" w:pos="1191"/>
          <w:tab w:val="clear" w:pos="1588"/>
          <w:tab w:val="clear" w:pos="1985"/>
        </w:tabs>
        <w:snapToGrid w:val="0"/>
        <w:spacing w:before="100" w:beforeAutospacing="1" w:after="100" w:afterAutospacing="1"/>
        <w:jc w:val="both"/>
        <w:rPr>
          <w:rFonts w:asciiTheme="minorHAnsi" w:hAnsiTheme="minorHAnsi" w:cstheme="minorHAnsi"/>
          <w:sz w:val="22"/>
          <w:szCs w:val="22"/>
        </w:rPr>
      </w:pPr>
      <w:r w:rsidRPr="00FB7E36">
        <w:rPr>
          <w:rFonts w:asciiTheme="minorHAnsi" w:hAnsiTheme="minorHAnsi" w:cstheme="minorHAnsi"/>
          <w:sz w:val="22"/>
          <w:szCs w:val="22"/>
        </w:rPr>
        <w:t>The contributions</w:t>
      </w:r>
      <w:r w:rsidR="00E83849" w:rsidRPr="00FB7E36">
        <w:rPr>
          <w:rFonts w:asciiTheme="minorHAnsi" w:hAnsiTheme="minorHAnsi" w:cstheme="minorHAnsi"/>
          <w:sz w:val="22"/>
          <w:szCs w:val="22"/>
        </w:rPr>
        <w:t>,</w:t>
      </w:r>
      <w:r w:rsidRPr="00FB7E36">
        <w:rPr>
          <w:rFonts w:asciiTheme="minorHAnsi" w:hAnsiTheme="minorHAnsi" w:cstheme="minorHAnsi"/>
          <w:sz w:val="22"/>
          <w:szCs w:val="22"/>
        </w:rPr>
        <w:t xml:space="preserve"> </w:t>
      </w:r>
      <w:r w:rsidR="00760C50" w:rsidRPr="00FB7E36">
        <w:rPr>
          <w:rFonts w:asciiTheme="minorHAnsi" w:hAnsiTheme="minorHAnsi" w:cstheme="minorHAnsi"/>
          <w:sz w:val="22"/>
          <w:szCs w:val="22"/>
        </w:rPr>
        <w:t>as submitted by the authors of the documents</w:t>
      </w:r>
      <w:r w:rsidR="00E83849" w:rsidRPr="00FB7E36">
        <w:rPr>
          <w:rFonts w:asciiTheme="minorHAnsi" w:hAnsiTheme="minorHAnsi" w:cstheme="minorHAnsi"/>
          <w:sz w:val="22"/>
          <w:szCs w:val="22"/>
        </w:rPr>
        <w:t>,</w:t>
      </w:r>
      <w:r w:rsidR="00760C50" w:rsidRPr="00FB7E36">
        <w:rPr>
          <w:rFonts w:asciiTheme="minorHAnsi" w:hAnsiTheme="minorHAnsi" w:cstheme="minorHAnsi"/>
          <w:sz w:val="22"/>
          <w:szCs w:val="22"/>
        </w:rPr>
        <w:t xml:space="preserve"> </w:t>
      </w:r>
      <w:r w:rsidRPr="00FB7E36">
        <w:rPr>
          <w:rFonts w:asciiTheme="minorHAnsi" w:hAnsiTheme="minorHAnsi" w:cstheme="minorHAnsi"/>
          <w:sz w:val="22"/>
          <w:szCs w:val="22"/>
        </w:rPr>
        <w:t>are summarized as follows:</w:t>
      </w:r>
    </w:p>
    <w:p w:rsidR="00CF10C5" w:rsidRDefault="00890C4E" w:rsidP="00EA019A">
      <w:pPr>
        <w:tabs>
          <w:tab w:val="clear" w:pos="794"/>
          <w:tab w:val="clear" w:pos="1191"/>
          <w:tab w:val="clear" w:pos="1588"/>
          <w:tab w:val="clear" w:pos="1985"/>
        </w:tabs>
        <w:snapToGrid w:val="0"/>
        <w:spacing w:before="100" w:beforeAutospacing="1" w:after="100" w:afterAutospacing="1"/>
        <w:ind w:left="705" w:hanging="705"/>
        <w:jc w:val="both"/>
        <w:rPr>
          <w:rFonts w:asciiTheme="minorHAnsi" w:hAnsiTheme="minorHAnsi" w:cstheme="minorHAnsi"/>
          <w:b/>
          <w:sz w:val="22"/>
          <w:szCs w:val="22"/>
        </w:rPr>
      </w:pPr>
      <w:r>
        <w:rPr>
          <w:rFonts w:asciiTheme="minorHAnsi" w:hAnsiTheme="minorHAnsi" w:cstheme="minorHAnsi"/>
          <w:b/>
          <w:sz w:val="22"/>
          <w:szCs w:val="22"/>
        </w:rPr>
        <w:t>5</w:t>
      </w:r>
      <w:r w:rsidR="00837399" w:rsidRPr="00FB7E36">
        <w:rPr>
          <w:rFonts w:asciiTheme="minorHAnsi" w:hAnsiTheme="minorHAnsi" w:cstheme="minorHAnsi"/>
          <w:b/>
          <w:sz w:val="22"/>
          <w:szCs w:val="22"/>
        </w:rPr>
        <w:t>.1.</w:t>
      </w:r>
      <w:r w:rsidR="007C0934" w:rsidRPr="00FB7E36">
        <w:rPr>
          <w:rFonts w:asciiTheme="minorHAnsi" w:hAnsiTheme="minorHAnsi" w:cstheme="minorHAnsi"/>
          <w:b/>
          <w:sz w:val="22"/>
          <w:szCs w:val="22"/>
        </w:rPr>
        <w:tab/>
      </w:r>
      <w:bookmarkStart w:id="5" w:name="_Hlk504716038"/>
      <w:r w:rsidRPr="00890C4E">
        <w:rPr>
          <w:rFonts w:asciiTheme="minorHAnsi" w:hAnsiTheme="minorHAnsi" w:cstheme="minorHAnsi"/>
          <w:b/>
          <w:sz w:val="22"/>
          <w:szCs w:val="22"/>
        </w:rPr>
        <w:t xml:space="preserve">Contribution </w:t>
      </w:r>
      <w:hyperlink r:id="rId18" w:history="1">
        <w:r w:rsidRPr="00DB26CA">
          <w:rPr>
            <w:rStyle w:val="Hyperlink"/>
            <w:rFonts w:asciiTheme="minorHAnsi" w:hAnsiTheme="minorHAnsi" w:cstheme="minorHAnsi"/>
            <w:b/>
            <w:sz w:val="22"/>
            <w:szCs w:val="22"/>
          </w:rPr>
          <w:t>WG-Internet-11/3</w:t>
        </w:r>
      </w:hyperlink>
      <w:r w:rsidRPr="00890C4E">
        <w:rPr>
          <w:rFonts w:asciiTheme="minorHAnsi" w:hAnsiTheme="minorHAnsi" w:cstheme="minorHAnsi"/>
          <w:b/>
          <w:sz w:val="22"/>
          <w:szCs w:val="22"/>
        </w:rPr>
        <w:t xml:space="preserve"> from the Russian Federation, Republic of Armenia, Republic of Azerbaijan, Republic of Belarus and Kyrgyz Republic: “</w:t>
      </w:r>
      <w:r>
        <w:rPr>
          <w:rFonts w:asciiTheme="minorHAnsi" w:hAnsiTheme="minorHAnsi" w:cstheme="minorHAnsi"/>
          <w:b/>
          <w:sz w:val="22"/>
          <w:szCs w:val="22"/>
        </w:rPr>
        <w:t>Proposals for further work on the OTT International Public Policy</w:t>
      </w:r>
      <w:r w:rsidRPr="00890C4E">
        <w:rPr>
          <w:rFonts w:asciiTheme="minorHAnsi" w:hAnsiTheme="minorHAnsi" w:cstheme="minorHAnsi"/>
          <w:b/>
          <w:sz w:val="22"/>
          <w:szCs w:val="22"/>
        </w:rPr>
        <w:t>”</w:t>
      </w:r>
      <w:bookmarkEnd w:id="5"/>
    </w:p>
    <w:p w:rsidR="00890C4E" w:rsidRPr="00DB26CA" w:rsidRDefault="00890C4E" w:rsidP="00890C4E">
      <w:pPr>
        <w:pStyle w:val="PlainText"/>
        <w:spacing w:before="100" w:beforeAutospacing="1" w:after="100" w:afterAutospacing="1"/>
        <w:jc w:val="both"/>
        <w:rPr>
          <w:rFonts w:asciiTheme="minorHAnsi" w:hAnsiTheme="minorHAnsi" w:cstheme="minorHAnsi"/>
          <w:szCs w:val="24"/>
        </w:rPr>
      </w:pPr>
      <w:r w:rsidRPr="00DB26CA">
        <w:rPr>
          <w:rFonts w:asciiTheme="minorHAnsi" w:hAnsiTheme="minorHAnsi" w:cstheme="minorHAnsi"/>
          <w:szCs w:val="24"/>
        </w:rPr>
        <w:t>Draft proposal of Resolution “International public policy issues related to OTTs” is presented for information of CWG-Internet in line with the discussions held in RCC region on the preparatory process for the ITU Plenipotentiary Conference 2018.</w:t>
      </w:r>
    </w:p>
    <w:p w:rsidR="00890C4E" w:rsidRPr="00DB26CA" w:rsidRDefault="00890C4E" w:rsidP="00890C4E">
      <w:pPr>
        <w:pStyle w:val="PlainText"/>
        <w:spacing w:before="100" w:beforeAutospacing="1" w:after="100" w:afterAutospacing="1"/>
        <w:jc w:val="both"/>
        <w:rPr>
          <w:rFonts w:asciiTheme="minorHAnsi" w:hAnsiTheme="minorHAnsi" w:cstheme="minorHAnsi"/>
          <w:szCs w:val="24"/>
        </w:rPr>
      </w:pPr>
      <w:r w:rsidRPr="00DB26CA">
        <w:rPr>
          <w:rFonts w:asciiTheme="minorHAnsi" w:hAnsiTheme="minorHAnsi" w:cstheme="minorHAnsi"/>
          <w:szCs w:val="24"/>
        </w:rPr>
        <w:t xml:space="preserve">The proposal includes instructions to ITU-T Study Group 3 and 17 to continue studies on OTT, including questions of economic impact of OTT, the role of regulators, personal data protection, authentication in OTT messaging services, etc., and to submit to the CWG-Internet considerations related to OTT services that require development of relevant public policies. It is also proposed to instruct ITU-D Study Group 1 to submit to CWG-Internet considerations related to OTT services that require public policy. </w:t>
      </w:r>
    </w:p>
    <w:p w:rsidR="00890C4E" w:rsidRPr="00DB26CA" w:rsidRDefault="00890C4E" w:rsidP="00890C4E">
      <w:pPr>
        <w:pStyle w:val="PlainText"/>
        <w:spacing w:before="100" w:beforeAutospacing="1" w:after="100" w:afterAutospacing="1"/>
        <w:jc w:val="both"/>
        <w:rPr>
          <w:rFonts w:asciiTheme="minorHAnsi" w:hAnsiTheme="minorHAnsi" w:cstheme="minorHAnsi"/>
          <w:szCs w:val="22"/>
        </w:rPr>
      </w:pPr>
      <w:r w:rsidRPr="00DB26CA">
        <w:rPr>
          <w:rFonts w:asciiTheme="minorHAnsi" w:hAnsiTheme="minorHAnsi" w:cstheme="minorHAnsi"/>
          <w:szCs w:val="24"/>
        </w:rPr>
        <w:t xml:space="preserve">It is proposed that CWG-Internet performs analysis of public policy considerations related to OTT based on information from ITU-T and ITU-D SGs, contributions from Member States and open consultation materials. CWG-Internet should formulate proposals for the ITU Council with regard to possible aspects of the development of international public policy issues on regulating OTTs both nationally and internationally. Besides it, CWG-Internet should report annually to the Council on the activities undertaken on these subjects, submit proposals as appropriate for further decision, and assist ITU Member-States on the issues of the </w:t>
      </w:r>
      <w:r w:rsidRPr="00DB26CA">
        <w:rPr>
          <w:rFonts w:asciiTheme="minorHAnsi" w:hAnsiTheme="minorHAnsi" w:cstheme="minorHAnsi"/>
          <w:szCs w:val="22"/>
        </w:rPr>
        <w:t>development of public policy related to ОТТ.</w:t>
      </w:r>
    </w:p>
    <w:p w:rsidR="00890C4E" w:rsidRPr="00DB26CA" w:rsidRDefault="00890C4E" w:rsidP="00890C4E">
      <w:pPr>
        <w:tabs>
          <w:tab w:val="clear" w:pos="794"/>
          <w:tab w:val="clear" w:pos="1191"/>
          <w:tab w:val="clear" w:pos="1588"/>
          <w:tab w:val="clear" w:pos="1985"/>
        </w:tabs>
        <w:snapToGrid w:val="0"/>
        <w:spacing w:before="100" w:beforeAutospacing="1" w:after="100" w:afterAutospacing="1"/>
        <w:jc w:val="both"/>
        <w:rPr>
          <w:rFonts w:asciiTheme="minorHAnsi" w:hAnsiTheme="minorHAnsi" w:cstheme="minorHAnsi"/>
          <w:b/>
          <w:sz w:val="22"/>
          <w:szCs w:val="22"/>
        </w:rPr>
      </w:pPr>
      <w:r w:rsidRPr="00DB26CA">
        <w:rPr>
          <w:rFonts w:asciiTheme="minorHAnsi" w:hAnsiTheme="minorHAnsi" w:cstheme="minorHAnsi"/>
          <w:b/>
          <w:sz w:val="22"/>
          <w:szCs w:val="22"/>
        </w:rPr>
        <w:t>5. 2</w:t>
      </w:r>
      <w:r w:rsidRPr="00DB26CA">
        <w:rPr>
          <w:rFonts w:asciiTheme="minorHAnsi" w:hAnsiTheme="minorHAnsi" w:cstheme="minorHAnsi"/>
          <w:b/>
          <w:sz w:val="22"/>
          <w:szCs w:val="22"/>
        </w:rPr>
        <w:tab/>
        <w:t xml:space="preserve">Contribution </w:t>
      </w:r>
      <w:hyperlink r:id="rId19" w:history="1">
        <w:r w:rsidRPr="00DB26CA">
          <w:rPr>
            <w:rStyle w:val="Hyperlink"/>
            <w:rFonts w:asciiTheme="minorHAnsi" w:hAnsiTheme="minorHAnsi" w:cstheme="minorHAnsi"/>
            <w:b/>
            <w:spacing w:val="-4"/>
            <w:sz w:val="22"/>
            <w:szCs w:val="22"/>
            <w:lang w:val="en-US"/>
          </w:rPr>
          <w:t>WG-Internet-11/4</w:t>
        </w:r>
      </w:hyperlink>
      <w:r w:rsidRPr="00DB26CA">
        <w:rPr>
          <w:rFonts w:asciiTheme="minorHAnsi" w:hAnsiTheme="minorHAnsi" w:cstheme="minorHAnsi"/>
          <w:b/>
          <w:sz w:val="22"/>
          <w:szCs w:val="22"/>
        </w:rPr>
        <w:t xml:space="preserve"> from the </w:t>
      </w:r>
      <w:r w:rsidRPr="00DB26CA">
        <w:rPr>
          <w:rFonts w:asciiTheme="minorHAnsi" w:hAnsiTheme="minorHAnsi" w:cstheme="minorHAnsi"/>
          <w:b/>
          <w:sz w:val="22"/>
          <w:szCs w:val="22"/>
          <w:lang w:val="en-US"/>
        </w:rPr>
        <w:t>Russian Federation, Republic of Armenia, Republic of Azerbaijan, Republic of Belarus and Kyrgyz Republic</w:t>
      </w:r>
      <w:r w:rsidRPr="00DB26CA">
        <w:rPr>
          <w:rFonts w:asciiTheme="minorHAnsi" w:hAnsiTheme="minorHAnsi" w:cstheme="minorHAnsi"/>
          <w:b/>
          <w:sz w:val="22"/>
          <w:szCs w:val="22"/>
        </w:rPr>
        <w:t>: “Proposals on Revision of the Resolution 179 (Rev. Busan, 2014): ITU's role in child online protection”</w:t>
      </w:r>
    </w:p>
    <w:p w:rsidR="00890C4E" w:rsidRPr="00DB26CA" w:rsidRDefault="00890C4E" w:rsidP="00890C4E">
      <w:pPr>
        <w:jc w:val="both"/>
        <w:rPr>
          <w:rFonts w:asciiTheme="minorHAnsi" w:hAnsiTheme="minorHAnsi" w:cstheme="minorHAnsi"/>
          <w:sz w:val="22"/>
          <w:szCs w:val="22"/>
          <w:lang w:val="en-US"/>
        </w:rPr>
      </w:pPr>
      <w:r w:rsidRPr="00DB26CA">
        <w:rPr>
          <w:rFonts w:asciiTheme="minorHAnsi" w:hAnsiTheme="minorHAnsi" w:cstheme="minorHAnsi"/>
          <w:sz w:val="22"/>
          <w:szCs w:val="22"/>
        </w:rPr>
        <w:t>Following the preparatory process for the ITU Plenipotentiary Conference 2018, the draft proposals on revision of Resolution 179 (Rev. Busan, 2014) “ITU's role in child online protection” is presented for information of CWG-Internet.</w:t>
      </w:r>
      <w:r w:rsidRPr="00DB26CA">
        <w:rPr>
          <w:rFonts w:asciiTheme="minorHAnsi" w:hAnsiTheme="minorHAnsi" w:cstheme="minorHAnsi"/>
          <w:sz w:val="22"/>
          <w:szCs w:val="22"/>
          <w:lang w:val="en-US"/>
        </w:rPr>
        <w:t xml:space="preserve"> </w:t>
      </w:r>
    </w:p>
    <w:p w:rsidR="001E42FB" w:rsidRPr="00442B62" w:rsidRDefault="00890C4E" w:rsidP="00442B62">
      <w:pPr>
        <w:jc w:val="both"/>
        <w:rPr>
          <w:rFonts w:asciiTheme="minorHAnsi" w:hAnsiTheme="minorHAnsi" w:cstheme="minorHAnsi"/>
          <w:b/>
          <w:sz w:val="22"/>
          <w:szCs w:val="22"/>
        </w:rPr>
      </w:pPr>
      <w:r w:rsidRPr="00DB26CA">
        <w:rPr>
          <w:rFonts w:asciiTheme="minorHAnsi" w:hAnsiTheme="minorHAnsi"/>
          <w:sz w:val="22"/>
          <w:szCs w:val="22"/>
        </w:rPr>
        <w:t>The contribution aims to update the Resolution</w:t>
      </w:r>
      <w:r w:rsidRPr="00DB26CA">
        <w:rPr>
          <w:rFonts w:asciiTheme="minorHAnsi" w:hAnsiTheme="minorHAnsi"/>
          <w:sz w:val="22"/>
          <w:szCs w:val="22"/>
          <w:lang w:val="en-US"/>
        </w:rPr>
        <w:t xml:space="preserve"> </w:t>
      </w:r>
      <w:r w:rsidRPr="00DB26CA">
        <w:rPr>
          <w:rFonts w:asciiTheme="minorHAnsi" w:hAnsiTheme="minorHAnsi"/>
          <w:sz w:val="22"/>
          <w:szCs w:val="22"/>
        </w:rPr>
        <w:t>according to the results of the ITU activities on this matter and provide additional proposals on further activities. The contribution also expresses support to continue the work of CWG-COP, in order to facilitate the membership's input and guidance on ITU's role in child online protection and to have a closer collaboration with CWG-Internet in order to contribute in a mutually beneficial manner to fulfilment of work under the mandate of these Council working groups, while striving to avoid duplication of effort.</w:t>
      </w:r>
      <w:r w:rsidR="001E42FB" w:rsidRPr="00FB7E36">
        <w:rPr>
          <w:rFonts w:asciiTheme="minorHAnsi" w:hAnsiTheme="minorHAnsi" w:cstheme="minorHAnsi"/>
          <w:b/>
          <w:sz w:val="22"/>
          <w:szCs w:val="22"/>
        </w:rPr>
        <w:tab/>
      </w:r>
      <w:r w:rsidR="00676279">
        <w:rPr>
          <w:rFonts w:asciiTheme="minorHAnsi" w:hAnsiTheme="minorHAnsi"/>
          <w:szCs w:val="22"/>
        </w:rPr>
        <w:br/>
      </w:r>
      <w:r w:rsidR="004D3E10">
        <w:rPr>
          <w:rFonts w:asciiTheme="minorHAnsi" w:hAnsiTheme="minorHAnsi" w:cstheme="minorHAnsi"/>
          <w:b/>
          <w:szCs w:val="22"/>
        </w:rPr>
        <w:br/>
      </w:r>
      <w:r w:rsidRPr="00442B62">
        <w:rPr>
          <w:rFonts w:asciiTheme="minorHAnsi" w:hAnsiTheme="minorHAnsi" w:cstheme="minorHAnsi"/>
          <w:b/>
          <w:sz w:val="22"/>
          <w:szCs w:val="22"/>
        </w:rPr>
        <w:t>5</w:t>
      </w:r>
      <w:r w:rsidR="00BD06CA" w:rsidRPr="00442B62">
        <w:rPr>
          <w:rFonts w:asciiTheme="minorHAnsi" w:hAnsiTheme="minorHAnsi" w:cstheme="minorHAnsi"/>
          <w:b/>
          <w:sz w:val="22"/>
          <w:szCs w:val="22"/>
        </w:rPr>
        <w:t>.3.</w:t>
      </w:r>
      <w:r w:rsidR="001E42FB" w:rsidRPr="00442B62">
        <w:rPr>
          <w:rFonts w:asciiTheme="minorHAnsi" w:hAnsiTheme="minorHAnsi" w:cstheme="minorHAnsi"/>
          <w:b/>
          <w:sz w:val="22"/>
          <w:szCs w:val="22"/>
        </w:rPr>
        <w:tab/>
      </w:r>
      <w:bookmarkStart w:id="6" w:name="_Hlk504716098"/>
      <w:r w:rsidR="001E42FB" w:rsidRPr="00442B62">
        <w:rPr>
          <w:rFonts w:asciiTheme="minorHAnsi" w:hAnsiTheme="minorHAnsi" w:cstheme="minorHAnsi"/>
          <w:b/>
          <w:sz w:val="22"/>
          <w:szCs w:val="22"/>
        </w:rPr>
        <w:t xml:space="preserve">Contribution </w:t>
      </w:r>
      <w:hyperlink r:id="rId20" w:history="1">
        <w:r w:rsidR="001E42FB" w:rsidRPr="00442B62">
          <w:rPr>
            <w:rStyle w:val="Hyperlink"/>
            <w:rFonts w:asciiTheme="minorHAnsi" w:hAnsiTheme="minorHAnsi" w:cstheme="minorHAnsi"/>
            <w:b/>
            <w:sz w:val="22"/>
            <w:szCs w:val="22"/>
          </w:rPr>
          <w:t xml:space="preserve">WG-Internet </w:t>
        </w:r>
        <w:r w:rsidR="00AF7D0F" w:rsidRPr="00442B62">
          <w:rPr>
            <w:rStyle w:val="Hyperlink"/>
            <w:rFonts w:asciiTheme="minorHAnsi" w:hAnsiTheme="minorHAnsi" w:cstheme="minorHAnsi"/>
            <w:b/>
            <w:sz w:val="22"/>
            <w:szCs w:val="22"/>
          </w:rPr>
          <w:t>10</w:t>
        </w:r>
        <w:r w:rsidR="001E42FB" w:rsidRPr="00442B62">
          <w:rPr>
            <w:rStyle w:val="Hyperlink"/>
            <w:rFonts w:asciiTheme="minorHAnsi" w:hAnsiTheme="minorHAnsi"/>
            <w:b/>
            <w:sz w:val="22"/>
            <w:szCs w:val="22"/>
          </w:rPr>
          <w:t>/</w:t>
        </w:r>
        <w:r w:rsidR="00CF10C5" w:rsidRPr="00442B62">
          <w:rPr>
            <w:rStyle w:val="Hyperlink"/>
            <w:rFonts w:asciiTheme="minorHAnsi" w:hAnsiTheme="minorHAnsi"/>
            <w:b/>
            <w:sz w:val="22"/>
            <w:szCs w:val="22"/>
          </w:rPr>
          <w:t>5</w:t>
        </w:r>
      </w:hyperlink>
      <w:r w:rsidR="001E42FB" w:rsidRPr="00442B62">
        <w:rPr>
          <w:rFonts w:asciiTheme="minorHAnsi" w:hAnsiTheme="minorHAnsi" w:cstheme="minorHAnsi"/>
          <w:b/>
          <w:sz w:val="22"/>
          <w:szCs w:val="22"/>
        </w:rPr>
        <w:t xml:space="preserve"> from </w:t>
      </w:r>
      <w:r w:rsidRPr="00442B62">
        <w:rPr>
          <w:rFonts w:asciiTheme="minorHAnsi" w:hAnsiTheme="minorHAnsi" w:cstheme="minorHAnsi"/>
          <w:b/>
          <w:sz w:val="22"/>
          <w:szCs w:val="22"/>
        </w:rPr>
        <w:t xml:space="preserve">the United States </w:t>
      </w:r>
      <w:bookmarkEnd w:id="6"/>
      <w:r w:rsidR="00442B62">
        <w:rPr>
          <w:rFonts w:asciiTheme="minorHAnsi" w:hAnsiTheme="minorHAnsi" w:cstheme="minorHAnsi"/>
          <w:b/>
          <w:sz w:val="22"/>
          <w:szCs w:val="22"/>
        </w:rPr>
        <w:br/>
      </w:r>
    </w:p>
    <w:p w:rsidR="00890C4E" w:rsidRPr="00442B62" w:rsidRDefault="00890C4E" w:rsidP="00745843">
      <w:pPr>
        <w:tabs>
          <w:tab w:val="clear" w:pos="794"/>
          <w:tab w:val="clear" w:pos="1191"/>
          <w:tab w:val="clear" w:pos="1588"/>
          <w:tab w:val="clear" w:pos="1985"/>
        </w:tabs>
        <w:overflowPunct/>
        <w:autoSpaceDE/>
        <w:autoSpaceDN/>
        <w:adjustRightInd/>
        <w:spacing w:before="0"/>
        <w:jc w:val="both"/>
        <w:textAlignment w:val="auto"/>
        <w:rPr>
          <w:rFonts w:asciiTheme="minorHAnsi" w:eastAsia="Calibri" w:hAnsiTheme="minorHAnsi"/>
          <w:sz w:val="22"/>
          <w:szCs w:val="22"/>
          <w:lang w:val="en-US"/>
        </w:rPr>
      </w:pPr>
      <w:r w:rsidRPr="00442B62">
        <w:rPr>
          <w:rFonts w:asciiTheme="minorHAnsi" w:eastAsia="Calibri" w:hAnsiTheme="minorHAnsi"/>
          <w:sz w:val="22"/>
          <w:szCs w:val="22"/>
          <w:lang w:val="en-US"/>
        </w:rPr>
        <w:t>Access and usage of digital tools empowers women and girls by providing essential information and services for health, safety, education, and economic growth opportunities—all of which are crucial for societies to realize their full economic potential. While the reach of digital technologies continues to rapidly expand, the gap between men and women accessing the Internet has widened over the last three years. Moreover, high costs of devices and Internet service, lack of digital literacy, and prohibitive social norms disproportionately impact women. The lack of access to the Internet and lack of basic digital skills limits women’s ability to participate in the digital economy, obtain good education, access healthcare services and participate in the civil discourse.  The United States believes that without major changes in policies concomitant with a significant increase in investment many of the benefits of technological changes will be out of the reach of women, thus potentially exacerbating current gender inequalities. Our contribution includes a sample of programs, which reflect the United States’ commitment to promoting ICT use by women and girls all over the world.</w:t>
      </w:r>
    </w:p>
    <w:p w:rsidR="00DB0CBA" w:rsidRDefault="00890C4E" w:rsidP="004D3E10">
      <w:pPr>
        <w:pStyle w:val="PlainText"/>
        <w:spacing w:before="100" w:beforeAutospacing="1" w:after="100" w:afterAutospacing="1"/>
        <w:rPr>
          <w:rFonts w:asciiTheme="minorHAnsi" w:hAnsiTheme="minorHAnsi" w:cstheme="minorHAnsi"/>
          <w:b/>
          <w:szCs w:val="22"/>
        </w:rPr>
      </w:pPr>
      <w:bookmarkStart w:id="7" w:name="_Hlk504716134"/>
      <w:r>
        <w:rPr>
          <w:rFonts w:asciiTheme="minorHAnsi" w:hAnsiTheme="minorHAnsi" w:cstheme="minorHAnsi"/>
          <w:b/>
          <w:szCs w:val="22"/>
        </w:rPr>
        <w:t>5</w:t>
      </w:r>
      <w:r w:rsidR="001E42FB" w:rsidRPr="00FB7E36">
        <w:rPr>
          <w:rFonts w:asciiTheme="minorHAnsi" w:hAnsiTheme="minorHAnsi" w:cstheme="minorHAnsi"/>
          <w:b/>
          <w:szCs w:val="22"/>
        </w:rPr>
        <w:t>.</w:t>
      </w:r>
      <w:r>
        <w:rPr>
          <w:rFonts w:asciiTheme="minorHAnsi" w:hAnsiTheme="minorHAnsi" w:cstheme="minorHAnsi"/>
          <w:b/>
          <w:szCs w:val="22"/>
        </w:rPr>
        <w:t>4</w:t>
      </w:r>
      <w:r w:rsidR="00C905FD" w:rsidRPr="00FB7E36">
        <w:rPr>
          <w:rFonts w:asciiTheme="minorHAnsi" w:hAnsiTheme="minorHAnsi" w:cstheme="minorHAnsi"/>
          <w:b/>
          <w:szCs w:val="22"/>
        </w:rPr>
        <w:t>.</w:t>
      </w:r>
      <w:r w:rsidR="0069213C" w:rsidRPr="00FB7E36">
        <w:rPr>
          <w:rFonts w:asciiTheme="minorHAnsi" w:hAnsiTheme="minorHAnsi" w:cstheme="minorHAnsi"/>
          <w:b/>
          <w:szCs w:val="22"/>
        </w:rPr>
        <w:tab/>
      </w:r>
      <w:r w:rsidR="001E42FB" w:rsidRPr="00FB7E36">
        <w:rPr>
          <w:rFonts w:asciiTheme="minorHAnsi" w:hAnsiTheme="minorHAnsi" w:cstheme="minorHAnsi"/>
          <w:b/>
          <w:szCs w:val="22"/>
        </w:rPr>
        <w:t xml:space="preserve">Contribution </w:t>
      </w:r>
      <w:hyperlink r:id="rId21" w:history="1">
        <w:r w:rsidR="001E42FB" w:rsidRPr="0081204B">
          <w:rPr>
            <w:rStyle w:val="Hyperlink"/>
            <w:rFonts w:asciiTheme="minorHAnsi" w:hAnsiTheme="minorHAnsi" w:cstheme="minorHAnsi"/>
            <w:b/>
            <w:szCs w:val="22"/>
          </w:rPr>
          <w:t xml:space="preserve">WG-Internet </w:t>
        </w:r>
        <w:r w:rsidR="00AF7D0F" w:rsidRPr="0081204B">
          <w:rPr>
            <w:rStyle w:val="Hyperlink"/>
            <w:rFonts w:asciiTheme="minorHAnsi" w:hAnsiTheme="minorHAnsi" w:cstheme="minorHAnsi"/>
            <w:b/>
            <w:szCs w:val="22"/>
          </w:rPr>
          <w:t>1</w:t>
        </w:r>
        <w:r>
          <w:rPr>
            <w:rStyle w:val="Hyperlink"/>
            <w:rFonts w:asciiTheme="minorHAnsi" w:hAnsiTheme="minorHAnsi" w:cstheme="minorHAnsi"/>
            <w:b/>
            <w:szCs w:val="22"/>
          </w:rPr>
          <w:t>1</w:t>
        </w:r>
        <w:r w:rsidR="001E42FB" w:rsidRPr="0081204B">
          <w:rPr>
            <w:rStyle w:val="Hyperlink"/>
            <w:rFonts w:asciiTheme="minorHAnsi" w:hAnsiTheme="minorHAnsi" w:cstheme="minorHAnsi"/>
            <w:b/>
            <w:szCs w:val="22"/>
          </w:rPr>
          <w:t>/6</w:t>
        </w:r>
      </w:hyperlink>
      <w:r w:rsidR="001E42FB" w:rsidRPr="00FB7E36">
        <w:rPr>
          <w:rFonts w:asciiTheme="minorHAnsi" w:hAnsiTheme="minorHAnsi" w:cstheme="minorHAnsi"/>
          <w:b/>
          <w:szCs w:val="22"/>
        </w:rPr>
        <w:t xml:space="preserve"> from</w:t>
      </w:r>
      <w:r w:rsidR="00DB26CA">
        <w:rPr>
          <w:rFonts w:asciiTheme="minorHAnsi" w:hAnsiTheme="minorHAnsi" w:cstheme="minorHAnsi"/>
          <w:b/>
          <w:szCs w:val="22"/>
        </w:rPr>
        <w:t xml:space="preserve"> the Republic of</w:t>
      </w:r>
      <w:r w:rsidR="001E42FB" w:rsidRPr="00FB7E36">
        <w:rPr>
          <w:rFonts w:asciiTheme="minorHAnsi" w:hAnsiTheme="minorHAnsi" w:cstheme="minorHAnsi"/>
          <w:b/>
          <w:szCs w:val="22"/>
        </w:rPr>
        <w:t xml:space="preserve"> </w:t>
      </w:r>
      <w:r>
        <w:rPr>
          <w:rFonts w:asciiTheme="minorHAnsi" w:hAnsiTheme="minorHAnsi" w:cstheme="minorHAnsi"/>
          <w:b/>
          <w:szCs w:val="22"/>
        </w:rPr>
        <w:t>India</w:t>
      </w:r>
    </w:p>
    <w:p w:rsidR="00E3312A" w:rsidRPr="00E3312A" w:rsidRDefault="00FE10AE" w:rsidP="00745843">
      <w:pPr>
        <w:pStyle w:val="PlainText"/>
        <w:spacing w:before="100" w:beforeAutospacing="1" w:after="100" w:afterAutospacing="1"/>
        <w:jc w:val="both"/>
        <w:rPr>
          <w:rFonts w:asciiTheme="minorHAnsi" w:hAnsiTheme="minorHAnsi" w:cstheme="minorHAnsi"/>
          <w:szCs w:val="22"/>
        </w:rPr>
      </w:pPr>
      <w:r w:rsidRPr="00745843">
        <w:rPr>
          <w:rFonts w:asciiTheme="minorHAnsi" w:hAnsiTheme="minorHAnsi" w:cstheme="minorHAnsi"/>
          <w:b/>
          <w:bCs/>
          <w:szCs w:val="22"/>
        </w:rPr>
        <w:t>5.4.1</w:t>
      </w:r>
      <w:r>
        <w:rPr>
          <w:rFonts w:asciiTheme="minorHAnsi" w:hAnsiTheme="minorHAnsi" w:cstheme="minorHAnsi"/>
          <w:szCs w:val="22"/>
        </w:rPr>
        <w:tab/>
      </w:r>
      <w:r w:rsidR="00E3312A" w:rsidRPr="00E3312A">
        <w:rPr>
          <w:rFonts w:asciiTheme="minorHAnsi" w:hAnsiTheme="minorHAnsi" w:cstheme="minorHAnsi"/>
          <w:szCs w:val="22"/>
        </w:rPr>
        <w:t xml:space="preserve">India commends the activities of the CWG-Internet and the progress made thus far. While supporting the </w:t>
      </w:r>
      <w:proofErr w:type="spellStart"/>
      <w:r w:rsidR="00E3312A" w:rsidRPr="00E3312A">
        <w:rPr>
          <w:rFonts w:asciiTheme="minorHAnsi" w:hAnsiTheme="minorHAnsi" w:cstheme="minorHAnsi"/>
          <w:szCs w:val="22"/>
        </w:rPr>
        <w:t>multistakeholder</w:t>
      </w:r>
      <w:proofErr w:type="spellEnd"/>
      <w:r w:rsidR="00E3312A" w:rsidRPr="00E3312A">
        <w:rPr>
          <w:rFonts w:asciiTheme="minorHAnsi" w:hAnsiTheme="minorHAnsi" w:cstheme="minorHAnsi"/>
          <w:szCs w:val="22"/>
        </w:rPr>
        <w:t xml:space="preserve"> form of internet governance, India supports that the governments should have equal footing in the internet governance involving stakeholders in their respective roles and responsibilities as envisaged in the Tunis agenda. Considering the importance of the work under the CWG-Internet and its relevance for developing countries for their effective participation in the work related to public policy issues in the global internet governance, it is proposed that the CWG Internet shall continue its work on international internet related public policy issues within ITU’s mandate.</w:t>
      </w:r>
    </w:p>
    <w:p w:rsidR="00E3312A" w:rsidRPr="00E3312A" w:rsidRDefault="00FE10AE" w:rsidP="00745843">
      <w:pPr>
        <w:pStyle w:val="PlainText"/>
        <w:spacing w:before="100" w:beforeAutospacing="1" w:after="100" w:afterAutospacing="1"/>
        <w:jc w:val="both"/>
        <w:rPr>
          <w:rFonts w:asciiTheme="minorHAnsi" w:hAnsiTheme="minorHAnsi" w:cstheme="minorHAnsi"/>
          <w:szCs w:val="22"/>
        </w:rPr>
      </w:pPr>
      <w:r w:rsidRPr="00745843">
        <w:rPr>
          <w:rFonts w:asciiTheme="minorHAnsi" w:hAnsiTheme="minorHAnsi" w:cstheme="minorHAnsi"/>
          <w:b/>
          <w:bCs/>
          <w:szCs w:val="22"/>
        </w:rPr>
        <w:t>5.4.2</w:t>
      </w:r>
      <w:r>
        <w:rPr>
          <w:rFonts w:asciiTheme="minorHAnsi" w:hAnsiTheme="minorHAnsi" w:cstheme="minorHAnsi"/>
          <w:szCs w:val="22"/>
        </w:rPr>
        <w:tab/>
      </w:r>
      <w:r w:rsidR="00E3312A" w:rsidRPr="00E3312A">
        <w:rPr>
          <w:rFonts w:asciiTheme="minorHAnsi" w:hAnsiTheme="minorHAnsi" w:cstheme="minorHAnsi"/>
          <w:szCs w:val="22"/>
        </w:rPr>
        <w:t xml:space="preserve">The proposal acknowledges the current reporting in the SG report on ITU Internet activities on PP-14 resolutions 101, 102, 133 &amp; 180., and views that there is a need to expand the reporting to cover “the roles and activities of other relevant international organizations, describing their involvement in IP-based network issues; the degree of cooperation between ITU and these organizations, drawing the required information wherever possible from existing sources, and containing concrete proposals on improving ITU activities and such cooperation“, elaborating substantive issues, developments and ITU’s facilitating role in the coordination as necessary with other intergovernmental organizations in these domains as mandated under the said PP resolutions. A separate report on Internet-related public policy issues could be produced considering the importance of the work of CWG Internet.  </w:t>
      </w:r>
    </w:p>
    <w:p w:rsidR="0036194C" w:rsidRPr="0036194C" w:rsidRDefault="00FE10AE" w:rsidP="00745843">
      <w:pPr>
        <w:pStyle w:val="PlainText"/>
        <w:spacing w:before="100" w:beforeAutospacing="1" w:after="100" w:afterAutospacing="1"/>
        <w:jc w:val="both"/>
        <w:rPr>
          <w:rFonts w:asciiTheme="minorHAnsi" w:hAnsiTheme="minorHAnsi" w:cstheme="minorHAnsi"/>
          <w:szCs w:val="22"/>
        </w:rPr>
      </w:pPr>
      <w:r w:rsidRPr="00745843">
        <w:rPr>
          <w:rFonts w:asciiTheme="minorHAnsi" w:hAnsiTheme="minorHAnsi" w:cstheme="minorHAnsi"/>
          <w:b/>
          <w:bCs/>
          <w:szCs w:val="22"/>
        </w:rPr>
        <w:t>5.4.3</w:t>
      </w:r>
      <w:r>
        <w:rPr>
          <w:rFonts w:asciiTheme="minorHAnsi" w:hAnsiTheme="minorHAnsi" w:cstheme="minorHAnsi"/>
          <w:szCs w:val="22"/>
        </w:rPr>
        <w:tab/>
      </w:r>
      <w:r w:rsidR="00E3312A" w:rsidRPr="00E3312A">
        <w:rPr>
          <w:rFonts w:asciiTheme="minorHAnsi" w:hAnsiTheme="minorHAnsi" w:cstheme="minorHAnsi"/>
          <w:szCs w:val="22"/>
        </w:rPr>
        <w:t xml:space="preserve">The proposal is with reference to ITU’s mandate vide PP resolution 102 under instructs the SG, “ to continue to take the necessary steps for ITU to play an active and constructive role in the process towards enhanced cooperation as expressed in § 71 of the Tunis Agenda; to continue to take the necessary steps in ITU's own internal process towards enhanced cooperation on international public policy issues pertaining to the Internet as expressed in § 71 of the Tunis Agenda, involving all stakeholders, in their respective roles and responsibilities;”. The contribution brought to the notice of the CWG that some of the considerations at ‘WGEC on Enhanced Cooperation’ include certain objectives under enhanced cooperation, to be carried out by a new mechanism envisaged, are similar to the work already being carried out by ITU with a potential possibility of duplication of work.  Considering the ongoing work of WGEC on Enhanced Cooperation’, the proposal sought that appropriately, the ITU should take up through UN processes, to bring together the relevant work on enhanced cooperation as per the thought processes at WGEC, as feasible under ITU as an effective specialized mechanism to provide institutional framework to further implement enhanced cooperation and to prevent duplication of work. </w:t>
      </w:r>
    </w:p>
    <w:p w:rsidR="00890C4E" w:rsidRPr="00890C4E" w:rsidRDefault="00890C4E" w:rsidP="00890C4E">
      <w:pPr>
        <w:keepNext/>
        <w:keepLines/>
        <w:tabs>
          <w:tab w:val="clear" w:pos="794"/>
          <w:tab w:val="clear" w:pos="1191"/>
          <w:tab w:val="clear" w:pos="1588"/>
          <w:tab w:val="clear" w:pos="1985"/>
        </w:tabs>
        <w:snapToGrid w:val="0"/>
        <w:spacing w:before="100" w:beforeAutospacing="1" w:after="100" w:afterAutospacing="1"/>
        <w:jc w:val="both"/>
        <w:rPr>
          <w:rFonts w:ascii="Calibri" w:hAnsi="Calibri" w:cs="Calibri"/>
          <w:b/>
          <w:sz w:val="22"/>
          <w:szCs w:val="22"/>
        </w:rPr>
      </w:pPr>
      <w:r w:rsidRPr="00890C4E">
        <w:rPr>
          <w:rFonts w:ascii="Calibri" w:hAnsi="Calibri" w:cs="Calibri"/>
          <w:b/>
          <w:sz w:val="22"/>
          <w:szCs w:val="22"/>
        </w:rPr>
        <w:t>5.5</w:t>
      </w:r>
      <w:r w:rsidRPr="00890C4E">
        <w:rPr>
          <w:rFonts w:ascii="Calibri" w:hAnsi="Calibri" w:cs="Calibri"/>
          <w:b/>
          <w:sz w:val="22"/>
          <w:szCs w:val="22"/>
        </w:rPr>
        <w:tab/>
        <w:t xml:space="preserve">Contribution </w:t>
      </w:r>
      <w:hyperlink r:id="rId22" w:history="1">
        <w:r w:rsidRPr="00890C4E">
          <w:rPr>
            <w:rStyle w:val="Hyperlink"/>
            <w:rFonts w:ascii="Calibri" w:hAnsi="Calibri" w:cs="Calibri"/>
            <w:b/>
            <w:sz w:val="22"/>
            <w:szCs w:val="22"/>
          </w:rPr>
          <w:t>WG-Internet-11/7</w:t>
        </w:r>
      </w:hyperlink>
      <w:r w:rsidRPr="00890C4E">
        <w:rPr>
          <w:rFonts w:ascii="Calibri" w:hAnsi="Calibri" w:cs="Calibri"/>
          <w:b/>
          <w:sz w:val="22"/>
          <w:szCs w:val="22"/>
        </w:rPr>
        <w:t xml:space="preserve"> from the Russian Federation: “Proposals on the report of the Secretary-General on ITU's Internet activities: Resolutions 101, 102, 133 and 180” </w:t>
      </w:r>
    </w:p>
    <w:bookmarkEnd w:id="7"/>
    <w:p w:rsidR="00890C4E" w:rsidRPr="00DB26CA" w:rsidRDefault="00890C4E" w:rsidP="00890C4E">
      <w:pPr>
        <w:jc w:val="both"/>
        <w:rPr>
          <w:rFonts w:ascii="Calibri" w:hAnsi="Calibri" w:cs="Calibri"/>
          <w:sz w:val="22"/>
          <w:szCs w:val="22"/>
        </w:rPr>
      </w:pPr>
      <w:r w:rsidRPr="00DB26CA">
        <w:rPr>
          <w:rFonts w:ascii="Calibri" w:hAnsi="Calibri" w:cs="Calibri"/>
          <w:sz w:val="22"/>
          <w:szCs w:val="22"/>
          <w:lang w:val="en-US"/>
        </w:rPr>
        <w:t xml:space="preserve">In the contribution </w:t>
      </w:r>
      <w:r w:rsidRPr="00DB26CA">
        <w:rPr>
          <w:rFonts w:ascii="Calibri" w:hAnsi="Calibri" w:cs="Calibri"/>
          <w:sz w:val="22"/>
          <w:szCs w:val="22"/>
        </w:rPr>
        <w:t>Russian Federation expresses its gratitude to the ITU Secretariat for preparing and submitting interim reports on Internet activities to the CWG-Internet meetings, including Document WG-Internet 11/2-E for the 11th meeting of the Group, which describes the activities of ITU for the reporting period from the Council 2017 to December 2017.</w:t>
      </w:r>
      <w:r w:rsidRPr="00DB26CA">
        <w:rPr>
          <w:rFonts w:ascii="Calibri" w:hAnsi="Calibri" w:cs="Calibri"/>
          <w:sz w:val="22"/>
          <w:szCs w:val="22"/>
          <w:lang w:val="en-US"/>
        </w:rPr>
        <w:t xml:space="preserve"> </w:t>
      </w:r>
      <w:r w:rsidRPr="00DB26CA">
        <w:rPr>
          <w:rFonts w:ascii="Calibri" w:hAnsi="Calibri" w:cs="Calibri"/>
          <w:sz w:val="22"/>
          <w:szCs w:val="22"/>
        </w:rPr>
        <w:t>To complement the report, Russian Federation would like to propose the following additions:</w:t>
      </w:r>
    </w:p>
    <w:p w:rsidR="00890C4E" w:rsidRPr="00DB26CA" w:rsidRDefault="00890C4E" w:rsidP="00890C4E">
      <w:pPr>
        <w:jc w:val="both"/>
        <w:rPr>
          <w:rFonts w:ascii="Calibri" w:hAnsi="Calibri" w:cs="Calibri"/>
          <w:sz w:val="22"/>
          <w:szCs w:val="22"/>
        </w:rPr>
      </w:pPr>
      <w:r w:rsidRPr="00DB26CA">
        <w:rPr>
          <w:rFonts w:ascii="Calibri" w:hAnsi="Calibri" w:cs="Calibri"/>
          <w:sz w:val="22"/>
          <w:szCs w:val="22"/>
        </w:rPr>
        <w:t>- to supplement Sections 2 and 3 of the Report with more detailed information on the WTDC-17 (9-20 October 2017, Buenos Aires, Argentina), indicating specific decisions taken on Objectives and the planned results in the Buenos Aires Action Plan (</w:t>
      </w:r>
      <w:hyperlink r:id="rId23" w:history="1">
        <w:r w:rsidRPr="00DB26CA">
          <w:rPr>
            <w:rFonts w:ascii="Calibri" w:hAnsi="Calibri" w:cs="Calibri"/>
            <w:color w:val="0000FF"/>
            <w:sz w:val="22"/>
            <w:szCs w:val="22"/>
            <w:u w:val="single"/>
          </w:rPr>
          <w:t>https://www.itu.int/dms_ties/itu-d/md/14/wtdc17/c/D14-WTDC17-C-0115!!PDF-E.pdf</w:t>
        </w:r>
      </w:hyperlink>
      <w:r w:rsidRPr="00DB26CA">
        <w:rPr>
          <w:rFonts w:ascii="Calibri" w:hAnsi="Calibri" w:cs="Calibri"/>
          <w:sz w:val="22"/>
          <w:szCs w:val="22"/>
        </w:rPr>
        <w:t>), as well as new Study Group questions for the 2017- 2020 Study period (e.g. Questions 1/1, 3/1 and other relevant questions);</w:t>
      </w:r>
    </w:p>
    <w:p w:rsidR="00890C4E" w:rsidRPr="00DB26CA" w:rsidRDefault="00890C4E" w:rsidP="00890C4E">
      <w:pPr>
        <w:rPr>
          <w:rFonts w:ascii="Calibri" w:hAnsi="Calibri" w:cs="Calibri"/>
          <w:sz w:val="22"/>
          <w:szCs w:val="22"/>
          <w:lang w:val="en-US"/>
        </w:rPr>
      </w:pPr>
      <w:r w:rsidRPr="00DB26CA">
        <w:rPr>
          <w:rFonts w:ascii="Calibri" w:hAnsi="Calibri" w:cs="Calibri"/>
          <w:sz w:val="22"/>
          <w:szCs w:val="22"/>
        </w:rPr>
        <w:t>- to add to Section 4 a subsection with information about the 10th meeting of the CWG-Internet, as well as on online consultations and the 5th physical meeting on the topic "Public Policy considerations for OTTs", which was held with broad and active participation of stakeholders</w:t>
      </w:r>
      <w:r w:rsidRPr="00DB26CA">
        <w:rPr>
          <w:rFonts w:ascii="Calibri" w:hAnsi="Calibri" w:cs="Calibri"/>
          <w:sz w:val="22"/>
          <w:szCs w:val="22"/>
          <w:lang w:val="en-US"/>
        </w:rPr>
        <w:t>;</w:t>
      </w:r>
    </w:p>
    <w:p w:rsidR="00DB0CBA" w:rsidRDefault="00890C4E" w:rsidP="002961FC">
      <w:pPr>
        <w:jc w:val="both"/>
        <w:rPr>
          <w:rFonts w:asciiTheme="minorHAnsi" w:hAnsiTheme="minorHAnsi" w:cstheme="minorHAnsi"/>
          <w:b/>
          <w:sz w:val="22"/>
          <w:szCs w:val="22"/>
        </w:rPr>
      </w:pPr>
      <w:r w:rsidRPr="00DB26CA">
        <w:rPr>
          <w:rFonts w:ascii="Calibri" w:hAnsi="Calibri" w:cs="Calibri"/>
          <w:sz w:val="22"/>
          <w:szCs w:val="22"/>
        </w:rPr>
        <w:t>- </w:t>
      </w:r>
      <w:proofErr w:type="gramStart"/>
      <w:r w:rsidRPr="00DB26CA">
        <w:rPr>
          <w:rFonts w:ascii="Calibri" w:hAnsi="Calibri" w:cs="Calibri"/>
          <w:sz w:val="22"/>
          <w:szCs w:val="22"/>
        </w:rPr>
        <w:t>to</w:t>
      </w:r>
      <w:proofErr w:type="gramEnd"/>
      <w:r w:rsidRPr="00DB26CA">
        <w:rPr>
          <w:rFonts w:ascii="Calibri" w:hAnsi="Calibri" w:cs="Calibri"/>
          <w:sz w:val="22"/>
          <w:szCs w:val="22"/>
        </w:rPr>
        <w:t xml:space="preserve"> include in the title of the Report Resolution 197 “Facilitating the Internet of Things to prepare for a globally connected world” (Busan, 2014) (section 2.11 of the Report describes the activities of SG 20 of ITU-T, which is guided by this Resolution).</w:t>
      </w:r>
      <w:r w:rsidR="00A90F85">
        <w:rPr>
          <w:rFonts w:asciiTheme="minorHAnsi" w:hAnsiTheme="minorHAnsi"/>
          <w:sz w:val="22"/>
          <w:szCs w:val="22"/>
        </w:rPr>
        <w:br/>
      </w:r>
      <w:r w:rsidR="002961FC">
        <w:rPr>
          <w:rFonts w:asciiTheme="minorHAnsi" w:hAnsiTheme="minorHAnsi" w:cstheme="minorHAnsi"/>
          <w:b/>
          <w:sz w:val="22"/>
          <w:szCs w:val="22"/>
        </w:rPr>
        <w:br/>
      </w:r>
      <w:r w:rsidR="00505516" w:rsidRPr="00FB7E36">
        <w:rPr>
          <w:rFonts w:asciiTheme="minorHAnsi" w:hAnsiTheme="minorHAnsi" w:cstheme="minorHAnsi"/>
          <w:b/>
          <w:sz w:val="22"/>
          <w:szCs w:val="22"/>
        </w:rPr>
        <w:t>5.</w:t>
      </w:r>
      <w:r w:rsidR="00DB26CA">
        <w:rPr>
          <w:rFonts w:asciiTheme="minorHAnsi" w:hAnsiTheme="minorHAnsi" w:cstheme="minorHAnsi"/>
          <w:b/>
          <w:sz w:val="22"/>
          <w:szCs w:val="22"/>
        </w:rPr>
        <w:t>6</w:t>
      </w:r>
      <w:r w:rsidR="00516890" w:rsidRPr="00FB7E36">
        <w:rPr>
          <w:rFonts w:asciiTheme="minorHAnsi" w:hAnsiTheme="minorHAnsi" w:cstheme="minorHAnsi"/>
          <w:b/>
          <w:sz w:val="22"/>
          <w:szCs w:val="22"/>
        </w:rPr>
        <w:tab/>
      </w:r>
      <w:bookmarkStart w:id="8" w:name="_Hlk504716193"/>
      <w:r w:rsidR="00DB0CBA" w:rsidRPr="00DB26CA">
        <w:rPr>
          <w:rFonts w:asciiTheme="minorHAnsi" w:hAnsiTheme="minorHAnsi" w:cstheme="minorHAnsi"/>
          <w:b/>
          <w:sz w:val="22"/>
          <w:szCs w:val="22"/>
        </w:rPr>
        <w:t xml:space="preserve">Contribution </w:t>
      </w:r>
      <w:hyperlink r:id="rId24" w:history="1">
        <w:r w:rsidR="00DB26CA" w:rsidRPr="00DB26CA">
          <w:rPr>
            <w:rStyle w:val="Hyperlink"/>
            <w:rFonts w:asciiTheme="minorHAnsi" w:hAnsiTheme="minorHAnsi"/>
            <w:b/>
            <w:sz w:val="22"/>
            <w:szCs w:val="22"/>
          </w:rPr>
          <w:t>WG-Internet 11/8</w:t>
        </w:r>
      </w:hyperlink>
      <w:r w:rsidR="00DB26CA" w:rsidRPr="00DB26CA">
        <w:rPr>
          <w:rFonts w:asciiTheme="minorHAnsi" w:hAnsiTheme="minorHAnsi"/>
          <w:b/>
          <w:sz w:val="22"/>
          <w:szCs w:val="22"/>
        </w:rPr>
        <w:t xml:space="preserve"> </w:t>
      </w:r>
      <w:r w:rsidR="00DB0CBA" w:rsidRPr="00DB26CA">
        <w:rPr>
          <w:rFonts w:asciiTheme="minorHAnsi" w:hAnsiTheme="minorHAnsi" w:cstheme="minorHAnsi"/>
          <w:b/>
          <w:sz w:val="22"/>
          <w:szCs w:val="22"/>
        </w:rPr>
        <w:t xml:space="preserve">from </w:t>
      </w:r>
      <w:r w:rsidR="00DB26CA" w:rsidRPr="00DB26CA">
        <w:rPr>
          <w:rFonts w:asciiTheme="minorHAnsi" w:hAnsiTheme="minorHAnsi" w:cstheme="minorHAnsi"/>
          <w:b/>
          <w:sz w:val="22"/>
          <w:szCs w:val="22"/>
        </w:rPr>
        <w:t>Brazil</w:t>
      </w:r>
      <w:r w:rsidR="00DB0CBA" w:rsidRPr="00DB26CA">
        <w:rPr>
          <w:rFonts w:asciiTheme="minorHAnsi" w:hAnsiTheme="minorHAnsi" w:cstheme="minorHAnsi"/>
          <w:b/>
          <w:sz w:val="22"/>
          <w:szCs w:val="22"/>
        </w:rPr>
        <w:t>: “</w:t>
      </w:r>
      <w:r w:rsidR="00DB26CA" w:rsidRPr="00DB26CA">
        <w:rPr>
          <w:rFonts w:asciiTheme="minorHAnsi" w:hAnsiTheme="minorHAnsi" w:cstheme="minorHAnsi"/>
          <w:b/>
          <w:sz w:val="22"/>
          <w:szCs w:val="22"/>
        </w:rPr>
        <w:t>Bridging the Digital Gender Divide</w:t>
      </w:r>
      <w:r w:rsidR="00DB0CBA" w:rsidRPr="00DB26CA">
        <w:rPr>
          <w:rFonts w:asciiTheme="minorHAnsi" w:hAnsiTheme="minorHAnsi" w:cstheme="minorHAnsi"/>
          <w:b/>
          <w:sz w:val="22"/>
          <w:szCs w:val="22"/>
        </w:rPr>
        <w:t>”</w:t>
      </w:r>
    </w:p>
    <w:p w:rsidR="0090005E" w:rsidRDefault="0090005E" w:rsidP="00745843">
      <w:pPr>
        <w:pStyle w:val="PlainText"/>
        <w:jc w:val="both"/>
      </w:pPr>
      <w:r>
        <w:t xml:space="preserve">In document </w:t>
      </w:r>
      <w:r w:rsidRPr="0090005E">
        <w:t>WG-Internet 11/8</w:t>
      </w:r>
      <w:r>
        <w:t>, Brazil presents information on its initiatives towards "Bridging the digital gender divide". The delegation informed that there is no gap in access to the Internet among men and women</w:t>
      </w:r>
      <w:r w:rsidR="002438AD">
        <w:t xml:space="preserve"> in Brazil</w:t>
      </w:r>
      <w:r>
        <w:t>. However women represent only 20% of workers in the ICT sector, including content production, software, (big) data analytics, algorithm creation, and development of digital standards, among others. Brazil's initiatives to bridge the digital gender divide include national policy plans and programs and civil society initiatives on the dissemination of ICTs for women and ICT-related academic and scientific careers among women.</w:t>
      </w:r>
      <w:bookmarkEnd w:id="8"/>
    </w:p>
    <w:p w:rsidR="0090005E" w:rsidRDefault="0090005E" w:rsidP="0090005E">
      <w:pPr>
        <w:pStyle w:val="PlainText"/>
      </w:pPr>
    </w:p>
    <w:p w:rsidR="00DB26CA" w:rsidRPr="00DB26CA" w:rsidRDefault="00DB26CA" w:rsidP="0090005E">
      <w:pPr>
        <w:pStyle w:val="PlainText"/>
        <w:rPr>
          <w:b/>
          <w:szCs w:val="22"/>
        </w:rPr>
      </w:pPr>
      <w:r>
        <w:rPr>
          <w:b/>
          <w:szCs w:val="22"/>
        </w:rPr>
        <w:t xml:space="preserve">6. </w:t>
      </w:r>
      <w:r>
        <w:rPr>
          <w:b/>
          <w:szCs w:val="22"/>
        </w:rPr>
        <w:tab/>
      </w:r>
      <w:r w:rsidRPr="00DB26CA">
        <w:rPr>
          <w:b/>
          <w:szCs w:val="22"/>
        </w:rPr>
        <w:t>Discussions</w:t>
      </w:r>
    </w:p>
    <w:p w:rsidR="00DB26CA" w:rsidRPr="00DB26CA" w:rsidRDefault="00DB26CA" w:rsidP="00DB26CA">
      <w:pPr>
        <w:tabs>
          <w:tab w:val="left" w:pos="708"/>
        </w:tabs>
        <w:snapToGrid w:val="0"/>
        <w:spacing w:before="100" w:beforeAutospacing="1" w:after="100" w:afterAutospacing="1"/>
        <w:jc w:val="both"/>
        <w:textAlignment w:val="auto"/>
        <w:rPr>
          <w:rFonts w:ascii="Calibri" w:hAnsi="Calibri" w:cs="Calibri"/>
          <w:sz w:val="22"/>
          <w:szCs w:val="22"/>
        </w:rPr>
      </w:pPr>
      <w:r w:rsidRPr="00DB26CA">
        <w:rPr>
          <w:rFonts w:ascii="Calibri" w:hAnsi="Calibri" w:cs="Calibri"/>
          <w:sz w:val="22"/>
          <w:szCs w:val="22"/>
        </w:rPr>
        <w:t>The CWG examined the various contributions, which were appreciated by the Group.</w:t>
      </w:r>
    </w:p>
    <w:p w:rsidR="006177B3" w:rsidRDefault="00DB26CA" w:rsidP="006177B3">
      <w:pPr>
        <w:keepNext/>
        <w:keepLines/>
        <w:tabs>
          <w:tab w:val="clear" w:pos="794"/>
          <w:tab w:val="clear" w:pos="1191"/>
          <w:tab w:val="clear" w:pos="1588"/>
          <w:tab w:val="clear" w:pos="1985"/>
        </w:tabs>
        <w:snapToGrid w:val="0"/>
        <w:spacing w:before="100" w:beforeAutospacing="1" w:after="100" w:afterAutospacing="1"/>
        <w:jc w:val="both"/>
        <w:rPr>
          <w:rFonts w:ascii="Calibri" w:hAnsi="Calibri" w:cs="Calibri"/>
          <w:b/>
          <w:sz w:val="22"/>
          <w:szCs w:val="22"/>
        </w:rPr>
      </w:pPr>
      <w:r>
        <w:rPr>
          <w:rFonts w:asciiTheme="minorHAnsi" w:hAnsiTheme="minorHAnsi" w:cstheme="minorHAnsi"/>
          <w:b/>
          <w:sz w:val="22"/>
          <w:szCs w:val="22"/>
        </w:rPr>
        <w:t>6.1</w:t>
      </w:r>
      <w:r>
        <w:rPr>
          <w:rFonts w:asciiTheme="minorHAnsi" w:hAnsiTheme="minorHAnsi" w:cstheme="minorHAnsi"/>
          <w:b/>
          <w:sz w:val="22"/>
          <w:szCs w:val="22"/>
        </w:rPr>
        <w:tab/>
      </w:r>
      <w:r w:rsidR="006177B3" w:rsidRPr="00890C4E">
        <w:rPr>
          <w:rFonts w:ascii="Calibri" w:hAnsi="Calibri" w:cs="Calibri"/>
          <w:b/>
          <w:sz w:val="22"/>
          <w:szCs w:val="22"/>
        </w:rPr>
        <w:t xml:space="preserve">Contribution </w:t>
      </w:r>
      <w:hyperlink r:id="rId25" w:history="1">
        <w:r w:rsidR="006177B3" w:rsidRPr="00890C4E">
          <w:rPr>
            <w:rStyle w:val="Hyperlink"/>
            <w:rFonts w:ascii="Calibri" w:hAnsi="Calibri" w:cs="Calibri"/>
            <w:b/>
            <w:sz w:val="22"/>
            <w:szCs w:val="22"/>
          </w:rPr>
          <w:t>WG-Internet-11/7</w:t>
        </w:r>
      </w:hyperlink>
      <w:r w:rsidR="006177B3" w:rsidRPr="00890C4E">
        <w:rPr>
          <w:rFonts w:ascii="Calibri" w:hAnsi="Calibri" w:cs="Calibri"/>
          <w:b/>
          <w:sz w:val="22"/>
          <w:szCs w:val="22"/>
        </w:rPr>
        <w:t xml:space="preserve"> from the Russian Federation: “Proposals on the report of the Secretary-General on ITU's Internet activities: Resolutions 101, 102, 133 and 180” </w:t>
      </w:r>
    </w:p>
    <w:p w:rsidR="006177B3" w:rsidRPr="006177B3" w:rsidRDefault="006177B3" w:rsidP="00A77E3F">
      <w:pPr>
        <w:pStyle w:val="ListParagraph"/>
        <w:keepNext/>
        <w:keepLines/>
        <w:numPr>
          <w:ilvl w:val="0"/>
          <w:numId w:val="2"/>
        </w:numPr>
        <w:tabs>
          <w:tab w:val="clear" w:pos="794"/>
          <w:tab w:val="clear" w:pos="1191"/>
          <w:tab w:val="clear" w:pos="1588"/>
          <w:tab w:val="clear" w:pos="1985"/>
        </w:tabs>
        <w:snapToGrid w:val="0"/>
        <w:spacing w:before="100" w:beforeAutospacing="1" w:after="100" w:afterAutospacing="1"/>
        <w:jc w:val="both"/>
        <w:rPr>
          <w:rFonts w:ascii="Calibri" w:hAnsi="Calibri" w:cs="Calibri"/>
          <w:sz w:val="22"/>
          <w:szCs w:val="22"/>
        </w:rPr>
      </w:pPr>
      <w:r w:rsidRPr="006177B3">
        <w:rPr>
          <w:rFonts w:ascii="Calibri" w:hAnsi="Calibri" w:cs="Calibri"/>
          <w:sz w:val="22"/>
          <w:szCs w:val="22"/>
        </w:rPr>
        <w:t>This document was presented and discussed following the presentation</w:t>
      </w:r>
      <w:r w:rsidR="009253BA">
        <w:rPr>
          <w:rFonts w:ascii="Calibri" w:hAnsi="Calibri" w:cs="Calibri"/>
          <w:sz w:val="22"/>
          <w:szCs w:val="22"/>
        </w:rPr>
        <w:t xml:space="preserve"> of ITU’s Internet Activities </w:t>
      </w:r>
      <w:r w:rsidR="009253BA" w:rsidRPr="006177B3">
        <w:rPr>
          <w:rFonts w:ascii="Calibri" w:hAnsi="Calibri" w:cs="Calibri"/>
          <w:sz w:val="22"/>
          <w:szCs w:val="22"/>
        </w:rPr>
        <w:t>Report WG-Internet 11/2</w:t>
      </w:r>
      <w:r w:rsidRPr="006177B3">
        <w:rPr>
          <w:rFonts w:ascii="Calibri" w:hAnsi="Calibri" w:cs="Calibri"/>
          <w:sz w:val="22"/>
          <w:szCs w:val="22"/>
        </w:rPr>
        <w:t xml:space="preserve"> </w:t>
      </w:r>
      <w:r w:rsidR="009253BA">
        <w:rPr>
          <w:rFonts w:ascii="Calibri" w:hAnsi="Calibri" w:cs="Calibri"/>
          <w:sz w:val="22"/>
          <w:szCs w:val="22"/>
        </w:rPr>
        <w:t xml:space="preserve">by </w:t>
      </w:r>
      <w:r w:rsidRPr="006177B3">
        <w:rPr>
          <w:rFonts w:ascii="Calibri" w:hAnsi="Calibri" w:cs="Calibri"/>
          <w:sz w:val="22"/>
          <w:szCs w:val="22"/>
        </w:rPr>
        <w:t>the ITU Secretariat.</w:t>
      </w:r>
    </w:p>
    <w:p w:rsidR="006177B3" w:rsidRPr="006177B3" w:rsidRDefault="006177B3" w:rsidP="00A77E3F">
      <w:pPr>
        <w:pStyle w:val="ListParagraph"/>
        <w:keepNext/>
        <w:keepLines/>
        <w:numPr>
          <w:ilvl w:val="0"/>
          <w:numId w:val="2"/>
        </w:numPr>
        <w:tabs>
          <w:tab w:val="clear" w:pos="794"/>
          <w:tab w:val="clear" w:pos="1191"/>
          <w:tab w:val="clear" w:pos="1588"/>
          <w:tab w:val="clear" w:pos="1985"/>
        </w:tabs>
        <w:snapToGrid w:val="0"/>
        <w:spacing w:before="100" w:beforeAutospacing="1" w:after="100" w:afterAutospacing="1"/>
        <w:jc w:val="both"/>
        <w:rPr>
          <w:rFonts w:ascii="Calibri" w:hAnsi="Calibri" w:cs="Calibri"/>
          <w:sz w:val="22"/>
          <w:szCs w:val="22"/>
        </w:rPr>
      </w:pPr>
      <w:r w:rsidRPr="006177B3">
        <w:rPr>
          <w:rFonts w:ascii="Calibri" w:hAnsi="Calibri" w:cs="Calibri"/>
          <w:sz w:val="22"/>
          <w:szCs w:val="22"/>
        </w:rPr>
        <w:t>On the suggested additions to the Internet Activities Report recommended in the contribution, some Member States supported the various parts.</w:t>
      </w:r>
    </w:p>
    <w:p w:rsidR="006177B3" w:rsidRPr="006177B3" w:rsidRDefault="006177B3" w:rsidP="00A77E3F">
      <w:pPr>
        <w:pStyle w:val="ListParagraph"/>
        <w:keepNext/>
        <w:keepLines/>
        <w:numPr>
          <w:ilvl w:val="0"/>
          <w:numId w:val="2"/>
        </w:numPr>
        <w:tabs>
          <w:tab w:val="clear" w:pos="794"/>
          <w:tab w:val="clear" w:pos="1191"/>
          <w:tab w:val="clear" w:pos="1588"/>
          <w:tab w:val="clear" w:pos="1985"/>
        </w:tabs>
        <w:snapToGrid w:val="0"/>
        <w:spacing w:before="100" w:beforeAutospacing="1" w:after="100" w:afterAutospacing="1"/>
        <w:jc w:val="both"/>
        <w:rPr>
          <w:rFonts w:ascii="Calibri" w:hAnsi="Calibri" w:cs="Calibri"/>
          <w:sz w:val="22"/>
          <w:szCs w:val="22"/>
        </w:rPr>
      </w:pPr>
      <w:r w:rsidRPr="006177B3">
        <w:rPr>
          <w:rFonts w:ascii="Calibri" w:hAnsi="Calibri" w:cs="Calibri"/>
          <w:sz w:val="22"/>
          <w:szCs w:val="22"/>
        </w:rPr>
        <w:t>Some Member States suggested that the scope and title of the Report be expanded to include other resolutions such as PP-14 Res. 197.</w:t>
      </w:r>
    </w:p>
    <w:p w:rsidR="006177B3" w:rsidRPr="006177B3" w:rsidRDefault="006177B3" w:rsidP="00A77E3F">
      <w:pPr>
        <w:pStyle w:val="ListParagraph"/>
        <w:keepNext/>
        <w:keepLines/>
        <w:numPr>
          <w:ilvl w:val="0"/>
          <w:numId w:val="2"/>
        </w:numPr>
        <w:tabs>
          <w:tab w:val="clear" w:pos="794"/>
          <w:tab w:val="clear" w:pos="1191"/>
          <w:tab w:val="clear" w:pos="1588"/>
          <w:tab w:val="clear" w:pos="1985"/>
        </w:tabs>
        <w:snapToGrid w:val="0"/>
        <w:spacing w:before="100" w:beforeAutospacing="1" w:after="100" w:afterAutospacing="1"/>
        <w:jc w:val="both"/>
        <w:rPr>
          <w:rFonts w:ascii="Calibri" w:hAnsi="Calibri" w:cs="Calibri"/>
          <w:sz w:val="22"/>
          <w:szCs w:val="22"/>
        </w:rPr>
      </w:pPr>
      <w:r w:rsidRPr="006177B3">
        <w:rPr>
          <w:rFonts w:ascii="Calibri" w:hAnsi="Calibri" w:cs="Calibri"/>
          <w:sz w:val="22"/>
          <w:szCs w:val="22"/>
        </w:rPr>
        <w:t>Some Member States suggested enhancing the Report by having separate sections on infrastructure, Public Policy etc.</w:t>
      </w:r>
    </w:p>
    <w:p w:rsidR="006177B3" w:rsidRPr="006177B3" w:rsidRDefault="006177B3" w:rsidP="00A77E3F">
      <w:pPr>
        <w:pStyle w:val="ListParagraph"/>
        <w:keepNext/>
        <w:keepLines/>
        <w:numPr>
          <w:ilvl w:val="0"/>
          <w:numId w:val="2"/>
        </w:numPr>
        <w:tabs>
          <w:tab w:val="clear" w:pos="794"/>
          <w:tab w:val="clear" w:pos="1191"/>
          <w:tab w:val="clear" w:pos="1588"/>
          <w:tab w:val="clear" w:pos="1985"/>
        </w:tabs>
        <w:snapToGrid w:val="0"/>
        <w:spacing w:before="100" w:beforeAutospacing="1" w:after="100" w:afterAutospacing="1"/>
        <w:jc w:val="both"/>
        <w:rPr>
          <w:rFonts w:ascii="Calibri" w:hAnsi="Calibri" w:cs="Calibri"/>
          <w:sz w:val="22"/>
          <w:szCs w:val="22"/>
        </w:rPr>
      </w:pPr>
      <w:r w:rsidRPr="006177B3">
        <w:rPr>
          <w:rFonts w:ascii="Calibri" w:hAnsi="Calibri" w:cs="Calibri"/>
          <w:sz w:val="22"/>
          <w:szCs w:val="22"/>
        </w:rPr>
        <w:t xml:space="preserve">Some Member States reiterated that expanding the scope of the report could result into a very large </w:t>
      </w:r>
      <w:r w:rsidR="006F3F56">
        <w:rPr>
          <w:rFonts w:ascii="Calibri" w:hAnsi="Calibri" w:cs="Calibri"/>
          <w:sz w:val="22"/>
          <w:szCs w:val="22"/>
        </w:rPr>
        <w:t xml:space="preserve">document </w:t>
      </w:r>
      <w:r w:rsidRPr="006177B3">
        <w:rPr>
          <w:rFonts w:ascii="Calibri" w:hAnsi="Calibri" w:cs="Calibri"/>
          <w:sz w:val="22"/>
          <w:szCs w:val="22"/>
        </w:rPr>
        <w:t>which would be hard to read, and suggested that the Report should focus on the key Resolution</w:t>
      </w:r>
      <w:r w:rsidR="006F3F56">
        <w:rPr>
          <w:rFonts w:ascii="Calibri" w:hAnsi="Calibri" w:cs="Calibri"/>
          <w:sz w:val="22"/>
          <w:szCs w:val="22"/>
        </w:rPr>
        <w:t>s</w:t>
      </w:r>
      <w:r w:rsidRPr="006177B3">
        <w:rPr>
          <w:rFonts w:ascii="Calibri" w:hAnsi="Calibri" w:cs="Calibri"/>
          <w:sz w:val="22"/>
          <w:szCs w:val="22"/>
        </w:rPr>
        <w:t xml:space="preserve"> PP-14 101, 102, 133 and 180.</w:t>
      </w:r>
    </w:p>
    <w:p w:rsidR="006177B3" w:rsidRPr="006177B3" w:rsidRDefault="006177B3" w:rsidP="00A77E3F">
      <w:pPr>
        <w:pStyle w:val="ListParagraph"/>
        <w:keepNext/>
        <w:keepLines/>
        <w:numPr>
          <w:ilvl w:val="0"/>
          <w:numId w:val="2"/>
        </w:numPr>
        <w:tabs>
          <w:tab w:val="clear" w:pos="794"/>
          <w:tab w:val="clear" w:pos="1191"/>
          <w:tab w:val="clear" w:pos="1588"/>
          <w:tab w:val="clear" w:pos="1985"/>
        </w:tabs>
        <w:snapToGrid w:val="0"/>
        <w:spacing w:before="100" w:beforeAutospacing="1" w:after="100" w:afterAutospacing="1"/>
        <w:jc w:val="both"/>
        <w:rPr>
          <w:rFonts w:ascii="Calibri" w:hAnsi="Calibri" w:cs="Calibri"/>
          <w:sz w:val="22"/>
          <w:szCs w:val="22"/>
        </w:rPr>
      </w:pPr>
      <w:r w:rsidRPr="006177B3">
        <w:rPr>
          <w:rFonts w:ascii="Calibri" w:hAnsi="Calibri" w:cs="Calibri"/>
          <w:sz w:val="22"/>
          <w:szCs w:val="22"/>
        </w:rPr>
        <w:t>The Group asked the Secretariat to take the suggestions into consideration in the preparation of future reports by the Secretary-General on Internet activities.</w:t>
      </w:r>
    </w:p>
    <w:p w:rsidR="00B13848" w:rsidRDefault="00B13848" w:rsidP="00DB26CA">
      <w:pPr>
        <w:spacing w:before="100" w:beforeAutospacing="1" w:after="100" w:afterAutospacing="1"/>
        <w:rPr>
          <w:rFonts w:asciiTheme="minorHAnsi" w:hAnsiTheme="minorHAnsi" w:cstheme="minorHAnsi"/>
          <w:b/>
          <w:sz w:val="22"/>
          <w:szCs w:val="22"/>
        </w:rPr>
      </w:pPr>
      <w:r>
        <w:rPr>
          <w:rFonts w:asciiTheme="minorHAnsi" w:hAnsiTheme="minorHAnsi" w:cstheme="minorHAnsi"/>
          <w:b/>
          <w:sz w:val="22"/>
          <w:szCs w:val="22"/>
        </w:rPr>
        <w:t>6.2</w:t>
      </w:r>
      <w:r>
        <w:rPr>
          <w:rFonts w:asciiTheme="minorHAnsi" w:hAnsiTheme="minorHAnsi" w:cstheme="minorHAnsi"/>
          <w:b/>
          <w:sz w:val="22"/>
          <w:szCs w:val="22"/>
        </w:rPr>
        <w:tab/>
      </w:r>
      <w:r w:rsidRPr="00DB26CA">
        <w:rPr>
          <w:rFonts w:asciiTheme="minorHAnsi" w:hAnsiTheme="minorHAnsi" w:cstheme="minorHAnsi"/>
          <w:b/>
          <w:sz w:val="22"/>
          <w:szCs w:val="22"/>
        </w:rPr>
        <w:t xml:space="preserve">Contribution </w:t>
      </w:r>
      <w:hyperlink r:id="rId26" w:history="1">
        <w:r w:rsidRPr="00DB26CA">
          <w:rPr>
            <w:rStyle w:val="Hyperlink"/>
            <w:rFonts w:asciiTheme="minorHAnsi" w:hAnsiTheme="minorHAnsi"/>
            <w:b/>
            <w:sz w:val="22"/>
            <w:szCs w:val="22"/>
          </w:rPr>
          <w:t>WG-Internet 11/8</w:t>
        </w:r>
      </w:hyperlink>
      <w:r w:rsidRPr="00DB26CA">
        <w:rPr>
          <w:rFonts w:asciiTheme="minorHAnsi" w:hAnsiTheme="minorHAnsi"/>
          <w:b/>
          <w:sz w:val="22"/>
          <w:szCs w:val="22"/>
        </w:rPr>
        <w:t xml:space="preserve"> </w:t>
      </w:r>
      <w:r w:rsidRPr="00DB26CA">
        <w:rPr>
          <w:rFonts w:asciiTheme="minorHAnsi" w:hAnsiTheme="minorHAnsi" w:cstheme="minorHAnsi"/>
          <w:b/>
          <w:sz w:val="22"/>
          <w:szCs w:val="22"/>
        </w:rPr>
        <w:t>from Brazil: “Bridging the Digital Gender Divide”</w:t>
      </w:r>
    </w:p>
    <w:p w:rsidR="00957370" w:rsidRPr="00957370" w:rsidRDefault="00957370" w:rsidP="00745843">
      <w:pPr>
        <w:pStyle w:val="ListParagraph"/>
        <w:numPr>
          <w:ilvl w:val="0"/>
          <w:numId w:val="3"/>
        </w:numPr>
        <w:spacing w:before="100" w:beforeAutospacing="1" w:after="100" w:afterAutospacing="1"/>
        <w:jc w:val="both"/>
        <w:rPr>
          <w:rFonts w:asciiTheme="minorHAnsi" w:hAnsiTheme="minorHAnsi" w:cstheme="minorHAnsi"/>
          <w:sz w:val="22"/>
          <w:szCs w:val="22"/>
        </w:rPr>
      </w:pPr>
      <w:bookmarkStart w:id="9" w:name="_Hlk504717084"/>
      <w:r w:rsidRPr="00957370">
        <w:rPr>
          <w:rFonts w:asciiTheme="minorHAnsi" w:hAnsiTheme="minorHAnsi" w:cstheme="minorHAnsi"/>
          <w:sz w:val="22"/>
          <w:szCs w:val="22"/>
        </w:rPr>
        <w:t>This document was presented and discussed following the presentation of WG-Internet 11/9 on the Brief Summary of the Open Consultation.</w:t>
      </w:r>
    </w:p>
    <w:bookmarkEnd w:id="9"/>
    <w:p w:rsidR="00B13848" w:rsidRDefault="00957370" w:rsidP="00745843">
      <w:pPr>
        <w:pStyle w:val="ListParagraph"/>
        <w:numPr>
          <w:ilvl w:val="0"/>
          <w:numId w:val="3"/>
        </w:numPr>
        <w:spacing w:before="100" w:beforeAutospacing="1" w:after="100" w:afterAutospacing="1"/>
        <w:jc w:val="both"/>
        <w:rPr>
          <w:rFonts w:asciiTheme="minorHAnsi" w:hAnsiTheme="minorHAnsi" w:cstheme="minorHAnsi"/>
          <w:sz w:val="22"/>
          <w:szCs w:val="22"/>
        </w:rPr>
      </w:pPr>
      <w:r w:rsidRPr="00957370">
        <w:rPr>
          <w:rFonts w:asciiTheme="minorHAnsi" w:hAnsiTheme="minorHAnsi" w:cstheme="minorHAnsi"/>
          <w:sz w:val="22"/>
          <w:szCs w:val="22"/>
        </w:rPr>
        <w:t>Several Member States supported the contribution, stating that both developing and developed countries can gain from the experiences shared in this document on bridging the digital gender divide.</w:t>
      </w:r>
      <w:r w:rsidR="00530913">
        <w:rPr>
          <w:rFonts w:asciiTheme="minorHAnsi" w:hAnsiTheme="minorHAnsi" w:cstheme="minorHAnsi"/>
          <w:sz w:val="22"/>
          <w:szCs w:val="22"/>
        </w:rPr>
        <w:t xml:space="preserve"> </w:t>
      </w:r>
    </w:p>
    <w:p w:rsidR="00530913" w:rsidRPr="00957370" w:rsidRDefault="00530913" w:rsidP="00745843">
      <w:pPr>
        <w:pStyle w:val="ListParagraph"/>
        <w:numPr>
          <w:ilvl w:val="0"/>
          <w:numId w:val="3"/>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 xml:space="preserve">In thanking Brazil for their contribution, </w:t>
      </w:r>
      <w:r w:rsidR="006E3C3C">
        <w:rPr>
          <w:rFonts w:asciiTheme="minorHAnsi" w:hAnsiTheme="minorHAnsi" w:cstheme="minorHAnsi"/>
          <w:sz w:val="22"/>
          <w:szCs w:val="22"/>
        </w:rPr>
        <w:t>some</w:t>
      </w:r>
      <w:r>
        <w:rPr>
          <w:rFonts w:asciiTheme="minorHAnsi" w:hAnsiTheme="minorHAnsi" w:cstheme="minorHAnsi"/>
          <w:sz w:val="22"/>
          <w:szCs w:val="22"/>
        </w:rPr>
        <w:t xml:space="preserve"> Member State</w:t>
      </w:r>
      <w:r w:rsidR="006E3C3C">
        <w:rPr>
          <w:rFonts w:asciiTheme="minorHAnsi" w:hAnsiTheme="minorHAnsi" w:cstheme="minorHAnsi"/>
          <w:sz w:val="22"/>
          <w:szCs w:val="22"/>
        </w:rPr>
        <w:t>s</w:t>
      </w:r>
      <w:r>
        <w:rPr>
          <w:rFonts w:asciiTheme="minorHAnsi" w:hAnsiTheme="minorHAnsi" w:cstheme="minorHAnsi"/>
          <w:sz w:val="22"/>
          <w:szCs w:val="22"/>
        </w:rPr>
        <w:t xml:space="preserve"> reiterated the critical importance of </w:t>
      </w:r>
      <w:r w:rsidR="00FA5944">
        <w:rPr>
          <w:rFonts w:asciiTheme="minorHAnsi" w:hAnsiTheme="minorHAnsi" w:cstheme="minorHAnsi"/>
          <w:sz w:val="22"/>
          <w:szCs w:val="22"/>
        </w:rPr>
        <w:t xml:space="preserve">promoting and </w:t>
      </w:r>
      <w:r>
        <w:rPr>
          <w:rFonts w:asciiTheme="minorHAnsi" w:hAnsiTheme="minorHAnsi" w:cstheme="minorHAnsi"/>
          <w:sz w:val="22"/>
          <w:szCs w:val="22"/>
        </w:rPr>
        <w:t>protecting Human Rights for women and girls as a fundamental element of any strategy or initiative to close the digital gender divide</w:t>
      </w:r>
      <w:r w:rsidR="00FA5944">
        <w:rPr>
          <w:rFonts w:asciiTheme="minorHAnsi" w:hAnsiTheme="minorHAnsi" w:cstheme="minorHAnsi"/>
          <w:sz w:val="22"/>
          <w:szCs w:val="22"/>
        </w:rPr>
        <w:t>, and to further enhance gender equality and empowerment of women and girls</w:t>
      </w:r>
      <w:r>
        <w:rPr>
          <w:rFonts w:asciiTheme="minorHAnsi" w:hAnsiTheme="minorHAnsi" w:cstheme="minorHAnsi"/>
          <w:sz w:val="22"/>
          <w:szCs w:val="22"/>
        </w:rPr>
        <w:t>.</w:t>
      </w:r>
    </w:p>
    <w:p w:rsidR="006177B3" w:rsidRDefault="00B13848" w:rsidP="00DB26CA">
      <w:pPr>
        <w:spacing w:before="100" w:beforeAutospacing="1" w:after="100" w:afterAutospacing="1"/>
        <w:rPr>
          <w:rFonts w:asciiTheme="minorHAnsi" w:hAnsiTheme="minorHAnsi" w:cstheme="minorHAnsi"/>
          <w:b/>
          <w:sz w:val="22"/>
          <w:szCs w:val="22"/>
        </w:rPr>
      </w:pPr>
      <w:r>
        <w:rPr>
          <w:rFonts w:asciiTheme="minorHAnsi" w:hAnsiTheme="minorHAnsi" w:cstheme="minorHAnsi"/>
          <w:b/>
          <w:sz w:val="22"/>
          <w:szCs w:val="22"/>
        </w:rPr>
        <w:t>6.3</w:t>
      </w:r>
      <w:r>
        <w:rPr>
          <w:rFonts w:asciiTheme="minorHAnsi" w:hAnsiTheme="minorHAnsi" w:cstheme="minorHAnsi"/>
          <w:b/>
          <w:sz w:val="22"/>
          <w:szCs w:val="22"/>
        </w:rPr>
        <w:tab/>
      </w:r>
      <w:r w:rsidR="006177B3" w:rsidRPr="00DB26CA">
        <w:rPr>
          <w:rFonts w:asciiTheme="minorHAnsi" w:hAnsiTheme="minorHAnsi" w:cstheme="minorHAnsi"/>
          <w:b/>
          <w:sz w:val="22"/>
          <w:szCs w:val="22"/>
        </w:rPr>
        <w:t xml:space="preserve">Contribution </w:t>
      </w:r>
      <w:hyperlink r:id="rId27" w:history="1">
        <w:r w:rsidR="006177B3" w:rsidRPr="00DB26CA">
          <w:rPr>
            <w:rStyle w:val="Hyperlink"/>
            <w:rFonts w:asciiTheme="minorHAnsi" w:hAnsiTheme="minorHAnsi" w:cstheme="minorHAnsi"/>
            <w:b/>
            <w:sz w:val="22"/>
            <w:szCs w:val="22"/>
          </w:rPr>
          <w:t>WG-Internet 10</w:t>
        </w:r>
        <w:r w:rsidR="006177B3" w:rsidRPr="00DB26CA">
          <w:rPr>
            <w:rStyle w:val="Hyperlink"/>
            <w:rFonts w:asciiTheme="minorHAnsi" w:hAnsiTheme="minorHAnsi"/>
            <w:b/>
            <w:sz w:val="22"/>
            <w:szCs w:val="22"/>
          </w:rPr>
          <w:t>/5</w:t>
        </w:r>
      </w:hyperlink>
      <w:r w:rsidR="006177B3" w:rsidRPr="00DB26CA">
        <w:rPr>
          <w:rFonts w:asciiTheme="minorHAnsi" w:hAnsiTheme="minorHAnsi" w:cstheme="minorHAnsi"/>
          <w:b/>
          <w:sz w:val="22"/>
          <w:szCs w:val="22"/>
        </w:rPr>
        <w:t xml:space="preserve"> from the United States</w:t>
      </w:r>
    </w:p>
    <w:p w:rsidR="00957370" w:rsidRPr="00957370" w:rsidRDefault="00957370" w:rsidP="00745843">
      <w:pPr>
        <w:pStyle w:val="ListParagraph"/>
        <w:numPr>
          <w:ilvl w:val="0"/>
          <w:numId w:val="4"/>
        </w:numPr>
        <w:tabs>
          <w:tab w:val="clear" w:pos="794"/>
          <w:tab w:val="clear" w:pos="1191"/>
          <w:tab w:val="clear" w:pos="1588"/>
          <w:tab w:val="clear" w:pos="1985"/>
          <w:tab w:val="left" w:pos="3420"/>
        </w:tabs>
        <w:spacing w:before="100" w:beforeAutospacing="1" w:after="100" w:afterAutospacing="1"/>
        <w:jc w:val="both"/>
        <w:rPr>
          <w:rFonts w:asciiTheme="minorHAnsi" w:hAnsiTheme="minorHAnsi" w:cstheme="minorHAnsi"/>
          <w:sz w:val="22"/>
          <w:szCs w:val="22"/>
        </w:rPr>
      </w:pPr>
      <w:r w:rsidRPr="00957370">
        <w:rPr>
          <w:rFonts w:asciiTheme="minorHAnsi" w:hAnsiTheme="minorHAnsi" w:cstheme="minorHAnsi"/>
          <w:sz w:val="22"/>
          <w:szCs w:val="22"/>
        </w:rPr>
        <w:t>This document was presented and discussed following the presentation of WG-Internet 11/9 on the Brief Summary of the Open Consultation.</w:t>
      </w:r>
      <w:r w:rsidR="00B13848" w:rsidRPr="00957370">
        <w:rPr>
          <w:rFonts w:asciiTheme="minorHAnsi" w:hAnsiTheme="minorHAnsi" w:cstheme="minorHAnsi"/>
          <w:sz w:val="22"/>
          <w:szCs w:val="22"/>
        </w:rPr>
        <w:tab/>
      </w:r>
    </w:p>
    <w:p w:rsidR="00957370" w:rsidRPr="00957370" w:rsidRDefault="00957370" w:rsidP="00745843">
      <w:pPr>
        <w:pStyle w:val="ListParagraph"/>
        <w:numPr>
          <w:ilvl w:val="0"/>
          <w:numId w:val="4"/>
        </w:numPr>
        <w:tabs>
          <w:tab w:val="clear" w:pos="794"/>
          <w:tab w:val="clear" w:pos="1191"/>
          <w:tab w:val="clear" w:pos="1588"/>
          <w:tab w:val="clear" w:pos="1985"/>
          <w:tab w:val="left" w:pos="3420"/>
        </w:tabs>
        <w:spacing w:before="100" w:beforeAutospacing="1" w:after="100" w:afterAutospacing="1"/>
        <w:jc w:val="both"/>
        <w:rPr>
          <w:rFonts w:asciiTheme="minorHAnsi" w:hAnsiTheme="minorHAnsi" w:cstheme="minorHAnsi"/>
          <w:sz w:val="22"/>
          <w:szCs w:val="22"/>
        </w:rPr>
      </w:pPr>
      <w:r w:rsidRPr="00957370">
        <w:rPr>
          <w:rFonts w:asciiTheme="minorHAnsi" w:hAnsiTheme="minorHAnsi" w:cstheme="minorHAnsi"/>
          <w:sz w:val="22"/>
          <w:szCs w:val="22"/>
        </w:rPr>
        <w:t>Several Member States supported the contribution, with some other Member States sharing their own national experiences on promoting ICT use by women and girls all over the world.</w:t>
      </w:r>
    </w:p>
    <w:p w:rsidR="00BD06CA" w:rsidRPr="0049549E" w:rsidRDefault="00957370" w:rsidP="00745843">
      <w:pPr>
        <w:pStyle w:val="ListParagraph"/>
        <w:numPr>
          <w:ilvl w:val="0"/>
          <w:numId w:val="4"/>
        </w:numPr>
        <w:tabs>
          <w:tab w:val="clear" w:pos="794"/>
          <w:tab w:val="clear" w:pos="1191"/>
          <w:tab w:val="clear" w:pos="1588"/>
          <w:tab w:val="clear" w:pos="1985"/>
          <w:tab w:val="left" w:pos="3420"/>
        </w:tabs>
        <w:spacing w:before="100" w:beforeAutospacing="1" w:after="100" w:afterAutospacing="1"/>
        <w:jc w:val="both"/>
        <w:rPr>
          <w:rFonts w:asciiTheme="minorHAnsi" w:hAnsiTheme="minorHAnsi"/>
          <w:sz w:val="22"/>
          <w:szCs w:val="22"/>
        </w:rPr>
      </w:pPr>
      <w:r w:rsidRPr="00957370">
        <w:rPr>
          <w:rFonts w:asciiTheme="minorHAnsi" w:hAnsiTheme="minorHAnsi" w:cstheme="minorHAnsi"/>
          <w:sz w:val="22"/>
          <w:szCs w:val="22"/>
        </w:rPr>
        <w:t>One Member State suggested using the WSIS Stocking taking Database as a tool to store case studies such as those contained in the Brazilian and US contribution for the benefit of all stakeholders.</w:t>
      </w:r>
    </w:p>
    <w:p w:rsidR="00DB26CA" w:rsidRDefault="00DB26CA" w:rsidP="00675B46">
      <w:pPr>
        <w:keepNext/>
        <w:keepLines/>
        <w:tabs>
          <w:tab w:val="clear" w:pos="794"/>
          <w:tab w:val="clear" w:pos="1191"/>
          <w:tab w:val="clear" w:pos="1588"/>
          <w:tab w:val="clear" w:pos="1985"/>
        </w:tabs>
        <w:snapToGrid w:val="0"/>
        <w:spacing w:before="100" w:beforeAutospacing="1" w:after="100" w:afterAutospacing="1"/>
        <w:ind w:left="709" w:hanging="709"/>
        <w:jc w:val="both"/>
        <w:rPr>
          <w:rFonts w:asciiTheme="minorHAnsi" w:hAnsiTheme="minorHAnsi" w:cstheme="minorHAnsi"/>
          <w:b/>
          <w:sz w:val="22"/>
          <w:szCs w:val="22"/>
        </w:rPr>
      </w:pPr>
      <w:r>
        <w:rPr>
          <w:rFonts w:ascii="Calibri" w:hAnsi="Calibri" w:cs="Calibri"/>
          <w:b/>
          <w:sz w:val="22"/>
          <w:szCs w:val="22"/>
        </w:rPr>
        <w:t>6</w:t>
      </w:r>
      <w:r w:rsidRPr="00890C4E">
        <w:rPr>
          <w:rFonts w:ascii="Calibri" w:hAnsi="Calibri" w:cs="Calibri"/>
          <w:b/>
          <w:sz w:val="22"/>
          <w:szCs w:val="22"/>
        </w:rPr>
        <w:t>.</w:t>
      </w:r>
      <w:r w:rsidR="00957370">
        <w:rPr>
          <w:rFonts w:ascii="Calibri" w:hAnsi="Calibri" w:cs="Calibri"/>
          <w:b/>
          <w:sz w:val="22"/>
          <w:szCs w:val="22"/>
        </w:rPr>
        <w:t>4</w:t>
      </w:r>
      <w:r w:rsidRPr="00890C4E">
        <w:rPr>
          <w:rFonts w:ascii="Calibri" w:hAnsi="Calibri" w:cs="Calibri"/>
          <w:b/>
          <w:sz w:val="22"/>
          <w:szCs w:val="22"/>
        </w:rPr>
        <w:tab/>
        <w:t xml:space="preserve"> </w:t>
      </w:r>
      <w:r w:rsidR="006177B3" w:rsidRPr="00890C4E">
        <w:rPr>
          <w:rFonts w:asciiTheme="minorHAnsi" w:hAnsiTheme="minorHAnsi" w:cstheme="minorHAnsi"/>
          <w:b/>
          <w:sz w:val="22"/>
          <w:szCs w:val="22"/>
        </w:rPr>
        <w:t xml:space="preserve">Contribution </w:t>
      </w:r>
      <w:hyperlink r:id="rId28" w:history="1">
        <w:r w:rsidR="006177B3" w:rsidRPr="00DB26CA">
          <w:rPr>
            <w:rStyle w:val="Hyperlink"/>
            <w:rFonts w:asciiTheme="minorHAnsi" w:hAnsiTheme="minorHAnsi" w:cstheme="minorHAnsi"/>
            <w:b/>
            <w:sz w:val="22"/>
            <w:szCs w:val="22"/>
          </w:rPr>
          <w:t>WG-Internet-11/3</w:t>
        </w:r>
      </w:hyperlink>
      <w:r w:rsidR="006177B3" w:rsidRPr="00890C4E">
        <w:rPr>
          <w:rFonts w:asciiTheme="minorHAnsi" w:hAnsiTheme="minorHAnsi" w:cstheme="minorHAnsi"/>
          <w:b/>
          <w:sz w:val="22"/>
          <w:szCs w:val="22"/>
        </w:rPr>
        <w:t xml:space="preserve"> from the Russian Federation, Republic of Armenia, Republic of Azerbaijan, Republic of Belarus and Kyrgyz Republic: “</w:t>
      </w:r>
      <w:r w:rsidR="006177B3">
        <w:rPr>
          <w:rFonts w:asciiTheme="minorHAnsi" w:hAnsiTheme="minorHAnsi" w:cstheme="minorHAnsi"/>
          <w:b/>
          <w:sz w:val="22"/>
          <w:szCs w:val="22"/>
        </w:rPr>
        <w:t>Proposals for further work on the OTT International Public Policy</w:t>
      </w:r>
      <w:r w:rsidR="006177B3" w:rsidRPr="00890C4E">
        <w:rPr>
          <w:rFonts w:asciiTheme="minorHAnsi" w:hAnsiTheme="minorHAnsi" w:cstheme="minorHAnsi"/>
          <w:b/>
          <w:sz w:val="22"/>
          <w:szCs w:val="22"/>
        </w:rPr>
        <w:t>”</w:t>
      </w:r>
    </w:p>
    <w:p w:rsidR="00957370" w:rsidRPr="00957370" w:rsidRDefault="00957370" w:rsidP="00A77E3F">
      <w:pPr>
        <w:pStyle w:val="ListParagraph"/>
        <w:keepNext/>
        <w:keepLines/>
        <w:numPr>
          <w:ilvl w:val="0"/>
          <w:numId w:val="5"/>
        </w:numPr>
        <w:tabs>
          <w:tab w:val="clear" w:pos="794"/>
          <w:tab w:val="clear" w:pos="1191"/>
          <w:tab w:val="clear" w:pos="1588"/>
          <w:tab w:val="clear" w:pos="1985"/>
        </w:tabs>
        <w:snapToGrid w:val="0"/>
        <w:spacing w:before="100" w:beforeAutospacing="1" w:after="100" w:afterAutospacing="1"/>
        <w:jc w:val="both"/>
        <w:rPr>
          <w:rFonts w:ascii="Calibri" w:hAnsi="Calibri" w:cs="Calibri"/>
          <w:sz w:val="22"/>
          <w:szCs w:val="22"/>
        </w:rPr>
      </w:pPr>
      <w:r w:rsidRPr="00957370">
        <w:rPr>
          <w:rFonts w:ascii="Calibri" w:hAnsi="Calibri" w:cs="Calibri"/>
          <w:sz w:val="22"/>
          <w:szCs w:val="22"/>
        </w:rPr>
        <w:t>The proponents stated that this contribution was for information only and welcomed views from Member States.</w:t>
      </w:r>
    </w:p>
    <w:p w:rsidR="00957370" w:rsidRPr="00957370" w:rsidRDefault="00957370" w:rsidP="00A77E3F">
      <w:pPr>
        <w:pStyle w:val="ListParagraph"/>
        <w:keepNext/>
        <w:keepLines/>
        <w:numPr>
          <w:ilvl w:val="0"/>
          <w:numId w:val="5"/>
        </w:numPr>
        <w:tabs>
          <w:tab w:val="clear" w:pos="794"/>
          <w:tab w:val="clear" w:pos="1191"/>
          <w:tab w:val="clear" w:pos="1588"/>
          <w:tab w:val="clear" w:pos="1985"/>
        </w:tabs>
        <w:snapToGrid w:val="0"/>
        <w:spacing w:before="100" w:beforeAutospacing="1" w:after="100" w:afterAutospacing="1"/>
        <w:jc w:val="both"/>
        <w:rPr>
          <w:rFonts w:ascii="Calibri" w:hAnsi="Calibri" w:cs="Calibri"/>
          <w:sz w:val="22"/>
          <w:szCs w:val="22"/>
        </w:rPr>
      </w:pPr>
      <w:r w:rsidRPr="00957370">
        <w:rPr>
          <w:rFonts w:ascii="Calibri" w:hAnsi="Calibri" w:cs="Calibri"/>
          <w:sz w:val="22"/>
          <w:szCs w:val="22"/>
        </w:rPr>
        <w:t>Some Member States stated that it was useful to know various regional views and proposals in advance in the preparations for PP-18.</w:t>
      </w:r>
    </w:p>
    <w:p w:rsidR="00957370" w:rsidRDefault="00957370" w:rsidP="00901E3A">
      <w:pPr>
        <w:pStyle w:val="ListParagraph"/>
        <w:keepNext/>
        <w:keepLines/>
        <w:numPr>
          <w:ilvl w:val="0"/>
          <w:numId w:val="5"/>
        </w:numPr>
        <w:tabs>
          <w:tab w:val="clear" w:pos="794"/>
          <w:tab w:val="clear" w:pos="1191"/>
          <w:tab w:val="clear" w:pos="1588"/>
          <w:tab w:val="clear" w:pos="1985"/>
        </w:tabs>
        <w:snapToGrid w:val="0"/>
        <w:spacing w:before="100" w:beforeAutospacing="1" w:after="100" w:afterAutospacing="1"/>
        <w:jc w:val="both"/>
        <w:rPr>
          <w:rFonts w:ascii="Calibri" w:hAnsi="Calibri" w:cs="Calibri"/>
          <w:sz w:val="22"/>
          <w:szCs w:val="22"/>
        </w:rPr>
      </w:pPr>
      <w:r w:rsidRPr="00957370">
        <w:rPr>
          <w:rFonts w:ascii="Calibri" w:hAnsi="Calibri" w:cs="Calibri"/>
          <w:sz w:val="22"/>
          <w:szCs w:val="22"/>
        </w:rPr>
        <w:t xml:space="preserve">The Chairman suggested that all interested parties </w:t>
      </w:r>
      <w:r w:rsidR="006F3F56">
        <w:rPr>
          <w:rFonts w:ascii="Calibri" w:hAnsi="Calibri" w:cs="Calibri"/>
          <w:sz w:val="22"/>
          <w:szCs w:val="22"/>
        </w:rPr>
        <w:t xml:space="preserve">could </w:t>
      </w:r>
      <w:r w:rsidRPr="00957370">
        <w:rPr>
          <w:rFonts w:ascii="Calibri" w:hAnsi="Calibri" w:cs="Calibri"/>
          <w:sz w:val="22"/>
          <w:szCs w:val="22"/>
        </w:rPr>
        <w:t>contact the proponents to further develop this proposal.</w:t>
      </w:r>
    </w:p>
    <w:p w:rsidR="00957370" w:rsidRDefault="00957370" w:rsidP="00675B46">
      <w:pPr>
        <w:keepNext/>
        <w:spacing w:before="100" w:beforeAutospacing="1" w:after="100" w:afterAutospacing="1"/>
        <w:ind w:left="794" w:hanging="794"/>
        <w:rPr>
          <w:rFonts w:asciiTheme="minorHAnsi" w:hAnsiTheme="minorHAnsi" w:cstheme="minorHAnsi"/>
          <w:b/>
          <w:sz w:val="22"/>
          <w:szCs w:val="22"/>
        </w:rPr>
      </w:pPr>
      <w:r>
        <w:rPr>
          <w:rFonts w:asciiTheme="minorHAnsi" w:hAnsiTheme="minorHAnsi" w:cstheme="minorHAnsi"/>
          <w:b/>
          <w:sz w:val="22"/>
          <w:szCs w:val="22"/>
        </w:rPr>
        <w:t>6.5</w:t>
      </w:r>
      <w:r>
        <w:rPr>
          <w:rFonts w:asciiTheme="minorHAnsi" w:hAnsiTheme="minorHAnsi" w:cstheme="minorHAnsi"/>
          <w:b/>
          <w:sz w:val="22"/>
          <w:szCs w:val="22"/>
        </w:rPr>
        <w:tab/>
      </w:r>
      <w:r w:rsidRPr="00DB26CA">
        <w:rPr>
          <w:rFonts w:asciiTheme="minorHAnsi" w:hAnsiTheme="minorHAnsi" w:cstheme="minorHAnsi"/>
          <w:b/>
          <w:sz w:val="22"/>
          <w:szCs w:val="22"/>
        </w:rPr>
        <w:t xml:space="preserve">Contribution </w:t>
      </w:r>
      <w:hyperlink r:id="rId29" w:history="1">
        <w:r w:rsidRPr="00DB26CA">
          <w:rPr>
            <w:rStyle w:val="Hyperlink"/>
            <w:rFonts w:asciiTheme="minorHAnsi" w:hAnsiTheme="minorHAnsi" w:cstheme="minorHAnsi"/>
            <w:b/>
            <w:spacing w:val="-4"/>
            <w:sz w:val="22"/>
            <w:szCs w:val="22"/>
            <w:lang w:val="en-US"/>
          </w:rPr>
          <w:t>WG-Internet-11/4</w:t>
        </w:r>
      </w:hyperlink>
      <w:r w:rsidRPr="00DB26CA">
        <w:rPr>
          <w:rFonts w:asciiTheme="minorHAnsi" w:hAnsiTheme="minorHAnsi" w:cstheme="minorHAnsi"/>
          <w:b/>
          <w:sz w:val="22"/>
          <w:szCs w:val="22"/>
        </w:rPr>
        <w:t xml:space="preserve"> from the </w:t>
      </w:r>
      <w:r w:rsidRPr="00DB26CA">
        <w:rPr>
          <w:rFonts w:asciiTheme="minorHAnsi" w:hAnsiTheme="minorHAnsi" w:cstheme="minorHAnsi"/>
          <w:b/>
          <w:sz w:val="22"/>
          <w:szCs w:val="22"/>
          <w:lang w:val="en-US"/>
        </w:rPr>
        <w:t>Russian Federation, Republic of Armenia, Republic of Azerbaijan, Republic of Belarus and Kyrgyz Republic</w:t>
      </w:r>
      <w:r w:rsidRPr="00DB26CA">
        <w:rPr>
          <w:rFonts w:asciiTheme="minorHAnsi" w:hAnsiTheme="minorHAnsi" w:cstheme="minorHAnsi"/>
          <w:b/>
          <w:sz w:val="22"/>
          <w:szCs w:val="22"/>
        </w:rPr>
        <w:t>: “Proposals on Revision of the Resolution 179 (Rev. Busan, 2014): ITU's role in child online protection”</w:t>
      </w:r>
      <w:r w:rsidRPr="00DB26CA">
        <w:rPr>
          <w:rFonts w:asciiTheme="minorHAnsi" w:hAnsiTheme="minorHAnsi" w:cstheme="minorHAnsi"/>
          <w:b/>
          <w:sz w:val="22"/>
          <w:szCs w:val="22"/>
        </w:rPr>
        <w:tab/>
      </w:r>
    </w:p>
    <w:p w:rsidR="008E4297" w:rsidRPr="008E4297" w:rsidRDefault="008E4297" w:rsidP="00675B46">
      <w:pPr>
        <w:pStyle w:val="ListParagraph"/>
        <w:keepNext/>
        <w:keepLines/>
        <w:numPr>
          <w:ilvl w:val="0"/>
          <w:numId w:val="5"/>
        </w:numPr>
        <w:tabs>
          <w:tab w:val="clear" w:pos="794"/>
          <w:tab w:val="clear" w:pos="1191"/>
          <w:tab w:val="clear" w:pos="1588"/>
          <w:tab w:val="clear" w:pos="1985"/>
        </w:tabs>
        <w:snapToGrid w:val="0"/>
        <w:spacing w:before="100" w:beforeAutospacing="1" w:after="100" w:afterAutospacing="1"/>
        <w:jc w:val="both"/>
        <w:rPr>
          <w:rFonts w:ascii="Calibri" w:hAnsi="Calibri" w:cs="Calibri"/>
          <w:sz w:val="22"/>
          <w:szCs w:val="22"/>
        </w:rPr>
      </w:pPr>
      <w:r w:rsidRPr="008E4297">
        <w:rPr>
          <w:rFonts w:asciiTheme="minorHAnsi" w:hAnsiTheme="minorHAnsi" w:cstheme="minorHAnsi"/>
          <w:sz w:val="22"/>
          <w:szCs w:val="22"/>
        </w:rPr>
        <w:t xml:space="preserve">The proponents stated that this contribution was for information only and welcomed views from </w:t>
      </w:r>
      <w:r w:rsidRPr="008E4297">
        <w:rPr>
          <w:rFonts w:ascii="Calibri" w:hAnsi="Calibri" w:cs="Calibri"/>
          <w:sz w:val="22"/>
          <w:szCs w:val="22"/>
        </w:rPr>
        <w:t>Member States.</w:t>
      </w:r>
    </w:p>
    <w:p w:rsidR="008E4297" w:rsidRPr="008E4297" w:rsidRDefault="008E4297" w:rsidP="00745843">
      <w:pPr>
        <w:pStyle w:val="ListParagraph"/>
        <w:keepNext/>
        <w:keepLines/>
        <w:numPr>
          <w:ilvl w:val="0"/>
          <w:numId w:val="5"/>
        </w:numPr>
        <w:tabs>
          <w:tab w:val="clear" w:pos="794"/>
          <w:tab w:val="clear" w:pos="1191"/>
          <w:tab w:val="clear" w:pos="1588"/>
          <w:tab w:val="clear" w:pos="1985"/>
        </w:tabs>
        <w:snapToGrid w:val="0"/>
        <w:spacing w:before="100" w:beforeAutospacing="1" w:after="100" w:afterAutospacing="1"/>
        <w:jc w:val="both"/>
        <w:rPr>
          <w:rFonts w:ascii="Calibri" w:hAnsi="Calibri" w:cs="Calibri"/>
          <w:sz w:val="22"/>
          <w:szCs w:val="22"/>
        </w:rPr>
      </w:pPr>
      <w:r w:rsidRPr="008E4297">
        <w:rPr>
          <w:rFonts w:ascii="Calibri" w:hAnsi="Calibri" w:cs="Calibri"/>
          <w:sz w:val="22"/>
          <w:szCs w:val="22"/>
        </w:rPr>
        <w:t xml:space="preserve">Some Member States reiterated that it was beneficial to have proposals shared earlier on, especially in the run up to major ITU conferences such as the ITU Plenipotentiary conference. </w:t>
      </w:r>
    </w:p>
    <w:p w:rsidR="00957370" w:rsidRPr="008E4297" w:rsidRDefault="008E4297" w:rsidP="00745843">
      <w:pPr>
        <w:pStyle w:val="ListParagraph"/>
        <w:keepNext/>
        <w:keepLines/>
        <w:numPr>
          <w:ilvl w:val="0"/>
          <w:numId w:val="5"/>
        </w:numPr>
        <w:tabs>
          <w:tab w:val="clear" w:pos="794"/>
          <w:tab w:val="clear" w:pos="1191"/>
          <w:tab w:val="clear" w:pos="1588"/>
          <w:tab w:val="clear" w:pos="1985"/>
        </w:tabs>
        <w:snapToGrid w:val="0"/>
        <w:spacing w:before="100" w:beforeAutospacing="1" w:after="100" w:afterAutospacing="1"/>
        <w:jc w:val="both"/>
        <w:rPr>
          <w:rFonts w:ascii="Calibri" w:hAnsi="Calibri" w:cs="Calibri"/>
          <w:sz w:val="22"/>
          <w:szCs w:val="22"/>
        </w:rPr>
      </w:pPr>
      <w:r w:rsidRPr="008E4297">
        <w:rPr>
          <w:rFonts w:ascii="Calibri" w:hAnsi="Calibri" w:cs="Calibri"/>
          <w:sz w:val="22"/>
          <w:szCs w:val="22"/>
        </w:rPr>
        <w:t xml:space="preserve">The Chairman suggested that all interested parties </w:t>
      </w:r>
      <w:r w:rsidR="00CE69F6">
        <w:rPr>
          <w:rFonts w:ascii="Calibri" w:hAnsi="Calibri" w:cs="Calibri"/>
          <w:sz w:val="22"/>
          <w:szCs w:val="22"/>
        </w:rPr>
        <w:t xml:space="preserve">could </w:t>
      </w:r>
      <w:r w:rsidRPr="008E4297">
        <w:rPr>
          <w:rFonts w:ascii="Calibri" w:hAnsi="Calibri" w:cs="Calibri"/>
          <w:sz w:val="22"/>
          <w:szCs w:val="22"/>
        </w:rPr>
        <w:t>contact the proponents to further develop this proposal.</w:t>
      </w:r>
    </w:p>
    <w:p w:rsidR="00957370" w:rsidRDefault="00957370" w:rsidP="00957370">
      <w:pPr>
        <w:pStyle w:val="PlainText"/>
        <w:spacing w:before="100" w:beforeAutospacing="1" w:after="100" w:afterAutospacing="1"/>
        <w:rPr>
          <w:rFonts w:asciiTheme="minorHAnsi" w:hAnsiTheme="minorHAnsi" w:cstheme="minorHAnsi"/>
          <w:b/>
          <w:szCs w:val="22"/>
        </w:rPr>
      </w:pPr>
      <w:r>
        <w:rPr>
          <w:rFonts w:asciiTheme="minorHAnsi" w:hAnsiTheme="minorHAnsi" w:cstheme="minorHAnsi"/>
          <w:b/>
          <w:szCs w:val="22"/>
        </w:rPr>
        <w:t>6</w:t>
      </w:r>
      <w:r w:rsidRPr="00FB7E36">
        <w:rPr>
          <w:rFonts w:asciiTheme="minorHAnsi" w:hAnsiTheme="minorHAnsi" w:cstheme="minorHAnsi"/>
          <w:b/>
          <w:szCs w:val="22"/>
        </w:rPr>
        <w:t>.</w:t>
      </w:r>
      <w:r>
        <w:rPr>
          <w:rFonts w:asciiTheme="minorHAnsi" w:hAnsiTheme="minorHAnsi" w:cstheme="minorHAnsi"/>
          <w:b/>
          <w:szCs w:val="22"/>
        </w:rPr>
        <w:t>6</w:t>
      </w:r>
      <w:r w:rsidRPr="00FB7E36">
        <w:rPr>
          <w:rFonts w:asciiTheme="minorHAnsi" w:hAnsiTheme="minorHAnsi" w:cstheme="minorHAnsi"/>
          <w:b/>
          <w:szCs w:val="22"/>
        </w:rPr>
        <w:tab/>
        <w:t xml:space="preserve">Contribution </w:t>
      </w:r>
      <w:hyperlink r:id="rId30" w:history="1">
        <w:r w:rsidRPr="0081204B">
          <w:rPr>
            <w:rStyle w:val="Hyperlink"/>
            <w:rFonts w:asciiTheme="minorHAnsi" w:hAnsiTheme="minorHAnsi" w:cstheme="minorHAnsi"/>
            <w:b/>
            <w:szCs w:val="22"/>
          </w:rPr>
          <w:t>WG-Internet 1</w:t>
        </w:r>
        <w:r>
          <w:rPr>
            <w:rStyle w:val="Hyperlink"/>
            <w:rFonts w:asciiTheme="minorHAnsi" w:hAnsiTheme="minorHAnsi" w:cstheme="minorHAnsi"/>
            <w:b/>
            <w:szCs w:val="22"/>
          </w:rPr>
          <w:t>1</w:t>
        </w:r>
        <w:r w:rsidRPr="0081204B">
          <w:rPr>
            <w:rStyle w:val="Hyperlink"/>
            <w:rFonts w:asciiTheme="minorHAnsi" w:hAnsiTheme="minorHAnsi" w:cstheme="minorHAnsi"/>
            <w:b/>
            <w:szCs w:val="22"/>
          </w:rPr>
          <w:t>/6</w:t>
        </w:r>
      </w:hyperlink>
      <w:r w:rsidRPr="00FB7E36">
        <w:rPr>
          <w:rFonts w:asciiTheme="minorHAnsi" w:hAnsiTheme="minorHAnsi" w:cstheme="minorHAnsi"/>
          <w:b/>
          <w:szCs w:val="22"/>
        </w:rPr>
        <w:t xml:space="preserve"> from</w:t>
      </w:r>
      <w:r>
        <w:rPr>
          <w:rFonts w:asciiTheme="minorHAnsi" w:hAnsiTheme="minorHAnsi" w:cstheme="minorHAnsi"/>
          <w:b/>
          <w:szCs w:val="22"/>
        </w:rPr>
        <w:t xml:space="preserve"> the Republic of</w:t>
      </w:r>
      <w:r w:rsidRPr="00FB7E36">
        <w:rPr>
          <w:rFonts w:asciiTheme="minorHAnsi" w:hAnsiTheme="minorHAnsi" w:cstheme="minorHAnsi"/>
          <w:b/>
          <w:szCs w:val="22"/>
        </w:rPr>
        <w:t xml:space="preserve"> </w:t>
      </w:r>
      <w:r>
        <w:rPr>
          <w:rFonts w:asciiTheme="minorHAnsi" w:hAnsiTheme="minorHAnsi" w:cstheme="minorHAnsi"/>
          <w:b/>
          <w:szCs w:val="22"/>
        </w:rPr>
        <w:t>India</w:t>
      </w:r>
    </w:p>
    <w:p w:rsidR="00BD3138" w:rsidRPr="00BD3138" w:rsidRDefault="008E4297" w:rsidP="00745843">
      <w:pPr>
        <w:pStyle w:val="PlainText"/>
        <w:numPr>
          <w:ilvl w:val="0"/>
          <w:numId w:val="6"/>
        </w:numPr>
        <w:spacing w:before="100" w:beforeAutospacing="1" w:after="100" w:afterAutospacing="1"/>
        <w:jc w:val="both"/>
        <w:rPr>
          <w:rFonts w:asciiTheme="minorHAnsi" w:hAnsiTheme="minorHAnsi" w:cstheme="minorHAnsi"/>
          <w:szCs w:val="22"/>
        </w:rPr>
      </w:pPr>
      <w:r w:rsidRPr="00BD3138">
        <w:rPr>
          <w:rFonts w:asciiTheme="minorHAnsi" w:hAnsiTheme="minorHAnsi" w:cstheme="minorHAnsi"/>
          <w:szCs w:val="22"/>
        </w:rPr>
        <w:t>On the recommendations in the contribution, some Member States supported various parts.</w:t>
      </w:r>
    </w:p>
    <w:p w:rsidR="00E41013" w:rsidRPr="00BD3138" w:rsidRDefault="00E41013" w:rsidP="00745843">
      <w:pPr>
        <w:pStyle w:val="PlainText"/>
        <w:numPr>
          <w:ilvl w:val="0"/>
          <w:numId w:val="6"/>
        </w:numPr>
        <w:spacing w:before="100" w:beforeAutospacing="1" w:after="100" w:afterAutospacing="1"/>
        <w:jc w:val="both"/>
        <w:rPr>
          <w:rFonts w:asciiTheme="minorHAnsi" w:hAnsiTheme="minorHAnsi" w:cstheme="minorHAnsi"/>
          <w:szCs w:val="22"/>
        </w:rPr>
      </w:pPr>
      <w:r w:rsidRPr="00BD3138">
        <w:rPr>
          <w:rFonts w:asciiTheme="minorHAnsi" w:hAnsiTheme="minorHAnsi" w:cstheme="minorHAnsi"/>
          <w:szCs w:val="22"/>
        </w:rPr>
        <w:t>Concerning the first proposal in the contribution, some Member States supported the proposal that the work continues to remain relevant considering its importance</w:t>
      </w:r>
      <w:r w:rsidR="00AB68F2" w:rsidRPr="00BD3138">
        <w:rPr>
          <w:rFonts w:asciiTheme="minorHAnsi" w:hAnsiTheme="minorHAnsi" w:cstheme="minorHAnsi"/>
          <w:szCs w:val="22"/>
        </w:rPr>
        <w:t>.</w:t>
      </w:r>
      <w:r w:rsidRPr="00BD3138">
        <w:rPr>
          <w:rFonts w:asciiTheme="minorHAnsi" w:hAnsiTheme="minorHAnsi" w:cstheme="minorHAnsi"/>
          <w:szCs w:val="22"/>
        </w:rPr>
        <w:t xml:space="preserve"> Some Member States noted that it is for PP/Council to take an appropriate decision on the subject.</w:t>
      </w:r>
    </w:p>
    <w:p w:rsidR="00BD3138" w:rsidRPr="00BD3138" w:rsidRDefault="008E4297" w:rsidP="00745843">
      <w:pPr>
        <w:pStyle w:val="PlainText"/>
        <w:numPr>
          <w:ilvl w:val="0"/>
          <w:numId w:val="6"/>
        </w:numPr>
        <w:spacing w:before="100" w:beforeAutospacing="1" w:after="100" w:afterAutospacing="1"/>
        <w:jc w:val="both"/>
        <w:rPr>
          <w:rFonts w:asciiTheme="minorHAnsi" w:hAnsiTheme="minorHAnsi" w:cstheme="minorHAnsi"/>
          <w:szCs w:val="22"/>
        </w:rPr>
      </w:pPr>
      <w:r w:rsidRPr="00BD3138">
        <w:rPr>
          <w:rFonts w:asciiTheme="minorHAnsi" w:hAnsiTheme="minorHAnsi" w:cstheme="minorHAnsi"/>
          <w:szCs w:val="22"/>
        </w:rPr>
        <w:t>Concerning further expanding the Secretariat Report on Internet activities along the lines descri</w:t>
      </w:r>
      <w:r w:rsidR="0094651C" w:rsidRPr="00BD3138">
        <w:rPr>
          <w:rFonts w:asciiTheme="minorHAnsi" w:hAnsiTheme="minorHAnsi" w:cstheme="minorHAnsi"/>
          <w:szCs w:val="22"/>
        </w:rPr>
        <w:t>b</w:t>
      </w:r>
      <w:r w:rsidRPr="00BD3138">
        <w:rPr>
          <w:rFonts w:asciiTheme="minorHAnsi" w:hAnsiTheme="minorHAnsi" w:cstheme="minorHAnsi"/>
          <w:szCs w:val="22"/>
        </w:rPr>
        <w:t>ed in the contribution, some Member States supported the proposals</w:t>
      </w:r>
      <w:r w:rsidR="00692B38" w:rsidRPr="00BD3138">
        <w:rPr>
          <w:rFonts w:asciiTheme="minorHAnsi" w:hAnsiTheme="minorHAnsi" w:cstheme="minorHAnsi"/>
          <w:szCs w:val="22"/>
        </w:rPr>
        <w:t xml:space="preserve"> to cover</w:t>
      </w:r>
      <w:r w:rsidR="00AC5DF3" w:rsidRPr="00BD3138">
        <w:rPr>
          <w:rFonts w:asciiTheme="minorHAnsi" w:hAnsiTheme="minorHAnsi" w:cstheme="minorHAnsi"/>
          <w:szCs w:val="22"/>
        </w:rPr>
        <w:t xml:space="preserve"> the activities raised in the relevant Internet resolutions</w:t>
      </w:r>
      <w:r w:rsidR="005944E4" w:rsidRPr="00BD3138">
        <w:rPr>
          <w:rFonts w:asciiTheme="minorHAnsi" w:hAnsiTheme="minorHAnsi" w:cstheme="minorHAnsi"/>
          <w:szCs w:val="22"/>
        </w:rPr>
        <w:t xml:space="preserve"> and stated the need to further elaborate on the section on public policy issues, including the possibility of a separate report for Res. 101, 102, so that more information can be provided for the benefit of countries, especially developing and least developed countries. </w:t>
      </w:r>
      <w:r w:rsidRPr="00BD3138">
        <w:rPr>
          <w:rFonts w:asciiTheme="minorHAnsi" w:hAnsiTheme="minorHAnsi" w:cstheme="minorHAnsi"/>
          <w:szCs w:val="22"/>
        </w:rPr>
        <w:t xml:space="preserve">Some other Member States cautioned that for better readability and due to additional resource requirements, the report should be drafted in a succinct manner. The Chairman noted that Secretariat includes </w:t>
      </w:r>
      <w:r w:rsidR="00FB76A2" w:rsidRPr="00BD3138">
        <w:rPr>
          <w:rFonts w:asciiTheme="minorHAnsi" w:hAnsiTheme="minorHAnsi" w:cstheme="minorHAnsi"/>
          <w:szCs w:val="22"/>
        </w:rPr>
        <w:t xml:space="preserve">some </w:t>
      </w:r>
      <w:r w:rsidRPr="00BD3138">
        <w:rPr>
          <w:rFonts w:asciiTheme="minorHAnsi" w:hAnsiTheme="minorHAnsi" w:cstheme="minorHAnsi"/>
          <w:szCs w:val="22"/>
        </w:rPr>
        <w:t>references to collaboration with other organizations in its Internet Activities Report.</w:t>
      </w:r>
      <w:r w:rsidR="007B705C" w:rsidRPr="00BD3138">
        <w:rPr>
          <w:rFonts w:asciiTheme="minorHAnsi" w:hAnsiTheme="minorHAnsi" w:cstheme="minorHAnsi"/>
          <w:szCs w:val="22"/>
        </w:rPr>
        <w:t xml:space="preserve"> </w:t>
      </w:r>
    </w:p>
    <w:p w:rsidR="00FE10AE" w:rsidRPr="00BD3138" w:rsidRDefault="00FE10AE" w:rsidP="00745843">
      <w:pPr>
        <w:pStyle w:val="PlainText"/>
        <w:numPr>
          <w:ilvl w:val="0"/>
          <w:numId w:val="6"/>
        </w:numPr>
        <w:spacing w:before="100" w:beforeAutospacing="1" w:after="100" w:afterAutospacing="1"/>
        <w:jc w:val="both"/>
        <w:rPr>
          <w:rFonts w:asciiTheme="minorHAnsi" w:hAnsiTheme="minorHAnsi" w:cstheme="minorHAnsi"/>
          <w:szCs w:val="22"/>
        </w:rPr>
      </w:pPr>
      <w:r w:rsidRPr="00BD3138">
        <w:rPr>
          <w:rFonts w:asciiTheme="minorHAnsi" w:hAnsiTheme="minorHAnsi" w:cstheme="minorHAnsi"/>
          <w:szCs w:val="22"/>
        </w:rPr>
        <w:t>On the proposal on enhanced cooperation, some Member States supported the proposal as stated in Section 5.4.3 of this Report while some other Member States did not support the proposal.</w:t>
      </w:r>
    </w:p>
    <w:p w:rsidR="00D10051" w:rsidRDefault="008E4297" w:rsidP="00D10051">
      <w:pPr>
        <w:tabs>
          <w:tab w:val="clear" w:pos="794"/>
          <w:tab w:val="clear" w:pos="1191"/>
          <w:tab w:val="clear" w:pos="1588"/>
          <w:tab w:val="clear" w:pos="1985"/>
        </w:tabs>
        <w:snapToGrid w:val="0"/>
        <w:spacing w:before="100" w:beforeAutospacing="1" w:after="100" w:afterAutospacing="1"/>
        <w:jc w:val="both"/>
        <w:rPr>
          <w:rFonts w:ascii="Calibri" w:hAnsi="Calibri" w:cs="Calibri"/>
          <w:b/>
          <w:color w:val="212121"/>
          <w:sz w:val="22"/>
          <w:szCs w:val="22"/>
          <w:shd w:val="clear" w:color="auto" w:fill="FFFFFF"/>
        </w:rPr>
      </w:pPr>
      <w:r>
        <w:rPr>
          <w:rFonts w:ascii="Calibri" w:hAnsi="Calibri" w:cs="Calibri"/>
          <w:b/>
          <w:color w:val="212121"/>
          <w:sz w:val="22"/>
          <w:szCs w:val="22"/>
          <w:shd w:val="clear" w:color="auto" w:fill="FFFFFF"/>
        </w:rPr>
        <w:t>7</w:t>
      </w:r>
      <w:r w:rsidR="009A5765">
        <w:rPr>
          <w:rFonts w:ascii="Calibri" w:hAnsi="Calibri" w:cs="Calibri"/>
          <w:b/>
          <w:color w:val="212121"/>
          <w:sz w:val="22"/>
          <w:szCs w:val="22"/>
          <w:shd w:val="clear" w:color="auto" w:fill="FFFFFF"/>
        </w:rPr>
        <w:t>.</w:t>
      </w:r>
      <w:r w:rsidR="009A5765">
        <w:rPr>
          <w:rFonts w:ascii="Calibri" w:hAnsi="Calibri" w:cs="Calibri"/>
          <w:b/>
          <w:color w:val="212121"/>
          <w:sz w:val="22"/>
          <w:szCs w:val="22"/>
          <w:shd w:val="clear" w:color="auto" w:fill="FFFFFF"/>
        </w:rPr>
        <w:tab/>
      </w:r>
      <w:r w:rsidR="00B87FBF" w:rsidRPr="00B430E6">
        <w:rPr>
          <w:rFonts w:ascii="Calibri" w:hAnsi="Calibri" w:cs="Calibri"/>
          <w:b/>
          <w:color w:val="212121"/>
          <w:sz w:val="22"/>
          <w:szCs w:val="22"/>
          <w:shd w:val="clear" w:color="auto" w:fill="FFFFFF"/>
        </w:rPr>
        <w:t>Any other business</w:t>
      </w:r>
    </w:p>
    <w:p w:rsidR="00D10051" w:rsidRPr="00D10051" w:rsidRDefault="00D10051" w:rsidP="00D10051">
      <w:pPr>
        <w:tabs>
          <w:tab w:val="clear" w:pos="794"/>
          <w:tab w:val="clear" w:pos="1191"/>
          <w:tab w:val="clear" w:pos="1588"/>
          <w:tab w:val="clear" w:pos="1985"/>
        </w:tabs>
        <w:overflowPunct/>
        <w:autoSpaceDE/>
        <w:autoSpaceDN/>
        <w:adjustRightInd/>
        <w:spacing w:before="0" w:after="160" w:line="252" w:lineRule="auto"/>
        <w:textAlignment w:val="auto"/>
        <w:rPr>
          <w:rFonts w:ascii="Calibri" w:eastAsia="SimSun" w:hAnsi="Calibri"/>
          <w:b/>
          <w:bCs/>
          <w:sz w:val="22"/>
          <w:szCs w:val="22"/>
          <w:lang w:val="en-US" w:eastAsia="zh-CN"/>
        </w:rPr>
      </w:pPr>
      <w:r w:rsidRPr="00D10051">
        <w:rPr>
          <w:rFonts w:ascii="Calibri" w:eastAsia="SimSun" w:hAnsi="Calibri"/>
          <w:b/>
          <w:bCs/>
          <w:sz w:val="22"/>
          <w:szCs w:val="22"/>
          <w:lang w:val="en-US" w:eastAsia="zh-CN"/>
        </w:rPr>
        <w:t>7.1</w:t>
      </w:r>
      <w:r w:rsidRPr="00D10051">
        <w:rPr>
          <w:rFonts w:ascii="Calibri" w:eastAsia="SimSun" w:hAnsi="Calibri"/>
          <w:b/>
          <w:bCs/>
          <w:sz w:val="22"/>
          <w:szCs w:val="22"/>
          <w:lang w:val="en-US" w:eastAsia="zh-CN"/>
        </w:rPr>
        <w:tab/>
        <w:t xml:space="preserve">Update by Germany on </w:t>
      </w:r>
      <w:r w:rsidR="0094651C">
        <w:rPr>
          <w:rFonts w:ascii="Calibri" w:eastAsia="SimSun" w:hAnsi="Calibri"/>
          <w:b/>
          <w:bCs/>
          <w:sz w:val="22"/>
          <w:szCs w:val="22"/>
          <w:lang w:val="en-US" w:eastAsia="zh-CN"/>
        </w:rPr>
        <w:t xml:space="preserve">the </w:t>
      </w:r>
      <w:r w:rsidRPr="00D10051">
        <w:rPr>
          <w:rFonts w:ascii="Calibri" w:eastAsia="SimSun" w:hAnsi="Calibri"/>
          <w:b/>
          <w:bCs/>
          <w:sz w:val="22"/>
          <w:szCs w:val="22"/>
          <w:lang w:val="en-US" w:eastAsia="zh-CN"/>
        </w:rPr>
        <w:t xml:space="preserve">Freedom </w:t>
      </w:r>
      <w:r w:rsidR="0094651C">
        <w:rPr>
          <w:rFonts w:ascii="Calibri" w:eastAsia="SimSun" w:hAnsi="Calibri"/>
          <w:b/>
          <w:bCs/>
          <w:sz w:val="22"/>
          <w:szCs w:val="22"/>
          <w:lang w:val="en-US" w:eastAsia="zh-CN"/>
        </w:rPr>
        <w:t>O</w:t>
      </w:r>
      <w:r w:rsidRPr="00D10051">
        <w:rPr>
          <w:rFonts w:ascii="Calibri" w:eastAsia="SimSun" w:hAnsi="Calibri"/>
          <w:b/>
          <w:bCs/>
          <w:sz w:val="22"/>
          <w:szCs w:val="22"/>
          <w:lang w:val="en-US" w:eastAsia="zh-CN"/>
        </w:rPr>
        <w:t xml:space="preserve">nline </w:t>
      </w:r>
      <w:r w:rsidR="0094651C">
        <w:rPr>
          <w:rFonts w:ascii="Calibri" w:eastAsia="SimSun" w:hAnsi="Calibri"/>
          <w:b/>
          <w:bCs/>
          <w:sz w:val="22"/>
          <w:szCs w:val="22"/>
          <w:lang w:val="en-US" w:eastAsia="zh-CN"/>
        </w:rPr>
        <w:t>C</w:t>
      </w:r>
      <w:r w:rsidRPr="00D10051">
        <w:rPr>
          <w:rFonts w:ascii="Calibri" w:eastAsia="SimSun" w:hAnsi="Calibri"/>
          <w:b/>
          <w:bCs/>
          <w:sz w:val="22"/>
          <w:szCs w:val="22"/>
          <w:lang w:val="en-US" w:eastAsia="zh-CN"/>
        </w:rPr>
        <w:t>oalition</w:t>
      </w:r>
    </w:p>
    <w:p w:rsidR="00D10051" w:rsidRDefault="00D10051" w:rsidP="00745843">
      <w:pPr>
        <w:pStyle w:val="ListParagraph"/>
        <w:numPr>
          <w:ilvl w:val="0"/>
          <w:numId w:val="7"/>
        </w:numPr>
        <w:tabs>
          <w:tab w:val="clear" w:pos="794"/>
          <w:tab w:val="clear" w:pos="1191"/>
          <w:tab w:val="clear" w:pos="1588"/>
          <w:tab w:val="clear" w:pos="1985"/>
        </w:tabs>
        <w:overflowPunct/>
        <w:autoSpaceDE/>
        <w:autoSpaceDN/>
        <w:adjustRightInd/>
        <w:spacing w:before="0" w:after="160" w:line="252" w:lineRule="auto"/>
        <w:jc w:val="both"/>
        <w:textAlignment w:val="auto"/>
        <w:rPr>
          <w:rFonts w:ascii="Calibri" w:eastAsia="SimSun" w:hAnsi="Calibri"/>
          <w:sz w:val="22"/>
          <w:szCs w:val="22"/>
          <w:lang w:val="en-US" w:eastAsia="zh-CN"/>
        </w:rPr>
      </w:pPr>
      <w:r w:rsidRPr="00D10051">
        <w:rPr>
          <w:rFonts w:ascii="Calibri" w:eastAsia="SimSun" w:hAnsi="Calibri"/>
          <w:sz w:val="22"/>
          <w:szCs w:val="22"/>
          <w:lang w:val="en-US" w:eastAsia="zh-CN"/>
        </w:rPr>
        <w:t xml:space="preserve">Germany as the </w:t>
      </w:r>
      <w:r w:rsidR="006D2B65">
        <w:rPr>
          <w:rFonts w:ascii="Calibri" w:eastAsia="SimSun" w:hAnsi="Calibri"/>
          <w:sz w:val="22"/>
          <w:szCs w:val="22"/>
          <w:lang w:val="en-US" w:eastAsia="zh-CN"/>
        </w:rPr>
        <w:t xml:space="preserve">2018 </w:t>
      </w:r>
      <w:r w:rsidRPr="00D10051">
        <w:rPr>
          <w:rFonts w:ascii="Calibri" w:eastAsia="SimSun" w:hAnsi="Calibri"/>
          <w:sz w:val="22"/>
          <w:szCs w:val="22"/>
          <w:lang w:val="en-US" w:eastAsia="zh-CN"/>
        </w:rPr>
        <w:t>Chair of the Freedom Online Coalition provided information on the principles and goals of the Coalition.</w:t>
      </w:r>
    </w:p>
    <w:p w:rsidR="00D10051" w:rsidRDefault="00D10051" w:rsidP="00745843">
      <w:pPr>
        <w:pStyle w:val="ListParagraph"/>
        <w:numPr>
          <w:ilvl w:val="0"/>
          <w:numId w:val="7"/>
        </w:numPr>
        <w:tabs>
          <w:tab w:val="clear" w:pos="794"/>
          <w:tab w:val="clear" w:pos="1191"/>
          <w:tab w:val="clear" w:pos="1588"/>
          <w:tab w:val="clear" w:pos="1985"/>
        </w:tabs>
        <w:overflowPunct/>
        <w:autoSpaceDE/>
        <w:autoSpaceDN/>
        <w:adjustRightInd/>
        <w:spacing w:before="0" w:after="160" w:line="252" w:lineRule="auto"/>
        <w:jc w:val="both"/>
        <w:textAlignment w:val="auto"/>
        <w:rPr>
          <w:rFonts w:ascii="Calibri" w:eastAsia="SimSun" w:hAnsi="Calibri"/>
          <w:sz w:val="22"/>
          <w:szCs w:val="22"/>
          <w:lang w:val="en-US" w:eastAsia="zh-CN"/>
        </w:rPr>
      </w:pPr>
      <w:r w:rsidRPr="00D10051">
        <w:rPr>
          <w:rFonts w:ascii="Calibri" w:eastAsia="SimSun" w:hAnsi="Calibri"/>
          <w:sz w:val="22"/>
          <w:szCs w:val="22"/>
          <w:lang w:val="en-US" w:eastAsia="zh-CN"/>
        </w:rPr>
        <w:t>Some Member States expressed their support for the Freedom Online Coalition, and its efforts.</w:t>
      </w:r>
    </w:p>
    <w:p w:rsidR="00D10051" w:rsidRPr="00D10051" w:rsidRDefault="00D10051" w:rsidP="00745843">
      <w:pPr>
        <w:pStyle w:val="ListParagraph"/>
        <w:numPr>
          <w:ilvl w:val="0"/>
          <w:numId w:val="7"/>
        </w:numPr>
        <w:tabs>
          <w:tab w:val="clear" w:pos="794"/>
          <w:tab w:val="clear" w:pos="1191"/>
          <w:tab w:val="clear" w:pos="1588"/>
          <w:tab w:val="clear" w:pos="1985"/>
        </w:tabs>
        <w:overflowPunct/>
        <w:autoSpaceDE/>
        <w:autoSpaceDN/>
        <w:adjustRightInd/>
        <w:spacing w:before="0" w:after="160" w:line="252" w:lineRule="auto"/>
        <w:jc w:val="both"/>
        <w:textAlignment w:val="auto"/>
        <w:rPr>
          <w:rFonts w:ascii="Calibri" w:eastAsia="SimSun" w:hAnsi="Calibri"/>
          <w:sz w:val="22"/>
          <w:szCs w:val="22"/>
          <w:lang w:val="en-US" w:eastAsia="zh-CN"/>
        </w:rPr>
      </w:pPr>
      <w:r w:rsidRPr="00D10051">
        <w:rPr>
          <w:rFonts w:ascii="Calibri" w:eastAsia="SimSun" w:hAnsi="Calibri"/>
          <w:sz w:val="22"/>
          <w:szCs w:val="22"/>
          <w:lang w:val="en-US" w:eastAsia="zh-CN"/>
        </w:rPr>
        <w:t>Some Member States suggested that Freedom Online Coalition also take into account the WSIS Outcome Documents in their work</w:t>
      </w:r>
      <w:r>
        <w:rPr>
          <w:rFonts w:ascii="Calibri" w:eastAsia="SimSun" w:hAnsi="Calibri"/>
          <w:sz w:val="22"/>
          <w:szCs w:val="22"/>
          <w:lang w:val="en-US" w:eastAsia="zh-CN"/>
        </w:rPr>
        <w:t>.</w:t>
      </w:r>
    </w:p>
    <w:p w:rsidR="00D10051" w:rsidRPr="00D10051" w:rsidRDefault="00D10051" w:rsidP="00745843">
      <w:pPr>
        <w:tabs>
          <w:tab w:val="clear" w:pos="794"/>
          <w:tab w:val="clear" w:pos="1191"/>
          <w:tab w:val="clear" w:pos="1588"/>
          <w:tab w:val="clear" w:pos="1985"/>
        </w:tabs>
        <w:overflowPunct/>
        <w:autoSpaceDE/>
        <w:autoSpaceDN/>
        <w:adjustRightInd/>
        <w:spacing w:before="0" w:after="160" w:line="252" w:lineRule="auto"/>
        <w:ind w:left="720"/>
        <w:contextualSpacing/>
        <w:jc w:val="both"/>
        <w:textAlignment w:val="auto"/>
        <w:rPr>
          <w:rFonts w:ascii="Calibri" w:eastAsia="SimSun" w:hAnsi="Calibri"/>
          <w:sz w:val="22"/>
          <w:szCs w:val="22"/>
          <w:lang w:val="en-US" w:eastAsia="zh-CN"/>
        </w:rPr>
      </w:pPr>
    </w:p>
    <w:p w:rsidR="00D10051" w:rsidRPr="00D10051" w:rsidRDefault="00D10051" w:rsidP="00745843">
      <w:pPr>
        <w:tabs>
          <w:tab w:val="clear" w:pos="794"/>
          <w:tab w:val="clear" w:pos="1191"/>
          <w:tab w:val="clear" w:pos="1588"/>
          <w:tab w:val="clear" w:pos="1985"/>
        </w:tabs>
        <w:overflowPunct/>
        <w:autoSpaceDE/>
        <w:autoSpaceDN/>
        <w:adjustRightInd/>
        <w:spacing w:before="0" w:after="160" w:line="252" w:lineRule="auto"/>
        <w:jc w:val="both"/>
        <w:textAlignment w:val="auto"/>
        <w:rPr>
          <w:rFonts w:ascii="Calibri" w:eastAsia="SimSun" w:hAnsi="Calibri"/>
          <w:b/>
          <w:bCs/>
          <w:sz w:val="22"/>
          <w:szCs w:val="22"/>
          <w:lang w:val="en-US" w:eastAsia="zh-CN"/>
        </w:rPr>
      </w:pPr>
      <w:r w:rsidRPr="00D10051">
        <w:rPr>
          <w:rFonts w:ascii="Calibri" w:eastAsia="SimSun" w:hAnsi="Calibri"/>
          <w:b/>
          <w:bCs/>
          <w:sz w:val="22"/>
          <w:szCs w:val="22"/>
          <w:lang w:val="en-US" w:eastAsia="zh-CN"/>
        </w:rPr>
        <w:t>7.2</w:t>
      </w:r>
      <w:r w:rsidRPr="00D10051">
        <w:rPr>
          <w:rFonts w:ascii="Calibri" w:eastAsia="SimSun" w:hAnsi="Calibri"/>
          <w:b/>
          <w:bCs/>
          <w:sz w:val="22"/>
          <w:szCs w:val="22"/>
          <w:lang w:val="en-US" w:eastAsia="zh-CN"/>
        </w:rPr>
        <w:tab/>
        <w:t>Discussion on document CWG-FHR 8/19 </w:t>
      </w:r>
      <w:r>
        <w:rPr>
          <w:rFonts w:ascii="Calibri" w:eastAsia="SimSun" w:hAnsi="Calibri"/>
          <w:b/>
          <w:bCs/>
          <w:sz w:val="22"/>
          <w:szCs w:val="22"/>
          <w:lang w:val="en-US" w:eastAsia="zh-CN"/>
        </w:rPr>
        <w:t>“</w:t>
      </w:r>
      <w:r w:rsidRPr="00D10051">
        <w:rPr>
          <w:rFonts w:ascii="Calibri" w:eastAsia="SimSun" w:hAnsi="Calibri"/>
          <w:b/>
          <w:bCs/>
          <w:sz w:val="22"/>
          <w:szCs w:val="22"/>
          <w:lang w:val="en-US" w:eastAsia="zh-CN"/>
        </w:rPr>
        <w:t>Status report on misuse of International Mobile Equipment Identify (IMEI) numbers in mobile handsets</w:t>
      </w:r>
      <w:r>
        <w:rPr>
          <w:rFonts w:ascii="Calibri" w:eastAsia="SimSun" w:hAnsi="Calibri"/>
          <w:b/>
          <w:bCs/>
          <w:sz w:val="22"/>
          <w:szCs w:val="22"/>
          <w:lang w:val="en-US" w:eastAsia="zh-CN"/>
        </w:rPr>
        <w:t>”</w:t>
      </w:r>
    </w:p>
    <w:p w:rsidR="00D10051" w:rsidRPr="00D10051" w:rsidRDefault="00D10051" w:rsidP="00745843">
      <w:pPr>
        <w:numPr>
          <w:ilvl w:val="0"/>
          <w:numId w:val="8"/>
        </w:numPr>
        <w:tabs>
          <w:tab w:val="clear" w:pos="794"/>
          <w:tab w:val="clear" w:pos="1191"/>
          <w:tab w:val="clear" w:pos="1588"/>
          <w:tab w:val="clear" w:pos="1985"/>
        </w:tabs>
        <w:overflowPunct/>
        <w:autoSpaceDE/>
        <w:autoSpaceDN/>
        <w:adjustRightInd/>
        <w:spacing w:before="0" w:after="160" w:line="252" w:lineRule="auto"/>
        <w:contextualSpacing/>
        <w:jc w:val="both"/>
        <w:textAlignment w:val="auto"/>
        <w:rPr>
          <w:rFonts w:ascii="Calibri" w:eastAsia="SimSun" w:hAnsi="Calibri"/>
          <w:sz w:val="22"/>
          <w:szCs w:val="22"/>
          <w:lang w:val="en-US" w:eastAsia="zh-CN"/>
        </w:rPr>
      </w:pPr>
      <w:r w:rsidRPr="00D10051">
        <w:rPr>
          <w:rFonts w:ascii="Calibri" w:eastAsia="SimSun" w:hAnsi="Calibri"/>
          <w:sz w:val="22"/>
          <w:szCs w:val="22"/>
          <w:lang w:val="en-US" w:eastAsia="zh-CN"/>
        </w:rPr>
        <w:t xml:space="preserve">India requested that the report </w:t>
      </w:r>
      <w:r>
        <w:rPr>
          <w:rFonts w:ascii="Calibri" w:eastAsia="SimSun" w:hAnsi="Calibri"/>
          <w:sz w:val="22"/>
          <w:szCs w:val="22"/>
          <w:lang w:val="en-US" w:eastAsia="zh-CN"/>
        </w:rPr>
        <w:t xml:space="preserve">submitted by the TSB Director </w:t>
      </w:r>
      <w:r w:rsidRPr="00D10051">
        <w:rPr>
          <w:rFonts w:ascii="Calibri" w:eastAsia="SimSun" w:hAnsi="Calibri"/>
          <w:sz w:val="22"/>
          <w:szCs w:val="22"/>
          <w:lang w:val="en-US" w:eastAsia="zh-CN"/>
        </w:rPr>
        <w:t xml:space="preserve">to CWG-FHR (Document </w:t>
      </w:r>
      <w:hyperlink r:id="rId31" w:history="1">
        <w:r w:rsidRPr="00D10051">
          <w:rPr>
            <w:rStyle w:val="Hyperlink"/>
            <w:rFonts w:ascii="Calibri" w:eastAsia="SimSun" w:hAnsi="Calibri"/>
            <w:sz w:val="22"/>
            <w:szCs w:val="22"/>
            <w:lang w:val="en-US" w:eastAsia="zh-CN"/>
          </w:rPr>
          <w:t>CWG-FHR 8/19</w:t>
        </w:r>
      </w:hyperlink>
      <w:r w:rsidRPr="00D10051">
        <w:rPr>
          <w:rFonts w:ascii="Calibri" w:eastAsia="SimSun" w:hAnsi="Calibri"/>
          <w:sz w:val="22"/>
          <w:szCs w:val="22"/>
          <w:lang w:val="en-US" w:eastAsia="zh-CN"/>
        </w:rPr>
        <w:t>) be submitted to Council 2018. India stated that in their view the response received from GSMA is inadequate and requests the TSB Director to further pursue the matter.</w:t>
      </w:r>
    </w:p>
    <w:p w:rsidR="00D10051" w:rsidRPr="00D10051" w:rsidRDefault="00D10051" w:rsidP="00745843">
      <w:pPr>
        <w:numPr>
          <w:ilvl w:val="0"/>
          <w:numId w:val="8"/>
        </w:numPr>
        <w:tabs>
          <w:tab w:val="clear" w:pos="794"/>
          <w:tab w:val="clear" w:pos="1191"/>
          <w:tab w:val="clear" w:pos="1588"/>
          <w:tab w:val="clear" w:pos="1985"/>
        </w:tabs>
        <w:overflowPunct/>
        <w:autoSpaceDE/>
        <w:autoSpaceDN/>
        <w:adjustRightInd/>
        <w:spacing w:before="0" w:after="160" w:line="252" w:lineRule="auto"/>
        <w:contextualSpacing/>
        <w:jc w:val="both"/>
        <w:textAlignment w:val="auto"/>
        <w:rPr>
          <w:rFonts w:ascii="Calibri" w:eastAsia="SimSun" w:hAnsi="Calibri"/>
          <w:sz w:val="22"/>
          <w:szCs w:val="22"/>
          <w:lang w:val="en-US" w:eastAsia="zh-CN"/>
        </w:rPr>
      </w:pPr>
      <w:r w:rsidRPr="00D10051">
        <w:rPr>
          <w:rFonts w:ascii="Calibri" w:eastAsia="SimSun" w:hAnsi="Calibri"/>
          <w:sz w:val="22"/>
          <w:szCs w:val="22"/>
          <w:lang w:val="en-US" w:eastAsia="zh-CN"/>
        </w:rPr>
        <w:t>So</w:t>
      </w:r>
      <w:r w:rsidR="00063EC2">
        <w:rPr>
          <w:rFonts w:ascii="Calibri" w:eastAsia="SimSun" w:hAnsi="Calibri"/>
          <w:sz w:val="22"/>
          <w:szCs w:val="22"/>
          <w:lang w:val="en-US" w:eastAsia="zh-CN"/>
        </w:rPr>
        <w:t>me Member States noted that CWG-</w:t>
      </w:r>
      <w:r w:rsidRPr="00D10051">
        <w:rPr>
          <w:rFonts w:ascii="Calibri" w:eastAsia="SimSun" w:hAnsi="Calibri"/>
          <w:sz w:val="22"/>
          <w:szCs w:val="22"/>
          <w:lang w:val="en-US" w:eastAsia="zh-CN"/>
        </w:rPr>
        <w:t xml:space="preserve">FHR and Council 2017 have already discussed the topic, and </w:t>
      </w:r>
      <w:r w:rsidR="0081561D">
        <w:rPr>
          <w:rFonts w:ascii="Calibri" w:eastAsia="SimSun" w:hAnsi="Calibri"/>
          <w:sz w:val="22"/>
          <w:szCs w:val="22"/>
          <w:lang w:val="en-US" w:eastAsia="zh-CN"/>
        </w:rPr>
        <w:t xml:space="preserve">sought </w:t>
      </w:r>
      <w:r w:rsidR="00016041">
        <w:rPr>
          <w:rFonts w:ascii="Calibri" w:eastAsia="SimSun" w:hAnsi="Calibri"/>
          <w:sz w:val="22"/>
          <w:szCs w:val="22"/>
          <w:lang w:val="en-US" w:eastAsia="zh-CN"/>
        </w:rPr>
        <w:t xml:space="preserve">further </w:t>
      </w:r>
      <w:r w:rsidR="0081561D">
        <w:rPr>
          <w:rFonts w:ascii="Calibri" w:eastAsia="SimSun" w:hAnsi="Calibri"/>
          <w:sz w:val="22"/>
          <w:szCs w:val="22"/>
          <w:lang w:val="en-US" w:eastAsia="zh-CN"/>
        </w:rPr>
        <w:t>clarity</w:t>
      </w:r>
      <w:r w:rsidR="0081561D" w:rsidRPr="00D10051">
        <w:rPr>
          <w:rFonts w:ascii="Calibri" w:eastAsia="SimSun" w:hAnsi="Calibri"/>
          <w:sz w:val="22"/>
          <w:szCs w:val="22"/>
          <w:lang w:val="en-US" w:eastAsia="zh-CN"/>
        </w:rPr>
        <w:t xml:space="preserve"> </w:t>
      </w:r>
      <w:r w:rsidRPr="00D10051">
        <w:rPr>
          <w:rFonts w:ascii="Calibri" w:eastAsia="SimSun" w:hAnsi="Calibri"/>
          <w:sz w:val="22"/>
          <w:szCs w:val="22"/>
          <w:lang w:val="en-US" w:eastAsia="zh-CN"/>
        </w:rPr>
        <w:t>on the expected actions of CWG Internet on the matter.</w:t>
      </w:r>
    </w:p>
    <w:p w:rsidR="00D10051" w:rsidRPr="00D10051" w:rsidRDefault="00D10051" w:rsidP="00745843">
      <w:pPr>
        <w:numPr>
          <w:ilvl w:val="0"/>
          <w:numId w:val="8"/>
        </w:numPr>
        <w:tabs>
          <w:tab w:val="clear" w:pos="794"/>
          <w:tab w:val="clear" w:pos="1191"/>
          <w:tab w:val="clear" w:pos="1588"/>
          <w:tab w:val="clear" w:pos="1985"/>
        </w:tabs>
        <w:overflowPunct/>
        <w:autoSpaceDE/>
        <w:autoSpaceDN/>
        <w:adjustRightInd/>
        <w:spacing w:before="0" w:after="160" w:line="252" w:lineRule="auto"/>
        <w:contextualSpacing/>
        <w:jc w:val="both"/>
        <w:textAlignment w:val="auto"/>
        <w:rPr>
          <w:rFonts w:ascii="Calibri" w:eastAsia="SimSun" w:hAnsi="Calibri"/>
          <w:sz w:val="22"/>
          <w:szCs w:val="22"/>
          <w:lang w:val="en-US" w:eastAsia="zh-CN"/>
        </w:rPr>
      </w:pPr>
      <w:r w:rsidRPr="00D10051">
        <w:rPr>
          <w:rFonts w:ascii="Calibri" w:eastAsia="SimSun" w:hAnsi="Calibri"/>
          <w:sz w:val="22"/>
          <w:szCs w:val="22"/>
          <w:lang w:val="en-US" w:eastAsia="zh-CN"/>
        </w:rPr>
        <w:t xml:space="preserve">Some Member States noted that the matter concerns security in the use of ICTs, </w:t>
      </w:r>
      <w:r w:rsidR="00016041">
        <w:rPr>
          <w:rFonts w:ascii="Calibri" w:eastAsia="SimSun" w:hAnsi="Calibri"/>
          <w:sz w:val="22"/>
          <w:szCs w:val="22"/>
          <w:lang w:val="en-US" w:eastAsia="zh-CN"/>
        </w:rPr>
        <w:t>which</w:t>
      </w:r>
      <w:r w:rsidRPr="00D10051">
        <w:rPr>
          <w:rFonts w:ascii="Calibri" w:eastAsia="SimSun" w:hAnsi="Calibri"/>
          <w:sz w:val="22"/>
          <w:szCs w:val="22"/>
          <w:lang w:val="en-US" w:eastAsia="zh-CN"/>
        </w:rPr>
        <w:t xml:space="preserve"> is under the mandate of CWG Internet.</w:t>
      </w:r>
    </w:p>
    <w:p w:rsidR="00D10051" w:rsidRPr="00D10051" w:rsidRDefault="00D10051" w:rsidP="00745843">
      <w:pPr>
        <w:numPr>
          <w:ilvl w:val="0"/>
          <w:numId w:val="8"/>
        </w:numPr>
        <w:tabs>
          <w:tab w:val="clear" w:pos="794"/>
          <w:tab w:val="clear" w:pos="1191"/>
          <w:tab w:val="clear" w:pos="1588"/>
          <w:tab w:val="clear" w:pos="1985"/>
        </w:tabs>
        <w:overflowPunct/>
        <w:autoSpaceDE/>
        <w:autoSpaceDN/>
        <w:adjustRightInd/>
        <w:spacing w:before="0" w:after="160" w:line="252" w:lineRule="auto"/>
        <w:contextualSpacing/>
        <w:jc w:val="both"/>
        <w:textAlignment w:val="auto"/>
        <w:rPr>
          <w:rFonts w:ascii="Calibri" w:eastAsia="SimSun" w:hAnsi="Calibri"/>
          <w:sz w:val="22"/>
          <w:szCs w:val="22"/>
          <w:lang w:val="en-US" w:eastAsia="zh-CN"/>
        </w:rPr>
      </w:pPr>
      <w:r w:rsidRPr="00D10051">
        <w:rPr>
          <w:rFonts w:ascii="Calibri" w:eastAsia="SimSun" w:hAnsi="Calibri"/>
          <w:sz w:val="22"/>
          <w:szCs w:val="22"/>
          <w:lang w:val="en-US" w:eastAsia="zh-CN"/>
        </w:rPr>
        <w:t>Some Member States stated that TSB should continue to pursue the matter with GSMA and</w:t>
      </w:r>
      <w:r w:rsidR="00063EC2">
        <w:rPr>
          <w:rFonts w:ascii="Calibri" w:eastAsia="SimSun" w:hAnsi="Calibri"/>
          <w:sz w:val="22"/>
          <w:szCs w:val="22"/>
          <w:lang w:val="en-US" w:eastAsia="zh-CN"/>
        </w:rPr>
        <w:t xml:space="preserve"> 3GPP within </w:t>
      </w:r>
      <w:r w:rsidRPr="00D10051">
        <w:rPr>
          <w:rFonts w:ascii="Calibri" w:eastAsia="SimSun" w:hAnsi="Calibri"/>
          <w:sz w:val="22"/>
          <w:szCs w:val="22"/>
          <w:lang w:val="en-US" w:eastAsia="zh-CN"/>
        </w:rPr>
        <w:t>the forums</w:t>
      </w:r>
      <w:r w:rsidR="00063EC2">
        <w:rPr>
          <w:rFonts w:ascii="Calibri" w:eastAsia="SimSun" w:hAnsi="Calibri"/>
          <w:sz w:val="22"/>
          <w:szCs w:val="22"/>
          <w:lang w:val="en-US" w:eastAsia="zh-CN"/>
        </w:rPr>
        <w:t>,</w:t>
      </w:r>
      <w:r w:rsidRPr="00D10051">
        <w:rPr>
          <w:rFonts w:ascii="Calibri" w:eastAsia="SimSun" w:hAnsi="Calibri"/>
          <w:sz w:val="22"/>
          <w:szCs w:val="22"/>
          <w:lang w:val="en-US" w:eastAsia="zh-CN"/>
        </w:rPr>
        <w:t xml:space="preserve"> where issues related to the IMEI standards are handled.</w:t>
      </w:r>
    </w:p>
    <w:p w:rsidR="00D10051" w:rsidRPr="00D10051" w:rsidRDefault="00D10051" w:rsidP="00745843">
      <w:pPr>
        <w:numPr>
          <w:ilvl w:val="0"/>
          <w:numId w:val="8"/>
        </w:numPr>
        <w:tabs>
          <w:tab w:val="clear" w:pos="794"/>
          <w:tab w:val="clear" w:pos="1191"/>
          <w:tab w:val="clear" w:pos="1588"/>
          <w:tab w:val="clear" w:pos="1985"/>
        </w:tabs>
        <w:overflowPunct/>
        <w:autoSpaceDE/>
        <w:autoSpaceDN/>
        <w:adjustRightInd/>
        <w:spacing w:before="0" w:after="160" w:line="252" w:lineRule="auto"/>
        <w:contextualSpacing/>
        <w:jc w:val="both"/>
        <w:textAlignment w:val="auto"/>
        <w:rPr>
          <w:rFonts w:ascii="Calibri" w:eastAsia="SimSun" w:hAnsi="Calibri"/>
          <w:sz w:val="22"/>
          <w:szCs w:val="22"/>
          <w:lang w:val="en-US" w:eastAsia="zh-CN"/>
        </w:rPr>
      </w:pPr>
      <w:r w:rsidRPr="00D10051">
        <w:rPr>
          <w:rFonts w:ascii="Calibri" w:eastAsia="SimSun" w:hAnsi="Calibri"/>
          <w:sz w:val="22"/>
          <w:szCs w:val="22"/>
          <w:lang w:val="en-US" w:eastAsia="zh-CN"/>
        </w:rPr>
        <w:t xml:space="preserve">Some Member States stated that </w:t>
      </w:r>
      <w:r w:rsidR="00063EC2">
        <w:rPr>
          <w:rFonts w:ascii="Calibri" w:eastAsia="SimSun" w:hAnsi="Calibri"/>
          <w:sz w:val="22"/>
          <w:szCs w:val="22"/>
          <w:lang w:val="en-US" w:eastAsia="zh-CN"/>
        </w:rPr>
        <w:t xml:space="preserve">the discussed issue is not related to </w:t>
      </w:r>
      <w:r w:rsidRPr="00D10051">
        <w:rPr>
          <w:rFonts w:ascii="Calibri" w:eastAsia="SimSun" w:hAnsi="Calibri"/>
          <w:sz w:val="22"/>
          <w:szCs w:val="22"/>
          <w:lang w:val="en-US" w:eastAsia="zh-CN"/>
        </w:rPr>
        <w:t xml:space="preserve">developing or refining standards, but </w:t>
      </w:r>
      <w:r w:rsidR="00063EC2">
        <w:rPr>
          <w:rFonts w:ascii="Calibri" w:eastAsia="SimSun" w:hAnsi="Calibri"/>
          <w:sz w:val="22"/>
          <w:szCs w:val="22"/>
          <w:lang w:val="en-US" w:eastAsia="zh-CN"/>
        </w:rPr>
        <w:t xml:space="preserve">to the </w:t>
      </w:r>
      <w:r w:rsidR="0017645D">
        <w:rPr>
          <w:rFonts w:ascii="Calibri" w:eastAsia="SimSun" w:hAnsi="Calibri"/>
          <w:sz w:val="22"/>
          <w:szCs w:val="22"/>
          <w:lang w:val="en-US" w:eastAsia="zh-CN"/>
        </w:rPr>
        <w:t xml:space="preserve">implementation and </w:t>
      </w:r>
      <w:r w:rsidR="00063EC2">
        <w:rPr>
          <w:rFonts w:ascii="Calibri" w:eastAsia="SimSun" w:hAnsi="Calibri"/>
          <w:sz w:val="22"/>
          <w:szCs w:val="22"/>
          <w:lang w:val="en-US" w:eastAsia="zh-CN"/>
        </w:rPr>
        <w:t>enforcement of</w:t>
      </w:r>
      <w:r w:rsidRPr="00D10051">
        <w:rPr>
          <w:rFonts w:ascii="Calibri" w:eastAsia="SimSun" w:hAnsi="Calibri"/>
          <w:sz w:val="22"/>
          <w:szCs w:val="22"/>
          <w:lang w:val="en-US" w:eastAsia="zh-CN"/>
        </w:rPr>
        <w:t xml:space="preserve"> standards.  </w:t>
      </w:r>
    </w:p>
    <w:p w:rsidR="00D10051" w:rsidRPr="00D10051" w:rsidRDefault="00D10051" w:rsidP="00D10051">
      <w:pPr>
        <w:tabs>
          <w:tab w:val="clear" w:pos="794"/>
          <w:tab w:val="clear" w:pos="1191"/>
          <w:tab w:val="clear" w:pos="1588"/>
          <w:tab w:val="clear" w:pos="1985"/>
        </w:tabs>
        <w:overflowPunct/>
        <w:autoSpaceDE/>
        <w:autoSpaceDN/>
        <w:adjustRightInd/>
        <w:spacing w:before="0" w:after="160" w:line="252" w:lineRule="auto"/>
        <w:ind w:left="720"/>
        <w:contextualSpacing/>
        <w:textAlignment w:val="auto"/>
        <w:rPr>
          <w:rFonts w:ascii="Calibri" w:eastAsia="SimSun" w:hAnsi="Calibri"/>
          <w:sz w:val="22"/>
          <w:szCs w:val="22"/>
          <w:lang w:val="en-US" w:eastAsia="zh-CN"/>
        </w:rPr>
      </w:pPr>
    </w:p>
    <w:p w:rsidR="00D10051" w:rsidRPr="00D10051" w:rsidRDefault="00E80F24" w:rsidP="00D10051">
      <w:pPr>
        <w:tabs>
          <w:tab w:val="clear" w:pos="794"/>
          <w:tab w:val="clear" w:pos="1191"/>
          <w:tab w:val="clear" w:pos="1588"/>
          <w:tab w:val="clear" w:pos="1985"/>
        </w:tabs>
        <w:overflowPunct/>
        <w:autoSpaceDE/>
        <w:autoSpaceDN/>
        <w:adjustRightInd/>
        <w:spacing w:before="0" w:after="160" w:line="252" w:lineRule="auto"/>
        <w:textAlignment w:val="auto"/>
        <w:rPr>
          <w:rFonts w:ascii="Calibri" w:eastAsia="SimSun" w:hAnsi="Calibri"/>
          <w:b/>
          <w:bCs/>
          <w:sz w:val="22"/>
          <w:szCs w:val="22"/>
          <w:lang w:val="en-US" w:eastAsia="zh-CN"/>
        </w:rPr>
      </w:pPr>
      <w:r w:rsidRPr="00E80F24">
        <w:rPr>
          <w:rFonts w:ascii="Calibri" w:eastAsia="SimSun" w:hAnsi="Calibri"/>
          <w:b/>
          <w:bCs/>
          <w:sz w:val="22"/>
          <w:szCs w:val="22"/>
          <w:lang w:val="en-US" w:eastAsia="zh-CN"/>
        </w:rPr>
        <w:t>7.3</w:t>
      </w:r>
      <w:r w:rsidRPr="00E80F24">
        <w:rPr>
          <w:rFonts w:ascii="Calibri" w:eastAsia="SimSun" w:hAnsi="Calibri"/>
          <w:b/>
          <w:bCs/>
          <w:sz w:val="22"/>
          <w:szCs w:val="22"/>
          <w:lang w:val="en-US" w:eastAsia="zh-CN"/>
        </w:rPr>
        <w:tab/>
      </w:r>
      <w:r w:rsidR="00D10051" w:rsidRPr="00D10051">
        <w:rPr>
          <w:rFonts w:ascii="Calibri" w:eastAsia="SimSun" w:hAnsi="Calibri"/>
          <w:b/>
          <w:bCs/>
          <w:sz w:val="22"/>
          <w:szCs w:val="22"/>
          <w:lang w:val="en-US" w:eastAsia="zh-CN"/>
        </w:rPr>
        <w:t>Issues related to PP-18</w:t>
      </w:r>
      <w:r>
        <w:rPr>
          <w:rFonts w:ascii="Calibri" w:eastAsia="SimSun" w:hAnsi="Calibri"/>
          <w:b/>
          <w:bCs/>
          <w:sz w:val="22"/>
          <w:szCs w:val="22"/>
          <w:lang w:val="en-US" w:eastAsia="zh-CN"/>
        </w:rPr>
        <w:t xml:space="preserve"> </w:t>
      </w:r>
    </w:p>
    <w:p w:rsidR="00D10051" w:rsidRPr="00D10051" w:rsidRDefault="00D10051" w:rsidP="00D10051">
      <w:pPr>
        <w:numPr>
          <w:ilvl w:val="0"/>
          <w:numId w:val="9"/>
        </w:numPr>
        <w:tabs>
          <w:tab w:val="clear" w:pos="794"/>
          <w:tab w:val="clear" w:pos="1191"/>
          <w:tab w:val="clear" w:pos="1588"/>
          <w:tab w:val="clear" w:pos="1985"/>
        </w:tabs>
        <w:overflowPunct/>
        <w:autoSpaceDE/>
        <w:autoSpaceDN/>
        <w:adjustRightInd/>
        <w:spacing w:before="0" w:after="160" w:line="252" w:lineRule="auto"/>
        <w:contextualSpacing/>
        <w:jc w:val="both"/>
        <w:textAlignment w:val="auto"/>
        <w:rPr>
          <w:rFonts w:ascii="Calibri" w:eastAsia="SimSun" w:hAnsi="Calibri"/>
          <w:sz w:val="22"/>
          <w:szCs w:val="22"/>
          <w:lang w:val="en-US" w:eastAsia="zh-CN"/>
        </w:rPr>
      </w:pPr>
      <w:r w:rsidRPr="00D10051">
        <w:rPr>
          <w:rFonts w:ascii="Calibri" w:eastAsia="SimSun" w:hAnsi="Calibri"/>
          <w:sz w:val="22"/>
          <w:szCs w:val="22"/>
          <w:lang w:val="en-US" w:eastAsia="zh-CN"/>
        </w:rPr>
        <w:t>The Group thanked UAE for their generous support in hosting PP-18.</w:t>
      </w:r>
    </w:p>
    <w:p w:rsidR="00D10051" w:rsidRPr="00D10051" w:rsidRDefault="00D10051" w:rsidP="00D10051">
      <w:pPr>
        <w:numPr>
          <w:ilvl w:val="0"/>
          <w:numId w:val="9"/>
        </w:numPr>
        <w:tabs>
          <w:tab w:val="clear" w:pos="794"/>
          <w:tab w:val="clear" w:pos="1191"/>
          <w:tab w:val="clear" w:pos="1588"/>
          <w:tab w:val="clear" w:pos="1985"/>
        </w:tabs>
        <w:overflowPunct/>
        <w:autoSpaceDE/>
        <w:autoSpaceDN/>
        <w:adjustRightInd/>
        <w:spacing w:before="0" w:after="160" w:line="252" w:lineRule="auto"/>
        <w:contextualSpacing/>
        <w:jc w:val="both"/>
        <w:textAlignment w:val="auto"/>
        <w:rPr>
          <w:rFonts w:ascii="Calibri" w:eastAsia="SimSun" w:hAnsi="Calibri"/>
          <w:sz w:val="22"/>
          <w:szCs w:val="22"/>
          <w:lang w:val="en-US" w:eastAsia="zh-CN"/>
        </w:rPr>
      </w:pPr>
      <w:r w:rsidRPr="00D10051">
        <w:rPr>
          <w:rFonts w:ascii="Calibri" w:eastAsia="SimSun" w:hAnsi="Calibri"/>
          <w:sz w:val="22"/>
          <w:szCs w:val="22"/>
          <w:lang w:val="en-US" w:eastAsia="zh-CN"/>
        </w:rPr>
        <w:t>Some Member States were of the view that the issues under the mandate of the Group are of high importance and relevance to PP-18. They stated that all Member States were encouraged to use the discussions and outcomes of the Group in their preparations towards PP-18.</w:t>
      </w:r>
    </w:p>
    <w:p w:rsidR="00D10051" w:rsidRPr="00D10051" w:rsidRDefault="00D10051" w:rsidP="00D10051">
      <w:pPr>
        <w:numPr>
          <w:ilvl w:val="0"/>
          <w:numId w:val="9"/>
        </w:numPr>
        <w:tabs>
          <w:tab w:val="clear" w:pos="794"/>
          <w:tab w:val="clear" w:pos="1191"/>
          <w:tab w:val="clear" w:pos="1588"/>
          <w:tab w:val="clear" w:pos="1985"/>
        </w:tabs>
        <w:overflowPunct/>
        <w:autoSpaceDE/>
        <w:autoSpaceDN/>
        <w:adjustRightInd/>
        <w:spacing w:before="0" w:after="160" w:line="252" w:lineRule="auto"/>
        <w:contextualSpacing/>
        <w:jc w:val="both"/>
        <w:textAlignment w:val="auto"/>
        <w:rPr>
          <w:rFonts w:ascii="Calibri" w:eastAsia="SimSun" w:hAnsi="Calibri"/>
          <w:sz w:val="22"/>
          <w:szCs w:val="22"/>
          <w:lang w:val="en-US" w:eastAsia="zh-CN"/>
        </w:rPr>
      </w:pPr>
      <w:r w:rsidRPr="00D10051">
        <w:rPr>
          <w:rFonts w:ascii="Calibri" w:eastAsia="SimSun" w:hAnsi="Calibri"/>
          <w:sz w:val="22"/>
          <w:szCs w:val="22"/>
          <w:lang w:val="en-US" w:eastAsia="zh-CN"/>
        </w:rPr>
        <w:t xml:space="preserve">A Member State </w:t>
      </w:r>
      <w:r w:rsidR="0017645D" w:rsidRPr="00D10051">
        <w:rPr>
          <w:rFonts w:ascii="Calibri" w:eastAsia="SimSun" w:hAnsi="Calibri"/>
          <w:sz w:val="22"/>
          <w:szCs w:val="22"/>
          <w:lang w:val="en-US" w:eastAsia="zh-CN"/>
        </w:rPr>
        <w:t>w</w:t>
      </w:r>
      <w:r w:rsidR="0017645D">
        <w:rPr>
          <w:rFonts w:ascii="Calibri" w:eastAsia="SimSun" w:hAnsi="Calibri"/>
          <w:sz w:val="22"/>
          <w:szCs w:val="22"/>
          <w:lang w:val="en-US" w:eastAsia="zh-CN"/>
        </w:rPr>
        <w:t>as</w:t>
      </w:r>
      <w:r w:rsidR="0017645D" w:rsidRPr="00D10051">
        <w:rPr>
          <w:rFonts w:ascii="Calibri" w:eastAsia="SimSun" w:hAnsi="Calibri"/>
          <w:sz w:val="22"/>
          <w:szCs w:val="22"/>
          <w:lang w:val="en-US" w:eastAsia="zh-CN"/>
        </w:rPr>
        <w:t xml:space="preserve"> </w:t>
      </w:r>
      <w:r w:rsidRPr="00D10051">
        <w:rPr>
          <w:rFonts w:ascii="Calibri" w:eastAsia="SimSun" w:hAnsi="Calibri"/>
          <w:sz w:val="22"/>
          <w:szCs w:val="22"/>
          <w:lang w:val="en-US" w:eastAsia="zh-CN"/>
        </w:rPr>
        <w:t>of the view that topics such as the continued evolution of mandat</w:t>
      </w:r>
      <w:r w:rsidR="00E80F24">
        <w:rPr>
          <w:rFonts w:ascii="Calibri" w:eastAsia="SimSun" w:hAnsi="Calibri"/>
          <w:sz w:val="22"/>
          <w:szCs w:val="22"/>
          <w:lang w:val="en-US" w:eastAsia="zh-CN"/>
        </w:rPr>
        <w:t xml:space="preserve">e and </w:t>
      </w:r>
      <w:proofErr w:type="spellStart"/>
      <w:r w:rsidR="00E80F24">
        <w:rPr>
          <w:rFonts w:ascii="Calibri" w:eastAsia="SimSun" w:hAnsi="Calibri"/>
          <w:sz w:val="22"/>
          <w:szCs w:val="22"/>
          <w:lang w:val="en-US" w:eastAsia="zh-CN"/>
        </w:rPr>
        <w:t>ToRs</w:t>
      </w:r>
      <w:proofErr w:type="spellEnd"/>
      <w:r w:rsidR="00E80F24">
        <w:rPr>
          <w:rFonts w:ascii="Calibri" w:eastAsia="SimSun" w:hAnsi="Calibri"/>
          <w:sz w:val="22"/>
          <w:szCs w:val="22"/>
          <w:lang w:val="en-US" w:eastAsia="zh-CN"/>
        </w:rPr>
        <w:t xml:space="preserve"> of the CWG-Internet and </w:t>
      </w:r>
      <w:r w:rsidRPr="00D10051">
        <w:rPr>
          <w:rFonts w:ascii="Calibri" w:eastAsia="SimSun" w:hAnsi="Calibri"/>
          <w:sz w:val="22"/>
          <w:szCs w:val="22"/>
          <w:lang w:val="en-US" w:eastAsia="zh-CN"/>
        </w:rPr>
        <w:t>topics related to OTTs were important potential topics for discussion at PP-18.</w:t>
      </w:r>
    </w:p>
    <w:p w:rsidR="00D10051" w:rsidRPr="00D10051" w:rsidRDefault="00D10051" w:rsidP="00D10051">
      <w:pPr>
        <w:numPr>
          <w:ilvl w:val="0"/>
          <w:numId w:val="9"/>
        </w:numPr>
        <w:tabs>
          <w:tab w:val="clear" w:pos="794"/>
          <w:tab w:val="clear" w:pos="1191"/>
          <w:tab w:val="clear" w:pos="1588"/>
          <w:tab w:val="clear" w:pos="1985"/>
        </w:tabs>
        <w:overflowPunct/>
        <w:autoSpaceDE/>
        <w:autoSpaceDN/>
        <w:adjustRightInd/>
        <w:spacing w:before="0" w:after="160" w:line="252" w:lineRule="auto"/>
        <w:contextualSpacing/>
        <w:jc w:val="both"/>
        <w:textAlignment w:val="auto"/>
        <w:rPr>
          <w:rFonts w:ascii="Calibri" w:eastAsia="SimSun" w:hAnsi="Calibri"/>
          <w:sz w:val="22"/>
          <w:szCs w:val="22"/>
          <w:lang w:val="en-US" w:eastAsia="zh-CN"/>
        </w:rPr>
      </w:pPr>
      <w:r w:rsidRPr="00D10051">
        <w:rPr>
          <w:rFonts w:ascii="Calibri" w:eastAsia="SimSun" w:hAnsi="Calibri"/>
          <w:sz w:val="22"/>
          <w:szCs w:val="22"/>
          <w:lang w:val="en-US" w:eastAsia="zh-CN"/>
        </w:rPr>
        <w:t>A Member State representative gave an overview of the CEPT regional preparatory process for PP-18. He stated that observers from other regions are invited so that the various regions can develop an understanding of the views and priorities of other regions, and carry out a constructive dialogue.</w:t>
      </w:r>
    </w:p>
    <w:p w:rsidR="00D10051" w:rsidRPr="00D10051" w:rsidRDefault="00D10051" w:rsidP="00D10051">
      <w:pPr>
        <w:numPr>
          <w:ilvl w:val="0"/>
          <w:numId w:val="9"/>
        </w:numPr>
        <w:tabs>
          <w:tab w:val="clear" w:pos="794"/>
          <w:tab w:val="clear" w:pos="1191"/>
          <w:tab w:val="clear" w:pos="1588"/>
          <w:tab w:val="clear" w:pos="1985"/>
        </w:tabs>
        <w:overflowPunct/>
        <w:autoSpaceDE/>
        <w:autoSpaceDN/>
        <w:adjustRightInd/>
        <w:spacing w:before="0" w:after="160" w:line="252" w:lineRule="auto"/>
        <w:contextualSpacing/>
        <w:jc w:val="both"/>
        <w:textAlignment w:val="auto"/>
        <w:rPr>
          <w:rFonts w:ascii="Calibri" w:eastAsia="SimSun" w:hAnsi="Calibri"/>
          <w:sz w:val="22"/>
          <w:szCs w:val="22"/>
          <w:lang w:val="en-US" w:eastAsia="zh-CN"/>
        </w:rPr>
      </w:pPr>
      <w:r w:rsidRPr="00D10051">
        <w:rPr>
          <w:rFonts w:ascii="Calibri" w:eastAsia="SimSun" w:hAnsi="Calibri"/>
          <w:sz w:val="22"/>
          <w:szCs w:val="22"/>
          <w:lang w:val="en-US" w:eastAsia="zh-CN"/>
        </w:rPr>
        <w:t>A Member State representative gave an overview on the CITEL regional preparatory process for PP-18. Among other things, he stated that the substantive work of the conference should begin as early as possible during PP-18.</w:t>
      </w:r>
    </w:p>
    <w:p w:rsidR="00D10051" w:rsidRPr="00D10051" w:rsidRDefault="00D10051" w:rsidP="00D10051">
      <w:pPr>
        <w:numPr>
          <w:ilvl w:val="0"/>
          <w:numId w:val="9"/>
        </w:numPr>
        <w:tabs>
          <w:tab w:val="clear" w:pos="794"/>
          <w:tab w:val="clear" w:pos="1191"/>
          <w:tab w:val="clear" w:pos="1588"/>
          <w:tab w:val="clear" w:pos="1985"/>
        </w:tabs>
        <w:overflowPunct/>
        <w:autoSpaceDE/>
        <w:autoSpaceDN/>
        <w:adjustRightInd/>
        <w:spacing w:before="0" w:after="160" w:line="252" w:lineRule="auto"/>
        <w:contextualSpacing/>
        <w:jc w:val="both"/>
        <w:textAlignment w:val="auto"/>
        <w:rPr>
          <w:rFonts w:ascii="Calibri" w:eastAsia="SimSun" w:hAnsi="Calibri"/>
          <w:sz w:val="22"/>
          <w:szCs w:val="22"/>
          <w:lang w:val="en-US" w:eastAsia="zh-CN"/>
        </w:rPr>
      </w:pPr>
      <w:r w:rsidRPr="00D10051">
        <w:rPr>
          <w:rFonts w:ascii="Calibri" w:eastAsia="SimSun" w:hAnsi="Calibri"/>
          <w:sz w:val="22"/>
          <w:szCs w:val="22"/>
          <w:lang w:val="en-US" w:eastAsia="zh-CN"/>
        </w:rPr>
        <w:t>A Member State representative gave an overview on the RCC regional preparatory process for PP-18. He emphasized that</w:t>
      </w:r>
      <w:r w:rsidR="00E80F24">
        <w:rPr>
          <w:rFonts w:ascii="Calibri" w:eastAsia="SimSun" w:hAnsi="Calibri"/>
          <w:sz w:val="22"/>
          <w:szCs w:val="22"/>
          <w:lang w:val="en-US" w:eastAsia="zh-CN"/>
        </w:rPr>
        <w:t xml:space="preserve"> the</w:t>
      </w:r>
      <w:r w:rsidRPr="00D10051">
        <w:rPr>
          <w:rFonts w:ascii="Calibri" w:eastAsia="SimSun" w:hAnsi="Calibri"/>
          <w:sz w:val="22"/>
          <w:szCs w:val="22"/>
          <w:lang w:val="en-US" w:eastAsia="zh-CN"/>
        </w:rPr>
        <w:t xml:space="preserve"> earlier the coordination among regions start, the better it will be in the run up to PP-18.</w:t>
      </w:r>
    </w:p>
    <w:p w:rsidR="00901E3A" w:rsidRPr="00D10051" w:rsidRDefault="00D10051" w:rsidP="00D10051">
      <w:pPr>
        <w:numPr>
          <w:ilvl w:val="0"/>
          <w:numId w:val="9"/>
        </w:numPr>
        <w:tabs>
          <w:tab w:val="clear" w:pos="794"/>
          <w:tab w:val="clear" w:pos="1191"/>
          <w:tab w:val="clear" w:pos="1588"/>
          <w:tab w:val="clear" w:pos="1985"/>
        </w:tabs>
        <w:overflowPunct/>
        <w:autoSpaceDE/>
        <w:autoSpaceDN/>
        <w:adjustRightInd/>
        <w:spacing w:before="0" w:after="160" w:line="252" w:lineRule="auto"/>
        <w:contextualSpacing/>
        <w:jc w:val="both"/>
        <w:textAlignment w:val="auto"/>
        <w:rPr>
          <w:rFonts w:ascii="Calibri" w:eastAsia="SimSun" w:hAnsi="Calibri"/>
          <w:sz w:val="22"/>
          <w:szCs w:val="22"/>
          <w:lang w:val="en-US" w:eastAsia="zh-CN"/>
        </w:rPr>
      </w:pPr>
      <w:r w:rsidRPr="00D10051">
        <w:rPr>
          <w:rFonts w:ascii="Calibri" w:eastAsia="SimSun" w:hAnsi="Calibri"/>
          <w:sz w:val="22"/>
          <w:szCs w:val="22"/>
          <w:lang w:val="en-US" w:eastAsia="zh-CN"/>
        </w:rPr>
        <w:t>A Member State representative gave an overview on the Arab Group preparatory process for PP-18, and stated that he looks forward to working with the other regions.</w:t>
      </w:r>
    </w:p>
    <w:p w:rsidR="00E3312A" w:rsidRDefault="00D10051" w:rsidP="000B4B20">
      <w:pPr>
        <w:numPr>
          <w:ilvl w:val="0"/>
          <w:numId w:val="9"/>
        </w:numPr>
        <w:tabs>
          <w:tab w:val="clear" w:pos="794"/>
          <w:tab w:val="clear" w:pos="1191"/>
          <w:tab w:val="clear" w:pos="1588"/>
          <w:tab w:val="clear" w:pos="1985"/>
        </w:tabs>
        <w:overflowPunct/>
        <w:autoSpaceDE/>
        <w:autoSpaceDN/>
        <w:adjustRightInd/>
        <w:spacing w:before="0" w:after="160" w:line="252" w:lineRule="auto"/>
        <w:contextualSpacing/>
        <w:jc w:val="both"/>
        <w:textAlignment w:val="auto"/>
        <w:rPr>
          <w:rFonts w:asciiTheme="minorHAnsi" w:hAnsiTheme="minorHAnsi"/>
          <w:b/>
          <w:sz w:val="22"/>
          <w:szCs w:val="22"/>
        </w:rPr>
      </w:pPr>
      <w:r w:rsidRPr="00901E3A">
        <w:rPr>
          <w:rFonts w:ascii="Calibri" w:eastAsia="SimSun" w:hAnsi="Calibri"/>
          <w:sz w:val="22"/>
          <w:szCs w:val="22"/>
          <w:lang w:val="en-US" w:eastAsia="zh-CN"/>
        </w:rPr>
        <w:t xml:space="preserve">A Member State representative gave an overview on the APT preparatory process, and reiterated their interest in better coordination with other regions in the run up to PP-18. </w:t>
      </w:r>
    </w:p>
    <w:p w:rsidR="00E3312A" w:rsidRDefault="00E3312A" w:rsidP="000B4B20">
      <w:pPr>
        <w:keepNext/>
        <w:keepLines/>
        <w:tabs>
          <w:tab w:val="clear" w:pos="794"/>
          <w:tab w:val="clear" w:pos="1191"/>
          <w:tab w:val="clear" w:pos="1588"/>
          <w:tab w:val="clear" w:pos="1985"/>
        </w:tabs>
        <w:overflowPunct/>
        <w:autoSpaceDE/>
        <w:autoSpaceDN/>
        <w:adjustRightInd/>
        <w:snapToGrid w:val="0"/>
        <w:spacing w:before="100" w:beforeAutospacing="1" w:after="100" w:afterAutospacing="1" w:line="252" w:lineRule="auto"/>
        <w:contextualSpacing/>
        <w:jc w:val="both"/>
        <w:textAlignment w:val="auto"/>
        <w:rPr>
          <w:rFonts w:asciiTheme="minorHAnsi" w:hAnsiTheme="minorHAnsi"/>
          <w:b/>
          <w:sz w:val="22"/>
          <w:szCs w:val="22"/>
        </w:rPr>
      </w:pPr>
    </w:p>
    <w:p w:rsidR="006106B7" w:rsidRPr="00901E3A" w:rsidRDefault="00E80F24" w:rsidP="000B4B20">
      <w:pPr>
        <w:keepNext/>
        <w:keepLines/>
        <w:tabs>
          <w:tab w:val="clear" w:pos="794"/>
          <w:tab w:val="clear" w:pos="1191"/>
          <w:tab w:val="clear" w:pos="1588"/>
          <w:tab w:val="clear" w:pos="1985"/>
        </w:tabs>
        <w:overflowPunct/>
        <w:autoSpaceDE/>
        <w:autoSpaceDN/>
        <w:adjustRightInd/>
        <w:snapToGrid w:val="0"/>
        <w:spacing w:before="100" w:beforeAutospacing="1" w:after="100" w:afterAutospacing="1" w:line="252" w:lineRule="auto"/>
        <w:contextualSpacing/>
        <w:jc w:val="both"/>
        <w:textAlignment w:val="auto"/>
        <w:rPr>
          <w:rFonts w:asciiTheme="minorHAnsi" w:hAnsiTheme="minorHAnsi"/>
          <w:b/>
          <w:sz w:val="22"/>
          <w:szCs w:val="22"/>
        </w:rPr>
      </w:pPr>
      <w:r w:rsidRPr="00901E3A">
        <w:rPr>
          <w:rFonts w:asciiTheme="minorHAnsi" w:hAnsiTheme="minorHAnsi"/>
          <w:b/>
          <w:sz w:val="22"/>
          <w:szCs w:val="22"/>
        </w:rPr>
        <w:t>8</w:t>
      </w:r>
      <w:r w:rsidR="005D322C" w:rsidRPr="00901E3A">
        <w:rPr>
          <w:rFonts w:asciiTheme="minorHAnsi" w:hAnsiTheme="minorHAnsi"/>
          <w:b/>
          <w:sz w:val="22"/>
          <w:szCs w:val="22"/>
        </w:rPr>
        <w:t>.</w:t>
      </w:r>
      <w:r w:rsidR="005D322C" w:rsidRPr="00901E3A">
        <w:rPr>
          <w:rFonts w:asciiTheme="minorHAnsi" w:hAnsiTheme="minorHAnsi"/>
          <w:b/>
          <w:sz w:val="22"/>
          <w:szCs w:val="22"/>
        </w:rPr>
        <w:tab/>
      </w:r>
      <w:r w:rsidR="00901E3A">
        <w:rPr>
          <w:rFonts w:asciiTheme="minorHAnsi" w:hAnsiTheme="minorHAnsi"/>
          <w:b/>
          <w:sz w:val="22"/>
          <w:szCs w:val="22"/>
        </w:rPr>
        <w:t>Actions</w:t>
      </w:r>
    </w:p>
    <w:p w:rsidR="006106B7" w:rsidRDefault="00675B46" w:rsidP="00675B46">
      <w:pPr>
        <w:keepNext/>
        <w:keepLines/>
        <w:tabs>
          <w:tab w:val="clear" w:pos="794"/>
          <w:tab w:val="clear" w:pos="1191"/>
          <w:tab w:val="clear" w:pos="1588"/>
          <w:tab w:val="clear" w:pos="1985"/>
        </w:tabs>
        <w:overflowPunct/>
        <w:autoSpaceDE/>
        <w:autoSpaceDN/>
        <w:snapToGrid w:val="0"/>
        <w:spacing w:before="240" w:after="100" w:afterAutospacing="1"/>
        <w:jc w:val="both"/>
        <w:textAlignment w:val="auto"/>
        <w:rPr>
          <w:rFonts w:asciiTheme="minorHAnsi" w:hAnsiTheme="minorHAnsi"/>
          <w:b/>
          <w:sz w:val="22"/>
          <w:szCs w:val="22"/>
        </w:rPr>
      </w:pPr>
      <w:r>
        <w:rPr>
          <w:rFonts w:asciiTheme="minorHAnsi" w:hAnsiTheme="minorHAnsi"/>
          <w:b/>
          <w:sz w:val="22"/>
          <w:szCs w:val="22"/>
        </w:rPr>
        <w:br/>
      </w:r>
      <w:bookmarkStart w:id="10" w:name="_GoBack"/>
      <w:bookmarkEnd w:id="10"/>
      <w:r w:rsidR="006106B7">
        <w:rPr>
          <w:rFonts w:asciiTheme="minorHAnsi" w:hAnsiTheme="minorHAnsi"/>
          <w:b/>
          <w:sz w:val="22"/>
          <w:szCs w:val="22"/>
        </w:rPr>
        <w:t>8.1</w:t>
      </w:r>
      <w:r w:rsidR="006106B7">
        <w:rPr>
          <w:rFonts w:asciiTheme="minorHAnsi" w:hAnsiTheme="minorHAnsi"/>
          <w:b/>
          <w:sz w:val="22"/>
          <w:szCs w:val="22"/>
        </w:rPr>
        <w:tab/>
      </w:r>
      <w:r w:rsidR="006106B7" w:rsidRPr="000B4B20">
        <w:rPr>
          <w:rFonts w:asciiTheme="minorHAnsi" w:hAnsiTheme="minorHAnsi"/>
          <w:bCs/>
          <w:sz w:val="22"/>
          <w:szCs w:val="22"/>
        </w:rPr>
        <w:t>All Member States were encouraged to use the discussions and outcomes of the Group in their preparations towards PP-18.</w:t>
      </w:r>
    </w:p>
    <w:p w:rsidR="00837399" w:rsidRPr="00FB7E36" w:rsidRDefault="006106B7" w:rsidP="00EA019A">
      <w:pPr>
        <w:keepNext/>
        <w:keepLines/>
        <w:tabs>
          <w:tab w:val="clear" w:pos="794"/>
          <w:tab w:val="clear" w:pos="1191"/>
          <w:tab w:val="clear" w:pos="1588"/>
          <w:tab w:val="clear" w:pos="1985"/>
        </w:tabs>
        <w:overflowPunct/>
        <w:autoSpaceDE/>
        <w:autoSpaceDN/>
        <w:snapToGrid w:val="0"/>
        <w:spacing w:before="100" w:beforeAutospacing="1" w:after="100" w:afterAutospacing="1"/>
        <w:jc w:val="both"/>
        <w:textAlignment w:val="auto"/>
        <w:rPr>
          <w:rFonts w:asciiTheme="minorHAnsi" w:hAnsiTheme="minorHAnsi"/>
          <w:b/>
          <w:sz w:val="22"/>
          <w:szCs w:val="22"/>
        </w:rPr>
      </w:pPr>
      <w:r>
        <w:rPr>
          <w:rFonts w:asciiTheme="minorHAnsi" w:hAnsiTheme="minorHAnsi"/>
          <w:b/>
          <w:sz w:val="22"/>
          <w:szCs w:val="22"/>
        </w:rPr>
        <w:t>9.</w:t>
      </w:r>
      <w:r>
        <w:rPr>
          <w:rFonts w:asciiTheme="minorHAnsi" w:hAnsiTheme="minorHAnsi"/>
          <w:b/>
          <w:sz w:val="22"/>
          <w:szCs w:val="22"/>
        </w:rPr>
        <w:tab/>
        <w:t xml:space="preserve"> </w:t>
      </w:r>
      <w:r w:rsidR="00837399" w:rsidRPr="00FB7E36">
        <w:rPr>
          <w:rFonts w:asciiTheme="minorHAnsi" w:hAnsiTheme="minorHAnsi"/>
          <w:b/>
          <w:sz w:val="22"/>
          <w:szCs w:val="22"/>
        </w:rPr>
        <w:t>Summary of the Meeting</w:t>
      </w:r>
    </w:p>
    <w:p w:rsidR="00837399" w:rsidRPr="00FB7E36" w:rsidRDefault="006106B7" w:rsidP="00EA019A">
      <w:pPr>
        <w:keepNext/>
        <w:keepLines/>
        <w:tabs>
          <w:tab w:val="clear" w:pos="794"/>
          <w:tab w:val="clear" w:pos="1191"/>
          <w:tab w:val="clear" w:pos="1588"/>
          <w:tab w:val="clear" w:pos="1985"/>
        </w:tabs>
        <w:snapToGrid w:val="0"/>
        <w:spacing w:before="100" w:beforeAutospacing="1" w:after="100" w:afterAutospacing="1"/>
        <w:jc w:val="both"/>
        <w:rPr>
          <w:rFonts w:asciiTheme="minorHAnsi" w:hAnsiTheme="minorHAnsi" w:cstheme="minorHAnsi"/>
          <w:sz w:val="22"/>
          <w:szCs w:val="22"/>
        </w:rPr>
      </w:pPr>
      <w:r>
        <w:rPr>
          <w:rFonts w:asciiTheme="minorHAnsi" w:hAnsiTheme="minorHAnsi" w:cstheme="minorHAnsi"/>
          <w:b/>
          <w:bCs/>
          <w:sz w:val="22"/>
          <w:szCs w:val="22"/>
        </w:rPr>
        <w:t>9</w:t>
      </w:r>
      <w:r w:rsidR="00837399" w:rsidRPr="00FB7E36">
        <w:rPr>
          <w:rFonts w:asciiTheme="minorHAnsi" w:hAnsiTheme="minorHAnsi" w:cstheme="minorHAnsi"/>
          <w:b/>
          <w:bCs/>
          <w:sz w:val="22"/>
          <w:szCs w:val="22"/>
        </w:rPr>
        <w:t>.1.</w:t>
      </w:r>
      <w:r w:rsidR="00837399" w:rsidRPr="00FB7E36">
        <w:rPr>
          <w:rFonts w:asciiTheme="minorHAnsi" w:hAnsiTheme="minorHAnsi" w:cstheme="minorHAnsi"/>
          <w:sz w:val="22"/>
          <w:szCs w:val="22"/>
        </w:rPr>
        <w:tab/>
        <w:t xml:space="preserve">The report of the </w:t>
      </w:r>
      <w:r w:rsidR="0049549E">
        <w:rPr>
          <w:rFonts w:asciiTheme="minorHAnsi" w:hAnsiTheme="minorHAnsi" w:cstheme="minorHAnsi"/>
          <w:sz w:val="22"/>
          <w:szCs w:val="22"/>
        </w:rPr>
        <w:t>eleventh</w:t>
      </w:r>
      <w:r w:rsidR="00C8712F" w:rsidRPr="00FB7E36">
        <w:rPr>
          <w:rFonts w:asciiTheme="minorHAnsi" w:hAnsiTheme="minorHAnsi" w:cstheme="minorHAnsi"/>
          <w:sz w:val="22"/>
          <w:szCs w:val="22"/>
        </w:rPr>
        <w:t xml:space="preserve"> </w:t>
      </w:r>
      <w:r w:rsidR="00837399" w:rsidRPr="00FB7E36">
        <w:rPr>
          <w:rFonts w:asciiTheme="minorHAnsi" w:hAnsiTheme="minorHAnsi" w:cstheme="minorHAnsi"/>
          <w:sz w:val="22"/>
          <w:szCs w:val="22"/>
        </w:rPr>
        <w:t>meeting of the Council Working Group on International Internet-related Public Policy Issues was approved by the CWG and was posted on the CWG website (</w:t>
      </w:r>
      <w:hyperlink r:id="rId32" w:history="1">
        <w:r w:rsidR="00B3324C" w:rsidRPr="00FB7E36">
          <w:rPr>
            <w:rStyle w:val="Hyperlink"/>
            <w:rFonts w:asciiTheme="minorHAnsi" w:hAnsiTheme="minorHAnsi" w:cstheme="minorHAnsi"/>
            <w:sz w:val="22"/>
            <w:szCs w:val="22"/>
          </w:rPr>
          <w:t>http://www.itu.int/en/council/cwg-internet</w:t>
        </w:r>
      </w:hyperlink>
      <w:r w:rsidR="00915DA2" w:rsidRPr="00FB7E36">
        <w:rPr>
          <w:rFonts w:asciiTheme="minorHAnsi" w:hAnsiTheme="minorHAnsi" w:cstheme="minorHAnsi"/>
          <w:sz w:val="22"/>
          <w:szCs w:val="22"/>
        </w:rPr>
        <w:t>).</w:t>
      </w:r>
    </w:p>
    <w:p w:rsidR="00837399" w:rsidRPr="00FB7E36" w:rsidRDefault="006106B7" w:rsidP="00EA019A">
      <w:pPr>
        <w:tabs>
          <w:tab w:val="clear" w:pos="794"/>
          <w:tab w:val="clear" w:pos="1191"/>
          <w:tab w:val="clear" w:pos="1588"/>
          <w:tab w:val="clear" w:pos="1985"/>
        </w:tabs>
        <w:snapToGrid w:val="0"/>
        <w:spacing w:before="100" w:beforeAutospacing="1" w:after="100" w:afterAutospacing="1"/>
        <w:jc w:val="both"/>
        <w:rPr>
          <w:rFonts w:asciiTheme="minorHAnsi" w:hAnsiTheme="minorHAnsi"/>
          <w:b/>
          <w:sz w:val="22"/>
          <w:szCs w:val="22"/>
        </w:rPr>
      </w:pPr>
      <w:r>
        <w:rPr>
          <w:rFonts w:asciiTheme="minorHAnsi" w:hAnsiTheme="minorHAnsi" w:cstheme="minorHAnsi"/>
          <w:b/>
          <w:bCs/>
          <w:sz w:val="22"/>
          <w:szCs w:val="22"/>
        </w:rPr>
        <w:t>9</w:t>
      </w:r>
      <w:r w:rsidR="00837399" w:rsidRPr="00FB7E36">
        <w:rPr>
          <w:rFonts w:asciiTheme="minorHAnsi" w:hAnsiTheme="minorHAnsi" w:cstheme="minorHAnsi"/>
          <w:b/>
          <w:bCs/>
          <w:sz w:val="22"/>
          <w:szCs w:val="22"/>
        </w:rPr>
        <w:t>.2.</w:t>
      </w:r>
      <w:r w:rsidR="00837399" w:rsidRPr="00FB7E36">
        <w:rPr>
          <w:rFonts w:asciiTheme="minorHAnsi" w:hAnsiTheme="minorHAnsi" w:cstheme="minorHAnsi"/>
          <w:b/>
          <w:bCs/>
          <w:sz w:val="22"/>
          <w:szCs w:val="22"/>
        </w:rPr>
        <w:tab/>
      </w:r>
      <w:r w:rsidR="00837399" w:rsidRPr="00FB7E36">
        <w:rPr>
          <w:rFonts w:asciiTheme="minorHAnsi" w:hAnsiTheme="minorHAnsi" w:cstheme="minorHAnsi"/>
          <w:sz w:val="22"/>
          <w:szCs w:val="22"/>
        </w:rPr>
        <w:t xml:space="preserve">In closing, </w:t>
      </w:r>
      <w:r w:rsidR="00837399" w:rsidRPr="001A132A">
        <w:rPr>
          <w:rFonts w:asciiTheme="minorHAnsi" w:hAnsiTheme="minorHAnsi" w:cstheme="minorHAnsi"/>
          <w:bCs/>
          <w:sz w:val="22"/>
          <w:szCs w:val="22"/>
        </w:rPr>
        <w:t>the Chairman thanked all the ITU Member States who made contributions and participated in the work of the CWG</w:t>
      </w:r>
      <w:r w:rsidR="001C6569">
        <w:rPr>
          <w:rFonts w:asciiTheme="minorHAnsi" w:hAnsiTheme="minorHAnsi" w:cstheme="minorHAnsi"/>
          <w:bCs/>
          <w:sz w:val="22"/>
          <w:szCs w:val="22"/>
        </w:rPr>
        <w:t xml:space="preserve"> </w:t>
      </w:r>
      <w:r w:rsidR="001C6569" w:rsidRPr="001C6569">
        <w:rPr>
          <w:rFonts w:asciiTheme="minorHAnsi" w:hAnsiTheme="minorHAnsi" w:cstheme="minorHAnsi"/>
          <w:bCs/>
          <w:sz w:val="22"/>
          <w:szCs w:val="22"/>
        </w:rPr>
        <w:t>(including those who participated remotely)</w:t>
      </w:r>
      <w:r w:rsidR="00837399" w:rsidRPr="001A132A">
        <w:rPr>
          <w:rFonts w:asciiTheme="minorHAnsi" w:hAnsiTheme="minorHAnsi" w:cstheme="minorHAnsi"/>
          <w:bCs/>
          <w:sz w:val="22"/>
          <w:szCs w:val="22"/>
        </w:rPr>
        <w:t xml:space="preserve">, </w:t>
      </w:r>
      <w:r w:rsidR="001A132A" w:rsidRPr="001A132A">
        <w:rPr>
          <w:rFonts w:asciiTheme="minorHAnsi" w:hAnsiTheme="minorHAnsi" w:cstheme="minorHAnsi"/>
          <w:bCs/>
          <w:sz w:val="22"/>
          <w:szCs w:val="22"/>
        </w:rPr>
        <w:t xml:space="preserve">the Vice-Chairmen, </w:t>
      </w:r>
      <w:r w:rsidR="00020699" w:rsidRPr="001A132A">
        <w:rPr>
          <w:rFonts w:asciiTheme="minorHAnsi" w:hAnsiTheme="minorHAnsi" w:cstheme="minorHAnsi"/>
          <w:bCs/>
          <w:sz w:val="22"/>
          <w:szCs w:val="22"/>
        </w:rPr>
        <w:t>the ITU Elected Officials</w:t>
      </w:r>
      <w:r w:rsidR="001A132A">
        <w:rPr>
          <w:rFonts w:asciiTheme="minorHAnsi" w:hAnsiTheme="minorHAnsi" w:cstheme="minorHAnsi"/>
          <w:bCs/>
          <w:sz w:val="22"/>
          <w:szCs w:val="22"/>
        </w:rPr>
        <w:t xml:space="preserve"> </w:t>
      </w:r>
      <w:r w:rsidR="00837399" w:rsidRPr="001A132A">
        <w:rPr>
          <w:rFonts w:asciiTheme="minorHAnsi" w:hAnsiTheme="minorHAnsi" w:cstheme="minorHAnsi"/>
          <w:bCs/>
          <w:sz w:val="22"/>
          <w:szCs w:val="22"/>
        </w:rPr>
        <w:t>and the Secretariat for their efficient assistance during the meeting</w:t>
      </w:r>
      <w:r w:rsidR="00837399" w:rsidRPr="00FB7E36">
        <w:rPr>
          <w:rFonts w:asciiTheme="minorHAnsi" w:hAnsiTheme="minorHAnsi" w:cstheme="minorHAnsi"/>
          <w:sz w:val="22"/>
          <w:szCs w:val="22"/>
        </w:rPr>
        <w:t>.</w:t>
      </w:r>
    </w:p>
    <w:p w:rsidR="00837399" w:rsidRPr="00FB7E36" w:rsidRDefault="00E3312A" w:rsidP="00EA019A">
      <w:pPr>
        <w:tabs>
          <w:tab w:val="clear" w:pos="794"/>
          <w:tab w:val="clear" w:pos="1191"/>
          <w:tab w:val="clear" w:pos="1588"/>
          <w:tab w:val="clear" w:pos="1985"/>
        </w:tabs>
        <w:snapToGrid w:val="0"/>
        <w:spacing w:before="100" w:beforeAutospacing="1" w:after="100" w:afterAutospacing="1"/>
        <w:jc w:val="both"/>
        <w:rPr>
          <w:rFonts w:asciiTheme="minorHAnsi" w:hAnsiTheme="minorHAnsi"/>
          <w:sz w:val="22"/>
          <w:szCs w:val="22"/>
        </w:rPr>
      </w:pPr>
      <w:r>
        <w:rPr>
          <w:rFonts w:asciiTheme="minorHAnsi" w:hAnsiTheme="minorHAnsi"/>
          <w:b/>
          <w:bCs/>
          <w:sz w:val="22"/>
          <w:szCs w:val="22"/>
        </w:rPr>
        <w:t>9</w:t>
      </w:r>
      <w:r w:rsidR="00837399" w:rsidRPr="00FB7E36">
        <w:rPr>
          <w:rFonts w:asciiTheme="minorHAnsi" w:hAnsiTheme="minorHAnsi"/>
          <w:b/>
          <w:bCs/>
          <w:sz w:val="22"/>
          <w:szCs w:val="22"/>
        </w:rPr>
        <w:t>.3.</w:t>
      </w:r>
      <w:r w:rsidR="00837399" w:rsidRPr="00FB7E36">
        <w:rPr>
          <w:rFonts w:asciiTheme="minorHAnsi" w:hAnsiTheme="minorHAnsi"/>
          <w:b/>
          <w:bCs/>
          <w:sz w:val="22"/>
          <w:szCs w:val="22"/>
        </w:rPr>
        <w:tab/>
      </w:r>
      <w:r w:rsidR="001A132A" w:rsidRPr="001A132A">
        <w:rPr>
          <w:rFonts w:asciiTheme="minorHAnsi" w:hAnsiTheme="minorHAnsi"/>
          <w:sz w:val="22"/>
          <w:szCs w:val="22"/>
        </w:rPr>
        <w:t>The Group thanked the Chairman</w:t>
      </w:r>
      <w:r w:rsidR="0049549E">
        <w:rPr>
          <w:rFonts w:asciiTheme="minorHAnsi" w:hAnsiTheme="minorHAnsi"/>
          <w:sz w:val="22"/>
          <w:szCs w:val="22"/>
        </w:rPr>
        <w:t xml:space="preserve"> </w:t>
      </w:r>
      <w:r w:rsidR="001A132A" w:rsidRPr="001A132A">
        <w:rPr>
          <w:rFonts w:asciiTheme="minorHAnsi" w:hAnsiTheme="minorHAnsi"/>
          <w:sz w:val="22"/>
          <w:szCs w:val="22"/>
        </w:rPr>
        <w:t>and Secretariat for their effective organization and management of the Group. The Group also thanked the remote moderator.</w:t>
      </w:r>
    </w:p>
    <w:p w:rsidR="007816CF" w:rsidRDefault="007816CF" w:rsidP="005B14CB">
      <w:pPr>
        <w:tabs>
          <w:tab w:val="clear" w:pos="794"/>
          <w:tab w:val="clear" w:pos="1191"/>
          <w:tab w:val="clear" w:pos="1588"/>
          <w:tab w:val="clear" w:pos="1985"/>
        </w:tabs>
        <w:snapToGrid w:val="0"/>
        <w:spacing w:before="100" w:beforeAutospacing="1" w:after="100" w:afterAutospacing="1"/>
        <w:jc w:val="both"/>
        <w:rPr>
          <w:rFonts w:asciiTheme="minorHAnsi" w:hAnsiTheme="minorHAnsi"/>
          <w:b/>
          <w:sz w:val="22"/>
          <w:szCs w:val="22"/>
        </w:rPr>
      </w:pPr>
    </w:p>
    <w:p w:rsidR="00BD06CA" w:rsidRPr="005B14CB" w:rsidRDefault="00C4485D" w:rsidP="005B14CB">
      <w:pPr>
        <w:tabs>
          <w:tab w:val="clear" w:pos="794"/>
          <w:tab w:val="clear" w:pos="1191"/>
          <w:tab w:val="clear" w:pos="1588"/>
          <w:tab w:val="clear" w:pos="1985"/>
        </w:tabs>
        <w:snapToGrid w:val="0"/>
        <w:spacing w:before="100" w:beforeAutospacing="1" w:after="100" w:afterAutospacing="1"/>
        <w:jc w:val="both"/>
        <w:rPr>
          <w:rFonts w:asciiTheme="minorHAnsi" w:hAnsiTheme="minorHAnsi"/>
          <w:b/>
          <w:sz w:val="22"/>
          <w:szCs w:val="22"/>
        </w:rPr>
      </w:pPr>
      <w:r w:rsidRPr="00FB7E36">
        <w:rPr>
          <w:rFonts w:asciiTheme="minorHAnsi" w:hAnsiTheme="minorHAnsi"/>
          <w:b/>
          <w:sz w:val="22"/>
          <w:szCs w:val="22"/>
        </w:rPr>
        <w:t xml:space="preserve">Mr. </w:t>
      </w:r>
      <w:r w:rsidR="00AF4286">
        <w:rPr>
          <w:rFonts w:asciiTheme="minorHAnsi" w:hAnsiTheme="minorHAnsi"/>
          <w:b/>
          <w:sz w:val="22"/>
          <w:szCs w:val="22"/>
        </w:rPr>
        <w:t>Majed Al-</w:t>
      </w:r>
      <w:proofErr w:type="spellStart"/>
      <w:r w:rsidR="00AF4286">
        <w:rPr>
          <w:rFonts w:asciiTheme="minorHAnsi" w:hAnsiTheme="minorHAnsi"/>
          <w:b/>
          <w:sz w:val="22"/>
          <w:szCs w:val="22"/>
        </w:rPr>
        <w:t>Mazyed</w:t>
      </w:r>
      <w:proofErr w:type="spellEnd"/>
      <w:r w:rsidR="00AF4286">
        <w:rPr>
          <w:rFonts w:asciiTheme="minorHAnsi" w:hAnsiTheme="minorHAnsi"/>
          <w:b/>
          <w:sz w:val="22"/>
          <w:szCs w:val="22"/>
        </w:rPr>
        <w:t xml:space="preserve"> </w:t>
      </w:r>
      <w:r w:rsidRPr="00FB7E36">
        <w:rPr>
          <w:rFonts w:asciiTheme="minorHAnsi" w:hAnsiTheme="minorHAnsi"/>
          <w:b/>
          <w:sz w:val="22"/>
          <w:szCs w:val="22"/>
        </w:rPr>
        <w:t>(</w:t>
      </w:r>
      <w:r w:rsidR="00AF4286">
        <w:rPr>
          <w:rFonts w:asciiTheme="minorHAnsi" w:hAnsiTheme="minorHAnsi"/>
          <w:b/>
          <w:sz w:val="22"/>
          <w:szCs w:val="22"/>
        </w:rPr>
        <w:t>Saudi Arabia</w:t>
      </w:r>
      <w:r w:rsidRPr="00FB7E36">
        <w:rPr>
          <w:rFonts w:asciiTheme="minorHAnsi" w:hAnsiTheme="minorHAnsi"/>
          <w:b/>
          <w:sz w:val="22"/>
          <w:szCs w:val="22"/>
        </w:rPr>
        <w:t>)</w:t>
      </w:r>
      <w:r w:rsidR="001E4A3C">
        <w:rPr>
          <w:rFonts w:asciiTheme="minorHAnsi" w:hAnsiTheme="minorHAnsi"/>
          <w:b/>
          <w:sz w:val="22"/>
          <w:szCs w:val="22"/>
        </w:rPr>
        <w:t>, Chair</w:t>
      </w:r>
      <w:r w:rsidR="00AF4286">
        <w:rPr>
          <w:rFonts w:asciiTheme="minorHAnsi" w:hAnsiTheme="minorHAnsi"/>
          <w:b/>
          <w:sz w:val="22"/>
          <w:szCs w:val="22"/>
        </w:rPr>
        <w:t>man</w:t>
      </w:r>
      <w:r w:rsidR="001E4A3C">
        <w:rPr>
          <w:rFonts w:asciiTheme="minorHAnsi" w:hAnsiTheme="minorHAnsi"/>
          <w:b/>
          <w:sz w:val="22"/>
          <w:szCs w:val="22"/>
        </w:rPr>
        <w:t>, CWG-Internet</w:t>
      </w:r>
    </w:p>
    <w:sectPr w:rsidR="00BD06CA" w:rsidRPr="005B14CB" w:rsidSect="00525421">
      <w:headerReference w:type="default" r:id="rId33"/>
      <w:footerReference w:type="first" r:id="rId34"/>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5A4" w:rsidRDefault="00E035A4">
      <w:r>
        <w:separator/>
      </w:r>
    </w:p>
  </w:endnote>
  <w:endnote w:type="continuationSeparator" w:id="0">
    <w:p w:rsidR="00E035A4" w:rsidRDefault="00E0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706" w:rsidRPr="00BD06CA" w:rsidRDefault="001B1706" w:rsidP="00BD06CA">
    <w:pPr>
      <w:spacing w:before="0"/>
      <w:rPr>
        <w:rFonts w:asciiTheme="minorHAnsi" w:hAnsiTheme="minorHAnsi"/>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5A4" w:rsidRDefault="00E035A4">
      <w:r>
        <w:t>____________________</w:t>
      </w:r>
    </w:p>
    <w:p w:rsidR="00E035A4" w:rsidRDefault="00E035A4"/>
  </w:footnote>
  <w:footnote w:type="continuationSeparator" w:id="0">
    <w:p w:rsidR="00E035A4" w:rsidRDefault="00E035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706" w:rsidRPr="00BD06CA" w:rsidRDefault="001B1706">
    <w:pPr>
      <w:pStyle w:val="Header"/>
      <w:rPr>
        <w:rFonts w:asciiTheme="minorHAnsi" w:hAnsiTheme="minorHAnsi"/>
      </w:rPr>
    </w:pPr>
    <w:r w:rsidRPr="00BD06CA">
      <w:rPr>
        <w:rFonts w:asciiTheme="minorHAnsi" w:hAnsiTheme="minorHAnsi"/>
      </w:rPr>
      <w:t xml:space="preserve">- </w:t>
    </w:r>
    <w:r w:rsidRPr="00BD06CA">
      <w:rPr>
        <w:rFonts w:asciiTheme="minorHAnsi" w:hAnsiTheme="minorHAnsi"/>
      </w:rPr>
      <w:fldChar w:fldCharType="begin"/>
    </w:r>
    <w:r w:rsidRPr="00BD06CA">
      <w:rPr>
        <w:rFonts w:asciiTheme="minorHAnsi" w:hAnsiTheme="minorHAnsi"/>
      </w:rPr>
      <w:instrText>PAGE</w:instrText>
    </w:r>
    <w:r w:rsidRPr="00BD06CA">
      <w:rPr>
        <w:rFonts w:asciiTheme="minorHAnsi" w:hAnsiTheme="minorHAnsi"/>
      </w:rPr>
      <w:fldChar w:fldCharType="separate"/>
    </w:r>
    <w:r w:rsidR="00675B46">
      <w:rPr>
        <w:rFonts w:asciiTheme="minorHAnsi" w:hAnsiTheme="minorHAnsi"/>
        <w:noProof/>
      </w:rPr>
      <w:t>9</w:t>
    </w:r>
    <w:r w:rsidRPr="00BD06CA">
      <w:rPr>
        <w:rFonts w:asciiTheme="minorHAnsi" w:hAnsiTheme="minorHAnsi"/>
      </w:rPr>
      <w:fldChar w:fldCharType="end"/>
    </w:r>
    <w:r w:rsidRPr="00BD06CA">
      <w:rPr>
        <w:rFonts w:asciiTheme="minorHAnsi" w:hAnsiTheme="minorHAnsi"/>
      </w:rPr>
      <w:t xml:space="preserve"> -</w:t>
    </w:r>
  </w:p>
  <w:p w:rsidR="001B1706" w:rsidRPr="00BD06CA" w:rsidRDefault="001B1706" w:rsidP="00C374DE">
    <w:pPr>
      <w:pStyle w:val="Header"/>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0246C9"/>
    <w:multiLevelType w:val="hybridMultilevel"/>
    <w:tmpl w:val="8A626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6B76231"/>
    <w:multiLevelType w:val="hybridMultilevel"/>
    <w:tmpl w:val="6298BA1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5E3114B"/>
    <w:multiLevelType w:val="hybridMultilevel"/>
    <w:tmpl w:val="51160DA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C6C42E0"/>
    <w:multiLevelType w:val="hybridMultilevel"/>
    <w:tmpl w:val="DA883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07B7488"/>
    <w:multiLevelType w:val="multilevel"/>
    <w:tmpl w:val="4628DB3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4DF586B"/>
    <w:multiLevelType w:val="hybridMultilevel"/>
    <w:tmpl w:val="A7620ED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564027C7"/>
    <w:multiLevelType w:val="hybridMultilevel"/>
    <w:tmpl w:val="61BE0CA4"/>
    <w:lvl w:ilvl="0" w:tplc="5866ACC0">
      <w:numFmt w:val="bullet"/>
      <w:lvlText w:val="•"/>
      <w:lvlJc w:val="left"/>
      <w:pPr>
        <w:ind w:left="1065" w:hanging="705"/>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8A443A7"/>
    <w:multiLevelType w:val="hybridMultilevel"/>
    <w:tmpl w:val="4DA40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2171ED7"/>
    <w:multiLevelType w:val="hybridMultilevel"/>
    <w:tmpl w:val="9A08C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82036EB"/>
    <w:multiLevelType w:val="hybridMultilevel"/>
    <w:tmpl w:val="B26456A4"/>
    <w:lvl w:ilvl="0" w:tplc="5866ACC0">
      <w:numFmt w:val="bullet"/>
      <w:lvlText w:val="•"/>
      <w:lvlJc w:val="left"/>
      <w:pPr>
        <w:ind w:left="1065" w:hanging="705"/>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9"/>
  </w:num>
  <w:num w:numId="6">
    <w:abstractNumId w:val="6"/>
  </w:num>
  <w:num w:numId="7">
    <w:abstractNumId w:val="3"/>
  </w:num>
  <w:num w:numId="8">
    <w:abstractNumId w:val="0"/>
  </w:num>
  <w:num w:numId="9">
    <w:abstractNumId w:val="8"/>
  </w:num>
  <w:num w:numId="10">
    <w:abstractNumId w:val="0"/>
  </w:num>
  <w:num w:numId="11">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06"/>
    <w:rsid w:val="00000470"/>
    <w:rsid w:val="0000116E"/>
    <w:rsid w:val="00006803"/>
    <w:rsid w:val="00007CEF"/>
    <w:rsid w:val="0001063A"/>
    <w:rsid w:val="00012A71"/>
    <w:rsid w:val="00013BFF"/>
    <w:rsid w:val="000143A2"/>
    <w:rsid w:val="00016041"/>
    <w:rsid w:val="000166BF"/>
    <w:rsid w:val="00017D5F"/>
    <w:rsid w:val="00017E99"/>
    <w:rsid w:val="00020699"/>
    <w:rsid w:val="00022BBD"/>
    <w:rsid w:val="0002312E"/>
    <w:rsid w:val="00023E69"/>
    <w:rsid w:val="00025E8E"/>
    <w:rsid w:val="00026F27"/>
    <w:rsid w:val="0003367B"/>
    <w:rsid w:val="00033C1E"/>
    <w:rsid w:val="00035333"/>
    <w:rsid w:val="000353BB"/>
    <w:rsid w:val="000363F6"/>
    <w:rsid w:val="000372ED"/>
    <w:rsid w:val="00040290"/>
    <w:rsid w:val="00040592"/>
    <w:rsid w:val="000406CF"/>
    <w:rsid w:val="000406DA"/>
    <w:rsid w:val="00040D50"/>
    <w:rsid w:val="00041D0B"/>
    <w:rsid w:val="00043C35"/>
    <w:rsid w:val="00044742"/>
    <w:rsid w:val="00047B94"/>
    <w:rsid w:val="00052004"/>
    <w:rsid w:val="00052644"/>
    <w:rsid w:val="00052980"/>
    <w:rsid w:val="0005330D"/>
    <w:rsid w:val="0005586D"/>
    <w:rsid w:val="0006006C"/>
    <w:rsid w:val="00060490"/>
    <w:rsid w:val="00060642"/>
    <w:rsid w:val="000625EC"/>
    <w:rsid w:val="00063EC2"/>
    <w:rsid w:val="00071D95"/>
    <w:rsid w:val="00080890"/>
    <w:rsid w:val="00082487"/>
    <w:rsid w:val="00084B2E"/>
    <w:rsid w:val="00085CF2"/>
    <w:rsid w:val="00087BB2"/>
    <w:rsid w:val="00090DB1"/>
    <w:rsid w:val="000914EE"/>
    <w:rsid w:val="00093491"/>
    <w:rsid w:val="00096678"/>
    <w:rsid w:val="000A0BBD"/>
    <w:rsid w:val="000A3CF1"/>
    <w:rsid w:val="000A523E"/>
    <w:rsid w:val="000A6C3C"/>
    <w:rsid w:val="000B1705"/>
    <w:rsid w:val="000B1804"/>
    <w:rsid w:val="000B4B20"/>
    <w:rsid w:val="000B7CFC"/>
    <w:rsid w:val="000C0550"/>
    <w:rsid w:val="000C1E64"/>
    <w:rsid w:val="000C2765"/>
    <w:rsid w:val="000C2A4D"/>
    <w:rsid w:val="000D034D"/>
    <w:rsid w:val="000D1B19"/>
    <w:rsid w:val="000D3C57"/>
    <w:rsid w:val="000D571D"/>
    <w:rsid w:val="000D5A49"/>
    <w:rsid w:val="000E1050"/>
    <w:rsid w:val="000E1A3F"/>
    <w:rsid w:val="000E53E0"/>
    <w:rsid w:val="000E6A18"/>
    <w:rsid w:val="000F5B31"/>
    <w:rsid w:val="00100AEC"/>
    <w:rsid w:val="00110219"/>
    <w:rsid w:val="001121F5"/>
    <w:rsid w:val="00112A2E"/>
    <w:rsid w:val="00113588"/>
    <w:rsid w:val="00115BC4"/>
    <w:rsid w:val="00121027"/>
    <w:rsid w:val="00122D1B"/>
    <w:rsid w:val="00126AF0"/>
    <w:rsid w:val="00126E5D"/>
    <w:rsid w:val="0013077F"/>
    <w:rsid w:val="001315EC"/>
    <w:rsid w:val="00132D99"/>
    <w:rsid w:val="001333C5"/>
    <w:rsid w:val="00133A76"/>
    <w:rsid w:val="00141B6D"/>
    <w:rsid w:val="00143A98"/>
    <w:rsid w:val="00143CC0"/>
    <w:rsid w:val="0014539F"/>
    <w:rsid w:val="0014759E"/>
    <w:rsid w:val="0015058F"/>
    <w:rsid w:val="00151F29"/>
    <w:rsid w:val="0015378A"/>
    <w:rsid w:val="00153B79"/>
    <w:rsid w:val="00155E92"/>
    <w:rsid w:val="00155EF2"/>
    <w:rsid w:val="0015615B"/>
    <w:rsid w:val="00157923"/>
    <w:rsid w:val="00157E22"/>
    <w:rsid w:val="00157F4D"/>
    <w:rsid w:val="00162504"/>
    <w:rsid w:val="001630C0"/>
    <w:rsid w:val="00163B23"/>
    <w:rsid w:val="00164E99"/>
    <w:rsid w:val="00164F90"/>
    <w:rsid w:val="00167DF3"/>
    <w:rsid w:val="00171B5B"/>
    <w:rsid w:val="0017284F"/>
    <w:rsid w:val="0017522F"/>
    <w:rsid w:val="0017539C"/>
    <w:rsid w:val="00175B9B"/>
    <w:rsid w:val="0017609F"/>
    <w:rsid w:val="0017645D"/>
    <w:rsid w:val="00177295"/>
    <w:rsid w:val="00177DBD"/>
    <w:rsid w:val="00183B47"/>
    <w:rsid w:val="00184BAD"/>
    <w:rsid w:val="00190766"/>
    <w:rsid w:val="0019164E"/>
    <w:rsid w:val="001917C9"/>
    <w:rsid w:val="00191F72"/>
    <w:rsid w:val="001947CC"/>
    <w:rsid w:val="00194CFE"/>
    <w:rsid w:val="00195D4A"/>
    <w:rsid w:val="001975CE"/>
    <w:rsid w:val="00197BEB"/>
    <w:rsid w:val="001A0CCE"/>
    <w:rsid w:val="001A132A"/>
    <w:rsid w:val="001A258D"/>
    <w:rsid w:val="001A44BC"/>
    <w:rsid w:val="001A46D8"/>
    <w:rsid w:val="001A4F5D"/>
    <w:rsid w:val="001A5A86"/>
    <w:rsid w:val="001A7EE4"/>
    <w:rsid w:val="001B1348"/>
    <w:rsid w:val="001B1706"/>
    <w:rsid w:val="001B17C0"/>
    <w:rsid w:val="001B1A26"/>
    <w:rsid w:val="001B2D44"/>
    <w:rsid w:val="001B404B"/>
    <w:rsid w:val="001B54F0"/>
    <w:rsid w:val="001B731C"/>
    <w:rsid w:val="001C0C14"/>
    <w:rsid w:val="001C20D1"/>
    <w:rsid w:val="001C2533"/>
    <w:rsid w:val="001C35F3"/>
    <w:rsid w:val="001C60CB"/>
    <w:rsid w:val="001C628E"/>
    <w:rsid w:val="001C6569"/>
    <w:rsid w:val="001C6D29"/>
    <w:rsid w:val="001D0282"/>
    <w:rsid w:val="001D08F2"/>
    <w:rsid w:val="001D14B3"/>
    <w:rsid w:val="001D311E"/>
    <w:rsid w:val="001D41F9"/>
    <w:rsid w:val="001D5F79"/>
    <w:rsid w:val="001D732E"/>
    <w:rsid w:val="001D7E27"/>
    <w:rsid w:val="001E0873"/>
    <w:rsid w:val="001E0F7B"/>
    <w:rsid w:val="001E301E"/>
    <w:rsid w:val="001E3D67"/>
    <w:rsid w:val="001E42FB"/>
    <w:rsid w:val="001E4A3C"/>
    <w:rsid w:val="001E5A96"/>
    <w:rsid w:val="001E5BEE"/>
    <w:rsid w:val="001F1E97"/>
    <w:rsid w:val="001F212B"/>
    <w:rsid w:val="001F289A"/>
    <w:rsid w:val="001F3489"/>
    <w:rsid w:val="001F3E46"/>
    <w:rsid w:val="001F4859"/>
    <w:rsid w:val="001F565C"/>
    <w:rsid w:val="001F59DB"/>
    <w:rsid w:val="001F6847"/>
    <w:rsid w:val="00200226"/>
    <w:rsid w:val="002009E4"/>
    <w:rsid w:val="002018F2"/>
    <w:rsid w:val="002034FE"/>
    <w:rsid w:val="00204837"/>
    <w:rsid w:val="002058D5"/>
    <w:rsid w:val="0020628E"/>
    <w:rsid w:val="00207B40"/>
    <w:rsid w:val="00211C39"/>
    <w:rsid w:val="002122F2"/>
    <w:rsid w:val="002133F2"/>
    <w:rsid w:val="00213561"/>
    <w:rsid w:val="0021396B"/>
    <w:rsid w:val="00213E72"/>
    <w:rsid w:val="00213EEC"/>
    <w:rsid w:val="00214C1F"/>
    <w:rsid w:val="00215F5F"/>
    <w:rsid w:val="00216318"/>
    <w:rsid w:val="00216668"/>
    <w:rsid w:val="00216C27"/>
    <w:rsid w:val="002178B8"/>
    <w:rsid w:val="00223D03"/>
    <w:rsid w:val="00224812"/>
    <w:rsid w:val="00224F52"/>
    <w:rsid w:val="00225AF9"/>
    <w:rsid w:val="00226319"/>
    <w:rsid w:val="00226E01"/>
    <w:rsid w:val="00226F63"/>
    <w:rsid w:val="00230211"/>
    <w:rsid w:val="002323A7"/>
    <w:rsid w:val="0023345C"/>
    <w:rsid w:val="00233546"/>
    <w:rsid w:val="002363A4"/>
    <w:rsid w:val="00236DAA"/>
    <w:rsid w:val="002372ED"/>
    <w:rsid w:val="00241C31"/>
    <w:rsid w:val="002438AD"/>
    <w:rsid w:val="002461BA"/>
    <w:rsid w:val="002509C9"/>
    <w:rsid w:val="00252CDA"/>
    <w:rsid w:val="002558C4"/>
    <w:rsid w:val="00255F20"/>
    <w:rsid w:val="002607F2"/>
    <w:rsid w:val="00262C55"/>
    <w:rsid w:val="00265875"/>
    <w:rsid w:val="002664D2"/>
    <w:rsid w:val="00266544"/>
    <w:rsid w:val="00266A38"/>
    <w:rsid w:val="002676A3"/>
    <w:rsid w:val="0026797B"/>
    <w:rsid w:val="00267C99"/>
    <w:rsid w:val="0027054C"/>
    <w:rsid w:val="00270572"/>
    <w:rsid w:val="00270623"/>
    <w:rsid w:val="002721E6"/>
    <w:rsid w:val="0027303B"/>
    <w:rsid w:val="0027439E"/>
    <w:rsid w:val="00275642"/>
    <w:rsid w:val="0028109B"/>
    <w:rsid w:val="00283DE9"/>
    <w:rsid w:val="002866D2"/>
    <w:rsid w:val="00286C92"/>
    <w:rsid w:val="00287A69"/>
    <w:rsid w:val="002906F9"/>
    <w:rsid w:val="00290E00"/>
    <w:rsid w:val="00291870"/>
    <w:rsid w:val="00291D98"/>
    <w:rsid w:val="00292600"/>
    <w:rsid w:val="002929B4"/>
    <w:rsid w:val="00293E0E"/>
    <w:rsid w:val="002961FC"/>
    <w:rsid w:val="0029642F"/>
    <w:rsid w:val="00296819"/>
    <w:rsid w:val="002975E0"/>
    <w:rsid w:val="002A04DD"/>
    <w:rsid w:val="002A13E6"/>
    <w:rsid w:val="002A170F"/>
    <w:rsid w:val="002A1F81"/>
    <w:rsid w:val="002A3620"/>
    <w:rsid w:val="002A3A0A"/>
    <w:rsid w:val="002A3F0D"/>
    <w:rsid w:val="002B09AE"/>
    <w:rsid w:val="002B42B9"/>
    <w:rsid w:val="002C1726"/>
    <w:rsid w:val="002C1C7A"/>
    <w:rsid w:val="002C55E3"/>
    <w:rsid w:val="002D04E0"/>
    <w:rsid w:val="002D1C48"/>
    <w:rsid w:val="002D1EAB"/>
    <w:rsid w:val="002D3CA6"/>
    <w:rsid w:val="002D448E"/>
    <w:rsid w:val="002D47F7"/>
    <w:rsid w:val="002D7FCC"/>
    <w:rsid w:val="002E0872"/>
    <w:rsid w:val="002E2E11"/>
    <w:rsid w:val="002E43A8"/>
    <w:rsid w:val="002E4DBB"/>
    <w:rsid w:val="002E5A5D"/>
    <w:rsid w:val="002E5AC3"/>
    <w:rsid w:val="002F17BD"/>
    <w:rsid w:val="002F6955"/>
    <w:rsid w:val="00302EB0"/>
    <w:rsid w:val="003104AE"/>
    <w:rsid w:val="00310642"/>
    <w:rsid w:val="0031101D"/>
    <w:rsid w:val="00311C3B"/>
    <w:rsid w:val="00311DA1"/>
    <w:rsid w:val="0031367D"/>
    <w:rsid w:val="003137E7"/>
    <w:rsid w:val="00314813"/>
    <w:rsid w:val="00314D4F"/>
    <w:rsid w:val="00316D0E"/>
    <w:rsid w:val="0032203B"/>
    <w:rsid w:val="003221B7"/>
    <w:rsid w:val="003242C0"/>
    <w:rsid w:val="003259C3"/>
    <w:rsid w:val="00325F02"/>
    <w:rsid w:val="00327760"/>
    <w:rsid w:val="00330D23"/>
    <w:rsid w:val="00331A0F"/>
    <w:rsid w:val="00332258"/>
    <w:rsid w:val="0033378B"/>
    <w:rsid w:val="0033535B"/>
    <w:rsid w:val="00336966"/>
    <w:rsid w:val="00344CB9"/>
    <w:rsid w:val="0034515A"/>
    <w:rsid w:val="00346A46"/>
    <w:rsid w:val="00347E96"/>
    <w:rsid w:val="00354C44"/>
    <w:rsid w:val="00356D7B"/>
    <w:rsid w:val="003578D6"/>
    <w:rsid w:val="003603AD"/>
    <w:rsid w:val="0036194C"/>
    <w:rsid w:val="00361AA5"/>
    <w:rsid w:val="00361F0F"/>
    <w:rsid w:val="0036205D"/>
    <w:rsid w:val="003620CC"/>
    <w:rsid w:val="003621DD"/>
    <w:rsid w:val="00362FE9"/>
    <w:rsid w:val="003642D8"/>
    <w:rsid w:val="0036749D"/>
    <w:rsid w:val="0037023C"/>
    <w:rsid w:val="00370861"/>
    <w:rsid w:val="003728C6"/>
    <w:rsid w:val="00375038"/>
    <w:rsid w:val="00375C2E"/>
    <w:rsid w:val="00375CE5"/>
    <w:rsid w:val="003766DB"/>
    <w:rsid w:val="00382DA7"/>
    <w:rsid w:val="0038348E"/>
    <w:rsid w:val="00384EA6"/>
    <w:rsid w:val="00384EED"/>
    <w:rsid w:val="00386690"/>
    <w:rsid w:val="00387065"/>
    <w:rsid w:val="0038770A"/>
    <w:rsid w:val="00390C61"/>
    <w:rsid w:val="003921AF"/>
    <w:rsid w:val="003942D4"/>
    <w:rsid w:val="00394397"/>
    <w:rsid w:val="003944A6"/>
    <w:rsid w:val="0039537D"/>
    <w:rsid w:val="003958A8"/>
    <w:rsid w:val="00395CFD"/>
    <w:rsid w:val="0039606B"/>
    <w:rsid w:val="003969A8"/>
    <w:rsid w:val="00396FBC"/>
    <w:rsid w:val="003A0D4B"/>
    <w:rsid w:val="003A1E0B"/>
    <w:rsid w:val="003A3E71"/>
    <w:rsid w:val="003A4E18"/>
    <w:rsid w:val="003A6515"/>
    <w:rsid w:val="003A77D9"/>
    <w:rsid w:val="003A7BA2"/>
    <w:rsid w:val="003B0A4F"/>
    <w:rsid w:val="003B3333"/>
    <w:rsid w:val="003B4CF1"/>
    <w:rsid w:val="003C045D"/>
    <w:rsid w:val="003C1736"/>
    <w:rsid w:val="003C26CF"/>
    <w:rsid w:val="003C3D8D"/>
    <w:rsid w:val="003C5406"/>
    <w:rsid w:val="003C6813"/>
    <w:rsid w:val="003C764F"/>
    <w:rsid w:val="003D1D8A"/>
    <w:rsid w:val="003D2DB5"/>
    <w:rsid w:val="003D34FB"/>
    <w:rsid w:val="003D42E4"/>
    <w:rsid w:val="003D5EE4"/>
    <w:rsid w:val="003D77AB"/>
    <w:rsid w:val="003E103B"/>
    <w:rsid w:val="003E1A3C"/>
    <w:rsid w:val="003E417E"/>
    <w:rsid w:val="003E5017"/>
    <w:rsid w:val="003E6A27"/>
    <w:rsid w:val="003E6D41"/>
    <w:rsid w:val="003E7678"/>
    <w:rsid w:val="003F1084"/>
    <w:rsid w:val="003F2F43"/>
    <w:rsid w:val="003F33F4"/>
    <w:rsid w:val="003F5F61"/>
    <w:rsid w:val="003F6495"/>
    <w:rsid w:val="003F79ED"/>
    <w:rsid w:val="004002BF"/>
    <w:rsid w:val="0040061D"/>
    <w:rsid w:val="00400D2E"/>
    <w:rsid w:val="00401CEE"/>
    <w:rsid w:val="00402FA2"/>
    <w:rsid w:val="00411C6A"/>
    <w:rsid w:val="00415966"/>
    <w:rsid w:val="0041739B"/>
    <w:rsid w:val="00422F6E"/>
    <w:rsid w:val="00423CF3"/>
    <w:rsid w:val="0042461B"/>
    <w:rsid w:val="004251E2"/>
    <w:rsid w:val="0042520B"/>
    <w:rsid w:val="0042635F"/>
    <w:rsid w:val="00427750"/>
    <w:rsid w:val="004313CC"/>
    <w:rsid w:val="004319F5"/>
    <w:rsid w:val="00431EC5"/>
    <w:rsid w:val="00433CE8"/>
    <w:rsid w:val="00434181"/>
    <w:rsid w:val="0043489C"/>
    <w:rsid w:val="00434B4F"/>
    <w:rsid w:val="00440A2A"/>
    <w:rsid w:val="00442B62"/>
    <w:rsid w:val="004438E9"/>
    <w:rsid w:val="00447830"/>
    <w:rsid w:val="004514BA"/>
    <w:rsid w:val="004522A4"/>
    <w:rsid w:val="004524CB"/>
    <w:rsid w:val="00452D58"/>
    <w:rsid w:val="00453A98"/>
    <w:rsid w:val="004544D9"/>
    <w:rsid w:val="00454720"/>
    <w:rsid w:val="00454CE8"/>
    <w:rsid w:val="00460DD2"/>
    <w:rsid w:val="00462702"/>
    <w:rsid w:val="0046399B"/>
    <w:rsid w:val="00466356"/>
    <w:rsid w:val="00467B06"/>
    <w:rsid w:val="00474091"/>
    <w:rsid w:val="004741A1"/>
    <w:rsid w:val="00476CBB"/>
    <w:rsid w:val="00476E38"/>
    <w:rsid w:val="00476EAD"/>
    <w:rsid w:val="004804F3"/>
    <w:rsid w:val="00480954"/>
    <w:rsid w:val="004824B2"/>
    <w:rsid w:val="004838FC"/>
    <w:rsid w:val="00491A64"/>
    <w:rsid w:val="004921C8"/>
    <w:rsid w:val="004925E9"/>
    <w:rsid w:val="004937D8"/>
    <w:rsid w:val="00494F0E"/>
    <w:rsid w:val="0049549E"/>
    <w:rsid w:val="00497457"/>
    <w:rsid w:val="004978A6"/>
    <w:rsid w:val="00497991"/>
    <w:rsid w:val="004A0168"/>
    <w:rsid w:val="004A10AD"/>
    <w:rsid w:val="004A2D22"/>
    <w:rsid w:val="004A41C6"/>
    <w:rsid w:val="004A4DD6"/>
    <w:rsid w:val="004A7476"/>
    <w:rsid w:val="004B099E"/>
    <w:rsid w:val="004B413A"/>
    <w:rsid w:val="004B5900"/>
    <w:rsid w:val="004B7CF2"/>
    <w:rsid w:val="004C1374"/>
    <w:rsid w:val="004C2037"/>
    <w:rsid w:val="004C221C"/>
    <w:rsid w:val="004C2AE2"/>
    <w:rsid w:val="004C4CD5"/>
    <w:rsid w:val="004C4FA6"/>
    <w:rsid w:val="004C581A"/>
    <w:rsid w:val="004C5CC2"/>
    <w:rsid w:val="004C5F8D"/>
    <w:rsid w:val="004D3E10"/>
    <w:rsid w:val="004D740C"/>
    <w:rsid w:val="004E00DE"/>
    <w:rsid w:val="004E1229"/>
    <w:rsid w:val="004E1AA9"/>
    <w:rsid w:val="004E1AEE"/>
    <w:rsid w:val="004E276F"/>
    <w:rsid w:val="004E2EA5"/>
    <w:rsid w:val="004E3A5D"/>
    <w:rsid w:val="004E677F"/>
    <w:rsid w:val="004E7D16"/>
    <w:rsid w:val="004E7FF3"/>
    <w:rsid w:val="004F3682"/>
    <w:rsid w:val="0050223C"/>
    <w:rsid w:val="005030F2"/>
    <w:rsid w:val="00503ED5"/>
    <w:rsid w:val="00505516"/>
    <w:rsid w:val="0051396C"/>
    <w:rsid w:val="00513983"/>
    <w:rsid w:val="005166BA"/>
    <w:rsid w:val="00516890"/>
    <w:rsid w:val="00516BE8"/>
    <w:rsid w:val="00522E83"/>
    <w:rsid w:val="00525421"/>
    <w:rsid w:val="0052758B"/>
    <w:rsid w:val="0053035A"/>
    <w:rsid w:val="00530913"/>
    <w:rsid w:val="00533E1E"/>
    <w:rsid w:val="00534E85"/>
    <w:rsid w:val="00535280"/>
    <w:rsid w:val="005352F1"/>
    <w:rsid w:val="00536991"/>
    <w:rsid w:val="005374AF"/>
    <w:rsid w:val="00542420"/>
    <w:rsid w:val="005431C5"/>
    <w:rsid w:val="005444CC"/>
    <w:rsid w:val="00546E2C"/>
    <w:rsid w:val="00552294"/>
    <w:rsid w:val="005546E9"/>
    <w:rsid w:val="00555654"/>
    <w:rsid w:val="00555F4A"/>
    <w:rsid w:val="00557E06"/>
    <w:rsid w:val="0056199E"/>
    <w:rsid w:val="0056283E"/>
    <w:rsid w:val="005639F4"/>
    <w:rsid w:val="00563A58"/>
    <w:rsid w:val="00563D37"/>
    <w:rsid w:val="00564FBC"/>
    <w:rsid w:val="005654E7"/>
    <w:rsid w:val="005663D1"/>
    <w:rsid w:val="005670FF"/>
    <w:rsid w:val="005703B3"/>
    <w:rsid w:val="00571358"/>
    <w:rsid w:val="0057486A"/>
    <w:rsid w:val="00575726"/>
    <w:rsid w:val="0057572A"/>
    <w:rsid w:val="00577EE5"/>
    <w:rsid w:val="00582442"/>
    <w:rsid w:val="00586E4D"/>
    <w:rsid w:val="005879D3"/>
    <w:rsid w:val="005944E4"/>
    <w:rsid w:val="00594700"/>
    <w:rsid w:val="005956CD"/>
    <w:rsid w:val="005A07F8"/>
    <w:rsid w:val="005A0CD6"/>
    <w:rsid w:val="005A1CA3"/>
    <w:rsid w:val="005A473B"/>
    <w:rsid w:val="005A56BD"/>
    <w:rsid w:val="005A5763"/>
    <w:rsid w:val="005A6AA8"/>
    <w:rsid w:val="005A72C6"/>
    <w:rsid w:val="005B14CB"/>
    <w:rsid w:val="005B291B"/>
    <w:rsid w:val="005B7BB5"/>
    <w:rsid w:val="005C04C9"/>
    <w:rsid w:val="005C11F1"/>
    <w:rsid w:val="005C2E2A"/>
    <w:rsid w:val="005C3897"/>
    <w:rsid w:val="005C472C"/>
    <w:rsid w:val="005C54AD"/>
    <w:rsid w:val="005C661E"/>
    <w:rsid w:val="005C68C8"/>
    <w:rsid w:val="005C6DA9"/>
    <w:rsid w:val="005C768B"/>
    <w:rsid w:val="005C7A67"/>
    <w:rsid w:val="005C7EFB"/>
    <w:rsid w:val="005D0F96"/>
    <w:rsid w:val="005D2735"/>
    <w:rsid w:val="005D322C"/>
    <w:rsid w:val="005D3481"/>
    <w:rsid w:val="005D7471"/>
    <w:rsid w:val="005E1D6F"/>
    <w:rsid w:val="005E2754"/>
    <w:rsid w:val="005F0BF9"/>
    <w:rsid w:val="005F1DE7"/>
    <w:rsid w:val="005F2796"/>
    <w:rsid w:val="005F6291"/>
    <w:rsid w:val="0060136D"/>
    <w:rsid w:val="0060217F"/>
    <w:rsid w:val="006025D3"/>
    <w:rsid w:val="006029C3"/>
    <w:rsid w:val="006036D2"/>
    <w:rsid w:val="00605375"/>
    <w:rsid w:val="006061F6"/>
    <w:rsid w:val="006066B1"/>
    <w:rsid w:val="0060677E"/>
    <w:rsid w:val="0060738E"/>
    <w:rsid w:val="00607A8F"/>
    <w:rsid w:val="006106B7"/>
    <w:rsid w:val="00611121"/>
    <w:rsid w:val="006114E6"/>
    <w:rsid w:val="006119AD"/>
    <w:rsid w:val="0061529A"/>
    <w:rsid w:val="006177B3"/>
    <w:rsid w:val="006179DA"/>
    <w:rsid w:val="00622125"/>
    <w:rsid w:val="006245BD"/>
    <w:rsid w:val="00625110"/>
    <w:rsid w:val="006254CA"/>
    <w:rsid w:val="00625BEB"/>
    <w:rsid w:val="00626821"/>
    <w:rsid w:val="00626DE3"/>
    <w:rsid w:val="00630B7A"/>
    <w:rsid w:val="00631045"/>
    <w:rsid w:val="00631445"/>
    <w:rsid w:val="00632001"/>
    <w:rsid w:val="006323E3"/>
    <w:rsid w:val="00634FCA"/>
    <w:rsid w:val="006353F4"/>
    <w:rsid w:val="00640218"/>
    <w:rsid w:val="00640350"/>
    <w:rsid w:val="00641642"/>
    <w:rsid w:val="00642818"/>
    <w:rsid w:val="00644588"/>
    <w:rsid w:val="006467EB"/>
    <w:rsid w:val="00651182"/>
    <w:rsid w:val="00654E72"/>
    <w:rsid w:val="00654F5D"/>
    <w:rsid w:val="006560E2"/>
    <w:rsid w:val="00660ACF"/>
    <w:rsid w:val="00661920"/>
    <w:rsid w:val="00662984"/>
    <w:rsid w:val="00664D1E"/>
    <w:rsid w:val="006664D0"/>
    <w:rsid w:val="00667AD7"/>
    <w:rsid w:val="00670161"/>
    <w:rsid w:val="0067029C"/>
    <w:rsid w:val="00670517"/>
    <w:rsid w:val="00672973"/>
    <w:rsid w:val="00675B46"/>
    <w:rsid w:val="00676279"/>
    <w:rsid w:val="006765A3"/>
    <w:rsid w:val="00676AC3"/>
    <w:rsid w:val="00676EC3"/>
    <w:rsid w:val="006808CF"/>
    <w:rsid w:val="00680B2C"/>
    <w:rsid w:val="00685352"/>
    <w:rsid w:val="00685451"/>
    <w:rsid w:val="00687324"/>
    <w:rsid w:val="0069213C"/>
    <w:rsid w:val="00692B38"/>
    <w:rsid w:val="00693084"/>
    <w:rsid w:val="00693F60"/>
    <w:rsid w:val="00696C7C"/>
    <w:rsid w:val="006A0E9D"/>
    <w:rsid w:val="006A1507"/>
    <w:rsid w:val="006A49CF"/>
    <w:rsid w:val="006A5907"/>
    <w:rsid w:val="006B14EF"/>
    <w:rsid w:val="006B4A4B"/>
    <w:rsid w:val="006B4CA2"/>
    <w:rsid w:val="006B6DCC"/>
    <w:rsid w:val="006C1FE5"/>
    <w:rsid w:val="006C337F"/>
    <w:rsid w:val="006C4D1A"/>
    <w:rsid w:val="006C5BCA"/>
    <w:rsid w:val="006C6ECC"/>
    <w:rsid w:val="006C7C0C"/>
    <w:rsid w:val="006D0D77"/>
    <w:rsid w:val="006D1956"/>
    <w:rsid w:val="006D2B65"/>
    <w:rsid w:val="006D3C9E"/>
    <w:rsid w:val="006D5276"/>
    <w:rsid w:val="006D55D4"/>
    <w:rsid w:val="006D5AD6"/>
    <w:rsid w:val="006D6CC4"/>
    <w:rsid w:val="006E05BC"/>
    <w:rsid w:val="006E1542"/>
    <w:rsid w:val="006E2B70"/>
    <w:rsid w:val="006E32FA"/>
    <w:rsid w:val="006E39D4"/>
    <w:rsid w:val="006E3A92"/>
    <w:rsid w:val="006E3C3C"/>
    <w:rsid w:val="006E6264"/>
    <w:rsid w:val="006E6810"/>
    <w:rsid w:val="006F1998"/>
    <w:rsid w:val="006F1FF5"/>
    <w:rsid w:val="006F2A8D"/>
    <w:rsid w:val="006F3F56"/>
    <w:rsid w:val="006F51C9"/>
    <w:rsid w:val="006F6C86"/>
    <w:rsid w:val="007008D6"/>
    <w:rsid w:val="007010ED"/>
    <w:rsid w:val="00703A3D"/>
    <w:rsid w:val="007064EC"/>
    <w:rsid w:val="00706E25"/>
    <w:rsid w:val="00707FAC"/>
    <w:rsid w:val="00710369"/>
    <w:rsid w:val="00710CD7"/>
    <w:rsid w:val="00712F10"/>
    <w:rsid w:val="00713270"/>
    <w:rsid w:val="00720059"/>
    <w:rsid w:val="00723E17"/>
    <w:rsid w:val="00727AFD"/>
    <w:rsid w:val="00730711"/>
    <w:rsid w:val="007316F5"/>
    <w:rsid w:val="007324EC"/>
    <w:rsid w:val="00733006"/>
    <w:rsid w:val="00733E52"/>
    <w:rsid w:val="00733F5A"/>
    <w:rsid w:val="0073494A"/>
    <w:rsid w:val="0073528C"/>
    <w:rsid w:val="00735ECA"/>
    <w:rsid w:val="0073690E"/>
    <w:rsid w:val="00736B61"/>
    <w:rsid w:val="00737240"/>
    <w:rsid w:val="00737947"/>
    <w:rsid w:val="007407B9"/>
    <w:rsid w:val="0074173F"/>
    <w:rsid w:val="007422DD"/>
    <w:rsid w:val="00743B89"/>
    <w:rsid w:val="00745843"/>
    <w:rsid w:val="0075057F"/>
    <w:rsid w:val="0075359A"/>
    <w:rsid w:val="007579C3"/>
    <w:rsid w:val="007579C6"/>
    <w:rsid w:val="00760C50"/>
    <w:rsid w:val="00761159"/>
    <w:rsid w:val="00763AC3"/>
    <w:rsid w:val="007660FA"/>
    <w:rsid w:val="007670C3"/>
    <w:rsid w:val="0076793A"/>
    <w:rsid w:val="00771C1B"/>
    <w:rsid w:val="00776BD3"/>
    <w:rsid w:val="0077710D"/>
    <w:rsid w:val="0077759E"/>
    <w:rsid w:val="007816CF"/>
    <w:rsid w:val="00782469"/>
    <w:rsid w:val="00782AF6"/>
    <w:rsid w:val="00783213"/>
    <w:rsid w:val="007857E0"/>
    <w:rsid w:val="007927B8"/>
    <w:rsid w:val="00794BEC"/>
    <w:rsid w:val="00794C35"/>
    <w:rsid w:val="007960E2"/>
    <w:rsid w:val="0079687E"/>
    <w:rsid w:val="007969E9"/>
    <w:rsid w:val="00796D36"/>
    <w:rsid w:val="00796FA5"/>
    <w:rsid w:val="007972A9"/>
    <w:rsid w:val="00797DBF"/>
    <w:rsid w:val="007A05E1"/>
    <w:rsid w:val="007A3DA8"/>
    <w:rsid w:val="007A5B79"/>
    <w:rsid w:val="007A5DF5"/>
    <w:rsid w:val="007A7196"/>
    <w:rsid w:val="007B0746"/>
    <w:rsid w:val="007B2680"/>
    <w:rsid w:val="007B48FF"/>
    <w:rsid w:val="007B6A27"/>
    <w:rsid w:val="007B6A8D"/>
    <w:rsid w:val="007B705C"/>
    <w:rsid w:val="007C0934"/>
    <w:rsid w:val="007C33FA"/>
    <w:rsid w:val="007C4DF5"/>
    <w:rsid w:val="007C7308"/>
    <w:rsid w:val="007C7D3F"/>
    <w:rsid w:val="007C7E73"/>
    <w:rsid w:val="007D1B5F"/>
    <w:rsid w:val="007D32E6"/>
    <w:rsid w:val="007D5356"/>
    <w:rsid w:val="007D58C8"/>
    <w:rsid w:val="007D6E1C"/>
    <w:rsid w:val="007E1756"/>
    <w:rsid w:val="007E1D27"/>
    <w:rsid w:val="007E1FA1"/>
    <w:rsid w:val="007E3E2A"/>
    <w:rsid w:val="007E73DD"/>
    <w:rsid w:val="007F0840"/>
    <w:rsid w:val="007F2124"/>
    <w:rsid w:val="007F2F89"/>
    <w:rsid w:val="007F3F26"/>
    <w:rsid w:val="007F5AE3"/>
    <w:rsid w:val="0080074C"/>
    <w:rsid w:val="00801E72"/>
    <w:rsid w:val="008041AB"/>
    <w:rsid w:val="00805138"/>
    <w:rsid w:val="00805443"/>
    <w:rsid w:val="00805EA3"/>
    <w:rsid w:val="00811469"/>
    <w:rsid w:val="00811C37"/>
    <w:rsid w:val="0081204B"/>
    <w:rsid w:val="008121F1"/>
    <w:rsid w:val="0081295F"/>
    <w:rsid w:val="00813804"/>
    <w:rsid w:val="0081561D"/>
    <w:rsid w:val="00820DDF"/>
    <w:rsid w:val="00821DFD"/>
    <w:rsid w:val="00822726"/>
    <w:rsid w:val="0082282A"/>
    <w:rsid w:val="00825231"/>
    <w:rsid w:val="00831957"/>
    <w:rsid w:val="00833550"/>
    <w:rsid w:val="0083514B"/>
    <w:rsid w:val="00835301"/>
    <w:rsid w:val="0083581B"/>
    <w:rsid w:val="00837399"/>
    <w:rsid w:val="00840993"/>
    <w:rsid w:val="0084140B"/>
    <w:rsid w:val="00841698"/>
    <w:rsid w:val="0084318B"/>
    <w:rsid w:val="00843FFC"/>
    <w:rsid w:val="00844A08"/>
    <w:rsid w:val="008522DD"/>
    <w:rsid w:val="00854323"/>
    <w:rsid w:val="00856464"/>
    <w:rsid w:val="00862145"/>
    <w:rsid w:val="0086214B"/>
    <w:rsid w:val="00862A59"/>
    <w:rsid w:val="0086346B"/>
    <w:rsid w:val="00864E8C"/>
    <w:rsid w:val="00866E30"/>
    <w:rsid w:val="00870B34"/>
    <w:rsid w:val="008715BF"/>
    <w:rsid w:val="008754B5"/>
    <w:rsid w:val="0087767A"/>
    <w:rsid w:val="008802BD"/>
    <w:rsid w:val="00880C96"/>
    <w:rsid w:val="00880F43"/>
    <w:rsid w:val="00882198"/>
    <w:rsid w:val="00887438"/>
    <w:rsid w:val="00890C4E"/>
    <w:rsid w:val="008930C3"/>
    <w:rsid w:val="00893913"/>
    <w:rsid w:val="00894A8D"/>
    <w:rsid w:val="0089781C"/>
    <w:rsid w:val="008A1BF3"/>
    <w:rsid w:val="008A22C5"/>
    <w:rsid w:val="008A453D"/>
    <w:rsid w:val="008A5FDD"/>
    <w:rsid w:val="008B1F57"/>
    <w:rsid w:val="008B1F62"/>
    <w:rsid w:val="008B2F6E"/>
    <w:rsid w:val="008B5B77"/>
    <w:rsid w:val="008C30F7"/>
    <w:rsid w:val="008C561E"/>
    <w:rsid w:val="008C67FC"/>
    <w:rsid w:val="008C7F35"/>
    <w:rsid w:val="008D1127"/>
    <w:rsid w:val="008D2D0A"/>
    <w:rsid w:val="008D494D"/>
    <w:rsid w:val="008D64CD"/>
    <w:rsid w:val="008E03BE"/>
    <w:rsid w:val="008E4297"/>
    <w:rsid w:val="008E49EE"/>
    <w:rsid w:val="008E5A16"/>
    <w:rsid w:val="008E6086"/>
    <w:rsid w:val="008E66A4"/>
    <w:rsid w:val="008E6DA2"/>
    <w:rsid w:val="008F32A5"/>
    <w:rsid w:val="008F3EA7"/>
    <w:rsid w:val="008F4235"/>
    <w:rsid w:val="008F49BD"/>
    <w:rsid w:val="008F4FA5"/>
    <w:rsid w:val="008F6712"/>
    <w:rsid w:val="0090005E"/>
    <w:rsid w:val="00901E3A"/>
    <w:rsid w:val="00901F6E"/>
    <w:rsid w:val="00902374"/>
    <w:rsid w:val="0090483B"/>
    <w:rsid w:val="00905791"/>
    <w:rsid w:val="0090693C"/>
    <w:rsid w:val="009108A1"/>
    <w:rsid w:val="00911F7D"/>
    <w:rsid w:val="00912C48"/>
    <w:rsid w:val="00912E33"/>
    <w:rsid w:val="00915DA2"/>
    <w:rsid w:val="00916A80"/>
    <w:rsid w:val="00916AC9"/>
    <w:rsid w:val="00916E39"/>
    <w:rsid w:val="00916F15"/>
    <w:rsid w:val="009173EF"/>
    <w:rsid w:val="00917ABA"/>
    <w:rsid w:val="00922966"/>
    <w:rsid w:val="009229D9"/>
    <w:rsid w:val="00923311"/>
    <w:rsid w:val="00924EA6"/>
    <w:rsid w:val="00925131"/>
    <w:rsid w:val="009253BA"/>
    <w:rsid w:val="00925638"/>
    <w:rsid w:val="00925E6F"/>
    <w:rsid w:val="00930BE0"/>
    <w:rsid w:val="00930D14"/>
    <w:rsid w:val="009322FE"/>
    <w:rsid w:val="00932906"/>
    <w:rsid w:val="0093370A"/>
    <w:rsid w:val="00940434"/>
    <w:rsid w:val="009407EB"/>
    <w:rsid w:val="0094130F"/>
    <w:rsid w:val="009419D1"/>
    <w:rsid w:val="0094503E"/>
    <w:rsid w:val="00945D18"/>
    <w:rsid w:val="00945DD6"/>
    <w:rsid w:val="0094651C"/>
    <w:rsid w:val="00947897"/>
    <w:rsid w:val="00947DF1"/>
    <w:rsid w:val="009509BA"/>
    <w:rsid w:val="00952287"/>
    <w:rsid w:val="009539B3"/>
    <w:rsid w:val="0095471A"/>
    <w:rsid w:val="00955E68"/>
    <w:rsid w:val="00957370"/>
    <w:rsid w:val="00961B0B"/>
    <w:rsid w:val="00962938"/>
    <w:rsid w:val="00963226"/>
    <w:rsid w:val="00963B0E"/>
    <w:rsid w:val="009659F0"/>
    <w:rsid w:val="00966A1B"/>
    <w:rsid w:val="00974BAF"/>
    <w:rsid w:val="00977602"/>
    <w:rsid w:val="009813C9"/>
    <w:rsid w:val="00981F5D"/>
    <w:rsid w:val="009821AE"/>
    <w:rsid w:val="00984458"/>
    <w:rsid w:val="009875EF"/>
    <w:rsid w:val="009877DB"/>
    <w:rsid w:val="00991904"/>
    <w:rsid w:val="009927B4"/>
    <w:rsid w:val="009935BB"/>
    <w:rsid w:val="00997952"/>
    <w:rsid w:val="009A069F"/>
    <w:rsid w:val="009A5765"/>
    <w:rsid w:val="009A6F1D"/>
    <w:rsid w:val="009A7F80"/>
    <w:rsid w:val="009B003F"/>
    <w:rsid w:val="009B048E"/>
    <w:rsid w:val="009B5690"/>
    <w:rsid w:val="009B58A2"/>
    <w:rsid w:val="009B637E"/>
    <w:rsid w:val="009C56D9"/>
    <w:rsid w:val="009C6A8F"/>
    <w:rsid w:val="009D3B98"/>
    <w:rsid w:val="009D4147"/>
    <w:rsid w:val="009D6EA5"/>
    <w:rsid w:val="009E0519"/>
    <w:rsid w:val="009E0B6B"/>
    <w:rsid w:val="009E17BD"/>
    <w:rsid w:val="009E25FF"/>
    <w:rsid w:val="009E3EED"/>
    <w:rsid w:val="009E53B5"/>
    <w:rsid w:val="009E6868"/>
    <w:rsid w:val="009E704A"/>
    <w:rsid w:val="009E7651"/>
    <w:rsid w:val="009E7DE0"/>
    <w:rsid w:val="009F15C5"/>
    <w:rsid w:val="009F1D4D"/>
    <w:rsid w:val="009F2030"/>
    <w:rsid w:val="009F4DF7"/>
    <w:rsid w:val="009F5056"/>
    <w:rsid w:val="009F5BC3"/>
    <w:rsid w:val="009F79C2"/>
    <w:rsid w:val="00A02D2D"/>
    <w:rsid w:val="00A0408C"/>
    <w:rsid w:val="00A04CEC"/>
    <w:rsid w:val="00A05E24"/>
    <w:rsid w:val="00A066D8"/>
    <w:rsid w:val="00A104F1"/>
    <w:rsid w:val="00A123A6"/>
    <w:rsid w:val="00A12C68"/>
    <w:rsid w:val="00A20884"/>
    <w:rsid w:val="00A20C82"/>
    <w:rsid w:val="00A27F92"/>
    <w:rsid w:val="00A305AA"/>
    <w:rsid w:val="00A32654"/>
    <w:rsid w:val="00A33971"/>
    <w:rsid w:val="00A3578D"/>
    <w:rsid w:val="00A35E16"/>
    <w:rsid w:val="00A42A3F"/>
    <w:rsid w:val="00A43463"/>
    <w:rsid w:val="00A44101"/>
    <w:rsid w:val="00A5383B"/>
    <w:rsid w:val="00A55622"/>
    <w:rsid w:val="00A556C2"/>
    <w:rsid w:val="00A57221"/>
    <w:rsid w:val="00A6013F"/>
    <w:rsid w:val="00A602CD"/>
    <w:rsid w:val="00A63031"/>
    <w:rsid w:val="00A630DB"/>
    <w:rsid w:val="00A71E8E"/>
    <w:rsid w:val="00A7242B"/>
    <w:rsid w:val="00A76738"/>
    <w:rsid w:val="00A76752"/>
    <w:rsid w:val="00A77E3F"/>
    <w:rsid w:val="00A77EA6"/>
    <w:rsid w:val="00A806F2"/>
    <w:rsid w:val="00A82315"/>
    <w:rsid w:val="00A8261D"/>
    <w:rsid w:val="00A82D0D"/>
    <w:rsid w:val="00A83299"/>
    <w:rsid w:val="00A857E2"/>
    <w:rsid w:val="00A877C1"/>
    <w:rsid w:val="00A87B50"/>
    <w:rsid w:val="00A90F85"/>
    <w:rsid w:val="00A915F2"/>
    <w:rsid w:val="00A91DE4"/>
    <w:rsid w:val="00A94AD4"/>
    <w:rsid w:val="00A96ACA"/>
    <w:rsid w:val="00A973CF"/>
    <w:rsid w:val="00A973E1"/>
    <w:rsid w:val="00AA300B"/>
    <w:rsid w:val="00AA427C"/>
    <w:rsid w:val="00AA47C4"/>
    <w:rsid w:val="00AA5496"/>
    <w:rsid w:val="00AA6127"/>
    <w:rsid w:val="00AA6C4F"/>
    <w:rsid w:val="00AA6E7C"/>
    <w:rsid w:val="00AA7EEC"/>
    <w:rsid w:val="00AB0340"/>
    <w:rsid w:val="00AB2B48"/>
    <w:rsid w:val="00AB42F6"/>
    <w:rsid w:val="00AB4394"/>
    <w:rsid w:val="00AB5366"/>
    <w:rsid w:val="00AB68F2"/>
    <w:rsid w:val="00AB7380"/>
    <w:rsid w:val="00AB7EC2"/>
    <w:rsid w:val="00AC017C"/>
    <w:rsid w:val="00AC1CF0"/>
    <w:rsid w:val="00AC1E55"/>
    <w:rsid w:val="00AC2591"/>
    <w:rsid w:val="00AC5DF3"/>
    <w:rsid w:val="00AC6F74"/>
    <w:rsid w:val="00AD0AE5"/>
    <w:rsid w:val="00AD3E23"/>
    <w:rsid w:val="00AD484F"/>
    <w:rsid w:val="00AD4F48"/>
    <w:rsid w:val="00AD5D3C"/>
    <w:rsid w:val="00AD6710"/>
    <w:rsid w:val="00AD7201"/>
    <w:rsid w:val="00AD7909"/>
    <w:rsid w:val="00AE21E2"/>
    <w:rsid w:val="00AE26D6"/>
    <w:rsid w:val="00AE2A3E"/>
    <w:rsid w:val="00AF2963"/>
    <w:rsid w:val="00AF4286"/>
    <w:rsid w:val="00AF4396"/>
    <w:rsid w:val="00AF5791"/>
    <w:rsid w:val="00AF69C8"/>
    <w:rsid w:val="00AF70E1"/>
    <w:rsid w:val="00AF7D0F"/>
    <w:rsid w:val="00B01210"/>
    <w:rsid w:val="00B0168C"/>
    <w:rsid w:val="00B024D2"/>
    <w:rsid w:val="00B04EAD"/>
    <w:rsid w:val="00B11C91"/>
    <w:rsid w:val="00B1299E"/>
    <w:rsid w:val="00B12B36"/>
    <w:rsid w:val="00B12C5E"/>
    <w:rsid w:val="00B13315"/>
    <w:rsid w:val="00B13848"/>
    <w:rsid w:val="00B162A3"/>
    <w:rsid w:val="00B20365"/>
    <w:rsid w:val="00B2270F"/>
    <w:rsid w:val="00B2312A"/>
    <w:rsid w:val="00B23E7E"/>
    <w:rsid w:val="00B24E99"/>
    <w:rsid w:val="00B25B11"/>
    <w:rsid w:val="00B25B41"/>
    <w:rsid w:val="00B27123"/>
    <w:rsid w:val="00B32568"/>
    <w:rsid w:val="00B32F78"/>
    <w:rsid w:val="00B3324C"/>
    <w:rsid w:val="00B332FB"/>
    <w:rsid w:val="00B3688E"/>
    <w:rsid w:val="00B371AF"/>
    <w:rsid w:val="00B4057B"/>
    <w:rsid w:val="00B40A81"/>
    <w:rsid w:val="00B41974"/>
    <w:rsid w:val="00B42E76"/>
    <w:rsid w:val="00B430E6"/>
    <w:rsid w:val="00B4311E"/>
    <w:rsid w:val="00B44910"/>
    <w:rsid w:val="00B461EC"/>
    <w:rsid w:val="00B4772E"/>
    <w:rsid w:val="00B50D56"/>
    <w:rsid w:val="00B52EE9"/>
    <w:rsid w:val="00B533F0"/>
    <w:rsid w:val="00B54B8F"/>
    <w:rsid w:val="00B563AB"/>
    <w:rsid w:val="00B576FA"/>
    <w:rsid w:val="00B61C5A"/>
    <w:rsid w:val="00B632CC"/>
    <w:rsid w:val="00B7000E"/>
    <w:rsid w:val="00B70272"/>
    <w:rsid w:val="00B71611"/>
    <w:rsid w:val="00B72267"/>
    <w:rsid w:val="00B750EB"/>
    <w:rsid w:val="00B75524"/>
    <w:rsid w:val="00B76EB6"/>
    <w:rsid w:val="00B76FBD"/>
    <w:rsid w:val="00B77080"/>
    <w:rsid w:val="00B77B71"/>
    <w:rsid w:val="00B81F8C"/>
    <w:rsid w:val="00B824C8"/>
    <w:rsid w:val="00B82A28"/>
    <w:rsid w:val="00B8318C"/>
    <w:rsid w:val="00B84652"/>
    <w:rsid w:val="00B84E95"/>
    <w:rsid w:val="00B8578D"/>
    <w:rsid w:val="00B86A21"/>
    <w:rsid w:val="00B8714F"/>
    <w:rsid w:val="00B87FBF"/>
    <w:rsid w:val="00B902F2"/>
    <w:rsid w:val="00B931EB"/>
    <w:rsid w:val="00B95932"/>
    <w:rsid w:val="00BA1CA1"/>
    <w:rsid w:val="00BA1CAA"/>
    <w:rsid w:val="00BA37E7"/>
    <w:rsid w:val="00BA3A82"/>
    <w:rsid w:val="00BA4292"/>
    <w:rsid w:val="00BA4604"/>
    <w:rsid w:val="00BA6D66"/>
    <w:rsid w:val="00BA7087"/>
    <w:rsid w:val="00BB0863"/>
    <w:rsid w:val="00BB0E88"/>
    <w:rsid w:val="00BB1700"/>
    <w:rsid w:val="00BB1AB4"/>
    <w:rsid w:val="00BB2F3F"/>
    <w:rsid w:val="00BB3C55"/>
    <w:rsid w:val="00BB4CBD"/>
    <w:rsid w:val="00BC21A5"/>
    <w:rsid w:val="00BC2C12"/>
    <w:rsid w:val="00BC5927"/>
    <w:rsid w:val="00BC5A8A"/>
    <w:rsid w:val="00BC673C"/>
    <w:rsid w:val="00BD032B"/>
    <w:rsid w:val="00BD06CA"/>
    <w:rsid w:val="00BD3138"/>
    <w:rsid w:val="00BD5A53"/>
    <w:rsid w:val="00BD6486"/>
    <w:rsid w:val="00BD6B48"/>
    <w:rsid w:val="00BD70EC"/>
    <w:rsid w:val="00BE012E"/>
    <w:rsid w:val="00BE02D1"/>
    <w:rsid w:val="00BE04DD"/>
    <w:rsid w:val="00BE1922"/>
    <w:rsid w:val="00BE1A02"/>
    <w:rsid w:val="00BE2640"/>
    <w:rsid w:val="00BE2BAE"/>
    <w:rsid w:val="00BE355F"/>
    <w:rsid w:val="00BE4B5E"/>
    <w:rsid w:val="00BE4E00"/>
    <w:rsid w:val="00BF1FFF"/>
    <w:rsid w:val="00BF27CF"/>
    <w:rsid w:val="00BF2BF9"/>
    <w:rsid w:val="00BF370B"/>
    <w:rsid w:val="00BF71B4"/>
    <w:rsid w:val="00C01189"/>
    <w:rsid w:val="00C03AD5"/>
    <w:rsid w:val="00C03F03"/>
    <w:rsid w:val="00C104DD"/>
    <w:rsid w:val="00C108D2"/>
    <w:rsid w:val="00C11642"/>
    <w:rsid w:val="00C15A12"/>
    <w:rsid w:val="00C16091"/>
    <w:rsid w:val="00C17270"/>
    <w:rsid w:val="00C17609"/>
    <w:rsid w:val="00C17AF8"/>
    <w:rsid w:val="00C2183F"/>
    <w:rsid w:val="00C2188D"/>
    <w:rsid w:val="00C301A8"/>
    <w:rsid w:val="00C33313"/>
    <w:rsid w:val="00C340A5"/>
    <w:rsid w:val="00C36D0F"/>
    <w:rsid w:val="00C374DE"/>
    <w:rsid w:val="00C405C0"/>
    <w:rsid w:val="00C4152B"/>
    <w:rsid w:val="00C42E95"/>
    <w:rsid w:val="00C432F9"/>
    <w:rsid w:val="00C4330D"/>
    <w:rsid w:val="00C4485D"/>
    <w:rsid w:val="00C44DA7"/>
    <w:rsid w:val="00C45652"/>
    <w:rsid w:val="00C4762E"/>
    <w:rsid w:val="00C50344"/>
    <w:rsid w:val="00C512A0"/>
    <w:rsid w:val="00C51F07"/>
    <w:rsid w:val="00C521A6"/>
    <w:rsid w:val="00C53A28"/>
    <w:rsid w:val="00C56282"/>
    <w:rsid w:val="00C65548"/>
    <w:rsid w:val="00C667DB"/>
    <w:rsid w:val="00C66E21"/>
    <w:rsid w:val="00C67E65"/>
    <w:rsid w:val="00C72024"/>
    <w:rsid w:val="00C7397E"/>
    <w:rsid w:val="00C73A8D"/>
    <w:rsid w:val="00C76802"/>
    <w:rsid w:val="00C83C71"/>
    <w:rsid w:val="00C857ED"/>
    <w:rsid w:val="00C8712F"/>
    <w:rsid w:val="00C90506"/>
    <w:rsid w:val="00C905FD"/>
    <w:rsid w:val="00C92E88"/>
    <w:rsid w:val="00C93072"/>
    <w:rsid w:val="00C94145"/>
    <w:rsid w:val="00C94EB6"/>
    <w:rsid w:val="00C9560A"/>
    <w:rsid w:val="00C97086"/>
    <w:rsid w:val="00CA132E"/>
    <w:rsid w:val="00CA1BFF"/>
    <w:rsid w:val="00CA2A00"/>
    <w:rsid w:val="00CA4EB5"/>
    <w:rsid w:val="00CA6393"/>
    <w:rsid w:val="00CB1BB5"/>
    <w:rsid w:val="00CB45D7"/>
    <w:rsid w:val="00CB5846"/>
    <w:rsid w:val="00CB688A"/>
    <w:rsid w:val="00CC02B8"/>
    <w:rsid w:val="00CC2057"/>
    <w:rsid w:val="00CC51AD"/>
    <w:rsid w:val="00CC5999"/>
    <w:rsid w:val="00CD0C08"/>
    <w:rsid w:val="00CD2348"/>
    <w:rsid w:val="00CD4B00"/>
    <w:rsid w:val="00CD519C"/>
    <w:rsid w:val="00CD5BBD"/>
    <w:rsid w:val="00CD66E3"/>
    <w:rsid w:val="00CD7781"/>
    <w:rsid w:val="00CE1DEF"/>
    <w:rsid w:val="00CE222A"/>
    <w:rsid w:val="00CE346C"/>
    <w:rsid w:val="00CE3DEC"/>
    <w:rsid w:val="00CE4E01"/>
    <w:rsid w:val="00CE554A"/>
    <w:rsid w:val="00CE5FD6"/>
    <w:rsid w:val="00CE69F6"/>
    <w:rsid w:val="00CE6FEF"/>
    <w:rsid w:val="00CE79A4"/>
    <w:rsid w:val="00CF10C5"/>
    <w:rsid w:val="00CF203C"/>
    <w:rsid w:val="00CF33F3"/>
    <w:rsid w:val="00CF3EC3"/>
    <w:rsid w:val="00CF4245"/>
    <w:rsid w:val="00CF4FC0"/>
    <w:rsid w:val="00CF6AD5"/>
    <w:rsid w:val="00D01238"/>
    <w:rsid w:val="00D01634"/>
    <w:rsid w:val="00D02F8E"/>
    <w:rsid w:val="00D030FE"/>
    <w:rsid w:val="00D04FD6"/>
    <w:rsid w:val="00D05510"/>
    <w:rsid w:val="00D06183"/>
    <w:rsid w:val="00D066F7"/>
    <w:rsid w:val="00D10051"/>
    <w:rsid w:val="00D10EA5"/>
    <w:rsid w:val="00D12D29"/>
    <w:rsid w:val="00D12F88"/>
    <w:rsid w:val="00D145D9"/>
    <w:rsid w:val="00D15841"/>
    <w:rsid w:val="00D170D3"/>
    <w:rsid w:val="00D175B3"/>
    <w:rsid w:val="00D2054D"/>
    <w:rsid w:val="00D208E0"/>
    <w:rsid w:val="00D2236C"/>
    <w:rsid w:val="00D22C42"/>
    <w:rsid w:val="00D23D36"/>
    <w:rsid w:val="00D2455D"/>
    <w:rsid w:val="00D254B4"/>
    <w:rsid w:val="00D26172"/>
    <w:rsid w:val="00D27B70"/>
    <w:rsid w:val="00D303AC"/>
    <w:rsid w:val="00D303D8"/>
    <w:rsid w:val="00D30773"/>
    <w:rsid w:val="00D309CF"/>
    <w:rsid w:val="00D30A39"/>
    <w:rsid w:val="00D31457"/>
    <w:rsid w:val="00D336EE"/>
    <w:rsid w:val="00D337D8"/>
    <w:rsid w:val="00D3385E"/>
    <w:rsid w:val="00D33BC1"/>
    <w:rsid w:val="00D41E4E"/>
    <w:rsid w:val="00D43094"/>
    <w:rsid w:val="00D43B52"/>
    <w:rsid w:val="00D442AF"/>
    <w:rsid w:val="00D4461D"/>
    <w:rsid w:val="00D4769E"/>
    <w:rsid w:val="00D5079D"/>
    <w:rsid w:val="00D534B0"/>
    <w:rsid w:val="00D57E69"/>
    <w:rsid w:val="00D6026E"/>
    <w:rsid w:val="00D616C2"/>
    <w:rsid w:val="00D617BD"/>
    <w:rsid w:val="00D66D1E"/>
    <w:rsid w:val="00D7144D"/>
    <w:rsid w:val="00D71C8F"/>
    <w:rsid w:val="00D7225A"/>
    <w:rsid w:val="00D722C5"/>
    <w:rsid w:val="00D72621"/>
    <w:rsid w:val="00D7428E"/>
    <w:rsid w:val="00D7501A"/>
    <w:rsid w:val="00D75624"/>
    <w:rsid w:val="00D76A33"/>
    <w:rsid w:val="00D76CA6"/>
    <w:rsid w:val="00D81B31"/>
    <w:rsid w:val="00D85230"/>
    <w:rsid w:val="00D86145"/>
    <w:rsid w:val="00D86451"/>
    <w:rsid w:val="00D9217C"/>
    <w:rsid w:val="00D92BE5"/>
    <w:rsid w:val="00D93C0D"/>
    <w:rsid w:val="00D972EA"/>
    <w:rsid w:val="00DA0069"/>
    <w:rsid w:val="00DA1A79"/>
    <w:rsid w:val="00DA1B57"/>
    <w:rsid w:val="00DA2D55"/>
    <w:rsid w:val="00DA313D"/>
    <w:rsid w:val="00DA3E70"/>
    <w:rsid w:val="00DA5B1F"/>
    <w:rsid w:val="00DB04CB"/>
    <w:rsid w:val="00DB088B"/>
    <w:rsid w:val="00DB0CBA"/>
    <w:rsid w:val="00DB26CA"/>
    <w:rsid w:val="00DB2C9B"/>
    <w:rsid w:val="00DB6333"/>
    <w:rsid w:val="00DB6388"/>
    <w:rsid w:val="00DC0E33"/>
    <w:rsid w:val="00DC3AAF"/>
    <w:rsid w:val="00DC429C"/>
    <w:rsid w:val="00DC4A08"/>
    <w:rsid w:val="00DC57DD"/>
    <w:rsid w:val="00DC6178"/>
    <w:rsid w:val="00DC7F3A"/>
    <w:rsid w:val="00DD06C6"/>
    <w:rsid w:val="00DD57D0"/>
    <w:rsid w:val="00DE06EB"/>
    <w:rsid w:val="00DE0C72"/>
    <w:rsid w:val="00DE31FB"/>
    <w:rsid w:val="00DE3A05"/>
    <w:rsid w:val="00DE52DC"/>
    <w:rsid w:val="00DF11CD"/>
    <w:rsid w:val="00DF397A"/>
    <w:rsid w:val="00DF5AA7"/>
    <w:rsid w:val="00DF608C"/>
    <w:rsid w:val="00E01823"/>
    <w:rsid w:val="00E0206B"/>
    <w:rsid w:val="00E035A4"/>
    <w:rsid w:val="00E07153"/>
    <w:rsid w:val="00E07718"/>
    <w:rsid w:val="00E10E80"/>
    <w:rsid w:val="00E124F0"/>
    <w:rsid w:val="00E133ED"/>
    <w:rsid w:val="00E137BC"/>
    <w:rsid w:val="00E14905"/>
    <w:rsid w:val="00E17990"/>
    <w:rsid w:val="00E1799B"/>
    <w:rsid w:val="00E17CE7"/>
    <w:rsid w:val="00E20F7B"/>
    <w:rsid w:val="00E237EC"/>
    <w:rsid w:val="00E23C87"/>
    <w:rsid w:val="00E2526B"/>
    <w:rsid w:val="00E27AFD"/>
    <w:rsid w:val="00E30BDC"/>
    <w:rsid w:val="00E31582"/>
    <w:rsid w:val="00E31B08"/>
    <w:rsid w:val="00E32E1D"/>
    <w:rsid w:val="00E3312A"/>
    <w:rsid w:val="00E342CF"/>
    <w:rsid w:val="00E355F5"/>
    <w:rsid w:val="00E3640B"/>
    <w:rsid w:val="00E36C03"/>
    <w:rsid w:val="00E37233"/>
    <w:rsid w:val="00E40B6E"/>
    <w:rsid w:val="00E41013"/>
    <w:rsid w:val="00E41044"/>
    <w:rsid w:val="00E4141B"/>
    <w:rsid w:val="00E41944"/>
    <w:rsid w:val="00E420A1"/>
    <w:rsid w:val="00E42F17"/>
    <w:rsid w:val="00E43870"/>
    <w:rsid w:val="00E4442D"/>
    <w:rsid w:val="00E51773"/>
    <w:rsid w:val="00E51E70"/>
    <w:rsid w:val="00E544AC"/>
    <w:rsid w:val="00E55559"/>
    <w:rsid w:val="00E55E7A"/>
    <w:rsid w:val="00E57746"/>
    <w:rsid w:val="00E603C1"/>
    <w:rsid w:val="00E61BEB"/>
    <w:rsid w:val="00E6228D"/>
    <w:rsid w:val="00E71D1F"/>
    <w:rsid w:val="00E768FC"/>
    <w:rsid w:val="00E77051"/>
    <w:rsid w:val="00E77551"/>
    <w:rsid w:val="00E80F24"/>
    <w:rsid w:val="00E81E57"/>
    <w:rsid w:val="00E828D5"/>
    <w:rsid w:val="00E83849"/>
    <w:rsid w:val="00E83CB9"/>
    <w:rsid w:val="00E83EB3"/>
    <w:rsid w:val="00E8417D"/>
    <w:rsid w:val="00E849B4"/>
    <w:rsid w:val="00E85DA7"/>
    <w:rsid w:val="00E87482"/>
    <w:rsid w:val="00E90283"/>
    <w:rsid w:val="00E90E5C"/>
    <w:rsid w:val="00E917D3"/>
    <w:rsid w:val="00E932A1"/>
    <w:rsid w:val="00EA019A"/>
    <w:rsid w:val="00EA5FA5"/>
    <w:rsid w:val="00EA64BF"/>
    <w:rsid w:val="00EA69C4"/>
    <w:rsid w:val="00EA73BB"/>
    <w:rsid w:val="00EA74D1"/>
    <w:rsid w:val="00EB2232"/>
    <w:rsid w:val="00EB2ED4"/>
    <w:rsid w:val="00EB3426"/>
    <w:rsid w:val="00EB43C8"/>
    <w:rsid w:val="00EB4849"/>
    <w:rsid w:val="00EB66CD"/>
    <w:rsid w:val="00EB7E56"/>
    <w:rsid w:val="00EC0238"/>
    <w:rsid w:val="00EC0A94"/>
    <w:rsid w:val="00EC2144"/>
    <w:rsid w:val="00EC3551"/>
    <w:rsid w:val="00ED029B"/>
    <w:rsid w:val="00ED063D"/>
    <w:rsid w:val="00ED1BE1"/>
    <w:rsid w:val="00ED308F"/>
    <w:rsid w:val="00ED50E7"/>
    <w:rsid w:val="00ED582B"/>
    <w:rsid w:val="00ED6491"/>
    <w:rsid w:val="00ED6E70"/>
    <w:rsid w:val="00ED7931"/>
    <w:rsid w:val="00EE0185"/>
    <w:rsid w:val="00EE2D4F"/>
    <w:rsid w:val="00EE53FD"/>
    <w:rsid w:val="00EE620A"/>
    <w:rsid w:val="00EF00BD"/>
    <w:rsid w:val="00EF1137"/>
    <w:rsid w:val="00EF2210"/>
    <w:rsid w:val="00EF28F5"/>
    <w:rsid w:val="00EF53F2"/>
    <w:rsid w:val="00EF5D2D"/>
    <w:rsid w:val="00EF7117"/>
    <w:rsid w:val="00EF7D55"/>
    <w:rsid w:val="00F01FC4"/>
    <w:rsid w:val="00F02CE5"/>
    <w:rsid w:val="00F03FB0"/>
    <w:rsid w:val="00F046BB"/>
    <w:rsid w:val="00F07765"/>
    <w:rsid w:val="00F13ECF"/>
    <w:rsid w:val="00F1489D"/>
    <w:rsid w:val="00F151F8"/>
    <w:rsid w:val="00F15957"/>
    <w:rsid w:val="00F17005"/>
    <w:rsid w:val="00F1776B"/>
    <w:rsid w:val="00F21020"/>
    <w:rsid w:val="00F2109C"/>
    <w:rsid w:val="00F2150A"/>
    <w:rsid w:val="00F218A7"/>
    <w:rsid w:val="00F21ED6"/>
    <w:rsid w:val="00F23CA9"/>
    <w:rsid w:val="00F25BA7"/>
    <w:rsid w:val="00F30399"/>
    <w:rsid w:val="00F33243"/>
    <w:rsid w:val="00F34C90"/>
    <w:rsid w:val="00F3600D"/>
    <w:rsid w:val="00F40459"/>
    <w:rsid w:val="00F40E9F"/>
    <w:rsid w:val="00F4115B"/>
    <w:rsid w:val="00F417DF"/>
    <w:rsid w:val="00F43265"/>
    <w:rsid w:val="00F4349C"/>
    <w:rsid w:val="00F45A39"/>
    <w:rsid w:val="00F5168B"/>
    <w:rsid w:val="00F523CD"/>
    <w:rsid w:val="00F524E4"/>
    <w:rsid w:val="00F5328E"/>
    <w:rsid w:val="00F56900"/>
    <w:rsid w:val="00F61E82"/>
    <w:rsid w:val="00F63091"/>
    <w:rsid w:val="00F6550B"/>
    <w:rsid w:val="00F6647A"/>
    <w:rsid w:val="00F70981"/>
    <w:rsid w:val="00F70C1F"/>
    <w:rsid w:val="00F71EF8"/>
    <w:rsid w:val="00F7270C"/>
    <w:rsid w:val="00F734ED"/>
    <w:rsid w:val="00F73D1B"/>
    <w:rsid w:val="00F73F0D"/>
    <w:rsid w:val="00F74A84"/>
    <w:rsid w:val="00F75854"/>
    <w:rsid w:val="00F75EAF"/>
    <w:rsid w:val="00F76268"/>
    <w:rsid w:val="00F76B15"/>
    <w:rsid w:val="00F77CB0"/>
    <w:rsid w:val="00F83017"/>
    <w:rsid w:val="00F83B99"/>
    <w:rsid w:val="00F84005"/>
    <w:rsid w:val="00F8793A"/>
    <w:rsid w:val="00F910A2"/>
    <w:rsid w:val="00F915D8"/>
    <w:rsid w:val="00F95786"/>
    <w:rsid w:val="00F95EA8"/>
    <w:rsid w:val="00F96900"/>
    <w:rsid w:val="00F970E2"/>
    <w:rsid w:val="00FA240F"/>
    <w:rsid w:val="00FA39DA"/>
    <w:rsid w:val="00FA4930"/>
    <w:rsid w:val="00FA5944"/>
    <w:rsid w:val="00FA62DB"/>
    <w:rsid w:val="00FB2839"/>
    <w:rsid w:val="00FB3B09"/>
    <w:rsid w:val="00FB3CFA"/>
    <w:rsid w:val="00FB4929"/>
    <w:rsid w:val="00FB4F5B"/>
    <w:rsid w:val="00FB605D"/>
    <w:rsid w:val="00FB6C50"/>
    <w:rsid w:val="00FB76A2"/>
    <w:rsid w:val="00FB7E36"/>
    <w:rsid w:val="00FC21DF"/>
    <w:rsid w:val="00FC3229"/>
    <w:rsid w:val="00FC3F65"/>
    <w:rsid w:val="00FC4136"/>
    <w:rsid w:val="00FC4153"/>
    <w:rsid w:val="00FC4AFC"/>
    <w:rsid w:val="00FC4B12"/>
    <w:rsid w:val="00FC7B8A"/>
    <w:rsid w:val="00FD0557"/>
    <w:rsid w:val="00FD0BB9"/>
    <w:rsid w:val="00FD0E17"/>
    <w:rsid w:val="00FD366B"/>
    <w:rsid w:val="00FD3677"/>
    <w:rsid w:val="00FD3EFD"/>
    <w:rsid w:val="00FD4914"/>
    <w:rsid w:val="00FD61FF"/>
    <w:rsid w:val="00FE10AE"/>
    <w:rsid w:val="00FE12EA"/>
    <w:rsid w:val="00FE1B17"/>
    <w:rsid w:val="00FE2E6C"/>
    <w:rsid w:val="00FE38D0"/>
    <w:rsid w:val="00FE6AD0"/>
    <w:rsid w:val="00FE7501"/>
    <w:rsid w:val="00FE77D2"/>
    <w:rsid w:val="00FF071A"/>
    <w:rsid w:val="00FF074A"/>
    <w:rsid w:val="00FF117D"/>
    <w:rsid w:val="00FF1AE4"/>
    <w:rsid w:val="00FF30E2"/>
    <w:rsid w:val="00FF3934"/>
    <w:rsid w:val="00FF4C3D"/>
    <w:rsid w:val="00FF6044"/>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A65FDB3-74DE-48AA-92DC-ABD5D563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6C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ind w:left="0" w:firstLine="0"/>
      <w:outlineLvl w:val="2"/>
    </w:pPr>
    <w:rPr>
      <w:rFonts w:ascii="Times New Roman Bold" w:hAnsi="Times New Roman Bold"/>
      <w:i/>
      <w:sz w:val="24"/>
    </w:rPr>
  </w:style>
  <w:style w:type="paragraph" w:styleId="Heading4">
    <w:name w:val="heading 4"/>
    <w:basedOn w:val="Heading3"/>
    <w:next w:val="Normal"/>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pPr>
      <w:tabs>
        <w:tab w:val="clear" w:pos="794"/>
        <w:tab w:val="clear" w:pos="1191"/>
        <w:tab w:val="clear" w:pos="1588"/>
        <w:tab w:val="clear" w:pos="1985"/>
      </w:tabs>
      <w:spacing w:before="0"/>
      <w:jc w:val="center"/>
    </w:pPr>
    <w:rPr>
      <w:sz w:val="18"/>
      <w:lang w:val="fr-FR"/>
    </w:rPr>
  </w:style>
  <w:style w:type="character" w:styleId="FootnoteReference">
    <w:name w:val="footnote reference"/>
    <w:rPr>
      <w:position w:val="6"/>
      <w:sz w:val="18"/>
    </w:rPr>
  </w:style>
  <w:style w:type="paragraph" w:styleId="FootnoteText">
    <w:name w:val="footnote text"/>
    <w:basedOn w:val="Normal"/>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BalloonText">
    <w:name w:val="Balloon Text"/>
    <w:basedOn w:val="Normal"/>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link w:val="ListParagraphChar"/>
    <w:uiPriority w:val="34"/>
    <w:qFormat/>
    <w:rsid w:val="003A7BA2"/>
    <w:pPr>
      <w:ind w:left="720"/>
      <w:contextualSpacing/>
    </w:pPr>
  </w:style>
  <w:style w:type="character" w:styleId="Emphasis">
    <w:name w:val="Emphasis"/>
    <w:basedOn w:val="DefaultParagraphFont"/>
    <w:qFormat/>
    <w:rsid w:val="00D208E0"/>
    <w:rPr>
      <w:i/>
      <w:iCs/>
    </w:rPr>
  </w:style>
  <w:style w:type="character" w:customStyle="1" w:styleId="apple-converted-space">
    <w:name w:val="apple-converted-space"/>
    <w:basedOn w:val="DefaultParagraphFont"/>
    <w:rsid w:val="0060136D"/>
  </w:style>
  <w:style w:type="paragraph" w:customStyle="1" w:styleId="Normalpv">
    <w:name w:val="Normal pv"/>
    <w:basedOn w:val="Normal"/>
    <w:uiPriority w:val="99"/>
    <w:rsid w:val="00837399"/>
    <w:rPr>
      <w:szCs w:val="24"/>
    </w:rPr>
  </w:style>
  <w:style w:type="character" w:customStyle="1" w:styleId="hps">
    <w:name w:val="hps"/>
    <w:basedOn w:val="DefaultParagraphFont"/>
    <w:rsid w:val="00837399"/>
  </w:style>
  <w:style w:type="paragraph" w:styleId="Revision">
    <w:name w:val="Revision"/>
    <w:hidden/>
    <w:uiPriority w:val="99"/>
    <w:semiHidden/>
    <w:rsid w:val="0017522F"/>
    <w:rPr>
      <w:rFonts w:ascii="Times New Roman" w:hAnsi="Times New Roman"/>
      <w:sz w:val="24"/>
      <w:lang w:val="en-GB" w:eastAsia="en-US"/>
    </w:rPr>
  </w:style>
  <w:style w:type="character" w:customStyle="1" w:styleId="ListParagraphChar">
    <w:name w:val="List Paragraph Char"/>
    <w:basedOn w:val="DefaultParagraphFont"/>
    <w:link w:val="ListParagraph"/>
    <w:uiPriority w:val="34"/>
    <w:locked/>
    <w:rsid w:val="001D732E"/>
    <w:rPr>
      <w:rFonts w:ascii="Times New Roman" w:hAnsi="Times New Roman"/>
      <w:sz w:val="24"/>
      <w:lang w:val="en-GB" w:eastAsia="en-US"/>
    </w:rPr>
  </w:style>
  <w:style w:type="character" w:styleId="CommentReference">
    <w:name w:val="annotation reference"/>
    <w:basedOn w:val="DefaultParagraphFont"/>
    <w:semiHidden/>
    <w:unhideWhenUsed/>
    <w:rsid w:val="005A0CD6"/>
    <w:rPr>
      <w:sz w:val="16"/>
      <w:szCs w:val="16"/>
    </w:rPr>
  </w:style>
  <w:style w:type="paragraph" w:styleId="CommentText">
    <w:name w:val="annotation text"/>
    <w:basedOn w:val="Normal"/>
    <w:link w:val="CommentTextChar"/>
    <w:semiHidden/>
    <w:unhideWhenUsed/>
    <w:rsid w:val="005A0CD6"/>
    <w:rPr>
      <w:sz w:val="20"/>
    </w:rPr>
  </w:style>
  <w:style w:type="character" w:customStyle="1" w:styleId="CommentTextChar">
    <w:name w:val="Comment Text Char"/>
    <w:basedOn w:val="DefaultParagraphFont"/>
    <w:link w:val="CommentText"/>
    <w:semiHidden/>
    <w:rsid w:val="005A0CD6"/>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5A0CD6"/>
    <w:rPr>
      <w:b/>
      <w:bCs/>
    </w:rPr>
  </w:style>
  <w:style w:type="character" w:customStyle="1" w:styleId="CommentSubjectChar">
    <w:name w:val="Comment Subject Char"/>
    <w:basedOn w:val="CommentTextChar"/>
    <w:link w:val="CommentSubject"/>
    <w:semiHidden/>
    <w:rsid w:val="005A0CD6"/>
    <w:rPr>
      <w:rFonts w:ascii="Times New Roman" w:hAnsi="Times New Roman"/>
      <w:b/>
      <w:bCs/>
      <w:lang w:val="en-GB" w:eastAsia="en-US"/>
    </w:rPr>
  </w:style>
  <w:style w:type="paragraph" w:styleId="NormalWeb">
    <w:name w:val="Normal (Web)"/>
    <w:basedOn w:val="Normal"/>
    <w:uiPriority w:val="99"/>
    <w:unhideWhenUsed/>
    <w:rsid w:val="006D6CC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HAnsi"/>
      <w:szCs w:val="24"/>
      <w:lang w:val="en-US"/>
    </w:rPr>
  </w:style>
  <w:style w:type="paragraph" w:customStyle="1" w:styleId="Body">
    <w:name w:val="Body"/>
    <w:rsid w:val="00C8712F"/>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lang w:eastAsia="en-US"/>
    </w:rPr>
  </w:style>
  <w:style w:type="paragraph" w:styleId="PlainText">
    <w:name w:val="Plain Text"/>
    <w:basedOn w:val="Normal"/>
    <w:link w:val="PlainTextChar"/>
    <w:uiPriority w:val="99"/>
    <w:unhideWhenUsed/>
    <w:rsid w:val="001A7EE4"/>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1A7EE4"/>
    <w:rPr>
      <w:rFonts w:ascii="Calibri" w:eastAsiaTheme="minorEastAsia" w:hAnsi="Calibri" w:cstheme="minorBidi"/>
      <w:sz w:val="22"/>
      <w:szCs w:val="21"/>
    </w:rPr>
  </w:style>
  <w:style w:type="character" w:customStyle="1" w:styleId="UnresolvedMention">
    <w:name w:val="Unresolved Mention"/>
    <w:basedOn w:val="DefaultParagraphFont"/>
    <w:uiPriority w:val="99"/>
    <w:semiHidden/>
    <w:unhideWhenUsed/>
    <w:rsid w:val="00AF70E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8732">
      <w:bodyDiv w:val="1"/>
      <w:marLeft w:val="0"/>
      <w:marRight w:val="0"/>
      <w:marTop w:val="0"/>
      <w:marBottom w:val="0"/>
      <w:divBdr>
        <w:top w:val="none" w:sz="0" w:space="0" w:color="auto"/>
        <w:left w:val="none" w:sz="0" w:space="0" w:color="auto"/>
        <w:bottom w:val="none" w:sz="0" w:space="0" w:color="auto"/>
        <w:right w:val="none" w:sz="0" w:space="0" w:color="auto"/>
      </w:divBdr>
    </w:div>
    <w:div w:id="132607069">
      <w:bodyDiv w:val="1"/>
      <w:marLeft w:val="0"/>
      <w:marRight w:val="0"/>
      <w:marTop w:val="0"/>
      <w:marBottom w:val="0"/>
      <w:divBdr>
        <w:top w:val="none" w:sz="0" w:space="0" w:color="auto"/>
        <w:left w:val="none" w:sz="0" w:space="0" w:color="auto"/>
        <w:bottom w:val="none" w:sz="0" w:space="0" w:color="auto"/>
        <w:right w:val="none" w:sz="0" w:space="0" w:color="auto"/>
      </w:divBdr>
    </w:div>
    <w:div w:id="242298271">
      <w:bodyDiv w:val="1"/>
      <w:marLeft w:val="0"/>
      <w:marRight w:val="0"/>
      <w:marTop w:val="0"/>
      <w:marBottom w:val="0"/>
      <w:divBdr>
        <w:top w:val="none" w:sz="0" w:space="0" w:color="auto"/>
        <w:left w:val="none" w:sz="0" w:space="0" w:color="auto"/>
        <w:bottom w:val="none" w:sz="0" w:space="0" w:color="auto"/>
        <w:right w:val="none" w:sz="0" w:space="0" w:color="auto"/>
      </w:divBdr>
    </w:div>
    <w:div w:id="744955444">
      <w:bodyDiv w:val="1"/>
      <w:marLeft w:val="0"/>
      <w:marRight w:val="0"/>
      <w:marTop w:val="0"/>
      <w:marBottom w:val="0"/>
      <w:divBdr>
        <w:top w:val="none" w:sz="0" w:space="0" w:color="auto"/>
        <w:left w:val="none" w:sz="0" w:space="0" w:color="auto"/>
        <w:bottom w:val="none" w:sz="0" w:space="0" w:color="auto"/>
        <w:right w:val="none" w:sz="0" w:space="0" w:color="auto"/>
      </w:divBdr>
    </w:div>
    <w:div w:id="1159616757">
      <w:bodyDiv w:val="1"/>
      <w:marLeft w:val="0"/>
      <w:marRight w:val="0"/>
      <w:marTop w:val="0"/>
      <w:marBottom w:val="0"/>
      <w:divBdr>
        <w:top w:val="none" w:sz="0" w:space="0" w:color="auto"/>
        <w:left w:val="none" w:sz="0" w:space="0" w:color="auto"/>
        <w:bottom w:val="none" w:sz="0" w:space="0" w:color="auto"/>
        <w:right w:val="none" w:sz="0" w:space="0" w:color="auto"/>
      </w:divBdr>
    </w:div>
    <w:div w:id="1315647214">
      <w:bodyDiv w:val="1"/>
      <w:marLeft w:val="0"/>
      <w:marRight w:val="0"/>
      <w:marTop w:val="0"/>
      <w:marBottom w:val="0"/>
      <w:divBdr>
        <w:top w:val="none" w:sz="0" w:space="0" w:color="auto"/>
        <w:left w:val="none" w:sz="0" w:space="0" w:color="auto"/>
        <w:bottom w:val="none" w:sz="0" w:space="0" w:color="auto"/>
        <w:right w:val="none" w:sz="0" w:space="0" w:color="auto"/>
      </w:divBdr>
    </w:div>
    <w:div w:id="1475875222">
      <w:bodyDiv w:val="1"/>
      <w:marLeft w:val="0"/>
      <w:marRight w:val="0"/>
      <w:marTop w:val="0"/>
      <w:marBottom w:val="0"/>
      <w:divBdr>
        <w:top w:val="none" w:sz="0" w:space="0" w:color="auto"/>
        <w:left w:val="none" w:sz="0" w:space="0" w:color="auto"/>
        <w:bottom w:val="none" w:sz="0" w:space="0" w:color="auto"/>
        <w:right w:val="none" w:sz="0" w:space="0" w:color="auto"/>
      </w:divBdr>
    </w:div>
    <w:div w:id="1655134722">
      <w:bodyDiv w:val="1"/>
      <w:marLeft w:val="0"/>
      <w:marRight w:val="0"/>
      <w:marTop w:val="0"/>
      <w:marBottom w:val="0"/>
      <w:divBdr>
        <w:top w:val="none" w:sz="0" w:space="0" w:color="auto"/>
        <w:left w:val="none" w:sz="0" w:space="0" w:color="auto"/>
        <w:bottom w:val="none" w:sz="0" w:space="0" w:color="auto"/>
        <w:right w:val="none" w:sz="0" w:space="0" w:color="auto"/>
      </w:divBdr>
    </w:div>
    <w:div w:id="211355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8-RCLINTPOL11-C-0002/en" TargetMode="External"/><Relationship Id="rId18" Type="http://schemas.openxmlformats.org/officeDocument/2006/relationships/hyperlink" Target="https://www.itu.int/md/S18-RCLINTPOL11-C-0003/en" TargetMode="External"/><Relationship Id="rId26" Type="http://schemas.openxmlformats.org/officeDocument/2006/relationships/hyperlink" Target="https://www.itu.int/md/S18-RCLINTPOL11-C-0008/en" TargetMode="External"/><Relationship Id="rId3" Type="http://schemas.openxmlformats.org/officeDocument/2006/relationships/customXml" Target="../customXml/item3.xml"/><Relationship Id="rId21" Type="http://schemas.openxmlformats.org/officeDocument/2006/relationships/hyperlink" Target="https://www.itu.int/md/meetingdoc.asp?lang=en&amp;parent=S18-RCLINTPOL11-C-0006"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itu.int/md/S18-RCLINTPOL11-C-0001/en" TargetMode="External"/><Relationship Id="rId17" Type="http://schemas.openxmlformats.org/officeDocument/2006/relationships/hyperlink" Target="https://www.itu.int/md/S18-RCLINTPOL11-C-0009/en" TargetMode="External"/><Relationship Id="rId25" Type="http://schemas.openxmlformats.org/officeDocument/2006/relationships/hyperlink" Target="https://www.itu.int/md/meetingdoc.asp?lang=en&amp;parent=S18-RCLINTPOL11-C-0007"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S18-OPCWGINT6-C-0002/en" TargetMode="External"/><Relationship Id="rId20" Type="http://schemas.openxmlformats.org/officeDocument/2006/relationships/hyperlink" Target="https://www.itu.int/md/meetingdoc.asp?lang=en&amp;parent=S18-RCLINTPOL11-C-0005" TargetMode="External"/><Relationship Id="rId29" Type="http://schemas.openxmlformats.org/officeDocument/2006/relationships/hyperlink" Target="https://www.itu.int/md/meetingdoc.asp?lang=en&amp;parent=S18-RCLINTPOL11-C-000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S18-RCLINTPOL11-C-0008/en" TargetMode="External"/><Relationship Id="rId32" Type="http://schemas.openxmlformats.org/officeDocument/2006/relationships/hyperlink" Target="http://www.itu.int/en/council/cwg-internet" TargetMode="External"/><Relationship Id="rId5" Type="http://schemas.openxmlformats.org/officeDocument/2006/relationships/numbering" Target="numbering.xml"/><Relationship Id="rId15" Type="http://schemas.openxmlformats.org/officeDocument/2006/relationships/hyperlink" Target="https://www.itu.int/md/S18-OPCWGINT6-C-0002/en" TargetMode="External"/><Relationship Id="rId23" Type="http://schemas.openxmlformats.org/officeDocument/2006/relationships/hyperlink" Target="https://www.itu.int/dms_ties/itu-d/md/14/wtdc17/c/D14-WTDC17-C-0115!!PDF-E.pdf" TargetMode="External"/><Relationship Id="rId28" Type="http://schemas.openxmlformats.org/officeDocument/2006/relationships/hyperlink" Target="https://www.itu.int/md/S18-RCLINTPOL11-C-0003/en"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md/meetingdoc.asp?lang=en&amp;parent=S18-RCLINTPOL11-C-0004" TargetMode="External"/><Relationship Id="rId31" Type="http://schemas.openxmlformats.org/officeDocument/2006/relationships/hyperlink" Target="https://www.itu.int/md/S18-CLCWGFHRM8-C-0019/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8-RCLINTPOL11-C-0009/en" TargetMode="External"/><Relationship Id="rId22" Type="http://schemas.openxmlformats.org/officeDocument/2006/relationships/hyperlink" Target="https://www.itu.int/md/meetingdoc.asp?lang=en&amp;parent=S18-RCLINTPOL11-C-0007" TargetMode="External"/><Relationship Id="rId27" Type="http://schemas.openxmlformats.org/officeDocument/2006/relationships/hyperlink" Target="https://www.itu.int/md/meetingdoc.asp?lang=en&amp;parent=S18-RCLINTPOL11-C-0005" TargetMode="External"/><Relationship Id="rId30" Type="http://schemas.openxmlformats.org/officeDocument/2006/relationships/hyperlink" Target="https://www.itu.int/md/meetingdoc.asp?lang=en&amp;parent=S18-RCLINTPOL11-C-0006"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A1F13F961AB246A6293F334B48452B" ma:contentTypeVersion="1" ma:contentTypeDescription="Create a new document." ma:contentTypeScope="" ma:versionID="0295d511ef6e2fb068dd0fbdedd58c89">
  <xsd:schema xmlns:xsd="http://www.w3.org/2001/XMLSchema" xmlns:xs="http://www.w3.org/2001/XMLSchema" xmlns:p="http://schemas.microsoft.com/office/2006/metadata/properties" xmlns:ns1="http://schemas.microsoft.com/sharepoint/v3" targetNamespace="http://schemas.microsoft.com/office/2006/metadata/properties" ma:root="true" ma:fieldsID="47702c99b0592ceb5bf7269db54c0d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D89E4-4F8D-4E94-9019-69F1DDE7A6CC}">
  <ds:schemaRefs>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schemas.microsoft.com/sharepoint/v3"/>
    <ds:schemaRef ds:uri="http://www.w3.org/XML/1998/namespace"/>
    <ds:schemaRef ds:uri="http://purl.org/dc/terms/"/>
    <ds:schemaRef ds:uri="http://purl.org/dc/elements/1.1/"/>
    <ds:schemaRef ds:uri="http://purl.org/dc/dcmitype/"/>
  </ds:schemaRefs>
</ds:datastoreItem>
</file>

<file path=customXml/itemProps2.xml><?xml version="1.0" encoding="utf-8"?>
<ds:datastoreItem xmlns:ds="http://schemas.openxmlformats.org/officeDocument/2006/customXml" ds:itemID="{BD149F27-A036-4472-9DE6-CF8C693FB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7B879-BAF4-4E2A-A8E4-5D46110D705B}">
  <ds:schemaRefs>
    <ds:schemaRef ds:uri="http://schemas.microsoft.com/sharepoint/v3/contenttype/forms"/>
  </ds:schemaRefs>
</ds:datastoreItem>
</file>

<file path=customXml/itemProps4.xml><?xml version="1.0" encoding="utf-8"?>
<ds:datastoreItem xmlns:ds="http://schemas.openxmlformats.org/officeDocument/2006/customXml" ds:itemID="{D38B2D5C-F5F5-4687-8240-C517797CF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3971</Words>
  <Characters>24148</Characters>
  <Application>Microsoft Office Word</Application>
  <DocSecurity>0</DocSecurity>
  <Lines>201</Lines>
  <Paragraphs>56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CWG-Internet Report</vt:lpstr>
      <vt:lpstr>CWG-Internet Report</vt:lpstr>
    </vt:vector>
  </TitlesOfParts>
  <Manager>General Secretariat - Pool</Manager>
  <Company>International Telecommunication Union (ITU)</Company>
  <LinksUpToDate>false</LinksUpToDate>
  <CharactersWithSpaces>28063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CWG-Internet Report</dc:title>
  <dc:subject>Council Working Groups</dc:subject>
  <dc:creator>Report by the Secretary-General</dc:creator>
  <cp:keywords>CWGs, C17, C2017</cp:keywords>
  <dc:description/>
  <cp:lastModifiedBy>Janin</cp:lastModifiedBy>
  <cp:revision>4</cp:revision>
  <cp:lastPrinted>2016-10-14T10:34:00Z</cp:lastPrinted>
  <dcterms:created xsi:type="dcterms:W3CDTF">2018-01-30T07:41:00Z</dcterms:created>
  <dcterms:modified xsi:type="dcterms:W3CDTF">2018-01-30T07:45:00Z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ies>
</file>