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:rsidTr="00DF27B2">
        <w:trPr>
          <w:cantSplit/>
        </w:trPr>
        <w:tc>
          <w:tcPr>
            <w:tcW w:w="6911" w:type="dxa"/>
          </w:tcPr>
          <w:p w:rsidR="002A2188" w:rsidRPr="00813E5E" w:rsidRDefault="002A2188" w:rsidP="0062025E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E85629">
              <w:rPr>
                <w:b/>
                <w:bCs/>
                <w:position w:val="6"/>
                <w:sz w:val="30"/>
                <w:szCs w:val="30"/>
                <w:lang w:val="fr-CH"/>
              </w:rPr>
              <w:t>Council 201</w:t>
            </w:r>
            <w:r w:rsidR="0062025E">
              <w:rPr>
                <w:b/>
                <w:bCs/>
                <w:position w:val="6"/>
                <w:sz w:val="30"/>
                <w:szCs w:val="30"/>
                <w:lang w:val="fr-CH"/>
              </w:rPr>
              <w:t>9</w:t>
            </w:r>
            <w:r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 xml:space="preserve">Geneva, </w:t>
            </w:r>
            <w:r w:rsidR="0062025E">
              <w:rPr>
                <w:b/>
                <w:bCs/>
                <w:position w:val="6"/>
                <w:szCs w:val="24"/>
                <w:lang w:val="fr-CH"/>
              </w:rPr>
              <w:t xml:space="preserve">10-20 </w:t>
            </w:r>
            <w:proofErr w:type="spellStart"/>
            <w:r w:rsidR="0062025E">
              <w:rPr>
                <w:b/>
                <w:bCs/>
                <w:position w:val="6"/>
                <w:szCs w:val="24"/>
                <w:lang w:val="fr-CH"/>
              </w:rPr>
              <w:t>June</w:t>
            </w:r>
            <w:proofErr w:type="spellEnd"/>
            <w:r w:rsidR="0062025E">
              <w:rPr>
                <w:b/>
                <w:bCs/>
                <w:position w:val="6"/>
                <w:szCs w:val="24"/>
                <w:lang w:val="fr-CH"/>
              </w:rPr>
              <w:t xml:space="preserve"> 2019</w:t>
            </w:r>
          </w:p>
        </w:tc>
        <w:tc>
          <w:tcPr>
            <w:tcW w:w="3120" w:type="dxa"/>
          </w:tcPr>
          <w:p w:rsidR="002A2188" w:rsidRPr="00813E5E" w:rsidRDefault="002A2188" w:rsidP="00DF27B2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eastAsia="zh-CN"/>
              </w:rPr>
              <w:drawing>
                <wp:inline distT="0" distB="0" distL="0" distR="0" wp14:anchorId="18F94E10" wp14:editId="2F347762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:rsidTr="00DF27B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A2188" w:rsidRPr="00813E5E" w:rsidRDefault="002A2188" w:rsidP="00DF27B2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A2188" w:rsidRPr="00813E5E" w:rsidRDefault="002A2188" w:rsidP="00DF27B2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:rsidTr="00DF27B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A2188" w:rsidRPr="00813E5E" w:rsidRDefault="002A2188" w:rsidP="00DF27B2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A2188" w:rsidRPr="00813E5E" w:rsidRDefault="002A2188" w:rsidP="00DF27B2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:rsidTr="00DF27B2">
        <w:trPr>
          <w:cantSplit/>
          <w:trHeight w:val="23"/>
        </w:trPr>
        <w:tc>
          <w:tcPr>
            <w:tcW w:w="6911" w:type="dxa"/>
            <w:vMerge w:val="restart"/>
          </w:tcPr>
          <w:p w:rsidR="006076A9" w:rsidRPr="006076A9" w:rsidRDefault="006076A9" w:rsidP="007B6B11">
            <w:pPr>
              <w:tabs>
                <w:tab w:val="left" w:pos="851"/>
              </w:tabs>
              <w:spacing w:before="0" w:line="240" w:lineRule="atLeast"/>
              <w:rPr>
                <w:bCs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120" w:type="dxa"/>
          </w:tcPr>
          <w:p w:rsidR="002A2188" w:rsidRPr="00E85629" w:rsidRDefault="002A2188" w:rsidP="0062025E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C1</w:t>
            </w:r>
            <w:r w:rsidR="0062025E">
              <w:rPr>
                <w:b/>
              </w:rPr>
              <w:t>9</w:t>
            </w:r>
            <w:r w:rsidR="001938F8">
              <w:rPr>
                <w:b/>
              </w:rPr>
              <w:t>/1</w:t>
            </w:r>
            <w:r>
              <w:rPr>
                <w:b/>
              </w:rPr>
              <w:t>-E</w:t>
            </w:r>
          </w:p>
        </w:tc>
      </w:tr>
      <w:tr w:rsidR="002A2188" w:rsidRPr="00813E5E" w:rsidTr="00DF27B2">
        <w:trPr>
          <w:cantSplit/>
          <w:trHeight w:val="23"/>
        </w:trPr>
        <w:tc>
          <w:tcPr>
            <w:tcW w:w="6911" w:type="dxa"/>
            <w:vMerge/>
          </w:tcPr>
          <w:p w:rsidR="002A2188" w:rsidRPr="00813E5E" w:rsidRDefault="002A2188" w:rsidP="00DF27B2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2A2188" w:rsidRPr="00E85629" w:rsidRDefault="00AF2464" w:rsidP="006207AC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7</w:t>
            </w:r>
            <w:bookmarkStart w:id="5" w:name="_GoBack"/>
            <w:bookmarkEnd w:id="5"/>
            <w:r w:rsidR="00550BE6">
              <w:rPr>
                <w:b/>
              </w:rPr>
              <w:t xml:space="preserve"> June 2019</w:t>
            </w:r>
          </w:p>
        </w:tc>
      </w:tr>
      <w:tr w:rsidR="002A2188" w:rsidRPr="00813E5E" w:rsidTr="00DF27B2">
        <w:trPr>
          <w:cantSplit/>
          <w:trHeight w:val="23"/>
        </w:trPr>
        <w:tc>
          <w:tcPr>
            <w:tcW w:w="6911" w:type="dxa"/>
            <w:vMerge/>
          </w:tcPr>
          <w:p w:rsidR="002A2188" w:rsidRPr="00813E5E" w:rsidRDefault="002A2188" w:rsidP="00DF27B2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orlang" w:colFirst="1" w:colLast="1"/>
            <w:bookmarkEnd w:id="4"/>
          </w:p>
        </w:tc>
        <w:tc>
          <w:tcPr>
            <w:tcW w:w="3120" w:type="dxa"/>
          </w:tcPr>
          <w:p w:rsidR="002A2188" w:rsidRPr="00E85629" w:rsidRDefault="002A2188" w:rsidP="00DF27B2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2A2188" w:rsidRPr="00813E5E" w:rsidTr="00DF27B2">
        <w:trPr>
          <w:cantSplit/>
        </w:trPr>
        <w:tc>
          <w:tcPr>
            <w:tcW w:w="10031" w:type="dxa"/>
            <w:gridSpan w:val="2"/>
          </w:tcPr>
          <w:p w:rsidR="002A2188" w:rsidRPr="00813E5E" w:rsidRDefault="001938F8" w:rsidP="00DF27B2">
            <w:pPr>
              <w:pStyle w:val="Source"/>
            </w:pPr>
            <w:bookmarkStart w:id="7" w:name="dsource" w:colFirst="0" w:colLast="0"/>
            <w:bookmarkEnd w:id="6"/>
            <w:r>
              <w:t>Report</w:t>
            </w:r>
            <w:r w:rsidR="00D04E39" w:rsidRPr="00D04E39">
              <w:t xml:space="preserve"> by the Secretary-General</w:t>
            </w:r>
          </w:p>
        </w:tc>
      </w:tr>
      <w:tr w:rsidR="002A2188" w:rsidRPr="00813E5E" w:rsidTr="00DF27B2">
        <w:trPr>
          <w:cantSplit/>
        </w:trPr>
        <w:tc>
          <w:tcPr>
            <w:tcW w:w="10031" w:type="dxa"/>
            <w:gridSpan w:val="2"/>
          </w:tcPr>
          <w:p w:rsidR="002A2188" w:rsidRPr="00813E5E" w:rsidRDefault="0062025E" w:rsidP="0062025E">
            <w:pPr>
              <w:pStyle w:val="Title1"/>
            </w:pPr>
            <w:bookmarkStart w:id="8" w:name="dtitle1" w:colFirst="0" w:colLast="0"/>
            <w:bookmarkEnd w:id="7"/>
            <w:r>
              <w:t xml:space="preserve">DRAFT </w:t>
            </w:r>
            <w:r w:rsidR="001938F8" w:rsidRPr="00E62550">
              <w:t>agenda of the 201</w:t>
            </w:r>
            <w:r>
              <w:t>9</w:t>
            </w:r>
            <w:r w:rsidR="001938F8" w:rsidRPr="00E62550">
              <w:t xml:space="preserve"> Session of the Council</w:t>
            </w:r>
          </w:p>
        </w:tc>
      </w:tr>
      <w:bookmarkEnd w:id="8"/>
    </w:tbl>
    <w:p w:rsidR="0062025E" w:rsidRPr="00C420E1" w:rsidRDefault="0062025E" w:rsidP="0062025E"/>
    <w:tbl>
      <w:tblPr>
        <w:tblW w:w="10096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685"/>
        <w:gridCol w:w="1418"/>
      </w:tblGrid>
      <w:tr w:rsidR="00550BE6" w:rsidRPr="00101AC1" w:rsidTr="00550BE6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50BE6" w:rsidRPr="008038F9" w:rsidRDefault="00550BE6" w:rsidP="00C765ED">
            <w:pPr>
              <w:tabs>
                <w:tab w:val="left" w:pos="460"/>
                <w:tab w:val="left" w:pos="911"/>
              </w:tabs>
              <w:spacing w:before="100" w:after="10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038F9">
              <w:rPr>
                <w:rFonts w:asciiTheme="minorHAnsi" w:hAnsiTheme="minorHAnsi" w:cstheme="minorHAnsi"/>
                <w:b/>
                <w:szCs w:val="24"/>
              </w:rPr>
              <w:t>PL 1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50BE6" w:rsidRPr="008038F9" w:rsidRDefault="00550BE6" w:rsidP="00C765ED">
            <w:pPr>
              <w:tabs>
                <w:tab w:val="left" w:pos="454"/>
              </w:tabs>
              <w:spacing w:before="100" w:after="100"/>
              <w:rPr>
                <w:rFonts w:asciiTheme="minorHAnsi" w:hAnsiTheme="minorHAnsi" w:cstheme="minorHAnsi"/>
                <w:b/>
                <w:szCs w:val="24"/>
              </w:rPr>
            </w:pPr>
            <w:r w:rsidRPr="008038F9">
              <w:rPr>
                <w:rFonts w:asciiTheme="minorHAnsi" w:hAnsiTheme="minorHAnsi" w:cstheme="minorHAnsi"/>
                <w:b/>
                <w:szCs w:val="24"/>
              </w:rPr>
              <w:t>General Policy, Strategy and Planning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50BE6" w:rsidRPr="008038F9" w:rsidRDefault="00550BE6" w:rsidP="00C765ED">
            <w:pPr>
              <w:tabs>
                <w:tab w:val="left" w:pos="454"/>
              </w:tabs>
              <w:spacing w:before="100" w:after="100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Documents</w:t>
            </w:r>
          </w:p>
        </w:tc>
      </w:tr>
      <w:tr w:rsidR="00550BE6" w:rsidRPr="009F01F2" w:rsidTr="00A925E5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50BE6" w:rsidRPr="00A50AC9" w:rsidRDefault="00550BE6" w:rsidP="00C765ED">
            <w:pPr>
              <w:tabs>
                <w:tab w:val="left" w:pos="460"/>
                <w:tab w:val="left" w:pos="911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50AC9">
              <w:rPr>
                <w:rFonts w:asciiTheme="minorHAnsi" w:hAnsiTheme="minorHAnsi" w:cstheme="minorHAnsi"/>
                <w:b/>
                <w:szCs w:val="24"/>
              </w:rPr>
              <w:t>1.1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50BE6" w:rsidRPr="00003BB2" w:rsidRDefault="00550BE6" w:rsidP="00550BE6">
            <w:pPr>
              <w:tabs>
                <w:tab w:val="left" w:pos="454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  <w:highlight w:val="yellow"/>
              </w:rPr>
            </w:pPr>
            <w:r w:rsidRPr="00A50AC9">
              <w:rPr>
                <w:rFonts w:asciiTheme="minorHAnsi" w:hAnsiTheme="minorHAnsi" w:cstheme="minorHAnsi"/>
                <w:bCs/>
                <w:szCs w:val="24"/>
              </w:rPr>
              <w:t>Report on the outcomes of the CWG-WSIS</w:t>
            </w:r>
            <w:r>
              <w:rPr>
                <w:rFonts w:asciiTheme="minorHAnsi" w:hAnsiTheme="minorHAnsi" w:cstheme="minorHAnsi"/>
                <w:bCs/>
                <w:szCs w:val="24"/>
              </w:rPr>
              <w:t>&amp;SDG</w:t>
            </w:r>
            <w:r w:rsidRPr="00A50AC9">
              <w:rPr>
                <w:rFonts w:asciiTheme="minorHAnsi" w:hAnsiTheme="minorHAnsi" w:cstheme="minorHAnsi"/>
                <w:bCs/>
                <w:szCs w:val="24"/>
              </w:rPr>
              <w:t xml:space="preserve"> activities since Council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2018</w:t>
            </w:r>
            <w:r w:rsidRPr="00A50AC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Pr="00A50AC9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 140, R</w:t>
            </w:r>
            <w:r>
              <w:rPr>
                <w:rFonts w:asciiTheme="minorHAnsi" w:hAnsiTheme="minorHAnsi" w:cstheme="minorHAnsi"/>
                <w:bCs/>
                <w:i/>
                <w:iCs/>
                <w:szCs w:val="24"/>
              </w:rPr>
              <w:t> 1281, R 1332(MOD), R 1334(MOD)</w:t>
            </w:r>
            <w:r w:rsidRPr="00A50AC9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550BE6" w:rsidRPr="00A50AC9" w:rsidRDefault="00AF2464" w:rsidP="00550BE6">
            <w:pPr>
              <w:tabs>
                <w:tab w:val="left" w:pos="454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9" w:history="1">
              <w:r w:rsidR="00550BE6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C19/8</w:t>
              </w:r>
            </w:hyperlink>
          </w:p>
        </w:tc>
      </w:tr>
      <w:tr w:rsidR="00A925E5" w:rsidRPr="009F01F2" w:rsidTr="00A925E5"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A925E5" w:rsidRPr="00A50AC9" w:rsidRDefault="00A925E5" w:rsidP="00FD400E">
            <w:pPr>
              <w:tabs>
                <w:tab w:val="left" w:pos="460"/>
                <w:tab w:val="left" w:pos="911"/>
              </w:tabs>
              <w:spacing w:before="0" w:after="8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A925E5" w:rsidRPr="00A50AC9" w:rsidRDefault="00A925E5" w:rsidP="00FD400E">
            <w:pPr>
              <w:tabs>
                <w:tab w:val="left" w:pos="454"/>
              </w:tabs>
              <w:spacing w:before="0" w:after="8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-</w:t>
            </w:r>
            <w:r>
              <w:rPr>
                <w:rFonts w:asciiTheme="minorHAnsi" w:hAnsiTheme="minorHAnsi" w:cstheme="minorHAnsi"/>
                <w:bCs/>
                <w:szCs w:val="24"/>
              </w:rPr>
              <w:tab/>
              <w:t>Contribution from the Russian Federation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A925E5" w:rsidRDefault="00AF2464" w:rsidP="00FD400E">
            <w:pPr>
              <w:tabs>
                <w:tab w:val="left" w:pos="454"/>
              </w:tabs>
              <w:spacing w:before="0" w:after="80"/>
              <w:jc w:val="center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10" w:history="1">
              <w:r w:rsidR="00A925E5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A925E5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70</w:t>
              </w:r>
            </w:hyperlink>
          </w:p>
        </w:tc>
      </w:tr>
      <w:tr w:rsidR="00550BE6" w:rsidRPr="009F01F2" w:rsidTr="006277D2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50BE6" w:rsidRPr="00A50AC9" w:rsidRDefault="00550BE6" w:rsidP="00C765ED">
            <w:pPr>
              <w:tabs>
                <w:tab w:val="left" w:pos="460"/>
                <w:tab w:val="left" w:pos="85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1.2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50BE6" w:rsidRPr="00A50AC9" w:rsidRDefault="00550BE6" w:rsidP="00C765ED">
            <w:pPr>
              <w:tabs>
                <w:tab w:val="left" w:pos="454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A50AC9">
              <w:rPr>
                <w:rFonts w:asciiTheme="minorHAnsi" w:hAnsiTheme="minorHAnsi" w:cstheme="minorHAnsi"/>
                <w:bCs/>
                <w:szCs w:val="24"/>
              </w:rPr>
              <w:t xml:space="preserve">Comprehensive report detailing the activities, actions, and engagements that the Union is undertaking in context to the WSIS Implementation and 2030 Agenda for Sustainable Development </w:t>
            </w:r>
            <w:r w:rsidRPr="00A50AC9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</w:t>
            </w:r>
            <w:r>
              <w:rPr>
                <w:rFonts w:asciiTheme="minorHAnsi" w:hAnsiTheme="minorHAnsi" w:cstheme="minorHAnsi"/>
                <w:bCs/>
                <w:i/>
                <w:iCs/>
                <w:szCs w:val="24"/>
              </w:rPr>
              <w:t xml:space="preserve">Res. 140, </w:t>
            </w:r>
            <w:r w:rsidRPr="00A50AC9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R 1332</w:t>
            </w:r>
            <w:r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(MOD</w:t>
            </w:r>
            <w:r w:rsidRPr="0010161F">
              <w:rPr>
                <w:rFonts w:asciiTheme="minorHAnsi" w:hAnsiTheme="minorHAnsi" w:cstheme="minorHAnsi"/>
                <w:bCs/>
                <w:szCs w:val="24"/>
              </w:rPr>
              <w:t xml:space="preserve">)), including a report on the progress made in the implementation of the WSIS Forum website in at least the six official languages of the UN </w:t>
            </w:r>
            <w:r w:rsidRPr="0010161F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 140)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550BE6" w:rsidRPr="00A50AC9" w:rsidRDefault="00AF2464" w:rsidP="00550BE6">
            <w:pPr>
              <w:tabs>
                <w:tab w:val="left" w:pos="454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1" w:history="1">
              <w:r w:rsidR="00550BE6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C19/53</w:t>
              </w:r>
            </w:hyperlink>
          </w:p>
        </w:tc>
      </w:tr>
      <w:tr w:rsidR="006277D2" w:rsidRPr="009F01F2" w:rsidTr="006277D2"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6277D2" w:rsidRDefault="006277D2" w:rsidP="00C765ED">
            <w:pPr>
              <w:tabs>
                <w:tab w:val="left" w:pos="460"/>
                <w:tab w:val="left" w:pos="85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6277D2" w:rsidRPr="00A50AC9" w:rsidRDefault="006277D2" w:rsidP="006277D2">
            <w:pPr>
              <w:tabs>
                <w:tab w:val="left" w:pos="454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-</w:t>
            </w:r>
            <w:r>
              <w:rPr>
                <w:rFonts w:asciiTheme="minorHAnsi" w:hAnsiTheme="minorHAnsi" w:cstheme="minorHAnsi"/>
                <w:bCs/>
                <w:szCs w:val="24"/>
              </w:rPr>
              <w:tab/>
              <w:t>Contribution from the Kingdom of Saudi Arabia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277D2" w:rsidRDefault="00AF2464" w:rsidP="006277D2">
            <w:pPr>
              <w:tabs>
                <w:tab w:val="left" w:pos="454"/>
              </w:tabs>
              <w:spacing w:before="80" w:after="80"/>
              <w:jc w:val="center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12" w:history="1">
              <w:r w:rsidR="006277D2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6277D2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98</w:t>
              </w:r>
            </w:hyperlink>
          </w:p>
        </w:tc>
      </w:tr>
      <w:tr w:rsidR="00550BE6" w:rsidRPr="009F01F2" w:rsidTr="006277D2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50BE6" w:rsidRPr="00A50AC9" w:rsidRDefault="00550BE6" w:rsidP="00C765ED">
            <w:pPr>
              <w:tabs>
                <w:tab w:val="left" w:pos="460"/>
                <w:tab w:val="left" w:pos="85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1.3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50BE6" w:rsidRPr="00A50AC9" w:rsidRDefault="00550BE6" w:rsidP="00C765ED">
            <w:pPr>
              <w:tabs>
                <w:tab w:val="left" w:pos="454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A50AC9">
              <w:rPr>
                <w:rFonts w:asciiTheme="minorHAnsi" w:hAnsiTheme="minorHAnsi" w:cstheme="minorHAnsi"/>
                <w:bCs/>
                <w:szCs w:val="24"/>
              </w:rPr>
              <w:t xml:space="preserve">Report by the Chairman of the Council Working Group on International Internet-Related Public Policy Issues (CWG-Internet) </w:t>
            </w:r>
            <w:r w:rsidRPr="008038F9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 1305, R 1336(MOD), R 1344(MOD))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550BE6" w:rsidRPr="00A50AC9" w:rsidRDefault="00AF2464" w:rsidP="00550BE6">
            <w:pPr>
              <w:tabs>
                <w:tab w:val="left" w:pos="454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3" w:history="1">
              <w:r w:rsidR="00550BE6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51</w:t>
              </w:r>
            </w:hyperlink>
          </w:p>
        </w:tc>
      </w:tr>
      <w:tr w:rsidR="00C548C1" w:rsidRPr="009F01F2" w:rsidTr="00C548C1"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C548C1" w:rsidRDefault="00C548C1" w:rsidP="00FD400E">
            <w:pPr>
              <w:tabs>
                <w:tab w:val="left" w:pos="460"/>
                <w:tab w:val="left" w:pos="859"/>
              </w:tabs>
              <w:spacing w:before="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C548C1" w:rsidRDefault="00C548C1" w:rsidP="00CB6A79">
            <w:pPr>
              <w:tabs>
                <w:tab w:val="left" w:pos="454"/>
              </w:tabs>
              <w:spacing w:before="0" w:after="40"/>
              <w:ind w:left="454" w:hanging="454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-</w:t>
            </w:r>
            <w:r>
              <w:rPr>
                <w:rFonts w:asciiTheme="minorHAnsi" w:hAnsiTheme="minorHAnsi" w:cstheme="minorHAnsi"/>
                <w:bCs/>
                <w:szCs w:val="24"/>
              </w:rPr>
              <w:tab/>
              <w:t xml:space="preserve">Contribution from </w:t>
            </w:r>
            <w:r w:rsidR="00684910">
              <w:rPr>
                <w:rFonts w:asciiTheme="minorHAnsi" w:hAnsiTheme="minorHAnsi" w:cstheme="minorHAnsi"/>
                <w:bCs/>
                <w:szCs w:val="24"/>
              </w:rPr>
              <w:t xml:space="preserve">the Republic of </w:t>
            </w:r>
            <w:r w:rsidR="00A925E5" w:rsidRPr="00262353">
              <w:rPr>
                <w:color w:val="000000"/>
                <w:szCs w:val="24"/>
                <w:shd w:val="clear" w:color="auto" w:fill="FFFFFF"/>
                <w:lang w:val="en-US"/>
              </w:rPr>
              <w:t xml:space="preserve">Albania, Austria, </w:t>
            </w:r>
            <w:r w:rsidR="00686BA8">
              <w:rPr>
                <w:color w:val="000000"/>
                <w:szCs w:val="24"/>
                <w:shd w:val="clear" w:color="auto" w:fill="FFFFFF"/>
                <w:lang w:val="en-US"/>
              </w:rPr>
              <w:t xml:space="preserve">Republic of </w:t>
            </w:r>
            <w:r w:rsidR="00A925E5" w:rsidRPr="00262353">
              <w:rPr>
                <w:color w:val="000000"/>
                <w:szCs w:val="24"/>
                <w:shd w:val="clear" w:color="auto" w:fill="FFFFFF"/>
                <w:lang w:val="en-US"/>
              </w:rPr>
              <w:t xml:space="preserve">Azerbaijan, Belgium, Bosnia and Herzegovina, </w:t>
            </w:r>
            <w:r w:rsidR="00686BA8">
              <w:rPr>
                <w:color w:val="000000"/>
                <w:szCs w:val="24"/>
                <w:shd w:val="clear" w:color="auto" w:fill="FFFFFF"/>
                <w:lang w:val="en-US"/>
              </w:rPr>
              <w:t xml:space="preserve">Republic of </w:t>
            </w:r>
            <w:r w:rsidR="00A925E5" w:rsidRPr="00262353">
              <w:rPr>
                <w:color w:val="000000"/>
                <w:szCs w:val="24"/>
                <w:shd w:val="clear" w:color="auto" w:fill="FFFFFF"/>
                <w:lang w:val="en-US"/>
              </w:rPr>
              <w:t xml:space="preserve">Bulgaria, Czech Republic, Denmark, Georgia, </w:t>
            </w:r>
            <w:r w:rsidR="00686BA8">
              <w:rPr>
                <w:color w:val="000000"/>
                <w:szCs w:val="24"/>
                <w:shd w:val="clear" w:color="auto" w:fill="FFFFFF"/>
                <w:lang w:val="en-US"/>
              </w:rPr>
              <w:t xml:space="preserve">Federal Republic of </w:t>
            </w:r>
            <w:r w:rsidR="00A925E5" w:rsidRPr="00262353">
              <w:rPr>
                <w:color w:val="000000"/>
                <w:szCs w:val="24"/>
                <w:shd w:val="clear" w:color="auto" w:fill="FFFFFF"/>
                <w:lang w:val="en-US"/>
              </w:rPr>
              <w:t xml:space="preserve">Germany, Greece, Hungary, Italy, </w:t>
            </w:r>
            <w:r w:rsidR="00686BA8">
              <w:rPr>
                <w:color w:val="000000"/>
                <w:szCs w:val="24"/>
                <w:shd w:val="clear" w:color="auto" w:fill="FFFFFF"/>
                <w:lang w:val="en-US"/>
              </w:rPr>
              <w:t xml:space="preserve">Republic of </w:t>
            </w:r>
            <w:r w:rsidR="00A925E5" w:rsidRPr="00262353">
              <w:rPr>
                <w:color w:val="000000"/>
                <w:szCs w:val="24"/>
                <w:shd w:val="clear" w:color="auto" w:fill="FFFFFF"/>
                <w:lang w:val="en-US"/>
              </w:rPr>
              <w:t xml:space="preserve">Latvia, </w:t>
            </w:r>
            <w:r w:rsidR="00686BA8">
              <w:rPr>
                <w:color w:val="000000"/>
                <w:szCs w:val="24"/>
                <w:shd w:val="clear" w:color="auto" w:fill="FFFFFF"/>
                <w:lang w:val="en-US"/>
              </w:rPr>
              <w:t xml:space="preserve">Republic of </w:t>
            </w:r>
            <w:r w:rsidR="00A925E5" w:rsidRPr="00262353">
              <w:rPr>
                <w:color w:val="000000"/>
                <w:szCs w:val="24"/>
                <w:shd w:val="clear" w:color="auto" w:fill="FFFFFF"/>
                <w:lang w:val="en-US"/>
              </w:rPr>
              <w:t xml:space="preserve">Lithuania, Malta, </w:t>
            </w:r>
            <w:r w:rsidR="00686BA8">
              <w:rPr>
                <w:color w:val="000000"/>
                <w:szCs w:val="24"/>
                <w:shd w:val="clear" w:color="auto" w:fill="FFFFFF"/>
                <w:lang w:val="en-US"/>
              </w:rPr>
              <w:t xml:space="preserve">Republic of </w:t>
            </w:r>
            <w:r w:rsidR="00A925E5" w:rsidRPr="00262353">
              <w:rPr>
                <w:color w:val="000000"/>
                <w:szCs w:val="24"/>
                <w:shd w:val="clear" w:color="auto" w:fill="FFFFFF"/>
                <w:lang w:val="en-US"/>
              </w:rPr>
              <w:t xml:space="preserve">Moldova, </w:t>
            </w:r>
            <w:r w:rsidR="00686BA8">
              <w:rPr>
                <w:color w:val="000000"/>
                <w:szCs w:val="24"/>
                <w:shd w:val="clear" w:color="auto" w:fill="FFFFFF"/>
                <w:lang w:val="en-US"/>
              </w:rPr>
              <w:t xml:space="preserve">Kingdom of the </w:t>
            </w:r>
            <w:r w:rsidR="00A925E5" w:rsidRPr="00262353">
              <w:rPr>
                <w:color w:val="000000"/>
                <w:szCs w:val="24"/>
                <w:shd w:val="clear" w:color="auto" w:fill="FFFFFF"/>
                <w:lang w:val="en-US"/>
              </w:rPr>
              <w:t xml:space="preserve">Netherlands, Norway, </w:t>
            </w:r>
            <w:r w:rsidR="00686BA8">
              <w:rPr>
                <w:color w:val="000000"/>
                <w:szCs w:val="24"/>
                <w:shd w:val="clear" w:color="auto" w:fill="FFFFFF"/>
                <w:lang w:val="en-US"/>
              </w:rPr>
              <w:t xml:space="preserve">Republic of </w:t>
            </w:r>
            <w:r w:rsidR="00A925E5" w:rsidRPr="00262353">
              <w:rPr>
                <w:color w:val="000000"/>
                <w:szCs w:val="24"/>
                <w:shd w:val="clear" w:color="auto" w:fill="FFFFFF"/>
                <w:lang w:val="en-US"/>
              </w:rPr>
              <w:t xml:space="preserve">Poland, Romania, Russian Federation, Slovak Republic, Spain, Sweden, </w:t>
            </w:r>
            <w:r w:rsidR="00686BA8">
              <w:rPr>
                <w:color w:val="000000"/>
                <w:szCs w:val="24"/>
                <w:shd w:val="clear" w:color="auto" w:fill="FFFFFF"/>
                <w:lang w:val="en-US"/>
              </w:rPr>
              <w:t xml:space="preserve">Confederation of </w:t>
            </w:r>
            <w:r w:rsidR="00A925E5" w:rsidRPr="00262353">
              <w:rPr>
                <w:color w:val="000000"/>
                <w:szCs w:val="24"/>
                <w:shd w:val="clear" w:color="auto" w:fill="FFFFFF"/>
                <w:lang w:val="en-US"/>
              </w:rPr>
              <w:t>Switzerland,</w:t>
            </w:r>
            <w:r w:rsidR="00024596">
              <w:rPr>
                <w:color w:val="000000"/>
                <w:szCs w:val="24"/>
                <w:shd w:val="clear" w:color="auto" w:fill="FFFFFF"/>
                <w:lang w:val="en-US"/>
              </w:rPr>
              <w:t xml:space="preserve"> Turkey, </w:t>
            </w:r>
            <w:r w:rsidR="00A925E5" w:rsidRPr="00262353">
              <w:rPr>
                <w:color w:val="000000"/>
                <w:szCs w:val="24"/>
                <w:shd w:val="clear" w:color="auto" w:fill="FFFFFF"/>
                <w:lang w:val="en-US"/>
              </w:rPr>
              <w:t xml:space="preserve">Ukraine, United Kingdom </w:t>
            </w:r>
            <w:r w:rsidR="00686BA8">
              <w:rPr>
                <w:color w:val="000000"/>
                <w:szCs w:val="24"/>
                <w:shd w:val="clear" w:color="auto" w:fill="FFFFFF"/>
                <w:lang w:val="en-US"/>
              </w:rPr>
              <w:t xml:space="preserve">of Great Britain and Northern Ireland </w:t>
            </w:r>
            <w:r w:rsidR="00A925E5" w:rsidRPr="00262353">
              <w:rPr>
                <w:color w:val="000000"/>
                <w:szCs w:val="24"/>
                <w:shd w:val="clear" w:color="auto" w:fill="FFFFFF"/>
                <w:lang w:val="en-US"/>
              </w:rPr>
              <w:t>and Vatican</w:t>
            </w:r>
            <w:r w:rsidR="00686BA8">
              <w:rPr>
                <w:color w:val="000000"/>
                <w:szCs w:val="24"/>
                <w:shd w:val="clear" w:color="auto" w:fill="FFFFFF"/>
                <w:lang w:val="en-US"/>
              </w:rPr>
              <w:t xml:space="preserve"> City State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548C1" w:rsidRDefault="00AF2464" w:rsidP="00FD400E">
            <w:pPr>
              <w:tabs>
                <w:tab w:val="left" w:pos="454"/>
              </w:tabs>
              <w:spacing w:before="0" w:after="40"/>
              <w:jc w:val="center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14" w:history="1">
              <w:r w:rsidR="00C548C1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C548C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61</w:t>
              </w:r>
            </w:hyperlink>
            <w:r w:rsidR="006277D2">
              <w:rPr>
                <w:rStyle w:val="Hyperlink"/>
                <w:rFonts w:asciiTheme="minorHAnsi" w:hAnsiTheme="minorHAnsi" w:cstheme="minorHAnsi"/>
                <w:bCs/>
                <w:szCs w:val="24"/>
              </w:rPr>
              <w:t>+</w:t>
            </w:r>
            <w:r w:rsidR="006277D2">
              <w:rPr>
                <w:rStyle w:val="Hyperlink"/>
                <w:rFonts w:asciiTheme="minorHAnsi" w:hAnsiTheme="minorHAnsi" w:cstheme="minorHAnsi"/>
                <w:bCs/>
                <w:szCs w:val="24"/>
              </w:rPr>
              <w:br/>
              <w:t>Cor.1</w:t>
            </w:r>
          </w:p>
        </w:tc>
      </w:tr>
      <w:tr w:rsidR="00C548C1" w:rsidRPr="009F01F2" w:rsidTr="00C548C1"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C548C1" w:rsidRDefault="00C548C1" w:rsidP="00FD400E">
            <w:pPr>
              <w:tabs>
                <w:tab w:val="left" w:pos="460"/>
                <w:tab w:val="left" w:pos="859"/>
              </w:tabs>
              <w:spacing w:before="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C548C1" w:rsidRPr="00A50AC9" w:rsidRDefault="00C548C1" w:rsidP="00CB6A79">
            <w:pPr>
              <w:tabs>
                <w:tab w:val="left" w:pos="454"/>
              </w:tabs>
              <w:spacing w:before="0" w:after="40"/>
              <w:ind w:left="454" w:hanging="454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-</w:t>
            </w:r>
            <w:r>
              <w:rPr>
                <w:rFonts w:asciiTheme="minorHAnsi" w:hAnsiTheme="minorHAnsi" w:cstheme="minorHAnsi"/>
                <w:bCs/>
                <w:szCs w:val="24"/>
              </w:rPr>
              <w:tab/>
            </w:r>
            <w:r w:rsidRPr="00C548C1">
              <w:rPr>
                <w:rFonts w:asciiTheme="minorHAnsi" w:hAnsiTheme="minorHAnsi" w:cstheme="minorHAnsi"/>
                <w:bCs/>
                <w:szCs w:val="24"/>
              </w:rPr>
              <w:t>Contribution from the United States of America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548C1" w:rsidRDefault="00AF2464" w:rsidP="00FD400E">
            <w:pPr>
              <w:tabs>
                <w:tab w:val="left" w:pos="454"/>
              </w:tabs>
              <w:spacing w:before="0" w:after="40"/>
              <w:jc w:val="center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15" w:history="1">
              <w:r w:rsidR="00C548C1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C548C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62</w:t>
              </w:r>
            </w:hyperlink>
          </w:p>
        </w:tc>
      </w:tr>
      <w:tr w:rsidR="00FD400E" w:rsidRPr="009F01F2" w:rsidTr="00C548C1"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FD400E" w:rsidRDefault="00FD400E" w:rsidP="00FD400E">
            <w:pPr>
              <w:tabs>
                <w:tab w:val="left" w:pos="460"/>
                <w:tab w:val="left" w:pos="859"/>
              </w:tabs>
              <w:spacing w:before="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FD400E" w:rsidRDefault="00FD400E" w:rsidP="00FD400E">
            <w:pPr>
              <w:tabs>
                <w:tab w:val="left" w:pos="454"/>
              </w:tabs>
              <w:spacing w:before="0" w:after="40"/>
              <w:ind w:left="454" w:hanging="454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-</w:t>
            </w:r>
            <w:r>
              <w:rPr>
                <w:rFonts w:asciiTheme="minorHAnsi" w:hAnsiTheme="minorHAnsi" w:cstheme="minorHAnsi"/>
                <w:bCs/>
                <w:szCs w:val="24"/>
              </w:rPr>
              <w:tab/>
            </w:r>
            <w:r w:rsidRPr="002877D1">
              <w:rPr>
                <w:rFonts w:asciiTheme="minorHAnsi" w:hAnsiTheme="minorHAnsi" w:cstheme="minorHAnsi"/>
                <w:bCs/>
                <w:szCs w:val="24"/>
              </w:rPr>
              <w:t>Contribution from the Federative Republic of Brazil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D400E" w:rsidRDefault="00AF2464" w:rsidP="00FD400E">
            <w:pPr>
              <w:tabs>
                <w:tab w:val="left" w:pos="454"/>
              </w:tabs>
              <w:spacing w:before="0" w:after="40"/>
              <w:jc w:val="center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16" w:history="1">
              <w:r w:rsidR="00FD400E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FD400E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66</w:t>
              </w:r>
            </w:hyperlink>
          </w:p>
        </w:tc>
      </w:tr>
      <w:tr w:rsidR="00FD400E" w:rsidRPr="009F01F2" w:rsidTr="00C548C1"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FD400E" w:rsidRDefault="00FD400E" w:rsidP="00FD400E">
            <w:pPr>
              <w:tabs>
                <w:tab w:val="left" w:pos="460"/>
                <w:tab w:val="left" w:pos="859"/>
              </w:tabs>
              <w:spacing w:before="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FD400E" w:rsidRDefault="00FD400E" w:rsidP="00FD400E">
            <w:pPr>
              <w:tabs>
                <w:tab w:val="left" w:pos="454"/>
              </w:tabs>
              <w:spacing w:before="0" w:after="40"/>
              <w:ind w:left="454" w:hanging="454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-</w:t>
            </w:r>
            <w:r>
              <w:rPr>
                <w:rFonts w:asciiTheme="minorHAnsi" w:hAnsiTheme="minorHAnsi" w:cstheme="minorHAnsi"/>
                <w:bCs/>
                <w:szCs w:val="24"/>
              </w:rPr>
              <w:tab/>
              <w:t>Contribution from the Russian Federation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D400E" w:rsidRDefault="00AF2464" w:rsidP="00FD400E">
            <w:pPr>
              <w:tabs>
                <w:tab w:val="left" w:pos="454"/>
              </w:tabs>
              <w:spacing w:before="0" w:after="40"/>
              <w:jc w:val="center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17" w:history="1">
              <w:r w:rsidR="00FD400E" w:rsidRPr="00FD400E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C19/71</w:t>
              </w:r>
            </w:hyperlink>
          </w:p>
        </w:tc>
      </w:tr>
      <w:tr w:rsidR="00FD400E" w:rsidRPr="009F01F2" w:rsidTr="00C548C1"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FD400E" w:rsidRDefault="00FD400E" w:rsidP="00FD400E">
            <w:pPr>
              <w:tabs>
                <w:tab w:val="left" w:pos="460"/>
                <w:tab w:val="left" w:pos="859"/>
              </w:tabs>
              <w:spacing w:before="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FD400E" w:rsidRDefault="00FD400E" w:rsidP="00CB6A79">
            <w:pPr>
              <w:tabs>
                <w:tab w:val="left" w:pos="454"/>
              </w:tabs>
              <w:spacing w:before="0" w:after="40"/>
              <w:ind w:left="454" w:hanging="454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-</w:t>
            </w:r>
            <w:r>
              <w:rPr>
                <w:rFonts w:asciiTheme="minorHAnsi" w:hAnsiTheme="minorHAnsi" w:cstheme="minorHAnsi"/>
                <w:bCs/>
                <w:szCs w:val="24"/>
              </w:rPr>
              <w:tab/>
            </w:r>
            <w:r w:rsidRPr="002877D1">
              <w:rPr>
                <w:rFonts w:asciiTheme="minorHAnsi" w:hAnsiTheme="minorHAnsi" w:cstheme="minorHAnsi"/>
                <w:bCs/>
                <w:szCs w:val="24"/>
              </w:rPr>
              <w:t xml:space="preserve">Contribution from the </w:t>
            </w:r>
            <w:r>
              <w:rPr>
                <w:rFonts w:asciiTheme="minorHAnsi" w:hAnsiTheme="minorHAnsi" w:cstheme="minorHAnsi"/>
                <w:bCs/>
                <w:szCs w:val="24"/>
              </w:rPr>
              <w:t>People’s Democratic Republic of Algeria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D400E" w:rsidRDefault="00AF2464" w:rsidP="00FD400E">
            <w:pPr>
              <w:tabs>
                <w:tab w:val="left" w:pos="454"/>
              </w:tabs>
              <w:spacing w:before="0" w:after="40"/>
              <w:jc w:val="center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18" w:history="1">
              <w:r w:rsidR="00FD400E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FD400E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84</w:t>
              </w:r>
            </w:hyperlink>
          </w:p>
        </w:tc>
      </w:tr>
      <w:tr w:rsidR="00FD400E" w:rsidRPr="009F01F2" w:rsidTr="00C548C1"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FD400E" w:rsidRDefault="00FD400E" w:rsidP="00FD400E">
            <w:pPr>
              <w:tabs>
                <w:tab w:val="left" w:pos="460"/>
                <w:tab w:val="left" w:pos="859"/>
              </w:tabs>
              <w:spacing w:before="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FD400E" w:rsidRDefault="00FD400E" w:rsidP="00CB6A79">
            <w:pPr>
              <w:tabs>
                <w:tab w:val="left" w:pos="454"/>
              </w:tabs>
              <w:spacing w:before="0" w:after="40"/>
              <w:ind w:left="454" w:hanging="454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-</w:t>
            </w:r>
            <w:r>
              <w:rPr>
                <w:rFonts w:asciiTheme="minorHAnsi" w:hAnsiTheme="minorHAnsi" w:cstheme="minorHAnsi"/>
                <w:bCs/>
                <w:szCs w:val="24"/>
              </w:rPr>
              <w:tab/>
            </w:r>
            <w:r w:rsidRPr="002877D1">
              <w:rPr>
                <w:rFonts w:asciiTheme="minorHAnsi" w:hAnsiTheme="minorHAnsi" w:cstheme="minorHAnsi"/>
                <w:bCs/>
                <w:szCs w:val="24"/>
              </w:rPr>
              <w:t xml:space="preserve">Contribution from the </w:t>
            </w:r>
            <w:r>
              <w:rPr>
                <w:rFonts w:asciiTheme="minorHAnsi" w:hAnsiTheme="minorHAnsi" w:cstheme="minorHAnsi"/>
                <w:bCs/>
                <w:szCs w:val="24"/>
              </w:rPr>
              <w:t>Republic of Côte d’Ivoire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D400E" w:rsidRDefault="00AF2464" w:rsidP="00FD400E">
            <w:pPr>
              <w:tabs>
                <w:tab w:val="left" w:pos="454"/>
              </w:tabs>
              <w:spacing w:before="0" w:after="40"/>
              <w:jc w:val="center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19" w:history="1">
              <w:r w:rsidR="00FD400E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FD400E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92</w:t>
              </w:r>
            </w:hyperlink>
          </w:p>
        </w:tc>
      </w:tr>
      <w:tr w:rsidR="00FD400E" w:rsidRPr="009F01F2" w:rsidTr="00C548C1"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FD400E" w:rsidRDefault="00FD400E" w:rsidP="00FD400E">
            <w:pPr>
              <w:tabs>
                <w:tab w:val="left" w:pos="460"/>
                <w:tab w:val="left" w:pos="859"/>
              </w:tabs>
              <w:spacing w:before="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FD400E" w:rsidRDefault="00FD400E" w:rsidP="00CB6A79">
            <w:pPr>
              <w:tabs>
                <w:tab w:val="left" w:pos="454"/>
              </w:tabs>
              <w:spacing w:before="0" w:after="40"/>
              <w:ind w:left="454" w:hanging="454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-</w:t>
            </w:r>
            <w:r>
              <w:rPr>
                <w:rFonts w:asciiTheme="minorHAnsi" w:hAnsiTheme="minorHAnsi" w:cstheme="minorHAnsi"/>
                <w:bCs/>
                <w:szCs w:val="24"/>
              </w:rPr>
              <w:tab/>
            </w:r>
            <w:r w:rsidRPr="002877D1">
              <w:rPr>
                <w:rFonts w:asciiTheme="minorHAnsi" w:hAnsiTheme="minorHAnsi" w:cstheme="minorHAnsi"/>
                <w:bCs/>
                <w:szCs w:val="24"/>
              </w:rPr>
              <w:t xml:space="preserve">Contribution from the </w:t>
            </w:r>
            <w:r>
              <w:rPr>
                <w:rFonts w:asciiTheme="minorHAnsi" w:hAnsiTheme="minorHAnsi" w:cstheme="minorHAnsi"/>
                <w:bCs/>
                <w:szCs w:val="24"/>
              </w:rPr>
              <w:t>Kingdom of Saudi Arabia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D400E" w:rsidRDefault="00AF2464" w:rsidP="00FD400E">
            <w:pPr>
              <w:tabs>
                <w:tab w:val="left" w:pos="454"/>
              </w:tabs>
              <w:spacing w:before="0" w:after="40"/>
              <w:jc w:val="center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20" w:history="1">
              <w:r w:rsidR="00FD400E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FD400E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97</w:t>
              </w:r>
            </w:hyperlink>
          </w:p>
        </w:tc>
      </w:tr>
      <w:tr w:rsidR="00FD400E" w:rsidRPr="009F01F2" w:rsidTr="00FD400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FD400E" w:rsidRPr="006277D2" w:rsidRDefault="00FD400E" w:rsidP="00FD400E">
            <w:pPr>
              <w:tabs>
                <w:tab w:val="left" w:pos="460"/>
                <w:tab w:val="left" w:pos="85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277D2">
              <w:rPr>
                <w:rFonts w:asciiTheme="minorHAnsi" w:hAnsiTheme="minorHAnsi" w:cstheme="minorHAnsi"/>
                <w:b/>
                <w:szCs w:val="24"/>
              </w:rPr>
              <w:lastRenderedPageBreak/>
              <w:t>1.4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FD400E" w:rsidRPr="006277D2" w:rsidRDefault="00FD400E" w:rsidP="00FD400E">
            <w:pPr>
              <w:tabs>
                <w:tab w:val="left" w:pos="454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6277D2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Internet activities </w:t>
            </w:r>
            <w:r w:rsidRPr="006277D2">
              <w:rPr>
                <w:rFonts w:asciiTheme="minorHAnsi" w:hAnsiTheme="minorHAnsi" w:cstheme="minorHAnsi"/>
                <w:bCs/>
                <w:i/>
                <w:color w:val="000000"/>
                <w:szCs w:val="24"/>
              </w:rPr>
              <w:t>(Res. 101, 102, 133 and 180)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FD400E" w:rsidRPr="00A50AC9" w:rsidRDefault="00AF2464" w:rsidP="00363F02">
            <w:pPr>
              <w:tabs>
                <w:tab w:val="left" w:pos="454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hyperlink r:id="rId21" w:history="1">
              <w:r w:rsidR="00FD400E" w:rsidRPr="006277D2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363F02" w:rsidRPr="006277D2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3</w:t>
              </w:r>
              <w:r w:rsidR="00FD400E" w:rsidRPr="006277D2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3</w:t>
              </w:r>
            </w:hyperlink>
          </w:p>
        </w:tc>
      </w:tr>
      <w:tr w:rsidR="00FD400E" w:rsidRPr="009F01F2" w:rsidTr="00FD400E"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FD400E" w:rsidRDefault="00FD400E" w:rsidP="00FD400E">
            <w:pPr>
              <w:tabs>
                <w:tab w:val="left" w:pos="460"/>
                <w:tab w:val="left" w:pos="859"/>
              </w:tabs>
              <w:spacing w:before="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FD400E" w:rsidRPr="00A50AC9" w:rsidRDefault="00FD400E" w:rsidP="00FD400E">
            <w:pPr>
              <w:tabs>
                <w:tab w:val="left" w:pos="454"/>
              </w:tabs>
              <w:spacing w:before="0" w:after="40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-</w:t>
            </w:r>
            <w:r>
              <w:rPr>
                <w:rFonts w:asciiTheme="minorHAnsi" w:hAnsiTheme="minorHAnsi" w:cstheme="minorHAnsi"/>
                <w:bCs/>
                <w:szCs w:val="24"/>
              </w:rPr>
              <w:tab/>
            </w:r>
            <w:r w:rsidRPr="002877D1">
              <w:rPr>
                <w:rFonts w:asciiTheme="minorHAnsi" w:hAnsiTheme="minorHAnsi" w:cstheme="minorHAnsi"/>
                <w:bCs/>
                <w:szCs w:val="24"/>
              </w:rPr>
              <w:t xml:space="preserve">Contribution from the </w:t>
            </w:r>
            <w:r>
              <w:rPr>
                <w:rFonts w:asciiTheme="minorHAnsi" w:hAnsiTheme="minorHAnsi" w:cstheme="minorHAnsi"/>
                <w:bCs/>
                <w:szCs w:val="24"/>
              </w:rPr>
              <w:t>People’s Democratic Republic of Algeria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D400E" w:rsidRDefault="00AF2464" w:rsidP="00FD400E">
            <w:pPr>
              <w:tabs>
                <w:tab w:val="left" w:pos="454"/>
              </w:tabs>
              <w:spacing w:before="0" w:after="40"/>
              <w:jc w:val="center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22" w:history="1">
              <w:r w:rsidR="00FD400E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FD400E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82</w:t>
              </w:r>
            </w:hyperlink>
          </w:p>
        </w:tc>
      </w:tr>
      <w:tr w:rsidR="00FD400E" w:rsidRPr="009F01F2" w:rsidTr="00FD400E"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FD400E" w:rsidRDefault="00FD400E" w:rsidP="00FD400E">
            <w:pPr>
              <w:tabs>
                <w:tab w:val="left" w:pos="460"/>
                <w:tab w:val="left" w:pos="859"/>
              </w:tabs>
              <w:spacing w:before="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FD400E" w:rsidRPr="00A50AC9" w:rsidRDefault="00FD400E" w:rsidP="00CB6A79">
            <w:pPr>
              <w:tabs>
                <w:tab w:val="left" w:pos="454"/>
              </w:tabs>
              <w:spacing w:before="0" w:after="40"/>
              <w:ind w:left="454" w:hanging="454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-</w:t>
            </w:r>
            <w:r>
              <w:rPr>
                <w:rFonts w:asciiTheme="minorHAnsi" w:hAnsiTheme="minorHAnsi" w:cstheme="minorHAnsi"/>
                <w:bCs/>
                <w:szCs w:val="24"/>
              </w:rPr>
              <w:tab/>
            </w:r>
            <w:r w:rsidRPr="002877D1">
              <w:rPr>
                <w:rFonts w:asciiTheme="minorHAnsi" w:hAnsiTheme="minorHAnsi" w:cstheme="minorHAnsi"/>
                <w:bCs/>
                <w:szCs w:val="24"/>
              </w:rPr>
              <w:t xml:space="preserve">Contribution from the </w:t>
            </w:r>
            <w:r>
              <w:rPr>
                <w:rFonts w:asciiTheme="minorHAnsi" w:hAnsiTheme="minorHAnsi" w:cstheme="minorHAnsi"/>
                <w:bCs/>
                <w:szCs w:val="24"/>
              </w:rPr>
              <w:t>United Arab Emirates and the Kingdom of Saudi Arabia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FD400E" w:rsidRDefault="00AF2464" w:rsidP="00FD400E">
            <w:pPr>
              <w:tabs>
                <w:tab w:val="left" w:pos="454"/>
              </w:tabs>
              <w:spacing w:before="0" w:after="40"/>
              <w:jc w:val="center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23" w:history="1">
              <w:r w:rsidR="00FD400E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FD400E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102</w:t>
              </w:r>
            </w:hyperlink>
          </w:p>
        </w:tc>
      </w:tr>
      <w:tr w:rsidR="00FD400E" w:rsidRPr="009F01F2" w:rsidTr="00C765ED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FD400E" w:rsidRPr="00A50AC9" w:rsidRDefault="00FD400E" w:rsidP="00FD400E">
            <w:pPr>
              <w:tabs>
                <w:tab w:val="left" w:pos="460"/>
                <w:tab w:val="left" w:pos="85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1.5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FD400E" w:rsidRPr="00B81AE6" w:rsidRDefault="00FD400E" w:rsidP="00FD400E">
            <w:pPr>
              <w:tabs>
                <w:tab w:val="left" w:pos="454"/>
              </w:tabs>
              <w:spacing w:before="80" w:after="80"/>
              <w:rPr>
                <w:rFonts w:asciiTheme="minorHAnsi" w:hAnsiTheme="minorHAnsi" w:cstheme="minorHAnsi"/>
                <w:bCs/>
                <w:i/>
                <w:iCs/>
                <w:szCs w:val="24"/>
              </w:rPr>
            </w:pPr>
            <w:r w:rsidRPr="00A50AC9">
              <w:rPr>
                <w:rFonts w:asciiTheme="minorHAnsi" w:hAnsiTheme="minorHAnsi" w:cstheme="minorHAnsi"/>
                <w:bCs/>
                <w:szCs w:val="24"/>
              </w:rPr>
              <w:t xml:space="preserve">ITU activities on strengthening the role of ITU in building confidence and security in the use of ICTs </w:t>
            </w:r>
            <w:r w:rsidRPr="00A50AC9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 130, 174)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FD400E" w:rsidRPr="00A50AC9" w:rsidRDefault="00AF2464" w:rsidP="00FD400E">
            <w:pPr>
              <w:tabs>
                <w:tab w:val="left" w:pos="454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24" w:history="1">
              <w:r w:rsidR="00FD400E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FD400E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18</w:t>
              </w:r>
            </w:hyperlink>
          </w:p>
        </w:tc>
      </w:tr>
      <w:tr w:rsidR="00C765ED" w:rsidRPr="009F01F2" w:rsidTr="00C765ED">
        <w:tc>
          <w:tcPr>
            <w:tcW w:w="9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C765ED" w:rsidRDefault="00C765ED" w:rsidP="00C765ED">
            <w:pPr>
              <w:tabs>
                <w:tab w:val="left" w:pos="460"/>
                <w:tab w:val="left" w:pos="859"/>
              </w:tabs>
              <w:spacing w:before="8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C765ED" w:rsidRPr="00A50AC9" w:rsidRDefault="00C765ED" w:rsidP="00C765ED">
            <w:pPr>
              <w:tabs>
                <w:tab w:val="left" w:pos="454"/>
              </w:tabs>
              <w:spacing w:before="80" w:after="4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Transmission of the report from the former Chairman of GCA high-level experts group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C765ED" w:rsidRDefault="00AF2464" w:rsidP="00C765ED">
            <w:pPr>
              <w:tabs>
                <w:tab w:val="left" w:pos="454"/>
              </w:tabs>
              <w:spacing w:before="80" w:after="4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25" w:history="1">
              <w:r w:rsidR="00C765ED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C765ED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58</w:t>
              </w:r>
            </w:hyperlink>
          </w:p>
        </w:tc>
      </w:tr>
      <w:tr w:rsidR="00C765ED" w:rsidRPr="009F01F2" w:rsidTr="00B81AE6"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C765ED" w:rsidRDefault="00C765ED" w:rsidP="00C765ED">
            <w:pPr>
              <w:tabs>
                <w:tab w:val="left" w:pos="460"/>
                <w:tab w:val="left" w:pos="859"/>
              </w:tabs>
              <w:spacing w:before="8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C765ED" w:rsidRPr="00A50AC9" w:rsidRDefault="00C765ED" w:rsidP="00CB6A79">
            <w:pPr>
              <w:tabs>
                <w:tab w:val="left" w:pos="454"/>
              </w:tabs>
              <w:spacing w:before="80" w:after="40"/>
              <w:ind w:left="454" w:hanging="454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-</w:t>
            </w:r>
            <w:r>
              <w:rPr>
                <w:rFonts w:asciiTheme="minorHAnsi" w:hAnsiTheme="minorHAnsi" w:cstheme="minorHAnsi"/>
                <w:bCs/>
                <w:szCs w:val="24"/>
              </w:rPr>
              <w:tab/>
            </w:r>
            <w:r w:rsidRPr="002877D1">
              <w:rPr>
                <w:rFonts w:asciiTheme="minorHAnsi" w:hAnsiTheme="minorHAnsi" w:cstheme="minorHAnsi"/>
                <w:bCs/>
                <w:szCs w:val="24"/>
              </w:rPr>
              <w:t xml:space="preserve">Contribution from the </w:t>
            </w:r>
            <w:r>
              <w:rPr>
                <w:rFonts w:asciiTheme="minorHAnsi" w:hAnsiTheme="minorHAnsi" w:cstheme="minorHAnsi"/>
                <w:bCs/>
                <w:szCs w:val="24"/>
              </w:rPr>
              <w:t>United Arab Emirates and the Kingdom of Saudi Arabia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765ED" w:rsidRDefault="00AF2464" w:rsidP="00C765ED">
            <w:pPr>
              <w:tabs>
                <w:tab w:val="left" w:pos="454"/>
              </w:tabs>
              <w:spacing w:before="80" w:after="4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26" w:history="1">
              <w:r w:rsidR="00C765ED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C765ED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103</w:t>
              </w:r>
            </w:hyperlink>
          </w:p>
        </w:tc>
      </w:tr>
      <w:tr w:rsidR="00C765ED" w:rsidRPr="009F01F2" w:rsidTr="00C765ED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C765ED" w:rsidRPr="00A50AC9" w:rsidRDefault="00C765ED" w:rsidP="00C765ED">
            <w:pPr>
              <w:tabs>
                <w:tab w:val="left" w:pos="460"/>
                <w:tab w:val="left" w:pos="85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1.6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C765ED" w:rsidRPr="00003BB2" w:rsidRDefault="00C765ED" w:rsidP="00C765ED">
            <w:pPr>
              <w:tabs>
                <w:tab w:val="left" w:pos="454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  <w:highlight w:val="yellow"/>
              </w:rPr>
            </w:pPr>
            <w:r w:rsidRPr="00A50AC9">
              <w:rPr>
                <w:rFonts w:asciiTheme="minorHAnsi" w:hAnsiTheme="minorHAnsi" w:cstheme="minorHAnsi"/>
                <w:bCs/>
                <w:szCs w:val="24"/>
              </w:rPr>
              <w:t xml:space="preserve">Report of the Council Working Group on Languages </w:t>
            </w:r>
            <w:r w:rsidRPr="00A50AC9">
              <w:rPr>
                <w:rFonts w:asciiTheme="minorHAnsi" w:hAnsiTheme="minorHAnsi" w:cstheme="minorHAnsi"/>
                <w:bCs/>
                <w:i/>
                <w:iCs/>
                <w:szCs w:val="24"/>
              </w:rPr>
              <w:t xml:space="preserve">(Res. 154, R 1372 </w:t>
            </w:r>
            <w:r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</w:t>
            </w:r>
            <w:r w:rsidRPr="00A50AC9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MOD</w:t>
            </w:r>
            <w:r>
              <w:rPr>
                <w:rFonts w:asciiTheme="minorHAnsi" w:hAnsiTheme="minorHAnsi" w:cstheme="minorHAnsi"/>
                <w:bCs/>
                <w:i/>
                <w:iCs/>
                <w:szCs w:val="24"/>
              </w:rPr>
              <w:t>)</w:t>
            </w:r>
            <w:r w:rsidRPr="00A50AC9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C765ED" w:rsidRPr="00A50AC9" w:rsidRDefault="00AF2464" w:rsidP="00C765ED">
            <w:pPr>
              <w:tabs>
                <w:tab w:val="left" w:pos="454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27" w:history="1">
              <w:r w:rsidR="00C765ED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C765ED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12</w:t>
              </w:r>
            </w:hyperlink>
          </w:p>
        </w:tc>
      </w:tr>
      <w:tr w:rsidR="00C765ED" w:rsidRPr="009F01F2" w:rsidTr="00C765ED">
        <w:tc>
          <w:tcPr>
            <w:tcW w:w="9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C765ED" w:rsidRDefault="00C765ED" w:rsidP="00C765ED">
            <w:pPr>
              <w:tabs>
                <w:tab w:val="left" w:pos="460"/>
                <w:tab w:val="left" w:pos="859"/>
              </w:tabs>
              <w:spacing w:before="8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C765ED" w:rsidRPr="00A50AC9" w:rsidRDefault="00C765ED" w:rsidP="00C765ED">
            <w:pPr>
              <w:tabs>
                <w:tab w:val="left" w:pos="454"/>
              </w:tabs>
              <w:spacing w:before="80" w:after="40"/>
              <w:rPr>
                <w:rFonts w:asciiTheme="minorHAnsi" w:hAnsiTheme="minorHAnsi" w:cstheme="minorHAnsi"/>
                <w:bCs/>
                <w:szCs w:val="24"/>
              </w:rPr>
            </w:pPr>
            <w:r w:rsidRPr="00C546AD">
              <w:rPr>
                <w:rFonts w:asciiTheme="minorHAnsi" w:hAnsiTheme="minorHAnsi" w:cstheme="minorHAnsi"/>
                <w:bCs/>
                <w:szCs w:val="24"/>
              </w:rPr>
              <w:t>Detailed plan for pilot projects related to alternative translation, interpretation and captioning procedures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C765ED" w:rsidRPr="006277D2" w:rsidRDefault="00AF2464" w:rsidP="006277D2">
            <w:pPr>
              <w:tabs>
                <w:tab w:val="left" w:pos="454"/>
              </w:tabs>
              <w:spacing w:before="80" w:after="40"/>
              <w:jc w:val="center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28" w:history="1">
              <w:r w:rsidR="00C765ED" w:rsidRPr="006277D2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C19/1</w:t>
              </w:r>
              <w:r w:rsidR="006277D2" w:rsidRPr="006277D2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4</w:t>
              </w:r>
              <w:r w:rsidR="006277D2" w:rsidRPr="006277D2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br/>
                <w:t>(Rev.1)</w:t>
              </w:r>
            </w:hyperlink>
          </w:p>
        </w:tc>
      </w:tr>
      <w:tr w:rsidR="00C765ED" w:rsidRPr="009F01F2" w:rsidTr="00C765ED"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C765ED" w:rsidRPr="00A50AC9" w:rsidRDefault="00C765ED" w:rsidP="00C765ED">
            <w:pPr>
              <w:tabs>
                <w:tab w:val="left" w:pos="460"/>
                <w:tab w:val="left" w:pos="859"/>
              </w:tabs>
              <w:spacing w:before="8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C765ED" w:rsidRPr="00A50AC9" w:rsidRDefault="00C765ED" w:rsidP="00C765ED">
            <w:pPr>
              <w:tabs>
                <w:tab w:val="left" w:pos="454"/>
              </w:tabs>
              <w:spacing w:before="80" w:after="4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-</w:t>
            </w:r>
            <w:r>
              <w:rPr>
                <w:rFonts w:asciiTheme="minorHAnsi" w:hAnsiTheme="minorHAnsi" w:cstheme="minorHAnsi"/>
                <w:bCs/>
                <w:szCs w:val="24"/>
              </w:rPr>
              <w:tab/>
              <w:t>Contribution from the Russian Federation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765ED" w:rsidRPr="00C546AD" w:rsidRDefault="00AF2464" w:rsidP="00C765ED">
            <w:pPr>
              <w:tabs>
                <w:tab w:val="left" w:pos="454"/>
              </w:tabs>
              <w:spacing w:before="80" w:after="4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29" w:history="1">
              <w:r w:rsidR="00C765ED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C765ED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72</w:t>
              </w:r>
            </w:hyperlink>
          </w:p>
        </w:tc>
      </w:tr>
      <w:tr w:rsidR="00C765ED" w:rsidRPr="009F01F2" w:rsidTr="00C765ED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C765ED" w:rsidRPr="00276E99" w:rsidRDefault="00C765ED" w:rsidP="00C765ED">
            <w:pPr>
              <w:tabs>
                <w:tab w:val="left" w:pos="460"/>
                <w:tab w:val="left" w:pos="85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76E99">
              <w:rPr>
                <w:rFonts w:asciiTheme="minorHAnsi" w:hAnsiTheme="minorHAnsi" w:cstheme="minorHAnsi"/>
                <w:b/>
                <w:szCs w:val="24"/>
              </w:rPr>
              <w:t>1.</w:t>
            </w:r>
            <w:r>
              <w:rPr>
                <w:rFonts w:asciiTheme="minorHAnsi" w:hAnsiTheme="minorHAnsi" w:cstheme="minorHAnsi"/>
                <w:b/>
                <w:szCs w:val="24"/>
              </w:rPr>
              <w:t>7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C765ED" w:rsidRPr="00003BB2" w:rsidRDefault="00C765ED" w:rsidP="00C765ED">
            <w:pPr>
              <w:tabs>
                <w:tab w:val="left" w:pos="454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Follow-up to Resolution 146 (Rev. Dubai, 2018): periodic review and revision of the International Telecommunication Regulations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C765ED" w:rsidRDefault="00AF2464" w:rsidP="00C765ED">
            <w:pPr>
              <w:tabs>
                <w:tab w:val="left" w:pos="454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30" w:history="1">
              <w:r w:rsidR="00C765ED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C765ED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26</w:t>
              </w:r>
            </w:hyperlink>
          </w:p>
        </w:tc>
      </w:tr>
      <w:tr w:rsidR="00C765ED" w:rsidRPr="009F01F2" w:rsidTr="00C765ED">
        <w:tc>
          <w:tcPr>
            <w:tcW w:w="9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C765ED" w:rsidRPr="00276E99" w:rsidRDefault="00C765ED" w:rsidP="00C765ED">
            <w:pPr>
              <w:tabs>
                <w:tab w:val="left" w:pos="460"/>
                <w:tab w:val="left" w:pos="85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C765ED" w:rsidRDefault="00C765ED" w:rsidP="00C765ED">
            <w:pPr>
              <w:tabs>
                <w:tab w:val="left" w:pos="454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</w:t>
            </w:r>
            <w:r>
              <w:rPr>
                <w:rFonts w:asciiTheme="minorHAnsi" w:hAnsiTheme="minorHAnsi" w:cstheme="minorHAnsi"/>
                <w:szCs w:val="24"/>
              </w:rPr>
              <w:tab/>
            </w:r>
            <w:r w:rsidRPr="002877D1">
              <w:rPr>
                <w:rFonts w:asciiTheme="minorHAnsi" w:hAnsiTheme="minorHAnsi" w:cstheme="minorHAnsi"/>
                <w:szCs w:val="24"/>
              </w:rPr>
              <w:t>Contribution from the People's Republic of China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C765ED" w:rsidRDefault="00AF2464" w:rsidP="00C765ED">
            <w:pPr>
              <w:tabs>
                <w:tab w:val="left" w:pos="454"/>
              </w:tabs>
              <w:spacing w:before="80" w:after="80"/>
              <w:jc w:val="center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31" w:history="1">
              <w:r w:rsidR="00C765ED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C765ED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65</w:t>
              </w:r>
            </w:hyperlink>
          </w:p>
        </w:tc>
      </w:tr>
      <w:tr w:rsidR="00C765ED" w:rsidRPr="009F01F2" w:rsidTr="00C765ED">
        <w:tc>
          <w:tcPr>
            <w:tcW w:w="9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C765ED" w:rsidRPr="00276E99" w:rsidRDefault="00C765ED" w:rsidP="00C765ED">
            <w:pPr>
              <w:tabs>
                <w:tab w:val="left" w:pos="460"/>
                <w:tab w:val="left" w:pos="85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C765ED" w:rsidRDefault="00C765ED">
            <w:pPr>
              <w:tabs>
                <w:tab w:val="left" w:pos="454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</w:t>
            </w:r>
            <w:r>
              <w:rPr>
                <w:rFonts w:asciiTheme="minorHAnsi" w:hAnsiTheme="minorHAnsi" w:cstheme="minorHAnsi"/>
                <w:szCs w:val="24"/>
              </w:rPr>
              <w:tab/>
            </w:r>
            <w:r w:rsidRPr="002877D1">
              <w:rPr>
                <w:rFonts w:asciiTheme="minorHAnsi" w:hAnsiTheme="minorHAnsi" w:cstheme="minorHAnsi"/>
                <w:szCs w:val="24"/>
              </w:rPr>
              <w:t xml:space="preserve">Contribution from the Republic of </w:t>
            </w:r>
            <w:r>
              <w:rPr>
                <w:rFonts w:asciiTheme="minorHAnsi" w:hAnsiTheme="minorHAnsi" w:cstheme="minorHAnsi"/>
                <w:szCs w:val="24"/>
              </w:rPr>
              <w:t>Zimbabwe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C765ED" w:rsidRDefault="00AF2464" w:rsidP="00C765ED">
            <w:pPr>
              <w:tabs>
                <w:tab w:val="left" w:pos="454"/>
              </w:tabs>
              <w:spacing w:before="80" w:after="80"/>
              <w:jc w:val="center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32" w:history="1">
              <w:r w:rsidR="00C765ED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C765ED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69</w:t>
              </w:r>
            </w:hyperlink>
          </w:p>
        </w:tc>
      </w:tr>
      <w:tr w:rsidR="00C765ED" w:rsidRPr="009F01F2" w:rsidTr="00C765ED">
        <w:tc>
          <w:tcPr>
            <w:tcW w:w="9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C765ED" w:rsidRPr="00276E99" w:rsidRDefault="00C765ED" w:rsidP="00C765ED">
            <w:pPr>
              <w:tabs>
                <w:tab w:val="left" w:pos="460"/>
                <w:tab w:val="left" w:pos="85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C765ED" w:rsidRDefault="00C765ED" w:rsidP="00C765ED">
            <w:pPr>
              <w:tabs>
                <w:tab w:val="left" w:pos="454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-</w:t>
            </w:r>
            <w:r>
              <w:rPr>
                <w:rFonts w:asciiTheme="minorHAnsi" w:hAnsiTheme="minorHAnsi" w:cstheme="minorHAnsi"/>
                <w:bCs/>
                <w:szCs w:val="24"/>
              </w:rPr>
              <w:tab/>
              <w:t>Contribution from the Russian Federation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C765ED" w:rsidRDefault="00AF2464" w:rsidP="00C765ED">
            <w:pPr>
              <w:tabs>
                <w:tab w:val="left" w:pos="454"/>
              </w:tabs>
              <w:spacing w:before="80" w:after="80"/>
              <w:jc w:val="center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33" w:history="1">
              <w:r w:rsidR="00C765ED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C765ED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74</w:t>
              </w:r>
            </w:hyperlink>
          </w:p>
        </w:tc>
      </w:tr>
      <w:tr w:rsidR="00C765ED" w:rsidRPr="009F01F2" w:rsidTr="00C765ED">
        <w:tc>
          <w:tcPr>
            <w:tcW w:w="9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C765ED" w:rsidRPr="00276E99" w:rsidRDefault="00C765ED" w:rsidP="00C765ED">
            <w:pPr>
              <w:tabs>
                <w:tab w:val="left" w:pos="460"/>
                <w:tab w:val="left" w:pos="85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C765ED" w:rsidRDefault="00C765ED" w:rsidP="00CB6A79">
            <w:pPr>
              <w:tabs>
                <w:tab w:val="left" w:pos="454"/>
              </w:tabs>
              <w:spacing w:before="80" w:after="80"/>
              <w:ind w:left="454" w:hanging="454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-</w:t>
            </w:r>
            <w:r>
              <w:rPr>
                <w:rFonts w:asciiTheme="minorHAnsi" w:hAnsiTheme="minorHAnsi" w:cstheme="minorHAnsi"/>
                <w:bCs/>
                <w:szCs w:val="24"/>
              </w:rPr>
              <w:tab/>
            </w:r>
            <w:r w:rsidRPr="002877D1">
              <w:rPr>
                <w:rFonts w:asciiTheme="minorHAnsi" w:hAnsiTheme="minorHAnsi" w:cstheme="minorHAnsi"/>
                <w:bCs/>
                <w:szCs w:val="24"/>
              </w:rPr>
              <w:t xml:space="preserve">Contribution from </w:t>
            </w:r>
            <w:r w:rsidR="00686BA8">
              <w:rPr>
                <w:rFonts w:asciiTheme="minorHAnsi" w:hAnsiTheme="minorHAnsi" w:cstheme="minorHAnsi"/>
                <w:bCs/>
                <w:szCs w:val="24"/>
              </w:rPr>
              <w:t xml:space="preserve">the </w:t>
            </w:r>
            <w:r w:rsidRPr="00C765ED">
              <w:rPr>
                <w:rFonts w:asciiTheme="minorHAnsi" w:hAnsiTheme="minorHAnsi" w:cstheme="minorHAnsi"/>
                <w:bCs/>
                <w:szCs w:val="24"/>
              </w:rPr>
              <w:t>Argentina</w:t>
            </w:r>
            <w:r w:rsidR="00686BA8">
              <w:rPr>
                <w:rFonts w:asciiTheme="minorHAnsi" w:hAnsiTheme="minorHAnsi" w:cstheme="minorHAnsi"/>
                <w:bCs/>
                <w:szCs w:val="24"/>
              </w:rPr>
              <w:t xml:space="preserve"> Republic</w:t>
            </w:r>
            <w:r w:rsidRPr="00C765ED">
              <w:rPr>
                <w:rFonts w:asciiTheme="minorHAnsi" w:hAnsiTheme="minorHAnsi" w:cstheme="minorHAnsi"/>
                <w:bCs/>
                <w:szCs w:val="24"/>
              </w:rPr>
              <w:t xml:space="preserve">, </w:t>
            </w:r>
            <w:r w:rsidR="00686BA8">
              <w:rPr>
                <w:rFonts w:asciiTheme="minorHAnsi" w:hAnsiTheme="minorHAnsi" w:cstheme="minorHAnsi"/>
                <w:bCs/>
                <w:szCs w:val="24"/>
              </w:rPr>
              <w:t xml:space="preserve">Commonwealth of </w:t>
            </w:r>
            <w:r w:rsidRPr="00C765ED">
              <w:rPr>
                <w:rFonts w:asciiTheme="minorHAnsi" w:hAnsiTheme="minorHAnsi" w:cstheme="minorHAnsi"/>
                <w:bCs/>
                <w:szCs w:val="24"/>
              </w:rPr>
              <w:t xml:space="preserve">Bahamas, </w:t>
            </w:r>
            <w:r w:rsidR="00686BA8">
              <w:rPr>
                <w:rFonts w:asciiTheme="minorHAnsi" w:hAnsiTheme="minorHAnsi" w:cstheme="minorHAnsi"/>
                <w:bCs/>
                <w:szCs w:val="24"/>
              </w:rPr>
              <w:t xml:space="preserve">Federative Republic of </w:t>
            </w:r>
            <w:r w:rsidRPr="00C765ED">
              <w:rPr>
                <w:rFonts w:asciiTheme="minorHAnsi" w:hAnsiTheme="minorHAnsi" w:cstheme="minorHAnsi"/>
                <w:bCs/>
                <w:szCs w:val="24"/>
              </w:rPr>
              <w:t>Brazil, Canada, Mexico and the United States of America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C765ED" w:rsidRDefault="00AF2464" w:rsidP="00C765ED">
            <w:pPr>
              <w:tabs>
                <w:tab w:val="left" w:pos="454"/>
              </w:tabs>
              <w:spacing w:before="80" w:after="80"/>
              <w:jc w:val="center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34" w:history="1">
              <w:r w:rsidR="00C765ED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C765ED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79</w:t>
              </w:r>
            </w:hyperlink>
          </w:p>
        </w:tc>
      </w:tr>
      <w:tr w:rsidR="00C765ED" w:rsidRPr="009F01F2" w:rsidTr="00C765ED">
        <w:tc>
          <w:tcPr>
            <w:tcW w:w="9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C765ED" w:rsidRPr="00276E99" w:rsidRDefault="00C765ED" w:rsidP="00C765ED">
            <w:pPr>
              <w:tabs>
                <w:tab w:val="left" w:pos="460"/>
                <w:tab w:val="left" w:pos="85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C765ED" w:rsidRDefault="00C765ED" w:rsidP="00C765ED">
            <w:pPr>
              <w:tabs>
                <w:tab w:val="left" w:pos="454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-</w:t>
            </w:r>
            <w:r>
              <w:rPr>
                <w:rFonts w:asciiTheme="minorHAnsi" w:hAnsiTheme="minorHAnsi" w:cstheme="minorHAnsi"/>
                <w:bCs/>
                <w:szCs w:val="24"/>
              </w:rPr>
              <w:tab/>
            </w:r>
            <w:r w:rsidRPr="002877D1">
              <w:rPr>
                <w:rFonts w:asciiTheme="minorHAnsi" w:hAnsiTheme="minorHAnsi" w:cstheme="minorHAnsi"/>
                <w:bCs/>
                <w:szCs w:val="24"/>
              </w:rPr>
              <w:t xml:space="preserve">Contribution from the </w:t>
            </w:r>
            <w:r>
              <w:rPr>
                <w:rFonts w:asciiTheme="minorHAnsi" w:hAnsiTheme="minorHAnsi" w:cstheme="minorHAnsi"/>
                <w:bCs/>
                <w:szCs w:val="24"/>
              </w:rPr>
              <w:t>People’s Democratic Republic of Algeria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C765ED" w:rsidRDefault="00AF2464" w:rsidP="00C765ED">
            <w:pPr>
              <w:tabs>
                <w:tab w:val="left" w:pos="454"/>
              </w:tabs>
              <w:spacing w:before="80" w:after="80"/>
              <w:jc w:val="center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35" w:history="1">
              <w:r w:rsidR="00C765ED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C765ED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81</w:t>
              </w:r>
            </w:hyperlink>
          </w:p>
        </w:tc>
      </w:tr>
      <w:tr w:rsidR="00C765ED" w:rsidRPr="009F01F2" w:rsidTr="00C765ED">
        <w:tc>
          <w:tcPr>
            <w:tcW w:w="9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C765ED" w:rsidRPr="00276E99" w:rsidRDefault="00C765ED" w:rsidP="00C765ED">
            <w:pPr>
              <w:tabs>
                <w:tab w:val="left" w:pos="460"/>
                <w:tab w:val="left" w:pos="85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C765ED" w:rsidRDefault="00C765ED" w:rsidP="00CB6A79">
            <w:pPr>
              <w:tabs>
                <w:tab w:val="left" w:pos="454"/>
              </w:tabs>
              <w:spacing w:before="80" w:after="80"/>
              <w:ind w:left="454" w:hanging="454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-</w:t>
            </w:r>
            <w:r>
              <w:rPr>
                <w:rFonts w:asciiTheme="minorHAnsi" w:hAnsiTheme="minorHAnsi" w:cstheme="minorHAnsi"/>
                <w:bCs/>
                <w:szCs w:val="24"/>
              </w:rPr>
              <w:tab/>
              <w:t>Contribution from A</w:t>
            </w:r>
            <w:r w:rsidRPr="00C765ED">
              <w:rPr>
                <w:rFonts w:asciiTheme="minorHAnsi" w:hAnsiTheme="minorHAnsi" w:cstheme="minorHAnsi"/>
                <w:bCs/>
                <w:szCs w:val="24"/>
              </w:rPr>
              <w:t xml:space="preserve">ustria, </w:t>
            </w:r>
            <w:r w:rsidR="00686BA8">
              <w:rPr>
                <w:rFonts w:asciiTheme="minorHAnsi" w:hAnsiTheme="minorHAnsi" w:cstheme="minorHAnsi"/>
                <w:bCs/>
                <w:szCs w:val="24"/>
              </w:rPr>
              <w:t xml:space="preserve">Republic of </w:t>
            </w:r>
            <w:r w:rsidRPr="00C765ED">
              <w:rPr>
                <w:rFonts w:asciiTheme="minorHAnsi" w:hAnsiTheme="minorHAnsi" w:cstheme="minorHAnsi"/>
                <w:bCs/>
                <w:szCs w:val="24"/>
              </w:rPr>
              <w:t xml:space="preserve">Bulgaria, Denmark, </w:t>
            </w:r>
            <w:r w:rsidR="00686BA8">
              <w:rPr>
                <w:rFonts w:asciiTheme="minorHAnsi" w:hAnsiTheme="minorHAnsi" w:cstheme="minorHAnsi"/>
                <w:bCs/>
                <w:szCs w:val="24"/>
              </w:rPr>
              <w:t xml:space="preserve">Republic of </w:t>
            </w:r>
            <w:r w:rsidRPr="00C765ED">
              <w:rPr>
                <w:rFonts w:asciiTheme="minorHAnsi" w:hAnsiTheme="minorHAnsi" w:cstheme="minorHAnsi"/>
                <w:bCs/>
                <w:szCs w:val="24"/>
              </w:rPr>
              <w:t xml:space="preserve">Estonia, Finland, </w:t>
            </w:r>
            <w:r w:rsidR="00686BA8">
              <w:rPr>
                <w:rFonts w:asciiTheme="minorHAnsi" w:hAnsiTheme="minorHAnsi" w:cstheme="minorHAnsi"/>
                <w:bCs/>
                <w:szCs w:val="24"/>
              </w:rPr>
              <w:t xml:space="preserve">Federal Republic of </w:t>
            </w:r>
            <w:r w:rsidRPr="00C765ED">
              <w:rPr>
                <w:rFonts w:asciiTheme="minorHAnsi" w:hAnsiTheme="minorHAnsi" w:cstheme="minorHAnsi"/>
                <w:bCs/>
                <w:szCs w:val="24"/>
              </w:rPr>
              <w:t xml:space="preserve">Germany, Greece, </w:t>
            </w:r>
            <w:r w:rsidR="00686BA8">
              <w:rPr>
                <w:rFonts w:asciiTheme="minorHAnsi" w:hAnsiTheme="minorHAnsi" w:cstheme="minorHAnsi"/>
                <w:bCs/>
                <w:szCs w:val="24"/>
              </w:rPr>
              <w:t xml:space="preserve">Republic of </w:t>
            </w:r>
            <w:r w:rsidRPr="00C765ED">
              <w:rPr>
                <w:rFonts w:asciiTheme="minorHAnsi" w:hAnsiTheme="minorHAnsi" w:cstheme="minorHAnsi"/>
                <w:bCs/>
                <w:szCs w:val="24"/>
              </w:rPr>
              <w:t>Lithuania, Luxemb</w:t>
            </w:r>
            <w:r w:rsidR="00686BA8">
              <w:rPr>
                <w:rFonts w:asciiTheme="minorHAnsi" w:hAnsiTheme="minorHAnsi" w:cstheme="minorHAnsi"/>
                <w:bCs/>
                <w:szCs w:val="24"/>
              </w:rPr>
              <w:t>o</w:t>
            </w:r>
            <w:r w:rsidRPr="00C765ED">
              <w:rPr>
                <w:rFonts w:asciiTheme="minorHAnsi" w:hAnsiTheme="minorHAnsi" w:cstheme="minorHAnsi"/>
                <w:bCs/>
                <w:szCs w:val="24"/>
              </w:rPr>
              <w:t xml:space="preserve">urg, Malta, </w:t>
            </w:r>
            <w:r w:rsidR="00686BA8">
              <w:rPr>
                <w:rFonts w:asciiTheme="minorHAnsi" w:hAnsiTheme="minorHAnsi" w:cstheme="minorHAnsi"/>
                <w:bCs/>
                <w:szCs w:val="24"/>
              </w:rPr>
              <w:t xml:space="preserve">Republic of </w:t>
            </w:r>
            <w:r w:rsidRPr="00C765ED">
              <w:rPr>
                <w:rFonts w:asciiTheme="minorHAnsi" w:hAnsiTheme="minorHAnsi" w:cstheme="minorHAnsi"/>
                <w:bCs/>
                <w:szCs w:val="24"/>
              </w:rPr>
              <w:t xml:space="preserve">Moldova, Norway, </w:t>
            </w:r>
            <w:r w:rsidR="00686BA8">
              <w:rPr>
                <w:rFonts w:asciiTheme="minorHAnsi" w:hAnsiTheme="minorHAnsi" w:cstheme="minorHAnsi"/>
                <w:bCs/>
                <w:szCs w:val="24"/>
              </w:rPr>
              <w:t xml:space="preserve">Republic of </w:t>
            </w:r>
            <w:r w:rsidRPr="00C765ED">
              <w:rPr>
                <w:rFonts w:asciiTheme="minorHAnsi" w:hAnsiTheme="minorHAnsi" w:cstheme="minorHAnsi"/>
                <w:bCs/>
                <w:szCs w:val="24"/>
              </w:rPr>
              <w:t xml:space="preserve">Poland, Romania, </w:t>
            </w:r>
            <w:r w:rsidR="00686BA8">
              <w:rPr>
                <w:rFonts w:asciiTheme="minorHAnsi" w:hAnsiTheme="minorHAnsi" w:cstheme="minorHAnsi"/>
                <w:bCs/>
                <w:szCs w:val="24"/>
              </w:rPr>
              <w:t xml:space="preserve">Republic of </w:t>
            </w:r>
            <w:r w:rsidRPr="00C765ED">
              <w:rPr>
                <w:rFonts w:asciiTheme="minorHAnsi" w:hAnsiTheme="minorHAnsi" w:cstheme="minorHAnsi"/>
                <w:bCs/>
                <w:szCs w:val="24"/>
              </w:rPr>
              <w:t xml:space="preserve">Slovenia, Spain, Sweden, </w:t>
            </w:r>
            <w:r w:rsidR="00AE3130">
              <w:rPr>
                <w:rFonts w:asciiTheme="minorHAnsi" w:hAnsiTheme="minorHAnsi" w:cstheme="minorHAnsi"/>
                <w:bCs/>
                <w:szCs w:val="24"/>
              </w:rPr>
              <w:t xml:space="preserve">Czech Republic, </w:t>
            </w:r>
            <w:r w:rsidR="001F1380">
              <w:rPr>
                <w:rFonts w:asciiTheme="minorHAnsi" w:hAnsiTheme="minorHAnsi" w:cstheme="minorHAnsi"/>
                <w:bCs/>
                <w:szCs w:val="24"/>
              </w:rPr>
              <w:t xml:space="preserve">Kingdom of the </w:t>
            </w:r>
            <w:r w:rsidRPr="00C765ED">
              <w:rPr>
                <w:rFonts w:asciiTheme="minorHAnsi" w:hAnsiTheme="minorHAnsi" w:cstheme="minorHAnsi"/>
                <w:bCs/>
                <w:szCs w:val="24"/>
              </w:rPr>
              <w:t xml:space="preserve">Netherlands, Slovak Republic and </w:t>
            </w:r>
            <w:r w:rsidR="001F1380" w:rsidRPr="00262353">
              <w:rPr>
                <w:color w:val="000000"/>
                <w:szCs w:val="24"/>
                <w:shd w:val="clear" w:color="auto" w:fill="FFFFFF"/>
                <w:lang w:val="en-US"/>
              </w:rPr>
              <w:t xml:space="preserve">United Kingdom </w:t>
            </w:r>
            <w:r w:rsidR="001F1380">
              <w:rPr>
                <w:color w:val="000000"/>
                <w:szCs w:val="24"/>
                <w:shd w:val="clear" w:color="auto" w:fill="FFFFFF"/>
                <w:lang w:val="en-US"/>
              </w:rPr>
              <w:t>of Great Britain and Northern Ireland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C765ED" w:rsidRDefault="00AF2464" w:rsidP="00C765ED">
            <w:pPr>
              <w:tabs>
                <w:tab w:val="left" w:pos="454"/>
              </w:tabs>
              <w:spacing w:before="80" w:after="80"/>
              <w:jc w:val="center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36" w:history="1">
              <w:r w:rsidR="00C765ED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C765ED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86</w:t>
              </w:r>
            </w:hyperlink>
          </w:p>
        </w:tc>
      </w:tr>
      <w:tr w:rsidR="00C765ED" w:rsidRPr="009F01F2" w:rsidTr="00C765ED">
        <w:tc>
          <w:tcPr>
            <w:tcW w:w="9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C765ED" w:rsidRPr="00276E99" w:rsidRDefault="00C765ED" w:rsidP="00C765ED">
            <w:pPr>
              <w:tabs>
                <w:tab w:val="left" w:pos="460"/>
                <w:tab w:val="left" w:pos="85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C765ED" w:rsidRDefault="00AE3130" w:rsidP="00C765ED">
            <w:pPr>
              <w:tabs>
                <w:tab w:val="left" w:pos="454"/>
              </w:tabs>
              <w:spacing w:before="80" w:after="8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-</w:t>
            </w:r>
            <w:r>
              <w:rPr>
                <w:rFonts w:asciiTheme="minorHAnsi" w:hAnsiTheme="minorHAnsi" w:cstheme="minorHAnsi"/>
                <w:bCs/>
                <w:szCs w:val="24"/>
              </w:rPr>
              <w:tab/>
            </w:r>
            <w:r w:rsidRPr="002877D1">
              <w:rPr>
                <w:rFonts w:asciiTheme="minorHAnsi" w:hAnsiTheme="minorHAnsi" w:cstheme="minorHAnsi"/>
                <w:bCs/>
                <w:szCs w:val="24"/>
              </w:rPr>
              <w:t xml:space="preserve">Contribution from the </w:t>
            </w:r>
            <w:r>
              <w:rPr>
                <w:rFonts w:asciiTheme="minorHAnsi" w:hAnsiTheme="minorHAnsi" w:cstheme="minorHAnsi"/>
                <w:bCs/>
                <w:szCs w:val="24"/>
              </w:rPr>
              <w:t>Republic of Côte d’Ivoire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C765ED" w:rsidRDefault="00AF2464" w:rsidP="00C765ED">
            <w:pPr>
              <w:tabs>
                <w:tab w:val="left" w:pos="454"/>
              </w:tabs>
              <w:spacing w:before="80" w:after="80"/>
              <w:jc w:val="center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37" w:history="1">
              <w:r w:rsidR="00C765ED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C765ED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89</w:t>
              </w:r>
            </w:hyperlink>
          </w:p>
        </w:tc>
      </w:tr>
      <w:tr w:rsidR="00C765ED" w:rsidRPr="009F01F2" w:rsidTr="002877D1"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C765ED" w:rsidRDefault="00C765ED" w:rsidP="00C765ED">
            <w:pPr>
              <w:tabs>
                <w:tab w:val="left" w:pos="460"/>
                <w:tab w:val="left" w:pos="85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C765ED" w:rsidRPr="00A50AC9" w:rsidRDefault="00AE3130" w:rsidP="00CB6A79">
            <w:pPr>
              <w:tabs>
                <w:tab w:val="left" w:pos="454"/>
              </w:tabs>
              <w:spacing w:before="80" w:after="80"/>
              <w:ind w:left="454" w:hanging="454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-</w:t>
            </w:r>
            <w:r>
              <w:rPr>
                <w:rFonts w:asciiTheme="minorHAnsi" w:hAnsiTheme="minorHAnsi" w:cstheme="minorHAnsi"/>
                <w:bCs/>
                <w:szCs w:val="24"/>
              </w:rPr>
              <w:tab/>
            </w:r>
            <w:r w:rsidRPr="002877D1">
              <w:rPr>
                <w:rFonts w:asciiTheme="minorHAnsi" w:hAnsiTheme="minorHAnsi" w:cstheme="minorHAnsi"/>
                <w:bCs/>
                <w:szCs w:val="24"/>
              </w:rPr>
              <w:t xml:space="preserve">Contribution from the </w:t>
            </w:r>
            <w:r>
              <w:rPr>
                <w:rFonts w:asciiTheme="minorHAnsi" w:hAnsiTheme="minorHAnsi" w:cstheme="minorHAnsi"/>
                <w:bCs/>
                <w:szCs w:val="24"/>
              </w:rPr>
              <w:t>Arab Republic of Egypt, the United Arab Emirates and the Kingdom of Saudi Arabia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765ED" w:rsidRDefault="00AF2464" w:rsidP="00C765ED">
            <w:pPr>
              <w:tabs>
                <w:tab w:val="left" w:pos="454"/>
              </w:tabs>
              <w:spacing w:before="80" w:after="80"/>
              <w:jc w:val="center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38" w:history="1">
              <w:r w:rsidR="00C765ED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C765ED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100</w:t>
              </w:r>
            </w:hyperlink>
          </w:p>
        </w:tc>
      </w:tr>
      <w:tr w:rsidR="00C765ED" w:rsidRPr="009F01F2" w:rsidTr="00550BE6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C765ED" w:rsidRPr="00A50AC9" w:rsidRDefault="00C765ED" w:rsidP="00C765ED">
            <w:pPr>
              <w:tabs>
                <w:tab w:val="left" w:pos="460"/>
                <w:tab w:val="left" w:pos="85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1.8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C765ED" w:rsidRPr="00003BB2" w:rsidRDefault="00C765ED" w:rsidP="00C765ED">
            <w:pPr>
              <w:tabs>
                <w:tab w:val="left" w:pos="454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  <w:highlight w:val="yellow"/>
              </w:rPr>
            </w:pPr>
            <w:r w:rsidRPr="00A50AC9">
              <w:rPr>
                <w:rFonts w:asciiTheme="minorHAnsi" w:hAnsiTheme="minorHAnsi" w:cstheme="minorHAnsi"/>
                <w:szCs w:val="24"/>
              </w:rPr>
              <w:t>List of candidature for Chairmen and Vice-Chairmen of CWGs</w:t>
            </w:r>
            <w:r>
              <w:rPr>
                <w:rFonts w:asciiTheme="minorHAnsi" w:hAnsiTheme="minorHAnsi" w:cstheme="minorHAnsi"/>
                <w:szCs w:val="24"/>
              </w:rPr>
              <w:t xml:space="preserve"> and Expert Groups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765ED" w:rsidRPr="00A50AC9" w:rsidRDefault="00AF2464" w:rsidP="00C765ED">
            <w:pPr>
              <w:tabs>
                <w:tab w:val="left" w:pos="454"/>
              </w:tabs>
              <w:spacing w:before="80" w:after="80"/>
              <w:jc w:val="center"/>
              <w:rPr>
                <w:rFonts w:asciiTheme="minorHAnsi" w:hAnsiTheme="minorHAnsi" w:cstheme="minorHAnsi"/>
                <w:szCs w:val="24"/>
              </w:rPr>
            </w:pPr>
            <w:hyperlink r:id="rId39" w:history="1">
              <w:r w:rsidR="00C765ED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C765ED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21</w:t>
              </w:r>
            </w:hyperlink>
          </w:p>
        </w:tc>
      </w:tr>
      <w:tr w:rsidR="00C765ED" w:rsidRPr="009F01F2" w:rsidTr="00550BE6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C765ED" w:rsidRPr="00276E99" w:rsidRDefault="00C765ED" w:rsidP="00C765ED">
            <w:pPr>
              <w:tabs>
                <w:tab w:val="left" w:pos="460"/>
                <w:tab w:val="left" w:pos="85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76E99">
              <w:rPr>
                <w:rFonts w:asciiTheme="minorHAnsi" w:hAnsiTheme="minorHAnsi" w:cstheme="minorHAnsi"/>
                <w:b/>
                <w:szCs w:val="24"/>
              </w:rPr>
              <w:t>1.</w:t>
            </w:r>
            <w:r>
              <w:rPr>
                <w:rFonts w:asciiTheme="minorHAnsi" w:hAnsiTheme="minorHAnsi" w:cstheme="minorHAnsi"/>
                <w:b/>
                <w:szCs w:val="24"/>
              </w:rPr>
              <w:t>9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C765ED" w:rsidRPr="00003BB2" w:rsidRDefault="00C765ED" w:rsidP="00C765ED">
            <w:pPr>
              <w:tabs>
                <w:tab w:val="left" w:pos="454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  <w:highlight w:val="yellow"/>
              </w:rPr>
            </w:pPr>
            <w:r w:rsidRPr="0010161F">
              <w:rPr>
                <w:rFonts w:asciiTheme="minorHAnsi" w:hAnsiTheme="minorHAnsi" w:cstheme="minorHAnsi"/>
                <w:bCs/>
                <w:szCs w:val="24"/>
              </w:rPr>
              <w:t xml:space="preserve">ITU’s activities related to Resolution 70 (Rev. </w:t>
            </w:r>
            <w:r>
              <w:rPr>
                <w:rFonts w:asciiTheme="minorHAnsi" w:hAnsiTheme="minorHAnsi" w:cstheme="minorHAnsi"/>
                <w:bCs/>
                <w:szCs w:val="24"/>
              </w:rPr>
              <w:t>Dubai, 2018)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765ED" w:rsidRPr="0010161F" w:rsidRDefault="00AF2464" w:rsidP="00C765ED">
            <w:pPr>
              <w:tabs>
                <w:tab w:val="left" w:pos="454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40" w:history="1">
              <w:r w:rsidR="00C765ED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C765ED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6</w:t>
              </w:r>
            </w:hyperlink>
          </w:p>
        </w:tc>
      </w:tr>
      <w:tr w:rsidR="00C765ED" w:rsidRPr="009F01F2" w:rsidTr="00B81AE6"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C765ED" w:rsidRPr="00003BB2" w:rsidRDefault="00C765ED" w:rsidP="00C765ED">
            <w:pPr>
              <w:tabs>
                <w:tab w:val="left" w:pos="460"/>
                <w:tab w:val="left" w:pos="85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  <w:highlight w:val="yellow"/>
              </w:rPr>
            </w:pPr>
            <w:r w:rsidRPr="00D3353B">
              <w:rPr>
                <w:rFonts w:asciiTheme="minorHAnsi" w:hAnsiTheme="minorHAnsi" w:cstheme="minorHAnsi"/>
                <w:b/>
                <w:szCs w:val="24"/>
              </w:rPr>
              <w:lastRenderedPageBreak/>
              <w:t>1.1</w:t>
            </w:r>
            <w:r>
              <w:rPr>
                <w:rFonts w:asciiTheme="minorHAnsi" w:hAnsiTheme="minorHAnsi" w:cstheme="minorHAnsi"/>
                <w:b/>
                <w:szCs w:val="24"/>
              </w:rPr>
              <w:t>0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C765ED" w:rsidRPr="00003BB2" w:rsidRDefault="00C765ED" w:rsidP="00C765ED">
            <w:pPr>
              <w:tabs>
                <w:tab w:val="left" w:pos="454"/>
              </w:tabs>
              <w:spacing w:before="80" w:after="40"/>
              <w:rPr>
                <w:rFonts w:asciiTheme="minorHAnsi" w:hAnsiTheme="minorHAnsi" w:cstheme="minorHAnsi"/>
                <w:bCs/>
                <w:szCs w:val="24"/>
                <w:highlight w:val="yellow"/>
              </w:rPr>
            </w:pPr>
            <w:r w:rsidRPr="00D3353B">
              <w:rPr>
                <w:rFonts w:asciiTheme="minorHAnsi" w:hAnsiTheme="minorHAnsi" w:cstheme="minorHAnsi"/>
                <w:bCs/>
                <w:szCs w:val="24"/>
              </w:rPr>
              <w:t>ITU Operational Plans for 20</w:t>
            </w:r>
            <w:r>
              <w:rPr>
                <w:rFonts w:asciiTheme="minorHAnsi" w:hAnsiTheme="minorHAnsi" w:cstheme="minorHAnsi"/>
                <w:bCs/>
                <w:szCs w:val="24"/>
              </w:rPr>
              <w:t>20</w:t>
            </w:r>
            <w:r w:rsidRPr="00D3353B">
              <w:rPr>
                <w:rFonts w:asciiTheme="minorHAnsi" w:hAnsiTheme="minorHAnsi" w:cstheme="minorHAnsi"/>
                <w:bCs/>
                <w:szCs w:val="24"/>
              </w:rPr>
              <w:t>-202</w:t>
            </w:r>
            <w:r>
              <w:rPr>
                <w:rFonts w:asciiTheme="minorHAnsi" w:hAnsiTheme="minorHAnsi" w:cstheme="minorHAnsi"/>
                <w:bCs/>
                <w:szCs w:val="24"/>
              </w:rPr>
              <w:t>3</w:t>
            </w:r>
            <w:r w:rsidRPr="00D3353B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Pr="00AF6D8B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(CV 87A, 181A, 205A, 223A, R 13</w:t>
            </w:r>
            <w:r>
              <w:rPr>
                <w:rFonts w:asciiTheme="minorHAnsi" w:hAnsiTheme="minorHAnsi" w:cstheme="minorHAnsi"/>
                <w:bCs/>
                <w:i/>
                <w:iCs/>
                <w:szCs w:val="24"/>
              </w:rPr>
              <w:t>90</w:t>
            </w:r>
            <w:r w:rsidRPr="00AF6D8B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):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C765ED" w:rsidRPr="00D3353B" w:rsidRDefault="00AF2464" w:rsidP="00C765ED">
            <w:pPr>
              <w:tabs>
                <w:tab w:val="left" w:pos="454"/>
              </w:tabs>
              <w:spacing w:before="80" w:after="4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41" w:history="1">
              <w:r w:rsidR="00C765ED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C765ED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28</w:t>
              </w:r>
            </w:hyperlink>
          </w:p>
        </w:tc>
      </w:tr>
      <w:tr w:rsidR="00C765ED" w:rsidRPr="009F01F2" w:rsidTr="00C765ED"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C765ED" w:rsidRPr="00D3353B" w:rsidRDefault="00C765ED" w:rsidP="00C765ED">
            <w:pPr>
              <w:tabs>
                <w:tab w:val="left" w:pos="460"/>
                <w:tab w:val="left" w:pos="85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68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tcMar>
              <w:bottom w:w="28" w:type="dxa"/>
            </w:tcMar>
          </w:tcPr>
          <w:p w:rsidR="00C765ED" w:rsidRPr="00D3353B" w:rsidRDefault="00C765ED" w:rsidP="00C765ED">
            <w:pPr>
              <w:pStyle w:val="ListParagraph"/>
              <w:keepNext/>
              <w:keepLines/>
              <w:numPr>
                <w:ilvl w:val="0"/>
                <w:numId w:val="2"/>
              </w:numPr>
              <w:tabs>
                <w:tab w:val="clear" w:pos="567"/>
              </w:tabs>
              <w:spacing w:before="40" w:after="40"/>
              <w:ind w:left="348" w:hanging="348"/>
              <w:rPr>
                <w:rFonts w:asciiTheme="minorHAnsi" w:hAnsiTheme="minorHAnsi" w:cstheme="minorHAnsi"/>
                <w:bCs/>
                <w:szCs w:val="24"/>
              </w:rPr>
            </w:pPr>
            <w:proofErr w:type="spellStart"/>
            <w:r w:rsidRPr="00D3353B">
              <w:rPr>
                <w:rFonts w:asciiTheme="minorHAnsi" w:hAnsiTheme="minorHAnsi" w:cstheme="minorHAnsi"/>
                <w:bCs/>
                <w:szCs w:val="24"/>
              </w:rPr>
              <w:t>Radiocommunication</w:t>
            </w:r>
            <w:proofErr w:type="spellEnd"/>
            <w:r w:rsidRPr="00D3353B">
              <w:rPr>
                <w:rFonts w:asciiTheme="minorHAnsi" w:hAnsiTheme="minorHAnsi" w:cstheme="minorHAnsi"/>
                <w:bCs/>
                <w:szCs w:val="24"/>
              </w:rPr>
              <w:t xml:space="preserve"> Sector</w:t>
            </w: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765ED" w:rsidRPr="00D3353B" w:rsidRDefault="00C765ED" w:rsidP="00C765ED">
            <w:pPr>
              <w:pStyle w:val="ListParagraph"/>
              <w:keepNext/>
              <w:keepLines/>
              <w:tabs>
                <w:tab w:val="clear" w:pos="567"/>
              </w:tabs>
              <w:spacing w:before="40" w:after="40"/>
              <w:ind w:left="348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C765ED" w:rsidRPr="009F01F2" w:rsidTr="00C765ED"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C765ED" w:rsidRPr="00D3353B" w:rsidRDefault="00C765ED" w:rsidP="00C765ED">
            <w:pPr>
              <w:tabs>
                <w:tab w:val="left" w:pos="460"/>
                <w:tab w:val="left" w:pos="85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68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tcMar>
              <w:bottom w:w="28" w:type="dxa"/>
            </w:tcMar>
          </w:tcPr>
          <w:p w:rsidR="00C765ED" w:rsidRPr="00D3353B" w:rsidRDefault="00C765ED" w:rsidP="00C765ED">
            <w:pPr>
              <w:pStyle w:val="ListParagraph"/>
              <w:numPr>
                <w:ilvl w:val="0"/>
                <w:numId w:val="2"/>
              </w:numPr>
              <w:tabs>
                <w:tab w:val="clear" w:pos="567"/>
              </w:tabs>
              <w:spacing w:before="40" w:after="40"/>
              <w:ind w:left="348" w:hanging="348"/>
              <w:rPr>
                <w:rFonts w:asciiTheme="minorHAnsi" w:hAnsiTheme="minorHAnsi" w:cstheme="minorHAnsi"/>
                <w:bCs/>
                <w:szCs w:val="24"/>
              </w:rPr>
            </w:pPr>
            <w:r w:rsidRPr="00D3353B">
              <w:rPr>
                <w:rFonts w:asciiTheme="minorHAnsi" w:hAnsiTheme="minorHAnsi" w:cstheme="minorHAnsi"/>
                <w:bCs/>
                <w:szCs w:val="24"/>
              </w:rPr>
              <w:t>Telecommunication Standardization Sector</w:t>
            </w: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765ED" w:rsidRPr="00D3353B" w:rsidRDefault="00C765ED" w:rsidP="00C765ED">
            <w:pPr>
              <w:pStyle w:val="ListParagraph"/>
              <w:tabs>
                <w:tab w:val="clear" w:pos="567"/>
              </w:tabs>
              <w:spacing w:before="40" w:after="40"/>
              <w:ind w:left="348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C765ED" w:rsidRPr="009F01F2" w:rsidTr="00C765ED"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C765ED" w:rsidRPr="00D3353B" w:rsidRDefault="00C765ED" w:rsidP="00C765ED">
            <w:pPr>
              <w:tabs>
                <w:tab w:val="left" w:pos="460"/>
                <w:tab w:val="left" w:pos="85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68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tcMar>
              <w:bottom w:w="28" w:type="dxa"/>
            </w:tcMar>
          </w:tcPr>
          <w:p w:rsidR="00C765ED" w:rsidRPr="00D3353B" w:rsidRDefault="00C765ED" w:rsidP="00C765ED">
            <w:pPr>
              <w:pStyle w:val="ListParagraph"/>
              <w:numPr>
                <w:ilvl w:val="0"/>
                <w:numId w:val="2"/>
              </w:numPr>
              <w:tabs>
                <w:tab w:val="clear" w:pos="567"/>
              </w:tabs>
              <w:spacing w:before="40" w:after="40"/>
              <w:ind w:left="348" w:hanging="348"/>
              <w:rPr>
                <w:rFonts w:asciiTheme="minorHAnsi" w:hAnsiTheme="minorHAnsi" w:cstheme="minorHAnsi"/>
                <w:bCs/>
                <w:szCs w:val="24"/>
              </w:rPr>
            </w:pPr>
            <w:r w:rsidRPr="00D3353B">
              <w:rPr>
                <w:rFonts w:asciiTheme="minorHAnsi" w:hAnsiTheme="minorHAnsi" w:cstheme="minorHAnsi"/>
                <w:bCs/>
                <w:szCs w:val="24"/>
              </w:rPr>
              <w:t>Telecommunication Development Sector</w:t>
            </w: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765ED" w:rsidRPr="00D3353B" w:rsidRDefault="00C765ED" w:rsidP="00C765ED">
            <w:pPr>
              <w:pStyle w:val="ListParagraph"/>
              <w:tabs>
                <w:tab w:val="clear" w:pos="567"/>
              </w:tabs>
              <w:spacing w:before="40" w:after="40"/>
              <w:ind w:left="348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C765ED" w:rsidRPr="009F01F2" w:rsidTr="00C765ED">
        <w:tc>
          <w:tcPr>
            <w:tcW w:w="9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C765ED" w:rsidRPr="00D3353B" w:rsidRDefault="00C765ED" w:rsidP="00C765ED">
            <w:pPr>
              <w:tabs>
                <w:tab w:val="left" w:pos="460"/>
                <w:tab w:val="left" w:pos="85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685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bottom w:w="28" w:type="dxa"/>
            </w:tcMar>
          </w:tcPr>
          <w:p w:rsidR="00C765ED" w:rsidRPr="00D3353B" w:rsidRDefault="00C765ED" w:rsidP="00C765ED">
            <w:pPr>
              <w:pStyle w:val="ListParagraph"/>
              <w:numPr>
                <w:ilvl w:val="0"/>
                <w:numId w:val="2"/>
              </w:numPr>
              <w:tabs>
                <w:tab w:val="clear" w:pos="567"/>
              </w:tabs>
              <w:spacing w:before="40" w:after="80"/>
              <w:ind w:left="348" w:hanging="348"/>
              <w:rPr>
                <w:rFonts w:asciiTheme="minorHAnsi" w:hAnsiTheme="minorHAnsi" w:cstheme="minorHAnsi"/>
                <w:bCs/>
                <w:szCs w:val="24"/>
              </w:rPr>
            </w:pPr>
            <w:r w:rsidRPr="00D3353B">
              <w:rPr>
                <w:rFonts w:asciiTheme="minorHAnsi" w:hAnsiTheme="minorHAnsi" w:cstheme="minorHAnsi"/>
                <w:bCs/>
                <w:szCs w:val="24"/>
              </w:rPr>
              <w:t>General Secretariat</w:t>
            </w: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65ED" w:rsidRPr="00D3353B" w:rsidRDefault="00C765ED" w:rsidP="00C765ED">
            <w:pPr>
              <w:pStyle w:val="ListParagraph"/>
              <w:tabs>
                <w:tab w:val="clear" w:pos="567"/>
              </w:tabs>
              <w:spacing w:before="40" w:after="80"/>
              <w:ind w:left="348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C765ED" w:rsidRPr="009F01F2" w:rsidTr="00550BE6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C765ED" w:rsidRPr="00D3353B" w:rsidRDefault="00C765ED" w:rsidP="00C765ED">
            <w:pPr>
              <w:keepNext/>
              <w:keepLines/>
              <w:tabs>
                <w:tab w:val="left" w:pos="460"/>
                <w:tab w:val="left" w:pos="911"/>
              </w:tabs>
              <w:spacing w:before="100" w:after="10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353B">
              <w:rPr>
                <w:rFonts w:asciiTheme="minorHAnsi" w:hAnsiTheme="minorHAnsi" w:cstheme="minorHAnsi"/>
                <w:b/>
                <w:szCs w:val="24"/>
              </w:rPr>
              <w:t>PL 2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C765ED" w:rsidRPr="00D3353B" w:rsidRDefault="00C765ED" w:rsidP="00C765ED">
            <w:pPr>
              <w:keepNext/>
              <w:keepLines/>
              <w:tabs>
                <w:tab w:val="left" w:pos="454"/>
              </w:tabs>
              <w:spacing w:before="100" w:after="100"/>
              <w:rPr>
                <w:rFonts w:asciiTheme="minorHAnsi" w:hAnsiTheme="minorHAnsi" w:cstheme="minorHAnsi"/>
                <w:b/>
                <w:szCs w:val="24"/>
              </w:rPr>
            </w:pPr>
            <w:r w:rsidRPr="00D3353B">
              <w:rPr>
                <w:rFonts w:asciiTheme="minorHAnsi" w:hAnsiTheme="minorHAnsi" w:cstheme="minorHAnsi"/>
                <w:b/>
                <w:szCs w:val="24"/>
              </w:rPr>
              <w:t>ITU events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C765ED" w:rsidRPr="00D3353B" w:rsidRDefault="00C765ED" w:rsidP="00C765ED">
            <w:pPr>
              <w:keepNext/>
              <w:keepLines/>
              <w:tabs>
                <w:tab w:val="left" w:pos="454"/>
              </w:tabs>
              <w:spacing w:before="100" w:after="10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765ED" w:rsidRPr="009F01F2" w:rsidTr="00550BE6">
        <w:trPr>
          <w:trHeight w:val="362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C765ED" w:rsidRPr="00D3353B" w:rsidRDefault="00C765ED" w:rsidP="00C765ED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80" w:after="8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3353B">
              <w:rPr>
                <w:rFonts w:asciiTheme="minorHAnsi" w:hAnsiTheme="minorHAnsi" w:cstheme="minorHAnsi"/>
                <w:b/>
                <w:bCs/>
                <w:szCs w:val="24"/>
              </w:rPr>
              <w:t>2.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C765ED" w:rsidRPr="00D3353B" w:rsidRDefault="00C765ED" w:rsidP="00C765ED">
            <w:pPr>
              <w:tabs>
                <w:tab w:val="left" w:pos="454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D3353B">
              <w:rPr>
                <w:rFonts w:asciiTheme="minorHAnsi" w:hAnsiTheme="minorHAnsi" w:cstheme="minorHAnsi"/>
                <w:bCs/>
                <w:szCs w:val="24"/>
              </w:rPr>
              <w:t xml:space="preserve">ITU </w:t>
            </w:r>
            <w:r>
              <w:rPr>
                <w:rFonts w:asciiTheme="minorHAnsi" w:hAnsiTheme="minorHAnsi" w:cstheme="minorHAnsi"/>
                <w:bCs/>
                <w:szCs w:val="24"/>
              </w:rPr>
              <w:t>Telecom World</w:t>
            </w:r>
            <w:r w:rsidRPr="00D3353B">
              <w:rPr>
                <w:rFonts w:asciiTheme="minorHAnsi" w:hAnsiTheme="minorHAnsi" w:cstheme="minorHAnsi"/>
                <w:bCs/>
                <w:szCs w:val="24"/>
              </w:rPr>
              <w:t xml:space="preserve"> events </w:t>
            </w:r>
            <w:r>
              <w:rPr>
                <w:rFonts w:asciiTheme="minorHAnsi" w:hAnsiTheme="minorHAnsi" w:cstheme="minorHAnsi"/>
                <w:bCs/>
                <w:i/>
                <w:iCs/>
                <w:szCs w:val="24"/>
              </w:rPr>
              <w:t xml:space="preserve">(Res. 11, </w:t>
            </w:r>
            <w:r w:rsidRPr="00D3353B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R 1292)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C765ED" w:rsidRPr="00D3353B" w:rsidRDefault="00AF2464" w:rsidP="00F133C4">
            <w:pPr>
              <w:tabs>
                <w:tab w:val="left" w:pos="454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42" w:history="1">
              <w:r w:rsidR="00C765ED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F133C4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19</w:t>
              </w:r>
            </w:hyperlink>
          </w:p>
        </w:tc>
      </w:tr>
      <w:tr w:rsidR="00C765ED" w:rsidRPr="009F01F2" w:rsidTr="00550BE6">
        <w:trPr>
          <w:trHeight w:val="362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C765ED" w:rsidRPr="00D3353B" w:rsidRDefault="00C765ED" w:rsidP="00C765ED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80" w:after="8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2.2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C765ED" w:rsidRPr="00D3353B" w:rsidRDefault="00C765ED" w:rsidP="00C765ED">
            <w:pPr>
              <w:tabs>
                <w:tab w:val="left" w:pos="454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D3353B">
              <w:rPr>
                <w:rFonts w:asciiTheme="minorHAnsi" w:hAnsiTheme="minorHAnsi" w:cstheme="minorHAnsi"/>
                <w:bCs/>
                <w:szCs w:val="24"/>
              </w:rPr>
              <w:t xml:space="preserve">World Telecommunication and Information Society 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Day </w:t>
            </w:r>
            <w:r w:rsidRPr="00D3353B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 68)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765ED" w:rsidRPr="00D3353B" w:rsidRDefault="00AF2464" w:rsidP="00C765ED">
            <w:pPr>
              <w:tabs>
                <w:tab w:val="left" w:pos="454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43" w:history="1">
              <w:r w:rsidR="00C765ED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C765ED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17</w:t>
              </w:r>
            </w:hyperlink>
          </w:p>
        </w:tc>
      </w:tr>
      <w:tr w:rsidR="00C765ED" w:rsidRPr="009F01F2" w:rsidTr="00205388">
        <w:trPr>
          <w:trHeight w:val="362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C765ED" w:rsidRPr="00276E99" w:rsidRDefault="00C765ED" w:rsidP="00C765ED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80" w:after="8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76E99">
              <w:rPr>
                <w:rFonts w:asciiTheme="minorHAnsi" w:hAnsiTheme="minorHAnsi" w:cstheme="minorHAnsi"/>
                <w:b/>
                <w:bCs/>
                <w:szCs w:val="24"/>
              </w:rPr>
              <w:t>2.3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C765ED" w:rsidRPr="00003BB2" w:rsidRDefault="00C765ED" w:rsidP="00C765ED">
            <w:pPr>
              <w:tabs>
                <w:tab w:val="left" w:pos="454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 xml:space="preserve">Report on the </w:t>
            </w:r>
            <w:r w:rsidRPr="00D3353B">
              <w:rPr>
                <w:rFonts w:asciiTheme="minorHAnsi" w:hAnsiTheme="minorHAnsi" w:cstheme="minorHAnsi"/>
                <w:bCs/>
                <w:szCs w:val="24"/>
              </w:rPr>
              <w:t>2018 Plenipotentiary Conference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C765ED" w:rsidRDefault="00AF2464" w:rsidP="00C765ED">
            <w:pPr>
              <w:tabs>
                <w:tab w:val="left" w:pos="454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44" w:history="1">
              <w:r w:rsidR="00C765ED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C765ED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4</w:t>
              </w:r>
            </w:hyperlink>
          </w:p>
        </w:tc>
      </w:tr>
      <w:tr w:rsidR="00205388" w:rsidRPr="009F01F2" w:rsidTr="00205388">
        <w:trPr>
          <w:trHeight w:val="362"/>
        </w:trPr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276E99" w:rsidRDefault="00205388" w:rsidP="00205388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80" w:after="8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Default="00205388" w:rsidP="00205388">
            <w:pPr>
              <w:tabs>
                <w:tab w:val="left" w:pos="454"/>
              </w:tabs>
              <w:spacing w:before="80" w:after="80"/>
              <w:ind w:left="454" w:hanging="454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-</w:t>
            </w:r>
            <w:r>
              <w:rPr>
                <w:rFonts w:asciiTheme="minorHAnsi" w:hAnsiTheme="minorHAnsi" w:cstheme="minorHAnsi"/>
                <w:bCs/>
                <w:szCs w:val="24"/>
              </w:rPr>
              <w:tab/>
            </w:r>
            <w:r w:rsidRPr="002877D1">
              <w:rPr>
                <w:rFonts w:asciiTheme="minorHAnsi" w:hAnsiTheme="minorHAnsi" w:cstheme="minorHAnsi"/>
                <w:bCs/>
                <w:szCs w:val="24"/>
              </w:rPr>
              <w:t xml:space="preserve">Contribution from the </w:t>
            </w:r>
            <w:r>
              <w:rPr>
                <w:rFonts w:asciiTheme="minorHAnsi" w:hAnsiTheme="minorHAnsi" w:cstheme="minorHAnsi"/>
                <w:bCs/>
                <w:szCs w:val="24"/>
              </w:rPr>
              <w:t>United Arab Emirates and the Kingdom of Saudi Arabia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5388" w:rsidRDefault="00AF2464" w:rsidP="00205388">
            <w:pPr>
              <w:tabs>
                <w:tab w:val="left" w:pos="454"/>
              </w:tabs>
              <w:spacing w:before="80" w:after="80"/>
              <w:jc w:val="center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45" w:history="1">
              <w:r w:rsidR="00205388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101</w:t>
              </w:r>
            </w:hyperlink>
          </w:p>
        </w:tc>
      </w:tr>
      <w:tr w:rsidR="00205388" w:rsidRPr="009F01F2" w:rsidTr="00205388">
        <w:trPr>
          <w:trHeight w:val="362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276E99" w:rsidRDefault="00205388" w:rsidP="00205388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80" w:after="8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76E99">
              <w:rPr>
                <w:rFonts w:asciiTheme="minorHAnsi" w:hAnsiTheme="minorHAnsi" w:cstheme="minorHAnsi"/>
                <w:b/>
                <w:bCs/>
                <w:szCs w:val="24"/>
              </w:rPr>
              <w:t>2.4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D3353B" w:rsidRDefault="00205388" w:rsidP="00205388">
            <w:pPr>
              <w:tabs>
                <w:tab w:val="left" w:pos="454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5862E4">
              <w:rPr>
                <w:rFonts w:asciiTheme="minorHAnsi" w:hAnsiTheme="minorHAnsi" w:cstheme="minorHAnsi"/>
                <w:bCs/>
                <w:szCs w:val="24"/>
              </w:rPr>
              <w:t xml:space="preserve">Amendment </w:t>
            </w:r>
            <w:r>
              <w:rPr>
                <w:rFonts w:asciiTheme="minorHAnsi" w:hAnsiTheme="minorHAnsi" w:cstheme="minorHAnsi"/>
                <w:bCs/>
                <w:szCs w:val="24"/>
              </w:rPr>
              <w:t>to</w:t>
            </w:r>
            <w:r w:rsidRPr="005862E4">
              <w:rPr>
                <w:rFonts w:asciiTheme="minorHAnsi" w:hAnsiTheme="minorHAnsi" w:cstheme="minorHAnsi"/>
                <w:bCs/>
                <w:szCs w:val="24"/>
              </w:rPr>
              <w:t xml:space="preserve"> the PP electoral process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205388" w:rsidRPr="005862E4" w:rsidRDefault="00AF2464" w:rsidP="00205388">
            <w:pPr>
              <w:tabs>
                <w:tab w:val="left" w:pos="454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46" w:history="1">
              <w:r w:rsidR="00205388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13</w:t>
              </w:r>
            </w:hyperlink>
          </w:p>
        </w:tc>
      </w:tr>
      <w:tr w:rsidR="00205388" w:rsidRPr="009F01F2" w:rsidTr="00205388">
        <w:trPr>
          <w:trHeight w:val="362"/>
        </w:trPr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276E99" w:rsidRDefault="00205388" w:rsidP="00205388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80" w:after="8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8E2AB3" w:rsidRDefault="00205388" w:rsidP="00CB6A79">
            <w:pPr>
              <w:tabs>
                <w:tab w:val="left" w:pos="454"/>
              </w:tabs>
              <w:spacing w:before="80" w:after="80"/>
              <w:ind w:left="454" w:hanging="454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-</w:t>
            </w:r>
            <w:r>
              <w:rPr>
                <w:rFonts w:asciiTheme="minorHAnsi" w:hAnsiTheme="minorHAnsi" w:cstheme="minorHAnsi"/>
                <w:bCs/>
                <w:szCs w:val="24"/>
              </w:rPr>
              <w:tab/>
            </w:r>
            <w:r w:rsidRPr="002877D1">
              <w:rPr>
                <w:rFonts w:asciiTheme="minorHAnsi" w:hAnsiTheme="minorHAnsi" w:cstheme="minorHAnsi"/>
                <w:bCs/>
                <w:szCs w:val="24"/>
              </w:rPr>
              <w:t>Contribution from the Federative Republic of Brazil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, </w:t>
            </w:r>
            <w:r w:rsidRPr="002877D1">
              <w:rPr>
                <w:rFonts w:asciiTheme="minorHAnsi" w:hAnsiTheme="minorHAnsi" w:cstheme="minorHAnsi"/>
                <w:bCs/>
                <w:szCs w:val="24"/>
              </w:rPr>
              <w:t>Canada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and the Republic of Paraguay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5388" w:rsidRDefault="00AF2464" w:rsidP="00205388">
            <w:pPr>
              <w:tabs>
                <w:tab w:val="left" w:pos="454"/>
              </w:tabs>
              <w:spacing w:before="80" w:after="80"/>
              <w:jc w:val="center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47" w:history="1">
              <w:r w:rsidR="00205388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67</w:t>
              </w:r>
            </w:hyperlink>
          </w:p>
        </w:tc>
      </w:tr>
      <w:tr w:rsidR="00205388" w:rsidRPr="009F01F2" w:rsidTr="00205388">
        <w:trPr>
          <w:trHeight w:val="362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276E99" w:rsidRDefault="00205388" w:rsidP="00205388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80" w:after="8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76E99">
              <w:rPr>
                <w:rFonts w:asciiTheme="minorHAnsi" w:hAnsiTheme="minorHAnsi" w:cstheme="minorHAnsi"/>
                <w:b/>
                <w:bCs/>
                <w:szCs w:val="24"/>
              </w:rPr>
              <w:t>2.5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6E36F5" w:rsidRDefault="00205388" w:rsidP="00205388">
            <w:pPr>
              <w:tabs>
                <w:tab w:val="left" w:pos="454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8E2AB3">
              <w:rPr>
                <w:rFonts w:asciiTheme="minorHAnsi" w:hAnsiTheme="minorHAnsi" w:cstheme="minorHAnsi"/>
                <w:bCs/>
                <w:szCs w:val="24"/>
              </w:rPr>
              <w:t xml:space="preserve">Report on preparations for the </w:t>
            </w:r>
            <w:proofErr w:type="spellStart"/>
            <w:r w:rsidR="006207AC">
              <w:rPr>
                <w:rFonts w:asciiTheme="minorHAnsi" w:hAnsiTheme="minorHAnsi" w:cstheme="minorHAnsi"/>
                <w:bCs/>
                <w:szCs w:val="24"/>
              </w:rPr>
              <w:t>Radiocommunication</w:t>
            </w:r>
            <w:proofErr w:type="spellEnd"/>
            <w:r w:rsidR="006207AC">
              <w:rPr>
                <w:rFonts w:asciiTheme="minorHAnsi" w:hAnsiTheme="minorHAnsi" w:cstheme="minorHAnsi"/>
                <w:bCs/>
                <w:szCs w:val="24"/>
              </w:rPr>
              <w:t xml:space="preserve"> Assembly (RA-19) and </w:t>
            </w:r>
            <w:r w:rsidRPr="008E2AB3">
              <w:rPr>
                <w:rFonts w:asciiTheme="minorHAnsi" w:hAnsiTheme="minorHAnsi" w:cstheme="minorHAnsi"/>
                <w:bCs/>
                <w:szCs w:val="24"/>
              </w:rPr>
              <w:t xml:space="preserve">World </w:t>
            </w:r>
            <w:proofErr w:type="spellStart"/>
            <w:r w:rsidRPr="008E2AB3">
              <w:rPr>
                <w:rFonts w:asciiTheme="minorHAnsi" w:hAnsiTheme="minorHAnsi" w:cstheme="minorHAnsi"/>
                <w:bCs/>
                <w:szCs w:val="24"/>
              </w:rPr>
              <w:t>Radiocommunication</w:t>
            </w:r>
            <w:proofErr w:type="spellEnd"/>
            <w:r w:rsidRPr="008E2AB3">
              <w:rPr>
                <w:rFonts w:asciiTheme="minorHAnsi" w:hAnsiTheme="minorHAnsi" w:cstheme="minorHAnsi"/>
                <w:bCs/>
                <w:szCs w:val="24"/>
              </w:rPr>
              <w:t xml:space="preserve"> Conference (WRC-19)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5388" w:rsidRPr="008E2AB3" w:rsidRDefault="00AF2464" w:rsidP="00205388">
            <w:pPr>
              <w:tabs>
                <w:tab w:val="left" w:pos="454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48" w:history="1">
              <w:r w:rsidR="00205388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27</w:t>
              </w:r>
            </w:hyperlink>
          </w:p>
        </w:tc>
      </w:tr>
      <w:tr w:rsidR="00205388" w:rsidRPr="009F01F2" w:rsidTr="00B225D3">
        <w:trPr>
          <w:trHeight w:val="362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276E99" w:rsidRDefault="00205388" w:rsidP="00205388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80" w:after="8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76E99">
              <w:rPr>
                <w:rFonts w:asciiTheme="minorHAnsi" w:hAnsiTheme="minorHAnsi" w:cstheme="minorHAnsi"/>
                <w:b/>
                <w:bCs/>
                <w:szCs w:val="24"/>
              </w:rPr>
              <w:t>2.6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D3353B" w:rsidRDefault="00205388" w:rsidP="00205388">
            <w:pPr>
              <w:tabs>
                <w:tab w:val="left" w:pos="454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P</w:t>
            </w:r>
            <w:r w:rsidRPr="005862E4">
              <w:rPr>
                <w:rFonts w:asciiTheme="minorHAnsi" w:hAnsiTheme="minorHAnsi" w:cstheme="minorHAnsi"/>
                <w:bCs/>
                <w:szCs w:val="24"/>
              </w:rPr>
              <w:t>reparation</w:t>
            </w:r>
            <w:r>
              <w:rPr>
                <w:rFonts w:asciiTheme="minorHAnsi" w:hAnsiTheme="minorHAnsi" w:cstheme="minorHAnsi"/>
                <w:bCs/>
                <w:szCs w:val="24"/>
              </w:rPr>
              <w:t>s</w:t>
            </w:r>
            <w:r w:rsidRPr="005862E4">
              <w:rPr>
                <w:rFonts w:asciiTheme="minorHAnsi" w:hAnsiTheme="minorHAnsi" w:cstheme="minorHAnsi"/>
                <w:bCs/>
                <w:szCs w:val="24"/>
              </w:rPr>
              <w:t xml:space="preserve"> for </w:t>
            </w:r>
            <w:r>
              <w:rPr>
                <w:rFonts w:asciiTheme="minorHAnsi" w:hAnsiTheme="minorHAnsi" w:cstheme="minorHAnsi"/>
                <w:bCs/>
                <w:szCs w:val="24"/>
              </w:rPr>
              <w:t>the 2021 World Telecommunication Policy Forum (WTPF</w:t>
            </w:r>
            <w:r>
              <w:rPr>
                <w:rFonts w:asciiTheme="minorHAnsi" w:hAnsiTheme="minorHAnsi" w:cstheme="minorHAnsi"/>
                <w:bCs/>
                <w:szCs w:val="24"/>
              </w:rPr>
              <w:noBreakHyphen/>
            </w:r>
            <w:r w:rsidRPr="005862E4">
              <w:rPr>
                <w:rFonts w:asciiTheme="minorHAnsi" w:hAnsiTheme="minorHAnsi" w:cstheme="minorHAnsi"/>
                <w:bCs/>
                <w:szCs w:val="24"/>
              </w:rPr>
              <w:t>21</w:t>
            </w:r>
            <w:r>
              <w:rPr>
                <w:rFonts w:asciiTheme="minorHAnsi" w:hAnsiTheme="minorHAnsi" w:cstheme="minorHAnsi"/>
                <w:bCs/>
                <w:szCs w:val="24"/>
              </w:rPr>
              <w:t>)</w:t>
            </w:r>
            <w:r w:rsidRPr="005862E4">
              <w:rPr>
                <w:rFonts w:asciiTheme="minorHAnsi" w:hAnsiTheme="minorHAnsi" w:cstheme="minorHAnsi"/>
                <w:bCs/>
                <w:szCs w:val="24"/>
              </w:rPr>
              <w:t xml:space="preserve"> (Res. 2)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205388" w:rsidRDefault="00AF2464" w:rsidP="00205388">
            <w:pPr>
              <w:tabs>
                <w:tab w:val="left" w:pos="454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49" w:history="1">
              <w:r w:rsidR="00205388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5</w:t>
              </w:r>
            </w:hyperlink>
          </w:p>
        </w:tc>
      </w:tr>
      <w:tr w:rsidR="00205388" w:rsidRPr="009F01F2" w:rsidTr="00B225D3">
        <w:trPr>
          <w:trHeight w:val="362"/>
        </w:trPr>
        <w:tc>
          <w:tcPr>
            <w:tcW w:w="9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276E99" w:rsidRDefault="00205388" w:rsidP="00205388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80" w:after="4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Default="00205388" w:rsidP="00CB6A79">
            <w:pPr>
              <w:tabs>
                <w:tab w:val="left" w:pos="454"/>
              </w:tabs>
              <w:spacing w:before="80" w:after="40"/>
              <w:ind w:left="454" w:hanging="454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-</w:t>
            </w:r>
            <w:r>
              <w:rPr>
                <w:rFonts w:asciiTheme="minorHAnsi" w:hAnsiTheme="minorHAnsi" w:cstheme="minorHAnsi"/>
                <w:bCs/>
                <w:szCs w:val="24"/>
              </w:rPr>
              <w:tab/>
            </w:r>
            <w:r w:rsidRPr="002877D1">
              <w:rPr>
                <w:rFonts w:asciiTheme="minorHAnsi" w:hAnsiTheme="minorHAnsi" w:cstheme="minorHAnsi"/>
                <w:bCs/>
                <w:szCs w:val="24"/>
              </w:rPr>
              <w:t xml:space="preserve">Contribution from the 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Argentine Republic, Commonwealth of Bahamas, </w:t>
            </w:r>
            <w:r w:rsidRPr="002877D1">
              <w:rPr>
                <w:rFonts w:asciiTheme="minorHAnsi" w:hAnsiTheme="minorHAnsi" w:cstheme="minorHAnsi"/>
                <w:bCs/>
                <w:szCs w:val="24"/>
              </w:rPr>
              <w:t>Federative Republic of Brazil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, </w:t>
            </w:r>
            <w:r w:rsidRPr="002877D1">
              <w:rPr>
                <w:rFonts w:asciiTheme="minorHAnsi" w:hAnsiTheme="minorHAnsi" w:cstheme="minorHAnsi"/>
                <w:bCs/>
                <w:szCs w:val="24"/>
              </w:rPr>
              <w:t>Canada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and the United States of America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205388" w:rsidRDefault="00AF2464" w:rsidP="00205388">
            <w:pPr>
              <w:tabs>
                <w:tab w:val="left" w:pos="454"/>
              </w:tabs>
              <w:spacing w:before="80" w:after="40"/>
              <w:jc w:val="center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50" w:history="1">
              <w:r w:rsidR="00205388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78</w:t>
              </w:r>
            </w:hyperlink>
          </w:p>
        </w:tc>
      </w:tr>
      <w:tr w:rsidR="00205388" w:rsidRPr="009F01F2" w:rsidTr="00B225D3">
        <w:trPr>
          <w:trHeight w:val="362"/>
        </w:trPr>
        <w:tc>
          <w:tcPr>
            <w:tcW w:w="9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276E99" w:rsidRDefault="00205388" w:rsidP="00205388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80" w:after="4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Default="00205388" w:rsidP="00205388">
            <w:pPr>
              <w:tabs>
                <w:tab w:val="left" w:pos="454"/>
              </w:tabs>
              <w:spacing w:before="80" w:after="4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-</w:t>
            </w:r>
            <w:r>
              <w:rPr>
                <w:rFonts w:asciiTheme="minorHAnsi" w:hAnsiTheme="minorHAnsi" w:cstheme="minorHAnsi"/>
                <w:bCs/>
                <w:szCs w:val="24"/>
              </w:rPr>
              <w:tab/>
            </w:r>
            <w:r w:rsidRPr="002877D1">
              <w:rPr>
                <w:rFonts w:asciiTheme="minorHAnsi" w:hAnsiTheme="minorHAnsi" w:cstheme="minorHAnsi"/>
                <w:bCs/>
                <w:szCs w:val="24"/>
              </w:rPr>
              <w:t xml:space="preserve">Contribution from the </w:t>
            </w:r>
            <w:r>
              <w:rPr>
                <w:rFonts w:asciiTheme="minorHAnsi" w:hAnsiTheme="minorHAnsi" w:cstheme="minorHAnsi"/>
                <w:bCs/>
                <w:szCs w:val="24"/>
              </w:rPr>
              <w:t>People’s Democratic Republic of Algeria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205388" w:rsidRDefault="00AF2464" w:rsidP="00205388">
            <w:pPr>
              <w:tabs>
                <w:tab w:val="left" w:pos="454"/>
              </w:tabs>
              <w:spacing w:before="80" w:after="40"/>
              <w:jc w:val="center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51" w:history="1">
              <w:r w:rsidR="00205388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</w:t>
              </w:r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/83</w:t>
              </w:r>
            </w:hyperlink>
          </w:p>
        </w:tc>
      </w:tr>
      <w:tr w:rsidR="00205388" w:rsidRPr="009F01F2" w:rsidTr="00B225D3">
        <w:trPr>
          <w:trHeight w:val="362"/>
        </w:trPr>
        <w:tc>
          <w:tcPr>
            <w:tcW w:w="9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276E99" w:rsidRDefault="00205388" w:rsidP="00205388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80" w:after="4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Default="00205388" w:rsidP="00CB6A79">
            <w:pPr>
              <w:tabs>
                <w:tab w:val="left" w:pos="454"/>
              </w:tabs>
              <w:spacing w:before="80" w:after="4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-</w:t>
            </w:r>
            <w:r>
              <w:rPr>
                <w:rFonts w:asciiTheme="minorHAnsi" w:hAnsiTheme="minorHAnsi" w:cstheme="minorHAnsi"/>
                <w:bCs/>
                <w:szCs w:val="24"/>
              </w:rPr>
              <w:tab/>
            </w:r>
            <w:r w:rsidRPr="002877D1">
              <w:rPr>
                <w:rFonts w:asciiTheme="minorHAnsi" w:hAnsiTheme="minorHAnsi" w:cstheme="minorHAnsi"/>
                <w:bCs/>
                <w:szCs w:val="24"/>
              </w:rPr>
              <w:t xml:space="preserve">Contribution from </w:t>
            </w:r>
            <w:r>
              <w:rPr>
                <w:rFonts w:asciiTheme="minorHAnsi" w:hAnsiTheme="minorHAnsi" w:cstheme="minorHAnsi"/>
                <w:bCs/>
                <w:szCs w:val="24"/>
              </w:rPr>
              <w:t>Mexico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205388" w:rsidRDefault="00AF2464" w:rsidP="00205388">
            <w:pPr>
              <w:tabs>
                <w:tab w:val="left" w:pos="454"/>
              </w:tabs>
              <w:spacing w:before="80" w:after="40"/>
              <w:jc w:val="center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52" w:history="1">
              <w:r w:rsidR="00205388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85</w:t>
              </w:r>
            </w:hyperlink>
          </w:p>
        </w:tc>
      </w:tr>
      <w:tr w:rsidR="00205388" w:rsidRPr="009F01F2" w:rsidTr="00B225D3">
        <w:trPr>
          <w:trHeight w:val="362"/>
        </w:trPr>
        <w:tc>
          <w:tcPr>
            <w:tcW w:w="9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276E99" w:rsidRDefault="00205388" w:rsidP="00205388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80" w:after="4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Default="00205388" w:rsidP="00CB6A79">
            <w:pPr>
              <w:tabs>
                <w:tab w:val="left" w:pos="454"/>
              </w:tabs>
              <w:spacing w:before="80" w:after="40"/>
              <w:ind w:left="454" w:hanging="454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-</w:t>
            </w:r>
            <w:r>
              <w:rPr>
                <w:rFonts w:asciiTheme="minorHAnsi" w:hAnsiTheme="minorHAnsi" w:cstheme="minorHAnsi"/>
                <w:bCs/>
                <w:szCs w:val="24"/>
              </w:rPr>
              <w:tab/>
            </w:r>
            <w:r w:rsidRPr="002877D1">
              <w:rPr>
                <w:rFonts w:asciiTheme="minorHAnsi" w:hAnsiTheme="minorHAnsi" w:cstheme="minorHAnsi"/>
                <w:bCs/>
                <w:szCs w:val="24"/>
              </w:rPr>
              <w:t xml:space="preserve">Contribution from </w:t>
            </w:r>
            <w:r w:rsidRPr="00B225D3">
              <w:rPr>
                <w:rFonts w:asciiTheme="minorHAnsi" w:hAnsiTheme="minorHAnsi" w:cstheme="minorHAnsi"/>
                <w:bCs/>
                <w:szCs w:val="24"/>
              </w:rPr>
              <w:t xml:space="preserve">Austria, 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Republic of </w:t>
            </w:r>
            <w:r w:rsidRPr="00B225D3">
              <w:rPr>
                <w:rFonts w:asciiTheme="minorHAnsi" w:hAnsiTheme="minorHAnsi" w:cstheme="minorHAnsi"/>
                <w:bCs/>
                <w:szCs w:val="24"/>
              </w:rPr>
              <w:t xml:space="preserve">Bulgaria, Czech Republic, Denmark, 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Republic of </w:t>
            </w:r>
            <w:r w:rsidRPr="00B225D3">
              <w:rPr>
                <w:rFonts w:asciiTheme="minorHAnsi" w:hAnsiTheme="minorHAnsi" w:cstheme="minorHAnsi"/>
                <w:bCs/>
                <w:szCs w:val="24"/>
              </w:rPr>
              <w:t xml:space="preserve">Estonia, Finland, 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Federal Republic of </w:t>
            </w:r>
            <w:r w:rsidRPr="00B225D3">
              <w:rPr>
                <w:rFonts w:asciiTheme="minorHAnsi" w:hAnsiTheme="minorHAnsi" w:cstheme="minorHAnsi"/>
                <w:bCs/>
                <w:szCs w:val="24"/>
              </w:rPr>
              <w:t xml:space="preserve">Germany, Greece, Hungary, 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Republic of </w:t>
            </w:r>
            <w:r w:rsidRPr="00B225D3">
              <w:rPr>
                <w:rFonts w:asciiTheme="minorHAnsi" w:hAnsiTheme="minorHAnsi" w:cstheme="minorHAnsi"/>
                <w:bCs/>
                <w:szCs w:val="24"/>
              </w:rPr>
              <w:t>Lithuania, Luxemb</w:t>
            </w:r>
            <w:r>
              <w:rPr>
                <w:rFonts w:asciiTheme="minorHAnsi" w:hAnsiTheme="minorHAnsi" w:cstheme="minorHAnsi"/>
                <w:bCs/>
                <w:szCs w:val="24"/>
              </w:rPr>
              <w:t>o</w:t>
            </w:r>
            <w:r w:rsidRPr="00B225D3">
              <w:rPr>
                <w:rFonts w:asciiTheme="minorHAnsi" w:hAnsiTheme="minorHAnsi" w:cstheme="minorHAnsi"/>
                <w:bCs/>
                <w:szCs w:val="24"/>
              </w:rPr>
              <w:t xml:space="preserve">urg, Malta, 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Republic of </w:t>
            </w:r>
            <w:r w:rsidRPr="00B225D3">
              <w:rPr>
                <w:rFonts w:asciiTheme="minorHAnsi" w:hAnsiTheme="minorHAnsi" w:cstheme="minorHAnsi"/>
                <w:bCs/>
                <w:szCs w:val="24"/>
              </w:rPr>
              <w:t xml:space="preserve">Moldova, 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Kingdom of the </w:t>
            </w:r>
            <w:r w:rsidRPr="00B225D3">
              <w:rPr>
                <w:rFonts w:asciiTheme="minorHAnsi" w:hAnsiTheme="minorHAnsi" w:cstheme="minorHAnsi"/>
                <w:bCs/>
                <w:szCs w:val="24"/>
              </w:rPr>
              <w:t xml:space="preserve">Netherlands, Norway, 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Republic of </w:t>
            </w:r>
            <w:r w:rsidRPr="00B225D3">
              <w:rPr>
                <w:rFonts w:asciiTheme="minorHAnsi" w:hAnsiTheme="minorHAnsi" w:cstheme="minorHAnsi"/>
                <w:bCs/>
                <w:szCs w:val="24"/>
              </w:rPr>
              <w:t xml:space="preserve">Poland, Romania, Slovak Republic, 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Republic of </w:t>
            </w:r>
            <w:r w:rsidRPr="00B225D3">
              <w:rPr>
                <w:rFonts w:asciiTheme="minorHAnsi" w:hAnsiTheme="minorHAnsi" w:cstheme="minorHAnsi"/>
                <w:bCs/>
                <w:szCs w:val="24"/>
              </w:rPr>
              <w:t xml:space="preserve">Slovenia, Spain, Sweden and </w:t>
            </w:r>
            <w:r w:rsidRPr="00262353">
              <w:rPr>
                <w:color w:val="000000"/>
                <w:szCs w:val="24"/>
                <w:shd w:val="clear" w:color="auto" w:fill="FFFFFF"/>
                <w:lang w:val="en-US"/>
              </w:rPr>
              <w:t xml:space="preserve">United Kingdom </w:t>
            </w:r>
            <w:r>
              <w:rPr>
                <w:color w:val="000000"/>
                <w:szCs w:val="24"/>
                <w:shd w:val="clear" w:color="auto" w:fill="FFFFFF"/>
                <w:lang w:val="en-US"/>
              </w:rPr>
              <w:t>of Great Britain and Northern Ireland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205388" w:rsidRDefault="00AF2464" w:rsidP="00205388">
            <w:pPr>
              <w:tabs>
                <w:tab w:val="left" w:pos="454"/>
              </w:tabs>
              <w:spacing w:before="80" w:after="40"/>
              <w:jc w:val="center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53" w:history="1">
              <w:r w:rsidR="00205388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88</w:t>
              </w:r>
            </w:hyperlink>
          </w:p>
        </w:tc>
      </w:tr>
      <w:tr w:rsidR="00205388" w:rsidRPr="009F01F2" w:rsidTr="00B225D3">
        <w:trPr>
          <w:trHeight w:val="362"/>
        </w:trPr>
        <w:tc>
          <w:tcPr>
            <w:tcW w:w="9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276E99" w:rsidRDefault="00205388" w:rsidP="00205388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80" w:after="4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Default="00205388" w:rsidP="00205388">
            <w:pPr>
              <w:tabs>
                <w:tab w:val="left" w:pos="454"/>
              </w:tabs>
              <w:spacing w:before="80" w:after="4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-</w:t>
            </w:r>
            <w:r>
              <w:rPr>
                <w:rFonts w:asciiTheme="minorHAnsi" w:hAnsiTheme="minorHAnsi" w:cstheme="minorHAnsi"/>
                <w:bCs/>
                <w:szCs w:val="24"/>
              </w:rPr>
              <w:tab/>
            </w:r>
            <w:r w:rsidRPr="002877D1">
              <w:rPr>
                <w:rFonts w:asciiTheme="minorHAnsi" w:hAnsiTheme="minorHAnsi" w:cstheme="minorHAnsi"/>
                <w:bCs/>
                <w:szCs w:val="24"/>
              </w:rPr>
              <w:t xml:space="preserve">Contribution from the </w:t>
            </w:r>
            <w:r>
              <w:rPr>
                <w:rFonts w:asciiTheme="minorHAnsi" w:hAnsiTheme="minorHAnsi" w:cstheme="minorHAnsi"/>
                <w:bCs/>
                <w:szCs w:val="24"/>
              </w:rPr>
              <w:t>Republic of Côte d’Ivoire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205388" w:rsidRDefault="00AF2464" w:rsidP="00205388">
            <w:pPr>
              <w:tabs>
                <w:tab w:val="left" w:pos="454"/>
              </w:tabs>
              <w:spacing w:before="80" w:after="40"/>
              <w:jc w:val="center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54" w:history="1">
              <w:r w:rsidR="00205388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93</w:t>
              </w:r>
            </w:hyperlink>
          </w:p>
        </w:tc>
      </w:tr>
      <w:tr w:rsidR="00205388" w:rsidRPr="009F01F2" w:rsidTr="00B225D3">
        <w:trPr>
          <w:trHeight w:val="362"/>
        </w:trPr>
        <w:tc>
          <w:tcPr>
            <w:tcW w:w="9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276E99" w:rsidRDefault="00205388" w:rsidP="00205388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80" w:after="4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Default="00205388" w:rsidP="00205388">
            <w:pPr>
              <w:tabs>
                <w:tab w:val="left" w:pos="454"/>
              </w:tabs>
              <w:spacing w:before="80" w:after="4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-</w:t>
            </w:r>
            <w:r>
              <w:rPr>
                <w:rFonts w:asciiTheme="minorHAnsi" w:hAnsiTheme="minorHAnsi" w:cstheme="minorHAnsi"/>
                <w:bCs/>
                <w:szCs w:val="24"/>
              </w:rPr>
              <w:tab/>
            </w:r>
            <w:r w:rsidRPr="002877D1">
              <w:rPr>
                <w:rFonts w:asciiTheme="minorHAnsi" w:hAnsiTheme="minorHAnsi" w:cstheme="minorHAnsi"/>
                <w:bCs/>
                <w:szCs w:val="24"/>
              </w:rPr>
              <w:t xml:space="preserve">Contribution from the </w:t>
            </w:r>
            <w:r>
              <w:rPr>
                <w:rFonts w:asciiTheme="minorHAnsi" w:hAnsiTheme="minorHAnsi" w:cstheme="minorHAnsi"/>
                <w:bCs/>
                <w:szCs w:val="24"/>
              </w:rPr>
              <w:t>Republic of Côte d’Ivoire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205388" w:rsidRDefault="00AF2464" w:rsidP="00205388">
            <w:pPr>
              <w:tabs>
                <w:tab w:val="left" w:pos="454"/>
              </w:tabs>
              <w:spacing w:before="80" w:after="40"/>
              <w:jc w:val="center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55" w:history="1">
              <w:r w:rsidR="00205388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94</w:t>
              </w:r>
            </w:hyperlink>
          </w:p>
        </w:tc>
      </w:tr>
      <w:tr w:rsidR="00205388" w:rsidRPr="009F01F2" w:rsidTr="00B225D3">
        <w:trPr>
          <w:trHeight w:val="362"/>
        </w:trPr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276E99" w:rsidRDefault="00205388" w:rsidP="00205388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80" w:after="4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Default="00205388" w:rsidP="00CB6A79">
            <w:pPr>
              <w:tabs>
                <w:tab w:val="left" w:pos="454"/>
              </w:tabs>
              <w:spacing w:before="80" w:after="40"/>
              <w:ind w:left="454" w:hanging="454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-</w:t>
            </w:r>
            <w:r>
              <w:rPr>
                <w:rFonts w:asciiTheme="minorHAnsi" w:hAnsiTheme="minorHAnsi" w:cstheme="minorHAnsi"/>
                <w:bCs/>
                <w:szCs w:val="24"/>
              </w:rPr>
              <w:tab/>
            </w:r>
            <w:r w:rsidRPr="002877D1">
              <w:rPr>
                <w:rFonts w:asciiTheme="minorHAnsi" w:hAnsiTheme="minorHAnsi" w:cstheme="minorHAnsi"/>
                <w:bCs/>
                <w:szCs w:val="24"/>
              </w:rPr>
              <w:t xml:space="preserve">Contribution from the </w:t>
            </w:r>
            <w:r>
              <w:rPr>
                <w:rFonts w:asciiTheme="minorHAnsi" w:hAnsiTheme="minorHAnsi" w:cstheme="minorHAnsi"/>
                <w:bCs/>
                <w:szCs w:val="24"/>
              </w:rPr>
              <w:t>Arab Republic of Egypt, the United Arab Emirates and the Kingdom of Saudi Arabia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5388" w:rsidRDefault="00AF2464" w:rsidP="00205388">
            <w:pPr>
              <w:tabs>
                <w:tab w:val="left" w:pos="454"/>
              </w:tabs>
              <w:spacing w:before="80" w:after="40"/>
              <w:jc w:val="center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56" w:history="1">
              <w:r w:rsidR="00205388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99</w:t>
              </w:r>
            </w:hyperlink>
          </w:p>
        </w:tc>
      </w:tr>
      <w:tr w:rsidR="00205388" w:rsidRPr="009F01F2" w:rsidTr="00B225D3">
        <w:trPr>
          <w:trHeight w:val="362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276E99" w:rsidRDefault="00205388" w:rsidP="00205388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80" w:after="8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76E99">
              <w:rPr>
                <w:rFonts w:asciiTheme="minorHAnsi" w:hAnsiTheme="minorHAnsi" w:cstheme="minorHAnsi"/>
                <w:b/>
                <w:bCs/>
                <w:szCs w:val="24"/>
              </w:rPr>
              <w:t>2.7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003BB2" w:rsidRDefault="00205388" w:rsidP="00205388">
            <w:pPr>
              <w:tabs>
                <w:tab w:val="left" w:pos="454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  <w:highlight w:val="yellow"/>
              </w:rPr>
            </w:pPr>
            <w:r w:rsidRPr="00D3353B">
              <w:rPr>
                <w:rFonts w:asciiTheme="minorHAnsi" w:hAnsiTheme="minorHAnsi" w:cstheme="minorHAnsi"/>
                <w:bCs/>
                <w:szCs w:val="24"/>
              </w:rPr>
              <w:t>Proposed dates and duration of the 20</w:t>
            </w:r>
            <w:r>
              <w:rPr>
                <w:rFonts w:asciiTheme="minorHAnsi" w:hAnsiTheme="minorHAnsi" w:cstheme="minorHAnsi"/>
                <w:bCs/>
                <w:szCs w:val="24"/>
              </w:rPr>
              <w:t>20</w:t>
            </w:r>
            <w:r w:rsidRPr="00D3353B">
              <w:rPr>
                <w:rFonts w:asciiTheme="minorHAnsi" w:hAnsiTheme="minorHAnsi" w:cstheme="minorHAnsi"/>
                <w:bCs/>
                <w:szCs w:val="24"/>
              </w:rPr>
              <w:t>, 202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1 and 2022 </w:t>
            </w:r>
            <w:r w:rsidRPr="00D3353B">
              <w:rPr>
                <w:rFonts w:asciiTheme="minorHAnsi" w:hAnsiTheme="minorHAnsi" w:cstheme="minorHAnsi"/>
                <w:bCs/>
                <w:szCs w:val="24"/>
              </w:rPr>
              <w:t xml:space="preserve">sessions of the ITU Council </w:t>
            </w:r>
            <w:r w:rsidRPr="00D3353B">
              <w:rPr>
                <w:rFonts w:asciiTheme="minorHAnsi" w:hAnsiTheme="minorHAnsi" w:cstheme="minorHAnsi"/>
                <w:bCs/>
                <w:i/>
                <w:iCs/>
                <w:szCs w:val="24"/>
              </w:rPr>
              <w:t xml:space="preserve">(Res. 77, 111, D </w:t>
            </w:r>
            <w:r>
              <w:rPr>
                <w:rFonts w:asciiTheme="minorHAnsi" w:hAnsiTheme="minorHAnsi" w:cstheme="minorHAnsi"/>
                <w:bCs/>
                <w:i/>
                <w:iCs/>
                <w:szCs w:val="24"/>
              </w:rPr>
              <w:t>604</w:t>
            </w:r>
            <w:r w:rsidRPr="00D3353B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5388" w:rsidRPr="00D3353B" w:rsidRDefault="00AF2464" w:rsidP="00205388">
            <w:pPr>
              <w:tabs>
                <w:tab w:val="left" w:pos="454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57" w:history="1">
              <w:r w:rsidR="00205388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2</w:t>
              </w:r>
            </w:hyperlink>
          </w:p>
        </w:tc>
      </w:tr>
      <w:tr w:rsidR="00205388" w:rsidRPr="009F01F2" w:rsidTr="00550BE6">
        <w:trPr>
          <w:trHeight w:val="362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276E99" w:rsidRDefault="00205388" w:rsidP="00205388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80" w:after="8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76E99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2.8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003BB2" w:rsidRDefault="00205388" w:rsidP="00205388">
            <w:pPr>
              <w:tabs>
                <w:tab w:val="left" w:pos="454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  <w:highlight w:val="yellow"/>
              </w:rPr>
            </w:pPr>
            <w:r w:rsidRPr="006E36F5">
              <w:rPr>
                <w:rFonts w:asciiTheme="minorHAnsi" w:hAnsiTheme="minorHAnsi" w:cstheme="minorHAnsi"/>
                <w:bCs/>
                <w:szCs w:val="24"/>
              </w:rPr>
              <w:t>Scheduling of future conferences, assemblies and meetings of the Union (201</w:t>
            </w:r>
            <w:r>
              <w:rPr>
                <w:rFonts w:asciiTheme="minorHAnsi" w:hAnsiTheme="minorHAnsi" w:cstheme="minorHAnsi"/>
                <w:bCs/>
                <w:szCs w:val="24"/>
              </w:rPr>
              <w:t>9</w:t>
            </w:r>
            <w:r w:rsidRPr="006E36F5">
              <w:rPr>
                <w:rFonts w:asciiTheme="minorHAnsi" w:hAnsiTheme="minorHAnsi" w:cstheme="minorHAnsi"/>
                <w:bCs/>
                <w:szCs w:val="24"/>
              </w:rPr>
              <w:t>-202</w:t>
            </w:r>
            <w:r>
              <w:rPr>
                <w:rFonts w:asciiTheme="minorHAnsi" w:hAnsiTheme="minorHAnsi" w:cstheme="minorHAnsi"/>
                <w:bCs/>
                <w:szCs w:val="24"/>
              </w:rPr>
              <w:t>2</w:t>
            </w:r>
            <w:r w:rsidRPr="006E36F5">
              <w:rPr>
                <w:rFonts w:asciiTheme="minorHAnsi" w:hAnsiTheme="minorHAnsi" w:cstheme="minorHAnsi"/>
                <w:bCs/>
                <w:szCs w:val="24"/>
              </w:rPr>
              <w:t xml:space="preserve">) </w:t>
            </w:r>
            <w:r w:rsidRPr="00932A80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 77, 111)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5388" w:rsidRPr="006E36F5" w:rsidRDefault="00AF2464" w:rsidP="00205388">
            <w:pPr>
              <w:tabs>
                <w:tab w:val="left" w:pos="454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58" w:history="1">
              <w:r w:rsidR="00205388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37</w:t>
              </w:r>
            </w:hyperlink>
          </w:p>
        </w:tc>
      </w:tr>
      <w:tr w:rsidR="00205388" w:rsidRPr="009F01F2" w:rsidTr="00550BE6">
        <w:trPr>
          <w:trHeight w:val="362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276E99" w:rsidRDefault="00205388" w:rsidP="00205388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80" w:after="8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2.9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6E36F5" w:rsidRDefault="00205388" w:rsidP="00205388">
            <w:pPr>
              <w:tabs>
                <w:tab w:val="left" w:pos="454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Preparations for the World Telecommunications Development Conference (WTDC-21)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5388" w:rsidRDefault="00AF2464" w:rsidP="00205388">
            <w:pPr>
              <w:tabs>
                <w:tab w:val="left" w:pos="454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59" w:history="1">
              <w:r w:rsidR="00205388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30</w:t>
              </w:r>
            </w:hyperlink>
          </w:p>
        </w:tc>
      </w:tr>
      <w:tr w:rsidR="00205388" w:rsidRPr="009F01F2" w:rsidTr="00550BE6">
        <w:trPr>
          <w:trHeight w:val="362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276E99" w:rsidRDefault="00205388" w:rsidP="00205388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80" w:after="8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2.10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6E36F5" w:rsidRDefault="00205388" w:rsidP="00205388">
            <w:pPr>
              <w:tabs>
                <w:tab w:val="left" w:pos="454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Preparations for the 2022 Plenipotentiary Conference (PP-22)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5388" w:rsidRPr="006277D2" w:rsidRDefault="00AF2464" w:rsidP="00205388">
            <w:pPr>
              <w:tabs>
                <w:tab w:val="left" w:pos="454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60" w:history="1">
              <w:r w:rsidR="00205388" w:rsidRPr="006277D2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C19/55</w:t>
              </w:r>
            </w:hyperlink>
            <w:r w:rsidR="00205388" w:rsidRPr="006277D2">
              <w:rPr>
                <w:rStyle w:val="Hyperlink"/>
                <w:rFonts w:asciiTheme="minorHAnsi" w:hAnsiTheme="minorHAnsi" w:cstheme="minorHAnsi"/>
                <w:bCs/>
                <w:szCs w:val="24"/>
              </w:rPr>
              <w:br/>
              <w:t>(Rev.1)</w:t>
            </w:r>
          </w:p>
        </w:tc>
      </w:tr>
      <w:tr w:rsidR="00205388" w:rsidRPr="009F01F2" w:rsidTr="002877D1">
        <w:trPr>
          <w:trHeight w:val="362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981D47" w:rsidRDefault="00205388" w:rsidP="00205388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80" w:after="8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81D47">
              <w:rPr>
                <w:rFonts w:asciiTheme="minorHAnsi" w:hAnsiTheme="minorHAnsi" w:cstheme="minorHAnsi"/>
                <w:b/>
                <w:bCs/>
                <w:szCs w:val="24"/>
              </w:rPr>
              <w:t>2.11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981D47" w:rsidRDefault="00205388" w:rsidP="00205388">
            <w:pPr>
              <w:tabs>
                <w:tab w:val="left" w:pos="454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981D47">
              <w:rPr>
                <w:rFonts w:asciiTheme="minorHAnsi" w:hAnsiTheme="minorHAnsi" w:cstheme="minorHAnsi"/>
                <w:bCs/>
                <w:szCs w:val="24"/>
              </w:rPr>
              <w:t>Preparations for the 2020 World Telecommunication Standardization Assembl</w:t>
            </w:r>
            <w:r w:rsidRPr="00B454A7">
              <w:rPr>
                <w:rFonts w:asciiTheme="minorHAnsi" w:hAnsiTheme="minorHAnsi" w:cstheme="minorHAnsi"/>
                <w:bCs/>
                <w:szCs w:val="24"/>
              </w:rPr>
              <w:t>y</w:t>
            </w:r>
            <w:r w:rsidRPr="00981D47">
              <w:rPr>
                <w:rFonts w:asciiTheme="minorHAnsi" w:hAnsiTheme="minorHAnsi" w:cstheme="minorHAnsi"/>
                <w:bCs/>
                <w:szCs w:val="24"/>
              </w:rPr>
              <w:t xml:space="preserve"> (WTSA-20)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205388" w:rsidRPr="00981D47" w:rsidRDefault="00AF2464" w:rsidP="00205388">
            <w:pPr>
              <w:tabs>
                <w:tab w:val="left" w:pos="454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61" w:history="1">
              <w:r w:rsidR="00205388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24</w:t>
              </w:r>
            </w:hyperlink>
          </w:p>
        </w:tc>
      </w:tr>
      <w:tr w:rsidR="00205388" w:rsidRPr="009F01F2" w:rsidTr="002877D1">
        <w:trPr>
          <w:trHeight w:val="362"/>
        </w:trPr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981D47" w:rsidRDefault="00205388" w:rsidP="00205388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80" w:after="8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981D47" w:rsidRDefault="00205388" w:rsidP="00CB6A79">
            <w:pPr>
              <w:tabs>
                <w:tab w:val="left" w:pos="454"/>
              </w:tabs>
              <w:spacing w:before="80" w:after="80"/>
              <w:ind w:left="454" w:hanging="454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-</w:t>
            </w:r>
            <w:r>
              <w:rPr>
                <w:rFonts w:asciiTheme="minorHAnsi" w:hAnsiTheme="minorHAnsi" w:cstheme="minorHAnsi"/>
                <w:bCs/>
                <w:szCs w:val="24"/>
              </w:rPr>
              <w:tab/>
            </w:r>
            <w:r w:rsidRPr="002877D1">
              <w:rPr>
                <w:rFonts w:asciiTheme="minorHAnsi" w:hAnsiTheme="minorHAnsi" w:cstheme="minorHAnsi"/>
                <w:bCs/>
                <w:szCs w:val="24"/>
              </w:rPr>
              <w:t>Contribution from the Federative Republic of Brazil and Canada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5388" w:rsidRDefault="00AF2464" w:rsidP="00205388">
            <w:pPr>
              <w:tabs>
                <w:tab w:val="left" w:pos="454"/>
              </w:tabs>
              <w:spacing w:before="80" w:after="80"/>
              <w:jc w:val="center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62" w:history="1">
              <w:r w:rsidR="00205388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68</w:t>
              </w:r>
            </w:hyperlink>
          </w:p>
        </w:tc>
      </w:tr>
      <w:tr w:rsidR="00205388" w:rsidRPr="009F01F2" w:rsidTr="00550BE6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205388" w:rsidRPr="008E2AB3" w:rsidRDefault="00205388" w:rsidP="00205388">
            <w:pPr>
              <w:keepNext/>
              <w:keepLines/>
              <w:tabs>
                <w:tab w:val="left" w:pos="460"/>
                <w:tab w:val="left" w:pos="911"/>
              </w:tabs>
              <w:spacing w:before="100" w:after="10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E2AB3">
              <w:rPr>
                <w:rFonts w:asciiTheme="minorHAnsi" w:hAnsiTheme="minorHAnsi" w:cstheme="minorHAnsi"/>
                <w:b/>
                <w:szCs w:val="24"/>
              </w:rPr>
              <w:t>PL 3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205388" w:rsidRPr="008E2AB3" w:rsidRDefault="00205388" w:rsidP="00205388">
            <w:pPr>
              <w:keepNext/>
              <w:keepLines/>
              <w:tabs>
                <w:tab w:val="left" w:pos="454"/>
              </w:tabs>
              <w:spacing w:before="100" w:after="100"/>
              <w:rPr>
                <w:rFonts w:asciiTheme="minorHAnsi" w:hAnsiTheme="minorHAnsi" w:cstheme="minorHAnsi"/>
                <w:b/>
                <w:szCs w:val="24"/>
              </w:rPr>
            </w:pPr>
            <w:r w:rsidRPr="008E2AB3">
              <w:rPr>
                <w:rFonts w:asciiTheme="minorHAnsi" w:hAnsiTheme="minorHAnsi" w:cstheme="minorHAnsi"/>
                <w:b/>
                <w:szCs w:val="24"/>
              </w:rPr>
              <w:t>Other reports for consideration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205388" w:rsidRPr="008E2AB3" w:rsidRDefault="00205388" w:rsidP="00205388">
            <w:pPr>
              <w:keepNext/>
              <w:keepLines/>
              <w:tabs>
                <w:tab w:val="left" w:pos="454"/>
              </w:tabs>
              <w:spacing w:before="100" w:after="10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205388" w:rsidRPr="002535EC" w:rsidTr="00550BE6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003BB2" w:rsidRDefault="00205388" w:rsidP="00205388">
            <w:pPr>
              <w:keepNext/>
              <w:keepLines/>
              <w:tabs>
                <w:tab w:val="left" w:pos="460"/>
                <w:tab w:val="left" w:pos="85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  <w:highlight w:val="yellow"/>
              </w:rPr>
            </w:pPr>
            <w:r w:rsidRPr="008E2AB3">
              <w:rPr>
                <w:rFonts w:asciiTheme="minorHAnsi" w:hAnsiTheme="minorHAnsi" w:cstheme="minorHAnsi"/>
                <w:b/>
                <w:szCs w:val="24"/>
              </w:rPr>
              <w:t>3.1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8E2AB3" w:rsidRDefault="00205388" w:rsidP="00205388">
            <w:pPr>
              <w:keepNext/>
              <w:keepLines/>
              <w:tabs>
                <w:tab w:val="left" w:pos="454"/>
              </w:tabs>
              <w:spacing w:before="80" w:after="80"/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8E2AB3">
              <w:rPr>
                <w:rFonts w:asciiTheme="minorHAnsi" w:hAnsiTheme="minorHAnsi" w:cstheme="minorHAnsi"/>
                <w:szCs w:val="24"/>
              </w:rPr>
              <w:t>Report on the Implementation of the Strategic Plan and the activities of the Union for 201</w:t>
            </w:r>
            <w:r>
              <w:rPr>
                <w:rFonts w:asciiTheme="minorHAnsi" w:hAnsiTheme="minorHAnsi" w:cstheme="minorHAnsi"/>
                <w:szCs w:val="24"/>
              </w:rPr>
              <w:t>8</w:t>
            </w:r>
            <w:r w:rsidRPr="008E2AB3">
              <w:rPr>
                <w:rFonts w:asciiTheme="minorHAnsi" w:hAnsiTheme="minorHAnsi" w:cstheme="minorHAnsi"/>
                <w:szCs w:val="24"/>
              </w:rPr>
              <w:t>-201</w:t>
            </w:r>
            <w:r>
              <w:rPr>
                <w:rFonts w:asciiTheme="minorHAnsi" w:hAnsiTheme="minorHAnsi" w:cstheme="minorHAnsi"/>
                <w:szCs w:val="24"/>
              </w:rPr>
              <w:t>9</w:t>
            </w:r>
            <w:r w:rsidRPr="008E2AB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E2AB3">
              <w:rPr>
                <w:rFonts w:asciiTheme="minorHAnsi" w:hAnsiTheme="minorHAnsi" w:cstheme="minorHAnsi"/>
                <w:i/>
                <w:iCs/>
                <w:szCs w:val="24"/>
              </w:rPr>
              <w:t>(</w:t>
            </w:r>
            <w:r>
              <w:rPr>
                <w:rFonts w:asciiTheme="minorHAnsi" w:hAnsiTheme="minorHAnsi" w:cstheme="minorHAnsi"/>
                <w:i/>
                <w:iCs/>
                <w:szCs w:val="24"/>
              </w:rPr>
              <w:t xml:space="preserve">CV61, </w:t>
            </w:r>
            <w:r w:rsidRPr="008E2AB3">
              <w:rPr>
                <w:rFonts w:asciiTheme="minorHAnsi" w:hAnsiTheme="minorHAnsi" w:cstheme="minorHAnsi"/>
                <w:i/>
                <w:iCs/>
                <w:szCs w:val="24"/>
              </w:rPr>
              <w:t>CV 82, CV 102)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5388" w:rsidRPr="006277D2" w:rsidRDefault="00AF2464" w:rsidP="00205388">
            <w:pPr>
              <w:keepNext/>
              <w:keepLines/>
              <w:tabs>
                <w:tab w:val="left" w:pos="454"/>
              </w:tabs>
              <w:spacing w:before="80" w:after="80"/>
              <w:jc w:val="center"/>
              <w:rPr>
                <w:rFonts w:asciiTheme="minorHAnsi" w:hAnsiTheme="minorHAnsi" w:cstheme="minorHAnsi"/>
                <w:szCs w:val="24"/>
              </w:rPr>
            </w:pPr>
            <w:hyperlink r:id="rId63" w:history="1">
              <w:r w:rsidR="00205388" w:rsidRPr="006277D2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C19/35+</w:t>
              </w:r>
              <w:r w:rsidR="00205388" w:rsidRPr="006277D2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br/>
                <w:t>Add.1</w:t>
              </w:r>
            </w:hyperlink>
          </w:p>
        </w:tc>
      </w:tr>
      <w:tr w:rsidR="00205388" w:rsidRPr="009F01F2" w:rsidTr="00550BE6">
        <w:trPr>
          <w:trHeight w:val="362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276E99" w:rsidRDefault="00205388" w:rsidP="00205388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80" w:after="8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76E99">
              <w:rPr>
                <w:rFonts w:asciiTheme="minorHAnsi" w:hAnsiTheme="minorHAnsi" w:cstheme="minorHAnsi"/>
                <w:b/>
                <w:bCs/>
                <w:szCs w:val="24"/>
              </w:rPr>
              <w:t>3.2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003BB2" w:rsidRDefault="00205388" w:rsidP="00205388">
            <w:pPr>
              <w:tabs>
                <w:tab w:val="left" w:pos="454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Cs w:val="24"/>
              </w:rPr>
              <w:t>Not used (See ADM 21)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5388" w:rsidRDefault="00205388" w:rsidP="00205388">
            <w:pPr>
              <w:tabs>
                <w:tab w:val="left" w:pos="454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i/>
                <w:iCs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Cs w:val="24"/>
              </w:rPr>
              <w:t>-</w:t>
            </w:r>
          </w:p>
        </w:tc>
      </w:tr>
      <w:tr w:rsidR="00205388" w:rsidRPr="009F01F2" w:rsidTr="00550BE6">
        <w:trPr>
          <w:trHeight w:val="362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276E99" w:rsidRDefault="00205388" w:rsidP="00205388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80" w:after="8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76E99">
              <w:rPr>
                <w:rFonts w:asciiTheme="minorHAnsi" w:hAnsiTheme="minorHAnsi" w:cstheme="minorHAnsi"/>
                <w:b/>
                <w:bCs/>
                <w:szCs w:val="24"/>
              </w:rPr>
              <w:t>3.3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003BB2" w:rsidRDefault="00205388" w:rsidP="00205388">
            <w:pPr>
              <w:tabs>
                <w:tab w:val="left" w:pos="454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  <w:highlight w:val="yellow"/>
              </w:rPr>
            </w:pPr>
            <w:r w:rsidRPr="008E2AB3">
              <w:rPr>
                <w:rFonts w:asciiTheme="minorHAnsi" w:hAnsiTheme="minorHAnsi" w:cstheme="minorHAnsi"/>
                <w:bCs/>
                <w:szCs w:val="24"/>
              </w:rPr>
              <w:t>Report on the Standing Committee on Administration and Management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5388" w:rsidRPr="008E2AB3" w:rsidRDefault="00C874D0" w:rsidP="00205388">
            <w:pPr>
              <w:tabs>
                <w:tab w:val="left" w:pos="454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-</w:t>
            </w:r>
          </w:p>
        </w:tc>
      </w:tr>
      <w:tr w:rsidR="00205388" w:rsidRPr="00101AC1" w:rsidTr="00550BE6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205388" w:rsidRPr="008E2AB3" w:rsidRDefault="00205388" w:rsidP="00205388">
            <w:pPr>
              <w:tabs>
                <w:tab w:val="left" w:pos="460"/>
                <w:tab w:val="left" w:pos="911"/>
              </w:tabs>
              <w:spacing w:before="100" w:after="10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E2AB3">
              <w:rPr>
                <w:rFonts w:asciiTheme="minorHAnsi" w:hAnsiTheme="minorHAnsi" w:cstheme="minorHAnsi"/>
                <w:b/>
                <w:szCs w:val="24"/>
              </w:rPr>
              <w:t>PL 4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205388" w:rsidRPr="008E2AB3" w:rsidRDefault="00205388" w:rsidP="00205388">
            <w:pPr>
              <w:tabs>
                <w:tab w:val="left" w:pos="454"/>
              </w:tabs>
              <w:spacing w:before="100" w:after="100"/>
              <w:rPr>
                <w:rFonts w:asciiTheme="minorHAnsi" w:hAnsiTheme="minorHAnsi" w:cstheme="minorHAnsi"/>
                <w:b/>
                <w:szCs w:val="24"/>
              </w:rPr>
            </w:pPr>
            <w:r w:rsidRPr="008E2AB3">
              <w:rPr>
                <w:rFonts w:asciiTheme="minorHAnsi" w:hAnsiTheme="minorHAnsi" w:cstheme="minorHAnsi"/>
                <w:b/>
                <w:szCs w:val="24"/>
              </w:rPr>
              <w:t>Other matters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205388" w:rsidRPr="008E2AB3" w:rsidRDefault="00205388" w:rsidP="00205388">
            <w:pPr>
              <w:tabs>
                <w:tab w:val="left" w:pos="454"/>
              </w:tabs>
              <w:spacing w:before="100" w:after="10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205388" w:rsidRPr="00101AC1" w:rsidTr="00550BE6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8E2AB3" w:rsidRDefault="00205388" w:rsidP="00205388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E2AB3">
              <w:rPr>
                <w:rFonts w:asciiTheme="minorHAnsi" w:hAnsiTheme="minorHAnsi" w:cstheme="minorHAnsi"/>
                <w:b/>
                <w:szCs w:val="24"/>
              </w:rPr>
              <w:t>4.</w:t>
            </w:r>
            <w:r>
              <w:rPr>
                <w:rFonts w:asciiTheme="minorHAnsi" w:hAnsiTheme="minorHAnsi" w:cstheme="minorHAnsi"/>
                <w:b/>
                <w:szCs w:val="24"/>
              </w:rPr>
              <w:t>1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8E2AB3" w:rsidRDefault="00205388" w:rsidP="00205388">
            <w:pPr>
              <w:tabs>
                <w:tab w:val="left" w:pos="454"/>
              </w:tabs>
              <w:spacing w:before="80" w:after="80"/>
              <w:ind w:left="368" w:hanging="368"/>
              <w:rPr>
                <w:rFonts w:asciiTheme="minorHAnsi" w:hAnsiTheme="minorHAnsi" w:cstheme="minorHAnsi"/>
                <w:szCs w:val="24"/>
              </w:rPr>
            </w:pPr>
            <w:r w:rsidRPr="008E2AB3">
              <w:rPr>
                <w:rFonts w:asciiTheme="minorHAnsi" w:hAnsiTheme="minorHAnsi" w:cstheme="minorHAnsi"/>
                <w:szCs w:val="24"/>
              </w:rPr>
              <w:t>Obsolete Council Resolutions &amp; Decisions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5388" w:rsidRPr="008E2AB3" w:rsidRDefault="00AF2464" w:rsidP="00205388">
            <w:pPr>
              <w:tabs>
                <w:tab w:val="left" w:pos="454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szCs w:val="24"/>
              </w:rPr>
            </w:pPr>
            <w:hyperlink r:id="rId64" w:history="1">
              <w:r w:rsidR="00205388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3</w:t>
              </w:r>
            </w:hyperlink>
          </w:p>
        </w:tc>
      </w:tr>
      <w:tr w:rsidR="00205388" w:rsidRPr="00101AC1" w:rsidTr="00550BE6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205388" w:rsidRPr="008E2AB3" w:rsidRDefault="00205388" w:rsidP="00205388">
            <w:pPr>
              <w:keepNext/>
              <w:keepLines/>
              <w:tabs>
                <w:tab w:val="left" w:pos="460"/>
                <w:tab w:val="left" w:pos="859"/>
              </w:tabs>
              <w:spacing w:before="100" w:after="10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E2AB3">
              <w:rPr>
                <w:rFonts w:asciiTheme="minorHAnsi" w:hAnsiTheme="minorHAnsi" w:cstheme="minorHAnsi"/>
                <w:b/>
                <w:szCs w:val="24"/>
              </w:rPr>
              <w:br w:type="page"/>
              <w:t>ADM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205388" w:rsidRPr="008E2AB3" w:rsidRDefault="00205388" w:rsidP="00205388">
            <w:pPr>
              <w:keepNext/>
              <w:keepLines/>
              <w:tabs>
                <w:tab w:val="left" w:pos="853"/>
              </w:tabs>
              <w:spacing w:before="100" w:after="100"/>
              <w:rPr>
                <w:rFonts w:asciiTheme="minorHAnsi" w:hAnsiTheme="minorHAnsi" w:cstheme="minorHAnsi"/>
                <w:b/>
                <w:szCs w:val="24"/>
              </w:rPr>
            </w:pPr>
            <w:r w:rsidRPr="008E2AB3">
              <w:rPr>
                <w:rFonts w:asciiTheme="minorHAnsi" w:hAnsiTheme="minorHAnsi" w:cstheme="minorHAnsi"/>
                <w:b/>
                <w:szCs w:val="24"/>
              </w:rPr>
              <w:t>Administration and Management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205388" w:rsidRPr="008E2AB3" w:rsidRDefault="00205388" w:rsidP="00205388">
            <w:pPr>
              <w:keepNext/>
              <w:keepLines/>
              <w:tabs>
                <w:tab w:val="left" w:pos="853"/>
              </w:tabs>
              <w:spacing w:before="100" w:after="10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205388" w:rsidRPr="00101AC1" w:rsidTr="00550BE6">
        <w:trPr>
          <w:trHeight w:val="75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8E2AB3" w:rsidRDefault="00205388" w:rsidP="00205388">
            <w:pPr>
              <w:keepNext/>
              <w:keepLines/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8E2AB3" w:rsidRDefault="00205388" w:rsidP="00205388">
            <w:pPr>
              <w:keepNext/>
              <w:keepLines/>
              <w:tabs>
                <w:tab w:val="left" w:pos="853"/>
              </w:tabs>
              <w:spacing w:before="80" w:after="40"/>
              <w:rPr>
                <w:rFonts w:asciiTheme="minorHAnsi" w:hAnsiTheme="minorHAnsi" w:cstheme="minorHAnsi"/>
                <w:bCs/>
                <w:szCs w:val="24"/>
              </w:rPr>
            </w:pPr>
            <w:r w:rsidRPr="001567EF">
              <w:rPr>
                <w:rFonts w:asciiTheme="minorHAnsi" w:hAnsiTheme="minorHAnsi" w:cstheme="minorHAnsi"/>
                <w:bCs/>
                <w:szCs w:val="24"/>
              </w:rPr>
              <w:t>Draft Biennial budget of the International Telecommunication Union for 2020-2021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205388" w:rsidRPr="006277D2" w:rsidRDefault="00AF2464" w:rsidP="00205388">
            <w:pPr>
              <w:keepNext/>
              <w:keepLines/>
              <w:tabs>
                <w:tab w:val="left" w:pos="853"/>
              </w:tabs>
              <w:spacing w:before="80" w:after="4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65" w:history="1">
              <w:r w:rsidR="00205388" w:rsidRPr="006277D2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C19/15+</w:t>
              </w:r>
              <w:r w:rsidR="00205388" w:rsidRPr="006277D2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br/>
                <w:t>Add.1</w:t>
              </w:r>
            </w:hyperlink>
          </w:p>
        </w:tc>
      </w:tr>
      <w:tr w:rsidR="00205388" w:rsidRPr="00101AC1" w:rsidTr="00550BE6">
        <w:trPr>
          <w:trHeight w:val="75"/>
        </w:trPr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8E2AB3" w:rsidRDefault="00205388" w:rsidP="00205388">
            <w:pPr>
              <w:keepNext/>
              <w:keepLines/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8E2AB3" w:rsidRDefault="00205388" w:rsidP="00205388">
            <w:pPr>
              <w:keepNext/>
              <w:keepLines/>
              <w:tabs>
                <w:tab w:val="left" w:pos="853"/>
              </w:tabs>
              <w:spacing w:before="80" w:after="40"/>
              <w:rPr>
                <w:rFonts w:asciiTheme="minorHAnsi" w:hAnsiTheme="minorHAnsi" w:cstheme="minorHAnsi"/>
                <w:bCs/>
                <w:szCs w:val="24"/>
              </w:rPr>
            </w:pPr>
            <w:r w:rsidRPr="001567EF">
              <w:rPr>
                <w:rFonts w:asciiTheme="minorHAnsi" w:hAnsiTheme="minorHAnsi" w:cstheme="minorHAnsi"/>
                <w:bCs/>
                <w:szCs w:val="24"/>
              </w:rPr>
              <w:t>Choice of class of contribution for defraying the Union’s expenses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5388" w:rsidRPr="001567EF" w:rsidRDefault="00AF2464" w:rsidP="00205388">
            <w:pPr>
              <w:keepNext/>
              <w:keepLines/>
              <w:tabs>
                <w:tab w:val="left" w:pos="853"/>
              </w:tabs>
              <w:spacing w:before="80" w:after="4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66" w:history="1">
              <w:r w:rsidR="00205388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43</w:t>
              </w:r>
            </w:hyperlink>
          </w:p>
        </w:tc>
      </w:tr>
      <w:tr w:rsidR="00205388" w:rsidRPr="00101AC1" w:rsidTr="00550BE6">
        <w:trPr>
          <w:trHeight w:val="75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8E2AB3" w:rsidRDefault="00205388" w:rsidP="00205388">
            <w:pPr>
              <w:keepNext/>
              <w:keepLines/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8E2AB3" w:rsidRDefault="00205388" w:rsidP="00205388">
            <w:pPr>
              <w:keepNext/>
              <w:keepLines/>
              <w:tabs>
                <w:tab w:val="left" w:pos="853"/>
              </w:tabs>
              <w:spacing w:before="80" w:after="40"/>
              <w:rPr>
                <w:rFonts w:asciiTheme="minorHAnsi" w:hAnsiTheme="minorHAnsi" w:cstheme="minorHAnsi"/>
                <w:bCs/>
                <w:szCs w:val="24"/>
              </w:rPr>
            </w:pPr>
            <w:r w:rsidRPr="008E2AB3">
              <w:rPr>
                <w:rFonts w:asciiTheme="minorHAnsi" w:hAnsiTheme="minorHAnsi" w:cstheme="minorHAnsi"/>
                <w:bCs/>
                <w:szCs w:val="24"/>
              </w:rPr>
              <w:t xml:space="preserve">Revenue and expenses </w:t>
            </w:r>
            <w:r w:rsidRPr="008E2AB3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(Dec. 5):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205388" w:rsidRPr="008E2AB3" w:rsidRDefault="00205388" w:rsidP="00205388">
            <w:pPr>
              <w:keepNext/>
              <w:keepLines/>
              <w:tabs>
                <w:tab w:val="left" w:pos="853"/>
              </w:tabs>
              <w:spacing w:before="80" w:after="40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205388" w:rsidRPr="00101AC1" w:rsidTr="00550BE6">
        <w:trPr>
          <w:trHeight w:val="75"/>
        </w:trPr>
        <w:tc>
          <w:tcPr>
            <w:tcW w:w="9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8E2AB3" w:rsidRDefault="00205388" w:rsidP="00205388">
            <w:pPr>
              <w:keepNext/>
              <w:keepLines/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68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8E2AB3" w:rsidRDefault="00205388" w:rsidP="00205388">
            <w:pPr>
              <w:pStyle w:val="ListParagraph"/>
              <w:keepNext/>
              <w:keepLines/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348" w:hanging="284"/>
              <w:rPr>
                <w:rFonts w:asciiTheme="minorHAnsi" w:hAnsiTheme="minorHAnsi" w:cstheme="minorHAnsi"/>
                <w:b/>
                <w:szCs w:val="24"/>
              </w:rPr>
            </w:pPr>
            <w:r w:rsidRPr="008E2AB3">
              <w:rPr>
                <w:rFonts w:asciiTheme="minorHAnsi" w:hAnsiTheme="minorHAnsi" w:cstheme="minorHAnsi"/>
                <w:bCs/>
                <w:szCs w:val="24"/>
              </w:rPr>
              <w:t xml:space="preserve">Annual review of revenue &amp; expenses </w:t>
            </w:r>
            <w:r w:rsidRPr="008E2AB3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(Dec. 5)</w:t>
            </w:r>
            <w:r w:rsidRPr="008E2AB3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205388" w:rsidRPr="00BE063C" w:rsidRDefault="00AF2464" w:rsidP="00205388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67" w:history="1">
              <w:r w:rsidR="00205388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9</w:t>
              </w:r>
            </w:hyperlink>
          </w:p>
        </w:tc>
      </w:tr>
      <w:tr w:rsidR="00205388" w:rsidRPr="00101AC1" w:rsidTr="00550BE6">
        <w:tc>
          <w:tcPr>
            <w:tcW w:w="9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8E2AB3" w:rsidRDefault="00205388" w:rsidP="00205388">
            <w:pPr>
              <w:keepNext/>
              <w:keepLines/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68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BE063C" w:rsidRDefault="00205388" w:rsidP="00C874D0">
            <w:pPr>
              <w:pStyle w:val="Footer"/>
              <w:keepNext/>
              <w:keepLines/>
              <w:numPr>
                <w:ilvl w:val="0"/>
                <w:numId w:val="2"/>
              </w:numPr>
              <w:tabs>
                <w:tab w:val="clear" w:pos="5954"/>
                <w:tab w:val="clear" w:pos="9639"/>
                <w:tab w:val="center" w:pos="4320"/>
                <w:tab w:val="right" w:pos="8640"/>
              </w:tabs>
              <w:spacing w:before="40" w:after="40"/>
              <w:ind w:left="348" w:hanging="284"/>
              <w:rPr>
                <w:rFonts w:asciiTheme="minorHAnsi" w:hAnsiTheme="minorHAnsi" w:cstheme="minorHAnsi"/>
                <w:caps w:val="0"/>
                <w:sz w:val="24"/>
                <w:szCs w:val="24"/>
              </w:rPr>
            </w:pPr>
            <w:r w:rsidRPr="00BE063C">
              <w:rPr>
                <w:rFonts w:asciiTheme="minorHAnsi" w:hAnsiTheme="minorHAnsi" w:cstheme="minorHAnsi"/>
                <w:caps w:val="0"/>
                <w:sz w:val="24"/>
                <w:szCs w:val="24"/>
              </w:rPr>
              <w:t>Cost recovery for the processing of Satellite Network Filings</w:t>
            </w:r>
            <w:r w:rsidRPr="00BE063C">
              <w:rPr>
                <w:rFonts w:asciiTheme="minorHAnsi" w:hAnsiTheme="minorHAnsi" w:cstheme="minorHAnsi"/>
                <w:caps w:val="0"/>
              </w:rPr>
              <w:t xml:space="preserve"> </w:t>
            </w:r>
            <w:r w:rsidR="00C874D0">
              <w:rPr>
                <w:rFonts w:asciiTheme="minorHAnsi" w:hAnsiTheme="minorHAnsi" w:cstheme="minorHAnsi"/>
                <w:i/>
                <w:iCs/>
                <w:caps w:val="0"/>
                <w:sz w:val="24"/>
                <w:szCs w:val="24"/>
              </w:rPr>
              <w:t>(D </w:t>
            </w:r>
            <w:r w:rsidRPr="00BE063C">
              <w:rPr>
                <w:rFonts w:asciiTheme="minorHAnsi" w:hAnsiTheme="minorHAnsi" w:cstheme="minorHAnsi"/>
                <w:i/>
                <w:iCs/>
                <w:caps w:val="0"/>
                <w:sz w:val="24"/>
                <w:szCs w:val="24"/>
              </w:rPr>
              <w:t>482(MOD))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205388" w:rsidRPr="00BE063C" w:rsidRDefault="00AF2464" w:rsidP="00205388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rStyle w:val="Hyperlink"/>
                <w:bCs/>
              </w:rPr>
            </w:pPr>
            <w:hyperlink r:id="rId68" w:history="1">
              <w:r w:rsidR="00205388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16</w:t>
              </w:r>
            </w:hyperlink>
          </w:p>
        </w:tc>
      </w:tr>
      <w:tr w:rsidR="00205388" w:rsidRPr="00101AC1" w:rsidTr="00550BE6">
        <w:tc>
          <w:tcPr>
            <w:tcW w:w="9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8E2AB3" w:rsidRDefault="00205388" w:rsidP="00205388">
            <w:pPr>
              <w:keepNext/>
              <w:keepLines/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68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BE063C" w:rsidRDefault="00205388" w:rsidP="00205388">
            <w:pPr>
              <w:pStyle w:val="Footer"/>
              <w:keepNext/>
              <w:keepLines/>
              <w:numPr>
                <w:ilvl w:val="0"/>
                <w:numId w:val="2"/>
              </w:numPr>
              <w:tabs>
                <w:tab w:val="clear" w:pos="5954"/>
                <w:tab w:val="clear" w:pos="9639"/>
                <w:tab w:val="center" w:pos="4320"/>
                <w:tab w:val="right" w:pos="8640"/>
              </w:tabs>
              <w:spacing w:before="40" w:after="40"/>
              <w:rPr>
                <w:rFonts w:asciiTheme="minorHAnsi" w:hAnsiTheme="minorHAnsi" w:cstheme="minorHAnsi"/>
                <w:caps w:val="0"/>
                <w:sz w:val="24"/>
                <w:szCs w:val="24"/>
              </w:rPr>
            </w:pPr>
            <w:r w:rsidRPr="00427020">
              <w:rPr>
                <w:rFonts w:asciiTheme="minorHAnsi" w:hAnsiTheme="minorHAnsi" w:cstheme="minorHAnsi"/>
                <w:caps w:val="0"/>
                <w:sz w:val="24"/>
                <w:szCs w:val="24"/>
              </w:rPr>
              <w:t xml:space="preserve">Contribution from Australia 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205388" w:rsidRDefault="00AF2464" w:rsidP="00205388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69" w:history="1">
              <w:r w:rsidR="00205388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64</w:t>
              </w:r>
            </w:hyperlink>
          </w:p>
        </w:tc>
      </w:tr>
      <w:tr w:rsidR="00205388" w:rsidRPr="00101AC1" w:rsidTr="00550BE6">
        <w:tc>
          <w:tcPr>
            <w:tcW w:w="9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8E2AB3" w:rsidRDefault="00205388" w:rsidP="00205388">
            <w:pPr>
              <w:keepNext/>
              <w:keepLines/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68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BE063C" w:rsidRDefault="00205388" w:rsidP="00205388">
            <w:pPr>
              <w:pStyle w:val="Footer"/>
              <w:keepNext/>
              <w:keepLines/>
              <w:numPr>
                <w:ilvl w:val="0"/>
                <w:numId w:val="2"/>
              </w:numPr>
              <w:tabs>
                <w:tab w:val="clear" w:pos="5954"/>
                <w:tab w:val="clear" w:pos="9639"/>
                <w:tab w:val="center" w:pos="4320"/>
                <w:tab w:val="right" w:pos="8640"/>
              </w:tabs>
              <w:spacing w:before="40" w:after="40"/>
              <w:ind w:left="348" w:hanging="284"/>
              <w:rPr>
                <w:rFonts w:asciiTheme="minorHAnsi" w:hAnsiTheme="minorHAnsi" w:cstheme="minorHAnsi"/>
                <w:caps w:val="0"/>
                <w:sz w:val="24"/>
                <w:szCs w:val="24"/>
              </w:rPr>
            </w:pPr>
            <w:r w:rsidRPr="00BE063C">
              <w:rPr>
                <w:rFonts w:asciiTheme="minorHAnsi" w:hAnsiTheme="minorHAnsi" w:cstheme="minorHAnsi"/>
                <w:caps w:val="0"/>
                <w:sz w:val="24"/>
                <w:szCs w:val="24"/>
              </w:rPr>
              <w:t>Report of the Council Expert Group on recommendations about the possible revision of Decision 482 with regard to complex non-GSO satellite filings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205388" w:rsidRPr="00BE063C" w:rsidRDefault="00AF2464" w:rsidP="00205388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rStyle w:val="Hyperlink"/>
                <w:bCs/>
              </w:rPr>
            </w:pPr>
            <w:hyperlink r:id="rId70" w:history="1">
              <w:r w:rsidR="00205388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36</w:t>
              </w:r>
            </w:hyperlink>
          </w:p>
        </w:tc>
      </w:tr>
      <w:tr w:rsidR="00205388" w:rsidRPr="004E7B32" w:rsidTr="00550BE6"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8E2AB3" w:rsidRDefault="00205388" w:rsidP="00205388">
            <w:pPr>
              <w:keepNext/>
              <w:keepLines/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685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BE063C" w:rsidRDefault="00205388" w:rsidP="00205388">
            <w:pPr>
              <w:pStyle w:val="Footer"/>
              <w:keepNext/>
              <w:keepLines/>
              <w:numPr>
                <w:ilvl w:val="0"/>
                <w:numId w:val="2"/>
              </w:numPr>
              <w:tabs>
                <w:tab w:val="clear" w:pos="5954"/>
                <w:tab w:val="clear" w:pos="9639"/>
                <w:tab w:val="center" w:pos="4320"/>
                <w:tab w:val="right" w:pos="8640"/>
              </w:tabs>
              <w:spacing w:before="40" w:after="80"/>
              <w:ind w:left="348" w:hanging="284"/>
              <w:rPr>
                <w:rFonts w:asciiTheme="minorHAnsi" w:hAnsiTheme="minorHAnsi" w:cstheme="minorHAnsi"/>
                <w:caps w:val="0"/>
                <w:sz w:val="24"/>
                <w:szCs w:val="24"/>
              </w:rPr>
            </w:pPr>
            <w:r w:rsidRPr="00BE063C">
              <w:rPr>
                <w:rFonts w:asciiTheme="minorHAnsi" w:hAnsiTheme="minorHAnsi" w:cstheme="minorHAnsi"/>
                <w:caps w:val="0"/>
                <w:sz w:val="24"/>
                <w:szCs w:val="24"/>
              </w:rPr>
              <w:t>Efficiency measures</w:t>
            </w:r>
            <w:r w:rsidRPr="00BE063C"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 xml:space="preserve"> </w:t>
            </w:r>
            <w:r w:rsidRPr="00BE063C">
              <w:rPr>
                <w:rFonts w:asciiTheme="minorHAnsi" w:hAnsiTheme="minorHAnsi" w:cstheme="minorHAnsi"/>
                <w:bCs/>
                <w:i/>
                <w:iCs/>
                <w:caps w:val="0"/>
                <w:sz w:val="24"/>
                <w:szCs w:val="24"/>
              </w:rPr>
              <w:t>(Dec. 5)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5388" w:rsidRPr="00BE063C" w:rsidRDefault="00AF2464" w:rsidP="00205388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rStyle w:val="Hyperlink"/>
                <w:bCs/>
              </w:rPr>
            </w:pPr>
            <w:hyperlink r:id="rId71" w:history="1">
              <w:r w:rsidR="00205388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45</w:t>
              </w:r>
            </w:hyperlink>
          </w:p>
        </w:tc>
      </w:tr>
      <w:tr w:rsidR="00205388" w:rsidRPr="00FA1E84" w:rsidTr="00550BE6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8E2AB3" w:rsidRDefault="00205388" w:rsidP="00205388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BE063C" w:rsidRDefault="00205388" w:rsidP="00205388">
            <w:pPr>
              <w:pStyle w:val="Footer"/>
              <w:tabs>
                <w:tab w:val="left" w:pos="567"/>
                <w:tab w:val="left" w:pos="853"/>
              </w:tabs>
              <w:spacing w:before="80" w:after="80"/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</w:pPr>
            <w:r w:rsidRPr="00BE063C"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>Provisional</w:t>
            </w:r>
            <w:r w:rsidRPr="00BE063C">
              <w:rPr>
                <w:rFonts w:asciiTheme="minorHAnsi" w:hAnsiTheme="minorHAnsi" w:cstheme="minorHAnsi"/>
                <w:caps w:val="0"/>
                <w:sz w:val="24"/>
                <w:szCs w:val="24"/>
              </w:rPr>
              <w:t xml:space="preserve"> participation of entities dealing with telecommunication matters in the activities of the Union</w:t>
            </w:r>
            <w:r w:rsidRPr="00BE063C">
              <w:rPr>
                <w:rFonts w:asciiTheme="minorHAnsi" w:hAnsiTheme="minorHAnsi" w:cstheme="minorHAnsi"/>
                <w:i/>
                <w:iCs/>
                <w:caps w:val="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5388" w:rsidRPr="006277D2" w:rsidRDefault="00AF2464" w:rsidP="00205388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rStyle w:val="Hyperlink"/>
              </w:rPr>
            </w:pPr>
            <w:hyperlink r:id="rId72" w:history="1">
              <w:r w:rsidR="00205388" w:rsidRPr="006277D2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C19/20</w:t>
              </w:r>
            </w:hyperlink>
          </w:p>
        </w:tc>
      </w:tr>
      <w:tr w:rsidR="00205388" w:rsidRPr="00FA1E84" w:rsidTr="00B225D3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003BB2" w:rsidRDefault="00205388" w:rsidP="00205388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lastRenderedPageBreak/>
              <w:t>4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BE063C" w:rsidRDefault="00205388" w:rsidP="00205388">
            <w:pPr>
              <w:pStyle w:val="Footer"/>
              <w:tabs>
                <w:tab w:val="left" w:pos="567"/>
                <w:tab w:val="left" w:pos="853"/>
              </w:tabs>
              <w:spacing w:before="80" w:after="80"/>
              <w:rPr>
                <w:rFonts w:asciiTheme="minorHAnsi" w:hAnsiTheme="minorHAnsi" w:cstheme="minorHAnsi"/>
                <w:caps w:val="0"/>
                <w:sz w:val="24"/>
                <w:szCs w:val="24"/>
                <w:highlight w:val="yellow"/>
              </w:rPr>
            </w:pPr>
            <w:r w:rsidRPr="00BE063C"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 xml:space="preserve">Report by the Chairman of the Council Working Group on Financial and Human Resources (CWG-FHR) </w:t>
            </w:r>
            <w:r w:rsidRPr="00BE063C">
              <w:rPr>
                <w:rFonts w:asciiTheme="minorHAnsi" w:hAnsiTheme="minorHAnsi" w:cstheme="minorHAnsi"/>
                <w:bCs/>
                <w:i/>
                <w:iCs/>
                <w:caps w:val="0"/>
                <w:sz w:val="24"/>
                <w:szCs w:val="24"/>
              </w:rPr>
              <w:t>(Res. 151, 152, 158, 169, 170, D 558, D 563(MOD), R 1360)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205388" w:rsidRPr="00BE063C" w:rsidRDefault="00AF2464" w:rsidP="00205388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rStyle w:val="Hyperlink"/>
              </w:rPr>
            </w:pPr>
            <w:hyperlink r:id="rId73" w:history="1">
              <w:r w:rsidR="00205388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50</w:t>
              </w:r>
            </w:hyperlink>
          </w:p>
        </w:tc>
      </w:tr>
      <w:tr w:rsidR="00205388" w:rsidRPr="00FA1E84" w:rsidTr="00B225D3"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Default="00205388" w:rsidP="00205388">
            <w:pPr>
              <w:tabs>
                <w:tab w:val="left" w:pos="460"/>
                <w:tab w:val="left" w:pos="859"/>
              </w:tabs>
              <w:spacing w:before="8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BE063C" w:rsidRDefault="00205388" w:rsidP="00205388">
            <w:pPr>
              <w:spacing w:before="80" w:after="40"/>
              <w:ind w:left="567" w:hanging="567"/>
              <w:rPr>
                <w:caps/>
              </w:rPr>
            </w:pPr>
            <w:r>
              <w:t>-</w:t>
            </w:r>
            <w:r>
              <w:tab/>
            </w:r>
            <w:r w:rsidRPr="002877D1">
              <w:t xml:space="preserve">Contribution from the </w:t>
            </w:r>
            <w:r>
              <w:t xml:space="preserve">Argentine Republic, </w:t>
            </w:r>
            <w:r w:rsidRPr="002877D1">
              <w:t>Federative Republic of Brazil</w:t>
            </w:r>
            <w:r>
              <w:t xml:space="preserve">, </w:t>
            </w:r>
            <w:r w:rsidRPr="002877D1">
              <w:t>Canada</w:t>
            </w:r>
            <w:r>
              <w:t>, Mexico, the Republic of Paraguay and the United States of America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5388" w:rsidRDefault="00AF2464" w:rsidP="00205388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80" w:after="40"/>
              <w:jc w:val="center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74" w:history="1">
              <w:r w:rsidR="00205388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80</w:t>
              </w:r>
            </w:hyperlink>
          </w:p>
        </w:tc>
      </w:tr>
      <w:tr w:rsidR="00205388" w:rsidRPr="00FA1E84" w:rsidTr="00550BE6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3415F4" w:rsidRDefault="00205388" w:rsidP="00205388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5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3415F4" w:rsidRDefault="00205388" w:rsidP="00205388">
            <w:pPr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1130CD">
              <w:rPr>
                <w:rFonts w:asciiTheme="minorHAnsi" w:hAnsiTheme="minorHAnsi" w:cstheme="minorHAnsi"/>
                <w:bCs/>
                <w:szCs w:val="24"/>
              </w:rPr>
              <w:t>Status Report on Implementation of Council Decision 600 and 601 (UIFN, IIN)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5388" w:rsidRPr="00BE063C" w:rsidRDefault="00AF2464" w:rsidP="00205388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rStyle w:val="Hyperlink"/>
              </w:rPr>
            </w:pPr>
            <w:hyperlink r:id="rId75" w:history="1">
              <w:r w:rsidR="00205388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47</w:t>
              </w:r>
            </w:hyperlink>
          </w:p>
        </w:tc>
      </w:tr>
      <w:tr w:rsidR="00205388" w:rsidRPr="00FA1E84" w:rsidTr="00550BE6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3415F4" w:rsidRDefault="00205388" w:rsidP="00205388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6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3415F4" w:rsidRDefault="00205388" w:rsidP="00205388">
            <w:pPr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1130CD">
              <w:rPr>
                <w:rFonts w:asciiTheme="minorHAnsi" w:hAnsiTheme="minorHAnsi" w:cstheme="minorHAnsi"/>
                <w:bCs/>
                <w:szCs w:val="24"/>
              </w:rPr>
              <w:t>Detailed plan of action on Electronic Working Methods (EWM) measures (Res. 167)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5388" w:rsidRPr="00BE063C" w:rsidRDefault="00AF2464" w:rsidP="00205388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rStyle w:val="Hyperlink"/>
              </w:rPr>
            </w:pPr>
            <w:hyperlink r:id="rId76" w:history="1">
              <w:r w:rsidR="00205388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29</w:t>
              </w:r>
            </w:hyperlink>
          </w:p>
        </w:tc>
      </w:tr>
      <w:tr w:rsidR="00205388" w:rsidRPr="00FA1E84" w:rsidTr="00C548C1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3415F4" w:rsidRDefault="00205388" w:rsidP="00205388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3415F4" w:rsidRDefault="00205388" w:rsidP="00205388">
            <w:pPr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3415F4">
              <w:rPr>
                <w:rFonts w:asciiTheme="minorHAnsi" w:hAnsiTheme="minorHAnsi" w:cstheme="minorHAnsi"/>
                <w:bCs/>
                <w:szCs w:val="24"/>
              </w:rPr>
              <w:t xml:space="preserve">ITU participation in memoranda of understanding with financial and/or strategic implications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205388" w:rsidRPr="00BE063C" w:rsidRDefault="00AF2464" w:rsidP="00205388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rStyle w:val="Hyperlink"/>
              </w:rPr>
            </w:pPr>
            <w:hyperlink r:id="rId77" w:history="1">
              <w:r w:rsidR="00205388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60</w:t>
              </w:r>
            </w:hyperlink>
          </w:p>
        </w:tc>
      </w:tr>
      <w:tr w:rsidR="00205388" w:rsidRPr="00FA1E84" w:rsidTr="00C548C1"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Default="00205388" w:rsidP="00205388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3415F4" w:rsidRDefault="00205388" w:rsidP="00CB6A79">
            <w:pPr>
              <w:spacing w:before="80" w:after="80"/>
              <w:ind w:left="567" w:hanging="567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-</w:t>
            </w:r>
            <w:r>
              <w:rPr>
                <w:rFonts w:asciiTheme="minorHAnsi" w:hAnsiTheme="minorHAnsi" w:cstheme="minorHAnsi"/>
                <w:bCs/>
                <w:szCs w:val="24"/>
              </w:rPr>
              <w:tab/>
            </w:r>
            <w:r w:rsidRPr="00C548C1">
              <w:rPr>
                <w:rFonts w:asciiTheme="minorHAnsi" w:hAnsiTheme="minorHAnsi" w:cstheme="minorHAnsi"/>
                <w:bCs/>
                <w:szCs w:val="24"/>
              </w:rPr>
              <w:t xml:space="preserve">Contribution from the United States of </w:t>
            </w:r>
            <w:r>
              <w:rPr>
                <w:rFonts w:asciiTheme="minorHAnsi" w:hAnsiTheme="minorHAnsi" w:cstheme="minorHAnsi"/>
                <w:bCs/>
                <w:szCs w:val="24"/>
              </w:rPr>
              <w:t>America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5388" w:rsidRDefault="00AF2464" w:rsidP="00205388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78" w:history="1">
              <w:r w:rsidR="00205388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63</w:t>
              </w:r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br/>
                <w:t>(Rev.1)</w:t>
              </w:r>
            </w:hyperlink>
          </w:p>
        </w:tc>
      </w:tr>
      <w:tr w:rsidR="00205388" w:rsidRPr="00FA1E84" w:rsidTr="00550BE6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3415F4" w:rsidRDefault="00205388" w:rsidP="00205388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8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3415F4" w:rsidRDefault="00205388" w:rsidP="00205388">
            <w:pPr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3415F4">
              <w:rPr>
                <w:rFonts w:asciiTheme="minorHAnsi" w:hAnsiTheme="minorHAnsi" w:cstheme="minorHAnsi"/>
                <w:bCs/>
                <w:szCs w:val="24"/>
              </w:rPr>
              <w:t>Improvement of management and follow-up of the defrayal of ITU expenses by Sector Members, Associates and Academia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5388" w:rsidRPr="00BE063C" w:rsidRDefault="00AF2464" w:rsidP="00205388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rStyle w:val="Hyperlink"/>
              </w:rPr>
            </w:pPr>
            <w:hyperlink r:id="rId79" w:history="1">
              <w:r w:rsidR="00205388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52</w:t>
              </w:r>
            </w:hyperlink>
          </w:p>
        </w:tc>
      </w:tr>
      <w:tr w:rsidR="00205388" w:rsidRPr="00FA1E84" w:rsidTr="00550BE6"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Default="00205388" w:rsidP="00205388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Default="00205388" w:rsidP="00205388">
            <w:pPr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8E2AB3">
              <w:rPr>
                <w:rFonts w:asciiTheme="minorHAnsi" w:hAnsiTheme="minorHAnsi" w:cstheme="minorHAnsi"/>
                <w:szCs w:val="24"/>
              </w:rPr>
              <w:t xml:space="preserve">Arrears and special arrears accounts </w:t>
            </w:r>
            <w:r w:rsidRPr="008E2AB3">
              <w:rPr>
                <w:rFonts w:asciiTheme="minorHAnsi" w:hAnsiTheme="minorHAnsi" w:cstheme="minorHAnsi"/>
                <w:i/>
                <w:iCs/>
                <w:szCs w:val="24"/>
              </w:rPr>
              <w:t>(Res. 41)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5388" w:rsidRPr="00BE063C" w:rsidRDefault="00AF2464" w:rsidP="00205388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80" w:history="1">
              <w:r w:rsidR="00205388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</w:t>
              </w:r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/11</w:t>
              </w:r>
            </w:hyperlink>
          </w:p>
        </w:tc>
      </w:tr>
      <w:tr w:rsidR="00205388" w:rsidRPr="00FA1E84" w:rsidTr="00BE07FA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3415F4" w:rsidRDefault="00205388" w:rsidP="00205388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9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3415F4" w:rsidRDefault="00205388" w:rsidP="00205388">
            <w:pPr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Requests for exemption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205388" w:rsidRPr="00BE063C" w:rsidRDefault="00AF2464" w:rsidP="00205388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81" w:history="1">
              <w:r w:rsidR="00205388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39</w:t>
              </w:r>
            </w:hyperlink>
          </w:p>
        </w:tc>
      </w:tr>
      <w:tr w:rsidR="00205388" w:rsidRPr="00FA1E84" w:rsidTr="00BE07FA"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Default="00205388" w:rsidP="00205388">
            <w:pPr>
              <w:tabs>
                <w:tab w:val="left" w:pos="460"/>
                <w:tab w:val="left" w:pos="859"/>
              </w:tabs>
              <w:spacing w:before="8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F133C4" w:rsidRDefault="00205388" w:rsidP="00205388">
            <w:pPr>
              <w:spacing w:before="80" w:after="40"/>
              <w:rPr>
                <w:rFonts w:asciiTheme="minorHAnsi" w:hAnsiTheme="minorHAnsi" w:cstheme="minorHAnsi"/>
                <w:bCs/>
                <w:szCs w:val="24"/>
              </w:rPr>
            </w:pPr>
            <w:r w:rsidRPr="00F133C4">
              <w:rPr>
                <w:rFonts w:asciiTheme="minorHAnsi" w:hAnsiTheme="minorHAnsi" w:cstheme="minorHAnsi"/>
                <w:bCs/>
                <w:szCs w:val="24"/>
              </w:rPr>
              <w:t>-</w:t>
            </w:r>
            <w:r w:rsidRPr="00F133C4">
              <w:rPr>
                <w:rFonts w:asciiTheme="minorHAnsi" w:hAnsiTheme="minorHAnsi" w:cstheme="minorHAnsi"/>
                <w:bCs/>
                <w:szCs w:val="24"/>
              </w:rPr>
              <w:tab/>
              <w:t>Contribution from the Russian Federation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5388" w:rsidRDefault="00AF2464" w:rsidP="00205388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80" w:after="40"/>
              <w:jc w:val="center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82" w:history="1">
              <w:r w:rsidR="00205388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73</w:t>
              </w:r>
            </w:hyperlink>
          </w:p>
        </w:tc>
      </w:tr>
      <w:tr w:rsidR="00205388" w:rsidRPr="00FA1E84" w:rsidTr="00BE07FA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28409C" w:rsidRDefault="00205388" w:rsidP="00205388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8409C">
              <w:rPr>
                <w:rFonts w:asciiTheme="minorHAnsi" w:hAnsiTheme="minorHAnsi" w:cstheme="minorHAnsi"/>
                <w:b/>
                <w:szCs w:val="24"/>
              </w:rPr>
              <w:t>10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3415F4" w:rsidRDefault="00205388" w:rsidP="00205388">
            <w:pPr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3415F4">
              <w:rPr>
                <w:rFonts w:asciiTheme="minorHAnsi" w:hAnsiTheme="minorHAnsi" w:cstheme="minorHAnsi"/>
                <w:bCs/>
                <w:szCs w:val="24"/>
              </w:rPr>
              <w:t xml:space="preserve">Information and Communication Technologies Development Fund (ICT-DF) </w:t>
            </w:r>
            <w:r w:rsidRPr="00932A80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(Dec. 11)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205388" w:rsidRPr="00BE063C" w:rsidRDefault="00AF2464" w:rsidP="00205388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83" w:history="1">
              <w:r w:rsidR="00205388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34</w:t>
              </w:r>
            </w:hyperlink>
          </w:p>
        </w:tc>
      </w:tr>
      <w:tr w:rsidR="00205388" w:rsidRPr="00FA1E84" w:rsidTr="00BE07FA"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28409C" w:rsidRDefault="00205388" w:rsidP="00205388">
            <w:pPr>
              <w:tabs>
                <w:tab w:val="left" w:pos="460"/>
                <w:tab w:val="left" w:pos="859"/>
              </w:tabs>
              <w:spacing w:before="8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3415F4" w:rsidRDefault="00205388" w:rsidP="00205388">
            <w:pPr>
              <w:spacing w:before="80" w:after="4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-</w:t>
            </w:r>
            <w:r>
              <w:rPr>
                <w:rFonts w:asciiTheme="minorHAnsi" w:hAnsiTheme="minorHAnsi" w:cstheme="minorHAnsi"/>
                <w:bCs/>
                <w:szCs w:val="24"/>
              </w:rPr>
              <w:tab/>
            </w:r>
            <w:r w:rsidRPr="002877D1">
              <w:rPr>
                <w:rFonts w:asciiTheme="minorHAnsi" w:hAnsiTheme="minorHAnsi" w:cstheme="minorHAnsi"/>
                <w:bCs/>
                <w:szCs w:val="24"/>
              </w:rPr>
              <w:t xml:space="preserve">Contribution from the </w:t>
            </w:r>
            <w:r>
              <w:rPr>
                <w:rFonts w:asciiTheme="minorHAnsi" w:hAnsiTheme="minorHAnsi" w:cstheme="minorHAnsi"/>
                <w:bCs/>
                <w:szCs w:val="24"/>
              </w:rPr>
              <w:t>Republic of Côte d’Ivoire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5388" w:rsidRDefault="00AF2464" w:rsidP="00205388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80" w:after="40"/>
              <w:jc w:val="center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84" w:history="1">
              <w:r w:rsidR="00205388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91</w:t>
              </w:r>
            </w:hyperlink>
          </w:p>
        </w:tc>
      </w:tr>
      <w:tr w:rsidR="00205388" w:rsidRPr="00FA1E84" w:rsidTr="00550BE6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28409C" w:rsidRDefault="00205388" w:rsidP="00205388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8409C">
              <w:rPr>
                <w:rFonts w:asciiTheme="minorHAnsi" w:hAnsiTheme="minorHAnsi" w:cstheme="minorHAnsi"/>
                <w:b/>
                <w:szCs w:val="24"/>
              </w:rPr>
              <w:t>11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3415F4" w:rsidRDefault="00205388" w:rsidP="00205388">
            <w:pPr>
              <w:spacing w:before="80" w:after="80"/>
              <w:rPr>
                <w:rFonts w:asciiTheme="minorHAnsi" w:hAnsiTheme="minorHAnsi" w:cstheme="minorHAnsi"/>
                <w:bCs/>
                <w:i/>
                <w:iCs/>
                <w:szCs w:val="24"/>
              </w:rPr>
            </w:pPr>
            <w:r w:rsidRPr="003415F4">
              <w:rPr>
                <w:rFonts w:asciiTheme="minorHAnsi" w:hAnsiTheme="minorHAnsi" w:cstheme="minorHAnsi"/>
                <w:bCs/>
                <w:szCs w:val="24"/>
              </w:rPr>
              <w:t xml:space="preserve">Report of the Independent Management Advisory Committee (IMAC) </w:t>
            </w:r>
            <w:r w:rsidRPr="00932A80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 162, D 565)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5388" w:rsidRPr="00BE063C" w:rsidRDefault="00AF2464" w:rsidP="00205388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85" w:history="1">
              <w:r w:rsidR="00205388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22</w:t>
              </w:r>
            </w:hyperlink>
          </w:p>
        </w:tc>
      </w:tr>
      <w:tr w:rsidR="00205388" w:rsidRPr="009F04FF" w:rsidTr="00550BE6">
        <w:tc>
          <w:tcPr>
            <w:tcW w:w="993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28409C" w:rsidRDefault="00205388" w:rsidP="00205388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BE063C" w:rsidRDefault="00205388" w:rsidP="00205388">
            <w:pPr>
              <w:pStyle w:val="Footer"/>
              <w:tabs>
                <w:tab w:val="left" w:pos="567"/>
                <w:tab w:val="left" w:pos="853"/>
              </w:tabs>
              <w:spacing w:before="80" w:after="80"/>
              <w:rPr>
                <w:rFonts w:asciiTheme="minorHAnsi" w:hAnsiTheme="minorHAnsi" w:cstheme="minorHAnsi"/>
                <w:caps w:val="0"/>
                <w:sz w:val="24"/>
                <w:szCs w:val="24"/>
                <w:highlight w:val="yellow"/>
              </w:rPr>
            </w:pPr>
            <w:r w:rsidRPr="00BE063C">
              <w:rPr>
                <w:rFonts w:asciiTheme="minorHAnsi" w:hAnsiTheme="minorHAnsi" w:cstheme="minorHAnsi"/>
                <w:caps w:val="0"/>
                <w:sz w:val="24"/>
                <w:szCs w:val="24"/>
              </w:rPr>
              <w:t>Report of the Selection Panel on the Appointment of the new IMAC members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205388" w:rsidRPr="009F04FF" w:rsidRDefault="00AF2464" w:rsidP="006207AC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86" w:history="1">
              <w:r w:rsidR="00205388" w:rsidRPr="009F04FF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C19/4</w:t>
              </w:r>
              <w:r w:rsidR="006207AC" w:rsidRPr="009F04FF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9</w:t>
              </w:r>
              <w:r w:rsidR="006207AC" w:rsidRPr="009F04FF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br/>
                <w:t>(Rev.1)</w:t>
              </w:r>
            </w:hyperlink>
          </w:p>
        </w:tc>
      </w:tr>
      <w:tr w:rsidR="00205388" w:rsidRPr="00FA1E84" w:rsidTr="00550BE6"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28409C" w:rsidRDefault="00205388" w:rsidP="00205388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8409C">
              <w:rPr>
                <w:rFonts w:asciiTheme="minorHAnsi" w:hAnsiTheme="minorHAnsi" w:cstheme="minorHAnsi"/>
                <w:b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szCs w:val="24"/>
              </w:rPr>
              <w:t>2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BE063C" w:rsidRDefault="00205388" w:rsidP="00205388">
            <w:pPr>
              <w:spacing w:before="80" w:after="40"/>
              <w:rPr>
                <w:rFonts w:asciiTheme="minorHAnsi" w:hAnsiTheme="minorHAnsi" w:cstheme="minorHAnsi"/>
                <w:bCs/>
                <w:szCs w:val="24"/>
              </w:rPr>
            </w:pPr>
            <w:r w:rsidRPr="00BE063C">
              <w:rPr>
                <w:rFonts w:asciiTheme="minorHAnsi" w:hAnsiTheme="minorHAnsi" w:cstheme="minorHAnsi"/>
                <w:bCs/>
                <w:szCs w:val="24"/>
              </w:rPr>
              <w:t>Appointment of a new External auditor (Res 94)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205388" w:rsidRPr="00BE063C" w:rsidRDefault="00AF2464" w:rsidP="00205388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87" w:history="1">
              <w:r w:rsidR="00205388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59</w:t>
              </w:r>
            </w:hyperlink>
          </w:p>
        </w:tc>
      </w:tr>
      <w:tr w:rsidR="00205388" w:rsidRPr="00FA1E84" w:rsidTr="00550BE6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28409C" w:rsidRDefault="00205388" w:rsidP="00205388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8409C">
              <w:rPr>
                <w:rFonts w:asciiTheme="minorHAnsi" w:hAnsiTheme="minorHAnsi" w:cstheme="minorHAnsi"/>
                <w:b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BE063C" w:rsidRDefault="00205388" w:rsidP="00205388">
            <w:pPr>
              <w:spacing w:before="80" w:after="40"/>
              <w:rPr>
                <w:rFonts w:asciiTheme="minorHAnsi" w:hAnsiTheme="minorHAnsi" w:cstheme="minorHAnsi"/>
                <w:bCs/>
                <w:szCs w:val="24"/>
              </w:rPr>
            </w:pPr>
            <w:r w:rsidRPr="00BE063C">
              <w:rPr>
                <w:rFonts w:asciiTheme="minorHAnsi" w:hAnsiTheme="minorHAnsi" w:cstheme="minorHAnsi"/>
                <w:bCs/>
                <w:szCs w:val="24"/>
              </w:rPr>
              <w:t>Audited accounts: Audited financial operating report for 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5388" w:rsidRPr="00BE063C" w:rsidRDefault="00AF2464" w:rsidP="00205388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rStyle w:val="Hyperlink"/>
              </w:rPr>
            </w:pPr>
            <w:hyperlink r:id="rId88" w:history="1">
              <w:r w:rsidR="00205388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42</w:t>
              </w:r>
            </w:hyperlink>
          </w:p>
        </w:tc>
      </w:tr>
      <w:tr w:rsidR="00205388" w:rsidRPr="00FA1E84" w:rsidTr="00550BE6"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28409C" w:rsidRDefault="00205388" w:rsidP="00205388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8409C">
              <w:rPr>
                <w:rFonts w:asciiTheme="minorHAnsi" w:hAnsiTheme="minorHAnsi" w:cstheme="minorHAnsi"/>
                <w:b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szCs w:val="24"/>
              </w:rPr>
              <w:t>4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BE063C" w:rsidRDefault="00205388" w:rsidP="00205388">
            <w:pPr>
              <w:spacing w:before="80" w:after="40"/>
              <w:rPr>
                <w:rFonts w:asciiTheme="minorHAnsi" w:hAnsiTheme="minorHAnsi" w:cstheme="minorHAnsi"/>
                <w:bCs/>
                <w:szCs w:val="24"/>
              </w:rPr>
            </w:pPr>
            <w:r w:rsidRPr="00BE063C">
              <w:rPr>
                <w:rFonts w:asciiTheme="minorHAnsi" w:hAnsiTheme="minorHAnsi" w:cstheme="minorHAnsi"/>
                <w:bCs/>
                <w:szCs w:val="24"/>
              </w:rPr>
              <w:t>External Auditor reports: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205388" w:rsidRPr="00BE063C" w:rsidRDefault="00205388" w:rsidP="00205388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rStyle w:val="Hyperlink"/>
              </w:rPr>
            </w:pPr>
          </w:p>
        </w:tc>
      </w:tr>
      <w:tr w:rsidR="00205388" w:rsidRPr="00FA1E84" w:rsidTr="00550BE6">
        <w:tc>
          <w:tcPr>
            <w:tcW w:w="99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28409C" w:rsidRDefault="00205388" w:rsidP="00205388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68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BE063C" w:rsidRDefault="00205388" w:rsidP="00205388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BE063C">
              <w:rPr>
                <w:rFonts w:asciiTheme="minorHAnsi" w:hAnsiTheme="minorHAnsi" w:cstheme="minorHAnsi"/>
                <w:bCs/>
                <w:szCs w:val="24"/>
              </w:rPr>
              <w:t>The Union’s accounts 2018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205388" w:rsidRPr="00BE063C" w:rsidRDefault="00AF2464" w:rsidP="00205388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rStyle w:val="Hyperlink"/>
              </w:rPr>
            </w:pPr>
            <w:hyperlink r:id="rId89" w:history="1">
              <w:r w:rsidR="00205388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40</w:t>
              </w:r>
            </w:hyperlink>
          </w:p>
        </w:tc>
      </w:tr>
      <w:tr w:rsidR="00205388" w:rsidRPr="00FA1E84" w:rsidTr="007B6B11">
        <w:tc>
          <w:tcPr>
            <w:tcW w:w="993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28409C" w:rsidRDefault="00205388" w:rsidP="00205388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685" w:type="dxa"/>
            <w:tcBorders>
              <w:top w:val="dotted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BE063C" w:rsidRDefault="00205388" w:rsidP="00205388">
            <w:pPr>
              <w:pStyle w:val="ListParagraph"/>
              <w:numPr>
                <w:ilvl w:val="0"/>
                <w:numId w:val="2"/>
              </w:numPr>
              <w:spacing w:before="40" w:after="80"/>
              <w:rPr>
                <w:rFonts w:asciiTheme="minorHAnsi" w:hAnsiTheme="minorHAnsi" w:cstheme="minorHAnsi"/>
                <w:bCs/>
                <w:szCs w:val="24"/>
              </w:rPr>
            </w:pPr>
            <w:r w:rsidRPr="00BE063C">
              <w:rPr>
                <w:rFonts w:asciiTheme="minorHAnsi" w:hAnsiTheme="minorHAnsi" w:cstheme="minorHAnsi"/>
                <w:bCs/>
                <w:szCs w:val="24"/>
              </w:rPr>
              <w:t>The Union’s account on the ITU TELECOM World 2018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205388" w:rsidRPr="00BE063C" w:rsidRDefault="00AF2464" w:rsidP="00205388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rStyle w:val="Hyperlink"/>
              </w:rPr>
            </w:pPr>
            <w:hyperlink r:id="rId90" w:history="1">
              <w:r w:rsidR="00205388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41</w:t>
              </w:r>
            </w:hyperlink>
          </w:p>
        </w:tc>
      </w:tr>
      <w:tr w:rsidR="00205388" w:rsidRPr="00FA1E84" w:rsidTr="007B6B11"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28409C" w:rsidRDefault="00205388" w:rsidP="00205388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BE063C" w:rsidRDefault="006207AC">
            <w:pPr>
              <w:pStyle w:val="Footer"/>
              <w:tabs>
                <w:tab w:val="left" w:pos="567"/>
                <w:tab w:val="left" w:pos="853"/>
              </w:tabs>
              <w:spacing w:before="80" w:after="80"/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>Special report – Addressing a f</w:t>
            </w:r>
            <w:r w:rsidR="00205388"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 xml:space="preserve">raud case </w:t>
            </w:r>
            <w:r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>at ITU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5388" w:rsidRDefault="00AF2464" w:rsidP="00205388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91" w:history="1">
              <w:r w:rsidR="00205388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106</w:t>
              </w:r>
            </w:hyperlink>
          </w:p>
        </w:tc>
      </w:tr>
      <w:tr w:rsidR="00205388" w:rsidRPr="00FA1E84" w:rsidTr="00550BE6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28409C" w:rsidRDefault="00205388" w:rsidP="00205388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8409C">
              <w:rPr>
                <w:rFonts w:asciiTheme="minorHAnsi" w:hAnsiTheme="minorHAnsi" w:cstheme="minorHAnsi"/>
                <w:b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szCs w:val="24"/>
              </w:rPr>
              <w:t>5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BE063C" w:rsidRDefault="00205388" w:rsidP="00205388">
            <w:pPr>
              <w:pStyle w:val="Footer"/>
              <w:tabs>
                <w:tab w:val="left" w:pos="567"/>
                <w:tab w:val="left" w:pos="853"/>
              </w:tabs>
              <w:spacing w:before="80" w:after="80"/>
              <w:rPr>
                <w:rFonts w:asciiTheme="minorHAnsi" w:hAnsiTheme="minorHAnsi" w:cstheme="minorHAnsi"/>
                <w:caps w:val="0"/>
                <w:sz w:val="24"/>
                <w:szCs w:val="24"/>
              </w:rPr>
            </w:pPr>
            <w:r w:rsidRPr="00BE063C"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>The After-Service Health Insurance (ASHI) liability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5388" w:rsidRPr="00BE063C" w:rsidRDefault="00AF2464" w:rsidP="00205388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rStyle w:val="Hyperlink"/>
              </w:rPr>
            </w:pPr>
            <w:hyperlink r:id="rId92" w:history="1">
              <w:r w:rsidR="00205388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46</w:t>
              </w:r>
            </w:hyperlink>
          </w:p>
        </w:tc>
      </w:tr>
      <w:tr w:rsidR="00205388" w:rsidRPr="00FA1E84" w:rsidTr="00550BE6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28409C" w:rsidRDefault="00205388" w:rsidP="00205388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16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BE063C" w:rsidRDefault="00205388" w:rsidP="00205388">
            <w:pPr>
              <w:pStyle w:val="Footer"/>
              <w:tabs>
                <w:tab w:val="left" w:pos="567"/>
                <w:tab w:val="left" w:pos="853"/>
              </w:tabs>
              <w:spacing w:before="80" w:after="80"/>
              <w:rPr>
                <w:rFonts w:asciiTheme="minorHAnsi" w:hAnsiTheme="minorHAnsi" w:cstheme="minorHAnsi"/>
                <w:caps w:val="0"/>
                <w:sz w:val="24"/>
                <w:szCs w:val="24"/>
                <w:highlight w:val="yellow"/>
              </w:rPr>
            </w:pPr>
            <w:r w:rsidRPr="00BE063C">
              <w:rPr>
                <w:rFonts w:asciiTheme="minorHAnsi" w:hAnsiTheme="minorHAnsi" w:cstheme="minorHAnsi"/>
                <w:caps w:val="0"/>
                <w:sz w:val="24"/>
                <w:szCs w:val="24"/>
              </w:rPr>
              <w:t>Report of the Internal Auditor on internal audit activities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5388" w:rsidRPr="00BE063C" w:rsidRDefault="00AF2464" w:rsidP="00205388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rStyle w:val="Hyperlink"/>
                <w:bCs/>
              </w:rPr>
            </w:pPr>
            <w:hyperlink r:id="rId93" w:history="1">
              <w:r w:rsidR="00205388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44</w:t>
              </w:r>
            </w:hyperlink>
          </w:p>
        </w:tc>
      </w:tr>
      <w:tr w:rsidR="00205388" w:rsidRPr="00FA1E84" w:rsidTr="00BE07FA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28409C" w:rsidRDefault="00205388" w:rsidP="00205388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lastRenderedPageBreak/>
              <w:t>17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BE063C" w:rsidRDefault="00205388" w:rsidP="00205388">
            <w:pPr>
              <w:pStyle w:val="Footer"/>
              <w:tabs>
                <w:tab w:val="left" w:pos="567"/>
                <w:tab w:val="left" w:pos="853"/>
              </w:tabs>
              <w:spacing w:before="80" w:after="80"/>
              <w:rPr>
                <w:rFonts w:asciiTheme="minorHAnsi" w:hAnsiTheme="minorHAnsi" w:cstheme="minorHAnsi"/>
                <w:caps w:val="0"/>
                <w:sz w:val="24"/>
                <w:szCs w:val="24"/>
              </w:rPr>
            </w:pPr>
            <w:r w:rsidRPr="00BE063C">
              <w:rPr>
                <w:rFonts w:asciiTheme="minorHAnsi" w:hAnsiTheme="minorHAnsi" w:cstheme="minorHAnsi"/>
                <w:caps w:val="0"/>
                <w:sz w:val="24"/>
                <w:szCs w:val="24"/>
              </w:rPr>
              <w:t xml:space="preserve">Strategy for the coordination of efforts among the three Sectors of the Union </w:t>
            </w:r>
            <w:r w:rsidRPr="00BE063C">
              <w:rPr>
                <w:rFonts w:asciiTheme="minorHAnsi" w:hAnsiTheme="minorHAnsi" w:cstheme="minorHAnsi"/>
                <w:i/>
                <w:iCs/>
                <w:caps w:val="0"/>
                <w:sz w:val="24"/>
                <w:szCs w:val="24"/>
              </w:rPr>
              <w:t>(Res. 191)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205388" w:rsidRPr="00BE063C" w:rsidRDefault="00AF2464" w:rsidP="00205388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rStyle w:val="Hyperlink"/>
                <w:bCs/>
              </w:rPr>
            </w:pPr>
            <w:hyperlink r:id="rId94" w:history="1">
              <w:r w:rsidR="00205388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38</w:t>
              </w:r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br/>
              </w:r>
              <w:r w:rsidR="00205388" w:rsidRPr="00BE063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(Rev.1)</w:t>
              </w:r>
            </w:hyperlink>
          </w:p>
        </w:tc>
      </w:tr>
      <w:tr w:rsidR="00205388" w:rsidRPr="00FA1E84" w:rsidTr="00BE07FA"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Default="00205388" w:rsidP="00205388">
            <w:pPr>
              <w:spacing w:before="80" w:after="40"/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BE063C" w:rsidRDefault="00205388" w:rsidP="00205388">
            <w:pPr>
              <w:spacing w:before="80" w:after="40"/>
              <w:rPr>
                <w:bCs/>
                <w:caps/>
              </w:rPr>
            </w:pPr>
            <w:r>
              <w:rPr>
                <w:bCs/>
              </w:rPr>
              <w:t>-</w:t>
            </w:r>
            <w:r>
              <w:rPr>
                <w:bCs/>
              </w:rPr>
              <w:tab/>
            </w:r>
            <w:r w:rsidRPr="002877D1">
              <w:rPr>
                <w:bCs/>
              </w:rPr>
              <w:t xml:space="preserve">Contribution from the </w:t>
            </w:r>
            <w:r>
              <w:rPr>
                <w:bCs/>
              </w:rPr>
              <w:t>Republic of India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5388" w:rsidRDefault="00AF2464" w:rsidP="00205388">
            <w:pPr>
              <w:spacing w:before="80" w:after="40"/>
              <w:jc w:val="center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95" w:history="1">
              <w:r w:rsidR="00205388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105</w:t>
              </w:r>
            </w:hyperlink>
          </w:p>
        </w:tc>
      </w:tr>
      <w:tr w:rsidR="00205388" w:rsidRPr="00FA1E84" w:rsidTr="00BE07FA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28409C" w:rsidRDefault="00205388" w:rsidP="00205388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18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BE063C" w:rsidRDefault="00205388" w:rsidP="00205388">
            <w:pPr>
              <w:pStyle w:val="Footer"/>
              <w:tabs>
                <w:tab w:val="left" w:pos="567"/>
                <w:tab w:val="left" w:pos="853"/>
              </w:tabs>
              <w:spacing w:before="80" w:after="80"/>
              <w:rPr>
                <w:rFonts w:asciiTheme="minorHAnsi" w:hAnsiTheme="minorHAnsi" w:cstheme="minorHAnsi"/>
                <w:caps w:val="0"/>
                <w:sz w:val="24"/>
                <w:szCs w:val="24"/>
              </w:rPr>
            </w:pPr>
            <w:r w:rsidRPr="00BE063C"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 xml:space="preserve">Report on progress on the Union's headquarters premises project </w:t>
            </w:r>
            <w:r w:rsidRPr="00BE063C">
              <w:rPr>
                <w:rFonts w:asciiTheme="minorHAnsi" w:hAnsiTheme="minorHAnsi" w:cstheme="minorHAnsi"/>
                <w:bCs/>
                <w:i/>
                <w:iCs/>
                <w:caps w:val="0"/>
                <w:sz w:val="24"/>
                <w:szCs w:val="24"/>
              </w:rPr>
              <w:t>(Res. 212)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205388" w:rsidRPr="00BE063C" w:rsidRDefault="00AF2464" w:rsidP="00205388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rStyle w:val="Hyperlink"/>
              </w:rPr>
            </w:pPr>
            <w:hyperlink r:id="rId96" w:history="1">
              <w:r w:rsidR="00205388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7</w:t>
              </w:r>
            </w:hyperlink>
          </w:p>
        </w:tc>
      </w:tr>
      <w:tr w:rsidR="00205388" w:rsidRPr="00FA1E84" w:rsidTr="00BE07FA"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28409C" w:rsidRDefault="00205388" w:rsidP="00205388">
            <w:pPr>
              <w:spacing w:before="80" w:after="40"/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BE063C" w:rsidRDefault="00205388" w:rsidP="00205388">
            <w:pPr>
              <w:spacing w:before="80" w:after="40"/>
              <w:rPr>
                <w:bCs/>
                <w:caps/>
              </w:rPr>
            </w:pPr>
            <w:r>
              <w:rPr>
                <w:bCs/>
              </w:rPr>
              <w:t>-</w:t>
            </w:r>
            <w:r>
              <w:rPr>
                <w:bCs/>
              </w:rPr>
              <w:tab/>
            </w:r>
            <w:r w:rsidRPr="002877D1">
              <w:rPr>
                <w:bCs/>
              </w:rPr>
              <w:t xml:space="preserve">Contribution from the </w:t>
            </w:r>
            <w:r>
              <w:rPr>
                <w:bCs/>
              </w:rPr>
              <w:t>Russian Federation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5388" w:rsidRDefault="00AF2464" w:rsidP="00205388">
            <w:pPr>
              <w:spacing w:before="80" w:after="40"/>
              <w:jc w:val="center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97" w:history="1">
              <w:r w:rsidR="00205388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76</w:t>
              </w:r>
            </w:hyperlink>
          </w:p>
        </w:tc>
      </w:tr>
      <w:tr w:rsidR="00205388" w:rsidRPr="00FA1E84" w:rsidTr="00550BE6"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28409C" w:rsidRDefault="00205388" w:rsidP="00205388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BE063C" w:rsidRDefault="00205388" w:rsidP="00205388">
            <w:pPr>
              <w:pStyle w:val="Footer"/>
              <w:tabs>
                <w:tab w:val="left" w:pos="567"/>
                <w:tab w:val="left" w:pos="853"/>
              </w:tabs>
              <w:spacing w:before="80" w:after="80"/>
              <w:rPr>
                <w:rFonts w:asciiTheme="minorHAnsi" w:hAnsiTheme="minorHAnsi" w:cstheme="minorHAnsi"/>
                <w:caps w:val="0"/>
                <w:sz w:val="24"/>
                <w:szCs w:val="24"/>
              </w:rPr>
            </w:pPr>
            <w:r w:rsidRPr="00BE063C"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>Summary report on the work of the Member States Advisory Group on the Union's Headquarters premises project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5388" w:rsidRPr="00BE063C" w:rsidRDefault="00AF2464" w:rsidP="00205388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rStyle w:val="Hyperlink"/>
              </w:rPr>
            </w:pPr>
            <w:hyperlink r:id="rId98" w:history="1">
              <w:r w:rsidR="00205388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48</w:t>
              </w:r>
            </w:hyperlink>
          </w:p>
        </w:tc>
      </w:tr>
      <w:tr w:rsidR="00205388" w:rsidRPr="00FA1E84" w:rsidTr="00BE07FA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Default="00205388" w:rsidP="00205388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19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BE063C" w:rsidRDefault="00205388" w:rsidP="00205388">
            <w:pPr>
              <w:pStyle w:val="Footer"/>
              <w:tabs>
                <w:tab w:val="left" w:pos="567"/>
                <w:tab w:val="left" w:pos="853"/>
              </w:tabs>
              <w:spacing w:before="80" w:after="80"/>
              <w:rPr>
                <w:rFonts w:asciiTheme="minorHAnsi" w:hAnsiTheme="minorHAnsi" w:cstheme="minorHAnsi"/>
                <w:caps w:val="0"/>
                <w:sz w:val="24"/>
                <w:szCs w:val="24"/>
              </w:rPr>
            </w:pPr>
            <w:r w:rsidRPr="00BE063C">
              <w:rPr>
                <w:rFonts w:asciiTheme="minorHAnsi" w:hAnsiTheme="minorHAnsi" w:cstheme="minorHAnsi"/>
                <w:caps w:val="0"/>
                <w:sz w:val="24"/>
                <w:szCs w:val="24"/>
              </w:rPr>
              <w:t>Implementation of Resolution 131 (Rev. Dubai, 2018) - Measuring information and communication technologies to build an integrating and inclusive information society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205388" w:rsidRPr="00BE063C" w:rsidRDefault="00AF2464" w:rsidP="00205388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rStyle w:val="Hyperlink"/>
                <w:bCs/>
              </w:rPr>
            </w:pPr>
            <w:hyperlink r:id="rId99" w:history="1">
              <w:r w:rsidR="00205388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10</w:t>
              </w:r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br/>
                <w:t>(Rev.1)</w:t>
              </w:r>
            </w:hyperlink>
          </w:p>
        </w:tc>
      </w:tr>
      <w:tr w:rsidR="00205388" w:rsidRPr="00FA1E84" w:rsidTr="00BE07FA">
        <w:tc>
          <w:tcPr>
            <w:tcW w:w="9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Default="00205388" w:rsidP="00CB6A79">
            <w:pPr>
              <w:spacing w:before="80" w:after="40"/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BE063C" w:rsidRDefault="00205388" w:rsidP="00CB6A79">
            <w:pPr>
              <w:spacing w:before="80" w:after="40"/>
            </w:pPr>
            <w:r>
              <w:rPr>
                <w:bCs/>
              </w:rPr>
              <w:t>-</w:t>
            </w:r>
            <w:r>
              <w:rPr>
                <w:bCs/>
              </w:rPr>
              <w:tab/>
            </w:r>
            <w:r w:rsidRPr="002877D1">
              <w:rPr>
                <w:bCs/>
              </w:rPr>
              <w:t xml:space="preserve">Contribution from the </w:t>
            </w:r>
            <w:r>
              <w:rPr>
                <w:bCs/>
              </w:rPr>
              <w:t>Republic of Côte d’Ivoire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205388" w:rsidRDefault="00AF2464" w:rsidP="00CB6A79">
            <w:pPr>
              <w:spacing w:before="80" w:after="40"/>
              <w:jc w:val="center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100" w:history="1">
              <w:r w:rsidR="00205388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95</w:t>
              </w:r>
            </w:hyperlink>
          </w:p>
        </w:tc>
      </w:tr>
      <w:tr w:rsidR="00205388" w:rsidRPr="00FA1E84" w:rsidTr="00BE07FA">
        <w:tc>
          <w:tcPr>
            <w:tcW w:w="9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Default="00205388" w:rsidP="00CB6A79">
            <w:pPr>
              <w:spacing w:before="80" w:after="40"/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BE063C" w:rsidRDefault="00205388" w:rsidP="00CB6A79">
            <w:pPr>
              <w:spacing w:before="80" w:after="40"/>
            </w:pPr>
            <w:r>
              <w:rPr>
                <w:bCs/>
              </w:rPr>
              <w:t>-</w:t>
            </w:r>
            <w:r>
              <w:rPr>
                <w:bCs/>
              </w:rPr>
              <w:tab/>
            </w:r>
            <w:r w:rsidRPr="002877D1">
              <w:rPr>
                <w:bCs/>
              </w:rPr>
              <w:t xml:space="preserve">Contribution from the </w:t>
            </w:r>
            <w:r>
              <w:rPr>
                <w:bCs/>
              </w:rPr>
              <w:t>Republic of Côte d’Ivoire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205388" w:rsidRDefault="00AF2464" w:rsidP="00CB6A79">
            <w:pPr>
              <w:spacing w:before="80" w:after="40"/>
              <w:jc w:val="center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101" w:history="1">
              <w:r w:rsidR="00205388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96</w:t>
              </w:r>
            </w:hyperlink>
          </w:p>
        </w:tc>
      </w:tr>
      <w:tr w:rsidR="00205388" w:rsidRPr="00FA1E84" w:rsidTr="00BE07FA"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Default="00205388" w:rsidP="00CB6A79">
            <w:pPr>
              <w:spacing w:before="80" w:after="40"/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BE063C" w:rsidRDefault="00205388" w:rsidP="00CB6A79">
            <w:pPr>
              <w:spacing w:before="80" w:after="40"/>
            </w:pPr>
            <w:r>
              <w:rPr>
                <w:bCs/>
              </w:rPr>
              <w:t>-</w:t>
            </w:r>
            <w:r>
              <w:rPr>
                <w:bCs/>
              </w:rPr>
              <w:tab/>
            </w:r>
            <w:r w:rsidRPr="002877D1">
              <w:rPr>
                <w:bCs/>
              </w:rPr>
              <w:t xml:space="preserve">Contribution from the </w:t>
            </w:r>
            <w:r>
              <w:rPr>
                <w:bCs/>
              </w:rPr>
              <w:t>Republic of India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5388" w:rsidRDefault="00AF2464" w:rsidP="00CB6A79">
            <w:pPr>
              <w:spacing w:before="80" w:after="40"/>
              <w:jc w:val="center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102" w:history="1">
              <w:r w:rsidR="00205388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104</w:t>
              </w:r>
            </w:hyperlink>
          </w:p>
        </w:tc>
      </w:tr>
      <w:tr w:rsidR="00205388" w:rsidRPr="00FA1E84" w:rsidTr="00550BE6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Default="00205388" w:rsidP="00205388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20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BE063C" w:rsidRDefault="00205388" w:rsidP="00205388">
            <w:pPr>
              <w:pStyle w:val="Footer"/>
              <w:tabs>
                <w:tab w:val="left" w:pos="567"/>
                <w:tab w:val="left" w:pos="853"/>
              </w:tabs>
              <w:spacing w:before="80" w:after="80"/>
              <w:rPr>
                <w:rFonts w:asciiTheme="minorHAnsi" w:hAnsiTheme="minorHAnsi" w:cstheme="minorHAnsi"/>
                <w:caps w:val="0"/>
                <w:sz w:val="24"/>
                <w:szCs w:val="24"/>
              </w:rPr>
            </w:pPr>
            <w:r w:rsidRPr="00BE063C">
              <w:rPr>
                <w:rFonts w:asciiTheme="minorHAnsi" w:hAnsiTheme="minorHAnsi" w:cstheme="minorHAnsi"/>
                <w:caps w:val="0"/>
                <w:sz w:val="24"/>
                <w:szCs w:val="24"/>
              </w:rPr>
              <w:t>UNSDG on the United Nations development sustainable development group and Coordination Levy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5388" w:rsidRPr="00BE063C" w:rsidRDefault="00AF2464" w:rsidP="00205388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rStyle w:val="Hyperlink"/>
                <w:bCs/>
              </w:rPr>
            </w:pPr>
            <w:hyperlink r:id="rId103" w:history="1">
              <w:r w:rsidR="00205388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54</w:t>
              </w:r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br/>
                <w:t>(Rev.1)</w:t>
              </w:r>
            </w:hyperlink>
          </w:p>
        </w:tc>
      </w:tr>
      <w:tr w:rsidR="00205388" w:rsidRPr="00FA1E84" w:rsidTr="00550BE6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Default="00205388" w:rsidP="00205388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21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BE063C" w:rsidRDefault="00205388" w:rsidP="00205388">
            <w:pPr>
              <w:pStyle w:val="Footer"/>
              <w:tabs>
                <w:tab w:val="left" w:pos="567"/>
                <w:tab w:val="left" w:pos="853"/>
              </w:tabs>
              <w:spacing w:before="80" w:after="80"/>
              <w:rPr>
                <w:rFonts w:asciiTheme="minorHAnsi" w:hAnsiTheme="minorHAnsi" w:cstheme="minorHAnsi"/>
                <w:caps w:val="0"/>
                <w:sz w:val="24"/>
                <w:szCs w:val="24"/>
              </w:rPr>
            </w:pPr>
            <w:r w:rsidRPr="00BE063C">
              <w:rPr>
                <w:rFonts w:asciiTheme="minorHAnsi" w:hAnsiTheme="minorHAnsi" w:cstheme="minorHAnsi"/>
                <w:caps w:val="0"/>
                <w:sz w:val="24"/>
                <w:szCs w:val="24"/>
              </w:rPr>
              <w:t>Strengthening the regional presence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5388" w:rsidRPr="00BE063C" w:rsidRDefault="00AF2464" w:rsidP="00205388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rStyle w:val="Hyperlink"/>
                <w:bCs/>
              </w:rPr>
            </w:pPr>
            <w:hyperlink r:id="rId104" w:history="1">
              <w:r w:rsidR="00205388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25</w:t>
              </w:r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br/>
                <w:t>(Rev.1)</w:t>
              </w:r>
            </w:hyperlink>
          </w:p>
        </w:tc>
      </w:tr>
      <w:tr w:rsidR="00205388" w:rsidRPr="00FA1E84" w:rsidTr="00550BE6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28409C" w:rsidRDefault="00205388" w:rsidP="00205388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22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BE063C" w:rsidRDefault="00205388" w:rsidP="00205388">
            <w:pPr>
              <w:pStyle w:val="Footer"/>
              <w:tabs>
                <w:tab w:val="left" w:pos="567"/>
                <w:tab w:val="left" w:pos="853"/>
              </w:tabs>
              <w:spacing w:before="80" w:after="80"/>
              <w:rPr>
                <w:rFonts w:asciiTheme="minorHAnsi" w:hAnsiTheme="minorHAnsi" w:cstheme="minorHAnsi"/>
                <w:caps w:val="0"/>
                <w:sz w:val="24"/>
                <w:szCs w:val="24"/>
              </w:rPr>
            </w:pPr>
            <w:r w:rsidRPr="00BE063C">
              <w:rPr>
                <w:rFonts w:asciiTheme="minorHAnsi" w:hAnsiTheme="minorHAnsi" w:cstheme="minorHAnsi"/>
                <w:caps w:val="0"/>
                <w:sz w:val="24"/>
                <w:szCs w:val="24"/>
              </w:rPr>
              <w:t>Decisions of the UNGA on the conditions of service under the UN common system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5388" w:rsidRPr="00BE063C" w:rsidRDefault="00AF2464" w:rsidP="00205388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rStyle w:val="Hyperlink"/>
                <w:bCs/>
              </w:rPr>
            </w:pPr>
            <w:hyperlink r:id="rId105" w:history="1">
              <w:r w:rsidR="00205388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23</w:t>
              </w:r>
            </w:hyperlink>
          </w:p>
        </w:tc>
      </w:tr>
      <w:tr w:rsidR="00205388" w:rsidRPr="00FA1E84" w:rsidTr="00550BE6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28409C" w:rsidRDefault="00205388" w:rsidP="00205388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23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BE063C" w:rsidRDefault="00205388" w:rsidP="00205388">
            <w:pPr>
              <w:pStyle w:val="Footer"/>
              <w:tabs>
                <w:tab w:val="left" w:pos="567"/>
                <w:tab w:val="left" w:pos="853"/>
              </w:tabs>
              <w:spacing w:before="80" w:after="80"/>
              <w:rPr>
                <w:rFonts w:asciiTheme="minorHAnsi" w:hAnsiTheme="minorHAnsi" w:cstheme="minorHAnsi"/>
                <w:caps w:val="0"/>
                <w:sz w:val="24"/>
                <w:szCs w:val="24"/>
              </w:rPr>
            </w:pPr>
            <w:r w:rsidRPr="003C0363">
              <w:rPr>
                <w:rFonts w:asciiTheme="minorHAnsi" w:hAnsiTheme="minorHAnsi" w:cstheme="minorHAnsi"/>
                <w:i/>
                <w:iCs/>
                <w:caps w:val="0"/>
                <w:sz w:val="24"/>
                <w:szCs w:val="24"/>
              </w:rPr>
              <w:t>Not used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5388" w:rsidRPr="003C0363" w:rsidRDefault="00205388" w:rsidP="00205388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rStyle w:val="Hyperlink"/>
                <w:bCs/>
                <w:u w:val="none"/>
              </w:rPr>
            </w:pPr>
            <w:r w:rsidRPr="003C0363">
              <w:rPr>
                <w:rStyle w:val="Hyperlink"/>
                <w:bCs/>
                <w:u w:val="none"/>
              </w:rPr>
              <w:t>-</w:t>
            </w:r>
          </w:p>
        </w:tc>
      </w:tr>
      <w:tr w:rsidR="00205388" w:rsidRPr="00FA1E84" w:rsidTr="00EC772A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28409C" w:rsidRDefault="00205388" w:rsidP="00205388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24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BE063C" w:rsidRDefault="00205388" w:rsidP="00205388">
            <w:pPr>
              <w:pStyle w:val="Footer"/>
              <w:tabs>
                <w:tab w:val="left" w:pos="567"/>
                <w:tab w:val="left" w:pos="853"/>
              </w:tabs>
              <w:spacing w:before="80" w:after="80"/>
              <w:rPr>
                <w:rFonts w:asciiTheme="minorHAnsi" w:hAnsiTheme="minorHAnsi" w:cstheme="minorHAnsi"/>
                <w:caps w:val="0"/>
                <w:sz w:val="24"/>
                <w:szCs w:val="24"/>
              </w:rPr>
            </w:pPr>
            <w:r w:rsidRPr="00BE063C">
              <w:rPr>
                <w:rFonts w:asciiTheme="minorHAnsi" w:hAnsiTheme="minorHAnsi" w:cstheme="minorHAnsi"/>
                <w:caps w:val="0"/>
                <w:sz w:val="24"/>
                <w:szCs w:val="24"/>
              </w:rPr>
              <w:t xml:space="preserve">Four-year Human Resources strategic plan </w:t>
            </w:r>
            <w:r w:rsidRPr="00BE063C">
              <w:rPr>
                <w:rFonts w:asciiTheme="minorHAnsi" w:hAnsiTheme="minorHAnsi" w:cstheme="minorHAnsi"/>
                <w:i/>
                <w:iCs/>
                <w:caps w:val="0"/>
                <w:sz w:val="24"/>
                <w:szCs w:val="24"/>
              </w:rPr>
              <w:t>(Res. 48)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205388" w:rsidRPr="00BE063C" w:rsidRDefault="00AF2464" w:rsidP="00205388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rStyle w:val="Hyperlink"/>
                <w:bCs/>
              </w:rPr>
            </w:pPr>
            <w:hyperlink r:id="rId106" w:history="1">
              <w:r w:rsidR="00205388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57</w:t>
              </w:r>
            </w:hyperlink>
          </w:p>
        </w:tc>
      </w:tr>
      <w:tr w:rsidR="00205388" w:rsidRPr="00FA1E84" w:rsidTr="00EC772A"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Default="00205388" w:rsidP="00205388">
            <w:pPr>
              <w:tabs>
                <w:tab w:val="left" w:pos="460"/>
                <w:tab w:val="left" w:pos="859"/>
              </w:tabs>
              <w:spacing w:before="8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BE063C" w:rsidRDefault="00205388" w:rsidP="00205388">
            <w:pPr>
              <w:rPr>
                <w:rFonts w:asciiTheme="minorHAnsi" w:hAnsiTheme="minorHAnsi" w:cstheme="minorHAnsi"/>
                <w:caps/>
                <w:szCs w:val="24"/>
              </w:rPr>
            </w:pPr>
            <w:r>
              <w:t>-</w:t>
            </w:r>
            <w:r>
              <w:tab/>
            </w:r>
            <w:r w:rsidRPr="002877D1">
              <w:t xml:space="preserve">Contribution from the </w:t>
            </w:r>
            <w:r>
              <w:t>Russian Federation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5388" w:rsidRDefault="00AF2464" w:rsidP="00205388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80" w:after="40"/>
              <w:jc w:val="center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107" w:history="1">
              <w:r w:rsidR="00205388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75</w:t>
              </w:r>
            </w:hyperlink>
          </w:p>
        </w:tc>
      </w:tr>
      <w:tr w:rsidR="00205388" w:rsidRPr="00FA1E84" w:rsidTr="00550BE6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28409C" w:rsidRDefault="00205388" w:rsidP="00205388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8409C">
              <w:rPr>
                <w:rFonts w:asciiTheme="minorHAnsi" w:hAnsiTheme="minorHAnsi" w:cstheme="minorHAnsi"/>
                <w:b/>
                <w:szCs w:val="24"/>
              </w:rPr>
              <w:t>2</w:t>
            </w:r>
            <w:r>
              <w:rPr>
                <w:rFonts w:asciiTheme="minorHAnsi" w:hAnsiTheme="minorHAnsi" w:cstheme="minorHAnsi"/>
                <w:b/>
                <w:szCs w:val="24"/>
              </w:rPr>
              <w:t>5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BE063C" w:rsidRDefault="00205388" w:rsidP="00205388">
            <w:pPr>
              <w:pStyle w:val="Footer"/>
              <w:tabs>
                <w:tab w:val="left" w:pos="567"/>
                <w:tab w:val="left" w:pos="853"/>
              </w:tabs>
              <w:spacing w:before="80" w:after="80"/>
              <w:rPr>
                <w:rFonts w:asciiTheme="minorHAnsi" w:hAnsiTheme="minorHAnsi" w:cstheme="minorHAnsi"/>
                <w:caps w:val="0"/>
                <w:sz w:val="24"/>
                <w:szCs w:val="24"/>
                <w:highlight w:val="yellow"/>
              </w:rPr>
            </w:pPr>
            <w:r w:rsidRPr="00BE063C"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 xml:space="preserve">Membership of the ITU Staff Pension Committee </w:t>
            </w:r>
            <w:r w:rsidRPr="00BE063C">
              <w:rPr>
                <w:rFonts w:asciiTheme="minorHAnsi" w:hAnsiTheme="minorHAnsi" w:cstheme="minorHAnsi"/>
                <w:bCs/>
                <w:i/>
                <w:iCs/>
                <w:caps w:val="0"/>
                <w:sz w:val="24"/>
                <w:szCs w:val="24"/>
              </w:rPr>
              <w:t>(R 1326 (MOD))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5388" w:rsidRPr="003C0363" w:rsidRDefault="00205388" w:rsidP="00205388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rStyle w:val="Hyperlink"/>
                <w:u w:val="none"/>
              </w:rPr>
            </w:pPr>
            <w:r w:rsidRPr="003C0363">
              <w:rPr>
                <w:rStyle w:val="Hyperlink"/>
                <w:u w:val="none"/>
              </w:rPr>
              <w:t>-</w:t>
            </w:r>
          </w:p>
        </w:tc>
      </w:tr>
      <w:tr w:rsidR="00205388" w:rsidRPr="00FA1E84" w:rsidTr="00550BE6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A23730" w:rsidRDefault="00205388" w:rsidP="00205388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23730">
              <w:rPr>
                <w:rFonts w:asciiTheme="minorHAnsi" w:hAnsiTheme="minorHAnsi" w:cstheme="minorHAnsi"/>
                <w:b/>
                <w:szCs w:val="24"/>
              </w:rPr>
              <w:t>2</w:t>
            </w:r>
            <w:r>
              <w:rPr>
                <w:rFonts w:asciiTheme="minorHAnsi" w:hAnsiTheme="minorHAnsi" w:cstheme="minorHAnsi"/>
                <w:b/>
                <w:szCs w:val="24"/>
              </w:rPr>
              <w:t>6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A23730" w:rsidRDefault="00205388" w:rsidP="00205388">
            <w:pPr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A23730">
              <w:rPr>
                <w:rFonts w:asciiTheme="minorHAnsi" w:hAnsiTheme="minorHAnsi" w:cstheme="minorHAnsi"/>
                <w:bCs/>
                <w:szCs w:val="24"/>
              </w:rPr>
              <w:t>Report from the Ethics Office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205388" w:rsidRPr="003C0363" w:rsidRDefault="00205388" w:rsidP="00205388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rStyle w:val="Hyperlink"/>
                <w:u w:val="none"/>
              </w:rPr>
            </w:pPr>
            <w:r w:rsidRPr="003C0363">
              <w:rPr>
                <w:rStyle w:val="Hyperlink"/>
                <w:u w:val="none"/>
              </w:rPr>
              <w:t>-</w:t>
            </w:r>
          </w:p>
        </w:tc>
      </w:tr>
      <w:tr w:rsidR="00205388" w:rsidRPr="00FA1E84" w:rsidTr="00550BE6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28409C" w:rsidRDefault="00205388" w:rsidP="00205388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27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14389F" w:rsidRDefault="00205388" w:rsidP="00205388">
            <w:pPr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14389F">
              <w:rPr>
                <w:rFonts w:asciiTheme="minorHAnsi" w:hAnsiTheme="minorHAnsi" w:cstheme="minorHAnsi"/>
                <w:bCs/>
                <w:szCs w:val="24"/>
              </w:rPr>
              <w:t xml:space="preserve">ITU </w:t>
            </w:r>
            <w:r>
              <w:rPr>
                <w:rFonts w:asciiTheme="minorHAnsi" w:hAnsiTheme="minorHAnsi" w:cstheme="minorHAnsi"/>
                <w:bCs/>
                <w:szCs w:val="24"/>
              </w:rPr>
              <w:t>f</w:t>
            </w:r>
            <w:r w:rsidRPr="0014389F">
              <w:rPr>
                <w:rFonts w:asciiTheme="minorHAnsi" w:hAnsiTheme="minorHAnsi" w:cstheme="minorHAnsi"/>
                <w:bCs/>
                <w:szCs w:val="24"/>
              </w:rPr>
              <w:t>ellowships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5388" w:rsidRPr="00BE063C" w:rsidRDefault="00AF2464" w:rsidP="00205388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rStyle w:val="Hyperlink"/>
              </w:rPr>
            </w:pPr>
            <w:hyperlink r:id="rId108" w:history="1">
              <w:r w:rsidR="00205388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31</w:t>
              </w:r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br/>
                <w:t>(Rev.1)</w:t>
              </w:r>
            </w:hyperlink>
          </w:p>
        </w:tc>
      </w:tr>
      <w:tr w:rsidR="00205388" w:rsidRPr="00101AC1" w:rsidTr="00EC772A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28409C" w:rsidRDefault="00205388" w:rsidP="00205388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28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003BB2" w:rsidRDefault="00205388" w:rsidP="00205388">
            <w:pPr>
              <w:tabs>
                <w:tab w:val="left" w:pos="601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  <w:highlight w:val="yellow"/>
              </w:rPr>
            </w:pPr>
            <w:r w:rsidRPr="0014389F">
              <w:rPr>
                <w:rFonts w:asciiTheme="minorHAnsi" w:hAnsiTheme="minorHAnsi" w:cstheme="minorHAnsi"/>
                <w:bCs/>
                <w:szCs w:val="24"/>
              </w:rPr>
              <w:t xml:space="preserve">Implementing PP-18 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Resolution 209 </w:t>
            </w:r>
            <w:r w:rsidRPr="0014389F">
              <w:rPr>
                <w:rFonts w:asciiTheme="minorHAnsi" w:hAnsiTheme="minorHAnsi" w:cstheme="minorHAnsi"/>
                <w:bCs/>
                <w:szCs w:val="24"/>
              </w:rPr>
              <w:t>on SME participation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205388" w:rsidRPr="00BE063C" w:rsidRDefault="00AF2464" w:rsidP="00205388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jc w:val="center"/>
              <w:rPr>
                <w:rStyle w:val="Hyperlink"/>
              </w:rPr>
            </w:pPr>
            <w:hyperlink r:id="rId109" w:history="1">
              <w:r w:rsidR="00205388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56</w:t>
              </w:r>
            </w:hyperlink>
          </w:p>
        </w:tc>
      </w:tr>
      <w:tr w:rsidR="00205388" w:rsidRPr="00101AC1" w:rsidTr="00EC772A">
        <w:tc>
          <w:tcPr>
            <w:tcW w:w="9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Default="00205388" w:rsidP="00205388">
            <w:pPr>
              <w:tabs>
                <w:tab w:val="left" w:pos="460"/>
                <w:tab w:val="left" w:pos="859"/>
              </w:tabs>
              <w:spacing w:before="8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14389F" w:rsidRDefault="00205388" w:rsidP="00CB6A79">
            <w:pPr>
              <w:tabs>
                <w:tab w:val="left" w:pos="601"/>
              </w:tabs>
              <w:spacing w:before="80" w:after="40"/>
              <w:rPr>
                <w:rFonts w:asciiTheme="minorHAnsi" w:hAnsiTheme="minorHAnsi" w:cstheme="minorHAnsi"/>
                <w:bCs/>
                <w:szCs w:val="24"/>
              </w:rPr>
            </w:pPr>
            <w:r>
              <w:t>-</w:t>
            </w:r>
            <w:r>
              <w:tab/>
            </w:r>
            <w:r w:rsidRPr="002877D1">
              <w:t xml:space="preserve">Contribution from the </w:t>
            </w:r>
            <w:r>
              <w:t>Argentine Republic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205388" w:rsidRDefault="00AF2464" w:rsidP="002053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80" w:after="40"/>
              <w:jc w:val="center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110" w:history="1">
              <w:r w:rsidR="00205388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87</w:t>
              </w:r>
            </w:hyperlink>
          </w:p>
        </w:tc>
      </w:tr>
      <w:tr w:rsidR="00205388" w:rsidRPr="00101AC1" w:rsidTr="00EC772A"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Default="00205388" w:rsidP="00205388">
            <w:pPr>
              <w:tabs>
                <w:tab w:val="left" w:pos="460"/>
                <w:tab w:val="left" w:pos="859"/>
              </w:tabs>
              <w:spacing w:before="8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6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05388" w:rsidRPr="0014389F" w:rsidRDefault="00205388" w:rsidP="00CB6A79">
            <w:pPr>
              <w:tabs>
                <w:tab w:val="left" w:pos="601"/>
              </w:tabs>
              <w:spacing w:before="80" w:after="40"/>
              <w:rPr>
                <w:rFonts w:asciiTheme="minorHAnsi" w:hAnsiTheme="minorHAnsi" w:cstheme="minorHAnsi"/>
                <w:bCs/>
                <w:szCs w:val="24"/>
              </w:rPr>
            </w:pPr>
            <w:r>
              <w:t>-</w:t>
            </w:r>
            <w:r>
              <w:tab/>
            </w:r>
            <w:r w:rsidRPr="002877D1">
              <w:t xml:space="preserve">Contribution from the </w:t>
            </w:r>
            <w:r>
              <w:t>Republic of Côte d’Ivoire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5388" w:rsidRDefault="00AF2464" w:rsidP="0020538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80" w:after="40"/>
              <w:jc w:val="center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111" w:history="1">
              <w:r w:rsidR="00205388" w:rsidRPr="00550BE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C19/</w:t>
              </w:r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90</w:t>
              </w:r>
            </w:hyperlink>
          </w:p>
        </w:tc>
      </w:tr>
      <w:tr w:rsidR="00205388" w:rsidRPr="00101AC1" w:rsidTr="002C35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c>
          <w:tcPr>
            <w:tcW w:w="867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205388" w:rsidRPr="00CC4D52" w:rsidRDefault="00205388" w:rsidP="00205388">
            <w:pPr>
              <w:keepNext/>
              <w:keepLines/>
              <w:tabs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CC4D52">
              <w:rPr>
                <w:rFonts w:asciiTheme="minorHAnsi" w:hAnsiTheme="minorHAnsi" w:cstheme="minorHAnsi"/>
                <w:b/>
                <w:bCs/>
                <w:szCs w:val="24"/>
              </w:rPr>
              <w:t>INFORMATION REPORTS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205388" w:rsidRPr="00CC4D52" w:rsidRDefault="00205388" w:rsidP="00205388">
            <w:pPr>
              <w:keepNext/>
              <w:keepLines/>
              <w:tabs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205388" w:rsidRPr="00A51A99" w:rsidTr="00550BE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205388" w:rsidRPr="00CC4D52" w:rsidRDefault="00205388" w:rsidP="00205388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C4D52">
              <w:rPr>
                <w:rFonts w:asciiTheme="minorHAnsi" w:hAnsiTheme="minorHAnsi" w:cstheme="minorHAnsi"/>
                <w:b/>
                <w:szCs w:val="24"/>
              </w:rPr>
              <w:t>1</w:t>
            </w:r>
          </w:p>
        </w:tc>
        <w:tc>
          <w:tcPr>
            <w:tcW w:w="768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205388" w:rsidRPr="00CC4D52" w:rsidRDefault="00205388" w:rsidP="00205388">
            <w:pPr>
              <w:spacing w:before="80" w:after="80"/>
              <w:rPr>
                <w:rFonts w:asciiTheme="minorHAnsi" w:hAnsiTheme="minorHAnsi" w:cstheme="minorHAnsi"/>
                <w:szCs w:val="24"/>
              </w:rPr>
            </w:pPr>
            <w:r w:rsidRPr="00CC4D52">
              <w:rPr>
                <w:rFonts w:asciiTheme="minorHAnsi" w:hAnsiTheme="minorHAnsi" w:cstheme="minorHAnsi"/>
                <w:szCs w:val="24"/>
              </w:rPr>
              <w:t>Situation of arrears of the Union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205388" w:rsidRPr="00CC4D52" w:rsidRDefault="00AF2464" w:rsidP="00205388">
            <w:pPr>
              <w:spacing w:before="80" w:after="80"/>
              <w:jc w:val="center"/>
              <w:rPr>
                <w:rFonts w:asciiTheme="minorHAnsi" w:hAnsiTheme="minorHAnsi" w:cstheme="minorHAnsi"/>
                <w:szCs w:val="24"/>
              </w:rPr>
            </w:pPr>
            <w:hyperlink r:id="rId112" w:history="1"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INF/5</w:t>
              </w:r>
            </w:hyperlink>
          </w:p>
        </w:tc>
      </w:tr>
      <w:tr w:rsidR="00205388" w:rsidRPr="00B63C0E" w:rsidTr="002C35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205388" w:rsidRPr="00CC4D52" w:rsidRDefault="00205388" w:rsidP="00205388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C4D52">
              <w:rPr>
                <w:rFonts w:asciiTheme="minorHAnsi" w:hAnsiTheme="minorHAnsi" w:cstheme="minorHAnsi"/>
                <w:b/>
                <w:szCs w:val="24"/>
              </w:rPr>
              <w:t>2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205388" w:rsidRPr="00CC4D52" w:rsidRDefault="00205388" w:rsidP="00205388">
            <w:pPr>
              <w:keepNext/>
              <w:keepLines/>
              <w:tabs>
                <w:tab w:val="left" w:pos="853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CC4D52">
              <w:rPr>
                <w:rFonts w:asciiTheme="minorHAnsi" w:hAnsiTheme="minorHAnsi" w:cstheme="minorHAnsi"/>
                <w:bCs/>
                <w:szCs w:val="24"/>
              </w:rPr>
              <w:t xml:space="preserve">Report of the Budget Control Committee of the </w:t>
            </w:r>
            <w:r>
              <w:rPr>
                <w:rFonts w:asciiTheme="minorHAnsi" w:hAnsiTheme="minorHAnsi" w:cstheme="minorHAnsi"/>
                <w:bCs/>
                <w:szCs w:val="24"/>
              </w:rPr>
              <w:t>Plenipotentiary Conference (PP-18)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5388" w:rsidRPr="00CC4D52" w:rsidRDefault="00AF2464" w:rsidP="00205388">
            <w:pPr>
              <w:keepNext/>
              <w:keepLines/>
              <w:tabs>
                <w:tab w:val="left" w:pos="853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13" w:history="1"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INF/1</w:t>
              </w:r>
            </w:hyperlink>
          </w:p>
        </w:tc>
      </w:tr>
      <w:tr w:rsidR="00205388" w:rsidRPr="00B63C0E" w:rsidTr="002C35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205388" w:rsidRPr="00CC4D52" w:rsidRDefault="00205388" w:rsidP="00205388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C4D52">
              <w:rPr>
                <w:rFonts w:asciiTheme="minorHAnsi" w:hAnsiTheme="minorHAnsi" w:cstheme="minorHAnsi"/>
                <w:b/>
                <w:szCs w:val="24"/>
              </w:rPr>
              <w:lastRenderedPageBreak/>
              <w:t>3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205388" w:rsidRPr="00CC4D52" w:rsidRDefault="00205388" w:rsidP="00205388">
            <w:pPr>
              <w:keepNext/>
              <w:keepLines/>
              <w:tabs>
                <w:tab w:val="left" w:pos="853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CC4D52">
              <w:rPr>
                <w:rFonts w:asciiTheme="minorHAnsi" w:hAnsiTheme="minorHAnsi" w:cstheme="minorHAnsi"/>
                <w:bCs/>
                <w:szCs w:val="24"/>
              </w:rPr>
              <w:t>Collaboration with the UN System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5388" w:rsidRPr="00CC4D52" w:rsidRDefault="00AF2464" w:rsidP="00205388">
            <w:pPr>
              <w:keepNext/>
              <w:keepLines/>
              <w:tabs>
                <w:tab w:val="left" w:pos="853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14" w:history="1"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INF/8</w:t>
              </w:r>
            </w:hyperlink>
          </w:p>
        </w:tc>
      </w:tr>
      <w:tr w:rsidR="00205388" w:rsidRPr="00B63C0E" w:rsidTr="002C35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205388" w:rsidRPr="00CC4D52" w:rsidRDefault="00205388" w:rsidP="00205388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C4D52">
              <w:rPr>
                <w:rFonts w:asciiTheme="minorHAnsi" w:hAnsiTheme="minorHAnsi" w:cstheme="minorHAnsi"/>
                <w:b/>
                <w:szCs w:val="24"/>
              </w:rPr>
              <w:t>4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205388" w:rsidRPr="00CC4D52" w:rsidRDefault="00205388" w:rsidP="00205388">
            <w:pPr>
              <w:keepNext/>
              <w:keepLines/>
              <w:tabs>
                <w:tab w:val="left" w:pos="853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UN-Swap Letter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5388" w:rsidRDefault="00AF2464" w:rsidP="00205388">
            <w:pPr>
              <w:keepNext/>
              <w:keepLines/>
              <w:tabs>
                <w:tab w:val="left" w:pos="853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15" w:history="1"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INF/2</w:t>
              </w:r>
            </w:hyperlink>
          </w:p>
        </w:tc>
      </w:tr>
      <w:tr w:rsidR="00205388" w:rsidRPr="00B63C0E" w:rsidTr="002C35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205388" w:rsidRPr="00CC4D52" w:rsidRDefault="00205388" w:rsidP="00205388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5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205388" w:rsidRPr="00CC4D52" w:rsidRDefault="00205388" w:rsidP="00205388">
            <w:pPr>
              <w:keepNext/>
              <w:keepLines/>
              <w:tabs>
                <w:tab w:val="left" w:pos="853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14389F">
              <w:rPr>
                <w:rFonts w:asciiTheme="minorHAnsi" w:hAnsiTheme="minorHAnsi" w:cstheme="minorHAnsi"/>
                <w:bCs/>
                <w:szCs w:val="24"/>
              </w:rPr>
              <w:t>Strengthening the regional presence (Res. 25)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5388" w:rsidRPr="0014389F" w:rsidRDefault="00AF2464" w:rsidP="00205388">
            <w:pPr>
              <w:keepNext/>
              <w:keepLines/>
              <w:tabs>
                <w:tab w:val="left" w:pos="853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16" w:history="1"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INF/7</w:t>
              </w:r>
            </w:hyperlink>
          </w:p>
        </w:tc>
      </w:tr>
      <w:tr w:rsidR="00205388" w:rsidRPr="00B63C0E" w:rsidTr="002C35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205388" w:rsidRDefault="00205388" w:rsidP="00205388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6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205388" w:rsidRPr="0014389F" w:rsidRDefault="00205388" w:rsidP="00205388">
            <w:pPr>
              <w:keepNext/>
              <w:keepLines/>
              <w:tabs>
                <w:tab w:val="left" w:pos="853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7D5E87">
              <w:rPr>
                <w:rFonts w:asciiTheme="minorHAnsi" w:hAnsiTheme="minorHAnsi" w:cstheme="minorHAnsi"/>
                <w:bCs/>
                <w:szCs w:val="24"/>
              </w:rPr>
              <w:t xml:space="preserve">ITU Council contribution to the High Level Political Forum on Sustainable Development (HLPF) </w:t>
            </w:r>
            <w:r w:rsidRPr="0010161F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 140)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5388" w:rsidRPr="007D5E87" w:rsidRDefault="00AF2464" w:rsidP="00205388">
            <w:pPr>
              <w:keepNext/>
              <w:keepLines/>
              <w:tabs>
                <w:tab w:val="left" w:pos="853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17" w:history="1"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INF/3</w:t>
              </w:r>
            </w:hyperlink>
          </w:p>
        </w:tc>
      </w:tr>
      <w:tr w:rsidR="00205388" w:rsidRPr="00B63C0E" w:rsidTr="002C35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205388" w:rsidRDefault="00205388" w:rsidP="00205388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205388" w:rsidRPr="007D5E87" w:rsidRDefault="00205388" w:rsidP="00205388">
            <w:pPr>
              <w:keepNext/>
              <w:keepLines/>
              <w:tabs>
                <w:tab w:val="left" w:pos="853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Information on fellowships awarded by ITU in 2018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5388" w:rsidRDefault="00AF2464" w:rsidP="00205388">
            <w:pPr>
              <w:keepNext/>
              <w:keepLines/>
              <w:tabs>
                <w:tab w:val="left" w:pos="853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18" w:history="1"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INF/11</w:t>
              </w:r>
            </w:hyperlink>
          </w:p>
        </w:tc>
      </w:tr>
      <w:tr w:rsidR="00205388" w:rsidRPr="00B63C0E" w:rsidTr="002C35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205388" w:rsidRDefault="00205388" w:rsidP="00205388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8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205388" w:rsidRPr="000873EE" w:rsidRDefault="00205388" w:rsidP="00205388">
            <w:pPr>
              <w:keepNext/>
              <w:keepLines/>
              <w:tabs>
                <w:tab w:val="left" w:pos="853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0873EE">
              <w:rPr>
                <w:rFonts w:asciiTheme="minorHAnsi" w:hAnsiTheme="minorHAnsi" w:cstheme="minorHAnsi"/>
                <w:bCs/>
                <w:szCs w:val="24"/>
              </w:rPr>
              <w:t>United Nations General Assembly Resolutions  71/243 - Quadrennial comprehensive policy review of operational activities for development of the United Nations system, and</w:t>
            </w:r>
          </w:p>
          <w:p w:rsidR="00205388" w:rsidRPr="007D5E87" w:rsidRDefault="00205388" w:rsidP="00205388">
            <w:pPr>
              <w:keepNext/>
              <w:keepLines/>
              <w:tabs>
                <w:tab w:val="left" w:pos="853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0873EE">
              <w:rPr>
                <w:rFonts w:asciiTheme="minorHAnsi" w:hAnsiTheme="minorHAnsi" w:cstheme="minorHAnsi"/>
                <w:bCs/>
                <w:szCs w:val="24"/>
              </w:rPr>
              <w:t>United Nations General Assembly Resolutions  72/279 - Repositioning of the United Nations development system in the context of the quadrennial comprehensive policy review of operational activities for development of the United Nations system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5388" w:rsidRPr="000873EE" w:rsidRDefault="00AF2464" w:rsidP="00205388">
            <w:pPr>
              <w:keepNext/>
              <w:keepLines/>
              <w:tabs>
                <w:tab w:val="left" w:pos="853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19" w:history="1"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INF/4</w:t>
              </w:r>
            </w:hyperlink>
          </w:p>
        </w:tc>
      </w:tr>
      <w:tr w:rsidR="00205388" w:rsidRPr="00B63C0E" w:rsidTr="002C35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205388" w:rsidRDefault="00205388" w:rsidP="00205388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9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205388" w:rsidRPr="007D5E87" w:rsidRDefault="00205388" w:rsidP="00205388">
            <w:pPr>
              <w:keepNext/>
              <w:keepLines/>
              <w:tabs>
                <w:tab w:val="left" w:pos="853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0873EE">
              <w:rPr>
                <w:rFonts w:asciiTheme="minorHAnsi" w:hAnsiTheme="minorHAnsi" w:cstheme="minorHAnsi"/>
                <w:bCs/>
                <w:szCs w:val="24"/>
              </w:rPr>
              <w:t>Possible areas of mutual interest to the three Sectors and the General Secretariat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5388" w:rsidRPr="000873EE" w:rsidRDefault="00AF2464" w:rsidP="00205388">
            <w:pPr>
              <w:keepNext/>
              <w:keepLines/>
              <w:tabs>
                <w:tab w:val="left" w:pos="853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20" w:history="1"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INF/6</w:t>
              </w:r>
            </w:hyperlink>
          </w:p>
        </w:tc>
      </w:tr>
      <w:tr w:rsidR="00205388" w:rsidRPr="00B63C0E" w:rsidTr="002C35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205388" w:rsidRDefault="00205388" w:rsidP="00205388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10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205388" w:rsidRPr="007D5E87" w:rsidRDefault="00205388" w:rsidP="00205388">
            <w:pPr>
              <w:keepNext/>
              <w:keepLines/>
              <w:tabs>
                <w:tab w:val="left" w:pos="853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 xml:space="preserve">Annex to </w:t>
            </w:r>
            <w:r w:rsidRPr="000873EE">
              <w:rPr>
                <w:rFonts w:asciiTheme="minorHAnsi" w:hAnsiTheme="minorHAnsi" w:cstheme="minorHAnsi"/>
                <w:bCs/>
                <w:szCs w:val="24"/>
              </w:rPr>
              <w:t>the report from the former Chairman of GCA High-level Experts Group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5388" w:rsidRDefault="00AF2464" w:rsidP="00205388">
            <w:pPr>
              <w:keepNext/>
              <w:keepLines/>
              <w:tabs>
                <w:tab w:val="left" w:pos="853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21" w:history="1"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INF/9</w:t>
              </w:r>
            </w:hyperlink>
          </w:p>
        </w:tc>
      </w:tr>
      <w:tr w:rsidR="00205388" w:rsidRPr="00B63C0E" w:rsidTr="002C35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205388" w:rsidRDefault="00205388" w:rsidP="00205388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11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205388" w:rsidRPr="007D5E87" w:rsidRDefault="00205388" w:rsidP="00205388">
            <w:pPr>
              <w:keepNext/>
              <w:keepLines/>
              <w:tabs>
                <w:tab w:val="left" w:pos="853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0873EE">
              <w:rPr>
                <w:rFonts w:asciiTheme="minorHAnsi" w:hAnsiTheme="minorHAnsi" w:cstheme="minorHAnsi"/>
                <w:bCs/>
                <w:szCs w:val="24"/>
              </w:rPr>
              <w:t>Human Resources Reporting and Statistics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5388" w:rsidRPr="000873EE" w:rsidRDefault="00AF2464" w:rsidP="00205388">
            <w:pPr>
              <w:keepNext/>
              <w:keepLines/>
              <w:tabs>
                <w:tab w:val="left" w:pos="853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22" w:history="1"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INF/10</w:t>
              </w:r>
            </w:hyperlink>
          </w:p>
        </w:tc>
      </w:tr>
      <w:tr w:rsidR="00205388" w:rsidRPr="00B63C0E" w:rsidTr="002C35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205388" w:rsidRDefault="00205388" w:rsidP="00205388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12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205388" w:rsidRPr="000873EE" w:rsidRDefault="00205388" w:rsidP="00205388">
            <w:pPr>
              <w:keepNext/>
              <w:keepLines/>
              <w:tabs>
                <w:tab w:val="left" w:pos="853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 xml:space="preserve">Report on numbering misuse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5388" w:rsidRDefault="00AF2464" w:rsidP="00205388">
            <w:pPr>
              <w:keepNext/>
              <w:keepLines/>
              <w:tabs>
                <w:tab w:val="left" w:pos="853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23" w:history="1"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INF/12</w:t>
              </w:r>
            </w:hyperlink>
          </w:p>
        </w:tc>
      </w:tr>
      <w:tr w:rsidR="00205388" w:rsidRPr="00B63C0E" w:rsidTr="002C35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205388" w:rsidRDefault="00205388" w:rsidP="00205388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13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205388" w:rsidRDefault="00205388" w:rsidP="00205388">
            <w:pPr>
              <w:keepNext/>
              <w:keepLines/>
              <w:tabs>
                <w:tab w:val="left" w:pos="853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2877D1">
              <w:rPr>
                <w:rFonts w:asciiTheme="minorHAnsi" w:hAnsiTheme="minorHAnsi" w:cstheme="minorHAnsi"/>
                <w:bCs/>
                <w:szCs w:val="24"/>
              </w:rPr>
              <w:t>Compilation of the reports of the annual ITU Council contribution to the High-Level Political Forums in 2016, 2017, 2018 and 2019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5388" w:rsidRDefault="00AF2464" w:rsidP="00205388">
            <w:pPr>
              <w:keepNext/>
              <w:keepLines/>
              <w:tabs>
                <w:tab w:val="left" w:pos="853"/>
              </w:tabs>
              <w:spacing w:before="80" w:after="80"/>
              <w:jc w:val="center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124" w:history="1"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INF/13</w:t>
              </w:r>
            </w:hyperlink>
          </w:p>
        </w:tc>
      </w:tr>
      <w:tr w:rsidR="00205388" w:rsidRPr="00B63C0E" w:rsidTr="002C35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205388" w:rsidRDefault="00205388" w:rsidP="00205388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14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205388" w:rsidRDefault="00205388" w:rsidP="00205388">
            <w:pPr>
              <w:keepNext/>
              <w:keepLines/>
              <w:tabs>
                <w:tab w:val="left" w:pos="853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2877D1">
              <w:rPr>
                <w:rFonts w:asciiTheme="minorHAnsi" w:hAnsiTheme="minorHAnsi" w:cstheme="minorHAnsi"/>
                <w:bCs/>
                <w:szCs w:val="24"/>
              </w:rPr>
              <w:t>Fraud case in Regional office – facts and remedial actions taken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05388" w:rsidRDefault="00AF2464" w:rsidP="00205388">
            <w:pPr>
              <w:keepNext/>
              <w:keepLines/>
              <w:tabs>
                <w:tab w:val="left" w:pos="853"/>
              </w:tabs>
              <w:spacing w:before="80" w:after="80"/>
              <w:jc w:val="center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125" w:history="1">
              <w:r w:rsidR="00205388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INF/14</w:t>
              </w:r>
            </w:hyperlink>
          </w:p>
        </w:tc>
      </w:tr>
      <w:tr w:rsidR="00893F11" w:rsidRPr="00B63C0E" w:rsidTr="002C35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893F11" w:rsidRDefault="00893F11" w:rsidP="00205388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15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893F11" w:rsidRPr="002877D1" w:rsidRDefault="00893F11" w:rsidP="00205388">
            <w:pPr>
              <w:keepNext/>
              <w:keepLines/>
              <w:tabs>
                <w:tab w:val="left" w:pos="853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Information and Communication Technologies Development Fund (ICT-DF)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93F11" w:rsidRDefault="00AF2464" w:rsidP="00893F11">
            <w:pPr>
              <w:keepNext/>
              <w:keepLines/>
              <w:tabs>
                <w:tab w:val="left" w:pos="853"/>
              </w:tabs>
              <w:spacing w:before="80" w:after="80"/>
              <w:jc w:val="center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126" w:history="1">
              <w:r w:rsidR="00893F1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INF/15</w:t>
              </w:r>
            </w:hyperlink>
          </w:p>
        </w:tc>
      </w:tr>
      <w:tr w:rsidR="00893F11" w:rsidRPr="00B63C0E" w:rsidTr="002C35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893F11" w:rsidRDefault="00893F11" w:rsidP="00205388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16</w:t>
            </w:r>
          </w:p>
        </w:tc>
        <w:tc>
          <w:tcPr>
            <w:tcW w:w="7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893F11" w:rsidRPr="00893F11" w:rsidRDefault="00893F11" w:rsidP="00205388">
            <w:pPr>
              <w:keepNext/>
              <w:keepLines/>
              <w:tabs>
                <w:tab w:val="left" w:pos="853"/>
              </w:tabs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9F04FF">
              <w:rPr>
                <w:rFonts w:asciiTheme="minorHAnsi" w:hAnsiTheme="minorHAnsi" w:cstheme="minorHAnsi"/>
                <w:szCs w:val="24"/>
              </w:rPr>
              <w:t>Implementation of Resolution 131 (Rev. Dubai, 2018) - Measuring information and communication technologies to build an integrating and inclusive information society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93F11" w:rsidRDefault="00AF2464" w:rsidP="00893F11">
            <w:pPr>
              <w:keepNext/>
              <w:keepLines/>
              <w:tabs>
                <w:tab w:val="left" w:pos="853"/>
              </w:tabs>
              <w:spacing w:before="80" w:after="80"/>
              <w:jc w:val="center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127" w:history="1">
              <w:r w:rsidR="00893F1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INF/16</w:t>
              </w:r>
            </w:hyperlink>
          </w:p>
        </w:tc>
      </w:tr>
    </w:tbl>
    <w:p w:rsidR="0062025E" w:rsidRDefault="0062025E" w:rsidP="0062025E">
      <w:pPr>
        <w:overflowPunct/>
        <w:autoSpaceDE/>
        <w:autoSpaceDN/>
        <w:adjustRightInd/>
        <w:spacing w:before="0"/>
        <w:textAlignment w:val="auto"/>
        <w:rPr>
          <w:caps/>
          <w:sz w:val="28"/>
        </w:rPr>
      </w:pPr>
    </w:p>
    <w:p w:rsidR="002A2188" w:rsidRDefault="002A2188" w:rsidP="002A2188"/>
    <w:p w:rsidR="00B8533F" w:rsidRPr="00B8533F" w:rsidRDefault="00B8533F" w:rsidP="00B8533F">
      <w:pPr>
        <w:jc w:val="center"/>
        <w:rPr>
          <w:u w:val="single"/>
        </w:rPr>
      </w:pPr>
      <w:r>
        <w:rPr>
          <w:u w:val="single"/>
        </w:rPr>
        <w:t>                                     </w:t>
      </w:r>
    </w:p>
    <w:sectPr w:rsidR="00B8533F" w:rsidRPr="00B8533F" w:rsidSect="004D1851">
      <w:headerReference w:type="default" r:id="rId128"/>
      <w:footerReference w:type="first" r:id="rId12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7AC" w:rsidRDefault="006207AC">
      <w:r>
        <w:separator/>
      </w:r>
    </w:p>
  </w:endnote>
  <w:endnote w:type="continuationSeparator" w:id="0">
    <w:p w:rsidR="006207AC" w:rsidRDefault="0062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7AC" w:rsidRDefault="006207A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7AC" w:rsidRDefault="006207AC">
      <w:r>
        <w:t>____________________</w:t>
      </w:r>
    </w:p>
  </w:footnote>
  <w:footnote w:type="continuationSeparator" w:id="0">
    <w:p w:rsidR="006207AC" w:rsidRDefault="00620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7AC" w:rsidRDefault="006207AC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AF2464">
      <w:rPr>
        <w:noProof/>
      </w:rPr>
      <w:t>7</w:t>
    </w:r>
    <w:r>
      <w:rPr>
        <w:noProof/>
      </w:rPr>
      <w:fldChar w:fldCharType="end"/>
    </w:r>
  </w:p>
  <w:p w:rsidR="006207AC" w:rsidRPr="00623AE3" w:rsidRDefault="006207AC" w:rsidP="00BE063C">
    <w:pPr>
      <w:pStyle w:val="Header"/>
      <w:rPr>
        <w:bCs/>
      </w:rPr>
    </w:pPr>
    <w:r>
      <w:rPr>
        <w:bCs/>
      </w:rPr>
      <w:t>C19/1</w:t>
    </w:r>
    <w:r w:rsidRPr="00623AE3">
      <w:rPr>
        <w:bCs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1ECD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4F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3E6B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B2C46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54F1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68EC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3A84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2626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06F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42FB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886398"/>
    <w:multiLevelType w:val="hybridMultilevel"/>
    <w:tmpl w:val="1CB0E4B8"/>
    <w:lvl w:ilvl="0" w:tplc="8050EC9E">
      <w:numFmt w:val="bullet"/>
      <w:lvlText w:val="-"/>
      <w:lvlJc w:val="left"/>
      <w:pPr>
        <w:ind w:left="720" w:hanging="360"/>
      </w:pPr>
      <w:rPr>
        <w:rFonts w:ascii="Calibri" w:eastAsia="MS Mincho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5318A"/>
    <w:multiLevelType w:val="hybridMultilevel"/>
    <w:tmpl w:val="941EE298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21447"/>
    <w:multiLevelType w:val="hybridMultilevel"/>
    <w:tmpl w:val="051A1394"/>
    <w:lvl w:ilvl="0" w:tplc="82A0AB8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E0"/>
    <w:rsid w:val="000210D4"/>
    <w:rsid w:val="00024596"/>
    <w:rsid w:val="000502A7"/>
    <w:rsid w:val="00063016"/>
    <w:rsid w:val="00066795"/>
    <w:rsid w:val="00076AF6"/>
    <w:rsid w:val="00085CF2"/>
    <w:rsid w:val="000B1705"/>
    <w:rsid w:val="000D75B2"/>
    <w:rsid w:val="001121F5"/>
    <w:rsid w:val="00112E19"/>
    <w:rsid w:val="001268F3"/>
    <w:rsid w:val="001400DC"/>
    <w:rsid w:val="00140CE1"/>
    <w:rsid w:val="0017539C"/>
    <w:rsid w:val="00175AC2"/>
    <w:rsid w:val="0017609F"/>
    <w:rsid w:val="001859E0"/>
    <w:rsid w:val="001938F8"/>
    <w:rsid w:val="001C628E"/>
    <w:rsid w:val="001D008C"/>
    <w:rsid w:val="001E0F7B"/>
    <w:rsid w:val="001F1380"/>
    <w:rsid w:val="001F3574"/>
    <w:rsid w:val="00205388"/>
    <w:rsid w:val="0021096A"/>
    <w:rsid w:val="002119FD"/>
    <w:rsid w:val="002130E0"/>
    <w:rsid w:val="002410A3"/>
    <w:rsid w:val="00264425"/>
    <w:rsid w:val="00265875"/>
    <w:rsid w:val="0027303B"/>
    <w:rsid w:val="00277D29"/>
    <w:rsid w:val="0028109B"/>
    <w:rsid w:val="002877D1"/>
    <w:rsid w:val="002A2188"/>
    <w:rsid w:val="002B1F58"/>
    <w:rsid w:val="002C1C7A"/>
    <w:rsid w:val="002C268E"/>
    <w:rsid w:val="002C358A"/>
    <w:rsid w:val="0030160F"/>
    <w:rsid w:val="00322D0D"/>
    <w:rsid w:val="00363F02"/>
    <w:rsid w:val="003942D4"/>
    <w:rsid w:val="003958A8"/>
    <w:rsid w:val="003C0363"/>
    <w:rsid w:val="003C2533"/>
    <w:rsid w:val="0040435A"/>
    <w:rsid w:val="00416A24"/>
    <w:rsid w:val="00427020"/>
    <w:rsid w:val="00431D9E"/>
    <w:rsid w:val="00433CE8"/>
    <w:rsid w:val="00434A5C"/>
    <w:rsid w:val="004544D9"/>
    <w:rsid w:val="00464E90"/>
    <w:rsid w:val="0047365B"/>
    <w:rsid w:val="0049064B"/>
    <w:rsid w:val="00490E72"/>
    <w:rsid w:val="00491157"/>
    <w:rsid w:val="004921C8"/>
    <w:rsid w:val="004D1851"/>
    <w:rsid w:val="004D599D"/>
    <w:rsid w:val="004E2EA5"/>
    <w:rsid w:val="004E3AEB"/>
    <w:rsid w:val="0050223C"/>
    <w:rsid w:val="005243FF"/>
    <w:rsid w:val="00543779"/>
    <w:rsid w:val="00550BE6"/>
    <w:rsid w:val="00564FBC"/>
    <w:rsid w:val="00582442"/>
    <w:rsid w:val="005F029E"/>
    <w:rsid w:val="005F3269"/>
    <w:rsid w:val="00606617"/>
    <w:rsid w:val="006076A9"/>
    <w:rsid w:val="0062025E"/>
    <w:rsid w:val="006207AC"/>
    <w:rsid w:val="00623AE3"/>
    <w:rsid w:val="006277D2"/>
    <w:rsid w:val="00642FD9"/>
    <w:rsid w:val="0064737F"/>
    <w:rsid w:val="006535F1"/>
    <w:rsid w:val="0065557D"/>
    <w:rsid w:val="00662984"/>
    <w:rsid w:val="006716BB"/>
    <w:rsid w:val="00684910"/>
    <w:rsid w:val="00686BA8"/>
    <w:rsid w:val="006A421D"/>
    <w:rsid w:val="006B476C"/>
    <w:rsid w:val="006B6680"/>
    <w:rsid w:val="006B6DCC"/>
    <w:rsid w:val="006D65EA"/>
    <w:rsid w:val="00702DEF"/>
    <w:rsid w:val="00706861"/>
    <w:rsid w:val="0075051B"/>
    <w:rsid w:val="0076276C"/>
    <w:rsid w:val="00793188"/>
    <w:rsid w:val="00794D34"/>
    <w:rsid w:val="007B6B11"/>
    <w:rsid w:val="0080249F"/>
    <w:rsid w:val="00813E5E"/>
    <w:rsid w:val="008141A3"/>
    <w:rsid w:val="0083581B"/>
    <w:rsid w:val="00836CD9"/>
    <w:rsid w:val="00864AFF"/>
    <w:rsid w:val="00893F11"/>
    <w:rsid w:val="008B4A6A"/>
    <w:rsid w:val="008C7E27"/>
    <w:rsid w:val="009173EF"/>
    <w:rsid w:val="00932906"/>
    <w:rsid w:val="00935157"/>
    <w:rsid w:val="00961B0B"/>
    <w:rsid w:val="00967E54"/>
    <w:rsid w:val="00982E15"/>
    <w:rsid w:val="009B38C3"/>
    <w:rsid w:val="009E17BD"/>
    <w:rsid w:val="009E485A"/>
    <w:rsid w:val="009F04FF"/>
    <w:rsid w:val="00A04CEC"/>
    <w:rsid w:val="00A27F92"/>
    <w:rsid w:val="00A32257"/>
    <w:rsid w:val="00A36D20"/>
    <w:rsid w:val="00A55622"/>
    <w:rsid w:val="00A83502"/>
    <w:rsid w:val="00A90BD0"/>
    <w:rsid w:val="00A925E5"/>
    <w:rsid w:val="00A95D43"/>
    <w:rsid w:val="00AC40A7"/>
    <w:rsid w:val="00AD15B3"/>
    <w:rsid w:val="00AE3130"/>
    <w:rsid w:val="00AF2464"/>
    <w:rsid w:val="00AF6E49"/>
    <w:rsid w:val="00B04A67"/>
    <w:rsid w:val="00B0583C"/>
    <w:rsid w:val="00B225D3"/>
    <w:rsid w:val="00B40A81"/>
    <w:rsid w:val="00B44910"/>
    <w:rsid w:val="00B72267"/>
    <w:rsid w:val="00B76EB6"/>
    <w:rsid w:val="00B7737B"/>
    <w:rsid w:val="00B81AE6"/>
    <w:rsid w:val="00B824C8"/>
    <w:rsid w:val="00B8533F"/>
    <w:rsid w:val="00B94157"/>
    <w:rsid w:val="00BC251A"/>
    <w:rsid w:val="00BC7A21"/>
    <w:rsid w:val="00BD032B"/>
    <w:rsid w:val="00BE063C"/>
    <w:rsid w:val="00BE07FA"/>
    <w:rsid w:val="00BE2640"/>
    <w:rsid w:val="00C01189"/>
    <w:rsid w:val="00C02CBE"/>
    <w:rsid w:val="00C374DE"/>
    <w:rsid w:val="00C406C9"/>
    <w:rsid w:val="00C47AD4"/>
    <w:rsid w:val="00C52D81"/>
    <w:rsid w:val="00C548C1"/>
    <w:rsid w:val="00C55198"/>
    <w:rsid w:val="00C765ED"/>
    <w:rsid w:val="00C874D0"/>
    <w:rsid w:val="00CA6393"/>
    <w:rsid w:val="00CB18FF"/>
    <w:rsid w:val="00CB6A79"/>
    <w:rsid w:val="00CD0C08"/>
    <w:rsid w:val="00CE03FB"/>
    <w:rsid w:val="00CE433C"/>
    <w:rsid w:val="00CF33F3"/>
    <w:rsid w:val="00D04E39"/>
    <w:rsid w:val="00D06183"/>
    <w:rsid w:val="00D22C42"/>
    <w:rsid w:val="00D434BC"/>
    <w:rsid w:val="00D65041"/>
    <w:rsid w:val="00DB384B"/>
    <w:rsid w:val="00DF27B2"/>
    <w:rsid w:val="00E10E80"/>
    <w:rsid w:val="00E124F0"/>
    <w:rsid w:val="00E4507B"/>
    <w:rsid w:val="00E60F04"/>
    <w:rsid w:val="00E854E4"/>
    <w:rsid w:val="00E92204"/>
    <w:rsid w:val="00E93AB3"/>
    <w:rsid w:val="00EB0D6F"/>
    <w:rsid w:val="00EB2232"/>
    <w:rsid w:val="00EB3B84"/>
    <w:rsid w:val="00EC5337"/>
    <w:rsid w:val="00EC772A"/>
    <w:rsid w:val="00F133C4"/>
    <w:rsid w:val="00F2150A"/>
    <w:rsid w:val="00F231D8"/>
    <w:rsid w:val="00F40A10"/>
    <w:rsid w:val="00F46C5F"/>
    <w:rsid w:val="00F94A63"/>
    <w:rsid w:val="00FA1C28"/>
    <w:rsid w:val="00FB7596"/>
    <w:rsid w:val="00FD400E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5:docId w15:val="{B6AD2ADC-75F5-4FFE-BBAC-C3618612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link w:val="FooterChar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ListParagraph">
    <w:name w:val="List Paragraph"/>
    <w:basedOn w:val="Normal"/>
    <w:uiPriority w:val="99"/>
    <w:qFormat/>
    <w:rsid w:val="00277D29"/>
    <w:pPr>
      <w:ind w:left="720"/>
    </w:pPr>
  </w:style>
  <w:style w:type="character" w:customStyle="1" w:styleId="FooterChar">
    <w:name w:val="Footer Char"/>
    <w:basedOn w:val="DefaultParagraphFont"/>
    <w:link w:val="Footer"/>
    <w:rsid w:val="00277D29"/>
    <w:rPr>
      <w:rFonts w:ascii="Calibri" w:hAnsi="Calibri"/>
      <w:caps/>
      <w:noProof/>
      <w:sz w:val="16"/>
      <w:lang w:val="en-GB" w:eastAsia="en-US"/>
    </w:rPr>
  </w:style>
  <w:style w:type="paragraph" w:customStyle="1" w:styleId="Default">
    <w:name w:val="Default"/>
    <w:rsid w:val="00277D29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1268F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268F3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md/S19-CL-C-0103/en" TargetMode="External"/><Relationship Id="rId117" Type="http://schemas.openxmlformats.org/officeDocument/2006/relationships/hyperlink" Target="http://www.itu.int/md/S19-CL-INF-0003/en" TargetMode="External"/><Relationship Id="rId21" Type="http://schemas.openxmlformats.org/officeDocument/2006/relationships/hyperlink" Target="http://www.itu.int/md/S19-CL-C-0033/en" TargetMode="External"/><Relationship Id="rId42" Type="http://schemas.openxmlformats.org/officeDocument/2006/relationships/hyperlink" Target="http://www.itu.int/md/S19-CL-C-0019/en" TargetMode="External"/><Relationship Id="rId47" Type="http://schemas.openxmlformats.org/officeDocument/2006/relationships/hyperlink" Target="http://www.itu.int/md/S19-CL-C-0067/en" TargetMode="External"/><Relationship Id="rId63" Type="http://schemas.openxmlformats.org/officeDocument/2006/relationships/hyperlink" Target="http://www.itu.int/md/S19-CL-C-0035/en" TargetMode="External"/><Relationship Id="rId68" Type="http://schemas.openxmlformats.org/officeDocument/2006/relationships/hyperlink" Target="http://www.itu.int/md/S19-CL-C-0016/en" TargetMode="External"/><Relationship Id="rId84" Type="http://schemas.openxmlformats.org/officeDocument/2006/relationships/hyperlink" Target="http://www.itu.int/md/S19-CL-C-0091/en" TargetMode="External"/><Relationship Id="rId89" Type="http://schemas.openxmlformats.org/officeDocument/2006/relationships/hyperlink" Target="http://www.itu.int/md/S19-CL-C-0040/en" TargetMode="External"/><Relationship Id="rId112" Type="http://schemas.openxmlformats.org/officeDocument/2006/relationships/hyperlink" Target="http://www.itu.int/md/S19-CL-INF-0005/en" TargetMode="External"/><Relationship Id="rId16" Type="http://schemas.openxmlformats.org/officeDocument/2006/relationships/hyperlink" Target="http://www.itu.int/md/S19-CL-C-0066/en" TargetMode="External"/><Relationship Id="rId107" Type="http://schemas.openxmlformats.org/officeDocument/2006/relationships/hyperlink" Target="http://www.itu.int/md/S19-CL-C-0075/en" TargetMode="External"/><Relationship Id="rId11" Type="http://schemas.openxmlformats.org/officeDocument/2006/relationships/hyperlink" Target="http://www.itu.int/md/S19-CL-C-0053/en" TargetMode="External"/><Relationship Id="rId32" Type="http://schemas.openxmlformats.org/officeDocument/2006/relationships/hyperlink" Target="http://www.itu.int/md/S19-CL-C-0069/en" TargetMode="External"/><Relationship Id="rId37" Type="http://schemas.openxmlformats.org/officeDocument/2006/relationships/hyperlink" Target="http://www.itu.int/md/S19-CL-C-0089/en" TargetMode="External"/><Relationship Id="rId53" Type="http://schemas.openxmlformats.org/officeDocument/2006/relationships/hyperlink" Target="http://www.itu.int/md/S19-CL-C-0088/en" TargetMode="External"/><Relationship Id="rId58" Type="http://schemas.openxmlformats.org/officeDocument/2006/relationships/hyperlink" Target="http://www.itu.int/md/S19-CL-C-0037/en" TargetMode="External"/><Relationship Id="rId74" Type="http://schemas.openxmlformats.org/officeDocument/2006/relationships/hyperlink" Target="http://www.itu.int/md/S19-CL-C-0080/en" TargetMode="External"/><Relationship Id="rId79" Type="http://schemas.openxmlformats.org/officeDocument/2006/relationships/hyperlink" Target="http://www.itu.int/md/S19-CL-C-0052/en" TargetMode="External"/><Relationship Id="rId102" Type="http://schemas.openxmlformats.org/officeDocument/2006/relationships/hyperlink" Target="http://www.itu.int/md/S19-CL-C-0104/en" TargetMode="External"/><Relationship Id="rId123" Type="http://schemas.openxmlformats.org/officeDocument/2006/relationships/hyperlink" Target="http://www.itu.int/md/S19-CL-INF-0012/en" TargetMode="External"/><Relationship Id="rId128" Type="http://schemas.openxmlformats.org/officeDocument/2006/relationships/header" Target="header1.xml"/><Relationship Id="rId5" Type="http://schemas.openxmlformats.org/officeDocument/2006/relationships/webSettings" Target="webSettings.xml"/><Relationship Id="rId90" Type="http://schemas.openxmlformats.org/officeDocument/2006/relationships/hyperlink" Target="http://www.itu.int/md/S19-CL-C-0041/en" TargetMode="External"/><Relationship Id="rId95" Type="http://schemas.openxmlformats.org/officeDocument/2006/relationships/hyperlink" Target="http://www.itu.int/md/S19-CL-C-0105/en" TargetMode="External"/><Relationship Id="rId19" Type="http://schemas.openxmlformats.org/officeDocument/2006/relationships/hyperlink" Target="http://www.itu.int/md/S19-CL-C-0092/en" TargetMode="External"/><Relationship Id="rId14" Type="http://schemas.openxmlformats.org/officeDocument/2006/relationships/hyperlink" Target="http://www.itu.int/md/S19-CL-C-0061/en" TargetMode="External"/><Relationship Id="rId22" Type="http://schemas.openxmlformats.org/officeDocument/2006/relationships/hyperlink" Target="http://www.itu.int/md/S19-CL-C-0082/en" TargetMode="External"/><Relationship Id="rId27" Type="http://schemas.openxmlformats.org/officeDocument/2006/relationships/hyperlink" Target="http://www.itu.int/md/S19-CL-C-0012/en" TargetMode="External"/><Relationship Id="rId30" Type="http://schemas.openxmlformats.org/officeDocument/2006/relationships/hyperlink" Target="http://www.itu.int/md/S19-CL-C-0026/en" TargetMode="External"/><Relationship Id="rId35" Type="http://schemas.openxmlformats.org/officeDocument/2006/relationships/hyperlink" Target="http://www.itu.int/md/S19-CL-C-0081/en" TargetMode="External"/><Relationship Id="rId43" Type="http://schemas.openxmlformats.org/officeDocument/2006/relationships/hyperlink" Target="http://www.itu.int/md/S19-CL-C-0017/en" TargetMode="External"/><Relationship Id="rId48" Type="http://schemas.openxmlformats.org/officeDocument/2006/relationships/hyperlink" Target="http://www.itu.int/md/S19-CL-C-0027/en" TargetMode="External"/><Relationship Id="rId56" Type="http://schemas.openxmlformats.org/officeDocument/2006/relationships/hyperlink" Target="http://www.itu.int/md/S19-CL-C-0099/en" TargetMode="External"/><Relationship Id="rId64" Type="http://schemas.openxmlformats.org/officeDocument/2006/relationships/hyperlink" Target="http://www.itu.int/md/S19-CL-C-0003/en" TargetMode="External"/><Relationship Id="rId69" Type="http://schemas.openxmlformats.org/officeDocument/2006/relationships/hyperlink" Target="http://www.itu.int/md/S19-CL-C-0064/en" TargetMode="External"/><Relationship Id="rId77" Type="http://schemas.openxmlformats.org/officeDocument/2006/relationships/hyperlink" Target="http://www.itu.int/md/S19-CL-C-0060/en" TargetMode="External"/><Relationship Id="rId100" Type="http://schemas.openxmlformats.org/officeDocument/2006/relationships/hyperlink" Target="http://www.itu.int/md/S19-CL-C-0095/en" TargetMode="External"/><Relationship Id="rId105" Type="http://schemas.openxmlformats.org/officeDocument/2006/relationships/hyperlink" Target="http://www.itu.int/md/S19-CL-C-0023/en" TargetMode="External"/><Relationship Id="rId113" Type="http://schemas.openxmlformats.org/officeDocument/2006/relationships/hyperlink" Target="http://www.itu.int/md/S19-CL-INF-0001/en" TargetMode="External"/><Relationship Id="rId118" Type="http://schemas.openxmlformats.org/officeDocument/2006/relationships/hyperlink" Target="http://www.itu.int/md/S19-CL-INF-0011/en" TargetMode="External"/><Relationship Id="rId126" Type="http://schemas.openxmlformats.org/officeDocument/2006/relationships/hyperlink" Target="http://www.itu.int/md/S19-CL-INF-0015/en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itu.int/md/S19-CL-C-0083" TargetMode="External"/><Relationship Id="rId72" Type="http://schemas.openxmlformats.org/officeDocument/2006/relationships/hyperlink" Target="http://www.itu.int/md/S19-CL-C-0020/en" TargetMode="External"/><Relationship Id="rId80" Type="http://schemas.openxmlformats.org/officeDocument/2006/relationships/hyperlink" Target="http://www.itu.int/md/S19-CL-C-0011/en" TargetMode="External"/><Relationship Id="rId85" Type="http://schemas.openxmlformats.org/officeDocument/2006/relationships/hyperlink" Target="http://www.itu.int/md/S19-CL-C-0022/en" TargetMode="External"/><Relationship Id="rId93" Type="http://schemas.openxmlformats.org/officeDocument/2006/relationships/hyperlink" Target="http://www.itu.int/md/S19-CL-C-0044/en" TargetMode="External"/><Relationship Id="rId98" Type="http://schemas.openxmlformats.org/officeDocument/2006/relationships/hyperlink" Target="http://www.itu.int/md/S19-CL-C-0048/en" TargetMode="External"/><Relationship Id="rId121" Type="http://schemas.openxmlformats.org/officeDocument/2006/relationships/hyperlink" Target="http://www.itu.int/md/S19-CL-INF-0009/en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itu.int/md/S19-CL-C-0098/en" TargetMode="External"/><Relationship Id="rId17" Type="http://schemas.openxmlformats.org/officeDocument/2006/relationships/hyperlink" Target="http://www.itu.int/md/S19-CL-C-0071/en" TargetMode="External"/><Relationship Id="rId25" Type="http://schemas.openxmlformats.org/officeDocument/2006/relationships/hyperlink" Target="http://www.itu.int/md/S19-CL-C-0058/en" TargetMode="External"/><Relationship Id="rId33" Type="http://schemas.openxmlformats.org/officeDocument/2006/relationships/hyperlink" Target="http://www.itu.int/md/S19-CL-C-0074/en" TargetMode="External"/><Relationship Id="rId38" Type="http://schemas.openxmlformats.org/officeDocument/2006/relationships/hyperlink" Target="http://www.itu.int/md/S19-CL-C-0100/en" TargetMode="External"/><Relationship Id="rId46" Type="http://schemas.openxmlformats.org/officeDocument/2006/relationships/hyperlink" Target="http://www.itu.int/md/S19-CL-C-0013/en" TargetMode="External"/><Relationship Id="rId59" Type="http://schemas.openxmlformats.org/officeDocument/2006/relationships/hyperlink" Target="http://www.itu.int/md/S19-CL-C-0030/en" TargetMode="External"/><Relationship Id="rId67" Type="http://schemas.openxmlformats.org/officeDocument/2006/relationships/hyperlink" Target="http://www.itu.int/md/S19-CL-C-0009/en" TargetMode="External"/><Relationship Id="rId103" Type="http://schemas.openxmlformats.org/officeDocument/2006/relationships/hyperlink" Target="http://www.itu.int/md/S19-CL-C-0054/en" TargetMode="External"/><Relationship Id="rId108" Type="http://schemas.openxmlformats.org/officeDocument/2006/relationships/hyperlink" Target="http://www.itu.int/md/S19-CL-C-0031/en" TargetMode="External"/><Relationship Id="rId116" Type="http://schemas.openxmlformats.org/officeDocument/2006/relationships/hyperlink" Target="http://www.itu.int/md/S19-CL-INF-0007/en" TargetMode="External"/><Relationship Id="rId124" Type="http://schemas.openxmlformats.org/officeDocument/2006/relationships/hyperlink" Target="http://www.itu.int/md/S19-CL-INF-0013/en" TargetMode="External"/><Relationship Id="rId129" Type="http://schemas.openxmlformats.org/officeDocument/2006/relationships/footer" Target="footer1.xml"/><Relationship Id="rId20" Type="http://schemas.openxmlformats.org/officeDocument/2006/relationships/hyperlink" Target="http://www.itu.int/md/S19-CL-C-0097/en" TargetMode="External"/><Relationship Id="rId41" Type="http://schemas.openxmlformats.org/officeDocument/2006/relationships/hyperlink" Target="http://www.itu.int/md/S19-CL-C-0028/en" TargetMode="External"/><Relationship Id="rId54" Type="http://schemas.openxmlformats.org/officeDocument/2006/relationships/hyperlink" Target="http://www.itu.int/md/S19-CL-C-0093/en" TargetMode="External"/><Relationship Id="rId62" Type="http://schemas.openxmlformats.org/officeDocument/2006/relationships/hyperlink" Target="http://www.itu.int/md/S19-CL-C-0068/en" TargetMode="External"/><Relationship Id="rId70" Type="http://schemas.openxmlformats.org/officeDocument/2006/relationships/hyperlink" Target="http://www.itu.int/md/S19-CL-C-0036/en" TargetMode="External"/><Relationship Id="rId75" Type="http://schemas.openxmlformats.org/officeDocument/2006/relationships/hyperlink" Target="http://www.itu.int/md/S19-CL-C-0047/en" TargetMode="External"/><Relationship Id="rId83" Type="http://schemas.openxmlformats.org/officeDocument/2006/relationships/hyperlink" Target="http://www.itu.int/md/S19-CL-C-0034/en" TargetMode="External"/><Relationship Id="rId88" Type="http://schemas.openxmlformats.org/officeDocument/2006/relationships/hyperlink" Target="http://www.itu.int/md/S19-CL-C-0042/en" TargetMode="External"/><Relationship Id="rId91" Type="http://schemas.openxmlformats.org/officeDocument/2006/relationships/hyperlink" Target="http://www.itu.int/md/S19-CL-C-0106/en" TargetMode="External"/><Relationship Id="rId96" Type="http://schemas.openxmlformats.org/officeDocument/2006/relationships/hyperlink" Target="http://www.itu.int/md/S19-CL-C-0007/en" TargetMode="External"/><Relationship Id="rId111" Type="http://schemas.openxmlformats.org/officeDocument/2006/relationships/hyperlink" Target="http://www.itu.int/md/S19-CL-C-0090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itu.int/md/S19-CL-C-0062/en" TargetMode="External"/><Relationship Id="rId23" Type="http://schemas.openxmlformats.org/officeDocument/2006/relationships/hyperlink" Target="http://www.itu.int/md/S19-CL-C-0102/en" TargetMode="External"/><Relationship Id="rId28" Type="http://schemas.openxmlformats.org/officeDocument/2006/relationships/hyperlink" Target="http://www.itu.int/md/S19-CL-C-0014/en" TargetMode="External"/><Relationship Id="rId36" Type="http://schemas.openxmlformats.org/officeDocument/2006/relationships/hyperlink" Target="http://www.itu.int/md/S19-CL-C-0086/en" TargetMode="External"/><Relationship Id="rId49" Type="http://schemas.openxmlformats.org/officeDocument/2006/relationships/hyperlink" Target="http://www.itu.int/md/S19-CL-C-0005/en" TargetMode="External"/><Relationship Id="rId57" Type="http://schemas.openxmlformats.org/officeDocument/2006/relationships/hyperlink" Target="http://www.itu.int/md/S19-CL-C-0002/en" TargetMode="External"/><Relationship Id="rId106" Type="http://schemas.openxmlformats.org/officeDocument/2006/relationships/hyperlink" Target="http://www.itu.int/md/S19-CL-C-0057/en" TargetMode="External"/><Relationship Id="rId114" Type="http://schemas.openxmlformats.org/officeDocument/2006/relationships/hyperlink" Target="http://www.itu.int/md/S19-CL-INF-0008/en" TargetMode="External"/><Relationship Id="rId119" Type="http://schemas.openxmlformats.org/officeDocument/2006/relationships/hyperlink" Target="http://www.itu.int/md/S19-CL-INF-0004/en" TargetMode="External"/><Relationship Id="rId127" Type="http://schemas.openxmlformats.org/officeDocument/2006/relationships/hyperlink" Target="http://www.itu.int/md/S19-CL-INF-0016/en" TargetMode="External"/><Relationship Id="rId10" Type="http://schemas.openxmlformats.org/officeDocument/2006/relationships/hyperlink" Target="http://www.itu.int/md/S19-CL-C-0070/en" TargetMode="External"/><Relationship Id="rId31" Type="http://schemas.openxmlformats.org/officeDocument/2006/relationships/hyperlink" Target="http://www.itu.int/md/S19-CL-C-0065/en" TargetMode="External"/><Relationship Id="rId44" Type="http://schemas.openxmlformats.org/officeDocument/2006/relationships/hyperlink" Target="http://www.itu.int/md/S19-CL-C-0004/en" TargetMode="External"/><Relationship Id="rId52" Type="http://schemas.openxmlformats.org/officeDocument/2006/relationships/hyperlink" Target="http://www.itu.int/md/S19-CL-C-0085/en" TargetMode="External"/><Relationship Id="rId60" Type="http://schemas.openxmlformats.org/officeDocument/2006/relationships/hyperlink" Target="http://www.itu.int/md/S19-CL-C-0055/en" TargetMode="External"/><Relationship Id="rId65" Type="http://schemas.openxmlformats.org/officeDocument/2006/relationships/hyperlink" Target="http://www.itu.int/md/S19-CL-C-0015/en" TargetMode="External"/><Relationship Id="rId73" Type="http://schemas.openxmlformats.org/officeDocument/2006/relationships/hyperlink" Target="http://www.itu.int/md/S19-CL-C-0050/en" TargetMode="External"/><Relationship Id="rId78" Type="http://schemas.openxmlformats.org/officeDocument/2006/relationships/hyperlink" Target="http://www.itu.int/md/S19-CL-C-0063/en" TargetMode="External"/><Relationship Id="rId81" Type="http://schemas.openxmlformats.org/officeDocument/2006/relationships/hyperlink" Target="http://www.itu.int/md/S19-CL-C-0039/en" TargetMode="External"/><Relationship Id="rId86" Type="http://schemas.openxmlformats.org/officeDocument/2006/relationships/hyperlink" Target="http://www.itu.int/md/S19-CL-C-0049/en" TargetMode="External"/><Relationship Id="rId94" Type="http://schemas.openxmlformats.org/officeDocument/2006/relationships/hyperlink" Target="http://www.itu.int/md/S19-CL-C-0038/en" TargetMode="External"/><Relationship Id="rId99" Type="http://schemas.openxmlformats.org/officeDocument/2006/relationships/hyperlink" Target="http://www.itu.int/md/S19-CL-C-0010/en" TargetMode="External"/><Relationship Id="rId101" Type="http://schemas.openxmlformats.org/officeDocument/2006/relationships/hyperlink" Target="http://www.itu.int/md/S19-CL-C-0096/en" TargetMode="External"/><Relationship Id="rId122" Type="http://schemas.openxmlformats.org/officeDocument/2006/relationships/hyperlink" Target="http://www.itu.int/md/S19-CL-INF-0010/en" TargetMode="External"/><Relationship Id="rId13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md/S19-CL-C-0008/en" TargetMode="External"/><Relationship Id="rId13" Type="http://schemas.openxmlformats.org/officeDocument/2006/relationships/hyperlink" Target="http://www.itu.int/md/S19-CL-C-0051/en" TargetMode="External"/><Relationship Id="rId18" Type="http://schemas.openxmlformats.org/officeDocument/2006/relationships/hyperlink" Target="http://www.itu.int/md/S19-CL-C-0084/en" TargetMode="External"/><Relationship Id="rId39" Type="http://schemas.openxmlformats.org/officeDocument/2006/relationships/hyperlink" Target="http://www.itu.int/md/S19-CL-C-0021/en" TargetMode="External"/><Relationship Id="rId109" Type="http://schemas.openxmlformats.org/officeDocument/2006/relationships/hyperlink" Target="http://www.itu.int/md/S19-CL-C-0056/en" TargetMode="External"/><Relationship Id="rId34" Type="http://schemas.openxmlformats.org/officeDocument/2006/relationships/hyperlink" Target="http://www.itu.int/md/S19-CL-C-0079/en" TargetMode="External"/><Relationship Id="rId50" Type="http://schemas.openxmlformats.org/officeDocument/2006/relationships/hyperlink" Target="http://www.itu.int/md/S19-CL-C-0078/en" TargetMode="External"/><Relationship Id="rId55" Type="http://schemas.openxmlformats.org/officeDocument/2006/relationships/hyperlink" Target="http://www.itu.int/md/S19-CL-C-0094/en" TargetMode="External"/><Relationship Id="rId76" Type="http://schemas.openxmlformats.org/officeDocument/2006/relationships/hyperlink" Target="http://www.itu.int/md/S19-CL-C-0029/en" TargetMode="External"/><Relationship Id="rId97" Type="http://schemas.openxmlformats.org/officeDocument/2006/relationships/hyperlink" Target="http://www.itu.int/md/S19-CL-C-0076/en" TargetMode="External"/><Relationship Id="rId104" Type="http://schemas.openxmlformats.org/officeDocument/2006/relationships/hyperlink" Target="http://www.itu.int/md/S19-CL-C-0025/en" TargetMode="External"/><Relationship Id="rId120" Type="http://schemas.openxmlformats.org/officeDocument/2006/relationships/hyperlink" Target="http://www.itu.int/md/S19-CL-INF-0006/en" TargetMode="External"/><Relationship Id="rId125" Type="http://schemas.openxmlformats.org/officeDocument/2006/relationships/hyperlink" Target="http://www.itu.int/md/S19-CL-INF-0014/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itu.int/md/S19-CL-C-0045/en" TargetMode="External"/><Relationship Id="rId92" Type="http://schemas.openxmlformats.org/officeDocument/2006/relationships/hyperlink" Target="http://www.itu.int/md/S19-CL-C-0046/e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itu.int/md/S19-CL-C-0072/en" TargetMode="External"/><Relationship Id="rId24" Type="http://schemas.openxmlformats.org/officeDocument/2006/relationships/hyperlink" Target="http://www.itu.int/md/S19-CL-C-0018/en" TargetMode="External"/><Relationship Id="rId40" Type="http://schemas.openxmlformats.org/officeDocument/2006/relationships/hyperlink" Target="http://www.itu.int/md/S19-CL-C-0006/en" TargetMode="External"/><Relationship Id="rId45" Type="http://schemas.openxmlformats.org/officeDocument/2006/relationships/hyperlink" Target="http://www.itu.int/md/S19-CL-C-0101/en" TargetMode="External"/><Relationship Id="rId66" Type="http://schemas.openxmlformats.org/officeDocument/2006/relationships/hyperlink" Target="http://www.itu.int/md/S19-CL-C-0043/en" TargetMode="External"/><Relationship Id="rId87" Type="http://schemas.openxmlformats.org/officeDocument/2006/relationships/hyperlink" Target="http://www.itu.int/md/S19-CL-C-0059/en" TargetMode="External"/><Relationship Id="rId110" Type="http://schemas.openxmlformats.org/officeDocument/2006/relationships/hyperlink" Target="http://www.itu.int/md/S19-CL-C-0087/en" TargetMode="External"/><Relationship Id="rId115" Type="http://schemas.openxmlformats.org/officeDocument/2006/relationships/hyperlink" Target="http://www.itu.int/md/S19-CL-INF-0002/en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://www.itu.int/md/S19-CL-C-0024/en" TargetMode="External"/><Relationship Id="rId82" Type="http://schemas.openxmlformats.org/officeDocument/2006/relationships/hyperlink" Target="http://www.itu.int/md/S19-CL-C-0073/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5A433-F878-44C5-A71A-B82E5097B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2808</Words>
  <Characters>16007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 of the 2019 Session</vt:lpstr>
    </vt:vector>
  </TitlesOfParts>
  <Manager>General Secretariat - Pool</Manager>
  <Company>International Telecommunication Union (ITU)</Company>
  <LinksUpToDate>false</LinksUpToDate>
  <CharactersWithSpaces>18778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the 2019 Session</dc:title>
  <dc:subject>Council 2018</dc:subject>
  <dc:creator>Brouard, Ricarda</dc:creator>
  <cp:keywords>C2019, C19</cp:keywords>
  <dc:description/>
  <cp:lastModifiedBy>Janin, Patricia</cp:lastModifiedBy>
  <cp:revision>6</cp:revision>
  <cp:lastPrinted>2018-04-11T11:37:00Z</cp:lastPrinted>
  <dcterms:created xsi:type="dcterms:W3CDTF">2019-06-07T08:36:00Z</dcterms:created>
  <dcterms:modified xsi:type="dcterms:W3CDTF">2019-06-07T08:42:00Z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