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rPr>
              <w:drawing>
                <wp:inline distT="0" distB="0" distL="0" distR="0" wp14:anchorId="74F60F65" wp14:editId="1EB98D81">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52117">
            <w:pPr>
              <w:tabs>
                <w:tab w:val="left" w:pos="851"/>
              </w:tabs>
              <w:spacing w:before="0" w:line="240" w:lineRule="atLeast"/>
              <w:rPr>
                <w:b/>
              </w:rPr>
            </w:pPr>
            <w:bookmarkStart w:id="2" w:name="dmeeting" w:colFirst="0" w:colLast="0"/>
            <w:bookmarkStart w:id="3" w:name="dnum" w:colFirst="1" w:colLast="1"/>
            <w:r>
              <w:rPr>
                <w:b/>
              </w:rPr>
              <w:t xml:space="preserve">Agenda item: </w:t>
            </w:r>
            <w:r w:rsidR="00D52117">
              <w:rPr>
                <w:b/>
              </w:rPr>
              <w:t>ADM 3</w:t>
            </w:r>
          </w:p>
        </w:tc>
        <w:tc>
          <w:tcPr>
            <w:tcW w:w="3120" w:type="dxa"/>
          </w:tcPr>
          <w:p w:rsidR="002A2188" w:rsidRPr="00E85629" w:rsidRDefault="002A2188" w:rsidP="00D52117">
            <w:pPr>
              <w:tabs>
                <w:tab w:val="left" w:pos="851"/>
              </w:tabs>
              <w:spacing w:before="0" w:line="240" w:lineRule="atLeast"/>
              <w:rPr>
                <w:b/>
              </w:rPr>
            </w:pPr>
            <w:r>
              <w:rPr>
                <w:b/>
              </w:rPr>
              <w:t>Document C1</w:t>
            </w:r>
            <w:r w:rsidR="00FA4575">
              <w:rPr>
                <w:b/>
              </w:rPr>
              <w:t>9</w:t>
            </w:r>
            <w:r w:rsidR="00D52117">
              <w:rPr>
                <w:b/>
              </w:rPr>
              <w:t>/20</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D52117" w:rsidP="00623AE3">
            <w:pPr>
              <w:tabs>
                <w:tab w:val="left" w:pos="993"/>
              </w:tabs>
              <w:spacing w:before="0"/>
              <w:rPr>
                <w:b/>
              </w:rPr>
            </w:pPr>
            <w:r>
              <w:rPr>
                <w:b/>
              </w:rPr>
              <w:t>6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D52117" w:rsidP="00D52117">
            <w:pPr>
              <w:pStyle w:val="Title1"/>
            </w:pPr>
            <w:bookmarkStart w:id="7" w:name="dtitle1" w:colFirst="0" w:colLast="0"/>
            <w:bookmarkEnd w:id="6"/>
            <w:r>
              <w:t xml:space="preserve">PROVISIONAL PARTICIPATION OF ENTITIES DEALING WITH </w:t>
            </w:r>
            <w:r>
              <w:br/>
              <w:t>TELECOMMUNICATION MATTERS IN THE ACTIVITIES OF ITU</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D52117" w:rsidP="00215959">
            <w:pPr>
              <w:jc w:val="both"/>
            </w:pPr>
            <w:r w:rsidRPr="00D52117">
              <w:t xml:space="preserve">The Secretary-General reports annually to </w:t>
            </w:r>
            <w:r w:rsidR="00602FB5">
              <w:t xml:space="preserve">the </w:t>
            </w:r>
            <w:r w:rsidRPr="00D52117">
              <w:t>Council the names of the “entities dealing with telecommunication matters” (CV230), which were provisionally included in the lists of Sector Members to participate in the work of the Sectors (CV237) and the names of the Associates admitted to participate in a given study group.</w:t>
            </w:r>
            <w:r w:rsidR="00E932A1">
              <w:t xml:space="preserve"> </w:t>
            </w:r>
            <w:r w:rsidR="00E932A1" w:rsidRPr="00E932A1">
              <w:rPr>
                <w:rFonts w:asciiTheme="minorHAnsi" w:hAnsiTheme="minorHAnsi" w:cstheme="minorHAnsi"/>
                <w:szCs w:val="24"/>
              </w:rPr>
              <w:t xml:space="preserve">This </w:t>
            </w:r>
            <w:r w:rsidR="00BA373C">
              <w:rPr>
                <w:rFonts w:asciiTheme="minorHAnsi" w:hAnsiTheme="minorHAnsi" w:cstheme="minorHAnsi"/>
                <w:szCs w:val="24"/>
              </w:rPr>
              <w:t xml:space="preserve">report </w:t>
            </w:r>
            <w:r w:rsidR="00E932A1" w:rsidRPr="00E932A1">
              <w:rPr>
                <w:rFonts w:asciiTheme="minorHAnsi" w:hAnsiTheme="minorHAnsi" w:cstheme="minorHAnsi"/>
                <w:szCs w:val="24"/>
              </w:rPr>
              <w:t xml:space="preserve">covers the period of 1 January to 31 December 2018. </w:t>
            </w:r>
            <w:bookmarkStart w:id="8" w:name="_GoBack"/>
            <w:bookmarkEnd w:id="8"/>
          </w:p>
          <w:p w:rsidR="002A2188" w:rsidRPr="00813E5E" w:rsidRDefault="002A2188" w:rsidP="00602FB5">
            <w:pPr>
              <w:pStyle w:val="Headingb"/>
              <w:jc w:val="both"/>
            </w:pPr>
            <w:r w:rsidRPr="00813E5E">
              <w:t>Action required</w:t>
            </w:r>
          </w:p>
          <w:p w:rsidR="002A2188" w:rsidRPr="00813E5E" w:rsidRDefault="00D52117" w:rsidP="00602FB5">
            <w:pPr>
              <w:spacing w:after="120"/>
              <w:jc w:val="both"/>
            </w:pPr>
            <w:r w:rsidRPr="00D52117">
              <w:t xml:space="preserve">The Council is invited </w:t>
            </w:r>
            <w:r w:rsidRPr="00602FB5">
              <w:rPr>
                <w:b/>
              </w:rPr>
              <w:t>to review</w:t>
            </w:r>
            <w:r w:rsidRPr="00D52117">
              <w:t xml:space="preserve"> the requests for participation with respect to their conformity with the Council’s procedure</w:t>
            </w:r>
            <w:r w:rsidR="00602FB5">
              <w:t>,</w:t>
            </w:r>
            <w:r w:rsidRPr="00D52117">
              <w:t xml:space="preserve"> and </w:t>
            </w:r>
            <w:r w:rsidRPr="00602FB5">
              <w:rPr>
                <w:b/>
              </w:rPr>
              <w:t>to confirm</w:t>
            </w:r>
            <w:r w:rsidRPr="00D52117">
              <w:t xml:space="preserve"> th</w:t>
            </w:r>
            <w:r w:rsidR="00602FB5">
              <w:t>e action taken by the Secretary-</w:t>
            </w:r>
            <w:r w:rsidRPr="00D52117">
              <w:t>General regarding the admission of 15 entities dealing with telecommunication matters, accounting for 16 memberships in total, as listed in Annex.</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215959" w:rsidP="00D04E39">
            <w:pPr>
              <w:spacing w:after="120"/>
              <w:rPr>
                <w:i/>
                <w:iCs/>
              </w:rPr>
            </w:pPr>
            <w:hyperlink r:id="rId9" w:history="1">
              <w:r w:rsidR="00D52117" w:rsidRPr="0092352A">
                <w:rPr>
                  <w:rStyle w:val="Hyperlink"/>
                  <w:i/>
                  <w:iCs/>
                </w:rPr>
                <w:t>CV230, 234, 237, 241A, 241C</w:t>
              </w:r>
            </w:hyperlink>
            <w:r w:rsidR="00D52117" w:rsidRPr="00D52117">
              <w:rPr>
                <w:i/>
                <w:iCs/>
              </w:rPr>
              <w:t xml:space="preserve">, C93/49, </w:t>
            </w:r>
            <w:hyperlink r:id="rId10" w:history="1">
              <w:r w:rsidR="00D52117" w:rsidRPr="0092352A">
                <w:rPr>
                  <w:rStyle w:val="Hyperlink"/>
                  <w:i/>
                  <w:iCs/>
                </w:rPr>
                <w:t>C2000/33</w:t>
              </w:r>
            </w:hyperlink>
            <w:r w:rsidR="0092352A">
              <w:rPr>
                <w:i/>
                <w:iCs/>
              </w:rPr>
              <w:t xml:space="preserve">, </w:t>
            </w:r>
          </w:p>
        </w:tc>
      </w:tr>
    </w:tbl>
    <w:p w:rsidR="002A2188" w:rsidRDefault="002A2188" w:rsidP="002A2188">
      <w:pPr>
        <w:pStyle w:val="Normalaftertitle"/>
      </w:pPr>
      <w:bookmarkStart w:id="9" w:name="dstart"/>
      <w:bookmarkStart w:id="10" w:name="dbreak"/>
      <w:bookmarkEnd w:id="9"/>
      <w:bookmarkEnd w:id="10"/>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br w:type="page"/>
      </w:r>
    </w:p>
    <w:p w:rsidR="00D52117" w:rsidRPr="00AC5B2C" w:rsidRDefault="00D52117" w:rsidP="00D52117">
      <w:pPr>
        <w:pStyle w:val="Heading2"/>
        <w:spacing w:before="960"/>
        <w:rPr>
          <w:rFonts w:asciiTheme="minorHAnsi" w:hAnsiTheme="minorHAnsi" w:cstheme="minorHAnsi"/>
          <w:sz w:val="28"/>
          <w:szCs w:val="28"/>
        </w:rPr>
      </w:pPr>
      <w:r w:rsidRPr="00AC5B2C">
        <w:rPr>
          <w:rFonts w:asciiTheme="minorHAnsi" w:hAnsiTheme="minorHAnsi" w:cstheme="minorHAnsi"/>
          <w:sz w:val="28"/>
          <w:szCs w:val="28"/>
        </w:rPr>
        <w:lastRenderedPageBreak/>
        <w:t>Background</w:t>
      </w:r>
    </w:p>
    <w:p w:rsidR="00D52117" w:rsidRPr="00AC5B2C" w:rsidRDefault="00D52117" w:rsidP="00D52117">
      <w:pPr>
        <w:snapToGrid w:val="0"/>
        <w:spacing w:after="120"/>
        <w:jc w:val="both"/>
        <w:rPr>
          <w:rFonts w:asciiTheme="minorHAnsi" w:hAnsiTheme="minorHAnsi" w:cstheme="minorHAnsi"/>
        </w:rPr>
      </w:pPr>
      <w:r w:rsidRPr="00AC5B2C">
        <w:rPr>
          <w:rFonts w:asciiTheme="minorHAnsi" w:hAnsiTheme="minorHAnsi" w:cstheme="minorHAnsi"/>
        </w:rPr>
        <w:t>1</w:t>
      </w:r>
      <w:r w:rsidRPr="00AC5B2C">
        <w:rPr>
          <w:rFonts w:asciiTheme="minorHAnsi" w:hAnsiTheme="minorHAnsi" w:cstheme="minorHAnsi"/>
        </w:rPr>
        <w:tab/>
        <w:t xml:space="preserve">In 1993, </w:t>
      </w:r>
      <w:r>
        <w:rPr>
          <w:rFonts w:asciiTheme="minorHAnsi" w:hAnsiTheme="minorHAnsi" w:cstheme="minorHAnsi"/>
        </w:rPr>
        <w:t xml:space="preserve">the </w:t>
      </w:r>
      <w:r w:rsidRPr="00AC5B2C">
        <w:rPr>
          <w:rFonts w:asciiTheme="minorHAnsi" w:hAnsiTheme="minorHAnsi" w:cstheme="minorHAnsi"/>
        </w:rPr>
        <w:t xml:space="preserve">Council established procedures governing the admission and participation of Sector Members (see Document C93/49). In 2000, </w:t>
      </w:r>
      <w:r>
        <w:rPr>
          <w:rFonts w:asciiTheme="minorHAnsi" w:hAnsiTheme="minorHAnsi" w:cstheme="minorHAnsi"/>
        </w:rPr>
        <w:t xml:space="preserve">the </w:t>
      </w:r>
      <w:r w:rsidRPr="00AC5B2C">
        <w:rPr>
          <w:rFonts w:asciiTheme="minorHAnsi" w:hAnsiTheme="minorHAnsi" w:cstheme="minorHAnsi"/>
        </w:rPr>
        <w:t>Council established related procedures for Associates.</w:t>
      </w:r>
    </w:p>
    <w:p w:rsidR="00D52117" w:rsidRPr="00AC5B2C" w:rsidRDefault="00D52117" w:rsidP="00D52117">
      <w:pPr>
        <w:snapToGrid w:val="0"/>
        <w:spacing w:after="120"/>
        <w:jc w:val="both"/>
        <w:rPr>
          <w:rFonts w:asciiTheme="minorHAnsi" w:hAnsiTheme="minorHAnsi" w:cstheme="minorHAnsi"/>
          <w:caps/>
        </w:rPr>
      </w:pPr>
      <w:r w:rsidRPr="00AC5B2C">
        <w:rPr>
          <w:rFonts w:asciiTheme="minorHAnsi" w:hAnsiTheme="minorHAnsi" w:cstheme="minorHAnsi"/>
        </w:rPr>
        <w:t>2</w:t>
      </w:r>
      <w:r w:rsidRPr="00AC5B2C">
        <w:rPr>
          <w:rFonts w:asciiTheme="minorHAnsi" w:hAnsiTheme="minorHAnsi" w:cstheme="minorHAnsi"/>
        </w:rPr>
        <w:tab/>
        <w:t>In accordance with Article 19 of the Convention, Sector Members, i.e. entities and organizations other than administrations, are divided into three main categories (CV229, CV230 and CV231) with different levels of rights and obligations concerning their participation in the activities of ITU.</w:t>
      </w:r>
    </w:p>
    <w:p w:rsidR="00D52117" w:rsidRPr="00AC5B2C" w:rsidRDefault="00D52117" w:rsidP="00D52117">
      <w:pPr>
        <w:snapToGrid w:val="0"/>
        <w:spacing w:after="120"/>
        <w:jc w:val="both"/>
        <w:rPr>
          <w:rFonts w:asciiTheme="minorHAnsi" w:hAnsiTheme="minorHAnsi" w:cstheme="minorHAnsi"/>
          <w:bCs/>
          <w:caps/>
        </w:rPr>
      </w:pPr>
      <w:r w:rsidRPr="00AC5B2C">
        <w:rPr>
          <w:rFonts w:asciiTheme="minorHAnsi" w:hAnsiTheme="minorHAnsi" w:cstheme="minorHAnsi"/>
        </w:rPr>
        <w:t>3</w:t>
      </w:r>
      <w:r w:rsidRPr="00AC5B2C">
        <w:rPr>
          <w:rFonts w:asciiTheme="minorHAnsi" w:hAnsiTheme="minorHAnsi" w:cstheme="minorHAnsi"/>
        </w:rPr>
        <w:tab/>
        <w:t xml:space="preserve">Pursuant to CV241C, the </w:t>
      </w:r>
      <w:r w:rsidRPr="00AC5B2C">
        <w:rPr>
          <w:rFonts w:asciiTheme="minorHAnsi" w:hAnsiTheme="minorHAnsi" w:cstheme="minorHAnsi"/>
          <w:bCs/>
        </w:rPr>
        <w:t xml:space="preserve">relevant provisions of Article 19 of the Convention are applicable to Associates. Therefore, the same admission and participation procedures for entities and organizations referred to in that Article are applied to Associates according to their specific category (CV229, CV230, </w:t>
      </w:r>
      <w:proofErr w:type="gramStart"/>
      <w:r w:rsidRPr="00AC5B2C">
        <w:rPr>
          <w:rFonts w:asciiTheme="minorHAnsi" w:hAnsiTheme="minorHAnsi" w:cstheme="minorHAnsi"/>
          <w:bCs/>
        </w:rPr>
        <w:t>CV231</w:t>
      </w:r>
      <w:proofErr w:type="gramEnd"/>
      <w:r w:rsidRPr="00AC5B2C">
        <w:rPr>
          <w:rFonts w:asciiTheme="minorHAnsi" w:hAnsiTheme="minorHAnsi" w:cstheme="minorHAnsi"/>
          <w:bCs/>
        </w:rPr>
        <w:t>).</w:t>
      </w:r>
    </w:p>
    <w:p w:rsidR="00D52117" w:rsidRDefault="00D52117" w:rsidP="00D52117">
      <w:pPr>
        <w:snapToGrid w:val="0"/>
        <w:spacing w:before="2040" w:after="120"/>
        <w:rPr>
          <w:rFonts w:asciiTheme="minorHAnsi" w:hAnsiTheme="minorHAnsi" w:cstheme="minorHAnsi"/>
        </w:rPr>
      </w:pPr>
    </w:p>
    <w:p w:rsidR="00D52117" w:rsidRPr="00AC5B2C" w:rsidRDefault="00D52117" w:rsidP="00D52117">
      <w:pPr>
        <w:snapToGrid w:val="0"/>
        <w:spacing w:before="2040" w:after="120"/>
        <w:rPr>
          <w:rFonts w:asciiTheme="minorHAnsi" w:hAnsiTheme="minorHAnsi" w:cstheme="minorHAnsi"/>
          <w:b/>
          <w:bCs/>
        </w:rPr>
      </w:pPr>
      <w:r w:rsidRPr="00AC5B2C">
        <w:rPr>
          <w:rFonts w:asciiTheme="minorHAnsi" w:hAnsiTheme="minorHAnsi" w:cstheme="minorHAnsi"/>
          <w:b/>
          <w:bCs/>
        </w:rPr>
        <w:t xml:space="preserve">Annex: </w:t>
      </w:r>
      <w:r w:rsidRPr="00AC5B2C">
        <w:rPr>
          <w:rFonts w:asciiTheme="minorHAnsi" w:hAnsiTheme="minorHAnsi" w:cstheme="minorHAnsi"/>
        </w:rPr>
        <w:t>1</w:t>
      </w:r>
    </w:p>
    <w:p w:rsidR="00D52117" w:rsidRPr="00D52117" w:rsidRDefault="00D52117" w:rsidP="00D52117">
      <w:pPr>
        <w:pStyle w:val="AnnexNo"/>
      </w:pPr>
      <w:r>
        <w:br w:type="page"/>
      </w:r>
      <w:r w:rsidRPr="00D52117">
        <w:lastRenderedPageBreak/>
        <w:t>ANNEX</w:t>
      </w:r>
    </w:p>
    <w:p w:rsidR="00D52117" w:rsidRPr="00D52117" w:rsidRDefault="00D52117" w:rsidP="00D52117">
      <w:pPr>
        <w:pStyle w:val="Annextitle"/>
      </w:pPr>
      <w:r w:rsidRPr="00D52117">
        <w:t>Provisional participation of entities dealing with telecommunication matters (CV230) in the activities of the Sectors as Sector Members and as Associates</w:t>
      </w:r>
    </w:p>
    <w:p w:rsidR="00D52117" w:rsidRPr="00D52117" w:rsidRDefault="00D52117" w:rsidP="00602FB5">
      <w:pPr>
        <w:pStyle w:val="Normalaftertitle"/>
        <w:jc w:val="both"/>
      </w:pPr>
      <w:r w:rsidRPr="00D52117">
        <w:t xml:space="preserve">In accordance with C93/49, the Council is invited to confirm the action taken by the Secretary-General regarding the “entities dealing with telecommunication matters” (CV230), which were provisionally included in the lists of Sector Members and Associates. </w:t>
      </w:r>
      <w:r w:rsidR="00E932A1">
        <w:t>Between 1 January and 31 December 2018</w:t>
      </w:r>
      <w:r w:rsidRPr="00D52117">
        <w:t xml:space="preserve">, </w:t>
      </w:r>
      <w:r w:rsidR="00602FB5">
        <w:t>eight</w:t>
      </w:r>
      <w:r w:rsidRPr="00D52117">
        <w:t xml:space="preserve"> such requests to become Sector Member and </w:t>
      </w:r>
      <w:r w:rsidR="00602FB5">
        <w:t>eight</w:t>
      </w:r>
      <w:r w:rsidRPr="00D52117">
        <w:t xml:space="preserve"> to become Associate were received.</w:t>
      </w:r>
    </w:p>
    <w:p w:rsidR="00D52117" w:rsidRPr="00D52117" w:rsidRDefault="00D52117" w:rsidP="00D52117">
      <w:pPr>
        <w:pStyle w:val="Tabletitle"/>
        <w:keepNext w:val="0"/>
        <w:spacing w:before="600" w:after="240"/>
        <w:rPr>
          <w:rFonts w:asciiTheme="minorHAnsi" w:hAnsiTheme="minorHAnsi" w:cstheme="minorHAnsi"/>
          <w:szCs w:val="24"/>
        </w:rPr>
      </w:pPr>
      <w:r w:rsidRPr="00D52117">
        <w:rPr>
          <w:rFonts w:asciiTheme="minorHAnsi" w:hAnsiTheme="minorHAnsi" w:cstheme="minorHAnsi"/>
          <w:szCs w:val="24"/>
        </w:rPr>
        <w:t xml:space="preserve">Sector </w:t>
      </w:r>
      <w:r w:rsidRPr="00D52117">
        <w:rPr>
          <w:rFonts w:asciiTheme="minorHAnsi" w:hAnsiTheme="minorHAnsi" w:cstheme="minorHAnsi"/>
        </w:rPr>
        <w:t>Members</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Sector Member</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Since</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Sector</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Class of contribution</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Announced in Notification No.</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Head0"/>
              <w:rPr>
                <w:rFonts w:asciiTheme="minorHAnsi" w:hAnsiTheme="minorHAnsi" w:cstheme="minorHAnsi"/>
              </w:rPr>
            </w:pPr>
            <w:r w:rsidRPr="00D52117">
              <w:rPr>
                <w:rFonts w:asciiTheme="minorHAnsi" w:hAnsiTheme="minorHAnsi" w:cstheme="minorHAnsi"/>
              </w:rPr>
              <w:t>Approved by Administration of</w:t>
            </w: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22502F"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fr-CH"/>
              </w:rPr>
            </w:pPr>
            <w:proofErr w:type="spellStart"/>
            <w:r w:rsidRPr="0022502F">
              <w:rPr>
                <w:rFonts w:asciiTheme="minorHAnsi" w:hAnsiTheme="minorHAnsi" w:cstheme="minorHAnsi"/>
                <w:b/>
                <w:sz w:val="22"/>
                <w:szCs w:val="22"/>
                <w:lang w:val="fr-CH"/>
              </w:rPr>
              <w:t>Nepal</w:t>
            </w:r>
            <w:proofErr w:type="spellEnd"/>
            <w:r w:rsidRPr="0022502F">
              <w:rPr>
                <w:rFonts w:asciiTheme="minorHAnsi" w:hAnsiTheme="minorHAnsi" w:cstheme="minorHAnsi"/>
                <w:b/>
                <w:sz w:val="22"/>
                <w:szCs w:val="22"/>
                <w:lang w:val="fr-CH"/>
              </w:rPr>
              <w:t xml:space="preserve"> </w:t>
            </w:r>
            <w:proofErr w:type="spellStart"/>
            <w:r w:rsidRPr="0022502F">
              <w:rPr>
                <w:rFonts w:asciiTheme="minorHAnsi" w:hAnsiTheme="minorHAnsi" w:cstheme="minorHAnsi"/>
                <w:b/>
                <w:sz w:val="22"/>
                <w:szCs w:val="22"/>
                <w:lang w:val="fr-CH"/>
              </w:rPr>
              <w:t>Telecommunications</w:t>
            </w:r>
            <w:proofErr w:type="spellEnd"/>
            <w:r w:rsidRPr="0022502F">
              <w:rPr>
                <w:rFonts w:asciiTheme="minorHAnsi" w:hAnsiTheme="minorHAnsi" w:cstheme="minorHAnsi"/>
                <w:b/>
                <w:sz w:val="22"/>
                <w:szCs w:val="22"/>
                <w:lang w:val="fr-CH"/>
              </w:rPr>
              <w:t xml:space="preserve"> </w:t>
            </w:r>
            <w:proofErr w:type="spellStart"/>
            <w:r w:rsidRPr="0022502F">
              <w:rPr>
                <w:rFonts w:asciiTheme="minorHAnsi" w:hAnsiTheme="minorHAnsi" w:cstheme="minorHAnsi"/>
                <w:b/>
                <w:sz w:val="22"/>
                <w:szCs w:val="22"/>
                <w:lang w:val="fr-CH"/>
              </w:rPr>
              <w:t>Authority</w:t>
            </w:r>
            <w:proofErr w:type="spellEnd"/>
            <w:r w:rsidRPr="0022502F">
              <w:rPr>
                <w:rFonts w:asciiTheme="minorHAnsi" w:hAnsiTheme="minorHAnsi" w:cstheme="minorHAnsi"/>
                <w:b/>
                <w:sz w:val="22"/>
                <w:szCs w:val="22"/>
                <w:lang w:val="fr-CH"/>
              </w:rPr>
              <w:t xml:space="preserve"> (NTA)</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lang w:val="fr-CH"/>
              </w:rPr>
            </w:pPr>
            <w:r w:rsidRPr="00D52117">
              <w:rPr>
                <w:rFonts w:asciiTheme="minorHAnsi" w:hAnsiTheme="minorHAnsi" w:cstheme="minorHAnsi"/>
                <w:szCs w:val="22"/>
                <w:lang w:val="fr-CH"/>
              </w:rPr>
              <w:t>15/01/2018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1602</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Nepal</w:t>
            </w:r>
          </w:p>
          <w:p w:rsidR="00D52117" w:rsidRPr="00D52117" w:rsidRDefault="00D52117" w:rsidP="00642838">
            <w:pPr>
              <w:pStyle w:val="TableText0"/>
              <w:jc w:val="center"/>
              <w:rPr>
                <w:rFonts w:asciiTheme="minorHAnsi" w:hAnsiTheme="minorHAnsi" w:cstheme="minorHAnsi"/>
                <w:szCs w:val="22"/>
              </w:rPr>
            </w:pP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tcPr>
          <w:p w:rsidR="00D52117" w:rsidRPr="0022502F" w:rsidRDefault="00D52117" w:rsidP="00642838">
            <w:pPr>
              <w:rPr>
                <w:rFonts w:asciiTheme="minorHAnsi" w:hAnsiTheme="minorHAnsi" w:cstheme="minorHAnsi"/>
                <w:b/>
                <w:sz w:val="22"/>
                <w:szCs w:val="22"/>
              </w:rPr>
            </w:pPr>
            <w:r w:rsidRPr="0022502F">
              <w:rPr>
                <w:rFonts w:asciiTheme="minorHAnsi" w:hAnsiTheme="minorHAnsi" w:cstheme="minorHAnsi"/>
                <w:b/>
                <w:sz w:val="22"/>
                <w:szCs w:val="22"/>
              </w:rPr>
              <w:t>Loon LLC</w:t>
            </w:r>
          </w:p>
        </w:tc>
        <w:tc>
          <w:tcPr>
            <w:tcW w:w="1308" w:type="dxa"/>
            <w:tcBorders>
              <w:top w:val="single" w:sz="6" w:space="0" w:color="auto"/>
              <w:left w:val="single" w:sz="6" w:space="0" w:color="auto"/>
              <w:bottom w:val="single" w:sz="6" w:space="0" w:color="auto"/>
              <w:right w:val="single" w:sz="6" w:space="0" w:color="auto"/>
            </w:tcBorders>
          </w:tcPr>
          <w:p w:rsidR="00D52117" w:rsidRPr="00D52117" w:rsidRDefault="00D52117" w:rsidP="00642838">
            <w:pPr>
              <w:rPr>
                <w:rFonts w:asciiTheme="minorHAnsi" w:hAnsiTheme="minorHAnsi" w:cstheme="minorHAnsi"/>
                <w:sz w:val="22"/>
                <w:szCs w:val="22"/>
              </w:rPr>
            </w:pPr>
            <w:r w:rsidRPr="00D52117">
              <w:rPr>
                <w:rFonts w:asciiTheme="minorHAnsi" w:hAnsiTheme="minorHAnsi" w:cstheme="minorHAnsi"/>
                <w:sz w:val="22"/>
                <w:szCs w:val="22"/>
              </w:rPr>
              <w:t>17/01/2018</w:t>
            </w:r>
          </w:p>
        </w:tc>
        <w:tc>
          <w:tcPr>
            <w:tcW w:w="850" w:type="dxa"/>
            <w:tcBorders>
              <w:top w:val="single" w:sz="6" w:space="0" w:color="auto"/>
              <w:left w:val="single" w:sz="6" w:space="0" w:color="auto"/>
              <w:bottom w:val="single" w:sz="6" w:space="0" w:color="auto"/>
              <w:right w:val="single" w:sz="6" w:space="0" w:color="auto"/>
            </w:tcBorders>
          </w:tcPr>
          <w:p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R</w:t>
            </w:r>
          </w:p>
        </w:tc>
        <w:tc>
          <w:tcPr>
            <w:tcW w:w="1418" w:type="dxa"/>
            <w:tcBorders>
              <w:top w:val="single" w:sz="6" w:space="0" w:color="auto"/>
              <w:left w:val="single" w:sz="6" w:space="0" w:color="auto"/>
              <w:bottom w:val="single" w:sz="6" w:space="0" w:color="auto"/>
              <w:right w:val="single" w:sz="6" w:space="0" w:color="auto"/>
            </w:tcBorders>
          </w:tcPr>
          <w:p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1</w:t>
            </w:r>
          </w:p>
        </w:tc>
        <w:tc>
          <w:tcPr>
            <w:tcW w:w="1738" w:type="dxa"/>
            <w:tcBorders>
              <w:top w:val="single" w:sz="6" w:space="0" w:color="auto"/>
              <w:left w:val="single" w:sz="6" w:space="0" w:color="auto"/>
              <w:bottom w:val="single" w:sz="6" w:space="0" w:color="auto"/>
              <w:right w:val="single" w:sz="6" w:space="0" w:color="auto"/>
            </w:tcBorders>
          </w:tcPr>
          <w:p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1602</w:t>
            </w:r>
          </w:p>
        </w:tc>
        <w:tc>
          <w:tcPr>
            <w:tcW w:w="1947" w:type="dxa"/>
            <w:tcBorders>
              <w:top w:val="single" w:sz="6" w:space="0" w:color="auto"/>
              <w:left w:val="single" w:sz="6" w:space="0" w:color="auto"/>
              <w:bottom w:val="single" w:sz="6" w:space="0" w:color="auto"/>
              <w:right w:val="single" w:sz="6" w:space="0" w:color="auto"/>
            </w:tcBorders>
          </w:tcPr>
          <w:p w:rsidR="00D52117" w:rsidRPr="00D52117" w:rsidRDefault="00D52117" w:rsidP="00642838">
            <w:pPr>
              <w:jc w:val="center"/>
              <w:rPr>
                <w:rFonts w:asciiTheme="minorHAnsi" w:hAnsiTheme="minorHAnsi" w:cstheme="minorHAnsi"/>
                <w:sz w:val="22"/>
                <w:szCs w:val="22"/>
              </w:rPr>
            </w:pPr>
            <w:r w:rsidRPr="00D52117">
              <w:rPr>
                <w:rFonts w:asciiTheme="minorHAnsi" w:hAnsiTheme="minorHAnsi" w:cstheme="minorHAnsi"/>
                <w:sz w:val="22"/>
                <w:szCs w:val="22"/>
              </w:rPr>
              <w:t>United States</w:t>
            </w: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rPr>
            </w:pPr>
            <w:r w:rsidRPr="00D52117">
              <w:rPr>
                <w:rStyle w:val="Strong"/>
                <w:rFonts w:asciiTheme="minorHAnsi" w:hAnsiTheme="minorHAnsi" w:cstheme="minorHAnsi"/>
                <w:sz w:val="22"/>
                <w:szCs w:val="22"/>
              </w:rPr>
              <w:t>Telecom Regulatory Authority of India</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22/02/2018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1603</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India</w:t>
            </w: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D52117">
              <w:rPr>
                <w:rStyle w:val="Strong"/>
                <w:rFonts w:asciiTheme="minorHAnsi" w:hAnsiTheme="minorHAnsi" w:cstheme="minorHAnsi"/>
                <w:sz w:val="22"/>
                <w:szCs w:val="22"/>
              </w:rPr>
              <w:t>Telecom Regulatory Authority of India</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22/02/2018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1603</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India</w:t>
            </w: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D52117">
              <w:rPr>
                <w:rStyle w:val="Strong"/>
                <w:rFonts w:asciiTheme="minorHAnsi" w:hAnsiTheme="minorHAnsi" w:cstheme="minorHAnsi"/>
                <w:sz w:val="22"/>
                <w:szCs w:val="22"/>
              </w:rPr>
              <w:t>Bayernwerk</w:t>
            </w:r>
            <w:proofErr w:type="spellEnd"/>
            <w:r w:rsidRPr="00D52117">
              <w:rPr>
                <w:rStyle w:val="Strong"/>
                <w:rFonts w:asciiTheme="minorHAnsi" w:hAnsiTheme="minorHAnsi" w:cstheme="minorHAnsi"/>
                <w:sz w:val="22"/>
                <w:szCs w:val="22"/>
              </w:rPr>
              <w:t xml:space="preserve"> AG</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14/03/2018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1604</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p>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Germany</w:t>
            </w:r>
          </w:p>
          <w:p w:rsidR="00D52117" w:rsidRPr="00D52117" w:rsidRDefault="00D52117" w:rsidP="00642838">
            <w:pPr>
              <w:pStyle w:val="TableText0"/>
              <w:jc w:val="center"/>
              <w:rPr>
                <w:rFonts w:asciiTheme="minorHAnsi" w:hAnsiTheme="minorHAnsi" w:cstheme="minorHAnsi"/>
                <w:szCs w:val="22"/>
              </w:rPr>
            </w:pP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D52117">
              <w:rPr>
                <w:rStyle w:val="Strong"/>
                <w:rFonts w:asciiTheme="minorHAnsi" w:hAnsiTheme="minorHAnsi" w:cstheme="minorHAnsi"/>
                <w:sz w:val="22"/>
                <w:szCs w:val="22"/>
              </w:rPr>
              <w:t>Telematics Industry Application Alliance</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25/06/2018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1607</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China</w:t>
            </w: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sidRPr="00D52117">
              <w:rPr>
                <w:rStyle w:val="Strong"/>
                <w:rFonts w:asciiTheme="minorHAnsi" w:hAnsiTheme="minorHAnsi" w:cstheme="minorHAnsi"/>
                <w:sz w:val="22"/>
                <w:szCs w:val="22"/>
              </w:rPr>
              <w:t xml:space="preserve">Yong Xin Hua Yun Cultural </w:t>
            </w:r>
            <w:r w:rsidRPr="0022502F">
              <w:rPr>
                <w:rStyle w:val="th-tx"/>
                <w:rFonts w:asciiTheme="minorHAnsi" w:hAnsiTheme="minorHAnsi" w:cstheme="minorHAnsi"/>
                <w:b/>
                <w:sz w:val="22"/>
                <w:szCs w:val="22"/>
              </w:rPr>
              <w:t>Development Corporation</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25/10/2018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1611</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China</w:t>
            </w:r>
          </w:p>
        </w:tc>
      </w:tr>
      <w:tr w:rsidR="00D52117" w:rsidRPr="00D52117" w:rsidTr="00642838">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sidRPr="00D52117">
              <w:rPr>
                <w:rStyle w:val="Strong"/>
                <w:rFonts w:asciiTheme="minorHAnsi" w:hAnsiTheme="minorHAnsi" w:cstheme="minorHAnsi"/>
                <w:sz w:val="22"/>
                <w:szCs w:val="22"/>
              </w:rPr>
              <w:t>Masyarakat</w:t>
            </w:r>
            <w:proofErr w:type="spellEnd"/>
            <w:r w:rsidRPr="00D52117">
              <w:rPr>
                <w:rStyle w:val="Strong"/>
                <w:rFonts w:asciiTheme="minorHAnsi" w:hAnsiTheme="minorHAnsi" w:cstheme="minorHAnsi"/>
                <w:sz w:val="22"/>
                <w:szCs w:val="22"/>
              </w:rPr>
              <w:t xml:space="preserve"> </w:t>
            </w:r>
            <w:proofErr w:type="spellStart"/>
            <w:r w:rsidRPr="00D52117">
              <w:rPr>
                <w:rStyle w:val="Strong"/>
                <w:rFonts w:asciiTheme="minorHAnsi" w:hAnsiTheme="minorHAnsi" w:cstheme="minorHAnsi"/>
                <w:sz w:val="22"/>
                <w:szCs w:val="22"/>
              </w:rPr>
              <w:t>Telematika</w:t>
            </w:r>
            <w:proofErr w:type="spellEnd"/>
            <w:r w:rsidRPr="00D52117">
              <w:rPr>
                <w:rStyle w:val="Strong"/>
                <w:rFonts w:asciiTheme="minorHAnsi" w:hAnsiTheme="minorHAnsi" w:cstheme="minorHAnsi"/>
                <w:sz w:val="22"/>
                <w:szCs w:val="22"/>
              </w:rPr>
              <w:t xml:space="preserve"> Indonesia</w:t>
            </w:r>
          </w:p>
        </w:tc>
        <w:tc>
          <w:tcPr>
            <w:tcW w:w="130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16/11/2018</w:t>
            </w:r>
          </w:p>
        </w:tc>
        <w:tc>
          <w:tcPr>
            <w:tcW w:w="850"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1612</w:t>
            </w:r>
          </w:p>
        </w:tc>
        <w:tc>
          <w:tcPr>
            <w:tcW w:w="1947"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jc w:val="center"/>
              <w:rPr>
                <w:rFonts w:asciiTheme="minorHAnsi" w:hAnsiTheme="minorHAnsi" w:cstheme="minorHAnsi"/>
                <w:szCs w:val="22"/>
              </w:rPr>
            </w:pPr>
            <w:r w:rsidRPr="00D52117">
              <w:rPr>
                <w:rFonts w:asciiTheme="minorHAnsi" w:hAnsiTheme="minorHAnsi" w:cstheme="minorHAnsi"/>
                <w:szCs w:val="22"/>
              </w:rPr>
              <w:t>Indonesia</w:t>
            </w:r>
          </w:p>
        </w:tc>
      </w:tr>
    </w:tbl>
    <w:p w:rsidR="00D52117" w:rsidRPr="00D52117" w:rsidRDefault="00D52117" w:rsidP="00D52117">
      <w:pPr>
        <w:pStyle w:val="Index1"/>
        <w:keepNext/>
        <w:keepLines/>
        <w:spacing w:before="720" w:after="360"/>
        <w:jc w:val="center"/>
        <w:rPr>
          <w:rFonts w:asciiTheme="minorHAnsi" w:hAnsiTheme="minorHAnsi" w:cstheme="minorHAnsi"/>
          <w:b/>
          <w:bCs/>
        </w:rPr>
      </w:pPr>
      <w:r w:rsidRPr="00D52117">
        <w:rPr>
          <w:rFonts w:asciiTheme="minorHAnsi" w:hAnsiTheme="minorHAnsi" w:cstheme="minorHAnsi"/>
          <w:b/>
          <w:bCs/>
        </w:rPr>
        <w:lastRenderedPageBreak/>
        <w:t>Associates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943"/>
        <w:gridCol w:w="1295"/>
        <w:gridCol w:w="1304"/>
        <w:gridCol w:w="1928"/>
        <w:gridCol w:w="1985"/>
      </w:tblGrid>
      <w:tr w:rsidR="00D52117" w:rsidRPr="00D52117" w:rsidTr="00642838">
        <w:trPr>
          <w:cantSplit/>
          <w:tblHeader/>
          <w:jc w:val="center"/>
        </w:trPr>
        <w:tc>
          <w:tcPr>
            <w:tcW w:w="2943" w:type="dxa"/>
            <w:tcBorders>
              <w:top w:val="single" w:sz="6" w:space="0" w:color="auto"/>
              <w:left w:val="single" w:sz="6" w:space="0" w:color="auto"/>
              <w:bottom w:val="single" w:sz="6" w:space="0" w:color="auto"/>
              <w:right w:val="single" w:sz="6" w:space="0" w:color="auto"/>
            </w:tcBorders>
          </w:tcPr>
          <w:p w:rsidR="00D52117" w:rsidRPr="00D52117" w:rsidRDefault="00D52117" w:rsidP="00D52117">
            <w:pPr>
              <w:pStyle w:val="TableHead0"/>
              <w:keepLines/>
              <w:spacing w:before="240"/>
              <w:rPr>
                <w:rFonts w:asciiTheme="minorHAnsi" w:hAnsiTheme="minorHAnsi" w:cstheme="minorHAnsi"/>
              </w:rPr>
            </w:pPr>
            <w:r w:rsidRPr="00D52117">
              <w:rPr>
                <w:rFonts w:asciiTheme="minorHAnsi" w:hAnsiTheme="minorHAnsi" w:cstheme="minorHAnsi"/>
              </w:rPr>
              <w:t>Associate</w:t>
            </w:r>
          </w:p>
        </w:tc>
        <w:tc>
          <w:tcPr>
            <w:tcW w:w="1295" w:type="dxa"/>
            <w:tcBorders>
              <w:top w:val="single" w:sz="6" w:space="0" w:color="auto"/>
              <w:left w:val="single" w:sz="6" w:space="0" w:color="auto"/>
              <w:bottom w:val="single" w:sz="6" w:space="0" w:color="auto"/>
              <w:right w:val="single" w:sz="6" w:space="0" w:color="auto"/>
            </w:tcBorders>
          </w:tcPr>
          <w:p w:rsidR="00D52117" w:rsidRPr="00D52117" w:rsidRDefault="00D52117" w:rsidP="00D52117">
            <w:pPr>
              <w:pStyle w:val="TableHead0"/>
              <w:keepLines/>
              <w:spacing w:before="240"/>
              <w:rPr>
                <w:rFonts w:asciiTheme="minorHAnsi" w:hAnsiTheme="minorHAnsi" w:cstheme="minorHAnsi"/>
              </w:rPr>
            </w:pPr>
            <w:r w:rsidRPr="00D52117">
              <w:rPr>
                <w:rFonts w:asciiTheme="minorHAnsi" w:hAnsiTheme="minorHAnsi" w:cstheme="minorHAnsi"/>
              </w:rPr>
              <w:t>Since</w:t>
            </w:r>
          </w:p>
        </w:tc>
        <w:tc>
          <w:tcPr>
            <w:tcW w:w="1304" w:type="dxa"/>
            <w:tcBorders>
              <w:top w:val="single" w:sz="6" w:space="0" w:color="auto"/>
              <w:left w:val="single" w:sz="6" w:space="0" w:color="auto"/>
              <w:bottom w:val="single" w:sz="6" w:space="0" w:color="auto"/>
              <w:right w:val="single" w:sz="6" w:space="0" w:color="auto"/>
            </w:tcBorders>
          </w:tcPr>
          <w:p w:rsidR="00D52117" w:rsidRPr="00D52117" w:rsidRDefault="00D52117" w:rsidP="00D52117">
            <w:pPr>
              <w:pStyle w:val="TableHead0"/>
              <w:keepLines/>
              <w:spacing w:before="120"/>
              <w:rPr>
                <w:rFonts w:asciiTheme="minorHAnsi" w:hAnsiTheme="minorHAnsi" w:cstheme="minorHAnsi"/>
              </w:rPr>
            </w:pPr>
            <w:r w:rsidRPr="00D52117">
              <w:rPr>
                <w:rFonts w:asciiTheme="minorHAnsi" w:hAnsiTheme="minorHAnsi" w:cstheme="minorHAnsi"/>
              </w:rPr>
              <w:t>Sector</w:t>
            </w:r>
            <w:r w:rsidRPr="00D52117">
              <w:rPr>
                <w:rFonts w:asciiTheme="minorHAnsi" w:hAnsiTheme="minorHAnsi" w:cstheme="minorHAnsi"/>
              </w:rPr>
              <w:br/>
              <w:t>SG</w:t>
            </w:r>
          </w:p>
        </w:tc>
        <w:tc>
          <w:tcPr>
            <w:tcW w:w="1928" w:type="dxa"/>
            <w:tcBorders>
              <w:top w:val="single" w:sz="6" w:space="0" w:color="auto"/>
              <w:left w:val="single" w:sz="6" w:space="0" w:color="auto"/>
              <w:bottom w:val="single" w:sz="6" w:space="0" w:color="auto"/>
              <w:right w:val="single" w:sz="6" w:space="0" w:color="auto"/>
            </w:tcBorders>
          </w:tcPr>
          <w:p w:rsidR="00D52117" w:rsidRPr="00D52117" w:rsidRDefault="00D52117" w:rsidP="00D52117">
            <w:pPr>
              <w:pStyle w:val="TableHead0"/>
              <w:keepLines/>
              <w:spacing w:before="120"/>
              <w:rPr>
                <w:rFonts w:asciiTheme="minorHAnsi" w:hAnsiTheme="minorHAnsi" w:cstheme="minorHAnsi"/>
              </w:rPr>
            </w:pPr>
            <w:r w:rsidRPr="00D52117">
              <w:rPr>
                <w:rFonts w:asciiTheme="minorHAnsi" w:hAnsiTheme="minorHAnsi" w:cstheme="minorHAnsi"/>
              </w:rPr>
              <w:t>Announced in Notification No.</w:t>
            </w:r>
          </w:p>
        </w:tc>
        <w:tc>
          <w:tcPr>
            <w:tcW w:w="1985" w:type="dxa"/>
            <w:tcBorders>
              <w:top w:val="single" w:sz="6" w:space="0" w:color="auto"/>
              <w:left w:val="single" w:sz="6" w:space="0" w:color="auto"/>
              <w:bottom w:val="single" w:sz="6" w:space="0" w:color="auto"/>
              <w:right w:val="single" w:sz="6" w:space="0" w:color="auto"/>
            </w:tcBorders>
          </w:tcPr>
          <w:p w:rsidR="00D52117" w:rsidRPr="00D52117" w:rsidRDefault="00D52117" w:rsidP="00D52117">
            <w:pPr>
              <w:pStyle w:val="TableHead0"/>
              <w:keepLines/>
              <w:spacing w:before="120"/>
              <w:rPr>
                <w:rFonts w:asciiTheme="minorHAnsi" w:hAnsiTheme="minorHAnsi" w:cstheme="minorHAnsi"/>
              </w:rPr>
            </w:pPr>
            <w:r w:rsidRPr="00D52117">
              <w:rPr>
                <w:rFonts w:asciiTheme="minorHAnsi" w:hAnsiTheme="minorHAnsi" w:cstheme="minorHAnsi"/>
              </w:rPr>
              <w:t>Approved by</w:t>
            </w:r>
            <w:r w:rsidRPr="00D52117">
              <w:rPr>
                <w:rFonts w:asciiTheme="minorHAnsi" w:hAnsiTheme="minorHAnsi" w:cstheme="minorHAnsi"/>
              </w:rPr>
              <w:br/>
              <w:t>Administration of</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rPr>
                <w:rFonts w:asciiTheme="minorHAnsi" w:eastAsia="PMingLiU" w:hAnsiTheme="minorHAnsi" w:cstheme="minorHAnsi"/>
                <w:b/>
                <w:bCs/>
              </w:rPr>
            </w:pPr>
            <w:r w:rsidRPr="00D52117">
              <w:rPr>
                <w:rStyle w:val="Strong"/>
                <w:rFonts w:asciiTheme="minorHAnsi" w:hAnsiTheme="minorHAnsi" w:cstheme="minorHAnsi"/>
              </w:rPr>
              <w:t>Shenzhen OLYM Information Security</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lang w:val="en-US"/>
              </w:rPr>
            </w:pPr>
            <w:r w:rsidRPr="00D52117">
              <w:rPr>
                <w:rFonts w:asciiTheme="minorHAnsi" w:hAnsiTheme="minorHAnsi" w:cstheme="minorHAnsi"/>
                <w:lang w:val="en-US"/>
              </w:rPr>
              <w:t>09/02/2018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ITU-T</w:t>
            </w:r>
            <w:r w:rsidRPr="00D52117">
              <w:rPr>
                <w:rFonts w:asciiTheme="minorHAnsi" w:hAnsiTheme="minorHAnsi" w:cstheme="minorHAnsi"/>
                <w:lang w:val="fr-CH"/>
              </w:rPr>
              <w:br/>
              <w:t>SG 17</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lang w:val="fr-CH"/>
              </w:rPr>
            </w:pPr>
            <w:r w:rsidRPr="00D52117">
              <w:rPr>
                <w:rFonts w:asciiTheme="minorHAnsi" w:hAnsiTheme="minorHAnsi" w:cstheme="minorHAnsi"/>
                <w:lang w:val="fr-CH"/>
              </w:rPr>
              <w:t>1603</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China</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rPr>
                <w:rFonts w:asciiTheme="minorHAnsi" w:eastAsia="PMingLiU" w:hAnsiTheme="minorHAnsi" w:cstheme="minorHAnsi"/>
                <w:b/>
                <w:bCs/>
              </w:rPr>
            </w:pPr>
            <w:proofErr w:type="spellStart"/>
            <w:r w:rsidRPr="00D52117">
              <w:rPr>
                <w:rStyle w:val="Strong"/>
                <w:rFonts w:asciiTheme="minorHAnsi" w:hAnsiTheme="minorHAnsi" w:cstheme="minorHAnsi"/>
              </w:rPr>
              <w:t>itk</w:t>
            </w:r>
            <w:proofErr w:type="spellEnd"/>
            <w:r w:rsidRPr="00D52117">
              <w:rPr>
                <w:rStyle w:val="Strong"/>
                <w:rFonts w:asciiTheme="minorHAnsi" w:hAnsiTheme="minorHAnsi" w:cstheme="minorHAnsi"/>
              </w:rPr>
              <w:t xml:space="preserve"> </w:t>
            </w:r>
            <w:proofErr w:type="spellStart"/>
            <w:r w:rsidRPr="00D52117">
              <w:rPr>
                <w:rStyle w:val="Strong"/>
                <w:rFonts w:asciiTheme="minorHAnsi" w:hAnsiTheme="minorHAnsi" w:cstheme="minorHAnsi"/>
              </w:rPr>
              <w:t>AVtobvS</w:t>
            </w:r>
            <w:proofErr w:type="spellEnd"/>
            <w:r w:rsidRPr="00D52117">
              <w:rPr>
                <w:rStyle w:val="Strong"/>
                <w:rFonts w:asciiTheme="minorHAnsi" w:hAnsiTheme="minorHAnsi" w:cstheme="minorHAnsi"/>
              </w:rPr>
              <w:t xml:space="preserve"> </w:t>
            </w:r>
            <w:proofErr w:type="spellStart"/>
            <w:r w:rsidRPr="00D52117">
              <w:rPr>
                <w:rStyle w:val="Strong"/>
                <w:rFonts w:asciiTheme="minorHAnsi" w:hAnsiTheme="minorHAnsi" w:cstheme="minorHAnsi"/>
              </w:rPr>
              <w:t>Sarl</w:t>
            </w:r>
            <w:proofErr w:type="spellEnd"/>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26/02/2018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17</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1603</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Switzerland</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rPr>
                <w:rStyle w:val="Strong"/>
                <w:rFonts w:asciiTheme="minorHAnsi" w:hAnsiTheme="minorHAnsi" w:cstheme="minorHAnsi"/>
                <w:b w:val="0"/>
                <w:bCs w:val="0"/>
              </w:rPr>
            </w:pPr>
            <w:r w:rsidRPr="00D52117">
              <w:rPr>
                <w:rStyle w:val="Strong"/>
                <w:rFonts w:asciiTheme="minorHAnsi" w:hAnsiTheme="minorHAnsi" w:cstheme="minorHAnsi"/>
              </w:rPr>
              <w:t xml:space="preserve">UTC </w:t>
            </w:r>
            <w:proofErr w:type="spellStart"/>
            <w:r w:rsidRPr="00D52117">
              <w:rPr>
                <w:rStyle w:val="Strong"/>
                <w:rFonts w:asciiTheme="minorHAnsi" w:hAnsiTheme="minorHAnsi" w:cstheme="minorHAnsi"/>
              </w:rPr>
              <w:t>América</w:t>
            </w:r>
            <w:proofErr w:type="spellEnd"/>
            <w:r w:rsidRPr="00D52117">
              <w:rPr>
                <w:rStyle w:val="Strong"/>
                <w:rFonts w:asciiTheme="minorHAnsi" w:hAnsiTheme="minorHAnsi" w:cstheme="minorHAnsi"/>
              </w:rPr>
              <w:t xml:space="preserve"> Latina</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02/03/2018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ITU-R</w:t>
            </w:r>
          </w:p>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SG 5</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1604</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D52117">
            <w:pPr>
              <w:pStyle w:val="TableText0"/>
              <w:keepNext/>
              <w:keepLines/>
              <w:spacing w:before="80" w:after="80"/>
              <w:jc w:val="center"/>
              <w:rPr>
                <w:rFonts w:asciiTheme="minorHAnsi" w:hAnsiTheme="minorHAnsi" w:cstheme="minorHAnsi"/>
              </w:rPr>
            </w:pPr>
            <w:r w:rsidRPr="00D52117">
              <w:rPr>
                <w:rFonts w:asciiTheme="minorHAnsi" w:hAnsiTheme="minorHAnsi" w:cstheme="minorHAnsi"/>
              </w:rPr>
              <w:t>Brazil</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t>NRD Cyber Security (CS)</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07/03/2018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ITU-D</w:t>
            </w:r>
          </w:p>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SG 2</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1604</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Lithuania</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t>Axon Partners Group Consulting</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27/04/2018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ITU-D</w:t>
            </w:r>
            <w:r w:rsidRPr="00D52117">
              <w:rPr>
                <w:rFonts w:asciiTheme="minorHAnsi" w:hAnsiTheme="minorHAnsi" w:cstheme="minorHAnsi"/>
              </w:rPr>
              <w:br/>
              <w:t>SG 1</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1605</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Spain</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t>Konkan Railway Corporation Ltd.</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30/04/2018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ITU-D</w:t>
            </w:r>
            <w:r w:rsidRPr="00D52117">
              <w:rPr>
                <w:rFonts w:asciiTheme="minorHAnsi" w:hAnsiTheme="minorHAnsi" w:cstheme="minorHAnsi"/>
              </w:rPr>
              <w:br/>
              <w:t>SG 2</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1605</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India</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t>Iberdrola</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27/06/2018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15</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1607</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Spain</w:t>
            </w:r>
          </w:p>
        </w:tc>
      </w:tr>
      <w:tr w:rsidR="00D52117" w:rsidRPr="00D52117" w:rsidTr="00642838">
        <w:trPr>
          <w:cantSplit/>
          <w:jc w:val="center"/>
        </w:trPr>
        <w:tc>
          <w:tcPr>
            <w:tcW w:w="2943"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rPr>
                <w:rStyle w:val="Strong"/>
                <w:rFonts w:asciiTheme="minorHAnsi" w:hAnsiTheme="minorHAnsi" w:cstheme="minorHAnsi"/>
                <w:b w:val="0"/>
                <w:bCs w:val="0"/>
              </w:rPr>
            </w:pPr>
            <w:r w:rsidRPr="00D52117">
              <w:rPr>
                <w:rStyle w:val="Strong"/>
                <w:rFonts w:asciiTheme="minorHAnsi" w:hAnsiTheme="minorHAnsi" w:cstheme="minorHAnsi"/>
              </w:rPr>
              <w:t>Hudson Institute</w:t>
            </w:r>
          </w:p>
        </w:tc>
        <w:tc>
          <w:tcPr>
            <w:tcW w:w="129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31/10/2018</w:t>
            </w:r>
          </w:p>
        </w:tc>
        <w:tc>
          <w:tcPr>
            <w:tcW w:w="1304"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ITU-T</w:t>
            </w:r>
            <w:r w:rsidRPr="00D52117">
              <w:rPr>
                <w:rFonts w:asciiTheme="minorHAnsi" w:hAnsiTheme="minorHAnsi" w:cstheme="minorHAnsi"/>
              </w:rPr>
              <w:br/>
              <w:t>SG 17</w:t>
            </w:r>
          </w:p>
        </w:tc>
        <w:tc>
          <w:tcPr>
            <w:tcW w:w="1928"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1611</w:t>
            </w:r>
          </w:p>
        </w:tc>
        <w:tc>
          <w:tcPr>
            <w:tcW w:w="1985" w:type="dxa"/>
            <w:tcBorders>
              <w:top w:val="single" w:sz="6" w:space="0" w:color="auto"/>
              <w:left w:val="single" w:sz="6" w:space="0" w:color="auto"/>
              <w:bottom w:val="single" w:sz="6" w:space="0" w:color="auto"/>
              <w:right w:val="single" w:sz="6" w:space="0" w:color="auto"/>
            </w:tcBorders>
            <w:vAlign w:val="center"/>
          </w:tcPr>
          <w:p w:rsidR="00D52117" w:rsidRPr="00D52117" w:rsidRDefault="00D52117" w:rsidP="00642838">
            <w:pPr>
              <w:pStyle w:val="TableText0"/>
              <w:spacing w:before="80" w:after="80"/>
              <w:jc w:val="center"/>
              <w:rPr>
                <w:rFonts w:asciiTheme="minorHAnsi" w:hAnsiTheme="minorHAnsi" w:cstheme="minorHAnsi"/>
              </w:rPr>
            </w:pPr>
            <w:r w:rsidRPr="00D52117">
              <w:rPr>
                <w:rFonts w:asciiTheme="minorHAnsi" w:hAnsiTheme="minorHAnsi" w:cstheme="minorHAnsi"/>
              </w:rPr>
              <w:t>USA</w:t>
            </w:r>
          </w:p>
        </w:tc>
      </w:tr>
    </w:tbl>
    <w:p w:rsidR="00264425" w:rsidRPr="002A2188" w:rsidRDefault="00D52117" w:rsidP="00D52117">
      <w:pPr>
        <w:spacing w:before="840"/>
        <w:jc w:val="center"/>
        <w:rPr>
          <w:lang w:val="en-US"/>
        </w:rPr>
      </w:pPr>
      <w:r w:rsidRPr="00D52117">
        <w:rPr>
          <w:rFonts w:asciiTheme="minorHAnsi" w:hAnsiTheme="minorHAnsi" w:cstheme="minorHAnsi"/>
        </w:rPr>
        <w:t>_______________</w:t>
      </w:r>
    </w:p>
    <w:sectPr w:rsidR="00264425" w:rsidRPr="002A2188"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FD" w:rsidRDefault="004B31FD">
      <w:r>
        <w:separator/>
      </w:r>
    </w:p>
  </w:endnote>
  <w:endnote w:type="continuationSeparator" w:id="0">
    <w:p w:rsidR="004B31FD" w:rsidRDefault="004B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D52117" w:rsidRDefault="00FA4575" w:rsidP="00FA4575">
    <w:pPr>
      <w:pStyle w:val="Footer"/>
      <w:rPr>
        <w:color w:val="D9D9D9" w:themeColor="background1" w:themeShade="D9"/>
      </w:rPr>
    </w:pPr>
    <w:r w:rsidRPr="00D52117">
      <w:rPr>
        <w:color w:val="D9D9D9" w:themeColor="background1" w:themeShade="D9"/>
      </w:rPr>
      <w:fldChar w:fldCharType="begin"/>
    </w:r>
    <w:r w:rsidRPr="00D52117">
      <w:rPr>
        <w:color w:val="D9D9D9" w:themeColor="background1" w:themeShade="D9"/>
      </w:rPr>
      <w:instrText xml:space="preserve"> FILENAME \p  \* MERGEFORMAT </w:instrText>
    </w:r>
    <w:r w:rsidRPr="00D52117">
      <w:rPr>
        <w:color w:val="D9D9D9" w:themeColor="background1" w:themeShade="D9"/>
      </w:rPr>
      <w:fldChar w:fldCharType="separate"/>
    </w:r>
    <w:r w:rsidR="001859E0" w:rsidRPr="00D52117">
      <w:rPr>
        <w:color w:val="D9D9D9" w:themeColor="background1" w:themeShade="D9"/>
      </w:rPr>
      <w:t>Document1</w:t>
    </w:r>
    <w:r w:rsidRPr="00D52117">
      <w:rPr>
        <w:color w:val="D9D9D9" w:themeColor="background1" w:themeShade="D9"/>
      </w:rPr>
      <w:fldChar w:fldCharType="end"/>
    </w:r>
    <w:r w:rsidR="00322D0D" w:rsidRPr="00D52117">
      <w:rPr>
        <w:color w:val="D9D9D9" w:themeColor="background1" w:themeShade="D9"/>
      </w:rPr>
      <w:tab/>
    </w:r>
    <w:r w:rsidRPr="00D52117">
      <w:rPr>
        <w:color w:val="D9D9D9" w:themeColor="background1" w:themeShade="D9"/>
      </w:rPr>
      <w:tab/>
    </w:r>
    <w:r w:rsidRPr="00D52117">
      <w:rPr>
        <w:color w:val="D9D9D9" w:themeColor="background1" w:themeShade="D9"/>
      </w:rPr>
      <w:fldChar w:fldCharType="begin"/>
    </w:r>
    <w:r w:rsidRPr="00D52117">
      <w:rPr>
        <w:color w:val="D9D9D9" w:themeColor="background1" w:themeShade="D9"/>
      </w:rPr>
      <w:instrText xml:space="preserve"> DATE   \* MERGEFORMAT </w:instrText>
    </w:r>
    <w:r w:rsidRPr="00D52117">
      <w:rPr>
        <w:color w:val="D9D9D9" w:themeColor="background1" w:themeShade="D9"/>
      </w:rPr>
      <w:fldChar w:fldCharType="separate"/>
    </w:r>
    <w:r w:rsidR="00215959">
      <w:rPr>
        <w:color w:val="D9D9D9" w:themeColor="background1" w:themeShade="D9"/>
      </w:rPr>
      <w:t>06/05/2019</w:t>
    </w:r>
    <w:r w:rsidRPr="00D52117">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FD" w:rsidRDefault="004B31FD">
      <w:r>
        <w:t>____________________</w:t>
      </w:r>
    </w:p>
  </w:footnote>
  <w:footnote w:type="continuationSeparator" w:id="0">
    <w:p w:rsidR="004B31FD" w:rsidRDefault="004B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0D" w:rsidRDefault="006535F1" w:rsidP="00CE433C">
    <w:pPr>
      <w:pStyle w:val="Header"/>
    </w:pPr>
    <w:r>
      <w:fldChar w:fldCharType="begin"/>
    </w:r>
    <w:r>
      <w:instrText>PAGE</w:instrText>
    </w:r>
    <w:r>
      <w:fldChar w:fldCharType="separate"/>
    </w:r>
    <w:r w:rsidR="00215959">
      <w:rPr>
        <w:noProof/>
      </w:rPr>
      <w:t>4</w:t>
    </w:r>
    <w:r>
      <w:rPr>
        <w:noProof/>
      </w:rPr>
      <w:fldChar w:fldCharType="end"/>
    </w:r>
  </w:p>
  <w:p w:rsidR="00322D0D" w:rsidRPr="00623AE3" w:rsidRDefault="00FA4575" w:rsidP="005243FF">
    <w:pPr>
      <w:pStyle w:val="Header"/>
      <w:rPr>
        <w:bCs/>
      </w:rPr>
    </w:pPr>
    <w:r>
      <w:rPr>
        <w:bCs/>
      </w:rPr>
      <w:t>C19</w:t>
    </w:r>
    <w:r w:rsidR="00D52117">
      <w:rPr>
        <w:bCs/>
      </w:rPr>
      <w:t>/20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15959"/>
    <w:rsid w:val="0022502F"/>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70862"/>
    <w:rsid w:val="00490E72"/>
    <w:rsid w:val="00491157"/>
    <w:rsid w:val="004921C8"/>
    <w:rsid w:val="004B31FD"/>
    <w:rsid w:val="004D1851"/>
    <w:rsid w:val="004D599D"/>
    <w:rsid w:val="004E2EA5"/>
    <w:rsid w:val="004E3AEB"/>
    <w:rsid w:val="0050223C"/>
    <w:rsid w:val="005243FF"/>
    <w:rsid w:val="00564FBC"/>
    <w:rsid w:val="00582442"/>
    <w:rsid w:val="005F3269"/>
    <w:rsid w:val="00602FB5"/>
    <w:rsid w:val="00623AE3"/>
    <w:rsid w:val="00634495"/>
    <w:rsid w:val="0064737F"/>
    <w:rsid w:val="006535F1"/>
    <w:rsid w:val="0065557D"/>
    <w:rsid w:val="00662984"/>
    <w:rsid w:val="006716BB"/>
    <w:rsid w:val="006B6680"/>
    <w:rsid w:val="006B6DCC"/>
    <w:rsid w:val="00702DEF"/>
    <w:rsid w:val="00706861"/>
    <w:rsid w:val="0075051B"/>
    <w:rsid w:val="00793188"/>
    <w:rsid w:val="00794D34"/>
    <w:rsid w:val="007D53A4"/>
    <w:rsid w:val="00813E5E"/>
    <w:rsid w:val="0083581B"/>
    <w:rsid w:val="00864AFF"/>
    <w:rsid w:val="008B4A6A"/>
    <w:rsid w:val="008C7E27"/>
    <w:rsid w:val="009173EF"/>
    <w:rsid w:val="0092352A"/>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373C"/>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52117"/>
    <w:rsid w:val="00D65041"/>
    <w:rsid w:val="00DB2A1F"/>
    <w:rsid w:val="00DB384B"/>
    <w:rsid w:val="00E10E80"/>
    <w:rsid w:val="00E124F0"/>
    <w:rsid w:val="00E60F04"/>
    <w:rsid w:val="00E854E4"/>
    <w:rsid w:val="00E932A1"/>
    <w:rsid w:val="00EB0D6F"/>
    <w:rsid w:val="00EB2232"/>
    <w:rsid w:val="00EC5337"/>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leText0">
    <w:name w:val="Table_Text"/>
    <w:basedOn w:val="Normal"/>
    <w:rsid w:val="00D52117"/>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TableHead0">
    <w:name w:val="Table_Head"/>
    <w:basedOn w:val="TableText0"/>
    <w:rsid w:val="00D52117"/>
    <w:pPr>
      <w:keepNext/>
      <w:spacing w:before="80" w:after="80"/>
      <w:jc w:val="center"/>
    </w:pPr>
    <w:rPr>
      <w:b/>
    </w:rPr>
  </w:style>
  <w:style w:type="character" w:styleId="Strong">
    <w:name w:val="Strong"/>
    <w:basedOn w:val="DefaultParagraphFont"/>
    <w:uiPriority w:val="22"/>
    <w:qFormat/>
    <w:rsid w:val="00D52117"/>
    <w:rPr>
      <w:b/>
      <w:bCs/>
    </w:rPr>
  </w:style>
  <w:style w:type="character" w:customStyle="1" w:styleId="th-tx">
    <w:name w:val="th-tx"/>
    <w:basedOn w:val="DefaultParagraphFont"/>
    <w:rsid w:val="00D52117"/>
  </w:style>
  <w:style w:type="paragraph" w:styleId="BalloonText">
    <w:name w:val="Balloon Text"/>
    <w:basedOn w:val="Normal"/>
    <w:link w:val="BalloonTextChar"/>
    <w:semiHidden/>
    <w:unhideWhenUsed/>
    <w:rsid w:val="00DB2A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B2A1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u.int/itudoc/gs/council/c00/docs/33.html" TargetMode="External"/><Relationship Id="rId4" Type="http://schemas.openxmlformats.org/officeDocument/2006/relationships/settings" Target="settings.xml"/><Relationship Id="rId9" Type="http://schemas.openxmlformats.org/officeDocument/2006/relationships/hyperlink" Target="https://www.itu.int/en/council/2019/Documents/basic-texts/Convention-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A2BEF-8E7A-4A00-8060-7C3CD447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530</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Provisional participation of entities dealing with telecommunication matters in the activities of ITU</vt:lpstr>
    </vt:vector>
  </TitlesOfParts>
  <Manager>General Secretariat - Pool</Manager>
  <Company>International Telecommunication Union (ITU)</Company>
  <LinksUpToDate>false</LinksUpToDate>
  <CharactersWithSpaces>3816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2019</dc:subject>
  <dc:creator>Brouard, Ricarda</dc:creator>
  <cp:keywords>C2019, C19</cp:keywords>
  <dc:description/>
  <cp:lastModifiedBy>Aschenbrener, Elizabeth</cp:lastModifiedBy>
  <cp:revision>3</cp:revision>
  <cp:lastPrinted>2000-07-18T13:30:00Z</cp:lastPrinted>
  <dcterms:created xsi:type="dcterms:W3CDTF">2019-05-03T15:16:00Z</dcterms:created>
  <dcterms:modified xsi:type="dcterms:W3CDTF">2019-05-06T08:45:00Z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