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E2B4C" w:rsidTr="00DD2F15">
        <w:trPr>
          <w:cantSplit/>
        </w:trPr>
        <w:tc>
          <w:tcPr>
            <w:tcW w:w="6911" w:type="dxa"/>
          </w:tcPr>
          <w:p w:rsidR="001E2B4C" w:rsidRPr="00DF23FC" w:rsidRDefault="001E2B4C" w:rsidP="00DD2F1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10-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1E2B4C" w:rsidRDefault="001E2B4C" w:rsidP="00DD2F15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1486863" wp14:editId="31D9854B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B4C" w:rsidRPr="00617BE4" w:rsidTr="00DD2F1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E2B4C" w:rsidRPr="00617BE4" w:rsidRDefault="001E2B4C" w:rsidP="00DD2F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E2B4C" w:rsidRPr="00617BE4" w:rsidRDefault="001E2B4C" w:rsidP="00DD2F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1E2B4C" w:rsidRPr="00617BE4" w:rsidTr="00DD2F1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E2B4C" w:rsidRPr="00617BE4" w:rsidRDefault="001E2B4C" w:rsidP="00DD2F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E2B4C" w:rsidRPr="00617BE4" w:rsidRDefault="001E2B4C" w:rsidP="00DD2F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1E2B4C" w:rsidTr="00DD2F15">
        <w:trPr>
          <w:cantSplit/>
          <w:trHeight w:val="23"/>
        </w:trPr>
        <w:tc>
          <w:tcPr>
            <w:tcW w:w="6911" w:type="dxa"/>
            <w:vMerge w:val="restart"/>
          </w:tcPr>
          <w:p w:rsidR="001E2B4C" w:rsidRPr="00FC5386" w:rsidRDefault="001E2B4C" w:rsidP="00DD2F1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Pr="006B0841">
              <w:rPr>
                <w:b/>
              </w:rPr>
              <w:t>PL 3.1</w:t>
            </w:r>
          </w:p>
        </w:tc>
        <w:tc>
          <w:tcPr>
            <w:tcW w:w="3120" w:type="dxa"/>
          </w:tcPr>
          <w:p w:rsidR="001E2B4C" w:rsidRPr="00700D1F" w:rsidRDefault="001E2B4C" w:rsidP="00DD2F1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C1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Pr="006B0841">
              <w:rPr>
                <w:b/>
              </w:rPr>
              <w:t>35</w:t>
            </w:r>
            <w:r>
              <w:rPr>
                <w:b/>
              </w:rPr>
              <w:t>(</w:t>
            </w:r>
            <w:r>
              <w:rPr>
                <w:rFonts w:eastAsia="Times New Roman"/>
                <w:b/>
              </w:rPr>
              <w:t>Add.1)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1E2B4C" w:rsidTr="00DD2F15">
        <w:trPr>
          <w:cantSplit/>
          <w:trHeight w:val="23"/>
        </w:trPr>
        <w:tc>
          <w:tcPr>
            <w:tcW w:w="6911" w:type="dxa"/>
            <w:vMerge/>
          </w:tcPr>
          <w:p w:rsidR="001E2B4C" w:rsidRDefault="001E2B4C" w:rsidP="00DD2F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1E2B4C" w:rsidRPr="00FC5386" w:rsidRDefault="001E2B4C" w:rsidP="00DD2F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1E2B4C" w:rsidTr="00DD2F15">
        <w:trPr>
          <w:cantSplit/>
          <w:trHeight w:val="23"/>
        </w:trPr>
        <w:tc>
          <w:tcPr>
            <w:tcW w:w="6911" w:type="dxa"/>
            <w:vMerge/>
          </w:tcPr>
          <w:p w:rsidR="001E2B4C" w:rsidRDefault="001E2B4C" w:rsidP="00DD2F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1E2B4C" w:rsidRPr="00FC5386" w:rsidRDefault="001E2B4C" w:rsidP="00DD2F1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E2B4C" w:rsidTr="00DD2F15">
        <w:trPr>
          <w:cantSplit/>
        </w:trPr>
        <w:tc>
          <w:tcPr>
            <w:tcW w:w="10031" w:type="dxa"/>
          </w:tcPr>
          <w:p w:rsidR="001E2B4C" w:rsidRDefault="001E2B4C" w:rsidP="00DD2F15">
            <w:pPr>
              <w:pStyle w:val="Source"/>
              <w:rPr>
                <w:lang w:eastAsia="zh-CN"/>
              </w:rPr>
            </w:pPr>
            <w:proofErr w:type="spellStart"/>
            <w:r w:rsidRPr="002869BB">
              <w:t>秘书长的说明</w:t>
            </w:r>
            <w:proofErr w:type="spellEnd"/>
          </w:p>
        </w:tc>
      </w:tr>
      <w:tr w:rsidR="001E2B4C" w:rsidTr="00DD2F15">
        <w:trPr>
          <w:cantSplit/>
        </w:trPr>
        <w:tc>
          <w:tcPr>
            <w:tcW w:w="10031" w:type="dxa"/>
          </w:tcPr>
          <w:p w:rsidR="001E2B4C" w:rsidRDefault="001E2B4C" w:rsidP="00DD2F15">
            <w:pPr>
              <w:pStyle w:val="Title1"/>
              <w:rPr>
                <w:bCs/>
                <w:lang w:eastAsia="zh-CN"/>
              </w:rPr>
            </w:pPr>
            <w:r w:rsidRPr="00C8626D">
              <w:rPr>
                <w:rFonts w:hint="eastAsia"/>
                <w:lang w:eastAsia="zh-CN"/>
              </w:rPr>
              <w:t>有关落实国际电联</w:t>
            </w:r>
            <w:r w:rsidRPr="00C8626D">
              <w:rPr>
                <w:rFonts w:hint="eastAsia"/>
                <w:lang w:eastAsia="zh-CN"/>
              </w:rPr>
              <w:t>2018-2019</w:t>
            </w:r>
            <w:r w:rsidRPr="00C8626D">
              <w:rPr>
                <w:rFonts w:hint="eastAsia"/>
                <w:lang w:eastAsia="zh-CN"/>
              </w:rPr>
              <w:t>年战略规划和所开展活动的报告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（国际电联年度进展报告）</w:t>
            </w:r>
          </w:p>
        </w:tc>
      </w:tr>
    </w:tbl>
    <w:p w:rsidR="00437521" w:rsidRDefault="00C8626D" w:rsidP="001E2B4C">
      <w:pPr>
        <w:spacing w:before="360"/>
        <w:ind w:firstLineChars="200" w:firstLine="480"/>
        <w:rPr>
          <w:lang w:eastAsia="zh-CN"/>
        </w:rPr>
      </w:pPr>
      <w:bookmarkStart w:id="2" w:name="lt_pId013"/>
      <w:r>
        <w:rPr>
          <w:rFonts w:hint="eastAsia"/>
          <w:lang w:eastAsia="zh-CN"/>
        </w:rPr>
        <w:t>应在第</w:t>
      </w:r>
      <w:r>
        <w:rPr>
          <w:rFonts w:hint="eastAsia"/>
          <w:lang w:eastAsia="zh-CN"/>
        </w:rPr>
        <w:t>89</w:t>
      </w:r>
      <w:r>
        <w:rPr>
          <w:rFonts w:hint="eastAsia"/>
          <w:lang w:eastAsia="zh-CN"/>
        </w:rPr>
        <w:t>页的第</w:t>
      </w:r>
      <w:r>
        <w:rPr>
          <w:rFonts w:hint="eastAsia"/>
          <w:lang w:eastAsia="zh-CN"/>
        </w:rPr>
        <w:t>205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年，迪拜）中增加下述段落：</w:t>
      </w:r>
      <w:bookmarkEnd w:id="2"/>
    </w:p>
    <w:p w:rsidR="00437521" w:rsidRPr="001E2B4C" w:rsidRDefault="00C8626D" w:rsidP="001E2B4C">
      <w:pPr>
        <w:rPr>
          <w:rFonts w:cs="Calibri"/>
          <w:b/>
          <w:bCs/>
          <w:color w:val="800000"/>
          <w:sz w:val="22"/>
          <w:lang w:eastAsia="zh-CN"/>
        </w:rPr>
      </w:pPr>
      <w:bookmarkStart w:id="3" w:name="lt_pId014"/>
      <w:r w:rsidRPr="001E2B4C">
        <w:rPr>
          <w:rFonts w:hint="eastAsia"/>
          <w:b/>
          <w:bCs/>
          <w:lang w:eastAsia="zh-CN"/>
        </w:rPr>
        <w:t>第</w:t>
      </w:r>
      <w:r w:rsidRPr="001E2B4C">
        <w:rPr>
          <w:rFonts w:hint="eastAsia"/>
          <w:b/>
          <w:bCs/>
          <w:lang w:eastAsia="zh-CN"/>
        </w:rPr>
        <w:t>205</w:t>
      </w:r>
      <w:r w:rsidRPr="001E2B4C">
        <w:rPr>
          <w:rFonts w:hint="eastAsia"/>
          <w:b/>
          <w:bCs/>
          <w:lang w:eastAsia="zh-CN"/>
        </w:rPr>
        <w:t>号决议（</w:t>
      </w:r>
      <w:r w:rsidRPr="001E2B4C">
        <w:rPr>
          <w:rFonts w:hint="eastAsia"/>
          <w:b/>
          <w:bCs/>
          <w:lang w:eastAsia="zh-CN"/>
        </w:rPr>
        <w:t>2018</w:t>
      </w:r>
      <w:r w:rsidRPr="001E2B4C">
        <w:rPr>
          <w:rFonts w:hint="eastAsia"/>
          <w:b/>
          <w:bCs/>
          <w:lang w:eastAsia="zh-CN"/>
        </w:rPr>
        <w:t>年，迪拜）</w:t>
      </w:r>
      <w:r w:rsidR="00740DE9" w:rsidRPr="001E2B4C">
        <w:rPr>
          <w:b/>
          <w:bCs/>
          <w:lang w:eastAsia="zh-CN"/>
        </w:rPr>
        <w:t xml:space="preserve">– </w:t>
      </w:r>
      <w:r w:rsidRPr="001E2B4C">
        <w:rPr>
          <w:rFonts w:hint="eastAsia"/>
          <w:b/>
          <w:bCs/>
          <w:lang w:eastAsia="zh-CN"/>
        </w:rPr>
        <w:t>国际电联在推动以电信</w:t>
      </w:r>
      <w:r w:rsidRPr="001E2B4C">
        <w:rPr>
          <w:rFonts w:hint="eastAsia"/>
          <w:b/>
          <w:bCs/>
          <w:lang w:eastAsia="zh-CN"/>
        </w:rPr>
        <w:t>/</w:t>
      </w:r>
      <w:r w:rsidRPr="001E2B4C">
        <w:rPr>
          <w:rFonts w:hint="eastAsia"/>
          <w:b/>
          <w:bCs/>
          <w:lang w:eastAsia="zh-CN"/>
        </w:rPr>
        <w:t>信息通信技术为中心的创新以支持数字经济和社会方面的作用</w:t>
      </w:r>
      <w:bookmarkEnd w:id="3"/>
    </w:p>
    <w:p w:rsidR="00437521" w:rsidRPr="001E2B4C" w:rsidRDefault="00C8626D" w:rsidP="001E2B4C">
      <w:pPr>
        <w:ind w:firstLineChars="200" w:firstLine="480"/>
        <w:rPr>
          <w:lang w:eastAsia="zh-CN"/>
        </w:rPr>
      </w:pPr>
      <w:bookmarkStart w:id="4" w:name="lt_pId015"/>
      <w:r w:rsidRPr="001E2B4C">
        <w:rPr>
          <w:rFonts w:hint="eastAsia"/>
          <w:lang w:eastAsia="zh-CN"/>
        </w:rPr>
        <w:t>国际电联</w:t>
      </w:r>
      <w:r w:rsidR="00E8023D" w:rsidRPr="001E2B4C">
        <w:rPr>
          <w:rFonts w:hint="eastAsia"/>
          <w:lang w:eastAsia="zh-CN"/>
        </w:rPr>
        <w:t>已推进了第</w:t>
      </w:r>
      <w:r w:rsidR="00E8023D" w:rsidRPr="001E2B4C">
        <w:rPr>
          <w:rFonts w:hint="eastAsia"/>
          <w:lang w:eastAsia="zh-CN"/>
        </w:rPr>
        <w:t>205</w:t>
      </w:r>
      <w:r w:rsidR="00E8023D" w:rsidRPr="001E2B4C">
        <w:rPr>
          <w:rFonts w:hint="eastAsia"/>
          <w:lang w:eastAsia="zh-CN"/>
        </w:rPr>
        <w:t>号决议（</w:t>
      </w:r>
      <w:r w:rsidR="00E8023D" w:rsidRPr="001E2B4C">
        <w:rPr>
          <w:rFonts w:hint="eastAsia"/>
          <w:lang w:eastAsia="zh-CN"/>
        </w:rPr>
        <w:t>2018</w:t>
      </w:r>
      <w:r w:rsidR="00E8023D" w:rsidRPr="001E2B4C">
        <w:rPr>
          <w:rFonts w:hint="eastAsia"/>
          <w:lang w:eastAsia="zh-CN"/>
        </w:rPr>
        <w:t>年，迪拜）的落实工作。</w:t>
      </w:r>
      <w:bookmarkStart w:id="5" w:name="lt_pId016"/>
      <w:bookmarkEnd w:id="4"/>
      <w:r w:rsidR="00E8023D" w:rsidRPr="001E2B4C">
        <w:rPr>
          <w:rFonts w:hint="eastAsia"/>
          <w:lang w:eastAsia="zh-CN"/>
        </w:rPr>
        <w:t>截至</w:t>
      </w:r>
      <w:r w:rsidR="00E8023D" w:rsidRPr="001E2B4C">
        <w:rPr>
          <w:rFonts w:hint="eastAsia"/>
          <w:lang w:eastAsia="zh-CN"/>
        </w:rPr>
        <w:t>2019</w:t>
      </w:r>
      <w:r w:rsidR="00E8023D" w:rsidRPr="001E2B4C">
        <w:rPr>
          <w:rFonts w:hint="eastAsia"/>
          <w:lang w:eastAsia="zh-CN"/>
        </w:rPr>
        <w:t>年</w:t>
      </w:r>
      <w:r w:rsidR="00E8023D" w:rsidRPr="001E2B4C">
        <w:rPr>
          <w:rFonts w:hint="eastAsia"/>
          <w:lang w:eastAsia="zh-CN"/>
        </w:rPr>
        <w:t>5</w:t>
      </w:r>
      <w:r w:rsidR="00E8023D" w:rsidRPr="001E2B4C">
        <w:rPr>
          <w:rFonts w:hint="eastAsia"/>
          <w:lang w:eastAsia="zh-CN"/>
        </w:rPr>
        <w:t>月，已向包括南非、波斯尼亚和黑塞哥维那、塞尔维亚、摩尔多瓦、卢旺达和阿尔巴尼亚在内的六个国家提供了</w:t>
      </w:r>
      <w:r w:rsidR="00E8023D" w:rsidRPr="001E2B4C">
        <w:rPr>
          <w:lang w:eastAsia="zh-CN"/>
        </w:rPr>
        <w:t>数字创新概</w:t>
      </w:r>
      <w:r w:rsidR="00E8023D" w:rsidRPr="001E2B4C">
        <w:rPr>
          <w:rFonts w:hint="eastAsia"/>
          <w:lang w:eastAsia="zh-CN"/>
        </w:rPr>
        <w:t>况和案例研究，并为强化以</w:t>
      </w:r>
      <w:r w:rsidR="00E8023D" w:rsidRPr="001E2B4C">
        <w:rPr>
          <w:rFonts w:hint="eastAsia"/>
          <w:lang w:eastAsia="zh-CN"/>
        </w:rPr>
        <w:t>I</w:t>
      </w:r>
      <w:r w:rsidR="00E8023D" w:rsidRPr="001E2B4C">
        <w:rPr>
          <w:lang w:eastAsia="zh-CN"/>
        </w:rPr>
        <w:t>CT</w:t>
      </w:r>
      <w:r w:rsidR="00E8023D" w:rsidRPr="001E2B4C">
        <w:rPr>
          <w:rFonts w:hint="eastAsia"/>
          <w:lang w:eastAsia="zh-CN"/>
        </w:rPr>
        <w:t>为核心的生态系统提供了工具箱。</w:t>
      </w:r>
      <w:bookmarkStart w:id="6" w:name="lt_pId017"/>
      <w:bookmarkEnd w:id="5"/>
      <w:r w:rsidR="00E8023D" w:rsidRPr="001E2B4C">
        <w:rPr>
          <w:rFonts w:hint="eastAsia"/>
          <w:lang w:eastAsia="zh-CN"/>
        </w:rPr>
        <w:t>正在起草中的新的国家概况涉及肯尼亚、泰国、津巴布韦和黑山。</w:t>
      </w:r>
      <w:bookmarkStart w:id="7" w:name="lt_pId018"/>
      <w:bookmarkEnd w:id="6"/>
      <w:r w:rsidR="00E8023D" w:rsidRPr="001E2B4C">
        <w:rPr>
          <w:rFonts w:hint="eastAsia"/>
          <w:lang w:eastAsia="zh-CN"/>
        </w:rPr>
        <w:t>作为此项工作的补充，还组织了若干区域和国家研讨会和区域创新论坛，并在国际电联举办的活动中开展</w:t>
      </w:r>
      <w:r w:rsidR="00D00A20">
        <w:rPr>
          <w:rFonts w:hint="eastAsia"/>
          <w:lang w:eastAsia="zh-CN"/>
        </w:rPr>
        <w:t>了</w:t>
      </w:r>
      <w:r w:rsidR="00E8023D" w:rsidRPr="001E2B4C">
        <w:rPr>
          <w:rFonts w:hint="eastAsia"/>
          <w:lang w:eastAsia="zh-CN"/>
        </w:rPr>
        <w:t>创新对话。这些活动包括</w:t>
      </w:r>
      <w:r w:rsidR="00E8023D" w:rsidRPr="001E2B4C">
        <w:rPr>
          <w:lang w:eastAsia="zh-CN"/>
        </w:rPr>
        <w:t>ITU-D</w:t>
      </w:r>
      <w:r w:rsidR="00E8023D" w:rsidRPr="001E2B4C">
        <w:rPr>
          <w:rFonts w:hint="eastAsia"/>
          <w:lang w:eastAsia="zh-CN"/>
        </w:rPr>
        <w:t>研究组会议、</w:t>
      </w:r>
      <w:r w:rsidR="00E8023D" w:rsidRPr="001E2B4C">
        <w:rPr>
          <w:lang w:eastAsia="zh-CN"/>
        </w:rPr>
        <w:t>WSIS</w:t>
      </w:r>
      <w:r w:rsidR="00E8023D" w:rsidRPr="001E2B4C">
        <w:rPr>
          <w:rFonts w:hint="eastAsia"/>
          <w:lang w:eastAsia="zh-CN"/>
        </w:rPr>
        <w:t>论坛和国际电联世界电信展，其中有些活动</w:t>
      </w:r>
      <w:r w:rsidR="00E04746" w:rsidRPr="001E2B4C">
        <w:rPr>
          <w:rFonts w:hint="eastAsia"/>
          <w:lang w:eastAsia="zh-CN"/>
        </w:rPr>
        <w:t>的组织方除国际电联之外还有联合国工业发展组织（</w:t>
      </w:r>
      <w:r w:rsidR="00E04746" w:rsidRPr="001E2B4C">
        <w:rPr>
          <w:lang w:eastAsia="zh-CN"/>
        </w:rPr>
        <w:t>UNIDO</w:t>
      </w:r>
      <w:r w:rsidR="00E04746" w:rsidRPr="001E2B4C">
        <w:rPr>
          <w:rFonts w:hint="eastAsia"/>
          <w:lang w:eastAsia="zh-CN"/>
        </w:rPr>
        <w:t>）和全球机器智能峰会（</w:t>
      </w:r>
      <w:r w:rsidR="00E04746" w:rsidRPr="001E2B4C">
        <w:rPr>
          <w:rFonts w:hint="eastAsia"/>
          <w:lang w:eastAsia="zh-CN"/>
        </w:rPr>
        <w:t>GMIS</w:t>
      </w:r>
      <w:r w:rsidR="00E04746" w:rsidRPr="001E2B4C">
        <w:rPr>
          <w:rFonts w:hint="eastAsia"/>
          <w:lang w:eastAsia="zh-CN"/>
        </w:rPr>
        <w:t>）。</w:t>
      </w:r>
      <w:bookmarkStart w:id="8" w:name="lt_pId019"/>
      <w:bookmarkEnd w:id="7"/>
      <w:r w:rsidR="00E04746" w:rsidRPr="001E2B4C">
        <w:rPr>
          <w:rFonts w:hint="eastAsia"/>
          <w:lang w:eastAsia="zh-CN"/>
        </w:rPr>
        <w:t>此外，国际电联还在釜山市（韩国）组织年度</w:t>
      </w:r>
      <w:r w:rsidR="00E04746" w:rsidRPr="001E2B4C">
        <w:rPr>
          <w:lang w:eastAsia="zh-CN"/>
        </w:rPr>
        <w:t>年轻</w:t>
      </w:r>
      <w:r w:rsidR="00E04746" w:rsidRPr="001E2B4C">
        <w:rPr>
          <w:lang w:eastAsia="zh-CN"/>
        </w:rPr>
        <w:t>ICT</w:t>
      </w:r>
      <w:r w:rsidR="00E04746" w:rsidRPr="001E2B4C">
        <w:rPr>
          <w:lang w:eastAsia="zh-CN"/>
        </w:rPr>
        <w:t>领导者论</w:t>
      </w:r>
      <w:r w:rsidR="00E04746" w:rsidRPr="001E2B4C">
        <w:rPr>
          <w:rFonts w:hint="eastAsia"/>
          <w:lang w:eastAsia="zh-CN"/>
        </w:rPr>
        <w:t>坛。有关国际电</w:t>
      </w:r>
      <w:proofErr w:type="gramStart"/>
      <w:r w:rsidR="00E04746" w:rsidRPr="001E2B4C">
        <w:rPr>
          <w:rFonts w:hint="eastAsia"/>
          <w:lang w:eastAsia="zh-CN"/>
        </w:rPr>
        <w:t>联在此</w:t>
      </w:r>
      <w:proofErr w:type="gramEnd"/>
      <w:r w:rsidR="00E04746" w:rsidRPr="001E2B4C">
        <w:rPr>
          <w:rFonts w:hint="eastAsia"/>
          <w:lang w:eastAsia="zh-CN"/>
        </w:rPr>
        <w:t>领域作用的更多信息见：</w:t>
      </w:r>
      <w:bookmarkStart w:id="9" w:name="lt_pId020"/>
      <w:bookmarkEnd w:id="8"/>
      <w:r w:rsidR="001E2B4C" w:rsidRPr="001E2B4C">
        <w:fldChar w:fldCharType="begin"/>
      </w:r>
      <w:r w:rsidR="001E2B4C" w:rsidRPr="001E2B4C">
        <w:rPr>
          <w:lang w:eastAsia="zh-CN"/>
        </w:rPr>
        <w:instrText xml:space="preserve"> HYPERLINK "http://www.itu.int/innovation" </w:instrText>
      </w:r>
      <w:r w:rsidR="001E2B4C" w:rsidRPr="001E2B4C">
        <w:fldChar w:fldCharType="separate"/>
      </w:r>
      <w:r w:rsidR="00740DE9" w:rsidRPr="001E2B4C">
        <w:rPr>
          <w:rStyle w:val="Hyperlink"/>
          <w:lang w:eastAsia="zh-CN"/>
        </w:rPr>
        <w:t>http://www.itu.int/innovation</w:t>
      </w:r>
      <w:r w:rsidR="001E2B4C" w:rsidRPr="001E2B4C">
        <w:fldChar w:fldCharType="end"/>
      </w:r>
      <w:bookmarkEnd w:id="9"/>
      <w:r w:rsidR="001E2B4C">
        <w:rPr>
          <w:lang w:eastAsia="zh-CN"/>
        </w:rPr>
        <w:t>。</w:t>
      </w:r>
    </w:p>
    <w:p w:rsidR="001E2B4C" w:rsidRDefault="001E2B4C" w:rsidP="00411C49">
      <w:pPr>
        <w:pStyle w:val="Reasons"/>
        <w:rPr>
          <w:lang w:eastAsia="zh-CN"/>
        </w:rPr>
      </w:pPr>
    </w:p>
    <w:p w:rsidR="001E2B4C" w:rsidRDefault="001E2B4C">
      <w:pPr>
        <w:jc w:val="center"/>
      </w:pPr>
      <w:r>
        <w:t>______________</w:t>
      </w:r>
    </w:p>
    <w:p w:rsidR="00437521" w:rsidRDefault="00AA5B85" w:rsidP="00E04746">
      <w:pPr>
        <w:spacing w:line="480" w:lineRule="auto"/>
        <w:rPr>
          <w:lang w:eastAsia="zh-CN"/>
        </w:rPr>
      </w:pPr>
      <w:bookmarkStart w:id="10" w:name="_GoBack"/>
      <w:bookmarkEnd w:id="10"/>
    </w:p>
    <w:sectPr w:rsidR="00437521" w:rsidSect="001E2B4C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85" w:rsidRDefault="00740DE9">
      <w:pPr>
        <w:spacing w:before="0"/>
      </w:pPr>
      <w:r>
        <w:separator/>
      </w:r>
    </w:p>
  </w:endnote>
  <w:endnote w:type="continuationSeparator" w:id="0">
    <w:p w:rsidR="00EF1685" w:rsidRDefault="00740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5" w:rsidRDefault="00AA5B85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04746">
      <w:t>P:\TRAD\C\SG\CONSEIL\C19\000\035add01c.docx</w:t>
    </w:r>
    <w:r>
      <w:fldChar w:fldCharType="end"/>
    </w:r>
    <w:r w:rsidR="00255FA5">
      <w:tab/>
    </w:r>
    <w:r w:rsidR="00255FA5">
      <w:tab/>
    </w:r>
    <w:r w:rsidR="001E2B4C">
      <w:fldChar w:fldCharType="begin"/>
    </w:r>
    <w:r w:rsidR="001E2B4C">
      <w:instrText xml:space="preserve"> DATE   \* MERGEFORMAT </w:instrText>
    </w:r>
    <w:r w:rsidR="001E2B4C">
      <w:fldChar w:fldCharType="separate"/>
    </w:r>
    <w:r>
      <w:t>07/06/2019</w:t>
    </w:r>
    <w:r w:rsidR="001E2B4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5" w:rsidRDefault="00255FA5">
    <w:pPr>
      <w:spacing w:after="120"/>
      <w:jc w:val="center"/>
    </w:pPr>
    <w:r w:rsidRPr="00E72933">
      <w:t xml:space="preserve">• </w:t>
    </w:r>
    <w:hyperlink r:id="rId1" w:history="1">
      <w:r w:rsidRPr="00E72933">
        <w:rPr>
          <w:rStyle w:val="Hyperlink"/>
        </w:rPr>
        <w:t>http://www.itu.int/council</w:t>
      </w:r>
    </w:hyperlink>
    <w:r w:rsidRPr="00E72933">
      <w:t xml:space="preserve"> •</w:t>
    </w:r>
  </w:p>
  <w:p w:rsidR="00255FA5" w:rsidRDefault="00AA5B85" w:rsidP="001E2B4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E2B4C">
      <w:t>P:\CHI\SG\CONSEIL\C19\000\035ADD01C.docx</w:t>
    </w:r>
    <w:r>
      <w:fldChar w:fldCharType="end"/>
    </w:r>
    <w:r w:rsidR="001E2B4C">
      <w:t xml:space="preserve"> </w:t>
    </w:r>
    <w:r w:rsidR="001E2B4C">
      <w:rPr>
        <w:rFonts w:hint="eastAsia"/>
        <w:lang w:eastAsia="zh-CN"/>
      </w:rPr>
      <w:t>(</w:t>
    </w:r>
    <w:r w:rsidR="001E2B4C">
      <w:rPr>
        <w:lang w:eastAsia="zh-CN"/>
      </w:rPr>
      <w:t>456234)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85" w:rsidRDefault="00740DE9">
      <w:pPr>
        <w:spacing w:before="0"/>
      </w:pPr>
      <w:r>
        <w:separator/>
      </w:r>
    </w:p>
  </w:footnote>
  <w:footnote w:type="continuationSeparator" w:id="0">
    <w:p w:rsidR="00EF1685" w:rsidRDefault="00740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5" w:rsidRDefault="00255FA5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A5B85">
      <w:rPr>
        <w:noProof/>
      </w:rPr>
      <w:t>2</w:t>
    </w:r>
    <w:r>
      <w:rPr>
        <w:noProof/>
      </w:rPr>
      <w:fldChar w:fldCharType="end"/>
    </w:r>
  </w:p>
  <w:p w:rsidR="00255FA5" w:rsidRPr="00623AE3" w:rsidRDefault="00255FA5" w:rsidP="005243FF">
    <w:pPr>
      <w:pStyle w:val="Header"/>
      <w:rPr>
        <w:bCs/>
      </w:rPr>
    </w:pPr>
    <w:r w:rsidRPr="00623AE3">
      <w:rPr>
        <w:bCs/>
      </w:rPr>
      <w:t>C19/</w:t>
    </w:r>
    <w:r w:rsidR="00AA5B85">
      <w:rPr>
        <w:bCs/>
      </w:rPr>
      <w:t>35(Add.1)-C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6F66E2"/>
    <w:multiLevelType w:val="hybridMultilevel"/>
    <w:tmpl w:val="963E34CC"/>
    <w:lvl w:ilvl="0" w:tplc="F21A58E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5"/>
    <w:rsid w:val="001D215C"/>
    <w:rsid w:val="001E2B4C"/>
    <w:rsid w:val="00255FA5"/>
    <w:rsid w:val="002869BB"/>
    <w:rsid w:val="004E77F5"/>
    <w:rsid w:val="006B0841"/>
    <w:rsid w:val="00740DE9"/>
    <w:rsid w:val="00951A02"/>
    <w:rsid w:val="00AA5B85"/>
    <w:rsid w:val="00B8404B"/>
    <w:rsid w:val="00C8626D"/>
    <w:rsid w:val="00D00A20"/>
    <w:rsid w:val="00E04746"/>
    <w:rsid w:val="00E709B5"/>
    <w:rsid w:val="00E72933"/>
    <w:rsid w:val="00E8023D"/>
    <w:rsid w:val="00E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E2B4C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E2B4C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E2B4C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1E2B4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E2B4C"/>
    <w:pPr>
      <w:outlineLvl w:val="4"/>
    </w:pPr>
  </w:style>
  <w:style w:type="paragraph" w:styleId="Heading6">
    <w:name w:val="heading 6"/>
    <w:basedOn w:val="Heading4"/>
    <w:next w:val="Normal"/>
    <w:qFormat/>
    <w:rsid w:val="001E2B4C"/>
    <w:pPr>
      <w:outlineLvl w:val="5"/>
    </w:pPr>
  </w:style>
  <w:style w:type="paragraph" w:styleId="Heading7">
    <w:name w:val="heading 7"/>
    <w:basedOn w:val="Heading6"/>
    <w:next w:val="Normal"/>
    <w:qFormat/>
    <w:rsid w:val="001E2B4C"/>
    <w:pPr>
      <w:outlineLvl w:val="6"/>
    </w:pPr>
  </w:style>
  <w:style w:type="paragraph" w:styleId="Heading8">
    <w:name w:val="heading 8"/>
    <w:basedOn w:val="Heading6"/>
    <w:next w:val="Normal"/>
    <w:qFormat/>
    <w:rsid w:val="001E2B4C"/>
    <w:pPr>
      <w:outlineLvl w:val="7"/>
    </w:pPr>
  </w:style>
  <w:style w:type="paragraph" w:styleId="Heading9">
    <w:name w:val="heading 9"/>
    <w:basedOn w:val="Heading6"/>
    <w:next w:val="Normal"/>
    <w:qFormat/>
    <w:rsid w:val="001E2B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E2B4C"/>
  </w:style>
  <w:style w:type="paragraph" w:styleId="TOC4">
    <w:name w:val="toc 4"/>
    <w:basedOn w:val="TOC3"/>
    <w:rsid w:val="001E2B4C"/>
    <w:pPr>
      <w:spacing w:before="80"/>
    </w:pPr>
  </w:style>
  <w:style w:type="paragraph" w:styleId="TOC3">
    <w:name w:val="toc 3"/>
    <w:basedOn w:val="TOC2"/>
    <w:rsid w:val="001E2B4C"/>
  </w:style>
  <w:style w:type="paragraph" w:styleId="TOC2">
    <w:name w:val="toc 2"/>
    <w:basedOn w:val="TOC1"/>
    <w:rsid w:val="001E2B4C"/>
    <w:pPr>
      <w:spacing w:before="160"/>
    </w:pPr>
  </w:style>
  <w:style w:type="paragraph" w:styleId="TOC1">
    <w:name w:val="toc 1"/>
    <w:basedOn w:val="Normal"/>
    <w:rsid w:val="001E2B4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E2B4C"/>
  </w:style>
  <w:style w:type="paragraph" w:styleId="TOC6">
    <w:name w:val="toc 6"/>
    <w:basedOn w:val="TOC4"/>
    <w:rsid w:val="001E2B4C"/>
  </w:style>
  <w:style w:type="paragraph" w:styleId="TOC5">
    <w:name w:val="toc 5"/>
    <w:basedOn w:val="TOC4"/>
    <w:rsid w:val="001E2B4C"/>
  </w:style>
  <w:style w:type="paragraph" w:styleId="Index7">
    <w:name w:val="index 7"/>
    <w:basedOn w:val="Normal"/>
    <w:next w:val="Normal"/>
    <w:rsid w:val="001E2B4C"/>
    <w:pPr>
      <w:ind w:left="1698"/>
    </w:pPr>
  </w:style>
  <w:style w:type="paragraph" w:styleId="Index6">
    <w:name w:val="index 6"/>
    <w:basedOn w:val="Normal"/>
    <w:next w:val="Normal"/>
    <w:rsid w:val="001E2B4C"/>
    <w:pPr>
      <w:ind w:left="1415"/>
    </w:pPr>
  </w:style>
  <w:style w:type="paragraph" w:styleId="Index5">
    <w:name w:val="index 5"/>
    <w:basedOn w:val="Normal"/>
    <w:next w:val="Normal"/>
    <w:rsid w:val="001E2B4C"/>
    <w:pPr>
      <w:ind w:left="1132"/>
    </w:pPr>
  </w:style>
  <w:style w:type="paragraph" w:styleId="Index4">
    <w:name w:val="index 4"/>
    <w:basedOn w:val="Normal"/>
    <w:next w:val="Normal"/>
    <w:rsid w:val="001E2B4C"/>
    <w:pPr>
      <w:ind w:left="849"/>
    </w:pPr>
  </w:style>
  <w:style w:type="paragraph" w:styleId="Index3">
    <w:name w:val="index 3"/>
    <w:basedOn w:val="Normal"/>
    <w:next w:val="Normal"/>
    <w:rsid w:val="001E2B4C"/>
    <w:pPr>
      <w:ind w:left="566"/>
    </w:pPr>
  </w:style>
  <w:style w:type="paragraph" w:styleId="Index2">
    <w:name w:val="index 2"/>
    <w:basedOn w:val="Normal"/>
    <w:next w:val="Normal"/>
    <w:rsid w:val="001E2B4C"/>
    <w:pPr>
      <w:ind w:left="283"/>
    </w:pPr>
  </w:style>
  <w:style w:type="paragraph" w:styleId="Index1">
    <w:name w:val="index 1"/>
    <w:basedOn w:val="Normal"/>
    <w:next w:val="Normal"/>
    <w:rsid w:val="001E2B4C"/>
  </w:style>
  <w:style w:type="character" w:styleId="LineNumber">
    <w:name w:val="line number"/>
    <w:basedOn w:val="DefaultParagraphFont"/>
    <w:rsid w:val="001E2B4C"/>
  </w:style>
  <w:style w:type="paragraph" w:styleId="IndexHeading">
    <w:name w:val="index heading"/>
    <w:basedOn w:val="Normal"/>
    <w:next w:val="Index1"/>
    <w:rsid w:val="001E2B4C"/>
  </w:style>
  <w:style w:type="paragraph" w:styleId="Footer">
    <w:name w:val="footer"/>
    <w:basedOn w:val="Normal"/>
    <w:link w:val="FooterChar"/>
    <w:rsid w:val="001E2B4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E2B4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E2B4C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E2B4C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E2B4C"/>
    <w:pPr>
      <w:ind w:left="794"/>
    </w:pPr>
  </w:style>
  <w:style w:type="paragraph" w:customStyle="1" w:styleId="enumlev1">
    <w:name w:val="enumlev1"/>
    <w:basedOn w:val="Normal"/>
    <w:rsid w:val="001E2B4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E2B4C"/>
    <w:pPr>
      <w:ind w:left="1191" w:hanging="397"/>
    </w:pPr>
  </w:style>
  <w:style w:type="paragraph" w:customStyle="1" w:styleId="enumlev3">
    <w:name w:val="enumlev3"/>
    <w:basedOn w:val="enumlev2"/>
    <w:rsid w:val="001E2B4C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1E2B4C"/>
    <w:pPr>
      <w:spacing w:before="320"/>
    </w:pPr>
  </w:style>
  <w:style w:type="paragraph" w:customStyle="1" w:styleId="Equation">
    <w:name w:val="Equation"/>
    <w:basedOn w:val="Normal"/>
    <w:rsid w:val="001E2B4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E2B4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E2B4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E2B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E2B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1E2B4C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1E2B4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E2B4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E2B4C"/>
  </w:style>
  <w:style w:type="paragraph" w:customStyle="1" w:styleId="Data">
    <w:name w:val="Data"/>
    <w:basedOn w:val="Subject"/>
    <w:next w:val="Subject"/>
    <w:rsid w:val="001E2B4C"/>
  </w:style>
  <w:style w:type="paragraph" w:customStyle="1" w:styleId="Reasons">
    <w:name w:val="Reasons"/>
    <w:basedOn w:val="Normal"/>
    <w:qFormat/>
    <w:rsid w:val="001E2B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E2B4C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1E2B4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E2B4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E2B4C"/>
  </w:style>
  <w:style w:type="paragraph" w:customStyle="1" w:styleId="Headingb">
    <w:name w:val="Heading_b"/>
    <w:basedOn w:val="Heading3"/>
    <w:next w:val="Normal"/>
    <w:rsid w:val="001E2B4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1E2B4C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1E2B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E2B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E2B4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E2B4C"/>
    <w:rPr>
      <w:b/>
    </w:rPr>
  </w:style>
  <w:style w:type="paragraph" w:customStyle="1" w:styleId="dnum">
    <w:name w:val="dnum"/>
    <w:basedOn w:val="Normal"/>
    <w:rsid w:val="001E2B4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E2B4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E2B4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E2B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1E2B4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1E2B4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E2B4C"/>
  </w:style>
  <w:style w:type="paragraph" w:customStyle="1" w:styleId="Appendixtitle">
    <w:name w:val="Appendix_title"/>
    <w:basedOn w:val="Annextitle"/>
    <w:next w:val="Appendixref"/>
    <w:rsid w:val="001E2B4C"/>
  </w:style>
  <w:style w:type="paragraph" w:customStyle="1" w:styleId="Appendixref">
    <w:name w:val="Appendix_ref"/>
    <w:basedOn w:val="Annexref"/>
    <w:next w:val="Normalaftertitle"/>
    <w:rsid w:val="001E2B4C"/>
  </w:style>
  <w:style w:type="paragraph" w:customStyle="1" w:styleId="Call">
    <w:name w:val="Call"/>
    <w:basedOn w:val="Normal"/>
    <w:next w:val="Normal"/>
    <w:link w:val="CallChar"/>
    <w:rsid w:val="001E2B4C"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rsid w:val="001E2B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E2B4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E2B4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1E2B4C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1E2B4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E2B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1E2B4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E2B4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E2B4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E2B4C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1E2B4C"/>
  </w:style>
  <w:style w:type="paragraph" w:customStyle="1" w:styleId="PartNo">
    <w:name w:val="Part_No"/>
    <w:basedOn w:val="AnnexNo"/>
    <w:next w:val="Parttitle"/>
    <w:rsid w:val="001E2B4C"/>
  </w:style>
  <w:style w:type="paragraph" w:customStyle="1" w:styleId="Parttitle">
    <w:name w:val="Part_title"/>
    <w:basedOn w:val="Annextitle"/>
    <w:next w:val="Partref"/>
    <w:rsid w:val="001E2B4C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1E2B4C"/>
  </w:style>
  <w:style w:type="paragraph" w:customStyle="1" w:styleId="RecNo">
    <w:name w:val="Rec_No"/>
    <w:basedOn w:val="Normal"/>
    <w:next w:val="Rectitle"/>
    <w:rsid w:val="001E2B4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E2B4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E2B4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E2B4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E2B4C"/>
  </w:style>
  <w:style w:type="paragraph" w:customStyle="1" w:styleId="QuestionNo">
    <w:name w:val="Question_No"/>
    <w:basedOn w:val="RecNo"/>
    <w:next w:val="Questiontitle"/>
    <w:rsid w:val="001E2B4C"/>
  </w:style>
  <w:style w:type="paragraph" w:customStyle="1" w:styleId="Questionref">
    <w:name w:val="Question_ref"/>
    <w:basedOn w:val="Recref"/>
    <w:next w:val="Questiondate"/>
    <w:rsid w:val="001E2B4C"/>
  </w:style>
  <w:style w:type="paragraph" w:customStyle="1" w:styleId="Questiontitle">
    <w:name w:val="Question_title"/>
    <w:basedOn w:val="Rectitle"/>
    <w:next w:val="Questionref"/>
    <w:rsid w:val="001E2B4C"/>
  </w:style>
  <w:style w:type="paragraph" w:customStyle="1" w:styleId="Reftext">
    <w:name w:val="Ref_text"/>
    <w:basedOn w:val="Normal"/>
    <w:rsid w:val="001E2B4C"/>
    <w:pPr>
      <w:ind w:left="794" w:hanging="794"/>
    </w:pPr>
  </w:style>
  <w:style w:type="paragraph" w:customStyle="1" w:styleId="Reftitle">
    <w:name w:val="Ref_title"/>
    <w:basedOn w:val="Normal"/>
    <w:next w:val="Reftext"/>
    <w:rsid w:val="001E2B4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E2B4C"/>
  </w:style>
  <w:style w:type="paragraph" w:customStyle="1" w:styleId="RepNo">
    <w:name w:val="Rep_No"/>
    <w:basedOn w:val="RecNo"/>
    <w:next w:val="Reptitle"/>
    <w:rsid w:val="001E2B4C"/>
  </w:style>
  <w:style w:type="paragraph" w:customStyle="1" w:styleId="Reptitle">
    <w:name w:val="Rep_title"/>
    <w:basedOn w:val="Rectitle"/>
    <w:next w:val="Repref"/>
    <w:rsid w:val="001E2B4C"/>
  </w:style>
  <w:style w:type="paragraph" w:customStyle="1" w:styleId="Repref">
    <w:name w:val="Rep_ref"/>
    <w:basedOn w:val="Recref"/>
    <w:next w:val="Repdate"/>
    <w:rsid w:val="001E2B4C"/>
  </w:style>
  <w:style w:type="paragraph" w:customStyle="1" w:styleId="Resdate">
    <w:name w:val="Res_date"/>
    <w:basedOn w:val="Recdate"/>
    <w:next w:val="Normalaftertitle"/>
    <w:rsid w:val="001E2B4C"/>
  </w:style>
  <w:style w:type="paragraph" w:customStyle="1" w:styleId="ResNo">
    <w:name w:val="Res_No"/>
    <w:basedOn w:val="RecNo"/>
    <w:next w:val="Restitle"/>
    <w:rsid w:val="001E2B4C"/>
  </w:style>
  <w:style w:type="paragraph" w:customStyle="1" w:styleId="Restitle">
    <w:name w:val="Res_title"/>
    <w:basedOn w:val="Rectitle"/>
    <w:next w:val="Resref"/>
    <w:rsid w:val="001E2B4C"/>
  </w:style>
  <w:style w:type="paragraph" w:customStyle="1" w:styleId="Resref">
    <w:name w:val="Res_ref"/>
    <w:basedOn w:val="Recref"/>
    <w:next w:val="Resdate"/>
    <w:rsid w:val="001E2B4C"/>
  </w:style>
  <w:style w:type="paragraph" w:customStyle="1" w:styleId="SectionNo">
    <w:name w:val="Section_No"/>
    <w:basedOn w:val="AnnexNo"/>
    <w:next w:val="Sectiontitle"/>
    <w:rsid w:val="001E2B4C"/>
  </w:style>
  <w:style w:type="paragraph" w:customStyle="1" w:styleId="Sectiontitle">
    <w:name w:val="Section_title"/>
    <w:basedOn w:val="Normal"/>
    <w:next w:val="Normalaftertitle"/>
    <w:rsid w:val="001E2B4C"/>
    <w:rPr>
      <w:sz w:val="28"/>
    </w:rPr>
  </w:style>
  <w:style w:type="paragraph" w:customStyle="1" w:styleId="SpecialFooter">
    <w:name w:val="Special Footer"/>
    <w:basedOn w:val="Footer"/>
    <w:rsid w:val="001E2B4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E2B4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E2B4C"/>
    <w:pPr>
      <w:spacing w:before="120"/>
    </w:pPr>
  </w:style>
  <w:style w:type="paragraph" w:customStyle="1" w:styleId="Tableref">
    <w:name w:val="Table_ref"/>
    <w:basedOn w:val="Normal"/>
    <w:next w:val="Tabletitle"/>
    <w:rsid w:val="001E2B4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E2B4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1E2B4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E2B4C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E2B4C"/>
    <w:rPr>
      <w:b/>
    </w:rPr>
  </w:style>
  <w:style w:type="paragraph" w:customStyle="1" w:styleId="Chaptitle">
    <w:name w:val="Chap_title"/>
    <w:basedOn w:val="Arttitle"/>
    <w:next w:val="Normalaftertitle"/>
    <w:rsid w:val="001E2B4C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GridTable1Light-Accent1">
    <w:name w:val="Grid Table 1 Light Accent 1"/>
    <w:basedOn w:val="TableNormal"/>
    <w:uiPriority w:val="46"/>
    <w:rsid w:val="00255FA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E2B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paragraph" w:customStyle="1" w:styleId="Standaard1">
    <w:name w:val="Standaard1"/>
    <w:rsid w:val="002869B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1E2B4C"/>
    <w:rPr>
      <w:rFonts w:ascii="Times New Roman Bold" w:hAnsi="Times New Roman Bold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rsid w:val="001E2B4C"/>
    <w:pPr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1E2B4C"/>
    <w:rPr>
      <w:rFonts w:ascii="Calibri" w:hAnsi="Calibri"/>
      <w:sz w:val="22"/>
      <w:lang w:val="fr-FR"/>
    </w:rPr>
  </w:style>
  <w:style w:type="character" w:customStyle="1" w:styleId="CallChar">
    <w:name w:val="Call Char"/>
    <w:basedOn w:val="DefaultParagraphFont"/>
    <w:link w:val="Call"/>
    <w:rsid w:val="001E2B4C"/>
    <w:rPr>
      <w:rFonts w:ascii="STKaiti" w:hAnsi="STKaiti"/>
      <w:sz w:val="24"/>
      <w:lang w:val="en-GB" w:eastAsia="en-US"/>
    </w:rPr>
  </w:style>
  <w:style w:type="paragraph" w:customStyle="1" w:styleId="docnoted">
    <w:name w:val="docnoted"/>
    <w:basedOn w:val="Normal"/>
    <w:next w:val="Head"/>
    <w:rsid w:val="001E2B4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semiHidden/>
    <w:rsid w:val="001E2B4C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1E2B4C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E2B4C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E2B4C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E2B4C"/>
    <w:rPr>
      <w:rFonts w:ascii="Calibri" w:hAnsi="Calibri"/>
      <w:b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1E2B4C"/>
    <w:rPr>
      <w:rFonts w:ascii="Calibri" w:hAnsi="Calibri"/>
      <w:sz w:val="24"/>
      <w:lang w:val="en-GB" w:eastAsia="en-US"/>
    </w:rPr>
  </w:style>
  <w:style w:type="paragraph" w:customStyle="1" w:styleId="NormalCH">
    <w:name w:val="NormalCH"/>
    <w:basedOn w:val="Normal"/>
    <w:next w:val="Normal"/>
    <w:qFormat/>
    <w:rsid w:val="001E2B4C"/>
    <w:pPr>
      <w:ind w:firstLineChars="200" w:firstLine="200"/>
    </w:pPr>
    <w:rPr>
      <w:szCs w:val="19"/>
      <w:lang w:eastAsia="zh-CN"/>
    </w:rPr>
  </w:style>
  <w:style w:type="table" w:styleId="TableGrid">
    <w:name w:val="Table Grid"/>
    <w:basedOn w:val="TableNormal"/>
    <w:rsid w:val="001E2B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9116-B230-4CFE-8036-71923CC6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Strategic plan and activities of the Union for 2018-2019</vt:lpstr>
    </vt:vector>
  </TitlesOfParts>
  <Manager>General Secretariat - Pool</Manager>
  <Company>International Telecommunication Union (ITU)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Strategic plan and activities of the Union for 2018-2019</dc:title>
  <dc:subject>Council 2019</dc:subject>
  <dc:creator>Brouard, Ricarda</dc:creator>
  <cp:keywords>C2019, C19</cp:keywords>
  <cp:lastModifiedBy>Tang, Ting</cp:lastModifiedBy>
  <cp:revision>5</cp:revision>
  <cp:lastPrinted>2019-05-31T14:24:00Z</cp:lastPrinted>
  <dcterms:created xsi:type="dcterms:W3CDTF">2019-06-07T13:57:00Z</dcterms:created>
  <dcterms:modified xsi:type="dcterms:W3CDTF">2019-06-07T14:09:00Z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PE_C08.DOT</vt:lpwstr>
  </property>
  <property fmtid="{D5CDD505-2E9C-101B-9397-08002B2CF9AE}" pid="7" name="Docorlang">
    <vt:lpwstr/>
  </property>
</Properties>
</file>