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5463B5">
        <w:trPr>
          <w:cantSplit/>
        </w:trPr>
        <w:tc>
          <w:tcPr>
            <w:tcW w:w="6911" w:type="dxa"/>
          </w:tcPr>
          <w:p w:rsidR="00BC7BC0" w:rsidRPr="005463B5" w:rsidRDefault="000569B4" w:rsidP="005B3DEC">
            <w:pPr>
              <w:spacing w:before="360" w:after="48"/>
              <w:rPr>
                <w:position w:val="6"/>
                <w:szCs w:val="22"/>
                <w:lang w:val="ru-RU"/>
              </w:rPr>
            </w:pPr>
            <w:r w:rsidRPr="005463B5">
              <w:rPr>
                <w:b/>
                <w:smallCaps/>
                <w:sz w:val="28"/>
                <w:szCs w:val="28"/>
                <w:lang w:val="ru-RU"/>
              </w:rPr>
              <w:t>СОВЕТ 20</w:t>
            </w:r>
            <w:r w:rsidR="003F099E" w:rsidRPr="005463B5">
              <w:rPr>
                <w:b/>
                <w:smallCaps/>
                <w:sz w:val="28"/>
                <w:szCs w:val="28"/>
                <w:lang w:val="ru-RU"/>
              </w:rPr>
              <w:t>1</w:t>
            </w:r>
            <w:r w:rsidR="005B3DEC" w:rsidRPr="005463B5">
              <w:rPr>
                <w:b/>
                <w:smallCaps/>
                <w:sz w:val="28"/>
                <w:szCs w:val="28"/>
                <w:lang w:val="ru-RU"/>
              </w:rPr>
              <w:t>9</w:t>
            </w:r>
            <w:r w:rsidRPr="005463B5">
              <w:rPr>
                <w:b/>
                <w:smallCaps/>
                <w:sz w:val="24"/>
                <w:szCs w:val="24"/>
                <w:lang w:val="ru-RU"/>
              </w:rPr>
              <w:br/>
            </w:r>
            <w:r w:rsidR="00225368" w:rsidRPr="005463B5">
              <w:rPr>
                <w:rFonts w:cs="Arial"/>
                <w:b/>
                <w:bCs/>
                <w:szCs w:val="22"/>
                <w:lang w:val="ru-RU"/>
              </w:rPr>
              <w:t>Женева</w:t>
            </w:r>
            <w:r w:rsidR="00225368" w:rsidRPr="005463B5">
              <w:rPr>
                <w:b/>
                <w:bCs/>
                <w:szCs w:val="22"/>
                <w:lang w:val="ru-RU"/>
              </w:rPr>
              <w:t xml:space="preserve">, </w:t>
            </w:r>
            <w:r w:rsidR="005B3DEC" w:rsidRPr="005463B5">
              <w:rPr>
                <w:b/>
                <w:bCs/>
                <w:szCs w:val="22"/>
                <w:lang w:val="ru-RU"/>
              </w:rPr>
              <w:t>10–20 июня</w:t>
            </w:r>
            <w:r w:rsidR="005B3DEC" w:rsidRPr="005463B5">
              <w:rPr>
                <w:b/>
                <w:bCs/>
                <w:lang w:val="ru-RU"/>
              </w:rPr>
              <w:t xml:space="preserve"> </w:t>
            </w:r>
            <w:r w:rsidR="00225368" w:rsidRPr="005463B5">
              <w:rPr>
                <w:b/>
                <w:bCs/>
                <w:lang w:val="ru-RU"/>
              </w:rPr>
              <w:t>201</w:t>
            </w:r>
            <w:r w:rsidR="005B3DEC" w:rsidRPr="005463B5">
              <w:rPr>
                <w:b/>
                <w:bCs/>
                <w:lang w:val="ru-RU"/>
              </w:rPr>
              <w:t>9</w:t>
            </w:r>
            <w:r w:rsidR="00225368" w:rsidRPr="005463B5">
              <w:rPr>
                <w:b/>
                <w:bCs/>
                <w:lang w:val="ru-RU"/>
              </w:rPr>
              <w:t xml:space="preserve"> года</w:t>
            </w:r>
          </w:p>
        </w:tc>
        <w:tc>
          <w:tcPr>
            <w:tcW w:w="3120" w:type="dxa"/>
          </w:tcPr>
          <w:p w:rsidR="00BC7BC0" w:rsidRPr="005463B5" w:rsidRDefault="009C1C89" w:rsidP="00D92EEA">
            <w:pPr>
              <w:spacing w:before="0" w:line="240" w:lineRule="atLeast"/>
              <w:jc w:val="right"/>
              <w:rPr>
                <w:szCs w:val="22"/>
                <w:lang w:val="ru-RU"/>
              </w:rPr>
            </w:pPr>
            <w:bookmarkStart w:id="0" w:name="ditulogo"/>
            <w:bookmarkEnd w:id="0"/>
            <w:r w:rsidRPr="005463B5">
              <w:rPr>
                <w:lang w:val="ru-RU"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5463B5">
        <w:trPr>
          <w:cantSplit/>
        </w:trPr>
        <w:tc>
          <w:tcPr>
            <w:tcW w:w="6911" w:type="dxa"/>
            <w:tcBorders>
              <w:bottom w:val="single" w:sz="12" w:space="0" w:color="auto"/>
            </w:tcBorders>
          </w:tcPr>
          <w:p w:rsidR="00BC7BC0" w:rsidRPr="005463B5"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5463B5" w:rsidRDefault="00BC7BC0" w:rsidP="00BC7BC0">
            <w:pPr>
              <w:spacing w:before="0" w:line="240" w:lineRule="atLeast"/>
              <w:rPr>
                <w:szCs w:val="22"/>
                <w:lang w:val="ru-RU"/>
              </w:rPr>
            </w:pPr>
          </w:p>
        </w:tc>
      </w:tr>
      <w:tr w:rsidR="00BC7BC0" w:rsidRPr="005463B5">
        <w:trPr>
          <w:cantSplit/>
        </w:trPr>
        <w:tc>
          <w:tcPr>
            <w:tcW w:w="6911" w:type="dxa"/>
            <w:tcBorders>
              <w:top w:val="single" w:sz="12" w:space="0" w:color="auto"/>
            </w:tcBorders>
          </w:tcPr>
          <w:p w:rsidR="00BC7BC0" w:rsidRPr="005463B5" w:rsidRDefault="00BC7BC0" w:rsidP="004D0129">
            <w:pPr>
              <w:spacing w:before="0" w:line="240" w:lineRule="atLeast"/>
              <w:rPr>
                <w:b/>
                <w:smallCaps/>
                <w:szCs w:val="22"/>
                <w:lang w:val="ru-RU"/>
              </w:rPr>
            </w:pPr>
          </w:p>
        </w:tc>
        <w:tc>
          <w:tcPr>
            <w:tcW w:w="3120" w:type="dxa"/>
            <w:tcBorders>
              <w:top w:val="single" w:sz="12" w:space="0" w:color="auto"/>
            </w:tcBorders>
          </w:tcPr>
          <w:p w:rsidR="00BC7BC0" w:rsidRPr="005463B5" w:rsidRDefault="00BC7BC0" w:rsidP="004D0129">
            <w:pPr>
              <w:spacing w:before="0" w:line="240" w:lineRule="atLeast"/>
              <w:rPr>
                <w:szCs w:val="22"/>
                <w:lang w:val="ru-RU"/>
              </w:rPr>
            </w:pPr>
          </w:p>
        </w:tc>
      </w:tr>
      <w:tr w:rsidR="00BC7BC0" w:rsidRPr="005463B5">
        <w:trPr>
          <w:cantSplit/>
          <w:trHeight w:val="23"/>
        </w:trPr>
        <w:tc>
          <w:tcPr>
            <w:tcW w:w="6911" w:type="dxa"/>
            <w:vMerge w:val="restart"/>
          </w:tcPr>
          <w:p w:rsidR="00BC7BC0" w:rsidRPr="005463B5" w:rsidRDefault="00BC7BC0" w:rsidP="009A0318">
            <w:pPr>
              <w:tabs>
                <w:tab w:val="left" w:pos="851"/>
              </w:tabs>
              <w:spacing w:before="0" w:line="240" w:lineRule="atLeast"/>
              <w:rPr>
                <w:b/>
                <w:szCs w:val="22"/>
                <w:lang w:val="ru-RU"/>
              </w:rPr>
            </w:pPr>
            <w:r w:rsidRPr="005463B5">
              <w:rPr>
                <w:b/>
                <w:bCs/>
                <w:szCs w:val="22"/>
                <w:lang w:val="ru-RU"/>
              </w:rPr>
              <w:t>Пункт повестки дня:</w:t>
            </w:r>
            <w:r w:rsidRPr="005463B5">
              <w:rPr>
                <w:b/>
                <w:bCs/>
                <w:caps/>
                <w:szCs w:val="22"/>
                <w:lang w:val="ru-RU"/>
              </w:rPr>
              <w:t xml:space="preserve"> </w:t>
            </w:r>
            <w:proofErr w:type="spellStart"/>
            <w:r w:rsidR="009A0318" w:rsidRPr="005463B5">
              <w:rPr>
                <w:b/>
                <w:bCs/>
                <w:caps/>
                <w:color w:val="000000"/>
                <w:szCs w:val="22"/>
                <w:lang w:val="ru-RU"/>
              </w:rPr>
              <w:t>ADM</w:t>
            </w:r>
            <w:proofErr w:type="spellEnd"/>
            <w:r w:rsidRPr="005463B5">
              <w:rPr>
                <w:b/>
                <w:bCs/>
                <w:caps/>
                <w:szCs w:val="22"/>
                <w:lang w:val="ru-RU"/>
              </w:rPr>
              <w:t xml:space="preserve"> </w:t>
            </w:r>
            <w:r w:rsidR="009A0318" w:rsidRPr="005463B5">
              <w:rPr>
                <w:b/>
                <w:bCs/>
                <w:caps/>
                <w:szCs w:val="22"/>
                <w:lang w:val="ru-RU"/>
              </w:rPr>
              <w:t>18</w:t>
            </w:r>
          </w:p>
        </w:tc>
        <w:tc>
          <w:tcPr>
            <w:tcW w:w="3120" w:type="dxa"/>
          </w:tcPr>
          <w:p w:rsidR="00BC7BC0" w:rsidRPr="005463B5" w:rsidRDefault="00BC7BC0" w:rsidP="009A0318">
            <w:pPr>
              <w:tabs>
                <w:tab w:val="left" w:pos="851"/>
              </w:tabs>
              <w:spacing w:before="0" w:line="240" w:lineRule="atLeast"/>
              <w:rPr>
                <w:b/>
                <w:bCs/>
                <w:szCs w:val="22"/>
                <w:lang w:val="ru-RU"/>
              </w:rPr>
            </w:pPr>
            <w:r w:rsidRPr="005463B5">
              <w:rPr>
                <w:b/>
                <w:bCs/>
                <w:szCs w:val="22"/>
                <w:lang w:val="ru-RU"/>
              </w:rPr>
              <w:t xml:space="preserve">Документ </w:t>
            </w:r>
            <w:proofErr w:type="spellStart"/>
            <w:r w:rsidRPr="005463B5">
              <w:rPr>
                <w:b/>
                <w:bCs/>
                <w:szCs w:val="22"/>
                <w:lang w:val="ru-RU"/>
              </w:rPr>
              <w:t>C</w:t>
            </w:r>
            <w:r w:rsidR="003F099E" w:rsidRPr="005463B5">
              <w:rPr>
                <w:b/>
                <w:bCs/>
                <w:szCs w:val="22"/>
                <w:lang w:val="ru-RU"/>
              </w:rPr>
              <w:t>1</w:t>
            </w:r>
            <w:r w:rsidR="005B3DEC" w:rsidRPr="005463B5">
              <w:rPr>
                <w:b/>
                <w:bCs/>
                <w:szCs w:val="22"/>
                <w:lang w:val="ru-RU"/>
              </w:rPr>
              <w:t>9</w:t>
            </w:r>
            <w:proofErr w:type="spellEnd"/>
            <w:r w:rsidRPr="005463B5">
              <w:rPr>
                <w:b/>
                <w:bCs/>
                <w:szCs w:val="22"/>
                <w:lang w:val="ru-RU"/>
              </w:rPr>
              <w:t>/</w:t>
            </w:r>
            <w:r w:rsidR="009A0318" w:rsidRPr="005463B5">
              <w:rPr>
                <w:b/>
                <w:bCs/>
                <w:szCs w:val="22"/>
                <w:lang w:val="ru-RU"/>
              </w:rPr>
              <w:t>48</w:t>
            </w:r>
            <w:r w:rsidRPr="005463B5">
              <w:rPr>
                <w:b/>
                <w:bCs/>
                <w:szCs w:val="22"/>
                <w:lang w:val="ru-RU"/>
              </w:rPr>
              <w:t>-R</w:t>
            </w:r>
          </w:p>
        </w:tc>
      </w:tr>
      <w:tr w:rsidR="00BC7BC0" w:rsidRPr="005463B5">
        <w:trPr>
          <w:cantSplit/>
          <w:trHeight w:val="23"/>
        </w:trPr>
        <w:tc>
          <w:tcPr>
            <w:tcW w:w="6911" w:type="dxa"/>
            <w:vMerge/>
          </w:tcPr>
          <w:p w:rsidR="00BC7BC0" w:rsidRPr="005463B5" w:rsidRDefault="00BC7BC0" w:rsidP="00BC7BC0">
            <w:pPr>
              <w:tabs>
                <w:tab w:val="left" w:pos="851"/>
              </w:tabs>
              <w:spacing w:line="240" w:lineRule="atLeast"/>
              <w:rPr>
                <w:b/>
                <w:szCs w:val="22"/>
                <w:lang w:val="ru-RU"/>
              </w:rPr>
            </w:pPr>
          </w:p>
        </w:tc>
        <w:tc>
          <w:tcPr>
            <w:tcW w:w="3120" w:type="dxa"/>
          </w:tcPr>
          <w:p w:rsidR="00BC7BC0" w:rsidRPr="005463B5" w:rsidRDefault="009A0318" w:rsidP="009A0318">
            <w:pPr>
              <w:tabs>
                <w:tab w:val="left" w:pos="993"/>
              </w:tabs>
              <w:spacing w:before="0"/>
              <w:rPr>
                <w:b/>
                <w:bCs/>
                <w:szCs w:val="22"/>
                <w:lang w:val="ru-RU"/>
              </w:rPr>
            </w:pPr>
            <w:r w:rsidRPr="005463B5">
              <w:rPr>
                <w:b/>
                <w:bCs/>
                <w:szCs w:val="22"/>
                <w:lang w:val="ru-RU"/>
              </w:rPr>
              <w:t>21</w:t>
            </w:r>
            <w:r w:rsidR="00BC7BC0" w:rsidRPr="005463B5">
              <w:rPr>
                <w:b/>
                <w:bCs/>
                <w:szCs w:val="22"/>
                <w:lang w:val="ru-RU"/>
              </w:rPr>
              <w:t xml:space="preserve"> </w:t>
            </w:r>
            <w:r w:rsidRPr="005463B5">
              <w:rPr>
                <w:b/>
                <w:bCs/>
                <w:szCs w:val="22"/>
                <w:lang w:val="ru-RU"/>
              </w:rPr>
              <w:t>мая</w:t>
            </w:r>
            <w:r w:rsidR="00EB4FCB" w:rsidRPr="005463B5">
              <w:rPr>
                <w:b/>
                <w:bCs/>
                <w:szCs w:val="22"/>
                <w:lang w:val="ru-RU"/>
              </w:rPr>
              <w:t xml:space="preserve"> </w:t>
            </w:r>
            <w:r w:rsidR="00BC7BC0" w:rsidRPr="005463B5">
              <w:rPr>
                <w:b/>
                <w:bCs/>
                <w:szCs w:val="22"/>
                <w:lang w:val="ru-RU"/>
              </w:rPr>
              <w:t>20</w:t>
            </w:r>
            <w:r w:rsidR="003F099E" w:rsidRPr="005463B5">
              <w:rPr>
                <w:b/>
                <w:bCs/>
                <w:szCs w:val="22"/>
                <w:lang w:val="ru-RU"/>
              </w:rPr>
              <w:t>1</w:t>
            </w:r>
            <w:r w:rsidR="005B3DEC" w:rsidRPr="005463B5">
              <w:rPr>
                <w:b/>
                <w:bCs/>
                <w:szCs w:val="22"/>
                <w:lang w:val="ru-RU"/>
              </w:rPr>
              <w:t>9</w:t>
            </w:r>
            <w:r w:rsidR="00BC7BC0" w:rsidRPr="005463B5">
              <w:rPr>
                <w:b/>
                <w:bCs/>
                <w:szCs w:val="22"/>
                <w:lang w:val="ru-RU"/>
              </w:rPr>
              <w:t xml:space="preserve"> года</w:t>
            </w:r>
          </w:p>
        </w:tc>
      </w:tr>
      <w:tr w:rsidR="00BC7BC0" w:rsidRPr="005463B5">
        <w:trPr>
          <w:cantSplit/>
          <w:trHeight w:val="23"/>
        </w:trPr>
        <w:tc>
          <w:tcPr>
            <w:tcW w:w="6911" w:type="dxa"/>
            <w:vMerge/>
          </w:tcPr>
          <w:p w:rsidR="00BC7BC0" w:rsidRPr="005463B5" w:rsidRDefault="00BC7BC0" w:rsidP="00BC7BC0">
            <w:pPr>
              <w:tabs>
                <w:tab w:val="left" w:pos="851"/>
              </w:tabs>
              <w:spacing w:line="240" w:lineRule="atLeast"/>
              <w:rPr>
                <w:b/>
                <w:szCs w:val="22"/>
                <w:lang w:val="ru-RU"/>
              </w:rPr>
            </w:pPr>
          </w:p>
        </w:tc>
        <w:tc>
          <w:tcPr>
            <w:tcW w:w="3120" w:type="dxa"/>
          </w:tcPr>
          <w:p w:rsidR="00BC7BC0" w:rsidRPr="005463B5" w:rsidRDefault="00BC7BC0" w:rsidP="00BC7BC0">
            <w:pPr>
              <w:tabs>
                <w:tab w:val="left" w:pos="993"/>
              </w:tabs>
              <w:spacing w:before="0"/>
              <w:rPr>
                <w:b/>
                <w:bCs/>
                <w:szCs w:val="22"/>
                <w:lang w:val="ru-RU"/>
              </w:rPr>
            </w:pPr>
            <w:r w:rsidRPr="005463B5">
              <w:rPr>
                <w:b/>
                <w:bCs/>
                <w:szCs w:val="22"/>
                <w:lang w:val="ru-RU"/>
              </w:rPr>
              <w:t>Оригинал: английский</w:t>
            </w:r>
          </w:p>
        </w:tc>
      </w:tr>
      <w:tr w:rsidR="00BC7BC0" w:rsidRPr="005463B5">
        <w:trPr>
          <w:cantSplit/>
        </w:trPr>
        <w:tc>
          <w:tcPr>
            <w:tcW w:w="10031" w:type="dxa"/>
            <w:gridSpan w:val="2"/>
          </w:tcPr>
          <w:p w:rsidR="00BC7BC0" w:rsidRPr="005463B5" w:rsidRDefault="00BC7BC0" w:rsidP="009A0318">
            <w:pPr>
              <w:pStyle w:val="Source"/>
              <w:rPr>
                <w:szCs w:val="22"/>
                <w:lang w:val="ru-RU"/>
              </w:rPr>
            </w:pPr>
            <w:bookmarkStart w:id="1" w:name="dtitle2" w:colFirst="0" w:colLast="0"/>
            <w:r w:rsidRPr="005463B5">
              <w:rPr>
                <w:lang w:val="ru-RU"/>
              </w:rPr>
              <w:t>Записка Генерального секретаря</w:t>
            </w:r>
          </w:p>
        </w:tc>
      </w:tr>
      <w:tr w:rsidR="00BC7BC0" w:rsidRPr="005463B5">
        <w:trPr>
          <w:cantSplit/>
        </w:trPr>
        <w:tc>
          <w:tcPr>
            <w:tcW w:w="10031" w:type="dxa"/>
            <w:gridSpan w:val="2"/>
          </w:tcPr>
          <w:p w:rsidR="00BC7BC0" w:rsidRPr="005463B5" w:rsidRDefault="009A0318" w:rsidP="00A71773">
            <w:pPr>
              <w:pStyle w:val="Title1"/>
              <w:rPr>
                <w:szCs w:val="22"/>
                <w:lang w:val="ru-RU"/>
              </w:rPr>
            </w:pPr>
            <w:bookmarkStart w:id="2" w:name="lt_pId012"/>
            <w:bookmarkStart w:id="3" w:name="dtitle3" w:colFirst="0" w:colLast="0"/>
            <w:bookmarkEnd w:id="1"/>
            <w:r w:rsidRPr="005463B5">
              <w:rPr>
                <w:lang w:val="ru-RU"/>
              </w:rPr>
              <w:t>КРАТКИЙ ОТЧЕТ О РАБОТЕ КОНСУЛЬТАТИВНОЙ ГРУППЫ ГОСУДАРСТВ-ЧЛЕНОВ ПО ПРОЕКТУ, связанному с ПОМЕЩЕНИями ШТАБ-КВАРТИРЫ СОЮЗА</w:t>
            </w:r>
            <w:bookmarkEnd w:id="2"/>
          </w:p>
        </w:tc>
      </w:tr>
      <w:tr w:rsidR="005463B5" w:rsidRPr="005463B5">
        <w:trPr>
          <w:cantSplit/>
        </w:trPr>
        <w:tc>
          <w:tcPr>
            <w:tcW w:w="10031" w:type="dxa"/>
            <w:gridSpan w:val="2"/>
          </w:tcPr>
          <w:p w:rsidR="005463B5" w:rsidRPr="005463B5" w:rsidRDefault="005463B5" w:rsidP="005463B5">
            <w:pPr>
              <w:pStyle w:val="Title2"/>
              <w:rPr>
                <w:lang w:val="ru-RU"/>
              </w:rPr>
            </w:pPr>
          </w:p>
        </w:tc>
      </w:tr>
    </w:tbl>
    <w:p w:rsidR="009A0318" w:rsidRPr="005463B5" w:rsidRDefault="009A0318" w:rsidP="00D021BF">
      <w:pPr>
        <w:pStyle w:val="Normalaftertitle"/>
        <w:rPr>
          <w:lang w:val="ru-RU"/>
        </w:rPr>
      </w:pPr>
      <w:bookmarkStart w:id="4" w:name="lt_pId014"/>
      <w:bookmarkEnd w:id="3"/>
      <w:r w:rsidRPr="005463B5">
        <w:rPr>
          <w:lang w:val="ru-RU"/>
        </w:rPr>
        <w:t>Имею честь представить Государствам</w:t>
      </w:r>
      <w:r w:rsidR="00D021BF" w:rsidRPr="005463B5">
        <w:rPr>
          <w:lang w:val="ru-RU"/>
        </w:rPr>
        <w:t xml:space="preserve"> – </w:t>
      </w:r>
      <w:r w:rsidRPr="005463B5">
        <w:rPr>
          <w:lang w:val="ru-RU"/>
        </w:rPr>
        <w:t xml:space="preserve">Членам Совета краткий отчет о работе </w:t>
      </w:r>
      <w:r w:rsidRPr="005463B5">
        <w:rPr>
          <w:b/>
          <w:bCs/>
          <w:lang w:val="ru-RU"/>
        </w:rPr>
        <w:t>Консультативной группы Государств-Членов (</w:t>
      </w:r>
      <w:proofErr w:type="spellStart"/>
      <w:r w:rsidRPr="005463B5">
        <w:rPr>
          <w:b/>
          <w:bCs/>
          <w:lang w:val="ru-RU"/>
        </w:rPr>
        <w:t>КГГЧ</w:t>
      </w:r>
      <w:proofErr w:type="spellEnd"/>
      <w:r w:rsidRPr="005463B5">
        <w:rPr>
          <w:b/>
          <w:bCs/>
          <w:lang w:val="ru-RU"/>
        </w:rPr>
        <w:t>)</w:t>
      </w:r>
      <w:r w:rsidRPr="005463B5">
        <w:rPr>
          <w:lang w:val="ru-RU"/>
        </w:rPr>
        <w:t>.</w:t>
      </w:r>
      <w:bookmarkEnd w:id="4"/>
    </w:p>
    <w:p w:rsidR="009A0318" w:rsidRPr="005463B5" w:rsidRDefault="009A0318" w:rsidP="009A0318">
      <w:pPr>
        <w:tabs>
          <w:tab w:val="clear" w:pos="794"/>
          <w:tab w:val="clear" w:pos="1191"/>
          <w:tab w:val="clear" w:pos="1588"/>
          <w:tab w:val="clear" w:pos="1985"/>
          <w:tab w:val="center" w:pos="7088"/>
        </w:tabs>
        <w:overflowPunct/>
        <w:autoSpaceDE/>
        <w:autoSpaceDN/>
        <w:adjustRightInd/>
        <w:spacing w:before="1080"/>
        <w:textAlignment w:val="auto"/>
        <w:rPr>
          <w:rFonts w:asciiTheme="minorHAnsi" w:hAnsiTheme="minorHAnsi"/>
          <w:szCs w:val="22"/>
          <w:lang w:val="ru-RU"/>
        </w:rPr>
      </w:pPr>
      <w:r w:rsidRPr="005463B5">
        <w:rPr>
          <w:rFonts w:asciiTheme="minorHAnsi" w:hAnsiTheme="minorHAnsi"/>
          <w:szCs w:val="22"/>
          <w:lang w:val="ru-RU" w:eastAsia="ja-JP"/>
        </w:rPr>
        <w:tab/>
      </w:r>
      <w:proofErr w:type="spellStart"/>
      <w:r w:rsidRPr="005463B5">
        <w:rPr>
          <w:rFonts w:asciiTheme="minorHAnsi" w:hAnsiTheme="minorHAnsi"/>
          <w:szCs w:val="22"/>
          <w:lang w:val="ru-RU" w:eastAsia="ja-JP"/>
        </w:rPr>
        <w:t>Хоулинь</w:t>
      </w:r>
      <w:proofErr w:type="spellEnd"/>
      <w:r w:rsidRPr="005463B5">
        <w:rPr>
          <w:rFonts w:asciiTheme="minorHAnsi" w:hAnsiTheme="minorHAnsi"/>
          <w:szCs w:val="22"/>
          <w:lang w:val="ru-RU" w:eastAsia="ja-JP"/>
        </w:rPr>
        <w:t xml:space="preserve"> </w:t>
      </w:r>
      <w:proofErr w:type="spellStart"/>
      <w:r w:rsidRPr="005463B5">
        <w:rPr>
          <w:rFonts w:asciiTheme="minorHAnsi" w:hAnsiTheme="minorHAnsi"/>
          <w:szCs w:val="22"/>
          <w:lang w:val="ru-RU" w:eastAsia="ja-JP"/>
        </w:rPr>
        <w:t>ЧЖАО</w:t>
      </w:r>
      <w:bookmarkStart w:id="5" w:name="lt_pId016"/>
      <w:proofErr w:type="spellEnd"/>
      <w:r w:rsidRPr="005463B5">
        <w:rPr>
          <w:rFonts w:asciiTheme="minorHAnsi" w:hAnsiTheme="minorHAnsi"/>
          <w:szCs w:val="22"/>
          <w:lang w:val="ru-RU"/>
        </w:rPr>
        <w:br/>
      </w:r>
      <w:r w:rsidRPr="005463B5">
        <w:rPr>
          <w:rFonts w:asciiTheme="minorHAnsi" w:hAnsiTheme="minorHAnsi"/>
          <w:szCs w:val="22"/>
          <w:lang w:val="ru-RU"/>
        </w:rPr>
        <w:tab/>
        <w:t>Генеральный секретарь</w:t>
      </w:r>
      <w:bookmarkEnd w:id="5"/>
    </w:p>
    <w:p w:rsidR="009A0318" w:rsidRPr="005463B5" w:rsidRDefault="009A0318" w:rsidP="009A0318">
      <w:pPr>
        <w:rPr>
          <w:lang w:val="ru-RU"/>
        </w:rPr>
      </w:pPr>
      <w:r w:rsidRPr="005463B5">
        <w:rPr>
          <w:lang w:val="ru-RU"/>
        </w:rPr>
        <w:br w:type="page"/>
      </w:r>
    </w:p>
    <w:p w:rsidR="009A0318" w:rsidRPr="005463B5" w:rsidRDefault="009A0318" w:rsidP="009A0318">
      <w:pPr>
        <w:pStyle w:val="Title1"/>
        <w:rPr>
          <w:lang w:val="ru-RU"/>
        </w:rPr>
      </w:pPr>
      <w:r w:rsidRPr="005463B5">
        <w:rPr>
          <w:lang w:val="ru-RU"/>
        </w:rPr>
        <w:lastRenderedPageBreak/>
        <w:t>КРАТКИЙ ОТЧЕТ О РАБОТЕ КОНСУЛЬТАТИВНОЙ ГРУППЫ ГОСУДАРСТВ-ЧЛЕНОВ ПО ПРОЕКТУ, СВЯЗАННОМУ С ПОМЕЩЕНИЯМИ ШТАБ-КВАРТИРЫ СОЮЗА</w:t>
      </w:r>
    </w:p>
    <w:p w:rsidR="009A0318" w:rsidRPr="005463B5" w:rsidRDefault="009A0318" w:rsidP="009A0318">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A0318" w:rsidRPr="005463B5" w:rsidTr="00A12E4D">
        <w:trPr>
          <w:trHeight w:val="2597"/>
        </w:trPr>
        <w:tc>
          <w:tcPr>
            <w:tcW w:w="8080" w:type="dxa"/>
            <w:tcBorders>
              <w:top w:val="single" w:sz="12" w:space="0" w:color="auto"/>
              <w:left w:val="single" w:sz="12" w:space="0" w:color="auto"/>
              <w:bottom w:val="single" w:sz="12" w:space="0" w:color="auto"/>
              <w:right w:val="single" w:sz="12" w:space="0" w:color="auto"/>
            </w:tcBorders>
          </w:tcPr>
          <w:p w:rsidR="009A0318" w:rsidRPr="005463B5" w:rsidRDefault="009A0318" w:rsidP="00A12E4D">
            <w:pPr>
              <w:pStyle w:val="Headingb"/>
              <w:rPr>
                <w:lang w:val="ru-RU"/>
              </w:rPr>
            </w:pPr>
            <w:r w:rsidRPr="005463B5">
              <w:rPr>
                <w:lang w:val="ru-RU"/>
              </w:rPr>
              <w:t>Резюме</w:t>
            </w:r>
          </w:p>
          <w:p w:rsidR="009A0318" w:rsidRPr="005463B5" w:rsidRDefault="009A0318" w:rsidP="00A12E4D">
            <w:pPr>
              <w:rPr>
                <w:lang w:val="ru-RU" w:eastAsia="zh-CN"/>
              </w:rPr>
            </w:pPr>
            <w:bookmarkStart w:id="6" w:name="lt_pId020"/>
            <w:r w:rsidRPr="005463B5">
              <w:rPr>
                <w:lang w:val="ru-RU"/>
              </w:rPr>
              <w:t>В настоящем документе содержится краткий отчет о работе Консультативной группы Государств-Членов (</w:t>
            </w:r>
            <w:proofErr w:type="spellStart"/>
            <w:r w:rsidRPr="005463B5">
              <w:rPr>
                <w:lang w:val="ru-RU"/>
              </w:rPr>
              <w:t>КГГЧ</w:t>
            </w:r>
            <w:proofErr w:type="spellEnd"/>
            <w:r w:rsidRPr="005463B5">
              <w:rPr>
                <w:lang w:val="ru-RU"/>
              </w:rPr>
              <w:t>) по проекту</w:t>
            </w:r>
            <w:r w:rsidR="005463B5">
              <w:rPr>
                <w:lang w:val="ru-RU"/>
              </w:rPr>
              <w:t>, связанному с помещениями штаб</w:t>
            </w:r>
            <w:r w:rsidR="005463B5">
              <w:rPr>
                <w:lang w:val="ru-RU"/>
              </w:rPr>
              <w:noBreakHyphen/>
            </w:r>
            <w:r w:rsidRPr="005463B5">
              <w:rPr>
                <w:lang w:val="ru-RU"/>
              </w:rPr>
              <w:t>квартиры Союза.</w:t>
            </w:r>
            <w:bookmarkEnd w:id="6"/>
          </w:p>
          <w:p w:rsidR="009A0318" w:rsidRPr="005463B5" w:rsidRDefault="009A0318" w:rsidP="00A12E4D">
            <w:pPr>
              <w:pStyle w:val="Headingb"/>
              <w:rPr>
                <w:lang w:val="ru-RU"/>
              </w:rPr>
            </w:pPr>
            <w:r w:rsidRPr="005463B5">
              <w:rPr>
                <w:lang w:val="ru-RU"/>
              </w:rPr>
              <w:t>Необходимые действия</w:t>
            </w:r>
          </w:p>
          <w:p w:rsidR="009A0318" w:rsidRPr="005463B5" w:rsidRDefault="009A0318" w:rsidP="00A12E4D">
            <w:pPr>
              <w:rPr>
                <w:lang w:val="ru-RU"/>
              </w:rPr>
            </w:pPr>
            <w:bookmarkStart w:id="7" w:name="lt_pId022"/>
            <w:r w:rsidRPr="005463B5">
              <w:rPr>
                <w:lang w:val="ru-RU"/>
              </w:rPr>
              <w:t xml:space="preserve">Совету предлагается </w:t>
            </w:r>
            <w:r w:rsidRPr="005463B5">
              <w:rPr>
                <w:b/>
                <w:lang w:val="ru-RU"/>
              </w:rPr>
              <w:t>принять к сведению</w:t>
            </w:r>
            <w:r w:rsidRPr="005463B5">
              <w:rPr>
                <w:lang w:val="ru-RU"/>
              </w:rPr>
              <w:t xml:space="preserve"> отчет и </w:t>
            </w:r>
            <w:r w:rsidRPr="005463B5">
              <w:rPr>
                <w:b/>
                <w:bCs/>
                <w:lang w:val="ru-RU"/>
              </w:rPr>
              <w:t>представить любые</w:t>
            </w:r>
            <w:r w:rsidRPr="005463B5">
              <w:rPr>
                <w:lang w:val="ru-RU"/>
              </w:rPr>
              <w:t xml:space="preserve"> </w:t>
            </w:r>
            <w:r w:rsidRPr="005463B5">
              <w:rPr>
                <w:b/>
                <w:bCs/>
                <w:lang w:val="ru-RU"/>
              </w:rPr>
              <w:t>дополнительные руководящие указания</w:t>
            </w:r>
            <w:r w:rsidRPr="005463B5">
              <w:rPr>
                <w:lang w:val="ru-RU"/>
              </w:rPr>
              <w:t>, в случае необходимости.</w:t>
            </w:r>
            <w:bookmarkEnd w:id="7"/>
          </w:p>
          <w:p w:rsidR="009A0318" w:rsidRPr="005463B5" w:rsidRDefault="009A0318" w:rsidP="00A12E4D">
            <w:pPr>
              <w:jc w:val="center"/>
              <w:rPr>
                <w:caps/>
                <w:lang w:val="ru-RU"/>
              </w:rPr>
            </w:pPr>
            <w:r w:rsidRPr="005463B5">
              <w:rPr>
                <w:lang w:val="ru-RU"/>
              </w:rPr>
              <w:t>____________</w:t>
            </w:r>
          </w:p>
          <w:p w:rsidR="009A0318" w:rsidRPr="005463B5" w:rsidRDefault="009A0318" w:rsidP="00A12E4D">
            <w:pPr>
              <w:pStyle w:val="Headingb"/>
              <w:rPr>
                <w:lang w:val="ru-RU"/>
              </w:rPr>
            </w:pPr>
            <w:r w:rsidRPr="005463B5">
              <w:rPr>
                <w:lang w:val="ru-RU"/>
              </w:rPr>
              <w:t>Справочные материалы</w:t>
            </w:r>
          </w:p>
          <w:bookmarkStart w:id="8" w:name="lt_pId025"/>
          <w:p w:rsidR="009A0318" w:rsidRPr="005463B5" w:rsidRDefault="00525AE8" w:rsidP="009A0318">
            <w:pPr>
              <w:spacing w:after="120"/>
              <w:rPr>
                <w:lang w:val="ru-RU"/>
              </w:rPr>
            </w:pPr>
            <w:r w:rsidRPr="005463B5">
              <w:rPr>
                <w:rStyle w:val="Hyperlink"/>
                <w:rFonts w:asciiTheme="minorHAnsi" w:hAnsiTheme="minorHAnsi"/>
                <w:i/>
                <w:iCs/>
                <w:lang w:val="ru-RU"/>
              </w:rPr>
              <w:fldChar w:fldCharType="begin"/>
            </w:r>
            <w:r w:rsidRPr="005463B5">
              <w:rPr>
                <w:rStyle w:val="Hyperlink"/>
                <w:rFonts w:asciiTheme="minorHAnsi" w:hAnsiTheme="minorHAnsi"/>
                <w:i/>
                <w:iCs/>
                <w:lang w:val="ru-RU"/>
              </w:rPr>
              <w:instrText xml:space="preserve"> HYPERLINK "https://www.itu.int/md/S16-CL-C-0124/en" </w:instrText>
            </w:r>
            <w:r w:rsidRPr="005463B5">
              <w:rPr>
                <w:rStyle w:val="Hyperlink"/>
                <w:rFonts w:asciiTheme="minorHAnsi" w:hAnsiTheme="minorHAnsi"/>
                <w:i/>
                <w:iCs/>
                <w:lang w:val="ru-RU"/>
              </w:rPr>
              <w:fldChar w:fldCharType="separate"/>
            </w:r>
            <w:r w:rsidR="009A0318" w:rsidRPr="005463B5">
              <w:rPr>
                <w:rStyle w:val="Hyperlink"/>
                <w:rFonts w:asciiTheme="minorHAnsi" w:hAnsiTheme="minorHAnsi"/>
                <w:i/>
                <w:iCs/>
                <w:lang w:val="ru-RU"/>
              </w:rPr>
              <w:t>Решение 588</w:t>
            </w:r>
            <w:bookmarkEnd w:id="8"/>
            <w:r w:rsidR="009A0318" w:rsidRPr="005463B5">
              <w:rPr>
                <w:rStyle w:val="Hyperlink"/>
                <w:rFonts w:asciiTheme="minorHAnsi" w:hAnsiTheme="minorHAnsi"/>
                <w:i/>
                <w:iCs/>
                <w:lang w:val="ru-RU"/>
              </w:rPr>
              <w:t xml:space="preserve"> Совета</w:t>
            </w:r>
            <w:r w:rsidRPr="005463B5">
              <w:rPr>
                <w:rStyle w:val="Hyperlink"/>
                <w:rFonts w:asciiTheme="minorHAnsi" w:hAnsiTheme="minorHAnsi"/>
                <w:i/>
                <w:iCs/>
                <w:lang w:val="ru-RU"/>
              </w:rPr>
              <w:fldChar w:fldCharType="end"/>
            </w:r>
            <w:r w:rsidR="009A0318" w:rsidRPr="005463B5">
              <w:rPr>
                <w:lang w:val="ru-RU"/>
              </w:rPr>
              <w:t xml:space="preserve">, </w:t>
            </w:r>
            <w:hyperlink r:id="rId8" w:history="1">
              <w:r w:rsidR="009A0318" w:rsidRPr="005463B5">
                <w:rPr>
                  <w:rStyle w:val="Hyperlink"/>
                  <w:rFonts w:asciiTheme="minorHAnsi" w:hAnsiTheme="minorHAnsi"/>
                  <w:i/>
                  <w:iCs/>
                  <w:lang w:val="ru-RU"/>
                </w:rPr>
                <w:t>Резолюция 212 (Дубай, 2018 г.)</w:t>
              </w:r>
            </w:hyperlink>
            <w:r w:rsidR="009A0318" w:rsidRPr="005463B5">
              <w:rPr>
                <w:lang w:val="ru-RU"/>
              </w:rPr>
              <w:t xml:space="preserve">, </w:t>
            </w:r>
            <w:hyperlink r:id="rId9" w:history="1">
              <w:proofErr w:type="spellStart"/>
              <w:r w:rsidR="009A0318" w:rsidRPr="005463B5">
                <w:rPr>
                  <w:rStyle w:val="Hyperlink"/>
                  <w:rFonts w:asciiTheme="minorHAnsi" w:hAnsiTheme="minorHAnsi"/>
                  <w:i/>
                  <w:iCs/>
                  <w:lang w:val="ru-RU"/>
                </w:rPr>
                <w:t>C18</w:t>
              </w:r>
              <w:proofErr w:type="spellEnd"/>
              <w:r w:rsidR="009A0318" w:rsidRPr="005463B5">
                <w:rPr>
                  <w:rStyle w:val="Hyperlink"/>
                  <w:rFonts w:asciiTheme="minorHAnsi" w:hAnsiTheme="minorHAnsi"/>
                  <w:i/>
                  <w:iCs/>
                  <w:lang w:val="ru-RU"/>
                </w:rPr>
                <w:t>/48</w:t>
              </w:r>
            </w:hyperlink>
          </w:p>
        </w:tc>
      </w:tr>
    </w:tbl>
    <w:p w:rsidR="002D2F57" w:rsidRPr="005463B5" w:rsidRDefault="007B3F89" w:rsidP="00D90536">
      <w:pPr>
        <w:spacing w:before="240"/>
        <w:rPr>
          <w:lang w:val="ru-RU"/>
        </w:rPr>
      </w:pPr>
      <w:r w:rsidRPr="005463B5">
        <w:rPr>
          <w:lang w:val="ru-RU"/>
        </w:rPr>
        <w:t>После прошедшей в апреле 2018 года сессии Совета состоялись три собрания Консультативной группы Государств-Членов (</w:t>
      </w:r>
      <w:proofErr w:type="spellStart"/>
      <w:r w:rsidRPr="005463B5">
        <w:rPr>
          <w:lang w:val="ru-RU"/>
        </w:rPr>
        <w:t>КГГЧ</w:t>
      </w:r>
      <w:proofErr w:type="spellEnd"/>
      <w:r w:rsidRPr="005463B5">
        <w:rPr>
          <w:lang w:val="ru-RU"/>
        </w:rPr>
        <w:t>) по проекту, связанному с помещениями штаб-квартиры Союза</w:t>
      </w:r>
      <w:r w:rsidR="008469A3" w:rsidRPr="005463B5">
        <w:rPr>
          <w:lang w:val="ru-RU"/>
        </w:rPr>
        <w:t xml:space="preserve">. </w:t>
      </w:r>
      <w:bookmarkStart w:id="9" w:name="lt_pId026"/>
      <w:r w:rsidRPr="005463B5">
        <w:rPr>
          <w:lang w:val="ru-RU"/>
        </w:rPr>
        <w:t xml:space="preserve">Собрания </w:t>
      </w:r>
      <w:r w:rsidR="00D90536" w:rsidRPr="005463B5">
        <w:rPr>
          <w:lang w:val="ru-RU"/>
        </w:rPr>
        <w:t xml:space="preserve">с возможностью дистанционного участия </w:t>
      </w:r>
      <w:r w:rsidRPr="005463B5">
        <w:rPr>
          <w:lang w:val="ru-RU"/>
        </w:rPr>
        <w:t xml:space="preserve">прошли в Женеве </w:t>
      </w:r>
      <w:r w:rsidR="008469A3" w:rsidRPr="005463B5">
        <w:rPr>
          <w:lang w:val="ru-RU"/>
        </w:rPr>
        <w:t>27 </w:t>
      </w:r>
      <w:r w:rsidRPr="005463B5">
        <w:rPr>
          <w:lang w:val="ru-RU"/>
        </w:rPr>
        <w:t>июня</w:t>
      </w:r>
      <w:r w:rsidR="008469A3" w:rsidRPr="005463B5">
        <w:rPr>
          <w:lang w:val="ru-RU"/>
        </w:rPr>
        <w:t> 2018</w:t>
      </w:r>
      <w:r w:rsidRPr="005463B5">
        <w:rPr>
          <w:lang w:val="ru-RU"/>
        </w:rPr>
        <w:t> года</w:t>
      </w:r>
      <w:r w:rsidR="008469A3" w:rsidRPr="005463B5">
        <w:rPr>
          <w:lang w:val="ru-RU"/>
        </w:rPr>
        <w:t>, 28 </w:t>
      </w:r>
      <w:r w:rsidRPr="005463B5">
        <w:rPr>
          <w:lang w:val="ru-RU"/>
        </w:rPr>
        <w:t>января</w:t>
      </w:r>
      <w:r w:rsidR="008469A3" w:rsidRPr="005463B5">
        <w:rPr>
          <w:lang w:val="ru-RU"/>
        </w:rPr>
        <w:t> 2019</w:t>
      </w:r>
      <w:r w:rsidRPr="005463B5">
        <w:rPr>
          <w:lang w:val="ru-RU"/>
        </w:rPr>
        <w:t xml:space="preserve"> года и </w:t>
      </w:r>
      <w:r w:rsidR="008469A3" w:rsidRPr="005463B5">
        <w:rPr>
          <w:lang w:val="ru-RU"/>
        </w:rPr>
        <w:t>15 </w:t>
      </w:r>
      <w:r w:rsidRPr="005463B5">
        <w:rPr>
          <w:lang w:val="ru-RU"/>
        </w:rPr>
        <w:t>апреля</w:t>
      </w:r>
      <w:r w:rsidR="008469A3" w:rsidRPr="005463B5">
        <w:rPr>
          <w:lang w:val="ru-RU"/>
        </w:rPr>
        <w:t> 2019</w:t>
      </w:r>
      <w:r w:rsidRPr="005463B5">
        <w:rPr>
          <w:lang w:val="ru-RU"/>
        </w:rPr>
        <w:t> года под председательством г</w:t>
      </w:r>
      <w:r w:rsidRPr="005463B5">
        <w:rPr>
          <w:lang w:val="ru-RU"/>
        </w:rPr>
        <w:noBreakHyphen/>
        <w:t xml:space="preserve">на Дитмара </w:t>
      </w:r>
      <w:proofErr w:type="spellStart"/>
      <w:r w:rsidRPr="005463B5">
        <w:rPr>
          <w:lang w:val="ru-RU"/>
        </w:rPr>
        <w:t>Плессе</w:t>
      </w:r>
      <w:proofErr w:type="spellEnd"/>
      <w:r w:rsidR="008469A3" w:rsidRPr="005463B5">
        <w:rPr>
          <w:spacing w:val="-2"/>
          <w:lang w:val="ru-RU"/>
        </w:rPr>
        <w:t xml:space="preserve"> (</w:t>
      </w:r>
      <w:r w:rsidRPr="005463B5">
        <w:rPr>
          <w:spacing w:val="-2"/>
          <w:lang w:val="ru-RU"/>
        </w:rPr>
        <w:t>Германия</w:t>
      </w:r>
      <w:r w:rsidR="008469A3" w:rsidRPr="005463B5">
        <w:rPr>
          <w:spacing w:val="-2"/>
          <w:lang w:val="ru-RU"/>
        </w:rPr>
        <w:t>)</w:t>
      </w:r>
      <w:r w:rsidR="008469A3" w:rsidRPr="005463B5">
        <w:rPr>
          <w:lang w:val="ru-RU"/>
        </w:rPr>
        <w:t>.</w:t>
      </w:r>
      <w:bookmarkEnd w:id="9"/>
      <w:r w:rsidR="008469A3" w:rsidRPr="005463B5">
        <w:rPr>
          <w:lang w:val="ru-RU"/>
        </w:rPr>
        <w:t xml:space="preserve"> </w:t>
      </w:r>
      <w:bookmarkStart w:id="10" w:name="lt_pId027"/>
      <w:r w:rsidRPr="005463B5">
        <w:rPr>
          <w:lang w:val="ru-RU"/>
        </w:rPr>
        <w:t xml:space="preserve">Полные отчеты об этих собраниях можно найти по следующей </w:t>
      </w:r>
      <w:r w:rsidR="00D021BF" w:rsidRPr="005463B5">
        <w:rPr>
          <w:lang w:val="ru-RU"/>
        </w:rPr>
        <w:t>с</w:t>
      </w:r>
      <w:r w:rsidRPr="005463B5">
        <w:rPr>
          <w:lang w:val="ru-RU"/>
        </w:rPr>
        <w:t>сылке</w:t>
      </w:r>
      <w:r w:rsidR="008469A3" w:rsidRPr="005463B5">
        <w:rPr>
          <w:lang w:val="ru-RU"/>
        </w:rPr>
        <w:t xml:space="preserve">: </w:t>
      </w:r>
      <w:hyperlink r:id="rId10" w:history="1">
        <w:r w:rsidR="006C3B27" w:rsidRPr="005463B5">
          <w:rPr>
            <w:rStyle w:val="Hyperlink"/>
            <w:rFonts w:asciiTheme="minorHAnsi" w:eastAsia="SimSun" w:hAnsiTheme="minorHAnsi"/>
            <w:lang w:val="ru-RU" w:eastAsia="en-AU"/>
          </w:rPr>
          <w:t>https://www.itu.int/en/hq</w:t>
        </w:r>
        <w:r w:rsidR="006C3B27" w:rsidRPr="005463B5">
          <w:rPr>
            <w:rStyle w:val="Hyperlink"/>
            <w:rFonts w:asciiTheme="minorHAnsi" w:eastAsia="SimSun" w:hAnsiTheme="minorHAnsi"/>
            <w:lang w:val="ru-RU" w:eastAsia="en-AU"/>
          </w:rPr>
          <w:noBreakHyphen/>
          <w:t>building/Pages/default.aspx</w:t>
        </w:r>
      </w:hyperlink>
      <w:r w:rsidR="008469A3" w:rsidRPr="005463B5">
        <w:rPr>
          <w:rFonts w:eastAsia="SimSun"/>
          <w:lang w:val="ru-RU" w:eastAsia="en-AU"/>
        </w:rPr>
        <w:t xml:space="preserve"> (</w:t>
      </w:r>
      <w:r w:rsidRPr="005463B5">
        <w:rPr>
          <w:color w:val="000000"/>
          <w:lang w:val="ru-RU"/>
        </w:rPr>
        <w:t>доступно то</w:t>
      </w:r>
      <w:r w:rsidR="006C3B27" w:rsidRPr="005463B5">
        <w:rPr>
          <w:color w:val="000000"/>
          <w:lang w:val="ru-RU"/>
        </w:rPr>
        <w:t>лько при наличии учетной записи </w:t>
      </w:r>
      <w:proofErr w:type="spellStart"/>
      <w:r w:rsidRPr="005463B5">
        <w:rPr>
          <w:color w:val="000000"/>
          <w:lang w:val="ru-RU"/>
        </w:rPr>
        <w:t>TIES</w:t>
      </w:r>
      <w:proofErr w:type="spellEnd"/>
      <w:r w:rsidR="008469A3" w:rsidRPr="005463B5">
        <w:rPr>
          <w:rFonts w:eastAsia="SimSun"/>
          <w:lang w:val="ru-RU" w:eastAsia="en-AU"/>
        </w:rPr>
        <w:t>)</w:t>
      </w:r>
      <w:r w:rsidR="008469A3" w:rsidRPr="005463B5">
        <w:rPr>
          <w:lang w:val="ru-RU"/>
        </w:rPr>
        <w:t>.</w:t>
      </w:r>
      <w:bookmarkEnd w:id="10"/>
    </w:p>
    <w:p w:rsidR="008469A3" w:rsidRPr="005463B5" w:rsidRDefault="008469A3" w:rsidP="008469A3">
      <w:pPr>
        <w:pStyle w:val="Heading1"/>
        <w:rPr>
          <w:lang w:val="ru-RU"/>
        </w:rPr>
      </w:pPr>
      <w:r w:rsidRPr="005463B5">
        <w:rPr>
          <w:lang w:val="ru-RU"/>
        </w:rPr>
        <w:t>1</w:t>
      </w:r>
      <w:r w:rsidRPr="005463B5">
        <w:rPr>
          <w:lang w:val="ru-RU"/>
        </w:rPr>
        <w:tab/>
        <w:t>Базовая информация</w:t>
      </w:r>
    </w:p>
    <w:p w:rsidR="008469A3" w:rsidRPr="005463B5" w:rsidRDefault="007702BD" w:rsidP="00AE5DCD">
      <w:pPr>
        <w:spacing w:after="240"/>
        <w:rPr>
          <w:lang w:val="ru-RU"/>
        </w:rPr>
      </w:pPr>
      <w:r w:rsidRPr="005463B5">
        <w:rPr>
          <w:lang w:val="ru-RU"/>
        </w:rPr>
        <w:t>1.1</w:t>
      </w:r>
      <w:r w:rsidR="008469A3" w:rsidRPr="005463B5">
        <w:rPr>
          <w:lang w:val="ru-RU"/>
        </w:rPr>
        <w:tab/>
      </w:r>
      <w:bookmarkStart w:id="11" w:name="lt_pId031"/>
      <w:r w:rsidR="003C4BF2" w:rsidRPr="005463B5">
        <w:rPr>
          <w:lang w:val="ru-RU"/>
        </w:rPr>
        <w:t xml:space="preserve">На </w:t>
      </w:r>
      <w:r w:rsidR="003C4BF2" w:rsidRPr="005463B5">
        <w:rPr>
          <w:b/>
          <w:bCs/>
          <w:lang w:val="ru-RU"/>
        </w:rPr>
        <w:t>5</w:t>
      </w:r>
      <w:r w:rsidR="003C4BF2" w:rsidRPr="005463B5">
        <w:rPr>
          <w:b/>
          <w:bCs/>
          <w:lang w:val="ru-RU"/>
        </w:rPr>
        <w:noBreakHyphen/>
        <w:t>м собрании</w:t>
      </w:r>
      <w:r w:rsidR="003C4BF2" w:rsidRPr="005463B5">
        <w:rPr>
          <w:lang w:val="ru-RU"/>
        </w:rPr>
        <w:t xml:space="preserve"> (27 июня 2018 г.) </w:t>
      </w:r>
      <w:proofErr w:type="spellStart"/>
      <w:r w:rsidR="003C4BF2" w:rsidRPr="005463B5">
        <w:rPr>
          <w:lang w:val="ru-RU"/>
        </w:rPr>
        <w:t>КГГЧ</w:t>
      </w:r>
      <w:proofErr w:type="spellEnd"/>
      <w:r w:rsidR="003C4BF2" w:rsidRPr="005463B5">
        <w:rPr>
          <w:lang w:val="ru-RU"/>
        </w:rPr>
        <w:t xml:space="preserve"> впервые был представлен анализ финансовых показателей по четырем проектам-лауреатам</w:t>
      </w:r>
      <w:r w:rsidR="008469A3" w:rsidRPr="005463B5">
        <w:rPr>
          <w:lang w:val="ru-RU"/>
        </w:rPr>
        <w:t>.</w:t>
      </w:r>
      <w:bookmarkEnd w:id="11"/>
      <w:r w:rsidR="008469A3" w:rsidRPr="005463B5">
        <w:rPr>
          <w:lang w:val="ru-RU"/>
        </w:rPr>
        <w:t xml:space="preserve"> </w:t>
      </w:r>
      <w:r w:rsidR="003C4BF2" w:rsidRPr="005463B5">
        <w:rPr>
          <w:lang w:val="ru-RU"/>
        </w:rPr>
        <w:t xml:space="preserve">Независимый анализ затрат, проведенный в декабре 2017 года, охватывает только расходы </w:t>
      </w:r>
      <w:r w:rsidR="00D90536" w:rsidRPr="005463B5">
        <w:rPr>
          <w:lang w:val="ru-RU"/>
        </w:rPr>
        <w:t xml:space="preserve">по </w:t>
      </w:r>
      <w:proofErr w:type="spellStart"/>
      <w:r w:rsidR="003C4BF2" w:rsidRPr="005463B5">
        <w:rPr>
          <w:lang w:val="ru-RU"/>
        </w:rPr>
        <w:t>КСР</w:t>
      </w:r>
      <w:proofErr w:type="spellEnd"/>
      <w:r w:rsidR="003C4BF2" w:rsidRPr="005463B5">
        <w:rPr>
          <w:lang w:val="ru-RU"/>
        </w:rPr>
        <w:t> </w:t>
      </w:r>
      <w:r w:rsidR="008E7DBD" w:rsidRPr="005463B5">
        <w:rPr>
          <w:lang w:val="ru-RU"/>
        </w:rPr>
        <w:t>1</w:t>
      </w:r>
      <w:r w:rsidR="00B82D82" w:rsidRPr="005463B5">
        <w:rPr>
          <w:lang w:val="ru-RU"/>
        </w:rPr>
        <w:t>−</w:t>
      </w:r>
      <w:r w:rsidR="008E7DBD" w:rsidRPr="005463B5">
        <w:rPr>
          <w:lang w:val="ru-RU"/>
        </w:rPr>
        <w:t>4 (1</w:t>
      </w:r>
      <w:r w:rsidR="00B82D82" w:rsidRPr="005463B5">
        <w:rPr>
          <w:lang w:val="ru-RU"/>
        </w:rPr>
        <w:t xml:space="preserve"> </w:t>
      </w:r>
      <w:r w:rsidR="003C4BF2" w:rsidRPr="005463B5">
        <w:rPr>
          <w:lang w:val="ru-RU"/>
        </w:rPr>
        <w:t>–</w:t>
      </w:r>
      <w:r w:rsidR="00B82D82" w:rsidRPr="005463B5">
        <w:rPr>
          <w:lang w:val="ru-RU"/>
        </w:rPr>
        <w:t xml:space="preserve"> </w:t>
      </w:r>
      <w:r w:rsidR="003C4BF2" w:rsidRPr="005463B5">
        <w:rPr>
          <w:lang w:val="ru-RU"/>
        </w:rPr>
        <w:t>подготовительная работа</w:t>
      </w:r>
      <w:r w:rsidR="008E7DBD" w:rsidRPr="005463B5">
        <w:rPr>
          <w:lang w:val="ru-RU"/>
        </w:rPr>
        <w:t>, 2</w:t>
      </w:r>
      <w:r w:rsidR="00B82D82" w:rsidRPr="005463B5">
        <w:rPr>
          <w:lang w:val="ru-RU"/>
        </w:rPr>
        <w:t xml:space="preserve"> </w:t>
      </w:r>
      <w:r w:rsidR="003C4BF2" w:rsidRPr="005463B5">
        <w:rPr>
          <w:lang w:val="ru-RU"/>
        </w:rPr>
        <w:t>–</w:t>
      </w:r>
      <w:r w:rsidR="00B82D82" w:rsidRPr="005463B5">
        <w:rPr>
          <w:lang w:val="ru-RU"/>
        </w:rPr>
        <w:t xml:space="preserve"> </w:t>
      </w:r>
      <w:r w:rsidR="003C4BF2" w:rsidRPr="005463B5">
        <w:rPr>
          <w:lang w:val="ru-RU"/>
        </w:rPr>
        <w:t>строительство здания</w:t>
      </w:r>
      <w:r w:rsidR="008E7DBD" w:rsidRPr="005463B5">
        <w:rPr>
          <w:lang w:val="ru-RU"/>
        </w:rPr>
        <w:t>, 3</w:t>
      </w:r>
      <w:r w:rsidR="00B82D82" w:rsidRPr="005463B5">
        <w:rPr>
          <w:lang w:val="ru-RU"/>
        </w:rPr>
        <w:t xml:space="preserve"> </w:t>
      </w:r>
      <w:r w:rsidR="00AE5DCD" w:rsidRPr="005463B5">
        <w:rPr>
          <w:lang w:val="ru-RU"/>
        </w:rPr>
        <w:t>–</w:t>
      </w:r>
      <w:r w:rsidR="00B82D82" w:rsidRPr="005463B5">
        <w:rPr>
          <w:lang w:val="ru-RU"/>
        </w:rPr>
        <w:t xml:space="preserve"> </w:t>
      </w:r>
      <w:r w:rsidR="00AE5DCD" w:rsidRPr="005463B5">
        <w:rPr>
          <w:lang w:val="ru-RU"/>
        </w:rPr>
        <w:t>оборудование здания</w:t>
      </w:r>
      <w:r w:rsidR="008E7DBD" w:rsidRPr="005463B5">
        <w:rPr>
          <w:lang w:val="ru-RU"/>
        </w:rPr>
        <w:t>, 4</w:t>
      </w:r>
      <w:r w:rsidR="00B82D82" w:rsidRPr="005463B5">
        <w:rPr>
          <w:lang w:val="ru-RU"/>
        </w:rPr>
        <w:t xml:space="preserve"> </w:t>
      </w:r>
      <w:r w:rsidR="00AE5DCD" w:rsidRPr="005463B5">
        <w:rPr>
          <w:lang w:val="ru-RU"/>
        </w:rPr>
        <w:t>–</w:t>
      </w:r>
      <w:r w:rsidR="00B82D82" w:rsidRPr="005463B5">
        <w:rPr>
          <w:lang w:val="ru-RU"/>
        </w:rPr>
        <w:t xml:space="preserve"> </w:t>
      </w:r>
      <w:r w:rsidR="00AE5DCD" w:rsidRPr="005463B5">
        <w:rPr>
          <w:lang w:val="ru-RU"/>
        </w:rPr>
        <w:t>внешние работы</w:t>
      </w:r>
      <w:r w:rsidR="008E7DBD" w:rsidRPr="005463B5">
        <w:rPr>
          <w:lang w:val="ru-RU"/>
        </w:rPr>
        <w:t xml:space="preserve">). </w:t>
      </w:r>
      <w:r w:rsidR="00AE5DCD" w:rsidRPr="005463B5">
        <w:rPr>
          <w:color w:val="000000"/>
          <w:lang w:val="ru-RU"/>
        </w:rPr>
        <w:t xml:space="preserve">Смета не включает, например, оплату работы специалистов по управлению проектом (по </w:t>
      </w:r>
      <w:proofErr w:type="spellStart"/>
      <w:r w:rsidR="00AE5DCD" w:rsidRPr="005463B5">
        <w:rPr>
          <w:color w:val="000000"/>
          <w:lang w:val="ru-RU"/>
        </w:rPr>
        <w:t>КСР</w:t>
      </w:r>
      <w:proofErr w:type="spellEnd"/>
      <w:r w:rsidR="00AE5DCD" w:rsidRPr="005463B5">
        <w:rPr>
          <w:color w:val="000000"/>
          <w:lang w:val="ru-RU"/>
        </w:rPr>
        <w:t> 5), поскольку стоимость этого вида услуг в высокой степени является предметом торга</w:t>
      </w:r>
      <w:r w:rsidR="008E7DBD" w:rsidRPr="005463B5">
        <w:rPr>
          <w:lang w:val="ru-RU"/>
        </w:rPr>
        <w:t>.</w:t>
      </w:r>
    </w:p>
    <w:tbl>
      <w:tblPr>
        <w:tblStyle w:val="TableGrid"/>
        <w:tblW w:w="0" w:type="auto"/>
        <w:tblLook w:val="04A0" w:firstRow="1" w:lastRow="0" w:firstColumn="1" w:lastColumn="0" w:noHBand="0" w:noVBand="1"/>
      </w:tblPr>
      <w:tblGrid>
        <w:gridCol w:w="1604"/>
        <w:gridCol w:w="1935"/>
        <w:gridCol w:w="1418"/>
        <w:gridCol w:w="1559"/>
        <w:gridCol w:w="1508"/>
        <w:gridCol w:w="1605"/>
      </w:tblGrid>
      <w:tr w:rsidR="00737EFA" w:rsidRPr="005463B5" w:rsidTr="002862D0">
        <w:tc>
          <w:tcPr>
            <w:tcW w:w="1604" w:type="dxa"/>
            <w:tcBorders>
              <w:right w:val="nil"/>
            </w:tcBorders>
            <w:vAlign w:val="center"/>
          </w:tcPr>
          <w:p w:rsidR="008E7DBD" w:rsidRPr="005463B5" w:rsidRDefault="008E7DBD" w:rsidP="008E7DBD">
            <w:pPr>
              <w:pStyle w:val="Tablehead"/>
              <w:rPr>
                <w:lang w:val="ru-RU"/>
              </w:rPr>
            </w:pPr>
          </w:p>
        </w:tc>
        <w:tc>
          <w:tcPr>
            <w:tcW w:w="1935" w:type="dxa"/>
            <w:tcBorders>
              <w:left w:val="nil"/>
              <w:right w:val="nil"/>
            </w:tcBorders>
          </w:tcPr>
          <w:p w:rsidR="008E7DBD" w:rsidRPr="005463B5" w:rsidRDefault="00AE5DCD" w:rsidP="002862D0">
            <w:pPr>
              <w:pStyle w:val="Tablehead"/>
              <w:rPr>
                <w:lang w:val="ru-RU"/>
              </w:rPr>
            </w:pPr>
            <w:proofErr w:type="spellStart"/>
            <w:r w:rsidRPr="005463B5">
              <w:rPr>
                <w:lang w:val="ru-RU"/>
              </w:rPr>
              <w:t>КСР</w:t>
            </w:r>
            <w:proofErr w:type="spellEnd"/>
            <w:r w:rsidR="008E7DBD" w:rsidRPr="005463B5">
              <w:rPr>
                <w:lang w:val="ru-RU"/>
              </w:rPr>
              <w:t xml:space="preserve"> 2</w:t>
            </w:r>
            <w:r w:rsidR="00D90536" w:rsidRPr="005463B5">
              <w:rPr>
                <w:lang w:val="ru-RU"/>
              </w:rPr>
              <w:br/>
            </w:r>
            <w:r w:rsidRPr="005463B5">
              <w:rPr>
                <w:lang w:val="ru-RU"/>
              </w:rPr>
              <w:t>Взвешенн</w:t>
            </w:r>
            <w:r w:rsidR="00D90536" w:rsidRPr="005463B5">
              <w:rPr>
                <w:lang w:val="ru-RU"/>
              </w:rPr>
              <w:t>ая сумма по</w:t>
            </w:r>
            <w:r w:rsidRPr="005463B5">
              <w:rPr>
                <w:lang w:val="ru-RU"/>
              </w:rPr>
              <w:t xml:space="preserve"> объем</w:t>
            </w:r>
            <w:r w:rsidR="00D90536" w:rsidRPr="005463B5">
              <w:rPr>
                <w:lang w:val="ru-RU"/>
              </w:rPr>
              <w:t>у и </w:t>
            </w:r>
            <w:r w:rsidRPr="005463B5">
              <w:rPr>
                <w:lang w:val="ru-RU"/>
              </w:rPr>
              <w:t>площад</w:t>
            </w:r>
            <w:r w:rsidR="00D90536" w:rsidRPr="005463B5">
              <w:rPr>
                <w:lang w:val="ru-RU"/>
              </w:rPr>
              <w:t>и</w:t>
            </w:r>
            <w:r w:rsidRPr="005463B5">
              <w:rPr>
                <w:lang w:val="ru-RU"/>
              </w:rPr>
              <w:t xml:space="preserve"> поверхност</w:t>
            </w:r>
            <w:r w:rsidR="00D90536" w:rsidRPr="005463B5">
              <w:rPr>
                <w:lang w:val="ru-RU"/>
              </w:rPr>
              <w:t>и</w:t>
            </w:r>
          </w:p>
        </w:tc>
        <w:tc>
          <w:tcPr>
            <w:tcW w:w="1418" w:type="dxa"/>
            <w:tcBorders>
              <w:left w:val="nil"/>
              <w:right w:val="nil"/>
            </w:tcBorders>
          </w:tcPr>
          <w:p w:rsidR="008E7DBD" w:rsidRPr="005463B5" w:rsidRDefault="00D90536" w:rsidP="002862D0">
            <w:pPr>
              <w:pStyle w:val="Tablehead"/>
              <w:rPr>
                <w:lang w:val="ru-RU"/>
              </w:rPr>
            </w:pPr>
            <w:r w:rsidRPr="005463B5">
              <w:rPr>
                <w:lang w:val="ru-RU"/>
              </w:rPr>
              <w:t>Оценка</w:t>
            </w:r>
            <w:r w:rsidR="008E7DBD" w:rsidRPr="005463B5">
              <w:rPr>
                <w:lang w:val="ru-RU"/>
              </w:rPr>
              <w:t xml:space="preserve">: </w:t>
            </w:r>
            <w:r w:rsidR="00737EFA" w:rsidRPr="005463B5">
              <w:rPr>
                <w:lang w:val="ru-RU"/>
              </w:rPr>
              <w:t>внешняя оболочка</w:t>
            </w:r>
            <w:r w:rsidRPr="005463B5">
              <w:rPr>
                <w:lang w:val="ru-RU"/>
              </w:rPr>
              <w:t xml:space="preserve"> здания</w:t>
            </w:r>
          </w:p>
        </w:tc>
        <w:tc>
          <w:tcPr>
            <w:tcW w:w="1559" w:type="dxa"/>
            <w:tcBorders>
              <w:left w:val="nil"/>
              <w:right w:val="nil"/>
            </w:tcBorders>
          </w:tcPr>
          <w:p w:rsidR="008E7DBD" w:rsidRPr="005463B5" w:rsidRDefault="00D90536" w:rsidP="002862D0">
            <w:pPr>
              <w:pStyle w:val="Tablehead"/>
              <w:rPr>
                <w:lang w:val="ru-RU"/>
              </w:rPr>
            </w:pPr>
            <w:r w:rsidRPr="005463B5">
              <w:rPr>
                <w:lang w:val="ru-RU"/>
              </w:rPr>
              <w:t>Оценка</w:t>
            </w:r>
            <w:r w:rsidR="008E7DBD" w:rsidRPr="005463B5">
              <w:rPr>
                <w:lang w:val="ru-RU"/>
              </w:rPr>
              <w:t xml:space="preserve">: </w:t>
            </w:r>
            <w:r w:rsidR="008E7DBD" w:rsidRPr="005463B5">
              <w:rPr>
                <w:lang w:val="ru-RU"/>
              </w:rPr>
              <w:br/>
            </w:r>
            <w:r w:rsidR="00737EFA" w:rsidRPr="005463B5">
              <w:rPr>
                <w:lang w:val="ru-RU"/>
              </w:rPr>
              <w:t>крыши</w:t>
            </w:r>
          </w:p>
        </w:tc>
        <w:tc>
          <w:tcPr>
            <w:tcW w:w="1508" w:type="dxa"/>
            <w:tcBorders>
              <w:left w:val="nil"/>
              <w:right w:val="nil"/>
            </w:tcBorders>
          </w:tcPr>
          <w:p w:rsidR="008E7DBD" w:rsidRPr="005463B5" w:rsidRDefault="00AE5DCD" w:rsidP="002862D0">
            <w:pPr>
              <w:pStyle w:val="Tablehead"/>
              <w:rPr>
                <w:lang w:val="ru-RU"/>
              </w:rPr>
            </w:pPr>
            <w:proofErr w:type="spellStart"/>
            <w:r w:rsidRPr="005463B5">
              <w:rPr>
                <w:lang w:val="ru-RU"/>
              </w:rPr>
              <w:t>КСР</w:t>
            </w:r>
            <w:proofErr w:type="spellEnd"/>
            <w:r w:rsidR="008E7DBD" w:rsidRPr="005463B5">
              <w:rPr>
                <w:lang w:val="ru-RU"/>
              </w:rPr>
              <w:t xml:space="preserve"> 4</w:t>
            </w:r>
            <w:r w:rsidR="00D90536" w:rsidRPr="005463B5">
              <w:rPr>
                <w:lang w:val="ru-RU"/>
              </w:rPr>
              <w:br/>
            </w:r>
            <w:r w:rsidR="00737EFA" w:rsidRPr="005463B5">
              <w:rPr>
                <w:lang w:val="ru-RU"/>
              </w:rPr>
              <w:t>Сумма</w:t>
            </w:r>
          </w:p>
        </w:tc>
        <w:tc>
          <w:tcPr>
            <w:tcW w:w="1605" w:type="dxa"/>
            <w:tcBorders>
              <w:left w:val="nil"/>
            </w:tcBorders>
          </w:tcPr>
          <w:p w:rsidR="008E7DBD" w:rsidRPr="005463B5" w:rsidRDefault="00737EFA" w:rsidP="002862D0">
            <w:pPr>
              <w:pStyle w:val="Tablehead"/>
              <w:rPr>
                <w:lang w:val="ru-RU"/>
              </w:rPr>
            </w:pPr>
            <w:r w:rsidRPr="005463B5">
              <w:rPr>
                <w:lang w:val="ru-RU"/>
              </w:rPr>
              <w:t>Сметная общая взвешенная сумма</w:t>
            </w:r>
          </w:p>
        </w:tc>
      </w:tr>
      <w:tr w:rsidR="00737EFA" w:rsidRPr="005463B5" w:rsidTr="005463B5">
        <w:tc>
          <w:tcPr>
            <w:tcW w:w="1604" w:type="dxa"/>
            <w:shd w:val="clear" w:color="auto" w:fill="D99594" w:themeFill="accent2" w:themeFillTint="99"/>
          </w:tcPr>
          <w:p w:rsidR="008E7DBD" w:rsidRPr="005463B5" w:rsidRDefault="008E7DBD" w:rsidP="00003635">
            <w:pPr>
              <w:pStyle w:val="Tabletext"/>
              <w:rPr>
                <w:lang w:val="ru-RU"/>
              </w:rPr>
            </w:pPr>
            <w:proofErr w:type="spellStart"/>
            <w:r w:rsidRPr="005463B5">
              <w:rPr>
                <w:lang w:val="ru-RU"/>
              </w:rPr>
              <w:t>Microcosme</w:t>
            </w:r>
            <w:proofErr w:type="spellEnd"/>
          </w:p>
        </w:tc>
        <w:tc>
          <w:tcPr>
            <w:tcW w:w="1935" w:type="dxa"/>
            <w:shd w:val="clear" w:color="auto" w:fill="D99594" w:themeFill="accent2" w:themeFillTint="99"/>
            <w:vAlign w:val="center"/>
          </w:tcPr>
          <w:p w:rsidR="008E7DBD" w:rsidRPr="005463B5" w:rsidRDefault="008E7DBD" w:rsidP="005463B5">
            <w:pPr>
              <w:pStyle w:val="Tabletext"/>
              <w:tabs>
                <w:tab w:val="clear" w:pos="1701"/>
                <w:tab w:val="clear" w:pos="1985"/>
                <w:tab w:val="left" w:pos="1544"/>
              </w:tabs>
              <w:jc w:val="right"/>
              <w:rPr>
                <w:lang w:val="ru-RU"/>
              </w:rPr>
            </w:pPr>
            <w:r w:rsidRPr="005463B5">
              <w:rPr>
                <w:lang w:val="ru-RU"/>
              </w:rPr>
              <w:t>126 580 617</w:t>
            </w:r>
          </w:p>
        </w:tc>
        <w:tc>
          <w:tcPr>
            <w:tcW w:w="1418" w:type="dxa"/>
            <w:shd w:val="clear" w:color="auto" w:fill="D99594" w:themeFill="accent2" w:themeFillTint="99"/>
            <w:vAlign w:val="center"/>
          </w:tcPr>
          <w:p w:rsidR="008E7DBD" w:rsidRPr="005463B5" w:rsidRDefault="00D90536" w:rsidP="00003635">
            <w:pPr>
              <w:pStyle w:val="Tabletext"/>
              <w:jc w:val="right"/>
              <w:rPr>
                <w:lang w:val="ru-RU"/>
              </w:rPr>
            </w:pPr>
            <w:r w:rsidRPr="005463B5">
              <w:rPr>
                <w:lang w:val="ru-RU"/>
              </w:rPr>
              <w:t>Включено</w:t>
            </w:r>
          </w:p>
        </w:tc>
        <w:tc>
          <w:tcPr>
            <w:tcW w:w="1559" w:type="dxa"/>
            <w:shd w:val="clear" w:color="auto" w:fill="D99594" w:themeFill="accent2" w:themeFillTint="99"/>
            <w:vAlign w:val="center"/>
          </w:tcPr>
          <w:p w:rsidR="008E7DBD" w:rsidRPr="005463B5" w:rsidRDefault="008E7DBD" w:rsidP="00003635">
            <w:pPr>
              <w:pStyle w:val="Tabletext"/>
              <w:jc w:val="right"/>
              <w:rPr>
                <w:lang w:val="ru-RU"/>
              </w:rPr>
            </w:pPr>
            <w:r w:rsidRPr="005463B5">
              <w:rPr>
                <w:lang w:val="ru-RU"/>
              </w:rPr>
              <w:t>−1 000 000</w:t>
            </w:r>
          </w:p>
        </w:tc>
        <w:tc>
          <w:tcPr>
            <w:tcW w:w="1508" w:type="dxa"/>
            <w:shd w:val="clear" w:color="auto" w:fill="D99594" w:themeFill="accent2" w:themeFillTint="99"/>
            <w:vAlign w:val="center"/>
          </w:tcPr>
          <w:p w:rsidR="008E7DBD" w:rsidRPr="005463B5" w:rsidRDefault="008E7DBD" w:rsidP="00003635">
            <w:pPr>
              <w:pStyle w:val="Tabletext"/>
              <w:jc w:val="right"/>
              <w:rPr>
                <w:lang w:val="ru-RU"/>
              </w:rPr>
            </w:pPr>
            <w:r w:rsidRPr="005463B5">
              <w:rPr>
                <w:lang w:val="ru-RU"/>
              </w:rPr>
              <w:t>2 213 248</w:t>
            </w:r>
          </w:p>
        </w:tc>
        <w:tc>
          <w:tcPr>
            <w:tcW w:w="1605" w:type="dxa"/>
            <w:shd w:val="clear" w:color="auto" w:fill="D99594" w:themeFill="accent2" w:themeFillTint="99"/>
            <w:vAlign w:val="center"/>
          </w:tcPr>
          <w:p w:rsidR="008E7DBD" w:rsidRPr="005463B5" w:rsidRDefault="008E7DBD" w:rsidP="00003635">
            <w:pPr>
              <w:pStyle w:val="Tabletext"/>
              <w:jc w:val="right"/>
              <w:rPr>
                <w:lang w:val="ru-RU"/>
              </w:rPr>
            </w:pPr>
            <w:r w:rsidRPr="005463B5">
              <w:rPr>
                <w:lang w:val="ru-RU"/>
              </w:rPr>
              <w:t>127 790 000</w:t>
            </w:r>
          </w:p>
        </w:tc>
      </w:tr>
      <w:tr w:rsidR="00737EFA" w:rsidRPr="005463B5" w:rsidTr="005463B5">
        <w:tc>
          <w:tcPr>
            <w:tcW w:w="1604" w:type="dxa"/>
            <w:shd w:val="clear" w:color="auto" w:fill="D6E3BC" w:themeFill="accent3" w:themeFillTint="66"/>
          </w:tcPr>
          <w:p w:rsidR="008E7DBD" w:rsidRPr="005463B5" w:rsidRDefault="008E7DBD" w:rsidP="00003635">
            <w:pPr>
              <w:pStyle w:val="Tabletext"/>
              <w:rPr>
                <w:lang w:val="ru-RU"/>
              </w:rPr>
            </w:pPr>
            <w:proofErr w:type="spellStart"/>
            <w:r w:rsidRPr="005463B5">
              <w:rPr>
                <w:lang w:val="ru-RU"/>
              </w:rPr>
              <w:t>Interweave</w:t>
            </w:r>
            <w:proofErr w:type="spellEnd"/>
          </w:p>
        </w:tc>
        <w:tc>
          <w:tcPr>
            <w:tcW w:w="1935" w:type="dxa"/>
            <w:shd w:val="clear" w:color="auto" w:fill="D6E3BC" w:themeFill="accent3" w:themeFillTint="66"/>
            <w:vAlign w:val="center"/>
          </w:tcPr>
          <w:p w:rsidR="008E7DBD" w:rsidRPr="005463B5" w:rsidRDefault="008E7DBD" w:rsidP="005463B5">
            <w:pPr>
              <w:pStyle w:val="Tabletext"/>
              <w:tabs>
                <w:tab w:val="clear" w:pos="1701"/>
                <w:tab w:val="clear" w:pos="1985"/>
                <w:tab w:val="left" w:pos="1544"/>
              </w:tabs>
              <w:jc w:val="right"/>
              <w:rPr>
                <w:lang w:val="ru-RU"/>
              </w:rPr>
            </w:pPr>
            <w:r w:rsidRPr="005463B5">
              <w:rPr>
                <w:lang w:val="ru-RU"/>
              </w:rPr>
              <w:t>101 179 267</w:t>
            </w:r>
          </w:p>
        </w:tc>
        <w:tc>
          <w:tcPr>
            <w:tcW w:w="1418" w:type="dxa"/>
            <w:shd w:val="clear" w:color="auto" w:fill="D6E3BC" w:themeFill="accent3" w:themeFillTint="66"/>
            <w:vAlign w:val="center"/>
          </w:tcPr>
          <w:p w:rsidR="008E7DBD" w:rsidRPr="005463B5" w:rsidRDefault="008E7DBD" w:rsidP="00003635">
            <w:pPr>
              <w:pStyle w:val="Tabletext"/>
              <w:jc w:val="right"/>
              <w:rPr>
                <w:lang w:val="ru-RU"/>
              </w:rPr>
            </w:pPr>
            <w:r w:rsidRPr="005463B5">
              <w:rPr>
                <w:lang w:val="ru-RU"/>
              </w:rPr>
              <w:t>0</w:t>
            </w:r>
          </w:p>
        </w:tc>
        <w:tc>
          <w:tcPr>
            <w:tcW w:w="1559" w:type="dxa"/>
            <w:shd w:val="clear" w:color="auto" w:fill="D6E3BC" w:themeFill="accent3" w:themeFillTint="66"/>
            <w:vAlign w:val="center"/>
          </w:tcPr>
          <w:p w:rsidR="008E7DBD" w:rsidRPr="005463B5" w:rsidRDefault="008E7DBD" w:rsidP="00003635">
            <w:pPr>
              <w:pStyle w:val="Tabletext"/>
              <w:jc w:val="right"/>
              <w:rPr>
                <w:lang w:val="ru-RU"/>
              </w:rPr>
            </w:pPr>
            <w:r w:rsidRPr="005463B5">
              <w:rPr>
                <w:lang w:val="ru-RU"/>
              </w:rPr>
              <w:t>0</w:t>
            </w:r>
          </w:p>
        </w:tc>
        <w:tc>
          <w:tcPr>
            <w:tcW w:w="1508" w:type="dxa"/>
            <w:shd w:val="clear" w:color="auto" w:fill="D6E3BC" w:themeFill="accent3" w:themeFillTint="66"/>
            <w:vAlign w:val="center"/>
          </w:tcPr>
          <w:p w:rsidR="008E7DBD" w:rsidRPr="005463B5" w:rsidRDefault="008E7DBD" w:rsidP="00003635">
            <w:pPr>
              <w:pStyle w:val="Tabletext"/>
              <w:jc w:val="right"/>
              <w:rPr>
                <w:lang w:val="ru-RU"/>
              </w:rPr>
            </w:pPr>
            <w:r w:rsidRPr="005463B5">
              <w:rPr>
                <w:lang w:val="ru-RU"/>
              </w:rPr>
              <w:t>1 401 936</w:t>
            </w:r>
          </w:p>
        </w:tc>
        <w:tc>
          <w:tcPr>
            <w:tcW w:w="1605" w:type="dxa"/>
            <w:shd w:val="clear" w:color="auto" w:fill="D6E3BC" w:themeFill="accent3" w:themeFillTint="66"/>
            <w:vAlign w:val="center"/>
          </w:tcPr>
          <w:p w:rsidR="008E7DBD" w:rsidRPr="005463B5" w:rsidRDefault="008E7DBD" w:rsidP="00003635">
            <w:pPr>
              <w:pStyle w:val="Tabletext"/>
              <w:jc w:val="right"/>
              <w:rPr>
                <w:lang w:val="ru-RU"/>
              </w:rPr>
            </w:pPr>
            <w:r w:rsidRPr="005463B5">
              <w:rPr>
                <w:lang w:val="ru-RU"/>
              </w:rPr>
              <w:t>102 580 000</w:t>
            </w:r>
          </w:p>
        </w:tc>
      </w:tr>
      <w:tr w:rsidR="00737EFA" w:rsidRPr="005463B5" w:rsidTr="005463B5">
        <w:tc>
          <w:tcPr>
            <w:tcW w:w="1604" w:type="dxa"/>
            <w:shd w:val="clear" w:color="auto" w:fill="D9D9D9" w:themeFill="background1" w:themeFillShade="D9"/>
          </w:tcPr>
          <w:p w:rsidR="008E7DBD" w:rsidRPr="005463B5" w:rsidRDefault="008E7DBD" w:rsidP="00003635">
            <w:pPr>
              <w:pStyle w:val="Tabletext"/>
              <w:rPr>
                <w:lang w:val="ru-RU"/>
              </w:rPr>
            </w:pPr>
            <w:proofErr w:type="spellStart"/>
            <w:r w:rsidRPr="005463B5">
              <w:rPr>
                <w:lang w:val="ru-RU"/>
              </w:rPr>
              <w:t>Datacity</w:t>
            </w:r>
            <w:proofErr w:type="spellEnd"/>
          </w:p>
        </w:tc>
        <w:tc>
          <w:tcPr>
            <w:tcW w:w="1935" w:type="dxa"/>
            <w:shd w:val="clear" w:color="auto" w:fill="D9D9D9" w:themeFill="background1" w:themeFillShade="D9"/>
            <w:vAlign w:val="center"/>
          </w:tcPr>
          <w:p w:rsidR="008E7DBD" w:rsidRPr="005463B5" w:rsidRDefault="008E7DBD" w:rsidP="005463B5">
            <w:pPr>
              <w:pStyle w:val="Tabletext"/>
              <w:tabs>
                <w:tab w:val="clear" w:pos="1701"/>
                <w:tab w:val="clear" w:pos="1985"/>
                <w:tab w:val="left" w:pos="1544"/>
              </w:tabs>
              <w:jc w:val="right"/>
              <w:rPr>
                <w:lang w:val="ru-RU"/>
              </w:rPr>
            </w:pPr>
            <w:r w:rsidRPr="005463B5">
              <w:rPr>
                <w:lang w:val="ru-RU"/>
              </w:rPr>
              <w:t>95 810 467</w:t>
            </w:r>
          </w:p>
        </w:tc>
        <w:tc>
          <w:tcPr>
            <w:tcW w:w="1418" w:type="dxa"/>
            <w:shd w:val="clear" w:color="auto" w:fill="D9D9D9" w:themeFill="background1" w:themeFillShade="D9"/>
            <w:vAlign w:val="center"/>
          </w:tcPr>
          <w:p w:rsidR="008E7DBD" w:rsidRPr="005463B5" w:rsidRDefault="008E7DBD" w:rsidP="00003635">
            <w:pPr>
              <w:pStyle w:val="Tabletext"/>
              <w:jc w:val="right"/>
              <w:rPr>
                <w:lang w:val="ru-RU"/>
              </w:rPr>
            </w:pPr>
            <w:r w:rsidRPr="005463B5">
              <w:rPr>
                <w:lang w:val="ru-RU"/>
              </w:rPr>
              <w:t>3 000 000</w:t>
            </w:r>
          </w:p>
        </w:tc>
        <w:tc>
          <w:tcPr>
            <w:tcW w:w="1559" w:type="dxa"/>
            <w:shd w:val="clear" w:color="auto" w:fill="D9D9D9" w:themeFill="background1" w:themeFillShade="D9"/>
            <w:vAlign w:val="center"/>
          </w:tcPr>
          <w:p w:rsidR="008E7DBD" w:rsidRPr="005463B5" w:rsidRDefault="008E7DBD" w:rsidP="00003635">
            <w:pPr>
              <w:pStyle w:val="Tabletext"/>
              <w:jc w:val="right"/>
              <w:rPr>
                <w:lang w:val="ru-RU"/>
              </w:rPr>
            </w:pPr>
            <w:r w:rsidRPr="005463B5">
              <w:rPr>
                <w:lang w:val="ru-RU"/>
              </w:rPr>
              <w:t>0</w:t>
            </w:r>
          </w:p>
        </w:tc>
        <w:tc>
          <w:tcPr>
            <w:tcW w:w="1508" w:type="dxa"/>
            <w:shd w:val="clear" w:color="auto" w:fill="D9D9D9" w:themeFill="background1" w:themeFillShade="D9"/>
            <w:vAlign w:val="center"/>
          </w:tcPr>
          <w:p w:rsidR="008E7DBD" w:rsidRPr="005463B5" w:rsidRDefault="008E7DBD" w:rsidP="00003635">
            <w:pPr>
              <w:pStyle w:val="Tabletext"/>
              <w:jc w:val="right"/>
              <w:rPr>
                <w:lang w:val="ru-RU"/>
              </w:rPr>
            </w:pPr>
            <w:r w:rsidRPr="005463B5">
              <w:rPr>
                <w:lang w:val="ru-RU"/>
              </w:rPr>
              <w:t>1 562 964</w:t>
            </w:r>
          </w:p>
        </w:tc>
        <w:tc>
          <w:tcPr>
            <w:tcW w:w="1605" w:type="dxa"/>
            <w:shd w:val="clear" w:color="auto" w:fill="D9D9D9" w:themeFill="background1" w:themeFillShade="D9"/>
            <w:vAlign w:val="center"/>
          </w:tcPr>
          <w:p w:rsidR="008E7DBD" w:rsidRPr="005463B5" w:rsidRDefault="008E7DBD" w:rsidP="00003635">
            <w:pPr>
              <w:pStyle w:val="Tabletext"/>
              <w:jc w:val="right"/>
              <w:rPr>
                <w:lang w:val="ru-RU"/>
              </w:rPr>
            </w:pPr>
            <w:r w:rsidRPr="005463B5">
              <w:rPr>
                <w:lang w:val="ru-RU"/>
              </w:rPr>
              <w:t>100 370 000</w:t>
            </w:r>
          </w:p>
        </w:tc>
      </w:tr>
      <w:tr w:rsidR="00737EFA" w:rsidRPr="005463B5" w:rsidTr="005463B5">
        <w:tc>
          <w:tcPr>
            <w:tcW w:w="1604" w:type="dxa"/>
            <w:shd w:val="clear" w:color="auto" w:fill="FBD4B4" w:themeFill="accent6" w:themeFillTint="66"/>
          </w:tcPr>
          <w:p w:rsidR="008E7DBD" w:rsidRPr="005463B5" w:rsidRDefault="008E7DBD" w:rsidP="00003635">
            <w:pPr>
              <w:pStyle w:val="Tabletext"/>
              <w:rPr>
                <w:lang w:val="ru-RU"/>
              </w:rPr>
            </w:pPr>
            <w:proofErr w:type="spellStart"/>
            <w:r w:rsidRPr="005463B5">
              <w:rPr>
                <w:lang w:val="ru-RU"/>
              </w:rPr>
              <w:t>Cour</w:t>
            </w:r>
            <w:proofErr w:type="spellEnd"/>
            <w:r w:rsidRPr="005463B5">
              <w:rPr>
                <w:lang w:val="ru-RU"/>
              </w:rPr>
              <w:t xml:space="preserve"> </w:t>
            </w:r>
            <w:proofErr w:type="spellStart"/>
            <w:r w:rsidRPr="005463B5">
              <w:rPr>
                <w:lang w:val="ru-RU"/>
              </w:rPr>
              <w:t>Varemb</w:t>
            </w:r>
            <w:r w:rsidR="00D90536" w:rsidRPr="005463B5">
              <w:rPr>
                <w:lang w:val="ru-RU"/>
              </w:rPr>
              <w:t>é</w:t>
            </w:r>
            <w:proofErr w:type="spellEnd"/>
          </w:p>
        </w:tc>
        <w:tc>
          <w:tcPr>
            <w:tcW w:w="1935" w:type="dxa"/>
            <w:shd w:val="clear" w:color="auto" w:fill="FBD4B4" w:themeFill="accent6" w:themeFillTint="66"/>
            <w:vAlign w:val="center"/>
          </w:tcPr>
          <w:p w:rsidR="008E7DBD" w:rsidRPr="005463B5" w:rsidRDefault="008E7DBD" w:rsidP="005463B5">
            <w:pPr>
              <w:pStyle w:val="Tabletext"/>
              <w:tabs>
                <w:tab w:val="clear" w:pos="1701"/>
                <w:tab w:val="clear" w:pos="1985"/>
                <w:tab w:val="left" w:pos="1544"/>
              </w:tabs>
              <w:jc w:val="right"/>
              <w:rPr>
                <w:lang w:val="ru-RU"/>
              </w:rPr>
            </w:pPr>
            <w:r w:rsidRPr="005463B5">
              <w:rPr>
                <w:lang w:val="ru-RU"/>
              </w:rPr>
              <w:t>90 975 267</w:t>
            </w:r>
          </w:p>
        </w:tc>
        <w:tc>
          <w:tcPr>
            <w:tcW w:w="1418" w:type="dxa"/>
            <w:shd w:val="clear" w:color="auto" w:fill="FBD4B4" w:themeFill="accent6" w:themeFillTint="66"/>
            <w:vAlign w:val="center"/>
          </w:tcPr>
          <w:p w:rsidR="008E7DBD" w:rsidRPr="005463B5" w:rsidRDefault="008E7DBD" w:rsidP="00003635">
            <w:pPr>
              <w:pStyle w:val="Tabletext"/>
              <w:jc w:val="right"/>
              <w:rPr>
                <w:lang w:val="ru-RU"/>
              </w:rPr>
            </w:pPr>
            <w:r w:rsidRPr="005463B5">
              <w:rPr>
                <w:lang w:val="ru-RU"/>
              </w:rPr>
              <w:t>0</w:t>
            </w:r>
          </w:p>
        </w:tc>
        <w:tc>
          <w:tcPr>
            <w:tcW w:w="1559" w:type="dxa"/>
            <w:shd w:val="clear" w:color="auto" w:fill="FBD4B4" w:themeFill="accent6" w:themeFillTint="66"/>
            <w:vAlign w:val="center"/>
          </w:tcPr>
          <w:p w:rsidR="008E7DBD" w:rsidRPr="005463B5" w:rsidRDefault="008E7DBD" w:rsidP="00003635">
            <w:pPr>
              <w:pStyle w:val="Tabletext"/>
              <w:jc w:val="right"/>
              <w:rPr>
                <w:lang w:val="ru-RU"/>
              </w:rPr>
            </w:pPr>
            <w:r w:rsidRPr="005463B5">
              <w:rPr>
                <w:lang w:val="ru-RU"/>
              </w:rPr>
              <w:t>500 000</w:t>
            </w:r>
          </w:p>
        </w:tc>
        <w:tc>
          <w:tcPr>
            <w:tcW w:w="1508" w:type="dxa"/>
            <w:shd w:val="clear" w:color="auto" w:fill="FBD4B4" w:themeFill="accent6" w:themeFillTint="66"/>
            <w:vAlign w:val="center"/>
          </w:tcPr>
          <w:p w:rsidR="008E7DBD" w:rsidRPr="005463B5" w:rsidRDefault="008E7DBD" w:rsidP="00003635">
            <w:pPr>
              <w:pStyle w:val="Tabletext"/>
              <w:jc w:val="right"/>
              <w:rPr>
                <w:lang w:val="ru-RU"/>
              </w:rPr>
            </w:pPr>
            <w:r w:rsidRPr="005463B5">
              <w:rPr>
                <w:lang w:val="ru-RU"/>
              </w:rPr>
              <w:t>1 043 948</w:t>
            </w:r>
          </w:p>
        </w:tc>
        <w:tc>
          <w:tcPr>
            <w:tcW w:w="1605" w:type="dxa"/>
            <w:shd w:val="clear" w:color="auto" w:fill="FBD4B4" w:themeFill="accent6" w:themeFillTint="66"/>
            <w:vAlign w:val="center"/>
          </w:tcPr>
          <w:p w:rsidR="008E7DBD" w:rsidRPr="005463B5" w:rsidRDefault="008E7DBD" w:rsidP="00003635">
            <w:pPr>
              <w:pStyle w:val="Tabletext"/>
              <w:jc w:val="right"/>
              <w:rPr>
                <w:lang w:val="ru-RU"/>
              </w:rPr>
            </w:pPr>
            <w:r w:rsidRPr="005463B5">
              <w:rPr>
                <w:lang w:val="ru-RU"/>
              </w:rPr>
              <w:t>92 520 000</w:t>
            </w:r>
          </w:p>
        </w:tc>
      </w:tr>
    </w:tbl>
    <w:p w:rsidR="008E7DBD" w:rsidRPr="005463B5" w:rsidRDefault="00737EFA" w:rsidP="00737EFA">
      <w:pPr>
        <w:spacing w:before="240"/>
        <w:rPr>
          <w:lang w:val="ru-RU"/>
        </w:rPr>
      </w:pPr>
      <w:r w:rsidRPr="005463B5">
        <w:rPr>
          <w:lang w:val="ru-RU"/>
        </w:rPr>
        <w:t xml:space="preserve">В отношении расширения масштабов и ожидаемой стоимости проектов-лауреатов </w:t>
      </w:r>
      <w:r w:rsidR="00D90536" w:rsidRPr="005463B5">
        <w:rPr>
          <w:lang w:val="ru-RU"/>
        </w:rPr>
        <w:t xml:space="preserve">Секретариат </w:t>
      </w:r>
      <w:r w:rsidR="00426DAD" w:rsidRPr="005463B5">
        <w:rPr>
          <w:lang w:val="ru-RU"/>
        </w:rPr>
        <w:t xml:space="preserve">пояснил, что, по мнению МСЭ, всемирный характер конкурса не должен предусматривать возможность посещения площадки, с тем чтобы не ущемлялись права не местных участников, и что </w:t>
      </w:r>
      <w:r w:rsidR="00426DAD" w:rsidRPr="005463B5">
        <w:rPr>
          <w:lang w:val="ru-RU"/>
        </w:rPr>
        <w:lastRenderedPageBreak/>
        <w:t>было отдано предпочтение общим требованиям конкуренции, чтобы дать участникам максимальный простор для инноваций. Помимо этого, некоторые архитекторы интерпретировали (опубликованный третьей стороной) бюджет проекта как бюджет только на строительные работы, не включающий все другие составляющие проекта (например, снос, оплату услуг специалистов, временное перемещение сотрудников, информационные и аудиовизуальные системы, оборудование и мебель).</w:t>
      </w:r>
    </w:p>
    <w:p w:rsidR="00426DAD" w:rsidRPr="005463B5" w:rsidRDefault="00426DAD" w:rsidP="00CD073C">
      <w:pPr>
        <w:rPr>
          <w:lang w:val="ru-RU"/>
        </w:rPr>
      </w:pPr>
      <w:r w:rsidRPr="005463B5">
        <w:rPr>
          <w:lang w:val="ru-RU"/>
        </w:rPr>
        <w:t>1.2</w:t>
      </w:r>
      <w:r w:rsidRPr="005463B5">
        <w:rPr>
          <w:lang w:val="ru-RU"/>
        </w:rPr>
        <w:tab/>
        <w:t>Что касается оборудования, то Секретариат пояснил, что предоставляемая Швейцарией ссуда может использоваться только на "пассивные" (</w:t>
      </w:r>
      <w:proofErr w:type="spellStart"/>
      <w:r w:rsidRPr="005463B5">
        <w:rPr>
          <w:lang w:val="ru-RU"/>
        </w:rPr>
        <w:t>КСР</w:t>
      </w:r>
      <w:proofErr w:type="spellEnd"/>
      <w:r w:rsidR="00737EFA" w:rsidRPr="005463B5">
        <w:rPr>
          <w:lang w:val="ru-RU"/>
        </w:rPr>
        <w:t> </w:t>
      </w:r>
      <w:r w:rsidRPr="005463B5">
        <w:rPr>
          <w:lang w:val="ru-RU"/>
        </w:rPr>
        <w:t>3 по швейцарской категоризации), а не на "активные" (</w:t>
      </w:r>
      <w:proofErr w:type="spellStart"/>
      <w:r w:rsidRPr="005463B5">
        <w:rPr>
          <w:lang w:val="ru-RU"/>
        </w:rPr>
        <w:t>КСР</w:t>
      </w:r>
      <w:proofErr w:type="spellEnd"/>
      <w:r w:rsidR="00737EFA" w:rsidRPr="005463B5">
        <w:rPr>
          <w:lang w:val="ru-RU"/>
        </w:rPr>
        <w:t> </w:t>
      </w:r>
      <w:r w:rsidRPr="005463B5">
        <w:rPr>
          <w:lang w:val="ru-RU"/>
        </w:rPr>
        <w:t xml:space="preserve">9) </w:t>
      </w:r>
      <w:r w:rsidR="00CD073C" w:rsidRPr="005463B5">
        <w:rPr>
          <w:lang w:val="ru-RU"/>
        </w:rPr>
        <w:t>статьи</w:t>
      </w:r>
      <w:r w:rsidRPr="005463B5">
        <w:rPr>
          <w:lang w:val="ru-RU"/>
        </w:rPr>
        <w:t xml:space="preserve"> затрат. К </w:t>
      </w:r>
      <w:r w:rsidR="00CD073C" w:rsidRPr="005463B5">
        <w:rPr>
          <w:lang w:val="ru-RU"/>
        </w:rPr>
        <w:t xml:space="preserve">статьям </w:t>
      </w:r>
      <w:r w:rsidRPr="005463B5">
        <w:rPr>
          <w:lang w:val="ru-RU"/>
        </w:rPr>
        <w:t xml:space="preserve">затрат, подпадающим под </w:t>
      </w:r>
      <w:proofErr w:type="spellStart"/>
      <w:r w:rsidRPr="005463B5">
        <w:rPr>
          <w:lang w:val="ru-RU"/>
        </w:rPr>
        <w:t>КСР</w:t>
      </w:r>
      <w:proofErr w:type="spellEnd"/>
      <w:r w:rsidR="00737EFA" w:rsidRPr="005463B5">
        <w:rPr>
          <w:lang w:val="ru-RU"/>
        </w:rPr>
        <w:t> </w:t>
      </w:r>
      <w:r w:rsidRPr="005463B5">
        <w:rPr>
          <w:lang w:val="ru-RU"/>
        </w:rPr>
        <w:t xml:space="preserve">3, относятся те, которые прочно связаны со структурой здания. </w:t>
      </w:r>
      <w:r w:rsidR="00CD073C" w:rsidRPr="005463B5">
        <w:rPr>
          <w:lang w:val="ru-RU"/>
        </w:rPr>
        <w:t>Статьи</w:t>
      </w:r>
      <w:r w:rsidRPr="005463B5">
        <w:rPr>
          <w:lang w:val="ru-RU"/>
        </w:rPr>
        <w:t xml:space="preserve"> затрат </w:t>
      </w:r>
      <w:r w:rsidR="00CD073C" w:rsidRPr="005463B5">
        <w:rPr>
          <w:lang w:val="ru-RU"/>
        </w:rPr>
        <w:t xml:space="preserve">по </w:t>
      </w:r>
      <w:proofErr w:type="spellStart"/>
      <w:r w:rsidRPr="005463B5">
        <w:rPr>
          <w:lang w:val="ru-RU"/>
        </w:rPr>
        <w:t>КСР</w:t>
      </w:r>
      <w:proofErr w:type="spellEnd"/>
      <w:r w:rsidR="00737EFA" w:rsidRPr="005463B5">
        <w:rPr>
          <w:lang w:val="ru-RU"/>
        </w:rPr>
        <w:t> </w:t>
      </w:r>
      <w:r w:rsidRPr="005463B5">
        <w:rPr>
          <w:lang w:val="ru-RU"/>
        </w:rPr>
        <w:t xml:space="preserve">9 включают, например, переносимое оборудование и переносимую мебель. </w:t>
      </w:r>
      <w:proofErr w:type="spellStart"/>
      <w:r w:rsidRPr="005463B5">
        <w:rPr>
          <w:lang w:val="ru-RU"/>
        </w:rPr>
        <w:t>КГГЧ</w:t>
      </w:r>
      <w:proofErr w:type="spellEnd"/>
      <w:r w:rsidRPr="005463B5">
        <w:rPr>
          <w:lang w:val="ru-RU"/>
        </w:rPr>
        <w:t xml:space="preserve"> просила представить подробный список тех </w:t>
      </w:r>
      <w:r w:rsidR="00CD073C" w:rsidRPr="005463B5">
        <w:rPr>
          <w:lang w:val="ru-RU"/>
        </w:rPr>
        <w:t>статей</w:t>
      </w:r>
      <w:r w:rsidRPr="005463B5">
        <w:rPr>
          <w:lang w:val="ru-RU"/>
        </w:rPr>
        <w:t xml:space="preserve"> затрат, которые могут быть покрыты ссудой, и тех, которые не охватываются ссудой, а также соответствующие сметы по этим </w:t>
      </w:r>
      <w:r w:rsidR="00CD073C" w:rsidRPr="005463B5">
        <w:rPr>
          <w:lang w:val="ru-RU"/>
        </w:rPr>
        <w:t>статьям</w:t>
      </w:r>
      <w:r w:rsidRPr="005463B5">
        <w:rPr>
          <w:lang w:val="ru-RU"/>
        </w:rPr>
        <w:t>.</w:t>
      </w:r>
      <w:r w:rsidRPr="005463B5">
        <w:rPr>
          <w:rFonts w:eastAsia="SimSun"/>
          <w:color w:val="000000" w:themeColor="text1"/>
          <w:szCs w:val="24"/>
          <w:lang w:val="ru-RU" w:eastAsia="en-AU"/>
        </w:rPr>
        <w:t xml:space="preserve"> </w:t>
      </w:r>
      <w:r w:rsidR="00737EFA" w:rsidRPr="005463B5">
        <w:rPr>
          <w:rFonts w:eastAsia="SimSun"/>
          <w:color w:val="000000" w:themeColor="text1"/>
          <w:szCs w:val="24"/>
          <w:lang w:val="ru-RU" w:eastAsia="en-AU"/>
        </w:rPr>
        <w:t>Приблизительные подсчеты приводятся в Приложении 2 к Документу </w:t>
      </w:r>
      <w:proofErr w:type="spellStart"/>
      <w:r w:rsidR="00DD0A09" w:rsidRPr="005463B5">
        <w:rPr>
          <w:rStyle w:val="Hyperlink"/>
          <w:rFonts w:eastAsia="SimSun"/>
          <w:szCs w:val="24"/>
          <w:lang w:val="ru-RU" w:eastAsia="en-AU"/>
        </w:rPr>
        <w:fldChar w:fldCharType="begin"/>
      </w:r>
      <w:r w:rsidR="00DD0A09" w:rsidRPr="005463B5">
        <w:rPr>
          <w:rStyle w:val="Hyperlink"/>
          <w:rFonts w:eastAsia="SimSun"/>
          <w:szCs w:val="24"/>
          <w:lang w:val="ru-RU" w:eastAsia="en-AU"/>
        </w:rPr>
        <w:instrText xml:space="preserve"> HYPERLINK "https://www.itu.int/md/S19-CL-C-0007/en" </w:instrText>
      </w:r>
      <w:r w:rsidR="00DD0A09" w:rsidRPr="005463B5">
        <w:rPr>
          <w:rStyle w:val="Hyperlink"/>
          <w:rFonts w:eastAsia="SimSun"/>
          <w:szCs w:val="24"/>
          <w:lang w:val="ru-RU" w:eastAsia="en-AU"/>
        </w:rPr>
        <w:fldChar w:fldCharType="separate"/>
      </w:r>
      <w:r w:rsidRPr="005463B5">
        <w:rPr>
          <w:rStyle w:val="Hyperlink"/>
          <w:rFonts w:eastAsia="SimSun"/>
          <w:szCs w:val="24"/>
          <w:lang w:val="ru-RU" w:eastAsia="en-AU"/>
        </w:rPr>
        <w:t>C19</w:t>
      </w:r>
      <w:proofErr w:type="spellEnd"/>
      <w:r w:rsidRPr="005463B5">
        <w:rPr>
          <w:rStyle w:val="Hyperlink"/>
          <w:rFonts w:eastAsia="SimSun"/>
          <w:szCs w:val="24"/>
          <w:lang w:val="ru-RU" w:eastAsia="en-AU"/>
        </w:rPr>
        <w:t>/7</w:t>
      </w:r>
      <w:r w:rsidR="00DD0A09" w:rsidRPr="005463B5">
        <w:rPr>
          <w:rStyle w:val="Hyperlink"/>
          <w:rFonts w:eastAsia="SimSun"/>
          <w:szCs w:val="24"/>
          <w:lang w:val="ru-RU" w:eastAsia="en-AU"/>
        </w:rPr>
        <w:fldChar w:fldCharType="end"/>
      </w:r>
      <w:r w:rsidRPr="005463B5">
        <w:rPr>
          <w:rFonts w:eastAsia="SimSun"/>
          <w:color w:val="000000" w:themeColor="text1"/>
          <w:szCs w:val="24"/>
          <w:lang w:val="ru-RU" w:eastAsia="en-AU"/>
        </w:rPr>
        <w:t xml:space="preserve">. </w:t>
      </w:r>
      <w:proofErr w:type="spellStart"/>
      <w:r w:rsidR="00737EFA" w:rsidRPr="005463B5">
        <w:rPr>
          <w:rFonts w:eastAsia="SimSun"/>
          <w:color w:val="000000" w:themeColor="text1"/>
          <w:szCs w:val="24"/>
          <w:lang w:val="ru-RU" w:eastAsia="en-AU"/>
        </w:rPr>
        <w:t>КГГЧ</w:t>
      </w:r>
      <w:proofErr w:type="spellEnd"/>
      <w:r w:rsidR="00737EFA" w:rsidRPr="005463B5">
        <w:rPr>
          <w:rFonts w:eastAsia="SimSun"/>
          <w:color w:val="000000" w:themeColor="text1"/>
          <w:szCs w:val="24"/>
          <w:lang w:val="ru-RU" w:eastAsia="en-AU"/>
        </w:rPr>
        <w:t xml:space="preserve"> смогла получить более подробную информацию из</w:t>
      </w:r>
      <w:r w:rsidR="003466F8" w:rsidRPr="005463B5">
        <w:rPr>
          <w:rFonts w:eastAsia="SimSun"/>
          <w:color w:val="000000" w:themeColor="text1"/>
          <w:szCs w:val="24"/>
          <w:lang w:val="ru-RU" w:eastAsia="en-AU"/>
        </w:rPr>
        <w:t xml:space="preserve"> документации архитектора по </w:t>
      </w:r>
      <w:r w:rsidR="00CD073C" w:rsidRPr="005463B5">
        <w:rPr>
          <w:rFonts w:eastAsia="SimSun"/>
          <w:color w:val="000000" w:themeColor="text1"/>
          <w:szCs w:val="24"/>
          <w:lang w:val="ru-RU" w:eastAsia="en-AU"/>
        </w:rPr>
        <w:t>прохождению предварительного</w:t>
      </w:r>
      <w:r w:rsidR="003466F8" w:rsidRPr="005463B5">
        <w:rPr>
          <w:rFonts w:eastAsia="SimSun"/>
          <w:color w:val="000000" w:themeColor="text1"/>
          <w:szCs w:val="24"/>
          <w:lang w:val="ru-RU" w:eastAsia="en-AU"/>
        </w:rPr>
        <w:t xml:space="preserve"> этап</w:t>
      </w:r>
      <w:r w:rsidR="00CD073C" w:rsidRPr="005463B5">
        <w:rPr>
          <w:rFonts w:eastAsia="SimSun"/>
          <w:color w:val="000000" w:themeColor="text1"/>
          <w:szCs w:val="24"/>
          <w:lang w:val="ru-RU" w:eastAsia="en-AU"/>
        </w:rPr>
        <w:t>а</w:t>
      </w:r>
      <w:r w:rsidR="003466F8" w:rsidRPr="005463B5">
        <w:rPr>
          <w:rFonts w:eastAsia="SimSun"/>
          <w:color w:val="000000" w:themeColor="text1"/>
          <w:szCs w:val="24"/>
          <w:lang w:val="ru-RU" w:eastAsia="en-AU"/>
        </w:rPr>
        <w:t xml:space="preserve"> проекта</w:t>
      </w:r>
      <w:r w:rsidRPr="005463B5">
        <w:rPr>
          <w:rFonts w:asciiTheme="minorHAnsi" w:hAnsiTheme="minorHAnsi" w:cstheme="minorHAnsi"/>
          <w:color w:val="000000" w:themeColor="text1"/>
          <w:szCs w:val="24"/>
          <w:lang w:val="ru-RU"/>
        </w:rPr>
        <w:t>.</w:t>
      </w:r>
    </w:p>
    <w:p w:rsidR="008E7DBD" w:rsidRPr="005463B5" w:rsidRDefault="00426DAD" w:rsidP="003466F8">
      <w:pPr>
        <w:rPr>
          <w:lang w:val="ru-RU"/>
        </w:rPr>
      </w:pPr>
      <w:r w:rsidRPr="005463B5">
        <w:rPr>
          <w:lang w:val="ru-RU"/>
        </w:rPr>
        <w:t>1.3</w:t>
      </w:r>
      <w:r w:rsidRPr="005463B5">
        <w:rPr>
          <w:lang w:val="ru-RU"/>
        </w:rPr>
        <w:tab/>
      </w:r>
      <w:r w:rsidR="003466F8" w:rsidRPr="005463B5">
        <w:rPr>
          <w:lang w:val="ru-RU"/>
        </w:rPr>
        <w:t>На 5</w:t>
      </w:r>
      <w:r w:rsidR="003466F8" w:rsidRPr="005463B5">
        <w:rPr>
          <w:lang w:val="ru-RU"/>
        </w:rPr>
        <w:noBreakHyphen/>
        <w:t>м собрании</w:t>
      </w:r>
      <w:r w:rsidRPr="005463B5">
        <w:rPr>
          <w:lang w:val="ru-RU"/>
        </w:rPr>
        <w:t xml:space="preserve"> </w:t>
      </w:r>
      <w:proofErr w:type="spellStart"/>
      <w:r w:rsidRPr="005463B5">
        <w:rPr>
          <w:lang w:val="ru-RU"/>
        </w:rPr>
        <w:t>ФИПОИ</w:t>
      </w:r>
      <w:proofErr w:type="spellEnd"/>
      <w:r w:rsidR="003466F8" w:rsidRPr="005463B5">
        <w:rPr>
          <w:lang w:val="ru-RU"/>
        </w:rPr>
        <w:t xml:space="preserve"> заявил</w:t>
      </w:r>
      <w:r w:rsidRPr="005463B5">
        <w:rPr>
          <w:lang w:val="ru-RU"/>
        </w:rPr>
        <w:t xml:space="preserve">, </w:t>
      </w:r>
      <w:r w:rsidR="003466F8" w:rsidRPr="005463B5">
        <w:rPr>
          <w:lang w:val="ru-RU"/>
        </w:rPr>
        <w:t>что</w:t>
      </w:r>
      <w:r w:rsidRPr="005463B5">
        <w:rPr>
          <w:lang w:val="ru-RU"/>
        </w:rPr>
        <w:t xml:space="preserve"> в случае необходимости для обеспечения качества проекта еще один год задержки не вызовет принципиальной проблемы для Швейцарии.</w:t>
      </w:r>
      <w:r w:rsidR="003466F8" w:rsidRPr="005463B5">
        <w:rPr>
          <w:lang w:val="ru-RU"/>
        </w:rPr>
        <w:t xml:space="preserve"> Например, для проведения МСЭ официальной проверки программы</w:t>
      </w:r>
      <w:r w:rsidR="00181994" w:rsidRPr="005463B5">
        <w:rPr>
          <w:lang w:val="ru-RU"/>
        </w:rPr>
        <w:t>.</w:t>
      </w:r>
    </w:p>
    <w:p w:rsidR="008E7DBD" w:rsidRPr="005463B5" w:rsidRDefault="00426DAD" w:rsidP="00CD073C">
      <w:pPr>
        <w:rPr>
          <w:lang w:val="ru-RU"/>
        </w:rPr>
      </w:pPr>
      <w:r w:rsidRPr="005463B5">
        <w:rPr>
          <w:lang w:val="ru-RU"/>
        </w:rPr>
        <w:t>1.4</w:t>
      </w:r>
      <w:r w:rsidRPr="005463B5">
        <w:rPr>
          <w:lang w:val="ru-RU"/>
        </w:rPr>
        <w:tab/>
      </w:r>
      <w:proofErr w:type="spellStart"/>
      <w:r w:rsidR="003466F8" w:rsidRPr="005463B5">
        <w:rPr>
          <w:lang w:val="ru-RU"/>
        </w:rPr>
        <w:t>КГГЧ</w:t>
      </w:r>
      <w:proofErr w:type="spellEnd"/>
      <w:r w:rsidR="003466F8" w:rsidRPr="005463B5">
        <w:rPr>
          <w:lang w:val="ru-RU"/>
        </w:rPr>
        <w:t xml:space="preserve"> получила </w:t>
      </w:r>
      <w:r w:rsidR="002B5EB3" w:rsidRPr="005463B5">
        <w:rPr>
          <w:lang w:val="ru-RU"/>
        </w:rPr>
        <w:t xml:space="preserve">обновленную </w:t>
      </w:r>
      <w:r w:rsidR="00C602D0" w:rsidRPr="005463B5">
        <w:rPr>
          <w:lang w:val="ru-RU"/>
        </w:rPr>
        <w:t xml:space="preserve">информацию о </w:t>
      </w:r>
      <w:r w:rsidR="00CD073C" w:rsidRPr="005463B5">
        <w:rPr>
          <w:lang w:val="ru-RU"/>
        </w:rPr>
        <w:t xml:space="preserve">прохождении </w:t>
      </w:r>
      <w:r w:rsidR="00C602D0" w:rsidRPr="005463B5">
        <w:rPr>
          <w:lang w:val="ru-RU"/>
        </w:rPr>
        <w:t>предварительно</w:t>
      </w:r>
      <w:r w:rsidR="00CD073C" w:rsidRPr="005463B5">
        <w:rPr>
          <w:lang w:val="ru-RU"/>
        </w:rPr>
        <w:t>го</w:t>
      </w:r>
      <w:r w:rsidR="00C602D0" w:rsidRPr="005463B5">
        <w:rPr>
          <w:lang w:val="ru-RU"/>
        </w:rPr>
        <w:t xml:space="preserve"> этап</w:t>
      </w:r>
      <w:r w:rsidR="00CD073C" w:rsidRPr="005463B5">
        <w:rPr>
          <w:lang w:val="ru-RU"/>
        </w:rPr>
        <w:t>а</w:t>
      </w:r>
      <w:r w:rsidR="00C602D0" w:rsidRPr="005463B5">
        <w:rPr>
          <w:lang w:val="ru-RU"/>
        </w:rPr>
        <w:t xml:space="preserve"> проекта сразу после представления ее архитектором</w:t>
      </w:r>
      <w:r w:rsidRPr="005463B5">
        <w:rPr>
          <w:lang w:val="ru-RU"/>
        </w:rPr>
        <w:t xml:space="preserve"> 15</w:t>
      </w:r>
      <w:r w:rsidR="00C602D0" w:rsidRPr="005463B5">
        <w:rPr>
          <w:lang w:val="ru-RU"/>
        </w:rPr>
        <w:t> октября</w:t>
      </w:r>
      <w:r w:rsidRPr="005463B5">
        <w:rPr>
          <w:lang w:val="ru-RU"/>
        </w:rPr>
        <w:t xml:space="preserve"> 2018</w:t>
      </w:r>
      <w:r w:rsidR="00C602D0" w:rsidRPr="005463B5">
        <w:rPr>
          <w:lang w:val="ru-RU"/>
        </w:rPr>
        <w:t> года</w:t>
      </w:r>
      <w:r w:rsidRPr="005463B5">
        <w:rPr>
          <w:lang w:val="ru-RU"/>
        </w:rPr>
        <w:t xml:space="preserve">, </w:t>
      </w:r>
      <w:r w:rsidR="00C602D0" w:rsidRPr="005463B5">
        <w:rPr>
          <w:lang w:val="ru-RU"/>
        </w:rPr>
        <w:t>перед заключительным заседанием Совета 2018 года в Дубае</w:t>
      </w:r>
      <w:r w:rsidRPr="005463B5">
        <w:rPr>
          <w:lang w:val="ru-RU"/>
        </w:rPr>
        <w:t xml:space="preserve">. </w:t>
      </w:r>
      <w:r w:rsidR="00C602D0" w:rsidRPr="005463B5">
        <w:rPr>
          <w:lang w:val="ru-RU"/>
        </w:rPr>
        <w:t>На основании</w:t>
      </w:r>
      <w:r w:rsidR="00181994" w:rsidRPr="005463B5">
        <w:rPr>
          <w:lang w:val="ru-RU"/>
        </w:rPr>
        <w:t xml:space="preserve"> этого</w:t>
      </w:r>
      <w:r w:rsidR="00C602D0" w:rsidRPr="005463B5">
        <w:rPr>
          <w:lang w:val="ru-RU"/>
        </w:rPr>
        <w:t xml:space="preserve"> краткого предварительного изложения, содержащегося в Документе </w:t>
      </w:r>
      <w:proofErr w:type="spellStart"/>
      <w:r w:rsidR="00DD0A09" w:rsidRPr="005463B5">
        <w:rPr>
          <w:rStyle w:val="Hyperlink"/>
          <w:lang w:val="ru-RU"/>
        </w:rPr>
        <w:fldChar w:fldCharType="begin"/>
      </w:r>
      <w:r w:rsidR="00DD0A09" w:rsidRPr="005463B5">
        <w:rPr>
          <w:rStyle w:val="Hyperlink"/>
          <w:lang w:val="ru-RU"/>
        </w:rPr>
        <w:instrText xml:space="preserve"> HYPERLINK "https://www.itu.int/md/S18-CL-C-0123/en" </w:instrText>
      </w:r>
      <w:r w:rsidR="00DD0A09" w:rsidRPr="005463B5">
        <w:rPr>
          <w:rStyle w:val="Hyperlink"/>
          <w:lang w:val="ru-RU"/>
        </w:rPr>
        <w:fldChar w:fldCharType="separate"/>
      </w:r>
      <w:r w:rsidRPr="005463B5">
        <w:rPr>
          <w:rStyle w:val="Hyperlink"/>
          <w:lang w:val="ru-RU"/>
        </w:rPr>
        <w:t>C18</w:t>
      </w:r>
      <w:proofErr w:type="spellEnd"/>
      <w:r w:rsidRPr="005463B5">
        <w:rPr>
          <w:rStyle w:val="Hyperlink"/>
          <w:lang w:val="ru-RU"/>
        </w:rPr>
        <w:t>/123</w:t>
      </w:r>
      <w:r w:rsidR="00DD0A09" w:rsidRPr="005463B5">
        <w:rPr>
          <w:rStyle w:val="Hyperlink"/>
          <w:lang w:val="ru-RU"/>
        </w:rPr>
        <w:fldChar w:fldCharType="end"/>
      </w:r>
      <w:r w:rsidRPr="005463B5">
        <w:rPr>
          <w:lang w:val="ru-RU"/>
        </w:rPr>
        <w:t xml:space="preserve">, </w:t>
      </w:r>
      <w:r w:rsidR="00C602D0" w:rsidRPr="005463B5">
        <w:rPr>
          <w:lang w:val="ru-RU"/>
        </w:rPr>
        <w:t>Совету было предложено принять к сведению, что на тот момент максимальная сметная стоимость проекта, с учетом всех прямых и косвенных затрат по наихудшему сценарию, составляет 180 млн. швейцарских франков.</w:t>
      </w:r>
    </w:p>
    <w:p w:rsidR="00426DAD" w:rsidRPr="005463B5" w:rsidRDefault="00426DAD" w:rsidP="00181994">
      <w:pPr>
        <w:rPr>
          <w:lang w:val="ru-RU"/>
        </w:rPr>
      </w:pPr>
      <w:r w:rsidRPr="005463B5">
        <w:rPr>
          <w:lang w:val="ru-RU"/>
        </w:rPr>
        <w:t>1.5</w:t>
      </w:r>
      <w:r w:rsidRPr="005463B5">
        <w:rPr>
          <w:lang w:val="ru-RU"/>
        </w:rPr>
        <w:tab/>
      </w:r>
      <w:r w:rsidR="0087447F" w:rsidRPr="005463B5">
        <w:rPr>
          <w:lang w:val="ru-RU"/>
        </w:rPr>
        <w:t xml:space="preserve">Полномочная конференция </w:t>
      </w:r>
      <w:r w:rsidRPr="005463B5">
        <w:rPr>
          <w:lang w:val="ru-RU"/>
        </w:rPr>
        <w:t>2018</w:t>
      </w:r>
      <w:r w:rsidR="0087447F" w:rsidRPr="005463B5">
        <w:rPr>
          <w:lang w:val="ru-RU"/>
        </w:rPr>
        <w:t> года</w:t>
      </w:r>
      <w:r w:rsidRPr="005463B5">
        <w:rPr>
          <w:lang w:val="ru-RU"/>
        </w:rPr>
        <w:t xml:space="preserve"> </w:t>
      </w:r>
      <w:r w:rsidR="0087447F" w:rsidRPr="005463B5">
        <w:rPr>
          <w:lang w:val="ru-RU"/>
        </w:rPr>
        <w:t>в Резолюции </w:t>
      </w:r>
      <w:r w:rsidRPr="005463B5">
        <w:rPr>
          <w:lang w:val="ru-RU"/>
        </w:rPr>
        <w:t>212</w:t>
      </w:r>
      <w:r w:rsidR="00377A7F" w:rsidRPr="005463B5">
        <w:rPr>
          <w:lang w:val="ru-RU"/>
        </w:rPr>
        <w:t xml:space="preserve"> постановила, что проект будет финансироваться в первую очередь за счет ссуды, указанной в Решении 588 Совета, и дополнительно из временного фонда </w:t>
      </w:r>
      <w:r w:rsidRPr="005463B5">
        <w:rPr>
          <w:lang w:val="ru-RU"/>
        </w:rPr>
        <w:t>(</w:t>
      </w:r>
      <w:r w:rsidR="00377A7F" w:rsidRPr="005463B5">
        <w:rPr>
          <w:color w:val="000000"/>
          <w:lang w:val="ru-RU"/>
        </w:rPr>
        <w:t>Фонда проекта нового здания</w:t>
      </w:r>
      <w:r w:rsidRPr="005463B5">
        <w:rPr>
          <w:lang w:val="ru-RU"/>
        </w:rPr>
        <w:t xml:space="preserve">) </w:t>
      </w:r>
      <w:r w:rsidR="00377A7F" w:rsidRPr="005463B5">
        <w:rPr>
          <w:lang w:val="ru-RU"/>
        </w:rPr>
        <w:t xml:space="preserve">по дополнительным статьям, которые исключаются из финансирования за счет ссуды, а также </w:t>
      </w:r>
      <w:r w:rsidR="00741582" w:rsidRPr="005463B5">
        <w:rPr>
          <w:lang w:val="ru-RU"/>
        </w:rPr>
        <w:t>за счет спонсорской поддержки и пожертвований на взаимно согласованные цели</w:t>
      </w:r>
      <w:r w:rsidRPr="005463B5">
        <w:rPr>
          <w:lang w:val="ru-RU"/>
        </w:rPr>
        <w:t>.</w:t>
      </w:r>
    </w:p>
    <w:p w:rsidR="008E7DBD" w:rsidRPr="005463B5" w:rsidRDefault="00972D28" w:rsidP="00C60F72">
      <w:pPr>
        <w:rPr>
          <w:lang w:val="ru-RU"/>
        </w:rPr>
      </w:pPr>
      <w:r w:rsidRPr="005463B5">
        <w:rPr>
          <w:lang w:val="ru-RU"/>
        </w:rPr>
        <w:t>1.6</w:t>
      </w:r>
      <w:r w:rsidRPr="005463B5">
        <w:rPr>
          <w:lang w:val="ru-RU"/>
        </w:rPr>
        <w:tab/>
      </w:r>
      <w:r w:rsidR="00741582" w:rsidRPr="005463B5">
        <w:rPr>
          <w:lang w:val="ru-RU"/>
        </w:rPr>
        <w:t xml:space="preserve">На </w:t>
      </w:r>
      <w:r w:rsidR="00741582" w:rsidRPr="005463B5">
        <w:rPr>
          <w:b/>
          <w:bCs/>
          <w:lang w:val="ru-RU"/>
        </w:rPr>
        <w:t>6</w:t>
      </w:r>
      <w:r w:rsidR="00741582" w:rsidRPr="005463B5">
        <w:rPr>
          <w:b/>
          <w:bCs/>
          <w:lang w:val="ru-RU"/>
        </w:rPr>
        <w:noBreakHyphen/>
        <w:t xml:space="preserve">м собрании </w:t>
      </w:r>
      <w:r w:rsidR="00741582" w:rsidRPr="005463B5">
        <w:rPr>
          <w:lang w:val="ru-RU"/>
        </w:rPr>
        <w:t xml:space="preserve">(28 января 2019 г.) </w:t>
      </w:r>
      <w:proofErr w:type="spellStart"/>
      <w:r w:rsidR="00741582" w:rsidRPr="005463B5">
        <w:rPr>
          <w:lang w:val="ru-RU"/>
        </w:rPr>
        <w:t>КГГЧ</w:t>
      </w:r>
      <w:proofErr w:type="spellEnd"/>
      <w:r w:rsidR="00741582" w:rsidRPr="005463B5">
        <w:rPr>
          <w:lang w:val="ru-RU"/>
        </w:rPr>
        <w:t xml:space="preserve"> получила окончательное подтверждение того, что аудио- и видеооборудование для конференц-залов, относящееся к </w:t>
      </w:r>
      <w:proofErr w:type="spellStart"/>
      <w:r w:rsidR="00741582" w:rsidRPr="005463B5">
        <w:rPr>
          <w:lang w:val="ru-RU"/>
        </w:rPr>
        <w:t>КСР</w:t>
      </w:r>
      <w:proofErr w:type="spellEnd"/>
      <w:r w:rsidR="00741582" w:rsidRPr="005463B5">
        <w:rPr>
          <w:lang w:val="ru-RU"/>
        </w:rPr>
        <w:t> 9, не может финансироваться за счет ссуды</w:t>
      </w:r>
      <w:r w:rsidRPr="005463B5">
        <w:rPr>
          <w:lang w:val="ru-RU"/>
        </w:rPr>
        <w:t xml:space="preserve">. </w:t>
      </w:r>
      <w:r w:rsidR="005D621F" w:rsidRPr="005463B5">
        <w:rPr>
          <w:lang w:val="ru-RU"/>
        </w:rPr>
        <w:t>Секретариат подтвер</w:t>
      </w:r>
      <w:r w:rsidR="00741582" w:rsidRPr="005463B5">
        <w:rPr>
          <w:lang w:val="ru-RU"/>
        </w:rPr>
        <w:t>дил</w:t>
      </w:r>
      <w:r w:rsidR="005D621F" w:rsidRPr="005463B5">
        <w:rPr>
          <w:lang w:val="ru-RU"/>
        </w:rPr>
        <w:t>, что из конкурсного проекта были исключены два этажа (один подвальный и 6</w:t>
      </w:r>
      <w:r w:rsidR="005D621F" w:rsidRPr="005463B5">
        <w:rPr>
          <w:lang w:val="ru-RU"/>
        </w:rPr>
        <w:noBreakHyphen/>
        <w:t xml:space="preserve">й офисный этаж). </w:t>
      </w:r>
      <w:r w:rsidR="00741582" w:rsidRPr="005463B5">
        <w:rPr>
          <w:lang w:val="ru-RU"/>
        </w:rPr>
        <w:t>Секретариат</w:t>
      </w:r>
      <w:r w:rsidR="005D621F" w:rsidRPr="005463B5">
        <w:rPr>
          <w:lang w:val="ru-RU"/>
        </w:rPr>
        <w:t xml:space="preserve"> отклонил идею </w:t>
      </w:r>
      <w:r w:rsidR="00741582" w:rsidRPr="005463B5">
        <w:rPr>
          <w:lang w:val="ru-RU"/>
        </w:rPr>
        <w:t>архитектора</w:t>
      </w:r>
      <w:r w:rsidR="005D621F" w:rsidRPr="005463B5">
        <w:rPr>
          <w:lang w:val="ru-RU"/>
        </w:rPr>
        <w:t xml:space="preserve"> об исключении еще одного офисного этажа.</w:t>
      </w:r>
      <w:r w:rsidRPr="005463B5">
        <w:rPr>
          <w:lang w:val="ru-RU"/>
        </w:rPr>
        <w:t xml:space="preserve"> </w:t>
      </w:r>
      <w:r w:rsidR="005D621F" w:rsidRPr="005463B5">
        <w:rPr>
          <w:color w:val="000000" w:themeColor="text1"/>
          <w:szCs w:val="24"/>
          <w:lang w:val="ru-RU"/>
        </w:rPr>
        <w:t>Секретариат подтвер</w:t>
      </w:r>
      <w:r w:rsidR="00741582" w:rsidRPr="005463B5">
        <w:rPr>
          <w:color w:val="000000" w:themeColor="text1"/>
          <w:szCs w:val="24"/>
          <w:lang w:val="ru-RU"/>
        </w:rPr>
        <w:t>дил</w:t>
      </w:r>
      <w:r w:rsidR="005D621F" w:rsidRPr="005463B5">
        <w:rPr>
          <w:color w:val="000000" w:themeColor="text1"/>
          <w:szCs w:val="24"/>
          <w:lang w:val="ru-RU"/>
        </w:rPr>
        <w:t xml:space="preserve"> </w:t>
      </w:r>
      <w:r w:rsidR="00741582" w:rsidRPr="005463B5">
        <w:rPr>
          <w:color w:val="000000" w:themeColor="text1"/>
          <w:szCs w:val="24"/>
          <w:lang w:val="ru-RU"/>
        </w:rPr>
        <w:t xml:space="preserve">свое желание </w:t>
      </w:r>
      <w:r w:rsidR="005D621F" w:rsidRPr="005463B5">
        <w:rPr>
          <w:color w:val="000000" w:themeColor="text1"/>
          <w:szCs w:val="24"/>
          <w:lang w:val="ru-RU"/>
        </w:rPr>
        <w:t>сохран</w:t>
      </w:r>
      <w:r w:rsidR="00741582" w:rsidRPr="005463B5">
        <w:rPr>
          <w:color w:val="000000" w:themeColor="text1"/>
          <w:szCs w:val="24"/>
          <w:lang w:val="ru-RU"/>
        </w:rPr>
        <w:t>ить</w:t>
      </w:r>
      <w:r w:rsidR="005D621F" w:rsidRPr="005463B5">
        <w:rPr>
          <w:color w:val="000000" w:themeColor="text1"/>
          <w:szCs w:val="24"/>
          <w:lang w:val="ru-RU"/>
        </w:rPr>
        <w:t xml:space="preserve"> 723 </w:t>
      </w:r>
      <w:r w:rsidR="00741582" w:rsidRPr="005463B5">
        <w:rPr>
          <w:color w:val="000000" w:themeColor="text1"/>
          <w:szCs w:val="24"/>
          <w:lang w:val="ru-RU"/>
        </w:rPr>
        <w:t xml:space="preserve">рабочих </w:t>
      </w:r>
      <w:r w:rsidR="005D621F" w:rsidRPr="005463B5">
        <w:rPr>
          <w:color w:val="000000" w:themeColor="text1"/>
          <w:szCs w:val="24"/>
          <w:lang w:val="ru-RU"/>
        </w:rPr>
        <w:t>мест</w:t>
      </w:r>
      <w:r w:rsidR="00741582" w:rsidRPr="005463B5">
        <w:rPr>
          <w:color w:val="000000" w:themeColor="text1"/>
          <w:szCs w:val="24"/>
          <w:lang w:val="ru-RU"/>
        </w:rPr>
        <w:t>а</w:t>
      </w:r>
      <w:r w:rsidR="005D621F" w:rsidRPr="005463B5">
        <w:rPr>
          <w:color w:val="000000" w:themeColor="text1"/>
          <w:szCs w:val="24"/>
          <w:lang w:val="ru-RU"/>
        </w:rPr>
        <w:t xml:space="preserve">, указанных в первоначальной программе (в отличие от предложения архитектора использовать показатель </w:t>
      </w:r>
      <w:proofErr w:type="spellStart"/>
      <w:r w:rsidR="005D621F" w:rsidRPr="005463B5">
        <w:rPr>
          <w:color w:val="000000" w:themeColor="text1"/>
          <w:szCs w:val="24"/>
          <w:lang w:val="ru-RU"/>
        </w:rPr>
        <w:t>заполненности</w:t>
      </w:r>
      <w:proofErr w:type="spellEnd"/>
      <w:r w:rsidR="005D621F" w:rsidRPr="005463B5">
        <w:rPr>
          <w:color w:val="000000" w:themeColor="text1"/>
          <w:szCs w:val="24"/>
          <w:lang w:val="ru-RU"/>
        </w:rPr>
        <w:t xml:space="preserve"> 80% как оптимальный</w:t>
      </w:r>
      <w:r w:rsidR="00C60F72" w:rsidRPr="005463B5">
        <w:rPr>
          <w:color w:val="000000" w:themeColor="text1"/>
          <w:szCs w:val="24"/>
          <w:lang w:val="ru-RU"/>
        </w:rPr>
        <w:t xml:space="preserve"> для офисов с открытой планировкой</w:t>
      </w:r>
      <w:r w:rsidR="005D621F" w:rsidRPr="005463B5">
        <w:rPr>
          <w:color w:val="000000" w:themeColor="text1"/>
          <w:szCs w:val="24"/>
          <w:lang w:val="ru-RU"/>
        </w:rPr>
        <w:t>)</w:t>
      </w:r>
      <w:r w:rsidR="00C60F72" w:rsidRPr="005463B5">
        <w:rPr>
          <w:color w:val="000000" w:themeColor="text1"/>
          <w:szCs w:val="24"/>
          <w:lang w:val="ru-RU"/>
        </w:rPr>
        <w:t>, и указал, что э</w:t>
      </w:r>
      <w:r w:rsidR="005D621F" w:rsidRPr="005463B5">
        <w:rPr>
          <w:color w:val="000000" w:themeColor="text1"/>
          <w:szCs w:val="24"/>
          <w:lang w:val="ru-RU"/>
        </w:rPr>
        <w:t>ти места не предназначаются исключительно для секретариата, а также включают стажеров, младших сотрудников категории специалистов (</w:t>
      </w:r>
      <w:proofErr w:type="spellStart"/>
      <w:r w:rsidR="005D621F" w:rsidRPr="005463B5">
        <w:rPr>
          <w:color w:val="000000" w:themeColor="text1"/>
          <w:szCs w:val="24"/>
          <w:lang w:val="ru-RU"/>
        </w:rPr>
        <w:t>JPO</w:t>
      </w:r>
      <w:proofErr w:type="spellEnd"/>
      <w:r w:rsidR="005D621F" w:rsidRPr="005463B5">
        <w:rPr>
          <w:color w:val="000000" w:themeColor="text1"/>
          <w:szCs w:val="24"/>
          <w:lang w:val="ru-RU"/>
        </w:rPr>
        <w:t>), работающих по специальным соглашениям об услугах (</w:t>
      </w:r>
      <w:proofErr w:type="spellStart"/>
      <w:r w:rsidR="005D621F" w:rsidRPr="005463B5">
        <w:rPr>
          <w:color w:val="000000" w:themeColor="text1"/>
          <w:szCs w:val="24"/>
          <w:lang w:val="ru-RU"/>
        </w:rPr>
        <w:t>SSA</w:t>
      </w:r>
      <w:proofErr w:type="spellEnd"/>
      <w:r w:rsidR="005D621F" w:rsidRPr="005463B5">
        <w:rPr>
          <w:color w:val="000000" w:themeColor="text1"/>
          <w:szCs w:val="24"/>
          <w:lang w:val="ru-RU"/>
        </w:rPr>
        <w:t>), а также гибкость на ближайшие 100 лет.</w:t>
      </w:r>
    </w:p>
    <w:p w:rsidR="00972D28" w:rsidRPr="005463B5" w:rsidRDefault="00972D28" w:rsidP="00C60F72">
      <w:pPr>
        <w:rPr>
          <w:lang w:val="ru-RU"/>
        </w:rPr>
      </w:pPr>
      <w:r w:rsidRPr="005463B5">
        <w:rPr>
          <w:lang w:val="ru-RU"/>
        </w:rPr>
        <w:t>1.7</w:t>
      </w:r>
      <w:r w:rsidRPr="005463B5">
        <w:rPr>
          <w:lang w:val="ru-RU"/>
        </w:rPr>
        <w:tab/>
      </w:r>
      <w:r w:rsidR="00AD6E83" w:rsidRPr="005463B5">
        <w:rPr>
          <w:lang w:val="ru-RU"/>
        </w:rPr>
        <w:t>Секретариат поясн</w:t>
      </w:r>
      <w:r w:rsidR="00C60F72" w:rsidRPr="005463B5">
        <w:rPr>
          <w:lang w:val="ru-RU"/>
        </w:rPr>
        <w:t>ил</w:t>
      </w:r>
      <w:r w:rsidR="00AD6E83" w:rsidRPr="005463B5">
        <w:rPr>
          <w:lang w:val="ru-RU"/>
        </w:rPr>
        <w:t>, что изменена концепция соглашения с</w:t>
      </w:r>
      <w:r w:rsidR="00C60F72" w:rsidRPr="005463B5">
        <w:rPr>
          <w:lang w:val="ru-RU"/>
        </w:rPr>
        <w:t>о</w:t>
      </w:r>
      <w:r w:rsidR="00AD6E83" w:rsidRPr="005463B5">
        <w:rPr>
          <w:lang w:val="ru-RU"/>
        </w:rPr>
        <w:t xml:space="preserve"> страной </w:t>
      </w:r>
      <w:r w:rsidR="00C60F72" w:rsidRPr="005463B5">
        <w:rPr>
          <w:lang w:val="ru-RU"/>
        </w:rPr>
        <w:t>пребывания о финансировании Государствами-Членами мероприятий, которые может потребоваться перенести</w:t>
      </w:r>
      <w:r w:rsidR="00AD6E83" w:rsidRPr="005463B5">
        <w:rPr>
          <w:lang w:val="ru-RU"/>
        </w:rPr>
        <w:t xml:space="preserve"> в связи с производимым строительством шумом, </w:t>
      </w:r>
      <w:r w:rsidR="00C60F72" w:rsidRPr="005463B5">
        <w:rPr>
          <w:lang w:val="ru-RU"/>
        </w:rPr>
        <w:t>который вызовет необходимость закрыть залы заседаний в штаб-квартире</w:t>
      </w:r>
      <w:r w:rsidR="00AD6E83" w:rsidRPr="005463B5">
        <w:rPr>
          <w:lang w:val="ru-RU"/>
        </w:rPr>
        <w:t>. В частности, принимающая сторона должна покрывать все расходы, которые МСЭ несет из-за того, что мероприятие проходит вне Женевы (</w:t>
      </w:r>
      <w:r w:rsidR="00CD073C" w:rsidRPr="005463B5">
        <w:rPr>
          <w:lang w:val="ru-RU"/>
        </w:rPr>
        <w:t xml:space="preserve">например, </w:t>
      </w:r>
      <w:r w:rsidR="00AD6E83" w:rsidRPr="005463B5">
        <w:rPr>
          <w:lang w:val="ru-RU"/>
        </w:rPr>
        <w:t>путевые расходы и суточные).</w:t>
      </w:r>
    </w:p>
    <w:p w:rsidR="00972D28" w:rsidRPr="005463B5" w:rsidRDefault="00972D28" w:rsidP="00CD073C">
      <w:pPr>
        <w:rPr>
          <w:lang w:val="ru-RU"/>
        </w:rPr>
      </w:pPr>
      <w:r w:rsidRPr="005463B5">
        <w:rPr>
          <w:lang w:val="ru-RU"/>
        </w:rPr>
        <w:t>1.8</w:t>
      </w:r>
      <w:r w:rsidRPr="005463B5">
        <w:rPr>
          <w:lang w:val="ru-RU"/>
        </w:rPr>
        <w:tab/>
      </w:r>
      <w:bookmarkStart w:id="12" w:name="lt_pId060"/>
      <w:r w:rsidR="008740DA" w:rsidRPr="005463B5">
        <w:rPr>
          <w:b/>
          <w:bCs/>
          <w:lang w:val="ru-RU"/>
        </w:rPr>
        <w:t>7</w:t>
      </w:r>
      <w:r w:rsidR="008740DA" w:rsidRPr="005463B5">
        <w:rPr>
          <w:b/>
          <w:bCs/>
          <w:lang w:val="ru-RU"/>
        </w:rPr>
        <w:noBreakHyphen/>
        <w:t xml:space="preserve">е собрание </w:t>
      </w:r>
      <w:r w:rsidRPr="005463B5">
        <w:rPr>
          <w:lang w:val="ru-RU"/>
        </w:rPr>
        <w:t>(15</w:t>
      </w:r>
      <w:r w:rsidR="008740DA" w:rsidRPr="005463B5">
        <w:rPr>
          <w:lang w:val="ru-RU"/>
        </w:rPr>
        <w:t> апреля</w:t>
      </w:r>
      <w:r w:rsidRPr="005463B5">
        <w:rPr>
          <w:lang w:val="ru-RU"/>
        </w:rPr>
        <w:t xml:space="preserve"> 2019</w:t>
      </w:r>
      <w:r w:rsidR="008740DA" w:rsidRPr="005463B5">
        <w:rPr>
          <w:lang w:val="ru-RU"/>
        </w:rPr>
        <w:t> г.</w:t>
      </w:r>
      <w:r w:rsidRPr="005463B5">
        <w:rPr>
          <w:lang w:val="ru-RU"/>
        </w:rPr>
        <w:t xml:space="preserve">) </w:t>
      </w:r>
      <w:r w:rsidR="002B5EB3" w:rsidRPr="005463B5">
        <w:rPr>
          <w:lang w:val="ru-RU"/>
        </w:rPr>
        <w:t xml:space="preserve">последовало за представлением архитектором 1 апреля 2019 года информации о </w:t>
      </w:r>
      <w:r w:rsidR="00CD073C" w:rsidRPr="005463B5">
        <w:rPr>
          <w:lang w:val="ru-RU"/>
        </w:rPr>
        <w:t>прохождении предварительного</w:t>
      </w:r>
      <w:r w:rsidR="002B5EB3" w:rsidRPr="005463B5">
        <w:rPr>
          <w:lang w:val="ru-RU"/>
        </w:rPr>
        <w:t xml:space="preserve"> этап</w:t>
      </w:r>
      <w:r w:rsidR="00CD073C" w:rsidRPr="005463B5">
        <w:rPr>
          <w:lang w:val="ru-RU"/>
        </w:rPr>
        <w:t xml:space="preserve">а </w:t>
      </w:r>
      <w:r w:rsidR="002B5EB3" w:rsidRPr="005463B5">
        <w:rPr>
          <w:lang w:val="ru-RU"/>
        </w:rPr>
        <w:t>проекта</w:t>
      </w:r>
      <w:r w:rsidRPr="005463B5">
        <w:rPr>
          <w:lang w:val="ru-RU"/>
        </w:rPr>
        <w:t>.</w:t>
      </w:r>
      <w:bookmarkEnd w:id="12"/>
      <w:r w:rsidRPr="005463B5">
        <w:rPr>
          <w:lang w:val="ru-RU"/>
        </w:rPr>
        <w:t xml:space="preserve"> </w:t>
      </w:r>
      <w:bookmarkStart w:id="13" w:name="lt_pId061"/>
      <w:r w:rsidR="002B5EB3" w:rsidRPr="005463B5">
        <w:rPr>
          <w:lang w:val="ru-RU"/>
        </w:rPr>
        <w:t xml:space="preserve">На этом собрании со вступительными замечаниями выступил Генеральный секретарь </w:t>
      </w:r>
      <w:proofErr w:type="spellStart"/>
      <w:r w:rsidR="002B5EB3" w:rsidRPr="005463B5">
        <w:rPr>
          <w:lang w:val="ru-RU"/>
        </w:rPr>
        <w:t>Хоулинь</w:t>
      </w:r>
      <w:proofErr w:type="spellEnd"/>
      <w:r w:rsidR="002B5EB3" w:rsidRPr="005463B5">
        <w:rPr>
          <w:lang w:val="ru-RU"/>
        </w:rPr>
        <w:t xml:space="preserve"> </w:t>
      </w:r>
      <w:proofErr w:type="spellStart"/>
      <w:r w:rsidR="002B5EB3" w:rsidRPr="005463B5">
        <w:rPr>
          <w:lang w:val="ru-RU"/>
        </w:rPr>
        <w:t>Чжао</w:t>
      </w:r>
      <w:proofErr w:type="spellEnd"/>
      <w:r w:rsidR="002B5EB3" w:rsidRPr="005463B5">
        <w:rPr>
          <w:lang w:val="ru-RU"/>
        </w:rPr>
        <w:t xml:space="preserve">, давший высокую </w:t>
      </w:r>
      <w:r w:rsidR="002B5EB3" w:rsidRPr="005463B5">
        <w:rPr>
          <w:lang w:val="ru-RU"/>
        </w:rPr>
        <w:lastRenderedPageBreak/>
        <w:t xml:space="preserve">оценку напряженной работе </w:t>
      </w:r>
      <w:proofErr w:type="spellStart"/>
      <w:r w:rsidR="002B5EB3" w:rsidRPr="005463B5">
        <w:rPr>
          <w:lang w:val="ru-RU"/>
        </w:rPr>
        <w:t>КГГЧ</w:t>
      </w:r>
      <w:proofErr w:type="spellEnd"/>
      <w:r w:rsidR="002B5EB3" w:rsidRPr="005463B5">
        <w:rPr>
          <w:lang w:val="ru-RU"/>
        </w:rPr>
        <w:t xml:space="preserve"> в этом сложном и многогранном проекте и отметивший, что он обеспечивает </w:t>
      </w:r>
      <w:proofErr w:type="spellStart"/>
      <w:r w:rsidR="002B5EB3" w:rsidRPr="005463B5">
        <w:rPr>
          <w:lang w:val="ru-RU"/>
        </w:rPr>
        <w:t>КГГЧ</w:t>
      </w:r>
      <w:proofErr w:type="spellEnd"/>
      <w:r w:rsidR="002B5EB3" w:rsidRPr="005463B5">
        <w:rPr>
          <w:lang w:val="ru-RU"/>
        </w:rPr>
        <w:t xml:space="preserve"> полную прозрачность</w:t>
      </w:r>
      <w:r w:rsidRPr="005463B5">
        <w:rPr>
          <w:lang w:val="ru-RU"/>
        </w:rPr>
        <w:t>.</w:t>
      </w:r>
      <w:bookmarkEnd w:id="13"/>
    </w:p>
    <w:p w:rsidR="00972D28" w:rsidRPr="005463B5" w:rsidRDefault="00972D28" w:rsidP="00CD073C">
      <w:pPr>
        <w:rPr>
          <w:lang w:val="ru-RU"/>
        </w:rPr>
      </w:pPr>
      <w:r w:rsidRPr="005463B5">
        <w:rPr>
          <w:lang w:val="ru-RU"/>
        </w:rPr>
        <w:t>1.9</w:t>
      </w:r>
      <w:r w:rsidRPr="005463B5">
        <w:rPr>
          <w:lang w:val="ru-RU"/>
        </w:rPr>
        <w:tab/>
      </w:r>
      <w:bookmarkStart w:id="14" w:name="lt_pId063"/>
      <w:r w:rsidR="002B5EB3" w:rsidRPr="005463B5">
        <w:rPr>
          <w:lang w:val="ru-RU"/>
        </w:rPr>
        <w:t>Генеральный секретарь предложит Государствам-Членам представлять отзывы о новом здании, учитывая, что проект обладает лишь ограниченной гибкостью</w:t>
      </w:r>
      <w:r w:rsidRPr="005463B5">
        <w:rPr>
          <w:lang w:val="ru-RU"/>
        </w:rPr>
        <w:t>.</w:t>
      </w:r>
      <w:bookmarkEnd w:id="14"/>
      <w:r w:rsidRPr="005463B5">
        <w:rPr>
          <w:lang w:val="ru-RU"/>
        </w:rPr>
        <w:t xml:space="preserve"> </w:t>
      </w:r>
      <w:bookmarkStart w:id="15" w:name="lt_pId064"/>
      <w:r w:rsidR="002B5EB3" w:rsidRPr="005463B5">
        <w:rPr>
          <w:lang w:val="ru-RU"/>
        </w:rPr>
        <w:t xml:space="preserve">Он отмечает, что </w:t>
      </w:r>
      <w:r w:rsidR="00CD073C" w:rsidRPr="005463B5">
        <w:rPr>
          <w:lang w:val="ru-RU"/>
        </w:rPr>
        <w:t xml:space="preserve">для работы по </w:t>
      </w:r>
      <w:r w:rsidR="002B5EB3" w:rsidRPr="005463B5">
        <w:rPr>
          <w:lang w:val="ru-RU"/>
        </w:rPr>
        <w:t>проект</w:t>
      </w:r>
      <w:r w:rsidR="00CD073C" w:rsidRPr="005463B5">
        <w:rPr>
          <w:lang w:val="ru-RU"/>
        </w:rPr>
        <w:t>у</w:t>
      </w:r>
      <w:r w:rsidR="002B5EB3" w:rsidRPr="005463B5">
        <w:rPr>
          <w:lang w:val="ru-RU"/>
        </w:rPr>
        <w:t xml:space="preserve"> теперь назначены два сотрудника</w:t>
      </w:r>
      <w:r w:rsidRPr="005463B5">
        <w:rPr>
          <w:lang w:val="ru-RU"/>
        </w:rPr>
        <w:t xml:space="preserve"> (</w:t>
      </w:r>
      <w:r w:rsidR="002B5EB3" w:rsidRPr="005463B5">
        <w:rPr>
          <w:lang w:val="ru-RU"/>
        </w:rPr>
        <w:t>один</w:t>
      </w:r>
      <w:r w:rsidRPr="005463B5">
        <w:rPr>
          <w:lang w:val="ru-RU"/>
        </w:rPr>
        <w:t xml:space="preserve"> </w:t>
      </w:r>
      <w:proofErr w:type="spellStart"/>
      <w:r w:rsidRPr="005463B5">
        <w:rPr>
          <w:lang w:val="ru-RU"/>
        </w:rPr>
        <w:t>P3</w:t>
      </w:r>
      <w:proofErr w:type="spellEnd"/>
      <w:r w:rsidRPr="005463B5">
        <w:rPr>
          <w:lang w:val="ru-RU"/>
        </w:rPr>
        <w:t xml:space="preserve">, </w:t>
      </w:r>
      <w:r w:rsidR="002B5EB3" w:rsidRPr="005463B5">
        <w:rPr>
          <w:lang w:val="ru-RU"/>
        </w:rPr>
        <w:t>один</w:t>
      </w:r>
      <w:r w:rsidRPr="005463B5">
        <w:rPr>
          <w:lang w:val="ru-RU"/>
        </w:rPr>
        <w:t xml:space="preserve"> </w:t>
      </w:r>
      <w:proofErr w:type="spellStart"/>
      <w:r w:rsidRPr="005463B5">
        <w:rPr>
          <w:lang w:val="ru-RU"/>
        </w:rPr>
        <w:t>G6</w:t>
      </w:r>
      <w:proofErr w:type="spellEnd"/>
      <w:r w:rsidRPr="005463B5">
        <w:rPr>
          <w:lang w:val="ru-RU"/>
        </w:rPr>
        <w:t>).</w:t>
      </w:r>
      <w:bookmarkEnd w:id="15"/>
      <w:r w:rsidRPr="005463B5">
        <w:rPr>
          <w:lang w:val="ru-RU"/>
        </w:rPr>
        <w:t xml:space="preserve"> </w:t>
      </w:r>
      <w:bookmarkStart w:id="16" w:name="lt_pId065"/>
      <w:r w:rsidR="00E64704" w:rsidRPr="005463B5">
        <w:rPr>
          <w:lang w:val="ru-RU"/>
        </w:rPr>
        <w:t xml:space="preserve">Он заручится утверждением проекта Государствами-Членами до представления второго обращения стране пребывания (планируется представление </w:t>
      </w:r>
      <w:proofErr w:type="spellStart"/>
      <w:r w:rsidR="00E64704" w:rsidRPr="005463B5">
        <w:rPr>
          <w:lang w:val="ru-RU"/>
        </w:rPr>
        <w:t>ФИПОИ</w:t>
      </w:r>
      <w:proofErr w:type="spellEnd"/>
      <w:r w:rsidR="00E64704" w:rsidRPr="005463B5">
        <w:rPr>
          <w:lang w:val="ru-RU"/>
        </w:rPr>
        <w:t xml:space="preserve"> к 21 июня </w:t>
      </w:r>
      <w:r w:rsidR="00A62CC6" w:rsidRPr="005463B5">
        <w:rPr>
          <w:lang w:val="ru-RU"/>
        </w:rPr>
        <w:t>2019 </w:t>
      </w:r>
      <w:r w:rsidR="00E64704" w:rsidRPr="005463B5">
        <w:rPr>
          <w:lang w:val="ru-RU"/>
        </w:rPr>
        <w:t>г. и представление парламенту к концу августа</w:t>
      </w:r>
      <w:r w:rsidRPr="005463B5">
        <w:rPr>
          <w:lang w:val="ru-RU"/>
        </w:rPr>
        <w:t xml:space="preserve"> 2019</w:t>
      </w:r>
      <w:r w:rsidR="00E64704" w:rsidRPr="005463B5">
        <w:rPr>
          <w:lang w:val="ru-RU"/>
        </w:rPr>
        <w:t> г.</w:t>
      </w:r>
      <w:r w:rsidRPr="005463B5">
        <w:rPr>
          <w:lang w:val="ru-RU"/>
        </w:rPr>
        <w:t>).</w:t>
      </w:r>
      <w:bookmarkEnd w:id="16"/>
    </w:p>
    <w:p w:rsidR="00972D28" w:rsidRPr="005463B5" w:rsidRDefault="00972D28" w:rsidP="00E64704">
      <w:pPr>
        <w:pStyle w:val="Heading1"/>
        <w:rPr>
          <w:lang w:val="ru-RU"/>
        </w:rPr>
      </w:pPr>
      <w:r w:rsidRPr="005463B5">
        <w:rPr>
          <w:rFonts w:asciiTheme="minorHAnsi" w:hAnsiTheme="minorHAnsi"/>
          <w:lang w:val="ru-RU"/>
        </w:rPr>
        <w:t>2</w:t>
      </w:r>
      <w:r w:rsidRPr="005463B5">
        <w:rPr>
          <w:rFonts w:asciiTheme="minorHAnsi" w:hAnsiTheme="minorHAnsi"/>
          <w:lang w:val="ru-RU"/>
        </w:rPr>
        <w:tab/>
      </w:r>
      <w:r w:rsidR="00E64704" w:rsidRPr="005463B5">
        <w:rPr>
          <w:lang w:val="ru-RU"/>
        </w:rPr>
        <w:t>Эскизный проект</w:t>
      </w:r>
    </w:p>
    <w:p w:rsidR="00972D28" w:rsidRPr="005463B5" w:rsidRDefault="00972D28" w:rsidP="00CD073C">
      <w:pPr>
        <w:rPr>
          <w:lang w:val="ru-RU"/>
        </w:rPr>
      </w:pPr>
      <w:r w:rsidRPr="005463B5">
        <w:rPr>
          <w:lang w:val="ru-RU"/>
        </w:rPr>
        <w:t>2.1</w:t>
      </w:r>
      <w:r w:rsidRPr="005463B5">
        <w:rPr>
          <w:lang w:val="ru-RU"/>
        </w:rPr>
        <w:tab/>
      </w:r>
      <w:bookmarkStart w:id="17" w:name="lt_pId069"/>
      <w:r w:rsidR="00E64704" w:rsidRPr="005463B5">
        <w:rPr>
          <w:lang w:val="ru-RU"/>
        </w:rPr>
        <w:t xml:space="preserve">На </w:t>
      </w:r>
      <w:r w:rsidR="00E64704" w:rsidRPr="005463B5">
        <w:rPr>
          <w:b/>
          <w:bCs/>
          <w:lang w:val="ru-RU"/>
        </w:rPr>
        <w:t>7</w:t>
      </w:r>
      <w:r w:rsidR="00E64704" w:rsidRPr="005463B5">
        <w:rPr>
          <w:b/>
          <w:bCs/>
          <w:lang w:val="ru-RU"/>
        </w:rPr>
        <w:noBreakHyphen/>
        <w:t>м собрании</w:t>
      </w:r>
      <w:r w:rsidR="000C5498" w:rsidRPr="005463B5">
        <w:rPr>
          <w:lang w:val="ru-RU"/>
        </w:rPr>
        <w:t xml:space="preserve"> (15</w:t>
      </w:r>
      <w:r w:rsidR="00E64704" w:rsidRPr="005463B5">
        <w:rPr>
          <w:lang w:val="ru-RU"/>
        </w:rPr>
        <w:t> апреля</w:t>
      </w:r>
      <w:r w:rsidR="000C5498" w:rsidRPr="005463B5">
        <w:rPr>
          <w:lang w:val="ru-RU"/>
        </w:rPr>
        <w:t xml:space="preserve"> 2019</w:t>
      </w:r>
      <w:r w:rsidR="00E64704" w:rsidRPr="005463B5">
        <w:rPr>
          <w:lang w:val="ru-RU"/>
        </w:rPr>
        <w:t> г.</w:t>
      </w:r>
      <w:r w:rsidR="000C5498" w:rsidRPr="005463B5">
        <w:rPr>
          <w:lang w:val="ru-RU"/>
        </w:rPr>
        <w:t xml:space="preserve">) </w:t>
      </w:r>
      <w:proofErr w:type="spellStart"/>
      <w:r w:rsidR="00E64704" w:rsidRPr="005463B5">
        <w:rPr>
          <w:lang w:val="ru-RU"/>
        </w:rPr>
        <w:t>КГГЧ</w:t>
      </w:r>
      <w:proofErr w:type="spellEnd"/>
      <w:r w:rsidR="00E64704" w:rsidRPr="005463B5">
        <w:rPr>
          <w:lang w:val="ru-RU"/>
        </w:rPr>
        <w:t xml:space="preserve"> обсуждала последнюю представленную архитектором </w:t>
      </w:r>
      <w:r w:rsidR="009C17BC" w:rsidRPr="005463B5">
        <w:rPr>
          <w:lang w:val="ru-RU"/>
        </w:rPr>
        <w:t xml:space="preserve">информацию о </w:t>
      </w:r>
      <w:r w:rsidR="00CD073C" w:rsidRPr="005463B5">
        <w:rPr>
          <w:lang w:val="ru-RU"/>
        </w:rPr>
        <w:t xml:space="preserve">прохождении </w:t>
      </w:r>
      <w:r w:rsidR="009C17BC" w:rsidRPr="005463B5">
        <w:rPr>
          <w:lang w:val="ru-RU"/>
        </w:rPr>
        <w:t>предварительно</w:t>
      </w:r>
      <w:r w:rsidR="00CD073C" w:rsidRPr="005463B5">
        <w:rPr>
          <w:lang w:val="ru-RU"/>
        </w:rPr>
        <w:t>го</w:t>
      </w:r>
      <w:r w:rsidR="009C17BC" w:rsidRPr="005463B5">
        <w:rPr>
          <w:lang w:val="ru-RU"/>
        </w:rPr>
        <w:t xml:space="preserve"> этап</w:t>
      </w:r>
      <w:r w:rsidR="00CD073C" w:rsidRPr="005463B5">
        <w:rPr>
          <w:lang w:val="ru-RU"/>
        </w:rPr>
        <w:t>а</w:t>
      </w:r>
      <w:r w:rsidR="009C17BC" w:rsidRPr="005463B5">
        <w:rPr>
          <w:lang w:val="ru-RU"/>
        </w:rPr>
        <w:t xml:space="preserve"> проекта и связанные с </w:t>
      </w:r>
      <w:r w:rsidR="00CD073C" w:rsidRPr="005463B5">
        <w:rPr>
          <w:lang w:val="ru-RU"/>
        </w:rPr>
        <w:t>ним</w:t>
      </w:r>
      <w:r w:rsidR="009C17BC" w:rsidRPr="005463B5">
        <w:rPr>
          <w:lang w:val="ru-RU"/>
        </w:rPr>
        <w:t xml:space="preserve"> </w:t>
      </w:r>
      <w:r w:rsidR="00CD073C" w:rsidRPr="005463B5">
        <w:rPr>
          <w:lang w:val="ru-RU"/>
        </w:rPr>
        <w:t>сметы</w:t>
      </w:r>
      <w:r w:rsidR="009C17BC" w:rsidRPr="005463B5">
        <w:rPr>
          <w:lang w:val="ru-RU"/>
        </w:rPr>
        <w:t xml:space="preserve"> затрат, отмечая, что на данном этапе </w:t>
      </w:r>
      <w:r w:rsidR="00CD073C" w:rsidRPr="005463B5">
        <w:rPr>
          <w:lang w:val="ru-RU"/>
        </w:rPr>
        <w:t xml:space="preserve">разброс смет </w:t>
      </w:r>
      <w:r w:rsidR="009C17BC" w:rsidRPr="005463B5">
        <w:rPr>
          <w:lang w:val="ru-RU"/>
        </w:rPr>
        <w:t>затрат</w:t>
      </w:r>
      <w:r w:rsidR="00CD073C" w:rsidRPr="005463B5">
        <w:rPr>
          <w:lang w:val="ru-RU"/>
        </w:rPr>
        <w:t xml:space="preserve"> по</w:t>
      </w:r>
      <w:r w:rsidR="009C17BC" w:rsidRPr="005463B5">
        <w:rPr>
          <w:lang w:val="ru-RU"/>
        </w:rPr>
        <w:t xml:space="preserve"> </w:t>
      </w:r>
      <w:proofErr w:type="spellStart"/>
      <w:r w:rsidR="009C17BC" w:rsidRPr="005463B5">
        <w:rPr>
          <w:lang w:val="ru-RU"/>
        </w:rPr>
        <w:t>КСР</w:t>
      </w:r>
      <w:proofErr w:type="spellEnd"/>
      <w:r w:rsidR="009C17BC" w:rsidRPr="005463B5">
        <w:rPr>
          <w:lang w:val="ru-RU"/>
        </w:rPr>
        <w:t> </w:t>
      </w:r>
      <w:r w:rsidR="000C5498" w:rsidRPr="005463B5">
        <w:rPr>
          <w:lang w:val="ru-RU"/>
        </w:rPr>
        <w:t>1</w:t>
      </w:r>
      <w:r w:rsidR="002F3B1C" w:rsidRPr="005463B5">
        <w:rPr>
          <w:lang w:val="ru-RU"/>
        </w:rPr>
        <w:t>−</w:t>
      </w:r>
      <w:r w:rsidR="000C5498" w:rsidRPr="005463B5">
        <w:rPr>
          <w:lang w:val="ru-RU"/>
        </w:rPr>
        <w:t xml:space="preserve">4 </w:t>
      </w:r>
      <w:r w:rsidR="009C17BC" w:rsidRPr="005463B5">
        <w:rPr>
          <w:lang w:val="ru-RU"/>
        </w:rPr>
        <w:t>составля</w:t>
      </w:r>
      <w:r w:rsidR="00CD073C" w:rsidRPr="005463B5">
        <w:rPr>
          <w:lang w:val="ru-RU"/>
        </w:rPr>
        <w:t>е</w:t>
      </w:r>
      <w:r w:rsidR="009C17BC" w:rsidRPr="005463B5">
        <w:rPr>
          <w:lang w:val="ru-RU"/>
        </w:rPr>
        <w:t>т</w:t>
      </w:r>
      <w:r w:rsidR="000C5498" w:rsidRPr="005463B5">
        <w:rPr>
          <w:lang w:val="ru-RU"/>
        </w:rPr>
        <w:t xml:space="preserve"> +/</w:t>
      </w:r>
      <w:r w:rsidR="002F3B1C" w:rsidRPr="005463B5">
        <w:rPr>
          <w:lang w:val="ru-RU"/>
        </w:rPr>
        <w:t>−</w:t>
      </w:r>
      <w:r w:rsidR="000C5498" w:rsidRPr="005463B5">
        <w:rPr>
          <w:lang w:val="ru-RU"/>
        </w:rPr>
        <w:t>15%.</w:t>
      </w:r>
      <w:bookmarkEnd w:id="17"/>
      <w:r w:rsidR="000C5498" w:rsidRPr="005463B5">
        <w:rPr>
          <w:lang w:val="ru-RU"/>
        </w:rPr>
        <w:t xml:space="preserve"> </w:t>
      </w:r>
      <w:bookmarkStart w:id="18" w:name="lt_pId070"/>
      <w:r w:rsidR="009C17BC" w:rsidRPr="005463B5">
        <w:rPr>
          <w:lang w:val="ru-RU"/>
        </w:rPr>
        <w:t>Секретариат считает, что</w:t>
      </w:r>
      <w:r w:rsidR="000C5498" w:rsidRPr="005463B5">
        <w:rPr>
          <w:lang w:val="ru-RU"/>
        </w:rPr>
        <w:t xml:space="preserve"> </w:t>
      </w:r>
      <w:r w:rsidR="009C17BC" w:rsidRPr="005463B5">
        <w:rPr>
          <w:lang w:val="ru-RU"/>
        </w:rPr>
        <w:t xml:space="preserve">эти допуски на погрешность крайне консервативны, поскольку по </w:t>
      </w:r>
      <w:proofErr w:type="spellStart"/>
      <w:r w:rsidR="009C17BC" w:rsidRPr="005463B5">
        <w:rPr>
          <w:lang w:val="ru-RU"/>
        </w:rPr>
        <w:t>КСР</w:t>
      </w:r>
      <w:proofErr w:type="spellEnd"/>
      <w:r w:rsidR="009C17BC" w:rsidRPr="005463B5">
        <w:rPr>
          <w:lang w:val="ru-RU"/>
        </w:rPr>
        <w:t> 1–4 была проделана большая работа для снижения риска превышения затрат</w:t>
      </w:r>
      <w:r w:rsidR="000C5498" w:rsidRPr="005463B5">
        <w:rPr>
          <w:lang w:val="ru-RU"/>
        </w:rPr>
        <w:t>.</w:t>
      </w:r>
      <w:bookmarkEnd w:id="18"/>
    </w:p>
    <w:p w:rsidR="000C5498" w:rsidRPr="005463B5" w:rsidRDefault="000C5498" w:rsidP="00CD073C">
      <w:pPr>
        <w:spacing w:after="240"/>
        <w:rPr>
          <w:lang w:val="ru-RU"/>
        </w:rPr>
      </w:pPr>
      <w:r w:rsidRPr="005463B5">
        <w:rPr>
          <w:lang w:val="ru-RU"/>
        </w:rPr>
        <w:t>2.2</w:t>
      </w:r>
      <w:r w:rsidRPr="005463B5">
        <w:rPr>
          <w:lang w:val="ru-RU"/>
        </w:rPr>
        <w:tab/>
      </w:r>
      <w:bookmarkStart w:id="19" w:name="lt_pId072"/>
      <w:r w:rsidR="001C5287" w:rsidRPr="005463B5">
        <w:rPr>
          <w:lang w:val="ru-RU"/>
        </w:rPr>
        <w:t xml:space="preserve">Несмотря на оптимизм Секретариата, у </w:t>
      </w:r>
      <w:proofErr w:type="spellStart"/>
      <w:r w:rsidR="001C5287" w:rsidRPr="005463B5">
        <w:rPr>
          <w:lang w:val="ru-RU"/>
        </w:rPr>
        <w:t>КГГЧ</w:t>
      </w:r>
      <w:proofErr w:type="spellEnd"/>
      <w:r w:rsidR="001C5287" w:rsidRPr="005463B5">
        <w:rPr>
          <w:lang w:val="ru-RU"/>
        </w:rPr>
        <w:t xml:space="preserve"> вызывает беспокойство то</w:t>
      </w:r>
      <w:r w:rsidR="00AB2C12" w:rsidRPr="005463B5">
        <w:rPr>
          <w:lang w:val="ru-RU"/>
        </w:rPr>
        <w:t xml:space="preserve">, что общая стоимость проекта может существенно превысить </w:t>
      </w:r>
      <w:r w:rsidR="00CD073C" w:rsidRPr="005463B5">
        <w:rPr>
          <w:lang w:val="ru-RU"/>
        </w:rPr>
        <w:t>сметы</w:t>
      </w:r>
      <w:r w:rsidR="00AB2C12" w:rsidRPr="005463B5">
        <w:rPr>
          <w:lang w:val="ru-RU"/>
        </w:rPr>
        <w:t>, представленные в Документе </w:t>
      </w:r>
      <w:proofErr w:type="spellStart"/>
      <w:r w:rsidR="00DD0A09" w:rsidRPr="005463B5">
        <w:rPr>
          <w:rStyle w:val="Hyperlink"/>
          <w:rFonts w:asciiTheme="minorHAnsi" w:hAnsiTheme="minorHAnsi"/>
          <w:szCs w:val="24"/>
          <w:lang w:val="ru-RU"/>
        </w:rPr>
        <w:fldChar w:fldCharType="begin"/>
      </w:r>
      <w:r w:rsidR="00DD0A09" w:rsidRPr="005463B5">
        <w:rPr>
          <w:rStyle w:val="Hyperlink"/>
          <w:rFonts w:asciiTheme="minorHAnsi" w:hAnsiTheme="minorHAnsi"/>
          <w:szCs w:val="24"/>
          <w:lang w:val="ru-RU"/>
        </w:rPr>
        <w:instrText xml:space="preserve"> HYPERLINK "https://www.itu.int/md/S19-CL-C-0007/en" </w:instrText>
      </w:r>
      <w:r w:rsidR="00DD0A09" w:rsidRPr="005463B5">
        <w:rPr>
          <w:rStyle w:val="Hyperlink"/>
          <w:rFonts w:asciiTheme="minorHAnsi" w:hAnsiTheme="minorHAnsi"/>
          <w:szCs w:val="24"/>
          <w:lang w:val="ru-RU"/>
        </w:rPr>
        <w:fldChar w:fldCharType="separate"/>
      </w:r>
      <w:r w:rsidRPr="005463B5">
        <w:rPr>
          <w:rStyle w:val="Hyperlink"/>
          <w:rFonts w:asciiTheme="minorHAnsi" w:hAnsiTheme="minorHAnsi"/>
          <w:szCs w:val="24"/>
          <w:lang w:val="ru-RU"/>
        </w:rPr>
        <w:t>C19</w:t>
      </w:r>
      <w:proofErr w:type="spellEnd"/>
      <w:r w:rsidRPr="005463B5">
        <w:rPr>
          <w:rStyle w:val="Hyperlink"/>
          <w:rFonts w:asciiTheme="minorHAnsi" w:hAnsiTheme="minorHAnsi"/>
          <w:szCs w:val="24"/>
          <w:lang w:val="ru-RU"/>
        </w:rPr>
        <w:t>/7</w:t>
      </w:r>
      <w:r w:rsidR="00DD0A09" w:rsidRPr="005463B5">
        <w:rPr>
          <w:rStyle w:val="Hyperlink"/>
          <w:rFonts w:asciiTheme="minorHAnsi" w:hAnsiTheme="minorHAnsi"/>
          <w:szCs w:val="24"/>
          <w:lang w:val="ru-RU"/>
        </w:rPr>
        <w:fldChar w:fldCharType="end"/>
      </w:r>
      <w:r w:rsidRPr="005463B5">
        <w:rPr>
          <w:lang w:val="ru-RU"/>
        </w:rPr>
        <w:t>.</w:t>
      </w:r>
      <w:bookmarkEnd w:id="19"/>
      <w:r w:rsidRPr="005463B5">
        <w:rPr>
          <w:lang w:val="ru-RU"/>
        </w:rPr>
        <w:t xml:space="preserve"> </w:t>
      </w:r>
      <w:bookmarkStart w:id="20" w:name="lt_pId073"/>
      <w:proofErr w:type="spellStart"/>
      <w:r w:rsidR="00AB2C12" w:rsidRPr="005463B5">
        <w:rPr>
          <w:lang w:val="ru-RU"/>
        </w:rPr>
        <w:t>КГГЧ</w:t>
      </w:r>
      <w:proofErr w:type="spellEnd"/>
      <w:r w:rsidR="00AB2C12" w:rsidRPr="005463B5">
        <w:rPr>
          <w:lang w:val="ru-RU"/>
        </w:rPr>
        <w:t xml:space="preserve"> отметила, что со времени победы проекта в конкурсе стоимость </w:t>
      </w:r>
      <w:r w:rsidR="00CD073C" w:rsidRPr="005463B5">
        <w:rPr>
          <w:lang w:val="ru-RU"/>
        </w:rPr>
        <w:t>статей</w:t>
      </w:r>
      <w:r w:rsidR="00AB2C12" w:rsidRPr="005463B5">
        <w:rPr>
          <w:lang w:val="ru-RU"/>
        </w:rPr>
        <w:t xml:space="preserve"> </w:t>
      </w:r>
      <w:proofErr w:type="spellStart"/>
      <w:r w:rsidR="00AB2C12" w:rsidRPr="005463B5">
        <w:rPr>
          <w:lang w:val="ru-RU"/>
        </w:rPr>
        <w:t>КСР</w:t>
      </w:r>
      <w:proofErr w:type="spellEnd"/>
      <w:r w:rsidR="00AB2C12" w:rsidRPr="005463B5">
        <w:rPr>
          <w:lang w:val="ru-RU"/>
        </w:rPr>
        <w:t> </w:t>
      </w:r>
      <w:r w:rsidRPr="005463B5">
        <w:rPr>
          <w:lang w:val="ru-RU"/>
        </w:rPr>
        <w:t>1</w:t>
      </w:r>
      <w:r w:rsidR="002F3B1C" w:rsidRPr="005463B5">
        <w:rPr>
          <w:lang w:val="ru-RU"/>
        </w:rPr>
        <w:t>−</w:t>
      </w:r>
      <w:r w:rsidRPr="005463B5">
        <w:rPr>
          <w:lang w:val="ru-RU"/>
        </w:rPr>
        <w:t xml:space="preserve">4 </w:t>
      </w:r>
      <w:r w:rsidR="00AB2C12" w:rsidRPr="005463B5">
        <w:rPr>
          <w:lang w:val="ru-RU"/>
        </w:rPr>
        <w:t>оставалась приблизительно на одном уровне</w:t>
      </w:r>
      <w:r w:rsidRPr="005463B5">
        <w:rPr>
          <w:lang w:val="ru-RU"/>
        </w:rPr>
        <w:t>.</w:t>
      </w:r>
      <w:bookmarkEnd w:id="20"/>
    </w:p>
    <w:tbl>
      <w:tblPr>
        <w:tblStyle w:val="TableNormal1"/>
        <w:tblW w:w="102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1418"/>
        <w:gridCol w:w="1417"/>
        <w:gridCol w:w="1418"/>
        <w:gridCol w:w="1417"/>
        <w:gridCol w:w="1418"/>
        <w:gridCol w:w="1417"/>
        <w:gridCol w:w="1134"/>
      </w:tblGrid>
      <w:tr w:rsidR="00DD0A09" w:rsidRPr="005463B5" w:rsidTr="00DD0A09">
        <w:trPr>
          <w:trHeight w:hRule="exact" w:val="740"/>
          <w:jc w:val="center"/>
        </w:trPr>
        <w:tc>
          <w:tcPr>
            <w:tcW w:w="1985" w:type="dxa"/>
            <w:gridSpan w:val="2"/>
            <w:tcBorders>
              <w:top w:val="nil"/>
              <w:left w:val="nil"/>
            </w:tcBorders>
          </w:tcPr>
          <w:p w:rsidR="00DD0A09" w:rsidRPr="005463B5" w:rsidRDefault="00DD0A09" w:rsidP="00DD0A09">
            <w:pPr>
              <w:jc w:val="center"/>
              <w:rPr>
                <w:lang w:val="ru-RU"/>
              </w:rPr>
            </w:pPr>
          </w:p>
        </w:tc>
        <w:tc>
          <w:tcPr>
            <w:tcW w:w="2835" w:type="dxa"/>
            <w:gridSpan w:val="2"/>
          </w:tcPr>
          <w:p w:rsidR="00DD0A09" w:rsidRPr="005463B5" w:rsidRDefault="00DD0A09" w:rsidP="00DD0A09">
            <w:pPr>
              <w:pStyle w:val="Tablehead"/>
              <w:rPr>
                <w:sz w:val="18"/>
                <w:szCs w:val="18"/>
                <w:lang w:val="ru-RU"/>
              </w:rPr>
            </w:pPr>
            <w:bookmarkStart w:id="21" w:name="lt_pId074"/>
            <w:r w:rsidRPr="005463B5">
              <w:rPr>
                <w:rFonts w:eastAsia="Calibri" w:cs="Calibri"/>
                <w:sz w:val="16"/>
                <w:szCs w:val="16"/>
                <w:lang w:val="ru-RU"/>
              </w:rPr>
              <w:t xml:space="preserve">Предварительная смета </w:t>
            </w:r>
            <w:r w:rsidRPr="005463B5">
              <w:rPr>
                <w:rFonts w:eastAsia="Calibri" w:cs="Calibri"/>
                <w:sz w:val="16"/>
                <w:szCs w:val="16"/>
                <w:lang w:val="ru-RU"/>
              </w:rPr>
              <w:br/>
              <w:t>31.05.2018</w:t>
            </w:r>
            <w:bookmarkEnd w:id="21"/>
            <w:r w:rsidRPr="005463B5">
              <w:rPr>
                <w:rFonts w:eastAsia="Calibri" w:cs="Calibri"/>
                <w:sz w:val="16"/>
                <w:szCs w:val="16"/>
                <w:lang w:val="ru-RU"/>
              </w:rPr>
              <w:t xml:space="preserve"> г.</w:t>
            </w:r>
          </w:p>
        </w:tc>
        <w:tc>
          <w:tcPr>
            <w:tcW w:w="2835" w:type="dxa"/>
            <w:gridSpan w:val="2"/>
          </w:tcPr>
          <w:p w:rsidR="00DD0A09" w:rsidRPr="005463B5" w:rsidRDefault="00DD0A09" w:rsidP="00DD0A09">
            <w:pPr>
              <w:pStyle w:val="Tablehead"/>
              <w:rPr>
                <w:sz w:val="18"/>
                <w:szCs w:val="18"/>
                <w:lang w:val="ru-RU"/>
              </w:rPr>
            </w:pPr>
            <w:bookmarkStart w:id="22" w:name="lt_pId075"/>
            <w:r w:rsidRPr="005463B5">
              <w:rPr>
                <w:rFonts w:eastAsia="Calibri" w:cs="Calibri"/>
                <w:sz w:val="16"/>
                <w:szCs w:val="16"/>
                <w:lang w:val="ru-RU"/>
              </w:rPr>
              <w:t xml:space="preserve">Промежуточная смета оптимизированного проекта </w:t>
            </w:r>
            <w:r w:rsidRPr="005463B5">
              <w:rPr>
                <w:rFonts w:eastAsia="Calibri" w:cs="Calibri"/>
                <w:sz w:val="16"/>
                <w:szCs w:val="16"/>
                <w:lang w:val="ru-RU"/>
              </w:rPr>
              <w:br/>
              <w:t>15.10.2018</w:t>
            </w:r>
            <w:bookmarkEnd w:id="22"/>
            <w:r w:rsidRPr="005463B5">
              <w:rPr>
                <w:rFonts w:eastAsia="Calibri" w:cs="Calibri"/>
                <w:sz w:val="16"/>
                <w:szCs w:val="16"/>
                <w:lang w:val="ru-RU"/>
              </w:rPr>
              <w:t xml:space="preserve"> г.</w:t>
            </w:r>
          </w:p>
        </w:tc>
        <w:tc>
          <w:tcPr>
            <w:tcW w:w="2551" w:type="dxa"/>
            <w:gridSpan w:val="2"/>
          </w:tcPr>
          <w:p w:rsidR="00DD0A09" w:rsidRPr="005463B5" w:rsidRDefault="00DD0A09" w:rsidP="00C93813">
            <w:pPr>
              <w:pStyle w:val="Tablehead"/>
              <w:rPr>
                <w:sz w:val="18"/>
                <w:szCs w:val="18"/>
                <w:lang w:val="ru-RU"/>
              </w:rPr>
            </w:pPr>
            <w:bookmarkStart w:id="23" w:name="lt_pId076"/>
            <w:r w:rsidRPr="005463B5">
              <w:rPr>
                <w:rFonts w:eastAsia="Calibri" w:cs="Calibri"/>
                <w:sz w:val="16"/>
                <w:szCs w:val="16"/>
                <w:lang w:val="ru-RU"/>
              </w:rPr>
              <w:t>Смета предварительно</w:t>
            </w:r>
            <w:r w:rsidR="00C93813" w:rsidRPr="005463B5">
              <w:rPr>
                <w:rFonts w:eastAsia="Calibri" w:cs="Calibri"/>
                <w:sz w:val="16"/>
                <w:szCs w:val="16"/>
                <w:lang w:val="ru-RU"/>
              </w:rPr>
              <w:t>го</w:t>
            </w:r>
            <w:r w:rsidRPr="005463B5">
              <w:rPr>
                <w:rFonts w:eastAsia="Calibri" w:cs="Calibri"/>
                <w:sz w:val="16"/>
                <w:szCs w:val="16"/>
                <w:lang w:val="ru-RU"/>
              </w:rPr>
              <w:t xml:space="preserve"> </w:t>
            </w:r>
            <w:r w:rsidR="00C93813" w:rsidRPr="005463B5">
              <w:rPr>
                <w:rFonts w:eastAsia="Calibri" w:cs="Calibri"/>
                <w:sz w:val="16"/>
                <w:szCs w:val="16"/>
                <w:lang w:val="ru-RU"/>
              </w:rPr>
              <w:t>этапа</w:t>
            </w:r>
            <w:r w:rsidRPr="005463B5">
              <w:rPr>
                <w:rFonts w:eastAsia="Calibri" w:cs="Calibri"/>
                <w:sz w:val="16"/>
                <w:szCs w:val="16"/>
                <w:lang w:val="ru-RU"/>
              </w:rPr>
              <w:t xml:space="preserve"> проекта на 01.04.2019</w:t>
            </w:r>
            <w:bookmarkEnd w:id="23"/>
            <w:r w:rsidRPr="005463B5">
              <w:rPr>
                <w:rFonts w:eastAsia="Calibri" w:cs="Calibri"/>
                <w:sz w:val="16"/>
                <w:szCs w:val="16"/>
                <w:lang w:val="ru-RU"/>
              </w:rPr>
              <w:t xml:space="preserve"> г.</w:t>
            </w:r>
          </w:p>
        </w:tc>
      </w:tr>
      <w:tr w:rsidR="00DD0A09" w:rsidRPr="005463B5" w:rsidTr="00DD0A09">
        <w:trPr>
          <w:trHeight w:hRule="exact" w:val="411"/>
          <w:jc w:val="center"/>
        </w:trPr>
        <w:tc>
          <w:tcPr>
            <w:tcW w:w="1985" w:type="dxa"/>
            <w:gridSpan w:val="2"/>
            <w:tcBorders>
              <w:bottom w:val="single" w:sz="2" w:space="0" w:color="000000"/>
              <w:right w:val="double" w:sz="4" w:space="0" w:color="000000"/>
            </w:tcBorders>
            <w:tcMar>
              <w:left w:w="85" w:type="dxa"/>
            </w:tcMar>
            <w:vAlign w:val="center"/>
          </w:tcPr>
          <w:p w:rsidR="00DD0A09" w:rsidRPr="005463B5" w:rsidRDefault="00DD0A09" w:rsidP="00DD0A09">
            <w:pPr>
              <w:pStyle w:val="Tabletext"/>
              <w:spacing w:before="60" w:after="60"/>
              <w:rPr>
                <w:sz w:val="16"/>
                <w:szCs w:val="16"/>
                <w:lang w:val="ru-RU"/>
              </w:rPr>
            </w:pPr>
            <w:bookmarkStart w:id="24" w:name="lt_pId077"/>
            <w:r w:rsidRPr="005463B5">
              <w:rPr>
                <w:sz w:val="16"/>
                <w:szCs w:val="16"/>
                <w:lang w:val="ru-RU"/>
              </w:rPr>
              <w:t>Площади (</w:t>
            </w:r>
            <w:proofErr w:type="spellStart"/>
            <w:r w:rsidRPr="005463B5">
              <w:rPr>
                <w:sz w:val="16"/>
                <w:szCs w:val="16"/>
                <w:lang w:val="ru-RU"/>
              </w:rPr>
              <w:t>м</w:t>
            </w:r>
            <w:r w:rsidRPr="005463B5">
              <w:rPr>
                <w:sz w:val="16"/>
                <w:szCs w:val="16"/>
                <w:vertAlign w:val="superscript"/>
                <w:lang w:val="ru-RU"/>
              </w:rPr>
              <w:t>2</w:t>
            </w:r>
            <w:proofErr w:type="spellEnd"/>
            <w:r w:rsidRPr="005463B5">
              <w:rPr>
                <w:sz w:val="16"/>
                <w:szCs w:val="16"/>
                <w:lang w:val="ru-RU"/>
              </w:rPr>
              <w:t>)</w:t>
            </w:r>
            <w:bookmarkEnd w:id="24"/>
          </w:p>
        </w:tc>
        <w:tc>
          <w:tcPr>
            <w:tcW w:w="2835" w:type="dxa"/>
            <w:gridSpan w:val="2"/>
            <w:tcBorders>
              <w:left w:val="double" w:sz="4" w:space="0" w:color="000000"/>
              <w:bottom w:val="single" w:sz="4" w:space="0" w:color="44546A"/>
            </w:tcBorders>
            <w:vAlign w:val="center"/>
          </w:tcPr>
          <w:p w:rsidR="00DD0A09" w:rsidRPr="005463B5" w:rsidRDefault="00DD0A09" w:rsidP="00DD0A09">
            <w:pPr>
              <w:pStyle w:val="Tabletext"/>
              <w:tabs>
                <w:tab w:val="clear" w:pos="2835"/>
              </w:tabs>
              <w:ind w:right="1134"/>
              <w:jc w:val="right"/>
              <w:rPr>
                <w:sz w:val="16"/>
                <w:szCs w:val="16"/>
                <w:lang w:val="ru-RU"/>
              </w:rPr>
            </w:pPr>
            <w:r w:rsidRPr="005463B5">
              <w:rPr>
                <w:sz w:val="16"/>
                <w:szCs w:val="16"/>
                <w:lang w:val="ru-RU"/>
              </w:rPr>
              <w:t>31 310</w:t>
            </w:r>
          </w:p>
        </w:tc>
        <w:tc>
          <w:tcPr>
            <w:tcW w:w="2835" w:type="dxa"/>
            <w:gridSpan w:val="2"/>
            <w:tcBorders>
              <w:bottom w:val="single" w:sz="4" w:space="0" w:color="44546A"/>
            </w:tcBorders>
            <w:vAlign w:val="center"/>
          </w:tcPr>
          <w:p w:rsidR="00DD0A09" w:rsidRPr="005463B5" w:rsidRDefault="00DD0A09" w:rsidP="00DD0A09">
            <w:pPr>
              <w:pStyle w:val="Tabletext"/>
              <w:tabs>
                <w:tab w:val="clear" w:pos="2835"/>
              </w:tabs>
              <w:ind w:right="1134"/>
              <w:jc w:val="right"/>
              <w:rPr>
                <w:sz w:val="16"/>
                <w:szCs w:val="16"/>
                <w:lang w:val="ru-RU"/>
              </w:rPr>
            </w:pPr>
            <w:r w:rsidRPr="005463B5">
              <w:rPr>
                <w:sz w:val="16"/>
                <w:szCs w:val="16"/>
                <w:lang w:val="ru-RU"/>
              </w:rPr>
              <w:t>26 637</w:t>
            </w:r>
          </w:p>
        </w:tc>
        <w:tc>
          <w:tcPr>
            <w:tcW w:w="2551" w:type="dxa"/>
            <w:gridSpan w:val="2"/>
            <w:tcBorders>
              <w:bottom w:val="single" w:sz="4" w:space="0" w:color="44546A"/>
            </w:tcBorders>
            <w:vAlign w:val="center"/>
          </w:tcPr>
          <w:p w:rsidR="00DD0A09" w:rsidRPr="005463B5" w:rsidRDefault="00DD0A09" w:rsidP="00DD0A09">
            <w:pPr>
              <w:pStyle w:val="Tabletext"/>
              <w:tabs>
                <w:tab w:val="clear" w:pos="2552"/>
              </w:tabs>
              <w:ind w:right="850"/>
              <w:jc w:val="right"/>
              <w:rPr>
                <w:sz w:val="16"/>
                <w:szCs w:val="16"/>
                <w:lang w:val="ru-RU"/>
              </w:rPr>
            </w:pPr>
            <w:r w:rsidRPr="005463B5">
              <w:rPr>
                <w:sz w:val="16"/>
                <w:szCs w:val="16"/>
                <w:lang w:val="ru-RU"/>
              </w:rPr>
              <w:t>29 324</w:t>
            </w:r>
          </w:p>
        </w:tc>
      </w:tr>
      <w:tr w:rsidR="00DD0A09" w:rsidRPr="005463B5" w:rsidTr="00DD0A09">
        <w:trPr>
          <w:trHeight w:hRule="exact" w:val="411"/>
          <w:jc w:val="center"/>
        </w:trPr>
        <w:tc>
          <w:tcPr>
            <w:tcW w:w="1985" w:type="dxa"/>
            <w:gridSpan w:val="2"/>
            <w:tcBorders>
              <w:top w:val="single" w:sz="2" w:space="0" w:color="000000"/>
              <w:bottom w:val="single" w:sz="12" w:space="0" w:color="000000"/>
              <w:right w:val="double" w:sz="4" w:space="0" w:color="000000"/>
            </w:tcBorders>
            <w:tcMar>
              <w:left w:w="85" w:type="dxa"/>
            </w:tcMar>
            <w:vAlign w:val="center"/>
          </w:tcPr>
          <w:p w:rsidR="00DD0A09" w:rsidRPr="005463B5" w:rsidRDefault="00DD0A09" w:rsidP="00DD0A09">
            <w:pPr>
              <w:pStyle w:val="Tabletext"/>
              <w:spacing w:before="60" w:after="60"/>
              <w:rPr>
                <w:sz w:val="16"/>
                <w:szCs w:val="16"/>
                <w:lang w:val="ru-RU"/>
              </w:rPr>
            </w:pPr>
            <w:bookmarkStart w:id="25" w:name="lt_pId081"/>
            <w:r w:rsidRPr="005463B5">
              <w:rPr>
                <w:sz w:val="16"/>
                <w:szCs w:val="16"/>
                <w:lang w:val="ru-RU"/>
              </w:rPr>
              <w:t>Объем (</w:t>
            </w:r>
            <w:proofErr w:type="spellStart"/>
            <w:r w:rsidRPr="005463B5">
              <w:rPr>
                <w:sz w:val="16"/>
                <w:szCs w:val="16"/>
                <w:lang w:val="ru-RU"/>
              </w:rPr>
              <w:t>м</w:t>
            </w:r>
            <w:r w:rsidRPr="005463B5">
              <w:rPr>
                <w:sz w:val="16"/>
                <w:szCs w:val="16"/>
                <w:vertAlign w:val="superscript"/>
                <w:lang w:val="ru-RU"/>
              </w:rPr>
              <w:t>3</w:t>
            </w:r>
            <w:proofErr w:type="spellEnd"/>
            <w:r w:rsidRPr="005463B5">
              <w:rPr>
                <w:sz w:val="16"/>
                <w:szCs w:val="16"/>
                <w:lang w:val="ru-RU"/>
              </w:rPr>
              <w:t>)</w:t>
            </w:r>
            <w:bookmarkEnd w:id="25"/>
          </w:p>
        </w:tc>
        <w:tc>
          <w:tcPr>
            <w:tcW w:w="2835" w:type="dxa"/>
            <w:gridSpan w:val="2"/>
            <w:tcBorders>
              <w:top w:val="single" w:sz="4" w:space="0" w:color="44546A"/>
              <w:left w:val="double" w:sz="4" w:space="0" w:color="000000"/>
            </w:tcBorders>
            <w:vAlign w:val="center"/>
          </w:tcPr>
          <w:p w:rsidR="00DD0A09" w:rsidRPr="005463B5" w:rsidRDefault="00DD0A09" w:rsidP="00DD0A09">
            <w:pPr>
              <w:pStyle w:val="Tabletext"/>
              <w:tabs>
                <w:tab w:val="clear" w:pos="2835"/>
              </w:tabs>
              <w:ind w:right="1134"/>
              <w:jc w:val="right"/>
              <w:rPr>
                <w:sz w:val="16"/>
                <w:szCs w:val="16"/>
                <w:lang w:val="ru-RU"/>
              </w:rPr>
            </w:pPr>
            <w:r w:rsidRPr="005463B5">
              <w:rPr>
                <w:sz w:val="16"/>
                <w:szCs w:val="16"/>
                <w:lang w:val="ru-RU"/>
              </w:rPr>
              <w:t>127 030</w:t>
            </w:r>
          </w:p>
        </w:tc>
        <w:tc>
          <w:tcPr>
            <w:tcW w:w="2835" w:type="dxa"/>
            <w:gridSpan w:val="2"/>
            <w:tcBorders>
              <w:top w:val="single" w:sz="4" w:space="0" w:color="44546A"/>
            </w:tcBorders>
            <w:vAlign w:val="center"/>
          </w:tcPr>
          <w:p w:rsidR="00DD0A09" w:rsidRPr="005463B5" w:rsidRDefault="00DD0A09" w:rsidP="00DD0A09">
            <w:pPr>
              <w:pStyle w:val="Tabletext"/>
              <w:tabs>
                <w:tab w:val="clear" w:pos="2835"/>
              </w:tabs>
              <w:ind w:right="1134"/>
              <w:jc w:val="right"/>
              <w:rPr>
                <w:sz w:val="16"/>
                <w:szCs w:val="16"/>
                <w:lang w:val="ru-RU"/>
              </w:rPr>
            </w:pPr>
            <w:r w:rsidRPr="005463B5">
              <w:rPr>
                <w:sz w:val="16"/>
                <w:szCs w:val="16"/>
                <w:lang w:val="ru-RU"/>
              </w:rPr>
              <w:t>122 081</w:t>
            </w:r>
          </w:p>
        </w:tc>
        <w:tc>
          <w:tcPr>
            <w:tcW w:w="2551" w:type="dxa"/>
            <w:gridSpan w:val="2"/>
            <w:tcBorders>
              <w:top w:val="single" w:sz="4" w:space="0" w:color="44546A"/>
            </w:tcBorders>
            <w:vAlign w:val="center"/>
          </w:tcPr>
          <w:p w:rsidR="00DD0A09" w:rsidRPr="005463B5" w:rsidRDefault="00DD0A09" w:rsidP="00DD0A09">
            <w:pPr>
              <w:pStyle w:val="Tabletext"/>
              <w:tabs>
                <w:tab w:val="clear" w:pos="2552"/>
              </w:tabs>
              <w:ind w:right="850"/>
              <w:jc w:val="right"/>
              <w:rPr>
                <w:sz w:val="16"/>
                <w:szCs w:val="16"/>
                <w:lang w:val="ru-RU"/>
              </w:rPr>
            </w:pPr>
            <w:r w:rsidRPr="005463B5">
              <w:rPr>
                <w:sz w:val="16"/>
                <w:szCs w:val="16"/>
                <w:lang w:val="ru-RU"/>
              </w:rPr>
              <w:t>124 010</w:t>
            </w:r>
          </w:p>
        </w:tc>
      </w:tr>
      <w:tr w:rsidR="00DD0A09" w:rsidRPr="005463B5" w:rsidTr="00DD0A09">
        <w:trPr>
          <w:trHeight w:hRule="exact" w:val="1029"/>
          <w:jc w:val="center"/>
        </w:trPr>
        <w:tc>
          <w:tcPr>
            <w:tcW w:w="1985" w:type="dxa"/>
            <w:gridSpan w:val="2"/>
            <w:tcBorders>
              <w:bottom w:val="nil"/>
              <w:right w:val="double" w:sz="4" w:space="0" w:color="000000"/>
            </w:tcBorders>
            <w:tcMar>
              <w:left w:w="85" w:type="dxa"/>
            </w:tcMar>
          </w:tcPr>
          <w:p w:rsidR="00DD0A09" w:rsidRPr="005463B5" w:rsidRDefault="00DD0A09" w:rsidP="00DD0A09">
            <w:pPr>
              <w:pStyle w:val="Tabletext"/>
              <w:spacing w:before="0" w:after="0"/>
              <w:rPr>
                <w:sz w:val="16"/>
                <w:szCs w:val="16"/>
                <w:lang w:val="ru-RU"/>
              </w:rPr>
            </w:pPr>
          </w:p>
        </w:tc>
        <w:tc>
          <w:tcPr>
            <w:tcW w:w="1417" w:type="dxa"/>
            <w:tcBorders>
              <w:left w:val="double" w:sz="4" w:space="0" w:color="000000"/>
              <w:bottom w:val="single" w:sz="4" w:space="0" w:color="000000"/>
              <w:right w:val="single" w:sz="8" w:space="0" w:color="000000"/>
            </w:tcBorders>
            <w:vAlign w:val="center"/>
          </w:tcPr>
          <w:p w:rsidR="00DD0A09" w:rsidRPr="005463B5" w:rsidRDefault="00DD0A09" w:rsidP="00DD0A09">
            <w:pPr>
              <w:pStyle w:val="Tabletext"/>
              <w:spacing w:before="60" w:after="60"/>
              <w:jc w:val="center"/>
              <w:rPr>
                <w:sz w:val="16"/>
                <w:szCs w:val="16"/>
                <w:lang w:val="ru-RU"/>
              </w:rPr>
            </w:pPr>
            <w:r w:rsidRPr="005463B5">
              <w:rPr>
                <w:sz w:val="16"/>
                <w:szCs w:val="16"/>
                <w:lang w:val="ru-RU"/>
              </w:rPr>
              <w:t>База</w:t>
            </w:r>
          </w:p>
        </w:tc>
        <w:tc>
          <w:tcPr>
            <w:tcW w:w="1418" w:type="dxa"/>
            <w:tcBorders>
              <w:left w:val="single" w:sz="8" w:space="0" w:color="000000"/>
              <w:bottom w:val="single" w:sz="4" w:space="0" w:color="000000"/>
            </w:tcBorders>
            <w:vAlign w:val="center"/>
          </w:tcPr>
          <w:p w:rsidR="00DD0A09" w:rsidRPr="005463B5" w:rsidRDefault="00DD0A09" w:rsidP="00DD0A09">
            <w:pPr>
              <w:pStyle w:val="Tabletext"/>
              <w:spacing w:before="60" w:after="60"/>
              <w:jc w:val="center"/>
              <w:rPr>
                <w:sz w:val="16"/>
                <w:szCs w:val="16"/>
                <w:lang w:val="ru-RU"/>
              </w:rPr>
            </w:pPr>
            <w:bookmarkStart w:id="26" w:name="lt_pId094"/>
            <w:r w:rsidRPr="005463B5">
              <w:rPr>
                <w:sz w:val="16"/>
                <w:szCs w:val="16"/>
                <w:lang w:val="ru-RU"/>
              </w:rPr>
              <w:t>Варианты и/или программные дополнения</w:t>
            </w:r>
            <w:bookmarkEnd w:id="26"/>
          </w:p>
        </w:tc>
        <w:tc>
          <w:tcPr>
            <w:tcW w:w="1417" w:type="dxa"/>
            <w:tcBorders>
              <w:bottom w:val="single" w:sz="4" w:space="0" w:color="000000"/>
              <w:right w:val="single" w:sz="8" w:space="0" w:color="000000"/>
            </w:tcBorders>
            <w:vAlign w:val="center"/>
          </w:tcPr>
          <w:p w:rsidR="00DD0A09" w:rsidRPr="005463B5" w:rsidRDefault="00DD0A09" w:rsidP="00DD0A09">
            <w:pPr>
              <w:pStyle w:val="Tabletext"/>
              <w:spacing w:before="60" w:after="60"/>
              <w:jc w:val="center"/>
              <w:rPr>
                <w:sz w:val="16"/>
                <w:szCs w:val="16"/>
                <w:lang w:val="ru-RU"/>
              </w:rPr>
            </w:pPr>
            <w:r w:rsidRPr="005463B5">
              <w:rPr>
                <w:sz w:val="16"/>
                <w:szCs w:val="16"/>
                <w:lang w:val="ru-RU"/>
              </w:rPr>
              <w:t>База</w:t>
            </w:r>
          </w:p>
        </w:tc>
        <w:tc>
          <w:tcPr>
            <w:tcW w:w="1418" w:type="dxa"/>
            <w:tcBorders>
              <w:left w:val="single" w:sz="8" w:space="0" w:color="000000"/>
              <w:bottom w:val="single" w:sz="4" w:space="0" w:color="000000"/>
            </w:tcBorders>
            <w:vAlign w:val="center"/>
          </w:tcPr>
          <w:p w:rsidR="00DD0A09" w:rsidRPr="005463B5" w:rsidRDefault="00DD0A09" w:rsidP="00DD0A09">
            <w:pPr>
              <w:pStyle w:val="Tabletext"/>
              <w:spacing w:before="60" w:after="60"/>
              <w:jc w:val="center"/>
              <w:rPr>
                <w:sz w:val="16"/>
                <w:szCs w:val="16"/>
                <w:lang w:val="ru-RU"/>
              </w:rPr>
            </w:pPr>
            <w:r w:rsidRPr="005463B5">
              <w:rPr>
                <w:sz w:val="16"/>
                <w:szCs w:val="16"/>
                <w:lang w:val="ru-RU"/>
              </w:rPr>
              <w:t>Варианты и/или программные дополнения</w:t>
            </w:r>
          </w:p>
        </w:tc>
        <w:tc>
          <w:tcPr>
            <w:tcW w:w="1417" w:type="dxa"/>
            <w:tcBorders>
              <w:bottom w:val="single" w:sz="4" w:space="0" w:color="000000"/>
              <w:right w:val="single" w:sz="8" w:space="0" w:color="000000"/>
            </w:tcBorders>
            <w:vAlign w:val="center"/>
          </w:tcPr>
          <w:p w:rsidR="00DD0A09" w:rsidRPr="005463B5" w:rsidRDefault="00DD0A09" w:rsidP="00DD0A09">
            <w:pPr>
              <w:pStyle w:val="Tabletext"/>
              <w:spacing w:before="60" w:after="60"/>
              <w:jc w:val="center"/>
              <w:rPr>
                <w:sz w:val="16"/>
                <w:szCs w:val="16"/>
                <w:lang w:val="ru-RU"/>
              </w:rPr>
            </w:pPr>
            <w:r w:rsidRPr="005463B5">
              <w:rPr>
                <w:sz w:val="16"/>
                <w:szCs w:val="16"/>
                <w:lang w:val="ru-RU"/>
              </w:rPr>
              <w:t>База</w:t>
            </w:r>
          </w:p>
        </w:tc>
        <w:tc>
          <w:tcPr>
            <w:tcW w:w="1134" w:type="dxa"/>
            <w:tcBorders>
              <w:left w:val="single" w:sz="8" w:space="0" w:color="000000"/>
              <w:bottom w:val="single" w:sz="4" w:space="0" w:color="000000"/>
            </w:tcBorders>
            <w:vAlign w:val="center"/>
          </w:tcPr>
          <w:p w:rsidR="00DD0A09" w:rsidRPr="005463B5" w:rsidRDefault="00DD0A09" w:rsidP="00DD0A09">
            <w:pPr>
              <w:pStyle w:val="Tabletext"/>
              <w:spacing w:before="60" w:after="60"/>
              <w:jc w:val="center"/>
              <w:rPr>
                <w:sz w:val="16"/>
                <w:szCs w:val="16"/>
                <w:lang w:val="ru-RU"/>
              </w:rPr>
            </w:pPr>
            <w:bookmarkStart w:id="27" w:name="lt_pId098"/>
            <w:r w:rsidRPr="005463B5">
              <w:rPr>
                <w:sz w:val="16"/>
                <w:szCs w:val="16"/>
                <w:lang w:val="ru-RU"/>
              </w:rPr>
              <w:t>Вариант не проверен (не включен в общую сумму)</w:t>
            </w:r>
            <w:bookmarkEnd w:id="27"/>
          </w:p>
        </w:tc>
      </w:tr>
      <w:tr w:rsidR="00DD0A09" w:rsidRPr="005463B5" w:rsidTr="00DD0A09">
        <w:trPr>
          <w:trHeight w:hRule="exact" w:val="227"/>
          <w:jc w:val="center"/>
        </w:trPr>
        <w:tc>
          <w:tcPr>
            <w:tcW w:w="1985" w:type="dxa"/>
            <w:gridSpan w:val="2"/>
            <w:tcBorders>
              <w:top w:val="nil"/>
              <w:bottom w:val="nil"/>
              <w:right w:val="double" w:sz="4" w:space="0" w:color="000000"/>
            </w:tcBorders>
            <w:tcMar>
              <w:left w:w="85" w:type="dxa"/>
            </w:tcMar>
          </w:tcPr>
          <w:p w:rsidR="00DD0A09" w:rsidRPr="005463B5" w:rsidRDefault="00DD0A09" w:rsidP="00DD0A09">
            <w:pPr>
              <w:spacing w:before="0"/>
              <w:rPr>
                <w:sz w:val="16"/>
                <w:szCs w:val="16"/>
                <w:lang w:val="ru-RU"/>
              </w:rPr>
            </w:pPr>
          </w:p>
        </w:tc>
        <w:tc>
          <w:tcPr>
            <w:tcW w:w="1417" w:type="dxa"/>
            <w:tcBorders>
              <w:top w:val="single" w:sz="4" w:space="0" w:color="000000"/>
              <w:left w:val="double" w:sz="4" w:space="0" w:color="000000"/>
              <w:bottom w:val="nil"/>
              <w:right w:val="single" w:sz="8" w:space="0" w:color="000000"/>
            </w:tcBorders>
          </w:tcPr>
          <w:p w:rsidR="00DD0A09" w:rsidRPr="005463B5" w:rsidRDefault="00DD0A09" w:rsidP="00DD0A09">
            <w:pPr>
              <w:spacing w:before="0"/>
              <w:rPr>
                <w:sz w:val="16"/>
                <w:szCs w:val="16"/>
                <w:lang w:val="ru-RU"/>
              </w:rPr>
            </w:pPr>
          </w:p>
        </w:tc>
        <w:tc>
          <w:tcPr>
            <w:tcW w:w="1418" w:type="dxa"/>
            <w:tcBorders>
              <w:top w:val="single" w:sz="4" w:space="0" w:color="000000"/>
              <w:left w:val="single" w:sz="8" w:space="0" w:color="000000"/>
              <w:bottom w:val="nil"/>
            </w:tcBorders>
          </w:tcPr>
          <w:p w:rsidR="00DD0A09" w:rsidRPr="005463B5" w:rsidRDefault="00DD0A09" w:rsidP="00DD0A09">
            <w:pPr>
              <w:spacing w:before="0"/>
              <w:rPr>
                <w:sz w:val="16"/>
                <w:szCs w:val="16"/>
                <w:lang w:val="ru-RU"/>
              </w:rPr>
            </w:pPr>
          </w:p>
        </w:tc>
        <w:tc>
          <w:tcPr>
            <w:tcW w:w="1417" w:type="dxa"/>
            <w:tcBorders>
              <w:top w:val="single" w:sz="4" w:space="0" w:color="000000"/>
              <w:bottom w:val="nil"/>
              <w:right w:val="single" w:sz="8" w:space="0" w:color="000000"/>
            </w:tcBorders>
          </w:tcPr>
          <w:p w:rsidR="00DD0A09" w:rsidRPr="005463B5" w:rsidRDefault="00DD0A09" w:rsidP="00DD0A09">
            <w:pPr>
              <w:spacing w:before="0"/>
              <w:rPr>
                <w:sz w:val="16"/>
                <w:szCs w:val="16"/>
                <w:lang w:val="ru-RU"/>
              </w:rPr>
            </w:pPr>
          </w:p>
        </w:tc>
        <w:tc>
          <w:tcPr>
            <w:tcW w:w="1418" w:type="dxa"/>
            <w:tcBorders>
              <w:top w:val="single" w:sz="4" w:space="0" w:color="000000"/>
              <w:left w:val="single" w:sz="8" w:space="0" w:color="000000"/>
              <w:bottom w:val="nil"/>
            </w:tcBorders>
          </w:tcPr>
          <w:p w:rsidR="00DD0A09" w:rsidRPr="005463B5" w:rsidRDefault="00DD0A09" w:rsidP="00DD0A09">
            <w:pPr>
              <w:spacing w:before="0"/>
              <w:rPr>
                <w:sz w:val="16"/>
                <w:szCs w:val="16"/>
                <w:lang w:val="ru-RU"/>
              </w:rPr>
            </w:pPr>
          </w:p>
        </w:tc>
        <w:tc>
          <w:tcPr>
            <w:tcW w:w="1417" w:type="dxa"/>
            <w:tcBorders>
              <w:top w:val="single" w:sz="4" w:space="0" w:color="000000"/>
              <w:bottom w:val="nil"/>
              <w:right w:val="single" w:sz="8" w:space="0" w:color="000000"/>
            </w:tcBorders>
          </w:tcPr>
          <w:p w:rsidR="00DD0A09" w:rsidRPr="005463B5" w:rsidRDefault="00DD0A09" w:rsidP="00DD0A09">
            <w:pPr>
              <w:spacing w:before="0"/>
              <w:rPr>
                <w:sz w:val="16"/>
                <w:szCs w:val="16"/>
                <w:lang w:val="ru-RU"/>
              </w:rPr>
            </w:pPr>
          </w:p>
        </w:tc>
        <w:tc>
          <w:tcPr>
            <w:tcW w:w="1134" w:type="dxa"/>
            <w:tcBorders>
              <w:top w:val="single" w:sz="4" w:space="0" w:color="000000"/>
              <w:left w:val="single" w:sz="8" w:space="0" w:color="000000"/>
              <w:bottom w:val="nil"/>
            </w:tcBorders>
          </w:tcPr>
          <w:p w:rsidR="00DD0A09" w:rsidRPr="005463B5" w:rsidRDefault="00DD0A09" w:rsidP="00DD0A09">
            <w:pPr>
              <w:spacing w:before="0"/>
              <w:rPr>
                <w:sz w:val="16"/>
                <w:szCs w:val="16"/>
                <w:lang w:val="ru-RU"/>
              </w:rPr>
            </w:pPr>
          </w:p>
        </w:tc>
      </w:tr>
      <w:tr w:rsidR="00DD0A09" w:rsidRPr="005463B5" w:rsidTr="00DD0A09">
        <w:trPr>
          <w:trHeight w:hRule="exact" w:val="451"/>
          <w:jc w:val="center"/>
        </w:trPr>
        <w:tc>
          <w:tcPr>
            <w:tcW w:w="567" w:type="dxa"/>
            <w:tcBorders>
              <w:top w:val="nil"/>
              <w:bottom w:val="nil"/>
              <w:right w:val="nil"/>
            </w:tcBorders>
            <w:tcMar>
              <w:left w:w="85" w:type="dxa"/>
            </w:tcMar>
          </w:tcPr>
          <w:p w:rsidR="00DD0A09" w:rsidRPr="005463B5" w:rsidRDefault="00DD0A09" w:rsidP="00C93813">
            <w:pPr>
              <w:pStyle w:val="Tabletext"/>
              <w:spacing w:before="60" w:after="60"/>
              <w:rPr>
                <w:sz w:val="16"/>
                <w:szCs w:val="16"/>
                <w:lang w:val="ru-RU"/>
              </w:rPr>
            </w:pPr>
            <w:bookmarkStart w:id="28" w:name="lt_pId085"/>
            <w:proofErr w:type="spellStart"/>
            <w:r w:rsidRPr="005463B5">
              <w:rPr>
                <w:sz w:val="16"/>
                <w:szCs w:val="16"/>
                <w:lang w:val="ru-RU"/>
              </w:rPr>
              <w:t>КСР</w:t>
            </w:r>
            <w:proofErr w:type="spellEnd"/>
            <w:r w:rsidRPr="005463B5">
              <w:rPr>
                <w:sz w:val="16"/>
                <w:szCs w:val="16"/>
                <w:lang w:val="ru-RU"/>
              </w:rPr>
              <w:t xml:space="preserve"> 1</w:t>
            </w:r>
            <w:bookmarkEnd w:id="28"/>
          </w:p>
        </w:tc>
        <w:tc>
          <w:tcPr>
            <w:tcW w:w="1418" w:type="dxa"/>
            <w:tcBorders>
              <w:top w:val="nil"/>
              <w:left w:val="nil"/>
              <w:bottom w:val="nil"/>
              <w:right w:val="double" w:sz="4" w:space="0" w:color="000000"/>
            </w:tcBorders>
          </w:tcPr>
          <w:p w:rsidR="00DD0A09" w:rsidRPr="005463B5" w:rsidRDefault="00DD0A09" w:rsidP="00DD0A09">
            <w:pPr>
              <w:pStyle w:val="Tabletext"/>
              <w:spacing w:before="60" w:after="60"/>
              <w:rPr>
                <w:sz w:val="16"/>
                <w:szCs w:val="16"/>
                <w:lang w:val="ru-RU"/>
              </w:rPr>
            </w:pPr>
            <w:r w:rsidRPr="005463B5">
              <w:rPr>
                <w:sz w:val="16"/>
                <w:szCs w:val="16"/>
                <w:lang w:val="ru-RU"/>
              </w:rPr>
              <w:t>Подготовительная работа</w:t>
            </w:r>
          </w:p>
        </w:tc>
        <w:tc>
          <w:tcPr>
            <w:tcW w:w="1417" w:type="dxa"/>
            <w:tcBorders>
              <w:top w:val="nil"/>
              <w:left w:val="double" w:sz="4" w:space="0" w:color="000000"/>
              <w:bottom w:val="nil"/>
              <w:right w:val="single" w:sz="8" w:space="0" w:color="000000"/>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29" w:name="lt_pId099"/>
            <w:r w:rsidRPr="005463B5">
              <w:rPr>
                <w:sz w:val="16"/>
                <w:szCs w:val="16"/>
                <w:lang w:val="ru-RU"/>
              </w:rPr>
              <w:t>10 770 000</w:t>
            </w:r>
            <w:bookmarkEnd w:id="29"/>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nil"/>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30" w:name="lt_pId100"/>
            <w:r w:rsidRPr="005463B5">
              <w:rPr>
                <w:sz w:val="16"/>
                <w:szCs w:val="16"/>
                <w:lang w:val="ru-RU"/>
              </w:rPr>
              <w:t>1 050 000</w:t>
            </w:r>
            <w:bookmarkEnd w:id="30"/>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nil"/>
              <w:right w:val="single" w:sz="8" w:space="0" w:color="000000"/>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31" w:name="lt_pId101"/>
            <w:r w:rsidRPr="005463B5">
              <w:rPr>
                <w:sz w:val="16"/>
                <w:szCs w:val="16"/>
                <w:lang w:val="ru-RU"/>
              </w:rPr>
              <w:t>12 258 395</w:t>
            </w:r>
            <w:bookmarkEnd w:id="31"/>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nil"/>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32" w:name="lt_pId102"/>
            <w:r w:rsidRPr="005463B5">
              <w:rPr>
                <w:sz w:val="16"/>
                <w:szCs w:val="16"/>
                <w:lang w:val="ru-RU"/>
              </w:rPr>
              <w:t>1 050 000</w:t>
            </w:r>
            <w:bookmarkEnd w:id="32"/>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nil"/>
              <w:right w:val="single" w:sz="8" w:space="0" w:color="000000"/>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33" w:name="lt_pId103"/>
            <w:r w:rsidRPr="005463B5">
              <w:rPr>
                <w:sz w:val="16"/>
                <w:szCs w:val="16"/>
                <w:lang w:val="ru-RU"/>
              </w:rPr>
              <w:t>15 638 353</w:t>
            </w:r>
            <w:bookmarkEnd w:id="33"/>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134" w:type="dxa"/>
            <w:tcBorders>
              <w:top w:val="nil"/>
              <w:left w:val="single" w:sz="8" w:space="0" w:color="000000"/>
              <w:bottom w:val="nil"/>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34" w:name="lt_pId104"/>
            <w:r w:rsidRPr="005463B5">
              <w:rPr>
                <w:sz w:val="16"/>
                <w:szCs w:val="16"/>
                <w:lang w:val="ru-RU"/>
              </w:rPr>
              <w:t>0</w:t>
            </w:r>
            <w:bookmarkEnd w:id="34"/>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r>
      <w:tr w:rsidR="00DD0A09" w:rsidRPr="005463B5" w:rsidTr="00DD0A09">
        <w:trPr>
          <w:trHeight w:hRule="exact" w:val="227"/>
          <w:jc w:val="center"/>
        </w:trPr>
        <w:tc>
          <w:tcPr>
            <w:tcW w:w="1985" w:type="dxa"/>
            <w:gridSpan w:val="2"/>
            <w:tcBorders>
              <w:top w:val="nil"/>
              <w:bottom w:val="nil"/>
              <w:right w:val="double" w:sz="4" w:space="0" w:color="000000"/>
            </w:tcBorders>
            <w:tcMar>
              <w:left w:w="85" w:type="dxa"/>
            </w:tcMar>
          </w:tcPr>
          <w:p w:rsidR="00DD0A09" w:rsidRPr="005463B5" w:rsidRDefault="00DD0A09" w:rsidP="00DD0A09">
            <w:pPr>
              <w:spacing w:before="0"/>
              <w:rPr>
                <w:sz w:val="16"/>
                <w:szCs w:val="16"/>
                <w:lang w:val="ru-RU"/>
              </w:rPr>
            </w:pPr>
          </w:p>
        </w:tc>
        <w:tc>
          <w:tcPr>
            <w:tcW w:w="1417" w:type="dxa"/>
            <w:tcBorders>
              <w:top w:val="nil"/>
              <w:left w:val="double" w:sz="4" w:space="0" w:color="000000"/>
              <w:bottom w:val="nil"/>
              <w:right w:val="single" w:sz="8" w:space="0" w:color="000000"/>
            </w:tcBorders>
            <w:vAlign w:val="center"/>
          </w:tcPr>
          <w:p w:rsidR="00DD0A09" w:rsidRPr="005463B5" w:rsidRDefault="00DD0A09" w:rsidP="00DD0A09">
            <w:pPr>
              <w:spacing w:before="0"/>
              <w:jc w:val="right"/>
              <w:rPr>
                <w:sz w:val="16"/>
                <w:szCs w:val="16"/>
                <w:lang w:val="ru-RU"/>
              </w:rPr>
            </w:pPr>
          </w:p>
        </w:tc>
        <w:tc>
          <w:tcPr>
            <w:tcW w:w="1418" w:type="dxa"/>
            <w:tcBorders>
              <w:top w:val="nil"/>
              <w:left w:val="single" w:sz="8" w:space="0" w:color="000000"/>
              <w:bottom w:val="nil"/>
            </w:tcBorders>
            <w:vAlign w:val="center"/>
          </w:tcPr>
          <w:p w:rsidR="00DD0A09" w:rsidRPr="005463B5" w:rsidRDefault="00DD0A09" w:rsidP="00DD0A09">
            <w:pPr>
              <w:spacing w:before="0"/>
              <w:jc w:val="right"/>
              <w:rPr>
                <w:sz w:val="16"/>
                <w:szCs w:val="16"/>
                <w:lang w:val="ru-RU"/>
              </w:rPr>
            </w:pPr>
          </w:p>
        </w:tc>
        <w:tc>
          <w:tcPr>
            <w:tcW w:w="1417" w:type="dxa"/>
            <w:tcBorders>
              <w:top w:val="nil"/>
              <w:bottom w:val="nil"/>
              <w:right w:val="single" w:sz="8" w:space="0" w:color="000000"/>
            </w:tcBorders>
            <w:vAlign w:val="center"/>
          </w:tcPr>
          <w:p w:rsidR="00DD0A09" w:rsidRPr="005463B5" w:rsidRDefault="00DD0A09" w:rsidP="00DD0A09">
            <w:pPr>
              <w:spacing w:before="0"/>
              <w:jc w:val="right"/>
              <w:rPr>
                <w:sz w:val="16"/>
                <w:szCs w:val="16"/>
                <w:lang w:val="ru-RU"/>
              </w:rPr>
            </w:pPr>
          </w:p>
        </w:tc>
        <w:tc>
          <w:tcPr>
            <w:tcW w:w="1418" w:type="dxa"/>
            <w:tcBorders>
              <w:top w:val="nil"/>
              <w:left w:val="single" w:sz="8" w:space="0" w:color="000000"/>
              <w:bottom w:val="nil"/>
            </w:tcBorders>
            <w:vAlign w:val="center"/>
          </w:tcPr>
          <w:p w:rsidR="00DD0A09" w:rsidRPr="005463B5" w:rsidRDefault="00DD0A09" w:rsidP="00DD0A09">
            <w:pPr>
              <w:spacing w:before="0"/>
              <w:jc w:val="right"/>
              <w:rPr>
                <w:sz w:val="16"/>
                <w:szCs w:val="16"/>
                <w:lang w:val="ru-RU"/>
              </w:rPr>
            </w:pPr>
          </w:p>
        </w:tc>
        <w:tc>
          <w:tcPr>
            <w:tcW w:w="1417" w:type="dxa"/>
            <w:tcBorders>
              <w:top w:val="nil"/>
              <w:bottom w:val="nil"/>
              <w:right w:val="single" w:sz="8" w:space="0" w:color="000000"/>
            </w:tcBorders>
            <w:vAlign w:val="center"/>
          </w:tcPr>
          <w:p w:rsidR="00DD0A09" w:rsidRPr="005463B5" w:rsidRDefault="00DD0A09" w:rsidP="00DD0A09">
            <w:pPr>
              <w:spacing w:before="0"/>
              <w:jc w:val="right"/>
              <w:rPr>
                <w:sz w:val="16"/>
                <w:szCs w:val="16"/>
                <w:lang w:val="ru-RU"/>
              </w:rPr>
            </w:pPr>
          </w:p>
        </w:tc>
        <w:tc>
          <w:tcPr>
            <w:tcW w:w="1134" w:type="dxa"/>
            <w:tcBorders>
              <w:top w:val="nil"/>
              <w:left w:val="single" w:sz="8" w:space="0" w:color="000000"/>
              <w:bottom w:val="nil"/>
            </w:tcBorders>
            <w:vAlign w:val="center"/>
          </w:tcPr>
          <w:p w:rsidR="00DD0A09" w:rsidRPr="005463B5" w:rsidRDefault="00DD0A09" w:rsidP="00DD0A09">
            <w:pPr>
              <w:spacing w:before="0"/>
              <w:jc w:val="right"/>
              <w:rPr>
                <w:sz w:val="16"/>
                <w:szCs w:val="16"/>
                <w:lang w:val="ru-RU"/>
              </w:rPr>
            </w:pPr>
          </w:p>
        </w:tc>
      </w:tr>
      <w:tr w:rsidR="00DD0A09" w:rsidRPr="005463B5" w:rsidTr="00DD0A09">
        <w:trPr>
          <w:trHeight w:hRule="exact" w:val="624"/>
          <w:jc w:val="center"/>
        </w:trPr>
        <w:tc>
          <w:tcPr>
            <w:tcW w:w="567" w:type="dxa"/>
            <w:tcBorders>
              <w:top w:val="nil"/>
              <w:bottom w:val="nil"/>
              <w:right w:val="nil"/>
            </w:tcBorders>
            <w:tcMar>
              <w:left w:w="85" w:type="dxa"/>
            </w:tcMar>
            <w:vAlign w:val="center"/>
          </w:tcPr>
          <w:p w:rsidR="00DD0A09" w:rsidRPr="005463B5" w:rsidRDefault="00DD0A09" w:rsidP="00DD0A09">
            <w:pPr>
              <w:pStyle w:val="Tabletext"/>
              <w:spacing w:before="60" w:after="60"/>
              <w:rPr>
                <w:sz w:val="16"/>
                <w:szCs w:val="16"/>
                <w:lang w:val="ru-RU"/>
              </w:rPr>
            </w:pPr>
            <w:bookmarkStart w:id="35" w:name="lt_pId087"/>
            <w:proofErr w:type="spellStart"/>
            <w:r w:rsidRPr="005463B5">
              <w:rPr>
                <w:sz w:val="16"/>
                <w:szCs w:val="16"/>
                <w:lang w:val="ru-RU"/>
              </w:rPr>
              <w:t>КСР</w:t>
            </w:r>
            <w:proofErr w:type="spellEnd"/>
            <w:r w:rsidRPr="005463B5">
              <w:rPr>
                <w:sz w:val="16"/>
                <w:szCs w:val="16"/>
                <w:lang w:val="ru-RU"/>
              </w:rPr>
              <w:t xml:space="preserve"> 2</w:t>
            </w:r>
            <w:bookmarkEnd w:id="35"/>
          </w:p>
        </w:tc>
        <w:tc>
          <w:tcPr>
            <w:tcW w:w="1418" w:type="dxa"/>
            <w:tcBorders>
              <w:top w:val="nil"/>
              <w:left w:val="nil"/>
              <w:bottom w:val="nil"/>
              <w:right w:val="double" w:sz="4" w:space="0" w:color="000000"/>
            </w:tcBorders>
            <w:vAlign w:val="center"/>
          </w:tcPr>
          <w:p w:rsidR="00DD0A09" w:rsidRPr="005463B5" w:rsidRDefault="00DD0A09" w:rsidP="00DD0A09">
            <w:pPr>
              <w:pStyle w:val="Tabletext"/>
              <w:spacing w:before="60" w:after="60"/>
              <w:rPr>
                <w:sz w:val="16"/>
                <w:szCs w:val="16"/>
                <w:lang w:val="ru-RU"/>
              </w:rPr>
            </w:pPr>
            <w:r w:rsidRPr="005463B5">
              <w:rPr>
                <w:sz w:val="16"/>
                <w:szCs w:val="16"/>
                <w:lang w:val="ru-RU"/>
              </w:rPr>
              <w:t>Здание</w:t>
            </w:r>
          </w:p>
        </w:tc>
        <w:tc>
          <w:tcPr>
            <w:tcW w:w="1417" w:type="dxa"/>
            <w:tcBorders>
              <w:top w:val="nil"/>
              <w:left w:val="double" w:sz="4" w:space="0" w:color="000000"/>
              <w:bottom w:val="nil"/>
              <w:right w:val="single" w:sz="8" w:space="0" w:color="000000"/>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36" w:name="lt_pId105"/>
            <w:r w:rsidRPr="005463B5">
              <w:rPr>
                <w:sz w:val="16"/>
                <w:szCs w:val="16"/>
                <w:lang w:val="ru-RU"/>
              </w:rPr>
              <w:t>94 150 000</w:t>
            </w:r>
            <w:bookmarkEnd w:id="36"/>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nil"/>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37" w:name="lt_pId106"/>
            <w:r w:rsidRPr="005463B5">
              <w:rPr>
                <w:sz w:val="16"/>
                <w:szCs w:val="16"/>
                <w:lang w:val="ru-RU"/>
              </w:rPr>
              <w:t>1 002 000</w:t>
            </w:r>
            <w:bookmarkEnd w:id="37"/>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nil"/>
              <w:right w:val="single" w:sz="8" w:space="0" w:color="000000"/>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38" w:name="lt_pId107"/>
            <w:r w:rsidRPr="005463B5">
              <w:rPr>
                <w:sz w:val="16"/>
                <w:szCs w:val="16"/>
                <w:lang w:val="ru-RU"/>
              </w:rPr>
              <w:t>87 093 180</w:t>
            </w:r>
            <w:bookmarkEnd w:id="38"/>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nil"/>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39" w:name="lt_pId108"/>
            <w:r w:rsidRPr="005463B5">
              <w:rPr>
                <w:sz w:val="16"/>
                <w:szCs w:val="16"/>
                <w:lang w:val="ru-RU"/>
              </w:rPr>
              <w:t>1 002 000</w:t>
            </w:r>
            <w:bookmarkEnd w:id="39"/>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nil"/>
              <w:right w:val="single" w:sz="8" w:space="0" w:color="000000"/>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40" w:name="lt_pId109"/>
            <w:r w:rsidRPr="005463B5">
              <w:rPr>
                <w:sz w:val="16"/>
                <w:szCs w:val="16"/>
                <w:lang w:val="ru-RU"/>
              </w:rPr>
              <w:t>89 976 063</w:t>
            </w:r>
            <w:bookmarkEnd w:id="40"/>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134" w:type="dxa"/>
            <w:tcBorders>
              <w:top w:val="nil"/>
              <w:left w:val="single" w:sz="8" w:space="0" w:color="000000"/>
              <w:bottom w:val="nil"/>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41" w:name="lt_pId110"/>
            <w:r w:rsidRPr="005463B5">
              <w:rPr>
                <w:sz w:val="16"/>
                <w:szCs w:val="16"/>
                <w:lang w:val="ru-RU"/>
              </w:rPr>
              <w:t>650 000</w:t>
            </w:r>
            <w:bookmarkEnd w:id="41"/>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r>
      <w:tr w:rsidR="00DD0A09" w:rsidRPr="005463B5" w:rsidTr="00DD0A09">
        <w:trPr>
          <w:trHeight w:hRule="exact" w:val="227"/>
          <w:jc w:val="center"/>
        </w:trPr>
        <w:tc>
          <w:tcPr>
            <w:tcW w:w="1985" w:type="dxa"/>
            <w:gridSpan w:val="2"/>
            <w:tcBorders>
              <w:top w:val="nil"/>
              <w:bottom w:val="nil"/>
              <w:right w:val="double" w:sz="4" w:space="0" w:color="000000"/>
            </w:tcBorders>
            <w:tcMar>
              <w:left w:w="85" w:type="dxa"/>
            </w:tcMar>
          </w:tcPr>
          <w:p w:rsidR="00DD0A09" w:rsidRPr="005463B5" w:rsidRDefault="00DD0A09" w:rsidP="00DD0A09">
            <w:pPr>
              <w:spacing w:before="0"/>
              <w:rPr>
                <w:sz w:val="16"/>
                <w:szCs w:val="16"/>
                <w:lang w:val="ru-RU"/>
              </w:rPr>
            </w:pPr>
          </w:p>
        </w:tc>
        <w:tc>
          <w:tcPr>
            <w:tcW w:w="1417" w:type="dxa"/>
            <w:tcBorders>
              <w:top w:val="nil"/>
              <w:left w:val="double" w:sz="4" w:space="0" w:color="000000"/>
              <w:bottom w:val="nil"/>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8" w:type="dxa"/>
            <w:tcBorders>
              <w:top w:val="nil"/>
              <w:left w:val="single" w:sz="8" w:space="0" w:color="000000"/>
              <w:bottom w:val="nil"/>
            </w:tcBorders>
            <w:tcMar>
              <w:left w:w="57" w:type="dxa"/>
            </w:tcMar>
            <w:vAlign w:val="center"/>
          </w:tcPr>
          <w:p w:rsidR="00DD0A09" w:rsidRPr="005463B5" w:rsidRDefault="00DD0A09" w:rsidP="00DD0A09">
            <w:pPr>
              <w:spacing w:before="0"/>
              <w:jc w:val="right"/>
              <w:rPr>
                <w:sz w:val="16"/>
                <w:szCs w:val="16"/>
                <w:lang w:val="ru-RU"/>
              </w:rPr>
            </w:pPr>
          </w:p>
        </w:tc>
        <w:tc>
          <w:tcPr>
            <w:tcW w:w="1417" w:type="dxa"/>
            <w:tcBorders>
              <w:top w:val="nil"/>
              <w:bottom w:val="nil"/>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8" w:type="dxa"/>
            <w:tcBorders>
              <w:top w:val="nil"/>
              <w:left w:val="single" w:sz="8" w:space="0" w:color="000000"/>
              <w:bottom w:val="nil"/>
            </w:tcBorders>
            <w:tcMar>
              <w:left w:w="57" w:type="dxa"/>
            </w:tcMar>
            <w:vAlign w:val="center"/>
          </w:tcPr>
          <w:p w:rsidR="00DD0A09" w:rsidRPr="005463B5" w:rsidRDefault="00DD0A09" w:rsidP="00DD0A09">
            <w:pPr>
              <w:spacing w:before="0"/>
              <w:jc w:val="right"/>
              <w:rPr>
                <w:sz w:val="16"/>
                <w:szCs w:val="16"/>
                <w:lang w:val="ru-RU"/>
              </w:rPr>
            </w:pPr>
          </w:p>
        </w:tc>
        <w:tc>
          <w:tcPr>
            <w:tcW w:w="1417" w:type="dxa"/>
            <w:tcBorders>
              <w:top w:val="nil"/>
              <w:bottom w:val="nil"/>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134" w:type="dxa"/>
            <w:tcBorders>
              <w:top w:val="nil"/>
              <w:left w:val="single" w:sz="8" w:space="0" w:color="000000"/>
              <w:bottom w:val="nil"/>
            </w:tcBorders>
            <w:tcMar>
              <w:left w:w="57" w:type="dxa"/>
            </w:tcMar>
            <w:vAlign w:val="center"/>
          </w:tcPr>
          <w:p w:rsidR="00DD0A09" w:rsidRPr="005463B5" w:rsidRDefault="00DD0A09" w:rsidP="00DD0A09">
            <w:pPr>
              <w:spacing w:before="0"/>
              <w:jc w:val="right"/>
              <w:rPr>
                <w:sz w:val="16"/>
                <w:szCs w:val="16"/>
                <w:lang w:val="ru-RU"/>
              </w:rPr>
            </w:pPr>
          </w:p>
        </w:tc>
      </w:tr>
      <w:tr w:rsidR="00DD0A09" w:rsidRPr="005463B5" w:rsidTr="00DD0A09">
        <w:trPr>
          <w:trHeight w:hRule="exact" w:val="872"/>
          <w:jc w:val="center"/>
        </w:trPr>
        <w:tc>
          <w:tcPr>
            <w:tcW w:w="567" w:type="dxa"/>
            <w:tcBorders>
              <w:top w:val="nil"/>
              <w:bottom w:val="nil"/>
              <w:right w:val="nil"/>
            </w:tcBorders>
            <w:tcMar>
              <w:left w:w="85" w:type="dxa"/>
            </w:tcMar>
          </w:tcPr>
          <w:p w:rsidR="00DD0A09" w:rsidRPr="005463B5" w:rsidRDefault="00DD0A09" w:rsidP="00DD0A09">
            <w:pPr>
              <w:pStyle w:val="Tabletext"/>
              <w:spacing w:before="60" w:after="60"/>
              <w:rPr>
                <w:sz w:val="16"/>
                <w:szCs w:val="16"/>
                <w:lang w:val="ru-RU"/>
              </w:rPr>
            </w:pPr>
            <w:bookmarkStart w:id="42" w:name="lt_pId089"/>
            <w:proofErr w:type="spellStart"/>
            <w:r w:rsidRPr="005463B5">
              <w:rPr>
                <w:sz w:val="16"/>
                <w:szCs w:val="16"/>
                <w:lang w:val="ru-RU"/>
              </w:rPr>
              <w:t>КСР</w:t>
            </w:r>
            <w:proofErr w:type="spellEnd"/>
            <w:r w:rsidRPr="005463B5">
              <w:rPr>
                <w:sz w:val="16"/>
                <w:szCs w:val="16"/>
                <w:lang w:val="ru-RU"/>
              </w:rPr>
              <w:t xml:space="preserve"> 3</w:t>
            </w:r>
            <w:bookmarkEnd w:id="42"/>
          </w:p>
        </w:tc>
        <w:tc>
          <w:tcPr>
            <w:tcW w:w="1418" w:type="dxa"/>
            <w:tcBorders>
              <w:top w:val="nil"/>
              <w:left w:val="nil"/>
              <w:bottom w:val="nil"/>
              <w:right w:val="double" w:sz="4" w:space="0" w:color="000000"/>
            </w:tcBorders>
          </w:tcPr>
          <w:p w:rsidR="00DD0A09" w:rsidRPr="005463B5" w:rsidRDefault="00DD0A09" w:rsidP="00DD0A09">
            <w:pPr>
              <w:pStyle w:val="Tabletext"/>
              <w:spacing w:before="60" w:after="60"/>
              <w:rPr>
                <w:sz w:val="16"/>
                <w:szCs w:val="16"/>
                <w:lang w:val="ru-RU"/>
              </w:rPr>
            </w:pPr>
            <w:r w:rsidRPr="005463B5">
              <w:rPr>
                <w:sz w:val="16"/>
                <w:szCs w:val="16"/>
                <w:lang w:val="ru-RU"/>
              </w:rPr>
              <w:t>Установки (кухня, аудиовизуальные, фиксированная мебель)</w:t>
            </w:r>
          </w:p>
        </w:tc>
        <w:tc>
          <w:tcPr>
            <w:tcW w:w="1417" w:type="dxa"/>
            <w:tcBorders>
              <w:top w:val="nil"/>
              <w:left w:val="double" w:sz="4" w:space="0" w:color="000000"/>
              <w:bottom w:val="nil"/>
              <w:right w:val="single" w:sz="8" w:space="0" w:color="000000"/>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43" w:name="lt_pId111"/>
            <w:r w:rsidRPr="005463B5">
              <w:rPr>
                <w:sz w:val="16"/>
                <w:szCs w:val="16"/>
                <w:lang w:val="ru-RU"/>
              </w:rPr>
              <w:t>8 070 000</w:t>
            </w:r>
            <w:bookmarkEnd w:id="43"/>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nil"/>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44" w:name="lt_pId112"/>
            <w:r w:rsidRPr="005463B5">
              <w:rPr>
                <w:sz w:val="16"/>
                <w:szCs w:val="16"/>
                <w:lang w:val="ru-RU"/>
              </w:rPr>
              <w:t>6 498 322</w:t>
            </w:r>
            <w:bookmarkEnd w:id="44"/>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nil"/>
              <w:right w:val="single" w:sz="8" w:space="0" w:color="000000"/>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45" w:name="lt_pId113"/>
            <w:r w:rsidRPr="005463B5">
              <w:rPr>
                <w:sz w:val="16"/>
                <w:szCs w:val="16"/>
                <w:lang w:val="ru-RU"/>
              </w:rPr>
              <w:t>7 551 872</w:t>
            </w:r>
            <w:bookmarkEnd w:id="45"/>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nil"/>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46" w:name="lt_pId114"/>
            <w:r w:rsidRPr="005463B5">
              <w:rPr>
                <w:sz w:val="16"/>
                <w:szCs w:val="16"/>
                <w:lang w:val="ru-RU"/>
              </w:rPr>
              <w:t>6 498 322</w:t>
            </w:r>
            <w:bookmarkEnd w:id="46"/>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nil"/>
              <w:right w:val="single" w:sz="8" w:space="0" w:color="000000"/>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47" w:name="lt_pId115"/>
            <w:r w:rsidRPr="005463B5">
              <w:rPr>
                <w:sz w:val="16"/>
                <w:szCs w:val="16"/>
                <w:lang w:val="ru-RU"/>
              </w:rPr>
              <w:t>14 302 523</w:t>
            </w:r>
            <w:bookmarkEnd w:id="47"/>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134" w:type="dxa"/>
            <w:tcBorders>
              <w:top w:val="nil"/>
              <w:left w:val="single" w:sz="8" w:space="0" w:color="000000"/>
              <w:bottom w:val="nil"/>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48" w:name="lt_pId116"/>
            <w:r w:rsidRPr="005463B5">
              <w:rPr>
                <w:sz w:val="16"/>
                <w:szCs w:val="16"/>
                <w:lang w:val="ru-RU"/>
              </w:rPr>
              <w:t>0</w:t>
            </w:r>
            <w:bookmarkEnd w:id="48"/>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r>
      <w:tr w:rsidR="00DD0A09" w:rsidRPr="005463B5" w:rsidTr="00DD0A09">
        <w:trPr>
          <w:trHeight w:val="231"/>
          <w:jc w:val="center"/>
        </w:trPr>
        <w:tc>
          <w:tcPr>
            <w:tcW w:w="1985" w:type="dxa"/>
            <w:gridSpan w:val="2"/>
            <w:tcBorders>
              <w:top w:val="nil"/>
              <w:bottom w:val="nil"/>
              <w:right w:val="double" w:sz="4" w:space="0" w:color="000000"/>
            </w:tcBorders>
            <w:tcMar>
              <w:left w:w="85" w:type="dxa"/>
            </w:tcMar>
          </w:tcPr>
          <w:p w:rsidR="00DD0A09" w:rsidRPr="005463B5" w:rsidRDefault="00DD0A09" w:rsidP="00DD0A09">
            <w:pPr>
              <w:spacing w:before="0"/>
              <w:rPr>
                <w:sz w:val="16"/>
                <w:szCs w:val="16"/>
                <w:lang w:val="ru-RU"/>
              </w:rPr>
            </w:pPr>
          </w:p>
        </w:tc>
        <w:tc>
          <w:tcPr>
            <w:tcW w:w="1417" w:type="dxa"/>
            <w:tcBorders>
              <w:top w:val="nil"/>
              <w:left w:val="double" w:sz="4" w:space="0" w:color="000000"/>
              <w:bottom w:val="nil"/>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8" w:type="dxa"/>
            <w:tcBorders>
              <w:top w:val="nil"/>
              <w:left w:val="single" w:sz="8" w:space="0" w:color="000000"/>
              <w:bottom w:val="nil"/>
            </w:tcBorders>
            <w:tcMar>
              <w:left w:w="57" w:type="dxa"/>
            </w:tcMar>
            <w:vAlign w:val="center"/>
          </w:tcPr>
          <w:p w:rsidR="00DD0A09" w:rsidRPr="005463B5" w:rsidRDefault="00DD0A09" w:rsidP="00DD0A09">
            <w:pPr>
              <w:spacing w:before="0"/>
              <w:jc w:val="right"/>
              <w:rPr>
                <w:sz w:val="16"/>
                <w:szCs w:val="16"/>
                <w:lang w:val="ru-RU"/>
              </w:rPr>
            </w:pPr>
          </w:p>
        </w:tc>
        <w:tc>
          <w:tcPr>
            <w:tcW w:w="1417" w:type="dxa"/>
            <w:tcBorders>
              <w:top w:val="nil"/>
              <w:bottom w:val="nil"/>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8" w:type="dxa"/>
            <w:tcBorders>
              <w:top w:val="nil"/>
              <w:left w:val="single" w:sz="8" w:space="0" w:color="000000"/>
              <w:bottom w:val="nil"/>
            </w:tcBorders>
            <w:tcMar>
              <w:left w:w="57" w:type="dxa"/>
            </w:tcMar>
            <w:vAlign w:val="center"/>
          </w:tcPr>
          <w:p w:rsidR="00DD0A09" w:rsidRPr="005463B5" w:rsidRDefault="00DD0A09" w:rsidP="00DD0A09">
            <w:pPr>
              <w:spacing w:before="0"/>
              <w:jc w:val="right"/>
              <w:rPr>
                <w:sz w:val="16"/>
                <w:szCs w:val="16"/>
                <w:lang w:val="ru-RU"/>
              </w:rPr>
            </w:pPr>
          </w:p>
        </w:tc>
        <w:tc>
          <w:tcPr>
            <w:tcW w:w="1417" w:type="dxa"/>
            <w:tcBorders>
              <w:top w:val="nil"/>
              <w:bottom w:val="nil"/>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134" w:type="dxa"/>
            <w:tcBorders>
              <w:top w:val="nil"/>
              <w:left w:val="single" w:sz="8" w:space="0" w:color="000000"/>
              <w:bottom w:val="nil"/>
            </w:tcBorders>
            <w:tcMar>
              <w:left w:w="57" w:type="dxa"/>
            </w:tcMar>
            <w:vAlign w:val="center"/>
          </w:tcPr>
          <w:p w:rsidR="00DD0A09" w:rsidRPr="005463B5" w:rsidRDefault="00DD0A09" w:rsidP="00DD0A09">
            <w:pPr>
              <w:spacing w:before="0"/>
              <w:jc w:val="right"/>
              <w:rPr>
                <w:sz w:val="16"/>
                <w:szCs w:val="16"/>
                <w:lang w:val="ru-RU"/>
              </w:rPr>
            </w:pPr>
          </w:p>
        </w:tc>
      </w:tr>
      <w:tr w:rsidR="00DD0A09" w:rsidRPr="005463B5" w:rsidTr="00DD0A09">
        <w:trPr>
          <w:trHeight w:val="497"/>
          <w:jc w:val="center"/>
        </w:trPr>
        <w:tc>
          <w:tcPr>
            <w:tcW w:w="567" w:type="dxa"/>
            <w:tcBorders>
              <w:top w:val="nil"/>
              <w:bottom w:val="nil"/>
              <w:right w:val="nil"/>
            </w:tcBorders>
            <w:tcMar>
              <w:left w:w="85" w:type="dxa"/>
            </w:tcMar>
          </w:tcPr>
          <w:p w:rsidR="00DD0A09" w:rsidRPr="005463B5" w:rsidRDefault="00DD0A09" w:rsidP="00DD0A09">
            <w:pPr>
              <w:pStyle w:val="Tabletext"/>
              <w:spacing w:before="60" w:after="60"/>
              <w:rPr>
                <w:sz w:val="16"/>
                <w:szCs w:val="16"/>
                <w:lang w:val="ru-RU"/>
              </w:rPr>
            </w:pPr>
            <w:bookmarkStart w:id="49" w:name="lt_pId090"/>
            <w:proofErr w:type="spellStart"/>
            <w:r w:rsidRPr="005463B5">
              <w:rPr>
                <w:sz w:val="16"/>
                <w:szCs w:val="16"/>
                <w:lang w:val="ru-RU"/>
              </w:rPr>
              <w:t>КСР</w:t>
            </w:r>
            <w:proofErr w:type="spellEnd"/>
            <w:r w:rsidRPr="005463B5">
              <w:rPr>
                <w:sz w:val="16"/>
                <w:szCs w:val="16"/>
                <w:lang w:val="ru-RU"/>
              </w:rPr>
              <w:t xml:space="preserve"> 4</w:t>
            </w:r>
            <w:bookmarkEnd w:id="49"/>
          </w:p>
        </w:tc>
        <w:tc>
          <w:tcPr>
            <w:tcW w:w="1418" w:type="dxa"/>
            <w:tcBorders>
              <w:top w:val="nil"/>
              <w:left w:val="nil"/>
              <w:bottom w:val="nil"/>
              <w:right w:val="double" w:sz="4" w:space="0" w:color="000000"/>
            </w:tcBorders>
          </w:tcPr>
          <w:p w:rsidR="00DD0A09" w:rsidRPr="005463B5" w:rsidRDefault="00DD0A09" w:rsidP="00DD0A09">
            <w:pPr>
              <w:pStyle w:val="Tabletext"/>
              <w:spacing w:before="60" w:after="60"/>
              <w:rPr>
                <w:sz w:val="16"/>
                <w:szCs w:val="16"/>
                <w:lang w:val="ru-RU"/>
              </w:rPr>
            </w:pPr>
            <w:r w:rsidRPr="005463B5">
              <w:rPr>
                <w:sz w:val="16"/>
                <w:szCs w:val="16"/>
                <w:lang w:val="ru-RU"/>
              </w:rPr>
              <w:t>Объекты</w:t>
            </w:r>
          </w:p>
          <w:p w:rsidR="00DD0A09" w:rsidRPr="005463B5" w:rsidRDefault="00DD0A09" w:rsidP="00DD0A09">
            <w:pPr>
              <w:pStyle w:val="Tabletext"/>
              <w:spacing w:before="60" w:after="60"/>
              <w:rPr>
                <w:sz w:val="16"/>
                <w:szCs w:val="16"/>
                <w:lang w:val="ru-RU"/>
              </w:rPr>
            </w:pPr>
            <w:r w:rsidRPr="005463B5">
              <w:rPr>
                <w:sz w:val="16"/>
                <w:szCs w:val="16"/>
                <w:lang w:val="ru-RU"/>
              </w:rPr>
              <w:t>Внешние</w:t>
            </w:r>
          </w:p>
        </w:tc>
        <w:tc>
          <w:tcPr>
            <w:tcW w:w="1417" w:type="dxa"/>
            <w:tcBorders>
              <w:top w:val="nil"/>
              <w:left w:val="double" w:sz="4" w:space="0" w:color="000000"/>
              <w:bottom w:val="single" w:sz="4" w:space="0" w:color="E7E6E6"/>
              <w:right w:val="single" w:sz="8" w:space="0" w:color="000000"/>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50" w:name="lt_pId117"/>
            <w:r w:rsidRPr="005463B5">
              <w:rPr>
                <w:sz w:val="16"/>
                <w:szCs w:val="16"/>
                <w:lang w:val="ru-RU"/>
              </w:rPr>
              <w:t>3 260 000</w:t>
            </w:r>
            <w:bookmarkEnd w:id="50"/>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single" w:sz="4" w:space="0" w:color="E7E6E6"/>
            </w:tcBorders>
            <w:shd w:val="clear" w:color="auto" w:fill="FCE4D6"/>
            <w:tcMar>
              <w:left w:w="57" w:type="dxa"/>
            </w:tcMar>
            <w:vAlign w:val="center"/>
          </w:tcPr>
          <w:p w:rsidR="00DD0A09" w:rsidRPr="005463B5" w:rsidRDefault="00DD0A09" w:rsidP="00DD0A09">
            <w:pPr>
              <w:spacing w:before="0"/>
              <w:jc w:val="right"/>
              <w:rPr>
                <w:sz w:val="16"/>
                <w:szCs w:val="16"/>
                <w:lang w:val="ru-RU"/>
              </w:rPr>
            </w:pPr>
            <w:bookmarkStart w:id="51" w:name="lt_pId118"/>
            <w:r w:rsidRPr="005463B5">
              <w:rPr>
                <w:sz w:val="16"/>
                <w:szCs w:val="16"/>
                <w:lang w:val="ru-RU"/>
              </w:rPr>
              <w:t>1 561 138</w:t>
            </w:r>
            <w:bookmarkEnd w:id="51"/>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single" w:sz="4" w:space="0" w:color="E7E6E6"/>
              <w:right w:val="single" w:sz="8" w:space="0" w:color="000000"/>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52" w:name="lt_pId119"/>
            <w:r w:rsidRPr="005463B5">
              <w:rPr>
                <w:sz w:val="16"/>
                <w:szCs w:val="16"/>
                <w:lang w:val="ru-RU"/>
              </w:rPr>
              <w:t>2 980 093</w:t>
            </w:r>
            <w:bookmarkEnd w:id="52"/>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8" w:type="dxa"/>
            <w:tcBorders>
              <w:top w:val="nil"/>
              <w:left w:val="single" w:sz="8" w:space="0" w:color="000000"/>
              <w:bottom w:val="single" w:sz="4" w:space="0" w:color="E7E6E6"/>
            </w:tcBorders>
            <w:shd w:val="clear" w:color="auto" w:fill="FFF2CC"/>
            <w:tcMar>
              <w:left w:w="57" w:type="dxa"/>
            </w:tcMar>
            <w:vAlign w:val="center"/>
          </w:tcPr>
          <w:p w:rsidR="00DD0A09" w:rsidRPr="005463B5" w:rsidRDefault="00DD0A09" w:rsidP="00DD0A09">
            <w:pPr>
              <w:spacing w:before="0"/>
              <w:jc w:val="right"/>
              <w:rPr>
                <w:sz w:val="16"/>
                <w:szCs w:val="16"/>
                <w:lang w:val="ru-RU"/>
              </w:rPr>
            </w:pPr>
            <w:bookmarkStart w:id="53" w:name="lt_pId120"/>
            <w:r w:rsidRPr="005463B5">
              <w:rPr>
                <w:sz w:val="16"/>
                <w:szCs w:val="16"/>
                <w:lang w:val="ru-RU"/>
              </w:rPr>
              <w:t>1 561 138</w:t>
            </w:r>
            <w:bookmarkEnd w:id="53"/>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417" w:type="dxa"/>
            <w:tcBorders>
              <w:top w:val="nil"/>
              <w:bottom w:val="single" w:sz="4" w:space="0" w:color="E7E6E6"/>
              <w:right w:val="single" w:sz="8" w:space="0" w:color="000000"/>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54" w:name="lt_pId121"/>
            <w:r w:rsidRPr="005463B5">
              <w:rPr>
                <w:sz w:val="16"/>
                <w:szCs w:val="16"/>
                <w:lang w:val="ru-RU"/>
              </w:rPr>
              <w:t>4 872 909</w:t>
            </w:r>
            <w:bookmarkEnd w:id="54"/>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c>
          <w:tcPr>
            <w:tcW w:w="1134" w:type="dxa"/>
            <w:tcBorders>
              <w:top w:val="nil"/>
              <w:left w:val="single" w:sz="8" w:space="0" w:color="000000"/>
              <w:bottom w:val="single" w:sz="4" w:space="0" w:color="E7E6E6"/>
            </w:tcBorders>
            <w:shd w:val="clear" w:color="auto" w:fill="E2EFDA"/>
            <w:tcMar>
              <w:left w:w="57" w:type="dxa"/>
            </w:tcMar>
            <w:vAlign w:val="center"/>
          </w:tcPr>
          <w:p w:rsidR="00DD0A09" w:rsidRPr="005463B5" w:rsidRDefault="00DD0A09" w:rsidP="00DD0A09">
            <w:pPr>
              <w:spacing w:before="0"/>
              <w:jc w:val="right"/>
              <w:rPr>
                <w:sz w:val="16"/>
                <w:szCs w:val="16"/>
                <w:lang w:val="ru-RU"/>
              </w:rPr>
            </w:pPr>
            <w:bookmarkStart w:id="55" w:name="lt_pId122"/>
            <w:r w:rsidRPr="005463B5">
              <w:rPr>
                <w:sz w:val="16"/>
                <w:szCs w:val="16"/>
                <w:lang w:val="ru-RU"/>
              </w:rPr>
              <w:t>0</w:t>
            </w:r>
            <w:bookmarkEnd w:id="55"/>
            <w:r w:rsidRPr="005463B5">
              <w:rPr>
                <w:sz w:val="16"/>
                <w:szCs w:val="16"/>
                <w:lang w:val="ru-RU"/>
              </w:rPr>
              <w:t xml:space="preserve"> </w:t>
            </w:r>
            <w:proofErr w:type="spellStart"/>
            <w:r w:rsidRPr="005463B5">
              <w:rPr>
                <w:sz w:val="16"/>
                <w:szCs w:val="16"/>
                <w:lang w:val="ru-RU"/>
              </w:rPr>
              <w:t>шв</w:t>
            </w:r>
            <w:proofErr w:type="spellEnd"/>
            <w:r w:rsidRPr="005463B5">
              <w:rPr>
                <w:sz w:val="16"/>
                <w:szCs w:val="16"/>
                <w:lang w:val="ru-RU"/>
              </w:rPr>
              <w:t>. фр.</w:t>
            </w:r>
          </w:p>
        </w:tc>
      </w:tr>
      <w:tr w:rsidR="00DD0A09" w:rsidRPr="005463B5" w:rsidTr="00DD0A09">
        <w:trPr>
          <w:trHeight w:hRule="exact" w:val="227"/>
          <w:jc w:val="center"/>
        </w:trPr>
        <w:tc>
          <w:tcPr>
            <w:tcW w:w="1985" w:type="dxa"/>
            <w:gridSpan w:val="2"/>
            <w:tcBorders>
              <w:top w:val="nil"/>
              <w:bottom w:val="single" w:sz="12" w:space="0" w:color="000000"/>
              <w:right w:val="double" w:sz="4" w:space="0" w:color="000000"/>
            </w:tcBorders>
            <w:tcMar>
              <w:left w:w="85" w:type="dxa"/>
            </w:tcMar>
          </w:tcPr>
          <w:p w:rsidR="00DD0A09" w:rsidRPr="005463B5" w:rsidRDefault="00DD0A09" w:rsidP="00DD0A09">
            <w:pPr>
              <w:spacing w:before="0"/>
              <w:rPr>
                <w:sz w:val="16"/>
                <w:szCs w:val="16"/>
                <w:lang w:val="ru-RU"/>
              </w:rPr>
            </w:pPr>
          </w:p>
        </w:tc>
        <w:tc>
          <w:tcPr>
            <w:tcW w:w="1417" w:type="dxa"/>
            <w:tcBorders>
              <w:top w:val="single" w:sz="4" w:space="0" w:color="E7E6E6"/>
              <w:left w:val="double" w:sz="4" w:space="0" w:color="000000"/>
              <w:bottom w:val="single" w:sz="8" w:space="0" w:color="000000"/>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8" w:type="dxa"/>
            <w:tcBorders>
              <w:top w:val="single" w:sz="4" w:space="0" w:color="E7E6E6"/>
              <w:left w:val="single" w:sz="8" w:space="0" w:color="000000"/>
              <w:bottom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7" w:type="dxa"/>
            <w:tcBorders>
              <w:top w:val="single" w:sz="4" w:space="0" w:color="E7E6E6"/>
              <w:bottom w:val="single" w:sz="8" w:space="0" w:color="000000"/>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8" w:type="dxa"/>
            <w:tcBorders>
              <w:top w:val="single" w:sz="4" w:space="0" w:color="E7E6E6"/>
              <w:left w:val="single" w:sz="8" w:space="0" w:color="000000"/>
              <w:bottom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417" w:type="dxa"/>
            <w:tcBorders>
              <w:top w:val="single" w:sz="4" w:space="0" w:color="E7E6E6"/>
              <w:bottom w:val="single" w:sz="8" w:space="0" w:color="000000"/>
              <w:right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c>
          <w:tcPr>
            <w:tcW w:w="1134" w:type="dxa"/>
            <w:tcBorders>
              <w:top w:val="single" w:sz="4" w:space="0" w:color="E7E6E6"/>
              <w:left w:val="single" w:sz="8" w:space="0" w:color="000000"/>
              <w:bottom w:val="single" w:sz="8" w:space="0" w:color="000000"/>
            </w:tcBorders>
            <w:tcMar>
              <w:left w:w="57" w:type="dxa"/>
            </w:tcMar>
            <w:vAlign w:val="center"/>
          </w:tcPr>
          <w:p w:rsidR="00DD0A09" w:rsidRPr="005463B5" w:rsidRDefault="00DD0A09" w:rsidP="00DD0A09">
            <w:pPr>
              <w:spacing w:before="0"/>
              <w:jc w:val="right"/>
              <w:rPr>
                <w:sz w:val="16"/>
                <w:szCs w:val="16"/>
                <w:lang w:val="ru-RU"/>
              </w:rPr>
            </w:pPr>
          </w:p>
        </w:tc>
      </w:tr>
      <w:tr w:rsidR="00DD0A09" w:rsidRPr="005463B5" w:rsidTr="00DD0A09">
        <w:trPr>
          <w:trHeight w:hRule="exact" w:val="585"/>
          <w:jc w:val="center"/>
        </w:trPr>
        <w:tc>
          <w:tcPr>
            <w:tcW w:w="1985" w:type="dxa"/>
            <w:gridSpan w:val="2"/>
            <w:tcBorders>
              <w:top w:val="single" w:sz="12" w:space="0" w:color="000000"/>
              <w:right w:val="double" w:sz="4" w:space="0" w:color="000000"/>
            </w:tcBorders>
            <w:tcMar>
              <w:left w:w="85" w:type="dxa"/>
            </w:tcMar>
            <w:vAlign w:val="center"/>
          </w:tcPr>
          <w:p w:rsidR="00DD0A09" w:rsidRPr="005463B5" w:rsidRDefault="00DD0A09" w:rsidP="00DD0A09">
            <w:pPr>
              <w:spacing w:before="0"/>
              <w:rPr>
                <w:b/>
                <w:sz w:val="16"/>
                <w:szCs w:val="16"/>
                <w:lang w:val="ru-RU"/>
              </w:rPr>
            </w:pPr>
            <w:bookmarkStart w:id="56" w:name="lt_pId123"/>
            <w:r w:rsidRPr="005463B5">
              <w:rPr>
                <w:b/>
                <w:bCs/>
                <w:sz w:val="16"/>
                <w:szCs w:val="16"/>
                <w:lang w:val="ru-RU"/>
              </w:rPr>
              <w:t xml:space="preserve">Всего </w:t>
            </w:r>
            <w:proofErr w:type="spellStart"/>
            <w:r w:rsidRPr="005463B5">
              <w:rPr>
                <w:b/>
                <w:bCs/>
                <w:sz w:val="16"/>
                <w:szCs w:val="16"/>
                <w:lang w:val="ru-RU"/>
              </w:rPr>
              <w:t>КСР</w:t>
            </w:r>
            <w:proofErr w:type="spellEnd"/>
            <w:r w:rsidRPr="005463B5">
              <w:rPr>
                <w:b/>
                <w:bCs/>
                <w:sz w:val="16"/>
                <w:szCs w:val="16"/>
                <w:lang w:val="ru-RU"/>
              </w:rPr>
              <w:t xml:space="preserve"> 1–4</w:t>
            </w:r>
            <w:bookmarkEnd w:id="56"/>
            <w:r w:rsidRPr="005463B5">
              <w:rPr>
                <w:b/>
                <w:bCs/>
                <w:sz w:val="16"/>
                <w:szCs w:val="16"/>
                <w:lang w:val="ru-RU"/>
              </w:rPr>
              <w:br/>
            </w:r>
            <w:bookmarkStart w:id="57" w:name="lt_pId124"/>
            <w:r w:rsidRPr="005463B5">
              <w:rPr>
                <w:b/>
                <w:bCs/>
                <w:sz w:val="16"/>
                <w:szCs w:val="16"/>
                <w:lang w:val="ru-RU"/>
              </w:rPr>
              <w:t>(без налогов)</w:t>
            </w:r>
            <w:bookmarkEnd w:id="57"/>
          </w:p>
        </w:tc>
        <w:tc>
          <w:tcPr>
            <w:tcW w:w="1417" w:type="dxa"/>
            <w:tcBorders>
              <w:top w:val="single" w:sz="8" w:space="0" w:color="000000"/>
              <w:left w:val="double" w:sz="4" w:space="0" w:color="000000"/>
              <w:right w:val="single" w:sz="8" w:space="0" w:color="000000"/>
            </w:tcBorders>
            <w:shd w:val="clear" w:color="auto" w:fill="FCE4D6"/>
            <w:tcMar>
              <w:left w:w="57" w:type="dxa"/>
            </w:tcMar>
            <w:vAlign w:val="center"/>
          </w:tcPr>
          <w:p w:rsidR="00DD0A09" w:rsidRPr="005463B5" w:rsidRDefault="00DD0A09" w:rsidP="00DD0A09">
            <w:pPr>
              <w:spacing w:before="0"/>
              <w:jc w:val="right"/>
              <w:rPr>
                <w:b/>
                <w:sz w:val="16"/>
                <w:szCs w:val="16"/>
                <w:lang w:val="ru-RU"/>
              </w:rPr>
            </w:pPr>
            <w:bookmarkStart w:id="58" w:name="lt_pId125"/>
            <w:r w:rsidRPr="005463B5">
              <w:rPr>
                <w:b/>
                <w:sz w:val="16"/>
                <w:szCs w:val="16"/>
                <w:lang w:val="ru-RU"/>
              </w:rPr>
              <w:t>116 250 000</w:t>
            </w:r>
            <w:bookmarkEnd w:id="58"/>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c>
          <w:tcPr>
            <w:tcW w:w="1418" w:type="dxa"/>
            <w:tcBorders>
              <w:top w:val="single" w:sz="8" w:space="0" w:color="000000"/>
              <w:left w:val="single" w:sz="8" w:space="0" w:color="000000"/>
            </w:tcBorders>
            <w:shd w:val="clear" w:color="auto" w:fill="FCE4D6"/>
            <w:tcMar>
              <w:left w:w="57" w:type="dxa"/>
            </w:tcMar>
            <w:vAlign w:val="center"/>
          </w:tcPr>
          <w:p w:rsidR="00DD0A09" w:rsidRPr="005463B5" w:rsidRDefault="00DD0A09" w:rsidP="00DD0A09">
            <w:pPr>
              <w:spacing w:before="0"/>
              <w:jc w:val="right"/>
              <w:rPr>
                <w:b/>
                <w:sz w:val="16"/>
                <w:szCs w:val="16"/>
                <w:lang w:val="ru-RU"/>
              </w:rPr>
            </w:pPr>
            <w:bookmarkStart w:id="59" w:name="lt_pId126"/>
            <w:r w:rsidRPr="005463B5">
              <w:rPr>
                <w:b/>
                <w:sz w:val="16"/>
                <w:szCs w:val="16"/>
                <w:lang w:val="ru-RU"/>
              </w:rPr>
              <w:t>10 111 460</w:t>
            </w:r>
            <w:bookmarkEnd w:id="59"/>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c>
          <w:tcPr>
            <w:tcW w:w="1417" w:type="dxa"/>
            <w:tcBorders>
              <w:top w:val="single" w:sz="8" w:space="0" w:color="000000"/>
              <w:right w:val="single" w:sz="8" w:space="0" w:color="000000"/>
            </w:tcBorders>
            <w:shd w:val="clear" w:color="auto" w:fill="FFF2CC"/>
            <w:tcMar>
              <w:left w:w="57" w:type="dxa"/>
            </w:tcMar>
            <w:vAlign w:val="center"/>
          </w:tcPr>
          <w:p w:rsidR="00DD0A09" w:rsidRPr="005463B5" w:rsidRDefault="00DD0A09" w:rsidP="00DD0A09">
            <w:pPr>
              <w:spacing w:before="0"/>
              <w:jc w:val="right"/>
              <w:rPr>
                <w:b/>
                <w:sz w:val="16"/>
                <w:szCs w:val="16"/>
                <w:lang w:val="ru-RU"/>
              </w:rPr>
            </w:pPr>
            <w:bookmarkStart w:id="60" w:name="lt_pId127"/>
            <w:r w:rsidRPr="005463B5">
              <w:rPr>
                <w:b/>
                <w:sz w:val="16"/>
                <w:szCs w:val="16"/>
                <w:lang w:val="ru-RU"/>
              </w:rPr>
              <w:t>109 883 540</w:t>
            </w:r>
            <w:bookmarkEnd w:id="60"/>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c>
          <w:tcPr>
            <w:tcW w:w="1418" w:type="dxa"/>
            <w:tcBorders>
              <w:top w:val="single" w:sz="8" w:space="0" w:color="000000"/>
              <w:left w:val="single" w:sz="8" w:space="0" w:color="000000"/>
            </w:tcBorders>
            <w:shd w:val="clear" w:color="auto" w:fill="FFF2CC"/>
            <w:tcMar>
              <w:left w:w="57" w:type="dxa"/>
            </w:tcMar>
            <w:vAlign w:val="center"/>
          </w:tcPr>
          <w:p w:rsidR="00DD0A09" w:rsidRPr="005463B5" w:rsidRDefault="00DD0A09" w:rsidP="00DD0A09">
            <w:pPr>
              <w:spacing w:before="0"/>
              <w:jc w:val="right"/>
              <w:rPr>
                <w:b/>
                <w:sz w:val="16"/>
                <w:szCs w:val="16"/>
                <w:lang w:val="ru-RU"/>
              </w:rPr>
            </w:pPr>
            <w:bookmarkStart w:id="61" w:name="lt_pId128"/>
            <w:r w:rsidRPr="005463B5">
              <w:rPr>
                <w:b/>
                <w:sz w:val="16"/>
                <w:szCs w:val="16"/>
                <w:lang w:val="ru-RU"/>
              </w:rPr>
              <w:t>10 111 460</w:t>
            </w:r>
            <w:bookmarkEnd w:id="61"/>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c>
          <w:tcPr>
            <w:tcW w:w="1417" w:type="dxa"/>
            <w:tcBorders>
              <w:top w:val="single" w:sz="8" w:space="0" w:color="000000"/>
              <w:right w:val="single" w:sz="8" w:space="0" w:color="000000"/>
            </w:tcBorders>
            <w:shd w:val="clear" w:color="auto" w:fill="C6E0B4"/>
            <w:tcMar>
              <w:left w:w="57" w:type="dxa"/>
            </w:tcMar>
            <w:vAlign w:val="center"/>
          </w:tcPr>
          <w:p w:rsidR="00DD0A09" w:rsidRPr="005463B5" w:rsidRDefault="00DD0A09" w:rsidP="00DD0A09">
            <w:pPr>
              <w:spacing w:before="0"/>
              <w:jc w:val="right"/>
              <w:rPr>
                <w:b/>
                <w:sz w:val="16"/>
                <w:szCs w:val="16"/>
                <w:lang w:val="ru-RU"/>
              </w:rPr>
            </w:pPr>
            <w:bookmarkStart w:id="62" w:name="lt_pId129"/>
            <w:r w:rsidRPr="005463B5">
              <w:rPr>
                <w:b/>
                <w:sz w:val="16"/>
                <w:szCs w:val="16"/>
                <w:lang w:val="ru-RU"/>
              </w:rPr>
              <w:t>124 789 848</w:t>
            </w:r>
            <w:bookmarkEnd w:id="62"/>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c>
          <w:tcPr>
            <w:tcW w:w="1134" w:type="dxa"/>
            <w:tcBorders>
              <w:top w:val="single" w:sz="8" w:space="0" w:color="000000"/>
              <w:left w:val="single" w:sz="8" w:space="0" w:color="000000"/>
            </w:tcBorders>
            <w:tcMar>
              <w:left w:w="57" w:type="dxa"/>
            </w:tcMar>
            <w:vAlign w:val="center"/>
          </w:tcPr>
          <w:p w:rsidR="00DD0A09" w:rsidRPr="005463B5" w:rsidRDefault="00DD0A09" w:rsidP="00DD0A09">
            <w:pPr>
              <w:spacing w:before="0"/>
              <w:jc w:val="right"/>
              <w:rPr>
                <w:b/>
                <w:sz w:val="16"/>
                <w:szCs w:val="16"/>
                <w:lang w:val="ru-RU"/>
              </w:rPr>
            </w:pPr>
          </w:p>
        </w:tc>
      </w:tr>
      <w:tr w:rsidR="00DD0A09" w:rsidRPr="005463B5" w:rsidTr="00DD0A09">
        <w:trPr>
          <w:trHeight w:val="536"/>
          <w:jc w:val="center"/>
        </w:trPr>
        <w:tc>
          <w:tcPr>
            <w:tcW w:w="1985" w:type="dxa"/>
            <w:gridSpan w:val="2"/>
            <w:tcBorders>
              <w:right w:val="double" w:sz="4" w:space="0" w:color="000000"/>
            </w:tcBorders>
            <w:tcMar>
              <w:left w:w="85" w:type="dxa"/>
            </w:tcMar>
            <w:vAlign w:val="center"/>
          </w:tcPr>
          <w:p w:rsidR="00DD0A09" w:rsidRPr="005463B5" w:rsidRDefault="00DD0A09" w:rsidP="00DD0A09">
            <w:pPr>
              <w:spacing w:before="0"/>
              <w:rPr>
                <w:b/>
                <w:sz w:val="16"/>
                <w:szCs w:val="16"/>
                <w:lang w:val="ru-RU"/>
              </w:rPr>
            </w:pPr>
            <w:bookmarkStart w:id="63" w:name="lt_pId130"/>
            <w:r w:rsidRPr="005463B5">
              <w:rPr>
                <w:b/>
                <w:bCs/>
                <w:sz w:val="16"/>
                <w:szCs w:val="16"/>
                <w:lang w:val="ru-RU"/>
              </w:rPr>
              <w:t xml:space="preserve">Итого </w:t>
            </w:r>
            <w:proofErr w:type="spellStart"/>
            <w:r w:rsidRPr="005463B5">
              <w:rPr>
                <w:b/>
                <w:bCs/>
                <w:sz w:val="16"/>
                <w:szCs w:val="16"/>
                <w:lang w:val="ru-RU"/>
              </w:rPr>
              <w:t>КСР</w:t>
            </w:r>
            <w:proofErr w:type="spellEnd"/>
            <w:r w:rsidRPr="005463B5">
              <w:rPr>
                <w:b/>
                <w:bCs/>
                <w:sz w:val="16"/>
                <w:szCs w:val="16"/>
                <w:lang w:val="ru-RU"/>
              </w:rPr>
              <w:t xml:space="preserve"> 1–4</w:t>
            </w:r>
            <w:bookmarkEnd w:id="63"/>
            <w:r w:rsidRPr="005463B5">
              <w:rPr>
                <w:b/>
                <w:bCs/>
                <w:sz w:val="16"/>
                <w:szCs w:val="16"/>
                <w:lang w:val="ru-RU"/>
              </w:rPr>
              <w:t xml:space="preserve"> </w:t>
            </w:r>
            <w:r w:rsidRPr="005463B5">
              <w:rPr>
                <w:b/>
                <w:bCs/>
                <w:sz w:val="16"/>
                <w:szCs w:val="16"/>
                <w:lang w:val="ru-RU"/>
              </w:rPr>
              <w:br/>
            </w:r>
            <w:bookmarkStart w:id="64" w:name="lt_pId131"/>
            <w:r w:rsidRPr="005463B5">
              <w:rPr>
                <w:b/>
                <w:bCs/>
                <w:sz w:val="16"/>
                <w:szCs w:val="16"/>
                <w:lang w:val="ru-RU"/>
              </w:rPr>
              <w:t>(без налогов)</w:t>
            </w:r>
            <w:bookmarkEnd w:id="64"/>
          </w:p>
        </w:tc>
        <w:tc>
          <w:tcPr>
            <w:tcW w:w="2835" w:type="dxa"/>
            <w:gridSpan w:val="2"/>
            <w:tcBorders>
              <w:left w:val="double" w:sz="4" w:space="0" w:color="000000"/>
            </w:tcBorders>
            <w:shd w:val="clear" w:color="auto" w:fill="FCE4D6"/>
            <w:tcMar>
              <w:left w:w="57" w:type="dxa"/>
            </w:tcMar>
            <w:vAlign w:val="center"/>
          </w:tcPr>
          <w:p w:rsidR="00DD0A09" w:rsidRPr="005463B5" w:rsidRDefault="00DD0A09" w:rsidP="00DD0A09">
            <w:pPr>
              <w:spacing w:before="0"/>
              <w:jc w:val="center"/>
              <w:rPr>
                <w:b/>
                <w:sz w:val="16"/>
                <w:szCs w:val="16"/>
                <w:lang w:val="ru-RU"/>
              </w:rPr>
            </w:pPr>
            <w:bookmarkStart w:id="65" w:name="lt_pId132"/>
            <w:r w:rsidRPr="005463B5">
              <w:rPr>
                <w:b/>
                <w:sz w:val="16"/>
                <w:szCs w:val="16"/>
                <w:lang w:val="ru-RU"/>
              </w:rPr>
              <w:t>126 361 460</w:t>
            </w:r>
            <w:bookmarkEnd w:id="65"/>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c>
          <w:tcPr>
            <w:tcW w:w="2835" w:type="dxa"/>
            <w:gridSpan w:val="2"/>
            <w:shd w:val="clear" w:color="auto" w:fill="FFF2CC"/>
            <w:tcMar>
              <w:left w:w="57" w:type="dxa"/>
            </w:tcMar>
            <w:vAlign w:val="center"/>
          </w:tcPr>
          <w:p w:rsidR="00DD0A09" w:rsidRPr="005463B5" w:rsidRDefault="00DD0A09" w:rsidP="00DD0A09">
            <w:pPr>
              <w:spacing w:before="0"/>
              <w:jc w:val="center"/>
              <w:rPr>
                <w:b/>
                <w:sz w:val="16"/>
                <w:szCs w:val="16"/>
                <w:lang w:val="ru-RU"/>
              </w:rPr>
            </w:pPr>
            <w:bookmarkStart w:id="66" w:name="lt_pId133"/>
            <w:r w:rsidRPr="005463B5">
              <w:rPr>
                <w:b/>
                <w:sz w:val="16"/>
                <w:szCs w:val="16"/>
                <w:lang w:val="ru-RU"/>
              </w:rPr>
              <w:t>119 995 000</w:t>
            </w:r>
            <w:bookmarkEnd w:id="66"/>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c>
          <w:tcPr>
            <w:tcW w:w="2551" w:type="dxa"/>
            <w:gridSpan w:val="2"/>
            <w:shd w:val="clear" w:color="auto" w:fill="C6E0B4"/>
            <w:tcMar>
              <w:left w:w="57" w:type="dxa"/>
            </w:tcMar>
            <w:vAlign w:val="center"/>
          </w:tcPr>
          <w:p w:rsidR="00DD0A09" w:rsidRPr="005463B5" w:rsidRDefault="00DD0A09" w:rsidP="00295341">
            <w:pPr>
              <w:spacing w:before="0"/>
              <w:jc w:val="center"/>
              <w:rPr>
                <w:b/>
                <w:sz w:val="16"/>
                <w:szCs w:val="16"/>
                <w:lang w:val="ru-RU"/>
              </w:rPr>
            </w:pPr>
            <w:bookmarkStart w:id="67" w:name="lt_pId134"/>
            <w:r w:rsidRPr="005463B5">
              <w:rPr>
                <w:b/>
                <w:sz w:val="16"/>
                <w:szCs w:val="16"/>
                <w:lang w:val="ru-RU"/>
              </w:rPr>
              <w:t>124 789 848</w:t>
            </w:r>
            <w:bookmarkEnd w:id="67"/>
            <w:r w:rsidRPr="005463B5">
              <w:rPr>
                <w:b/>
                <w:sz w:val="16"/>
                <w:szCs w:val="16"/>
                <w:lang w:val="ru-RU"/>
              </w:rPr>
              <w:t xml:space="preserve"> </w:t>
            </w:r>
            <w:proofErr w:type="spellStart"/>
            <w:r w:rsidRPr="005463B5">
              <w:rPr>
                <w:b/>
                <w:sz w:val="16"/>
                <w:szCs w:val="16"/>
                <w:lang w:val="ru-RU"/>
              </w:rPr>
              <w:t>шв</w:t>
            </w:r>
            <w:proofErr w:type="spellEnd"/>
            <w:r w:rsidRPr="005463B5">
              <w:rPr>
                <w:b/>
                <w:sz w:val="16"/>
                <w:szCs w:val="16"/>
                <w:lang w:val="ru-RU"/>
              </w:rPr>
              <w:t>. фр.</w:t>
            </w:r>
          </w:p>
        </w:tc>
      </w:tr>
    </w:tbl>
    <w:p w:rsidR="00775D6B" w:rsidRPr="005463B5" w:rsidRDefault="00D019E3" w:rsidP="00C93813">
      <w:pPr>
        <w:keepNext/>
        <w:keepLines/>
        <w:spacing w:before="240"/>
        <w:rPr>
          <w:lang w:val="ru-RU"/>
        </w:rPr>
      </w:pPr>
      <w:r w:rsidRPr="005463B5">
        <w:rPr>
          <w:lang w:val="ru-RU"/>
        </w:rPr>
        <w:lastRenderedPageBreak/>
        <w:t xml:space="preserve">Первоначальная </w:t>
      </w:r>
      <w:r w:rsidR="00C93813" w:rsidRPr="005463B5">
        <w:rPr>
          <w:lang w:val="ru-RU"/>
        </w:rPr>
        <w:t>смета</w:t>
      </w:r>
      <w:r w:rsidRPr="005463B5">
        <w:rPr>
          <w:lang w:val="ru-RU"/>
        </w:rPr>
        <w:t xml:space="preserve"> после конкурса основывалась на показателях</w:t>
      </w:r>
      <w:r w:rsidR="00775D6B" w:rsidRPr="005463B5">
        <w:rPr>
          <w:lang w:val="ru-RU"/>
        </w:rPr>
        <w:t xml:space="preserve"> 26 626 </w:t>
      </w:r>
      <w:proofErr w:type="spellStart"/>
      <w:r w:rsidRPr="005463B5">
        <w:rPr>
          <w:lang w:val="ru-RU"/>
        </w:rPr>
        <w:t>м</w:t>
      </w:r>
      <w:r w:rsidR="00775D6B" w:rsidRPr="005463B5">
        <w:rPr>
          <w:vertAlign w:val="superscript"/>
          <w:lang w:val="ru-RU"/>
        </w:rPr>
        <w:t>2</w:t>
      </w:r>
      <w:proofErr w:type="spellEnd"/>
      <w:r w:rsidR="00775D6B" w:rsidRPr="005463B5">
        <w:rPr>
          <w:lang w:val="ru-RU"/>
        </w:rPr>
        <w:t xml:space="preserve"> </w:t>
      </w:r>
      <w:r w:rsidRPr="005463B5">
        <w:rPr>
          <w:lang w:val="ru-RU"/>
        </w:rPr>
        <w:t>и</w:t>
      </w:r>
      <w:r w:rsidR="00775D6B" w:rsidRPr="005463B5">
        <w:rPr>
          <w:lang w:val="ru-RU"/>
        </w:rPr>
        <w:t xml:space="preserve"> 13 298 </w:t>
      </w:r>
      <w:proofErr w:type="spellStart"/>
      <w:r w:rsidRPr="005463B5">
        <w:rPr>
          <w:lang w:val="ru-RU"/>
        </w:rPr>
        <w:t>м</w:t>
      </w:r>
      <w:r w:rsidR="00775D6B" w:rsidRPr="005463B5">
        <w:rPr>
          <w:vertAlign w:val="superscript"/>
          <w:lang w:val="ru-RU"/>
        </w:rPr>
        <w:t>3</w:t>
      </w:r>
      <w:proofErr w:type="spellEnd"/>
      <w:r w:rsidR="00775D6B" w:rsidRPr="005463B5">
        <w:rPr>
          <w:lang w:val="ru-RU"/>
        </w:rPr>
        <w:t xml:space="preserve"> </w:t>
      </w:r>
      <w:r w:rsidRPr="005463B5">
        <w:rPr>
          <w:lang w:val="ru-RU"/>
        </w:rPr>
        <w:t>при стоимости</w:t>
      </w:r>
      <w:r w:rsidR="00775D6B" w:rsidRPr="005463B5">
        <w:rPr>
          <w:lang w:val="ru-RU"/>
        </w:rPr>
        <w:t xml:space="preserve"> </w:t>
      </w:r>
      <w:r w:rsidR="00775D6B" w:rsidRPr="005463B5">
        <w:rPr>
          <w:b/>
          <w:bCs/>
          <w:lang w:val="ru-RU"/>
        </w:rPr>
        <w:t>127 790 000</w:t>
      </w:r>
      <w:r w:rsidRPr="005463B5">
        <w:rPr>
          <w:b/>
          <w:bCs/>
          <w:lang w:val="ru-RU"/>
        </w:rPr>
        <w:t xml:space="preserve"> швейцарских франков </w:t>
      </w:r>
      <w:r w:rsidR="00775D6B" w:rsidRPr="005463B5">
        <w:rPr>
          <w:lang w:val="ru-RU"/>
        </w:rPr>
        <w:t>(</w:t>
      </w:r>
      <w:r w:rsidRPr="005463B5">
        <w:rPr>
          <w:lang w:val="ru-RU"/>
        </w:rPr>
        <w:t>см. п. 1.1, выше</w:t>
      </w:r>
      <w:r w:rsidR="00775D6B" w:rsidRPr="005463B5">
        <w:rPr>
          <w:lang w:val="ru-RU"/>
        </w:rPr>
        <w:t xml:space="preserve">). </w:t>
      </w:r>
      <w:r w:rsidRPr="005463B5">
        <w:rPr>
          <w:lang w:val="ru-RU"/>
        </w:rPr>
        <w:t xml:space="preserve">К данному моменту, по утверждению Секретариата, оптимизация привела к добавлению дополнительных </w:t>
      </w:r>
      <w:r w:rsidR="00C93813" w:rsidRPr="005463B5">
        <w:rPr>
          <w:lang w:val="ru-RU"/>
        </w:rPr>
        <w:t>статей</w:t>
      </w:r>
      <w:r w:rsidRPr="005463B5">
        <w:rPr>
          <w:lang w:val="ru-RU"/>
        </w:rPr>
        <w:t xml:space="preserve"> к проекту без существенного увеличения стоимости</w:t>
      </w:r>
      <w:r w:rsidR="00775D6B" w:rsidRPr="005463B5">
        <w:rPr>
          <w:lang w:val="ru-RU"/>
        </w:rPr>
        <w:t>.</w:t>
      </w:r>
    </w:p>
    <w:p w:rsidR="00775D6B" w:rsidRPr="005463B5" w:rsidRDefault="00775D6B" w:rsidP="00B76811">
      <w:pPr>
        <w:rPr>
          <w:lang w:val="ru-RU"/>
        </w:rPr>
      </w:pPr>
      <w:r w:rsidRPr="005463B5">
        <w:rPr>
          <w:lang w:val="ru-RU"/>
        </w:rPr>
        <w:t>2.3</w:t>
      </w:r>
      <w:r w:rsidRPr="005463B5">
        <w:rPr>
          <w:lang w:val="ru-RU"/>
        </w:rPr>
        <w:tab/>
      </w:r>
      <w:r w:rsidR="00B76811" w:rsidRPr="005463B5">
        <w:rPr>
          <w:rFonts w:eastAsia="Calibri"/>
          <w:lang w:val="ru-RU"/>
        </w:rPr>
        <w:t>В новом здании должны быть соблюдены минимальные оперативные стандарты безопасности ООН (</w:t>
      </w:r>
      <w:proofErr w:type="spellStart"/>
      <w:r w:rsidR="00B76811" w:rsidRPr="005463B5">
        <w:rPr>
          <w:rFonts w:eastAsia="Calibri"/>
          <w:lang w:val="ru-RU"/>
        </w:rPr>
        <w:t>МОСБ</w:t>
      </w:r>
      <w:proofErr w:type="spellEnd"/>
      <w:r w:rsidR="00B76811" w:rsidRPr="005463B5">
        <w:rPr>
          <w:rFonts w:eastAsia="Calibri"/>
          <w:lang w:val="ru-RU"/>
        </w:rPr>
        <w:t xml:space="preserve"> ООН), которые применяются ко всем новым или переоборудуемым зданиям организаций системы ООН во всем мире.</w:t>
      </w:r>
    </w:p>
    <w:p w:rsidR="00775D6B" w:rsidRPr="005463B5" w:rsidRDefault="00775D6B" w:rsidP="00A62CC6">
      <w:pPr>
        <w:rPr>
          <w:lang w:val="ru-RU"/>
        </w:rPr>
      </w:pPr>
      <w:r w:rsidRPr="005463B5">
        <w:rPr>
          <w:lang w:val="ru-RU"/>
        </w:rPr>
        <w:t>2.4</w:t>
      </w:r>
      <w:r w:rsidRPr="005463B5">
        <w:rPr>
          <w:lang w:val="ru-RU"/>
        </w:rPr>
        <w:tab/>
      </w:r>
      <w:r w:rsidR="002D2366" w:rsidRPr="005463B5">
        <w:rPr>
          <w:lang w:val="ru-RU"/>
        </w:rPr>
        <w:t>Специализированное агентство страны пребывания</w:t>
      </w:r>
      <w:r w:rsidRPr="005463B5">
        <w:rPr>
          <w:lang w:val="ru-RU"/>
        </w:rPr>
        <w:t xml:space="preserve"> </w:t>
      </w:r>
      <w:proofErr w:type="spellStart"/>
      <w:r w:rsidRPr="005463B5">
        <w:rPr>
          <w:lang w:val="ru-RU"/>
        </w:rPr>
        <w:t>FEDPOL</w:t>
      </w:r>
      <w:proofErr w:type="spellEnd"/>
      <w:r w:rsidRPr="005463B5">
        <w:rPr>
          <w:lang w:val="ru-RU"/>
        </w:rPr>
        <w:t xml:space="preserve"> </w:t>
      </w:r>
      <w:r w:rsidR="00BC5C2D" w:rsidRPr="005463B5">
        <w:rPr>
          <w:lang w:val="ru-RU"/>
        </w:rPr>
        <w:t xml:space="preserve">считает, что у некоторых мероприятий МСЭ риск ниже, чем в </w:t>
      </w:r>
      <w:proofErr w:type="spellStart"/>
      <w:r w:rsidR="00BC5C2D" w:rsidRPr="005463B5">
        <w:rPr>
          <w:lang w:val="ru-RU"/>
        </w:rPr>
        <w:t>ЮНОГ</w:t>
      </w:r>
      <w:proofErr w:type="spellEnd"/>
      <w:r w:rsidR="00BC5C2D" w:rsidRPr="005463B5">
        <w:rPr>
          <w:lang w:val="ru-RU"/>
        </w:rPr>
        <w:t>, но признает, что в новом здании необходимо предусмотреть меры для борьбы с возможными рисками</w:t>
      </w:r>
      <w:r w:rsidRPr="005463B5">
        <w:rPr>
          <w:lang w:val="ru-RU"/>
        </w:rPr>
        <w:t xml:space="preserve">. </w:t>
      </w:r>
      <w:r w:rsidR="00AB3698" w:rsidRPr="005463B5">
        <w:rPr>
          <w:lang w:val="ru-RU"/>
        </w:rPr>
        <w:t xml:space="preserve">По итогам специального анализа ДОБ ООН был сделан вывод, что в новом здании, где нет рекомендованных по </w:t>
      </w:r>
      <w:proofErr w:type="spellStart"/>
      <w:r w:rsidR="00AB3698" w:rsidRPr="005463B5">
        <w:rPr>
          <w:color w:val="000000"/>
          <w:lang w:val="ru-RU"/>
        </w:rPr>
        <w:t>МОСБ</w:t>
      </w:r>
      <w:proofErr w:type="spellEnd"/>
      <w:r w:rsidR="00AB3698" w:rsidRPr="005463B5">
        <w:rPr>
          <w:color w:val="000000"/>
          <w:lang w:val="ru-RU"/>
        </w:rPr>
        <w:t xml:space="preserve"> ООН мер смягчения последствий, не соблюда</w:t>
      </w:r>
      <w:r w:rsidR="00A62CC6" w:rsidRPr="005463B5">
        <w:rPr>
          <w:color w:val="000000"/>
          <w:lang w:val="ru-RU"/>
        </w:rPr>
        <w:t>ются</w:t>
      </w:r>
      <w:r w:rsidR="00AB3698" w:rsidRPr="005463B5">
        <w:rPr>
          <w:color w:val="000000"/>
          <w:lang w:val="ru-RU"/>
        </w:rPr>
        <w:t xml:space="preserve"> стандарт</w:t>
      </w:r>
      <w:r w:rsidR="00A62CC6" w:rsidRPr="005463B5">
        <w:rPr>
          <w:color w:val="000000"/>
          <w:lang w:val="ru-RU"/>
        </w:rPr>
        <w:t>ы,</w:t>
      </w:r>
      <w:r w:rsidR="00AB3698" w:rsidRPr="005463B5">
        <w:rPr>
          <w:color w:val="000000"/>
          <w:lang w:val="ru-RU"/>
        </w:rPr>
        <w:t xml:space="preserve"> и </w:t>
      </w:r>
      <w:r w:rsidR="00A62CC6" w:rsidRPr="005463B5">
        <w:rPr>
          <w:color w:val="000000"/>
          <w:lang w:val="ru-RU"/>
        </w:rPr>
        <w:t xml:space="preserve">оно </w:t>
      </w:r>
      <w:r w:rsidR="00AB3698" w:rsidRPr="005463B5">
        <w:rPr>
          <w:color w:val="000000"/>
          <w:lang w:val="ru-RU"/>
        </w:rPr>
        <w:t>будет "неприемлемым по стандартам ООН в любых обстоятельствах"</w:t>
      </w:r>
      <w:r w:rsidRPr="005463B5">
        <w:rPr>
          <w:lang w:val="ru-RU"/>
        </w:rPr>
        <w:t>.</w:t>
      </w:r>
    </w:p>
    <w:p w:rsidR="00775D6B" w:rsidRPr="005463B5" w:rsidRDefault="00775D6B" w:rsidP="000040B2">
      <w:pPr>
        <w:rPr>
          <w:lang w:val="ru-RU"/>
        </w:rPr>
      </w:pPr>
      <w:r w:rsidRPr="005463B5">
        <w:rPr>
          <w:lang w:val="ru-RU"/>
        </w:rPr>
        <w:t>2.5</w:t>
      </w:r>
      <w:r w:rsidRPr="005463B5">
        <w:rPr>
          <w:lang w:val="ru-RU"/>
        </w:rPr>
        <w:tab/>
      </w:r>
      <w:r w:rsidR="00AB3698" w:rsidRPr="005463B5">
        <w:rPr>
          <w:lang w:val="ru-RU"/>
        </w:rPr>
        <w:t xml:space="preserve">В соответствии с предыдущими решениями Совета </w:t>
      </w:r>
      <w:proofErr w:type="spellStart"/>
      <w:r w:rsidR="00AB3698" w:rsidRPr="005463B5">
        <w:rPr>
          <w:lang w:val="ru-RU"/>
        </w:rPr>
        <w:t>КГГЧ</w:t>
      </w:r>
      <w:proofErr w:type="spellEnd"/>
      <w:r w:rsidR="000040B2" w:rsidRPr="005463B5">
        <w:rPr>
          <w:lang w:val="ru-RU"/>
        </w:rPr>
        <w:t xml:space="preserve"> поддерживает специализированные отчеты ДОБ ООН по безопасности и просит Секретариат добиться соблюдения стандартов </w:t>
      </w:r>
      <w:proofErr w:type="spellStart"/>
      <w:r w:rsidR="000040B2" w:rsidRPr="005463B5">
        <w:rPr>
          <w:lang w:val="ru-RU"/>
        </w:rPr>
        <w:t>МОСБ</w:t>
      </w:r>
      <w:proofErr w:type="spellEnd"/>
      <w:r w:rsidR="000040B2" w:rsidRPr="005463B5">
        <w:rPr>
          <w:lang w:val="ru-RU"/>
        </w:rPr>
        <w:t xml:space="preserve"> ООН и продолжить консультации со Швейцарией для принятия надлежащих мер по смягчению последствий</w:t>
      </w:r>
      <w:r w:rsidRPr="005463B5">
        <w:rPr>
          <w:lang w:val="ru-RU"/>
        </w:rPr>
        <w:t>.</w:t>
      </w:r>
    </w:p>
    <w:p w:rsidR="000C5498" w:rsidRPr="005463B5" w:rsidRDefault="00775D6B" w:rsidP="009E479D">
      <w:pPr>
        <w:pStyle w:val="Heading1"/>
        <w:rPr>
          <w:lang w:val="ru-RU"/>
        </w:rPr>
      </w:pPr>
      <w:r w:rsidRPr="005463B5">
        <w:rPr>
          <w:lang w:val="ru-RU"/>
        </w:rPr>
        <w:t>3</w:t>
      </w:r>
      <w:r w:rsidRPr="005463B5">
        <w:rPr>
          <w:lang w:val="ru-RU"/>
        </w:rPr>
        <w:tab/>
      </w:r>
      <w:r w:rsidR="009E479D" w:rsidRPr="005463B5">
        <w:rPr>
          <w:lang w:val="ru-RU"/>
        </w:rPr>
        <w:t>Руководство и управление</w:t>
      </w:r>
    </w:p>
    <w:p w:rsidR="00775D6B" w:rsidRPr="005463B5" w:rsidRDefault="00775D6B" w:rsidP="00BE44CF">
      <w:pPr>
        <w:rPr>
          <w:lang w:val="ru-RU"/>
        </w:rPr>
      </w:pPr>
      <w:r w:rsidRPr="005463B5">
        <w:rPr>
          <w:lang w:val="ru-RU"/>
        </w:rPr>
        <w:t>3.1</w:t>
      </w:r>
      <w:r w:rsidRPr="005463B5">
        <w:rPr>
          <w:lang w:val="ru-RU"/>
        </w:rPr>
        <w:tab/>
      </w:r>
      <w:bookmarkStart w:id="68" w:name="lt_pId147"/>
      <w:proofErr w:type="spellStart"/>
      <w:r w:rsidR="00BE44CF" w:rsidRPr="005463B5">
        <w:rPr>
          <w:lang w:val="ru-RU"/>
        </w:rPr>
        <w:t>КГГЧ</w:t>
      </w:r>
      <w:proofErr w:type="spellEnd"/>
      <w:r w:rsidR="00BE44CF" w:rsidRPr="005463B5">
        <w:rPr>
          <w:lang w:val="ru-RU"/>
        </w:rPr>
        <w:t xml:space="preserve"> была представлена обновленная информация по руководству проектом</w:t>
      </w:r>
      <w:r w:rsidRPr="005463B5">
        <w:rPr>
          <w:lang w:val="ru-RU"/>
        </w:rPr>
        <w:t>.</w:t>
      </w:r>
      <w:bookmarkEnd w:id="68"/>
    </w:p>
    <w:p w:rsidR="00775D6B" w:rsidRPr="005463B5" w:rsidRDefault="00775D6B" w:rsidP="009E479D">
      <w:pPr>
        <w:pStyle w:val="Heading1"/>
        <w:rPr>
          <w:lang w:val="ru-RU"/>
        </w:rPr>
      </w:pPr>
      <w:r w:rsidRPr="005463B5">
        <w:rPr>
          <w:lang w:val="ru-RU"/>
        </w:rPr>
        <w:t>4</w:t>
      </w:r>
      <w:r w:rsidRPr="005463B5">
        <w:rPr>
          <w:lang w:val="ru-RU"/>
        </w:rPr>
        <w:tab/>
      </w:r>
      <w:r w:rsidR="009E479D" w:rsidRPr="005463B5">
        <w:rPr>
          <w:lang w:val="ru-RU"/>
        </w:rPr>
        <w:t>Финансирование</w:t>
      </w:r>
      <w:r w:rsidRPr="005463B5">
        <w:rPr>
          <w:lang w:val="ru-RU"/>
        </w:rPr>
        <w:t xml:space="preserve">: </w:t>
      </w:r>
      <w:r w:rsidR="009E479D" w:rsidRPr="005463B5">
        <w:rPr>
          <w:lang w:val="ru-RU"/>
        </w:rPr>
        <w:t>Резолюция 212 ПК, Решение 5 ПК</w:t>
      </w:r>
    </w:p>
    <w:p w:rsidR="00775D6B" w:rsidRPr="005463B5" w:rsidRDefault="00775D6B" w:rsidP="00BE44CF">
      <w:pPr>
        <w:rPr>
          <w:lang w:val="ru-RU"/>
        </w:rPr>
      </w:pPr>
      <w:r w:rsidRPr="005463B5">
        <w:rPr>
          <w:lang w:val="ru-RU"/>
        </w:rPr>
        <w:t>4.1</w:t>
      </w:r>
      <w:r w:rsidRPr="005463B5">
        <w:rPr>
          <w:lang w:val="ru-RU"/>
        </w:rPr>
        <w:tab/>
      </w:r>
      <w:proofErr w:type="spellStart"/>
      <w:r w:rsidR="00BE44CF" w:rsidRPr="005463B5">
        <w:rPr>
          <w:lang w:val="ru-RU"/>
        </w:rPr>
        <w:t>КГГЧ</w:t>
      </w:r>
      <w:proofErr w:type="spellEnd"/>
      <w:r w:rsidR="00BE44CF" w:rsidRPr="005463B5">
        <w:rPr>
          <w:lang w:val="ru-RU"/>
        </w:rPr>
        <w:t xml:space="preserve"> предостерегает от допущения, что Полномочная конференция 2018 года в Резолюции 212 постановила, что временный фонд (Фонд проекта нового здания) и получаемые спонсорская поддержка и пожертвования могут увеличить финансирование проекта, тогда как Решение 588 Совета остается в силе</w:t>
      </w:r>
      <w:r w:rsidRPr="005463B5">
        <w:rPr>
          <w:lang w:val="ru-RU"/>
        </w:rPr>
        <w:t>.</w:t>
      </w:r>
    </w:p>
    <w:p w:rsidR="00775D6B" w:rsidRPr="005463B5" w:rsidRDefault="00775D6B" w:rsidP="00C93813">
      <w:pPr>
        <w:rPr>
          <w:lang w:val="ru-RU"/>
        </w:rPr>
      </w:pPr>
      <w:r w:rsidRPr="005463B5">
        <w:rPr>
          <w:lang w:val="ru-RU"/>
        </w:rPr>
        <w:t>4.2</w:t>
      </w:r>
      <w:r w:rsidRPr="005463B5">
        <w:rPr>
          <w:lang w:val="ru-RU"/>
        </w:rPr>
        <w:tab/>
      </w:r>
      <w:r w:rsidR="00BE44CF" w:rsidRPr="005463B5">
        <w:rPr>
          <w:lang w:val="ru-RU"/>
        </w:rPr>
        <w:t xml:space="preserve">Временный фонд создается только для дополнительных статей, которые исключаются из </w:t>
      </w:r>
      <w:r w:rsidR="00161133" w:rsidRPr="005463B5">
        <w:rPr>
          <w:lang w:val="ru-RU"/>
        </w:rPr>
        <w:t>финансирования за счет ссуды</w:t>
      </w:r>
      <w:r w:rsidRPr="005463B5">
        <w:rPr>
          <w:lang w:val="ru-RU"/>
        </w:rPr>
        <w:t xml:space="preserve">: </w:t>
      </w:r>
      <w:r w:rsidR="00161133" w:rsidRPr="005463B5">
        <w:rPr>
          <w:lang w:val="ru-RU"/>
        </w:rPr>
        <w:t>согласно Решению 5, "для финансирования затрат, которые не могут быть на законных основаниях профинансированы за счет предоставленной страной пребывания ссуды"</w:t>
      </w:r>
      <w:r w:rsidRPr="005463B5">
        <w:rPr>
          <w:lang w:val="ru-RU"/>
        </w:rPr>
        <w:t xml:space="preserve">. </w:t>
      </w:r>
      <w:proofErr w:type="spellStart"/>
      <w:r w:rsidR="00161133" w:rsidRPr="005463B5">
        <w:rPr>
          <w:lang w:val="ru-RU"/>
        </w:rPr>
        <w:t>КГГЧ</w:t>
      </w:r>
      <w:proofErr w:type="spellEnd"/>
      <w:r w:rsidR="00161133" w:rsidRPr="005463B5">
        <w:rPr>
          <w:lang w:val="ru-RU"/>
        </w:rPr>
        <w:t xml:space="preserve"> поддерживает выделение 6 млн. швейцарских франков из </w:t>
      </w:r>
      <w:r w:rsidR="00C93813" w:rsidRPr="005463B5">
        <w:rPr>
          <w:lang w:val="ru-RU"/>
        </w:rPr>
        <w:t>средств, сэкономленных</w:t>
      </w:r>
      <w:r w:rsidR="00161133" w:rsidRPr="005463B5">
        <w:rPr>
          <w:lang w:val="ru-RU"/>
        </w:rPr>
        <w:t xml:space="preserve"> в 2018 году</w:t>
      </w:r>
      <w:r w:rsidR="00C93813" w:rsidRPr="005463B5">
        <w:rPr>
          <w:lang w:val="ru-RU"/>
        </w:rPr>
        <w:t>,</w:t>
      </w:r>
      <w:r w:rsidR="00161133" w:rsidRPr="005463B5">
        <w:rPr>
          <w:lang w:val="ru-RU"/>
        </w:rPr>
        <w:t xml:space="preserve"> в Фонд проекта нового здания</w:t>
      </w:r>
      <w:r w:rsidRPr="005463B5">
        <w:rPr>
          <w:lang w:val="ru-RU"/>
        </w:rPr>
        <w:t>.</w:t>
      </w:r>
    </w:p>
    <w:p w:rsidR="00775D6B" w:rsidRPr="005463B5" w:rsidRDefault="00775D6B" w:rsidP="00C93813">
      <w:pPr>
        <w:rPr>
          <w:lang w:val="ru-RU"/>
        </w:rPr>
      </w:pPr>
      <w:r w:rsidRPr="005463B5">
        <w:rPr>
          <w:lang w:val="ru-RU"/>
        </w:rPr>
        <w:t>4.3</w:t>
      </w:r>
      <w:r w:rsidRPr="005463B5">
        <w:rPr>
          <w:lang w:val="ru-RU"/>
        </w:rPr>
        <w:tab/>
      </w:r>
      <w:proofErr w:type="spellStart"/>
      <w:r w:rsidR="00161133" w:rsidRPr="005463B5">
        <w:rPr>
          <w:lang w:val="ru-RU"/>
        </w:rPr>
        <w:t>КГГЧ</w:t>
      </w:r>
      <w:proofErr w:type="spellEnd"/>
      <w:r w:rsidR="00161133" w:rsidRPr="005463B5">
        <w:rPr>
          <w:lang w:val="ru-RU"/>
        </w:rPr>
        <w:t xml:space="preserve"> отметила, что резервный фонд в размере 7 млн. швейцарских франков включен только в финансирование, но не в стоимость (расходы) в Документе </w:t>
      </w:r>
      <w:proofErr w:type="spellStart"/>
      <w:r w:rsidR="00DD0A09" w:rsidRPr="005463B5">
        <w:rPr>
          <w:rStyle w:val="Hyperlink"/>
          <w:rFonts w:eastAsia="Calibri" w:cs="Arial"/>
          <w:lang w:val="ru-RU"/>
        </w:rPr>
        <w:fldChar w:fldCharType="begin"/>
      </w:r>
      <w:r w:rsidR="00DD0A09" w:rsidRPr="005463B5">
        <w:rPr>
          <w:rStyle w:val="Hyperlink"/>
          <w:rFonts w:eastAsia="Calibri" w:cs="Arial"/>
          <w:lang w:val="ru-RU"/>
        </w:rPr>
        <w:instrText xml:space="preserve"> HYPERLINK "https://www.itu.int/md/S19-CL-C-0007/en" </w:instrText>
      </w:r>
      <w:r w:rsidR="00DD0A09" w:rsidRPr="005463B5">
        <w:rPr>
          <w:rStyle w:val="Hyperlink"/>
          <w:rFonts w:eastAsia="Calibri" w:cs="Arial"/>
          <w:lang w:val="ru-RU"/>
        </w:rPr>
        <w:fldChar w:fldCharType="separate"/>
      </w:r>
      <w:r w:rsidRPr="005463B5">
        <w:rPr>
          <w:rStyle w:val="Hyperlink"/>
          <w:rFonts w:eastAsia="Calibri" w:cs="Arial"/>
          <w:lang w:val="ru-RU"/>
        </w:rPr>
        <w:t>C19</w:t>
      </w:r>
      <w:proofErr w:type="spellEnd"/>
      <w:r w:rsidRPr="005463B5">
        <w:rPr>
          <w:rStyle w:val="Hyperlink"/>
          <w:rFonts w:eastAsia="Calibri" w:cs="Arial"/>
          <w:lang w:val="ru-RU"/>
        </w:rPr>
        <w:t>/7</w:t>
      </w:r>
      <w:r w:rsidR="00DD0A09" w:rsidRPr="005463B5">
        <w:rPr>
          <w:rStyle w:val="Hyperlink"/>
          <w:rFonts w:eastAsia="Calibri" w:cs="Arial"/>
          <w:lang w:val="ru-RU"/>
        </w:rPr>
        <w:fldChar w:fldCharType="end"/>
      </w:r>
      <w:r w:rsidRPr="005463B5">
        <w:rPr>
          <w:rFonts w:eastAsia="Calibri" w:cs="Arial"/>
          <w:lang w:val="ru-RU"/>
        </w:rPr>
        <w:t xml:space="preserve">. </w:t>
      </w:r>
      <w:r w:rsidR="00161133" w:rsidRPr="005463B5">
        <w:rPr>
          <w:rFonts w:eastAsia="Calibri" w:cs="Arial"/>
          <w:lang w:val="ru-RU"/>
        </w:rPr>
        <w:t xml:space="preserve">Чтобы должным образом </w:t>
      </w:r>
      <w:r w:rsidR="00C93813" w:rsidRPr="005463B5">
        <w:rPr>
          <w:rFonts w:eastAsia="Calibri" w:cs="Arial"/>
          <w:lang w:val="ru-RU"/>
        </w:rPr>
        <w:t>учесть</w:t>
      </w:r>
      <w:r w:rsidR="00161133" w:rsidRPr="005463B5">
        <w:rPr>
          <w:rFonts w:eastAsia="Calibri" w:cs="Arial"/>
          <w:lang w:val="ru-RU"/>
        </w:rPr>
        <w:t xml:space="preserve"> использование резервного фонда, следует признать равную сумму непредвиденных затрат</w:t>
      </w:r>
      <w:r w:rsidRPr="005463B5">
        <w:rPr>
          <w:rFonts w:eastAsia="Calibri" w:cs="Arial"/>
          <w:lang w:val="ru-RU"/>
        </w:rPr>
        <w:t>.</w:t>
      </w:r>
    </w:p>
    <w:p w:rsidR="00775D6B" w:rsidRPr="005463B5" w:rsidRDefault="00775D6B" w:rsidP="006E1365">
      <w:pPr>
        <w:rPr>
          <w:lang w:val="ru-RU"/>
        </w:rPr>
      </w:pPr>
      <w:r w:rsidRPr="005463B5">
        <w:rPr>
          <w:lang w:val="ru-RU"/>
        </w:rPr>
        <w:t>4.4</w:t>
      </w:r>
      <w:r w:rsidRPr="005463B5">
        <w:rPr>
          <w:lang w:val="ru-RU"/>
        </w:rPr>
        <w:tab/>
      </w:r>
      <w:r w:rsidR="008F2A33" w:rsidRPr="005463B5">
        <w:rPr>
          <w:lang w:val="ru-RU"/>
        </w:rPr>
        <w:t xml:space="preserve">При наихудшем сценарии следует учесть, что </w:t>
      </w:r>
      <w:r w:rsidR="00C93813" w:rsidRPr="005463B5">
        <w:rPr>
          <w:lang w:val="ru-RU"/>
        </w:rPr>
        <w:t xml:space="preserve">разброс </w:t>
      </w:r>
      <w:r w:rsidR="008F2A33" w:rsidRPr="005463B5">
        <w:rPr>
          <w:lang w:val="ru-RU"/>
        </w:rPr>
        <w:t>сметны</w:t>
      </w:r>
      <w:r w:rsidR="00C93813" w:rsidRPr="005463B5">
        <w:rPr>
          <w:lang w:val="ru-RU"/>
        </w:rPr>
        <w:t>х</w:t>
      </w:r>
      <w:r w:rsidR="008F2A33" w:rsidRPr="005463B5">
        <w:rPr>
          <w:lang w:val="ru-RU"/>
        </w:rPr>
        <w:t xml:space="preserve"> затрат по </w:t>
      </w:r>
      <w:proofErr w:type="spellStart"/>
      <w:r w:rsidR="008F2A33" w:rsidRPr="005463B5">
        <w:rPr>
          <w:lang w:val="ru-RU"/>
        </w:rPr>
        <w:t>КСР</w:t>
      </w:r>
      <w:proofErr w:type="spellEnd"/>
      <w:r w:rsidR="008F2A33" w:rsidRPr="005463B5">
        <w:rPr>
          <w:lang w:val="ru-RU"/>
        </w:rPr>
        <w:t> </w:t>
      </w:r>
      <w:r w:rsidRPr="005463B5">
        <w:rPr>
          <w:lang w:val="ru-RU"/>
        </w:rPr>
        <w:t>1</w:t>
      </w:r>
      <w:r w:rsidR="00DE6A83" w:rsidRPr="005463B5">
        <w:rPr>
          <w:lang w:val="ru-RU"/>
        </w:rPr>
        <w:t>−</w:t>
      </w:r>
      <w:r w:rsidRPr="005463B5">
        <w:rPr>
          <w:lang w:val="ru-RU"/>
        </w:rPr>
        <w:t xml:space="preserve">4 </w:t>
      </w:r>
      <w:r w:rsidR="008F2A33" w:rsidRPr="005463B5">
        <w:rPr>
          <w:lang w:val="ru-RU"/>
        </w:rPr>
        <w:t xml:space="preserve">на данном этапе составляют </w:t>
      </w:r>
      <w:r w:rsidRPr="005463B5">
        <w:rPr>
          <w:lang w:val="ru-RU"/>
        </w:rPr>
        <w:t xml:space="preserve">+/−15%. </w:t>
      </w:r>
      <w:r w:rsidR="008F2A33" w:rsidRPr="005463B5">
        <w:rPr>
          <w:lang w:val="ru-RU"/>
        </w:rPr>
        <w:t>Таким образом, мож</w:t>
      </w:r>
      <w:r w:rsidR="00C93813" w:rsidRPr="005463B5">
        <w:rPr>
          <w:lang w:val="ru-RU"/>
        </w:rPr>
        <w:t>ет</w:t>
      </w:r>
      <w:r w:rsidR="008F2A33" w:rsidRPr="005463B5">
        <w:rPr>
          <w:lang w:val="ru-RU"/>
        </w:rPr>
        <w:t xml:space="preserve"> </w:t>
      </w:r>
      <w:r w:rsidR="00C93813" w:rsidRPr="005463B5">
        <w:rPr>
          <w:lang w:val="ru-RU"/>
        </w:rPr>
        <w:t>дополнительно</w:t>
      </w:r>
      <w:r w:rsidR="008F2A33" w:rsidRPr="005463B5">
        <w:rPr>
          <w:lang w:val="ru-RU"/>
        </w:rPr>
        <w:t xml:space="preserve"> </w:t>
      </w:r>
      <w:r w:rsidR="00C93813" w:rsidRPr="005463B5">
        <w:rPr>
          <w:lang w:val="ru-RU"/>
        </w:rPr>
        <w:t>потребоваться</w:t>
      </w:r>
      <w:r w:rsidR="00DD2EC6" w:rsidRPr="005463B5">
        <w:rPr>
          <w:lang w:val="ru-RU"/>
        </w:rPr>
        <w:t xml:space="preserve"> сумм</w:t>
      </w:r>
      <w:r w:rsidR="00C93813" w:rsidRPr="005463B5">
        <w:rPr>
          <w:lang w:val="ru-RU"/>
        </w:rPr>
        <w:t>а в размере</w:t>
      </w:r>
      <w:r w:rsidRPr="005463B5">
        <w:rPr>
          <w:lang w:val="ru-RU"/>
        </w:rPr>
        <w:t xml:space="preserve"> 18 717 000</w:t>
      </w:r>
      <w:r w:rsidR="00DD2EC6" w:rsidRPr="005463B5">
        <w:rPr>
          <w:lang w:val="ru-RU"/>
        </w:rPr>
        <w:t> швейцарских франков, и общая сумма оста</w:t>
      </w:r>
      <w:r w:rsidR="00A62CC6" w:rsidRPr="005463B5">
        <w:rPr>
          <w:lang w:val="ru-RU"/>
        </w:rPr>
        <w:t>ющегося</w:t>
      </w:r>
      <w:r w:rsidR="00DD2EC6" w:rsidRPr="005463B5">
        <w:rPr>
          <w:lang w:val="ru-RU"/>
        </w:rPr>
        <w:t xml:space="preserve"> </w:t>
      </w:r>
      <w:r w:rsidR="00A62CC6" w:rsidRPr="005463B5">
        <w:rPr>
          <w:lang w:val="ru-RU"/>
        </w:rPr>
        <w:t xml:space="preserve">необходимого </w:t>
      </w:r>
      <w:r w:rsidR="00DD2EC6" w:rsidRPr="005463B5">
        <w:rPr>
          <w:lang w:val="ru-RU"/>
        </w:rPr>
        <w:t xml:space="preserve">финансирования может быть увеличена до </w:t>
      </w:r>
      <w:r w:rsidRPr="005463B5">
        <w:rPr>
          <w:lang w:val="ru-RU"/>
        </w:rPr>
        <w:t>52 159 000</w:t>
      </w:r>
      <w:r w:rsidR="00DD2EC6" w:rsidRPr="005463B5">
        <w:rPr>
          <w:lang w:val="ru-RU"/>
        </w:rPr>
        <w:t> швейцарских франков</w:t>
      </w:r>
      <w:r w:rsidRPr="005463B5">
        <w:rPr>
          <w:lang w:val="ru-RU"/>
        </w:rPr>
        <w:t xml:space="preserve">. </w:t>
      </w:r>
      <w:r w:rsidR="00DD2EC6" w:rsidRPr="005463B5">
        <w:rPr>
          <w:lang w:val="ru-RU"/>
        </w:rPr>
        <w:t>Общая стоимость проекта</w:t>
      </w:r>
      <w:r w:rsidRPr="005463B5">
        <w:rPr>
          <w:lang w:val="ru-RU"/>
        </w:rPr>
        <w:t xml:space="preserve"> (</w:t>
      </w:r>
      <w:r w:rsidR="00DD2EC6" w:rsidRPr="005463B5">
        <w:rPr>
          <w:lang w:val="ru-RU"/>
        </w:rPr>
        <w:t>не</w:t>
      </w:r>
      <w:r w:rsidR="006E1365">
        <w:rPr>
          <w:lang w:val="ru-RU"/>
        </w:rPr>
        <w:t> </w:t>
      </w:r>
      <w:r w:rsidR="00DD2EC6" w:rsidRPr="005463B5">
        <w:rPr>
          <w:lang w:val="ru-RU"/>
        </w:rPr>
        <w:t>включающая дополнительные оклады команде проекта, выплачиваемые из регулярного бюджета</w:t>
      </w:r>
      <w:r w:rsidRPr="005463B5">
        <w:rPr>
          <w:lang w:val="ru-RU"/>
        </w:rPr>
        <w:t xml:space="preserve">) </w:t>
      </w:r>
      <w:r w:rsidR="00DD2EC6" w:rsidRPr="005463B5">
        <w:rPr>
          <w:lang w:val="ru-RU"/>
        </w:rPr>
        <w:t>может увеличиться до</w:t>
      </w:r>
      <w:r w:rsidRPr="005463B5">
        <w:rPr>
          <w:lang w:val="ru-RU"/>
        </w:rPr>
        <w:t xml:space="preserve"> 220 299 000</w:t>
      </w:r>
      <w:r w:rsidR="00DD2EC6" w:rsidRPr="005463B5">
        <w:rPr>
          <w:lang w:val="ru-RU"/>
        </w:rPr>
        <w:t> швейцарских франков, что больше суммы по варианту 1 в Документе </w:t>
      </w:r>
      <w:hyperlink r:id="rId11" w:history="1">
        <w:r w:rsidRPr="005463B5">
          <w:rPr>
            <w:rStyle w:val="Hyperlink"/>
            <w:rFonts w:asciiTheme="minorHAnsi" w:hAnsiTheme="minorHAnsi"/>
            <w:szCs w:val="24"/>
            <w:lang w:val="ru-RU"/>
          </w:rPr>
          <w:t>57(</w:t>
        </w:r>
        <w:proofErr w:type="spellStart"/>
        <w:r w:rsidRPr="005463B5">
          <w:rPr>
            <w:rStyle w:val="Hyperlink"/>
            <w:rFonts w:asciiTheme="minorHAnsi" w:hAnsiTheme="minorHAnsi"/>
            <w:szCs w:val="24"/>
            <w:lang w:val="ru-RU"/>
          </w:rPr>
          <w:t>Rev.1</w:t>
        </w:r>
        <w:proofErr w:type="spellEnd"/>
        <w:r w:rsidRPr="005463B5">
          <w:rPr>
            <w:rStyle w:val="Hyperlink"/>
            <w:rFonts w:asciiTheme="minorHAnsi" w:hAnsiTheme="minorHAnsi"/>
            <w:szCs w:val="24"/>
            <w:lang w:val="ru-RU"/>
          </w:rPr>
          <w:t>)</w:t>
        </w:r>
      </w:hyperlink>
      <w:r w:rsidR="00DD2EC6" w:rsidRPr="005463B5">
        <w:rPr>
          <w:lang w:val="ru-RU"/>
        </w:rPr>
        <w:t>, представленном Полномочной конференции 2014 года, которую Конференция была не в состоянии утвердить</w:t>
      </w:r>
      <w:r w:rsidRPr="005463B5">
        <w:rPr>
          <w:lang w:val="ru-RU"/>
        </w:rPr>
        <w:t>.</w:t>
      </w:r>
    </w:p>
    <w:p w:rsidR="00775D6B" w:rsidRPr="005463B5" w:rsidRDefault="00775D6B" w:rsidP="007D4844">
      <w:pPr>
        <w:spacing w:after="120"/>
        <w:rPr>
          <w:lang w:val="ru-RU"/>
        </w:rPr>
      </w:pPr>
      <w:r w:rsidRPr="005463B5">
        <w:rPr>
          <w:lang w:val="ru-RU"/>
        </w:rPr>
        <w:t>4.5</w:t>
      </w:r>
      <w:r w:rsidRPr="005463B5">
        <w:rPr>
          <w:lang w:val="ru-RU"/>
        </w:rPr>
        <w:tab/>
      </w:r>
      <w:proofErr w:type="spellStart"/>
      <w:r w:rsidR="00DD2EC6" w:rsidRPr="005463B5">
        <w:rPr>
          <w:lang w:val="ru-RU"/>
        </w:rPr>
        <w:t>КГГЧ</w:t>
      </w:r>
      <w:proofErr w:type="spellEnd"/>
      <w:r w:rsidR="00DD2EC6" w:rsidRPr="005463B5">
        <w:rPr>
          <w:lang w:val="ru-RU"/>
        </w:rPr>
        <w:t xml:space="preserve"> пересмотрела Приложение 2 к Документу </w:t>
      </w:r>
      <w:proofErr w:type="spellStart"/>
      <w:r w:rsidR="00DD0A09" w:rsidRPr="005463B5">
        <w:rPr>
          <w:rStyle w:val="Hyperlink"/>
          <w:rFonts w:asciiTheme="minorHAnsi" w:hAnsiTheme="minorHAnsi"/>
          <w:szCs w:val="24"/>
          <w:lang w:val="ru-RU"/>
        </w:rPr>
        <w:fldChar w:fldCharType="begin"/>
      </w:r>
      <w:r w:rsidR="00DD0A09" w:rsidRPr="005463B5">
        <w:rPr>
          <w:rStyle w:val="Hyperlink"/>
          <w:rFonts w:asciiTheme="minorHAnsi" w:hAnsiTheme="minorHAnsi"/>
          <w:szCs w:val="24"/>
          <w:lang w:val="ru-RU"/>
        </w:rPr>
        <w:instrText xml:space="preserve"> HYPERLINK "https://www.itu.int/md/S19-CL-C-0007/en" </w:instrText>
      </w:r>
      <w:r w:rsidR="00DD0A09" w:rsidRPr="005463B5">
        <w:rPr>
          <w:rStyle w:val="Hyperlink"/>
          <w:rFonts w:asciiTheme="minorHAnsi" w:hAnsiTheme="minorHAnsi"/>
          <w:szCs w:val="24"/>
          <w:lang w:val="ru-RU"/>
        </w:rPr>
        <w:fldChar w:fldCharType="separate"/>
      </w:r>
      <w:r w:rsidRPr="005463B5">
        <w:rPr>
          <w:rStyle w:val="Hyperlink"/>
          <w:rFonts w:asciiTheme="minorHAnsi" w:hAnsiTheme="minorHAnsi"/>
          <w:szCs w:val="24"/>
          <w:lang w:val="ru-RU"/>
        </w:rPr>
        <w:t>C19</w:t>
      </w:r>
      <w:proofErr w:type="spellEnd"/>
      <w:r w:rsidRPr="005463B5">
        <w:rPr>
          <w:rStyle w:val="Hyperlink"/>
          <w:rFonts w:asciiTheme="minorHAnsi" w:hAnsiTheme="minorHAnsi"/>
          <w:szCs w:val="24"/>
          <w:lang w:val="ru-RU"/>
        </w:rPr>
        <w:t>/7</w:t>
      </w:r>
      <w:r w:rsidR="00DD0A09" w:rsidRPr="005463B5">
        <w:rPr>
          <w:rStyle w:val="Hyperlink"/>
          <w:rFonts w:asciiTheme="minorHAnsi" w:hAnsiTheme="minorHAnsi"/>
          <w:szCs w:val="24"/>
          <w:lang w:val="ru-RU"/>
        </w:rPr>
        <w:fldChar w:fldCharType="end"/>
      </w:r>
      <w:r w:rsidR="00DD2EC6" w:rsidRPr="005463B5">
        <w:rPr>
          <w:lang w:val="ru-RU"/>
        </w:rPr>
        <w:t>, учитывая дополнительно</w:t>
      </w:r>
      <w:r w:rsidR="007D4844" w:rsidRPr="005463B5">
        <w:rPr>
          <w:lang w:val="ru-RU"/>
        </w:rPr>
        <w:t xml:space="preserve"> наихудший сценарий, базирующийся на оценках, имеющихся у Группы на апрель 2019 года, при котором финансирование включает спонсорскую поддержку</w:t>
      </w:r>
      <w:r w:rsidR="00B76811" w:rsidRPr="005463B5">
        <w:rPr>
          <w:lang w:val="ru-RU"/>
        </w:rPr>
        <w:t xml:space="preserve"> </w:t>
      </w:r>
      <w:r w:rsidR="007D4844" w:rsidRPr="005463B5">
        <w:rPr>
          <w:lang w:val="ru-RU"/>
        </w:rPr>
        <w:t xml:space="preserve">в размере 10 млн. швейцарских франков и </w:t>
      </w:r>
      <w:r w:rsidR="007D4844" w:rsidRPr="005463B5">
        <w:rPr>
          <w:lang w:val="ru-RU"/>
        </w:rPr>
        <w:lastRenderedPageBreak/>
        <w:t>5 млн.</w:t>
      </w:r>
      <w:r w:rsidR="006E1365">
        <w:rPr>
          <w:lang w:val="ru-RU"/>
        </w:rPr>
        <w:t> </w:t>
      </w:r>
      <w:r w:rsidR="007D4844" w:rsidRPr="005463B5">
        <w:rPr>
          <w:lang w:val="ru-RU"/>
        </w:rPr>
        <w:t xml:space="preserve">швейцарских франков, щедро предоставленную </w:t>
      </w:r>
      <w:r w:rsidR="00B76811" w:rsidRPr="005463B5">
        <w:rPr>
          <w:lang w:val="ru-RU"/>
        </w:rPr>
        <w:t>Саудовск</w:t>
      </w:r>
      <w:r w:rsidR="007D4844" w:rsidRPr="005463B5">
        <w:rPr>
          <w:lang w:val="ru-RU"/>
        </w:rPr>
        <w:t>ой</w:t>
      </w:r>
      <w:r w:rsidR="00B76811" w:rsidRPr="005463B5">
        <w:rPr>
          <w:lang w:val="ru-RU"/>
        </w:rPr>
        <w:t xml:space="preserve"> Арави</w:t>
      </w:r>
      <w:r w:rsidR="007D4844" w:rsidRPr="005463B5">
        <w:rPr>
          <w:lang w:val="ru-RU"/>
        </w:rPr>
        <w:t>ей</w:t>
      </w:r>
      <w:r w:rsidR="00B76811" w:rsidRPr="005463B5">
        <w:rPr>
          <w:lang w:val="ru-RU"/>
        </w:rPr>
        <w:t xml:space="preserve"> и Объединенны</w:t>
      </w:r>
      <w:r w:rsidR="007D4844" w:rsidRPr="005463B5">
        <w:rPr>
          <w:lang w:val="ru-RU"/>
        </w:rPr>
        <w:t>ми</w:t>
      </w:r>
      <w:r w:rsidR="00B76811" w:rsidRPr="005463B5">
        <w:rPr>
          <w:lang w:val="ru-RU"/>
        </w:rPr>
        <w:t xml:space="preserve"> Арабски</w:t>
      </w:r>
      <w:r w:rsidR="007D4844" w:rsidRPr="005463B5">
        <w:rPr>
          <w:lang w:val="ru-RU"/>
        </w:rPr>
        <w:t>ми</w:t>
      </w:r>
      <w:r w:rsidR="00B76811" w:rsidRPr="005463B5">
        <w:rPr>
          <w:lang w:val="ru-RU"/>
        </w:rPr>
        <w:t xml:space="preserve"> Эмират</w:t>
      </w:r>
      <w:r w:rsidR="007D4844" w:rsidRPr="005463B5">
        <w:rPr>
          <w:lang w:val="ru-RU"/>
        </w:rPr>
        <w:t>ами,</w:t>
      </w:r>
      <w:r w:rsidR="00B76811" w:rsidRPr="005463B5">
        <w:rPr>
          <w:lang w:val="ru-RU"/>
        </w:rPr>
        <w:t xml:space="preserve"> соответственно; кроме того, щедрые пожертвования в размере 100 000 долл. США внесла Чешская Республика и 40 000 швейцарских франков − Гана.</w:t>
      </w:r>
    </w:p>
    <w:tbl>
      <w:tblPr>
        <w:tblStyle w:val="TableGrid"/>
        <w:tblW w:w="0" w:type="auto"/>
        <w:jc w:val="center"/>
        <w:tblLook w:val="04A0" w:firstRow="1" w:lastRow="0" w:firstColumn="1" w:lastColumn="0" w:noHBand="0" w:noVBand="1"/>
      </w:tblPr>
      <w:tblGrid>
        <w:gridCol w:w="3107"/>
        <w:gridCol w:w="3107"/>
        <w:gridCol w:w="3108"/>
      </w:tblGrid>
      <w:tr w:rsidR="00AF6567" w:rsidRPr="005463B5" w:rsidTr="00A12E4D">
        <w:trPr>
          <w:jc w:val="center"/>
        </w:trPr>
        <w:tc>
          <w:tcPr>
            <w:tcW w:w="9322" w:type="dxa"/>
            <w:gridSpan w:val="3"/>
          </w:tcPr>
          <w:p w:rsidR="00AF6567" w:rsidRPr="005463B5" w:rsidRDefault="007D4844" w:rsidP="00C93813">
            <w:pPr>
              <w:pStyle w:val="Tablehead"/>
              <w:rPr>
                <w:rFonts w:eastAsia="Calibri"/>
                <w:lang w:val="ru-RU"/>
              </w:rPr>
            </w:pPr>
            <w:r w:rsidRPr="005463B5">
              <w:rPr>
                <w:rFonts w:eastAsia="Calibri"/>
                <w:lang w:val="ru-RU"/>
              </w:rPr>
              <w:t>Сценарий по Документу </w:t>
            </w:r>
            <w:proofErr w:type="spellStart"/>
            <w:r w:rsidR="00AF6567" w:rsidRPr="005463B5">
              <w:rPr>
                <w:rFonts w:eastAsia="Calibri"/>
                <w:lang w:val="ru-RU"/>
              </w:rPr>
              <w:t>C19</w:t>
            </w:r>
            <w:proofErr w:type="spellEnd"/>
            <w:r w:rsidR="00AF6567" w:rsidRPr="005463B5">
              <w:rPr>
                <w:rFonts w:eastAsia="Calibri"/>
                <w:lang w:val="ru-RU"/>
              </w:rPr>
              <w:t>/7</w:t>
            </w:r>
            <w:r w:rsidR="00385F58" w:rsidRPr="005463B5">
              <w:rPr>
                <w:rFonts w:eastAsia="Calibri"/>
                <w:lang w:val="ru-RU"/>
              </w:rPr>
              <w:t>, скорректированный на резервный фонд</w:t>
            </w:r>
          </w:p>
        </w:tc>
      </w:tr>
      <w:tr w:rsidR="00AF6567" w:rsidRPr="005463B5" w:rsidTr="00A12E4D">
        <w:trPr>
          <w:jc w:val="center"/>
        </w:trPr>
        <w:tc>
          <w:tcPr>
            <w:tcW w:w="3107" w:type="dxa"/>
          </w:tcPr>
          <w:p w:rsidR="00AF6567" w:rsidRPr="005463B5" w:rsidRDefault="00385F58" w:rsidP="00C93813">
            <w:pPr>
              <w:pStyle w:val="Tablehead"/>
              <w:rPr>
                <w:rFonts w:eastAsia="Calibri"/>
                <w:lang w:val="ru-RU"/>
              </w:rPr>
            </w:pPr>
            <w:r w:rsidRPr="005463B5">
              <w:rPr>
                <w:rFonts w:eastAsia="Calibri"/>
                <w:lang w:val="ru-RU"/>
              </w:rPr>
              <w:t>Общая стоимость проекта</w:t>
            </w:r>
            <w:r w:rsidR="00AF6567" w:rsidRPr="005463B5">
              <w:rPr>
                <w:rFonts w:eastAsia="Calibri"/>
                <w:lang w:val="ru-RU"/>
              </w:rPr>
              <w:t xml:space="preserve"> (</w:t>
            </w:r>
            <w:r w:rsidR="00C93813" w:rsidRPr="005463B5">
              <w:rPr>
                <w:rFonts w:eastAsia="Calibri"/>
                <w:lang w:val="ru-RU"/>
              </w:rPr>
              <w:t>тыс. </w:t>
            </w:r>
            <w:proofErr w:type="spellStart"/>
            <w:r w:rsidRPr="005463B5">
              <w:rPr>
                <w:rFonts w:eastAsia="Calibri"/>
                <w:lang w:val="ru-RU"/>
              </w:rPr>
              <w:t>шв</w:t>
            </w:r>
            <w:proofErr w:type="spellEnd"/>
            <w:r w:rsidRPr="005463B5">
              <w:rPr>
                <w:rFonts w:eastAsia="Calibri"/>
                <w:lang w:val="ru-RU"/>
              </w:rPr>
              <w:t>. фр.</w:t>
            </w:r>
            <w:r w:rsidR="00AF6567" w:rsidRPr="005463B5">
              <w:rPr>
                <w:rFonts w:eastAsia="Calibri"/>
                <w:lang w:val="ru-RU"/>
              </w:rPr>
              <w:t>)</w:t>
            </w:r>
          </w:p>
        </w:tc>
        <w:tc>
          <w:tcPr>
            <w:tcW w:w="3107" w:type="dxa"/>
          </w:tcPr>
          <w:p w:rsidR="00AF6567" w:rsidRPr="005463B5" w:rsidRDefault="00385F58" w:rsidP="00C93813">
            <w:pPr>
              <w:pStyle w:val="Tablehead"/>
              <w:rPr>
                <w:rFonts w:eastAsia="Calibri"/>
                <w:lang w:val="ru-RU"/>
              </w:rPr>
            </w:pPr>
            <w:r w:rsidRPr="005463B5">
              <w:rPr>
                <w:rFonts w:eastAsia="Calibri"/>
                <w:lang w:val="ru-RU"/>
              </w:rPr>
              <w:t>Остающееся необходимое финансирование</w:t>
            </w:r>
            <w:r w:rsidR="00AF6567" w:rsidRPr="005463B5">
              <w:rPr>
                <w:rFonts w:eastAsia="Calibri"/>
                <w:lang w:val="ru-RU"/>
              </w:rPr>
              <w:t xml:space="preserve"> </w:t>
            </w:r>
            <w:r w:rsidR="00C93813" w:rsidRPr="005463B5">
              <w:rPr>
                <w:rFonts w:eastAsia="Calibri"/>
                <w:lang w:val="ru-RU"/>
              </w:rPr>
              <w:br/>
            </w:r>
            <w:r w:rsidR="00AF6567" w:rsidRPr="005463B5">
              <w:rPr>
                <w:rFonts w:eastAsia="Calibri"/>
                <w:lang w:val="ru-RU"/>
              </w:rPr>
              <w:t>(</w:t>
            </w:r>
            <w:r w:rsidRPr="005463B5">
              <w:rPr>
                <w:rFonts w:eastAsia="Calibri"/>
                <w:lang w:val="ru-RU"/>
              </w:rPr>
              <w:t xml:space="preserve">тыс. </w:t>
            </w:r>
            <w:proofErr w:type="spellStart"/>
            <w:r w:rsidRPr="005463B5">
              <w:rPr>
                <w:rFonts w:eastAsia="Calibri"/>
                <w:lang w:val="ru-RU"/>
              </w:rPr>
              <w:t>шв</w:t>
            </w:r>
            <w:proofErr w:type="spellEnd"/>
            <w:r w:rsidRPr="005463B5">
              <w:rPr>
                <w:rFonts w:eastAsia="Calibri"/>
                <w:lang w:val="ru-RU"/>
              </w:rPr>
              <w:t>. фр.</w:t>
            </w:r>
            <w:r w:rsidR="00AF6567" w:rsidRPr="005463B5">
              <w:rPr>
                <w:rFonts w:eastAsia="Calibri"/>
                <w:lang w:val="ru-RU"/>
              </w:rPr>
              <w:t>)</w:t>
            </w:r>
          </w:p>
        </w:tc>
        <w:tc>
          <w:tcPr>
            <w:tcW w:w="3108" w:type="dxa"/>
          </w:tcPr>
          <w:p w:rsidR="00AF6567" w:rsidRPr="005463B5" w:rsidRDefault="00385F58" w:rsidP="00C93813">
            <w:pPr>
              <w:pStyle w:val="Tablehead"/>
              <w:rPr>
                <w:rFonts w:eastAsia="Calibri"/>
                <w:lang w:val="ru-RU"/>
              </w:rPr>
            </w:pPr>
            <w:r w:rsidRPr="005463B5">
              <w:rPr>
                <w:rFonts w:eastAsia="Calibri"/>
                <w:lang w:val="ru-RU"/>
              </w:rPr>
              <w:t>Активное сальдо или спонсорская</w:t>
            </w:r>
            <w:r w:rsidR="00AF6567" w:rsidRPr="005463B5">
              <w:rPr>
                <w:rFonts w:eastAsia="Calibri"/>
                <w:lang w:val="ru-RU"/>
              </w:rPr>
              <w:t xml:space="preserve"> </w:t>
            </w:r>
            <w:r w:rsidRPr="005463B5">
              <w:rPr>
                <w:rFonts w:eastAsia="Calibri"/>
                <w:lang w:val="ru-RU"/>
              </w:rPr>
              <w:t xml:space="preserve">поддержка </w:t>
            </w:r>
            <w:r w:rsidR="00C93813" w:rsidRPr="005463B5">
              <w:rPr>
                <w:rFonts w:eastAsia="Calibri"/>
                <w:lang w:val="ru-RU"/>
              </w:rPr>
              <w:br/>
            </w:r>
            <w:r w:rsidR="00AF6567" w:rsidRPr="005463B5">
              <w:rPr>
                <w:rFonts w:eastAsia="Calibri"/>
                <w:lang w:val="ru-RU"/>
              </w:rPr>
              <w:t>(</w:t>
            </w:r>
            <w:r w:rsidRPr="005463B5">
              <w:rPr>
                <w:rFonts w:eastAsia="Calibri"/>
                <w:lang w:val="ru-RU"/>
              </w:rPr>
              <w:t xml:space="preserve">тыс. </w:t>
            </w:r>
            <w:proofErr w:type="spellStart"/>
            <w:r w:rsidRPr="005463B5">
              <w:rPr>
                <w:rFonts w:eastAsia="Calibri"/>
                <w:lang w:val="ru-RU"/>
              </w:rPr>
              <w:t>шв</w:t>
            </w:r>
            <w:proofErr w:type="spellEnd"/>
            <w:r w:rsidRPr="005463B5">
              <w:rPr>
                <w:rFonts w:eastAsia="Calibri"/>
                <w:lang w:val="ru-RU"/>
              </w:rPr>
              <w:t>. фр.</w:t>
            </w:r>
            <w:r w:rsidR="00AF6567" w:rsidRPr="005463B5">
              <w:rPr>
                <w:rFonts w:eastAsia="Calibri"/>
                <w:lang w:val="ru-RU"/>
              </w:rPr>
              <w:t xml:space="preserve">) </w:t>
            </w:r>
            <w:r w:rsidR="00C93813" w:rsidRPr="005463B5">
              <w:rPr>
                <w:rFonts w:eastAsia="Calibri"/>
                <w:lang w:val="ru-RU"/>
              </w:rPr>
              <w:br/>
            </w:r>
            <w:r w:rsidRPr="005463B5">
              <w:rPr>
                <w:rFonts w:eastAsia="Calibri"/>
                <w:lang w:val="ru-RU"/>
              </w:rPr>
              <w:t>на</w:t>
            </w:r>
            <w:r w:rsidR="00AF6567" w:rsidRPr="005463B5">
              <w:rPr>
                <w:rFonts w:eastAsia="Calibri"/>
                <w:lang w:val="ru-RU"/>
              </w:rPr>
              <w:t xml:space="preserve"> 2019−2025</w:t>
            </w:r>
            <w:r w:rsidRPr="005463B5">
              <w:rPr>
                <w:rFonts w:eastAsia="Calibri"/>
                <w:lang w:val="ru-RU"/>
              </w:rPr>
              <w:t xml:space="preserve"> гг.</w:t>
            </w:r>
          </w:p>
        </w:tc>
      </w:tr>
      <w:tr w:rsidR="00AF6567" w:rsidRPr="005463B5" w:rsidTr="006E1365">
        <w:trPr>
          <w:jc w:val="center"/>
        </w:trPr>
        <w:tc>
          <w:tcPr>
            <w:tcW w:w="3107" w:type="dxa"/>
            <w:tcBorders>
              <w:bottom w:val="single" w:sz="4" w:space="0" w:color="auto"/>
            </w:tcBorders>
          </w:tcPr>
          <w:p w:rsidR="00AF6567" w:rsidRPr="005463B5" w:rsidRDefault="00AF6567" w:rsidP="00AF6567">
            <w:pPr>
              <w:pStyle w:val="Tabletext"/>
              <w:jc w:val="center"/>
              <w:rPr>
                <w:rFonts w:eastAsia="Calibri"/>
                <w:lang w:val="ru-RU"/>
              </w:rPr>
            </w:pPr>
            <w:r w:rsidRPr="005463B5">
              <w:rPr>
                <w:rFonts w:eastAsia="Calibri"/>
                <w:lang w:val="ru-RU"/>
              </w:rPr>
              <w:t>198 582</w:t>
            </w:r>
          </w:p>
        </w:tc>
        <w:tc>
          <w:tcPr>
            <w:tcW w:w="3107" w:type="dxa"/>
            <w:tcBorders>
              <w:bottom w:val="single" w:sz="4" w:space="0" w:color="auto"/>
            </w:tcBorders>
          </w:tcPr>
          <w:p w:rsidR="00AF6567" w:rsidRPr="005463B5" w:rsidRDefault="00AF6567" w:rsidP="00AF6567">
            <w:pPr>
              <w:pStyle w:val="Tabletext"/>
              <w:jc w:val="center"/>
              <w:rPr>
                <w:rFonts w:eastAsia="Calibri"/>
                <w:lang w:val="ru-RU"/>
              </w:rPr>
            </w:pPr>
            <w:r w:rsidRPr="005463B5">
              <w:rPr>
                <w:rFonts w:eastAsia="Calibri"/>
                <w:lang w:val="ru-RU"/>
              </w:rPr>
              <w:t>30 442</w:t>
            </w:r>
          </w:p>
        </w:tc>
        <w:tc>
          <w:tcPr>
            <w:tcW w:w="3108" w:type="dxa"/>
            <w:tcBorders>
              <w:bottom w:val="single" w:sz="4" w:space="0" w:color="auto"/>
            </w:tcBorders>
          </w:tcPr>
          <w:p w:rsidR="00AF6567" w:rsidRPr="005463B5" w:rsidRDefault="00AF6567" w:rsidP="00AF6567">
            <w:pPr>
              <w:pStyle w:val="Tabletext"/>
              <w:jc w:val="center"/>
              <w:rPr>
                <w:rFonts w:eastAsia="Calibri"/>
                <w:lang w:val="ru-RU"/>
              </w:rPr>
            </w:pPr>
            <w:r w:rsidRPr="005463B5">
              <w:rPr>
                <w:rFonts w:eastAsia="Calibri"/>
                <w:lang w:val="ru-RU"/>
              </w:rPr>
              <w:t>4 348</w:t>
            </w:r>
          </w:p>
        </w:tc>
      </w:tr>
      <w:tr w:rsidR="00AF6567" w:rsidRPr="005463B5" w:rsidTr="006E1365">
        <w:trPr>
          <w:jc w:val="center"/>
        </w:trPr>
        <w:tc>
          <w:tcPr>
            <w:tcW w:w="3107" w:type="dxa"/>
            <w:tcBorders>
              <w:bottom w:val="single" w:sz="4" w:space="0" w:color="auto"/>
            </w:tcBorders>
          </w:tcPr>
          <w:p w:rsidR="00AF6567" w:rsidRPr="005463B5" w:rsidRDefault="00AF6567" w:rsidP="00AF6567">
            <w:pPr>
              <w:pStyle w:val="Tabletext"/>
              <w:jc w:val="center"/>
              <w:rPr>
                <w:rFonts w:eastAsia="Calibri"/>
                <w:lang w:val="ru-RU"/>
              </w:rPr>
            </w:pPr>
            <w:r w:rsidRPr="005463B5">
              <w:rPr>
                <w:rFonts w:eastAsia="Calibri"/>
                <w:lang w:val="ru-RU"/>
              </w:rPr>
              <w:t>201 582</w:t>
            </w:r>
          </w:p>
        </w:tc>
        <w:tc>
          <w:tcPr>
            <w:tcW w:w="3107" w:type="dxa"/>
            <w:tcBorders>
              <w:bottom w:val="single" w:sz="4" w:space="0" w:color="auto"/>
            </w:tcBorders>
          </w:tcPr>
          <w:p w:rsidR="00AF6567" w:rsidRPr="005463B5" w:rsidRDefault="00AF6567" w:rsidP="00AF6567">
            <w:pPr>
              <w:pStyle w:val="Tabletext"/>
              <w:jc w:val="center"/>
              <w:rPr>
                <w:rFonts w:eastAsia="Calibri"/>
                <w:lang w:val="ru-RU"/>
              </w:rPr>
            </w:pPr>
            <w:r w:rsidRPr="005463B5">
              <w:rPr>
                <w:rFonts w:eastAsia="Calibri"/>
                <w:lang w:val="ru-RU"/>
              </w:rPr>
              <w:t>33 442</w:t>
            </w:r>
          </w:p>
        </w:tc>
        <w:tc>
          <w:tcPr>
            <w:tcW w:w="3108" w:type="dxa"/>
            <w:tcBorders>
              <w:bottom w:val="single" w:sz="4" w:space="0" w:color="auto"/>
            </w:tcBorders>
          </w:tcPr>
          <w:p w:rsidR="00AF6567" w:rsidRPr="005463B5" w:rsidRDefault="00AF6567" w:rsidP="00AF6567">
            <w:pPr>
              <w:pStyle w:val="Tabletext"/>
              <w:jc w:val="center"/>
              <w:rPr>
                <w:rFonts w:eastAsia="Calibri"/>
                <w:lang w:val="ru-RU"/>
              </w:rPr>
            </w:pPr>
            <w:r w:rsidRPr="005463B5">
              <w:rPr>
                <w:rFonts w:eastAsia="Calibri"/>
                <w:lang w:val="ru-RU"/>
              </w:rPr>
              <w:t>4 777</w:t>
            </w:r>
          </w:p>
        </w:tc>
      </w:tr>
    </w:tbl>
    <w:p w:rsidR="00775D6B" w:rsidRPr="005463B5" w:rsidRDefault="00775D6B" w:rsidP="00775D6B">
      <w:pPr>
        <w:rPr>
          <w:lang w:val="ru-RU"/>
        </w:rPr>
      </w:pPr>
    </w:p>
    <w:tbl>
      <w:tblPr>
        <w:tblStyle w:val="TableGrid"/>
        <w:tblW w:w="0" w:type="auto"/>
        <w:jc w:val="center"/>
        <w:tblLook w:val="04A0" w:firstRow="1" w:lastRow="0" w:firstColumn="1" w:lastColumn="0" w:noHBand="0" w:noVBand="1"/>
      </w:tblPr>
      <w:tblGrid>
        <w:gridCol w:w="3107"/>
        <w:gridCol w:w="3107"/>
        <w:gridCol w:w="3108"/>
      </w:tblGrid>
      <w:tr w:rsidR="00AF6567" w:rsidRPr="005463B5" w:rsidTr="00A12E4D">
        <w:trPr>
          <w:jc w:val="center"/>
        </w:trPr>
        <w:tc>
          <w:tcPr>
            <w:tcW w:w="9322" w:type="dxa"/>
            <w:gridSpan w:val="3"/>
          </w:tcPr>
          <w:p w:rsidR="00AF6567" w:rsidRPr="005463B5" w:rsidRDefault="00385F58" w:rsidP="006E1365">
            <w:pPr>
              <w:pStyle w:val="Tablehead"/>
              <w:rPr>
                <w:rFonts w:eastAsia="Calibri"/>
                <w:lang w:val="ru-RU"/>
              </w:rPr>
            </w:pPr>
            <w:r w:rsidRPr="005463B5">
              <w:rPr>
                <w:rFonts w:eastAsia="Calibri"/>
                <w:lang w:val="ru-RU"/>
              </w:rPr>
              <w:t>Наихудший сценарий по Документу </w:t>
            </w:r>
            <w:proofErr w:type="spellStart"/>
            <w:r w:rsidR="00AF6567" w:rsidRPr="005463B5">
              <w:rPr>
                <w:rFonts w:eastAsia="Calibri"/>
                <w:lang w:val="ru-RU"/>
              </w:rPr>
              <w:t>C19</w:t>
            </w:r>
            <w:proofErr w:type="spellEnd"/>
            <w:r w:rsidR="00AF6567" w:rsidRPr="005463B5">
              <w:rPr>
                <w:rFonts w:eastAsia="Calibri"/>
                <w:lang w:val="ru-RU"/>
              </w:rPr>
              <w:t>/7</w:t>
            </w:r>
            <w:r w:rsidR="003E5E19" w:rsidRPr="005463B5">
              <w:rPr>
                <w:rFonts w:eastAsia="Calibri"/>
                <w:lang w:val="ru-RU"/>
              </w:rPr>
              <w:t xml:space="preserve">, скорректированный на резервный фонд </w:t>
            </w:r>
            <w:r w:rsidR="00C93813" w:rsidRPr="005463B5">
              <w:rPr>
                <w:rFonts w:eastAsia="Calibri"/>
                <w:lang w:val="ru-RU"/>
              </w:rPr>
              <w:br/>
            </w:r>
            <w:r w:rsidR="003E5E19" w:rsidRPr="005463B5">
              <w:rPr>
                <w:rFonts w:eastAsia="Calibri"/>
                <w:lang w:val="ru-RU"/>
              </w:rPr>
              <w:t>и 15</w:t>
            </w:r>
            <w:r w:rsidR="003E5E19" w:rsidRPr="005463B5">
              <w:rPr>
                <w:rFonts w:eastAsia="Calibri"/>
                <w:lang w:val="ru-RU"/>
              </w:rPr>
              <w:noBreakHyphen/>
              <w:t xml:space="preserve">процентное увеличение </w:t>
            </w:r>
            <w:proofErr w:type="spellStart"/>
            <w:r w:rsidR="003E5E19" w:rsidRPr="005463B5">
              <w:rPr>
                <w:rFonts w:eastAsia="Calibri"/>
                <w:lang w:val="ru-RU"/>
              </w:rPr>
              <w:t>КСР</w:t>
            </w:r>
            <w:proofErr w:type="spellEnd"/>
            <w:r w:rsidR="003E5E19" w:rsidRPr="005463B5">
              <w:rPr>
                <w:rFonts w:eastAsia="Calibri"/>
                <w:lang w:val="ru-RU"/>
              </w:rPr>
              <w:t> </w:t>
            </w:r>
            <w:r w:rsidR="00AF6567" w:rsidRPr="005463B5">
              <w:rPr>
                <w:rFonts w:eastAsia="Calibri"/>
                <w:lang w:val="ru-RU"/>
              </w:rPr>
              <w:t>1</w:t>
            </w:r>
            <w:r w:rsidR="006E1365">
              <w:rPr>
                <w:rFonts w:eastAsia="Calibri"/>
                <w:lang w:val="ru-RU"/>
              </w:rPr>
              <w:t>−</w:t>
            </w:r>
            <w:r w:rsidR="00AF6567" w:rsidRPr="005463B5">
              <w:rPr>
                <w:rFonts w:eastAsia="Calibri"/>
                <w:lang w:val="ru-RU"/>
              </w:rPr>
              <w:t>4</w:t>
            </w:r>
          </w:p>
        </w:tc>
      </w:tr>
      <w:tr w:rsidR="00AF6567" w:rsidRPr="005463B5" w:rsidTr="00A12E4D">
        <w:trPr>
          <w:jc w:val="center"/>
        </w:trPr>
        <w:tc>
          <w:tcPr>
            <w:tcW w:w="3107" w:type="dxa"/>
          </w:tcPr>
          <w:p w:rsidR="00AF6567" w:rsidRPr="005463B5" w:rsidRDefault="003E5E19" w:rsidP="00C93813">
            <w:pPr>
              <w:pStyle w:val="Tablehead"/>
              <w:rPr>
                <w:rFonts w:eastAsia="Calibri"/>
                <w:lang w:val="ru-RU"/>
              </w:rPr>
            </w:pPr>
            <w:r w:rsidRPr="005463B5">
              <w:rPr>
                <w:rFonts w:eastAsia="Calibri"/>
                <w:lang w:val="ru-RU"/>
              </w:rPr>
              <w:t xml:space="preserve">Общая стоимость проекта </w:t>
            </w:r>
            <w:r w:rsidR="00C93813" w:rsidRPr="005463B5">
              <w:rPr>
                <w:rFonts w:eastAsia="Calibri"/>
                <w:lang w:val="ru-RU"/>
              </w:rPr>
              <w:br/>
            </w:r>
            <w:r w:rsidR="00AF6567" w:rsidRPr="005463B5">
              <w:rPr>
                <w:rFonts w:eastAsia="Calibri"/>
                <w:lang w:val="ru-RU"/>
              </w:rPr>
              <w:t>(</w:t>
            </w:r>
            <w:r w:rsidR="00385F58" w:rsidRPr="005463B5">
              <w:rPr>
                <w:rFonts w:eastAsia="Calibri"/>
                <w:lang w:val="ru-RU"/>
              </w:rPr>
              <w:t xml:space="preserve">тыс. </w:t>
            </w:r>
            <w:proofErr w:type="spellStart"/>
            <w:r w:rsidR="00385F58" w:rsidRPr="005463B5">
              <w:rPr>
                <w:rFonts w:eastAsia="Calibri"/>
                <w:lang w:val="ru-RU"/>
              </w:rPr>
              <w:t>шв</w:t>
            </w:r>
            <w:proofErr w:type="spellEnd"/>
            <w:r w:rsidR="00385F58" w:rsidRPr="005463B5">
              <w:rPr>
                <w:rFonts w:eastAsia="Calibri"/>
                <w:lang w:val="ru-RU"/>
              </w:rPr>
              <w:t>. фр.</w:t>
            </w:r>
            <w:r w:rsidR="00AF6567" w:rsidRPr="005463B5">
              <w:rPr>
                <w:rFonts w:eastAsia="Calibri"/>
                <w:lang w:val="ru-RU"/>
              </w:rPr>
              <w:t>)</w:t>
            </w:r>
          </w:p>
        </w:tc>
        <w:tc>
          <w:tcPr>
            <w:tcW w:w="3107" w:type="dxa"/>
          </w:tcPr>
          <w:p w:rsidR="00AF6567" w:rsidRPr="005463B5" w:rsidRDefault="003E5E19" w:rsidP="00C93813">
            <w:pPr>
              <w:pStyle w:val="Tablehead"/>
              <w:rPr>
                <w:rFonts w:eastAsia="Calibri"/>
                <w:lang w:val="ru-RU"/>
              </w:rPr>
            </w:pPr>
            <w:r w:rsidRPr="005463B5">
              <w:rPr>
                <w:rFonts w:eastAsia="Calibri"/>
                <w:lang w:val="ru-RU"/>
              </w:rPr>
              <w:t xml:space="preserve">Остающееся необходимое финансирование </w:t>
            </w:r>
            <w:r w:rsidR="00C93813" w:rsidRPr="005463B5">
              <w:rPr>
                <w:rFonts w:eastAsia="Calibri"/>
                <w:lang w:val="ru-RU"/>
              </w:rPr>
              <w:br/>
            </w:r>
            <w:r w:rsidR="00AF6567" w:rsidRPr="005463B5">
              <w:rPr>
                <w:rFonts w:eastAsia="Calibri"/>
                <w:lang w:val="ru-RU"/>
              </w:rPr>
              <w:t>(</w:t>
            </w:r>
            <w:r w:rsidR="00385F58" w:rsidRPr="005463B5">
              <w:rPr>
                <w:rFonts w:eastAsia="Calibri"/>
                <w:lang w:val="ru-RU"/>
              </w:rPr>
              <w:t xml:space="preserve">тыс. </w:t>
            </w:r>
            <w:proofErr w:type="spellStart"/>
            <w:r w:rsidR="00385F58" w:rsidRPr="005463B5">
              <w:rPr>
                <w:rFonts w:eastAsia="Calibri"/>
                <w:lang w:val="ru-RU"/>
              </w:rPr>
              <w:t>шв</w:t>
            </w:r>
            <w:proofErr w:type="spellEnd"/>
            <w:r w:rsidR="00385F58" w:rsidRPr="005463B5">
              <w:rPr>
                <w:rFonts w:eastAsia="Calibri"/>
                <w:lang w:val="ru-RU"/>
              </w:rPr>
              <w:t>. фр.</w:t>
            </w:r>
            <w:r w:rsidR="00AF6567" w:rsidRPr="005463B5">
              <w:rPr>
                <w:rFonts w:eastAsia="Calibri"/>
                <w:lang w:val="ru-RU"/>
              </w:rPr>
              <w:t>)</w:t>
            </w:r>
          </w:p>
        </w:tc>
        <w:tc>
          <w:tcPr>
            <w:tcW w:w="3108" w:type="dxa"/>
          </w:tcPr>
          <w:p w:rsidR="00AF6567" w:rsidRPr="005463B5" w:rsidRDefault="003E5E19" w:rsidP="00C93813">
            <w:pPr>
              <w:pStyle w:val="Tablehead"/>
              <w:rPr>
                <w:rFonts w:eastAsia="Calibri"/>
                <w:lang w:val="ru-RU"/>
              </w:rPr>
            </w:pPr>
            <w:r w:rsidRPr="005463B5">
              <w:rPr>
                <w:rFonts w:eastAsia="Calibri"/>
                <w:lang w:val="ru-RU"/>
              </w:rPr>
              <w:t xml:space="preserve">Активное сальдо или спонсорская поддержка </w:t>
            </w:r>
            <w:r w:rsidR="00C93813" w:rsidRPr="005463B5">
              <w:rPr>
                <w:rFonts w:eastAsia="Calibri"/>
                <w:lang w:val="ru-RU"/>
              </w:rPr>
              <w:br/>
            </w:r>
            <w:r w:rsidRPr="005463B5">
              <w:rPr>
                <w:rFonts w:eastAsia="Calibri"/>
                <w:lang w:val="ru-RU"/>
              </w:rPr>
              <w:t xml:space="preserve">(тыс. </w:t>
            </w:r>
            <w:proofErr w:type="spellStart"/>
            <w:r w:rsidRPr="005463B5">
              <w:rPr>
                <w:rFonts w:eastAsia="Calibri"/>
                <w:lang w:val="ru-RU"/>
              </w:rPr>
              <w:t>шв</w:t>
            </w:r>
            <w:proofErr w:type="spellEnd"/>
            <w:r w:rsidRPr="005463B5">
              <w:rPr>
                <w:rFonts w:eastAsia="Calibri"/>
                <w:lang w:val="ru-RU"/>
              </w:rPr>
              <w:t xml:space="preserve">. фр.) </w:t>
            </w:r>
            <w:r w:rsidR="00C93813" w:rsidRPr="005463B5">
              <w:rPr>
                <w:rFonts w:eastAsia="Calibri"/>
                <w:lang w:val="ru-RU"/>
              </w:rPr>
              <w:br/>
            </w:r>
            <w:r w:rsidRPr="005463B5">
              <w:rPr>
                <w:rFonts w:eastAsia="Calibri"/>
                <w:lang w:val="ru-RU"/>
              </w:rPr>
              <w:t>на 2019−2025 гг.</w:t>
            </w:r>
          </w:p>
        </w:tc>
      </w:tr>
      <w:tr w:rsidR="00AF6567" w:rsidRPr="005463B5" w:rsidTr="00A12E4D">
        <w:trPr>
          <w:jc w:val="center"/>
        </w:trPr>
        <w:tc>
          <w:tcPr>
            <w:tcW w:w="3107" w:type="dxa"/>
          </w:tcPr>
          <w:p w:rsidR="00AF6567" w:rsidRPr="005463B5" w:rsidRDefault="00AF6567" w:rsidP="00AF6567">
            <w:pPr>
              <w:pStyle w:val="Tabletext"/>
              <w:jc w:val="center"/>
              <w:rPr>
                <w:rFonts w:eastAsia="Calibri"/>
                <w:lang w:val="ru-RU"/>
              </w:rPr>
            </w:pPr>
            <w:r w:rsidRPr="005463B5">
              <w:rPr>
                <w:rFonts w:eastAsia="Calibri"/>
                <w:lang w:val="ru-RU"/>
              </w:rPr>
              <w:t>217 299</w:t>
            </w:r>
          </w:p>
        </w:tc>
        <w:tc>
          <w:tcPr>
            <w:tcW w:w="3107" w:type="dxa"/>
          </w:tcPr>
          <w:p w:rsidR="00AF6567" w:rsidRPr="005463B5" w:rsidRDefault="00AF6567" w:rsidP="00AF6567">
            <w:pPr>
              <w:pStyle w:val="Tabletext"/>
              <w:jc w:val="center"/>
              <w:rPr>
                <w:rFonts w:eastAsia="Calibri"/>
                <w:lang w:val="ru-RU"/>
              </w:rPr>
            </w:pPr>
            <w:r w:rsidRPr="005463B5">
              <w:rPr>
                <w:rFonts w:eastAsia="Calibri"/>
                <w:lang w:val="ru-RU"/>
              </w:rPr>
              <w:t>49 159</w:t>
            </w:r>
          </w:p>
        </w:tc>
        <w:tc>
          <w:tcPr>
            <w:tcW w:w="3108" w:type="dxa"/>
          </w:tcPr>
          <w:p w:rsidR="00AF6567" w:rsidRPr="005463B5" w:rsidRDefault="00AF6567" w:rsidP="00AF6567">
            <w:pPr>
              <w:pStyle w:val="Tabletext"/>
              <w:jc w:val="center"/>
              <w:rPr>
                <w:rFonts w:eastAsia="Calibri"/>
                <w:lang w:val="ru-RU"/>
              </w:rPr>
            </w:pPr>
            <w:r w:rsidRPr="005463B5">
              <w:rPr>
                <w:rFonts w:eastAsia="Calibri"/>
                <w:lang w:val="ru-RU"/>
              </w:rPr>
              <w:t>7 022</w:t>
            </w:r>
          </w:p>
        </w:tc>
      </w:tr>
      <w:tr w:rsidR="00AF6567" w:rsidRPr="005463B5" w:rsidTr="00A12E4D">
        <w:trPr>
          <w:jc w:val="center"/>
        </w:trPr>
        <w:tc>
          <w:tcPr>
            <w:tcW w:w="3107" w:type="dxa"/>
          </w:tcPr>
          <w:p w:rsidR="00AF6567" w:rsidRPr="005463B5" w:rsidRDefault="00AF6567" w:rsidP="00AF6567">
            <w:pPr>
              <w:pStyle w:val="Tabletext"/>
              <w:jc w:val="center"/>
              <w:rPr>
                <w:rFonts w:eastAsia="Calibri"/>
                <w:lang w:val="ru-RU"/>
              </w:rPr>
            </w:pPr>
            <w:r w:rsidRPr="005463B5">
              <w:rPr>
                <w:rFonts w:eastAsia="Calibri"/>
                <w:lang w:val="ru-RU"/>
              </w:rPr>
              <w:t>220 299</w:t>
            </w:r>
          </w:p>
        </w:tc>
        <w:tc>
          <w:tcPr>
            <w:tcW w:w="3107" w:type="dxa"/>
          </w:tcPr>
          <w:p w:rsidR="00AF6567" w:rsidRPr="005463B5" w:rsidRDefault="00AF6567" w:rsidP="00AF6567">
            <w:pPr>
              <w:pStyle w:val="Tabletext"/>
              <w:jc w:val="center"/>
              <w:rPr>
                <w:rFonts w:eastAsia="Calibri"/>
                <w:lang w:val="ru-RU"/>
              </w:rPr>
            </w:pPr>
            <w:r w:rsidRPr="005463B5">
              <w:rPr>
                <w:rFonts w:eastAsia="Calibri"/>
                <w:lang w:val="ru-RU"/>
              </w:rPr>
              <w:t>52 159</w:t>
            </w:r>
          </w:p>
        </w:tc>
        <w:tc>
          <w:tcPr>
            <w:tcW w:w="3108" w:type="dxa"/>
          </w:tcPr>
          <w:p w:rsidR="00AF6567" w:rsidRPr="005463B5" w:rsidRDefault="00AF6567" w:rsidP="00AF6567">
            <w:pPr>
              <w:pStyle w:val="Tabletext"/>
              <w:jc w:val="center"/>
              <w:rPr>
                <w:rFonts w:eastAsia="Calibri"/>
                <w:lang w:val="ru-RU"/>
              </w:rPr>
            </w:pPr>
            <w:r w:rsidRPr="005463B5">
              <w:rPr>
                <w:rFonts w:eastAsia="Calibri"/>
                <w:lang w:val="ru-RU"/>
              </w:rPr>
              <w:t>7 451</w:t>
            </w:r>
          </w:p>
        </w:tc>
      </w:tr>
    </w:tbl>
    <w:p w:rsidR="00343E68" w:rsidRPr="005463B5" w:rsidRDefault="00343E68" w:rsidP="00C93813">
      <w:pPr>
        <w:spacing w:before="240"/>
        <w:rPr>
          <w:lang w:val="ru-RU"/>
        </w:rPr>
      </w:pPr>
      <w:r w:rsidRPr="005463B5">
        <w:rPr>
          <w:lang w:val="ru-RU"/>
        </w:rPr>
        <w:t>4.6</w:t>
      </w:r>
      <w:r w:rsidRPr="005463B5">
        <w:rPr>
          <w:lang w:val="ru-RU"/>
        </w:rPr>
        <w:tab/>
      </w:r>
      <w:r w:rsidR="003E5E19" w:rsidRPr="005463B5">
        <w:rPr>
          <w:lang w:val="ru-RU"/>
        </w:rPr>
        <w:t>Секретариат считает, что эти допуски на погрешность</w:t>
      </w:r>
      <w:r w:rsidR="00C93813" w:rsidRPr="005463B5">
        <w:rPr>
          <w:lang w:val="ru-RU"/>
        </w:rPr>
        <w:t xml:space="preserve"> </w:t>
      </w:r>
      <w:r w:rsidR="003E5E19" w:rsidRPr="005463B5">
        <w:rPr>
          <w:spacing w:val="-2"/>
          <w:lang w:val="ru-RU"/>
        </w:rPr>
        <w:t xml:space="preserve">+/−15% </w:t>
      </w:r>
      <w:r w:rsidR="003E5E19" w:rsidRPr="005463B5">
        <w:rPr>
          <w:lang w:val="ru-RU"/>
        </w:rPr>
        <w:t>крайне консервативны</w:t>
      </w:r>
      <w:r w:rsidR="003E5E19" w:rsidRPr="005463B5">
        <w:rPr>
          <w:spacing w:val="-2"/>
          <w:lang w:val="ru-RU"/>
        </w:rPr>
        <w:t xml:space="preserve"> </w:t>
      </w:r>
      <w:r w:rsidRPr="005463B5">
        <w:rPr>
          <w:spacing w:val="-2"/>
          <w:lang w:val="ru-RU"/>
        </w:rPr>
        <w:t>(</w:t>
      </w:r>
      <w:r w:rsidR="003E5E19" w:rsidRPr="005463B5">
        <w:rPr>
          <w:spacing w:val="-2"/>
          <w:lang w:val="ru-RU"/>
        </w:rPr>
        <w:t>см</w:t>
      </w:r>
      <w:r w:rsidR="00C93813" w:rsidRPr="005463B5">
        <w:rPr>
          <w:spacing w:val="-2"/>
          <w:lang w:val="ru-RU"/>
        </w:rPr>
        <w:t>. </w:t>
      </w:r>
      <w:r w:rsidR="003E5E19" w:rsidRPr="005463B5">
        <w:rPr>
          <w:spacing w:val="-2"/>
          <w:lang w:val="ru-RU"/>
        </w:rPr>
        <w:t>п. </w:t>
      </w:r>
      <w:r w:rsidRPr="005463B5">
        <w:rPr>
          <w:spacing w:val="-2"/>
          <w:lang w:val="ru-RU"/>
        </w:rPr>
        <w:t>2.1</w:t>
      </w:r>
      <w:r w:rsidR="003E5E19" w:rsidRPr="005463B5">
        <w:rPr>
          <w:spacing w:val="-2"/>
          <w:lang w:val="ru-RU"/>
        </w:rPr>
        <w:t>, выше</w:t>
      </w:r>
      <w:r w:rsidRPr="005463B5">
        <w:rPr>
          <w:spacing w:val="-2"/>
          <w:lang w:val="ru-RU"/>
        </w:rPr>
        <w:t>).</w:t>
      </w:r>
      <w:r w:rsidRPr="005463B5">
        <w:rPr>
          <w:lang w:val="ru-RU"/>
        </w:rPr>
        <w:t xml:space="preserve"> </w:t>
      </w:r>
      <w:r w:rsidR="003E5E19" w:rsidRPr="005463B5">
        <w:rPr>
          <w:lang w:val="ru-RU"/>
        </w:rPr>
        <w:t xml:space="preserve">Если принять точную смету архитектора, общая сумма прямых и косвенных затрат превышает сумму в </w:t>
      </w:r>
      <w:r w:rsidRPr="005463B5">
        <w:rPr>
          <w:lang w:val="ru-RU"/>
        </w:rPr>
        <w:t>180 </w:t>
      </w:r>
      <w:r w:rsidR="003E5E19" w:rsidRPr="005463B5">
        <w:rPr>
          <w:lang w:val="ru-RU"/>
        </w:rPr>
        <w:t>млн. швейцарских франков, указанную в Документе </w:t>
      </w:r>
      <w:proofErr w:type="spellStart"/>
      <w:r w:rsidR="00DD0A09" w:rsidRPr="005463B5">
        <w:rPr>
          <w:rStyle w:val="Hyperlink"/>
          <w:rFonts w:asciiTheme="minorHAnsi" w:hAnsiTheme="minorHAnsi"/>
          <w:szCs w:val="24"/>
          <w:lang w:val="ru-RU"/>
        </w:rPr>
        <w:fldChar w:fldCharType="begin"/>
      </w:r>
      <w:r w:rsidR="00DD0A09" w:rsidRPr="005463B5">
        <w:rPr>
          <w:rStyle w:val="Hyperlink"/>
          <w:rFonts w:asciiTheme="minorHAnsi" w:hAnsiTheme="minorHAnsi"/>
          <w:szCs w:val="24"/>
          <w:lang w:val="ru-RU"/>
        </w:rPr>
        <w:instrText xml:space="preserve"> HYPERLINK "https://www.itu.int/md/S18-CL-C-0123/en" </w:instrText>
      </w:r>
      <w:r w:rsidR="00DD0A09" w:rsidRPr="005463B5">
        <w:rPr>
          <w:rStyle w:val="Hyperlink"/>
          <w:rFonts w:asciiTheme="minorHAnsi" w:hAnsiTheme="minorHAnsi"/>
          <w:szCs w:val="24"/>
          <w:lang w:val="ru-RU"/>
        </w:rPr>
        <w:fldChar w:fldCharType="separate"/>
      </w:r>
      <w:r w:rsidRPr="005463B5">
        <w:rPr>
          <w:rStyle w:val="Hyperlink"/>
          <w:rFonts w:asciiTheme="minorHAnsi" w:hAnsiTheme="minorHAnsi"/>
          <w:szCs w:val="24"/>
          <w:lang w:val="ru-RU"/>
        </w:rPr>
        <w:t>C18</w:t>
      </w:r>
      <w:proofErr w:type="spellEnd"/>
      <w:r w:rsidRPr="005463B5">
        <w:rPr>
          <w:rStyle w:val="Hyperlink"/>
          <w:rFonts w:asciiTheme="minorHAnsi" w:hAnsiTheme="minorHAnsi"/>
          <w:szCs w:val="24"/>
          <w:lang w:val="ru-RU"/>
        </w:rPr>
        <w:t>/123</w:t>
      </w:r>
      <w:r w:rsidR="00DD0A09" w:rsidRPr="005463B5">
        <w:rPr>
          <w:rStyle w:val="Hyperlink"/>
          <w:rFonts w:asciiTheme="minorHAnsi" w:hAnsiTheme="minorHAnsi"/>
          <w:szCs w:val="24"/>
          <w:lang w:val="ru-RU"/>
        </w:rPr>
        <w:fldChar w:fldCharType="end"/>
      </w:r>
      <w:r w:rsidR="00C93813" w:rsidRPr="005463B5">
        <w:rPr>
          <w:lang w:val="ru-RU"/>
        </w:rPr>
        <w:t>, еще на 20 млн. </w:t>
      </w:r>
      <w:r w:rsidR="003E5E19" w:rsidRPr="005463B5">
        <w:rPr>
          <w:lang w:val="ru-RU"/>
        </w:rPr>
        <w:t xml:space="preserve">швейцарских франков, </w:t>
      </w:r>
      <w:r w:rsidR="00A62CC6" w:rsidRPr="005463B5">
        <w:rPr>
          <w:lang w:val="ru-RU"/>
        </w:rPr>
        <w:t xml:space="preserve">почти </w:t>
      </w:r>
      <w:r w:rsidR="003E5E19" w:rsidRPr="005463B5">
        <w:rPr>
          <w:lang w:val="ru-RU"/>
        </w:rPr>
        <w:t>на 25 млн. швейцарских франков, если включить затраты по персоналу команды проекта</w:t>
      </w:r>
      <w:r w:rsidRPr="005463B5">
        <w:rPr>
          <w:lang w:val="ru-RU"/>
        </w:rPr>
        <w:t>.</w:t>
      </w:r>
    </w:p>
    <w:p w:rsidR="00343E68" w:rsidRPr="005463B5" w:rsidRDefault="00343E68" w:rsidP="00C93813">
      <w:pPr>
        <w:rPr>
          <w:lang w:val="ru-RU"/>
        </w:rPr>
      </w:pPr>
      <w:r w:rsidRPr="005463B5">
        <w:rPr>
          <w:lang w:val="ru-RU"/>
        </w:rPr>
        <w:t>4.7</w:t>
      </w:r>
      <w:r w:rsidRPr="005463B5">
        <w:rPr>
          <w:lang w:val="ru-RU"/>
        </w:rPr>
        <w:tab/>
      </w:r>
      <w:proofErr w:type="spellStart"/>
      <w:r w:rsidR="00426B0E" w:rsidRPr="005463B5">
        <w:rPr>
          <w:lang w:val="ru-RU"/>
        </w:rPr>
        <w:t>КГГЧ</w:t>
      </w:r>
      <w:proofErr w:type="spellEnd"/>
      <w:r w:rsidR="00426B0E" w:rsidRPr="005463B5">
        <w:rPr>
          <w:lang w:val="ru-RU"/>
        </w:rPr>
        <w:t xml:space="preserve"> опасается, что будущая экономия, на которую полагается проект, не может быть гарантирована, несмотря на экономию</w:t>
      </w:r>
      <w:r w:rsidR="00C93813" w:rsidRPr="005463B5">
        <w:rPr>
          <w:lang w:val="ru-RU"/>
        </w:rPr>
        <w:t xml:space="preserve"> от </w:t>
      </w:r>
      <w:r w:rsidR="00426B0E" w:rsidRPr="005463B5">
        <w:rPr>
          <w:lang w:val="ru-RU"/>
        </w:rPr>
        <w:t>выполнени</w:t>
      </w:r>
      <w:r w:rsidR="00C93813" w:rsidRPr="005463B5">
        <w:rPr>
          <w:lang w:val="ru-RU"/>
        </w:rPr>
        <w:t>я</w:t>
      </w:r>
      <w:r w:rsidR="00426B0E" w:rsidRPr="005463B5">
        <w:rPr>
          <w:lang w:val="ru-RU"/>
        </w:rPr>
        <w:t xml:space="preserve"> бюджета на 2018 год</w:t>
      </w:r>
      <w:r w:rsidRPr="005463B5">
        <w:rPr>
          <w:lang w:val="ru-RU"/>
        </w:rPr>
        <w:t xml:space="preserve">. </w:t>
      </w:r>
      <w:r w:rsidR="00426B0E" w:rsidRPr="005463B5">
        <w:rPr>
          <w:lang w:val="ru-RU"/>
        </w:rPr>
        <w:t xml:space="preserve">Если экономия будет, проект поглотит </w:t>
      </w:r>
      <w:proofErr w:type="spellStart"/>
      <w:r w:rsidR="00426B0E" w:rsidRPr="005463B5">
        <w:rPr>
          <w:lang w:val="ru-RU"/>
        </w:rPr>
        <w:t>б</w:t>
      </w:r>
      <w:r w:rsidR="00426B0E" w:rsidRPr="005463B5">
        <w:rPr>
          <w:rFonts w:cs="Calibri"/>
          <w:lang w:val="ru-RU"/>
        </w:rPr>
        <w:t>ó</w:t>
      </w:r>
      <w:r w:rsidR="00426B0E" w:rsidRPr="005463B5">
        <w:rPr>
          <w:lang w:val="ru-RU"/>
        </w:rPr>
        <w:t>льшую</w:t>
      </w:r>
      <w:proofErr w:type="spellEnd"/>
      <w:r w:rsidR="00426B0E" w:rsidRPr="005463B5">
        <w:rPr>
          <w:lang w:val="ru-RU"/>
        </w:rPr>
        <w:t xml:space="preserve"> ее часть, если не всю, за следующие </w:t>
      </w:r>
      <w:r w:rsidR="00C93813" w:rsidRPr="005463B5">
        <w:rPr>
          <w:lang w:val="ru-RU"/>
        </w:rPr>
        <w:t xml:space="preserve">семь </w:t>
      </w:r>
      <w:r w:rsidR="00426B0E" w:rsidRPr="005463B5">
        <w:rPr>
          <w:lang w:val="ru-RU"/>
        </w:rPr>
        <w:t>лет</w:t>
      </w:r>
      <w:r w:rsidRPr="005463B5">
        <w:rPr>
          <w:lang w:val="ru-RU"/>
        </w:rPr>
        <w:t xml:space="preserve">. </w:t>
      </w:r>
      <w:r w:rsidR="00426B0E" w:rsidRPr="005463B5">
        <w:rPr>
          <w:lang w:val="ru-RU"/>
        </w:rPr>
        <w:t>Это ограничит способность Союза справляться с непредвиденными расходами</w:t>
      </w:r>
      <w:r w:rsidRPr="005463B5">
        <w:rPr>
          <w:lang w:val="ru-RU"/>
        </w:rPr>
        <w:t>.</w:t>
      </w:r>
    </w:p>
    <w:p w:rsidR="00343E68" w:rsidRPr="005463B5" w:rsidRDefault="00343E68" w:rsidP="009E479D">
      <w:pPr>
        <w:pStyle w:val="Heading1"/>
        <w:rPr>
          <w:lang w:val="ru-RU"/>
        </w:rPr>
      </w:pPr>
      <w:r w:rsidRPr="005463B5">
        <w:rPr>
          <w:lang w:val="ru-RU"/>
        </w:rPr>
        <w:t>5</w:t>
      </w:r>
      <w:r w:rsidRPr="005463B5">
        <w:rPr>
          <w:lang w:val="ru-RU"/>
        </w:rPr>
        <w:tab/>
      </w:r>
      <w:r w:rsidR="009E479D" w:rsidRPr="005463B5">
        <w:rPr>
          <w:lang w:val="ru-RU"/>
        </w:rPr>
        <w:t>Заключение</w:t>
      </w:r>
    </w:p>
    <w:p w:rsidR="00343E68" w:rsidRPr="005463B5" w:rsidRDefault="00343E68" w:rsidP="00426B0E">
      <w:pPr>
        <w:rPr>
          <w:rFonts w:cstheme="minorHAnsi"/>
          <w:lang w:val="ru-RU"/>
        </w:rPr>
      </w:pPr>
      <w:r w:rsidRPr="005463B5">
        <w:rPr>
          <w:lang w:val="ru-RU"/>
        </w:rPr>
        <w:t>5.1</w:t>
      </w:r>
      <w:r w:rsidRPr="005463B5">
        <w:rPr>
          <w:lang w:val="ru-RU"/>
        </w:rPr>
        <w:tab/>
      </w:r>
      <w:r w:rsidR="00426B0E" w:rsidRPr="005463B5">
        <w:rPr>
          <w:lang w:val="ru-RU"/>
        </w:rPr>
        <w:t>Совету предлагается принять к сведению финансовый риск, связанный с реализацией победившего проекта-лауреата на проект здания штаб-квартиры Союза</w:t>
      </w:r>
      <w:r w:rsidRPr="005463B5">
        <w:rPr>
          <w:lang w:val="ru-RU"/>
        </w:rPr>
        <w:t xml:space="preserve">. </w:t>
      </w:r>
      <w:r w:rsidR="00426B0E" w:rsidRPr="005463B5">
        <w:rPr>
          <w:lang w:val="ru-RU"/>
        </w:rPr>
        <w:t>Для смягчения риска предлагается, чтобы максимальная общая стоимость по всем статьям, включаемым в ссуду страны пребывания, не превышала сумму ссуды страны пребывания, дополняемую согласованными пожертвованиями и спонсорской поддержкой</w:t>
      </w:r>
      <w:r w:rsidRPr="005463B5">
        <w:rPr>
          <w:rFonts w:cstheme="minorHAnsi"/>
          <w:lang w:val="ru-RU"/>
        </w:rPr>
        <w:t>.</w:t>
      </w:r>
    </w:p>
    <w:p w:rsidR="00AF6567" w:rsidRPr="005463B5" w:rsidRDefault="00343E68" w:rsidP="00343E68">
      <w:pPr>
        <w:spacing w:before="1440"/>
        <w:rPr>
          <w:lang w:val="ru-RU"/>
        </w:rPr>
      </w:pPr>
      <w:r w:rsidRPr="005463B5">
        <w:rPr>
          <w:b/>
          <w:bCs/>
          <w:lang w:val="ru-RU"/>
        </w:rPr>
        <w:t>Приложение</w:t>
      </w:r>
      <w:r w:rsidRPr="005463B5">
        <w:rPr>
          <w:lang w:val="ru-RU"/>
        </w:rPr>
        <w:t>: 1</w:t>
      </w:r>
    </w:p>
    <w:p w:rsidR="00343E68" w:rsidRPr="005463B5" w:rsidRDefault="00343E68" w:rsidP="00343E68">
      <w:pPr>
        <w:rPr>
          <w:lang w:val="ru-RU"/>
        </w:rPr>
      </w:pPr>
      <w:r w:rsidRPr="005463B5">
        <w:rPr>
          <w:lang w:val="ru-RU"/>
        </w:rPr>
        <w:br w:type="page"/>
      </w:r>
    </w:p>
    <w:p w:rsidR="00A12E4D" w:rsidRPr="005463B5" w:rsidRDefault="00A12E4D" w:rsidP="00A12E4D">
      <w:pPr>
        <w:pStyle w:val="AnnexNo"/>
        <w:rPr>
          <w:lang w:val="ru-RU"/>
        </w:rPr>
      </w:pPr>
      <w:r w:rsidRPr="005463B5">
        <w:rPr>
          <w:lang w:val="ru-RU"/>
        </w:rPr>
        <w:lastRenderedPageBreak/>
        <w:t>Приложение</w:t>
      </w:r>
    </w:p>
    <w:p w:rsidR="00A12E4D" w:rsidRPr="005463B5" w:rsidRDefault="00A12E4D" w:rsidP="00A12E4D">
      <w:pPr>
        <w:pStyle w:val="Annextitle"/>
        <w:rPr>
          <w:lang w:val="ru-RU"/>
        </w:rPr>
      </w:pPr>
      <w:r w:rsidRPr="005463B5">
        <w:rPr>
          <w:lang w:val="ru-RU"/>
        </w:rPr>
        <w:t>Сведения по финансам и бюджету</w:t>
      </w:r>
    </w:p>
    <w:p w:rsidR="00A12E4D" w:rsidRPr="005463B5" w:rsidRDefault="00281CE8" w:rsidP="00281CE8">
      <w:pPr>
        <w:tabs>
          <w:tab w:val="left" w:pos="7088"/>
        </w:tabs>
        <w:jc w:val="center"/>
        <w:rPr>
          <w:rFonts w:asciiTheme="minorHAnsi" w:hAnsiTheme="minorHAnsi"/>
          <w:lang w:val="ru-RU"/>
        </w:rPr>
      </w:pPr>
      <w:bookmarkStart w:id="69" w:name="lt_pId199"/>
      <w:r w:rsidRPr="005463B5">
        <w:rPr>
          <w:rFonts w:asciiTheme="minorHAnsi" w:hAnsiTheme="minorHAnsi"/>
          <w:lang w:val="ru-RU"/>
        </w:rPr>
        <w:t xml:space="preserve">Пересмотренные </w:t>
      </w:r>
      <w:proofErr w:type="spellStart"/>
      <w:r w:rsidRPr="005463B5">
        <w:rPr>
          <w:rFonts w:asciiTheme="minorHAnsi" w:hAnsiTheme="minorHAnsi"/>
          <w:lang w:val="ru-RU"/>
        </w:rPr>
        <w:t>КГГЧ</w:t>
      </w:r>
      <w:proofErr w:type="spellEnd"/>
      <w:r w:rsidR="00A12E4D" w:rsidRPr="005463B5">
        <w:rPr>
          <w:rFonts w:asciiTheme="minorHAnsi" w:hAnsiTheme="minorHAnsi"/>
          <w:lang w:val="ru-RU"/>
        </w:rPr>
        <w:t xml:space="preserve"> (</w:t>
      </w:r>
      <w:r w:rsidRPr="005463B5">
        <w:rPr>
          <w:rFonts w:asciiTheme="minorHAnsi" w:hAnsiTheme="minorHAnsi"/>
          <w:lang w:val="ru-RU"/>
        </w:rPr>
        <w:t xml:space="preserve">новые показатели даны </w:t>
      </w:r>
      <w:r w:rsidRPr="006073FD">
        <w:rPr>
          <w:rFonts w:asciiTheme="minorHAnsi" w:hAnsiTheme="minorHAnsi"/>
          <w:i/>
          <w:iCs/>
          <w:color w:val="FF0000"/>
          <w:lang w:val="ru-RU"/>
        </w:rPr>
        <w:t>курсивом</w:t>
      </w:r>
      <w:r w:rsidR="00A12E4D" w:rsidRPr="005463B5">
        <w:rPr>
          <w:rFonts w:asciiTheme="minorHAnsi" w:hAnsiTheme="minorHAnsi"/>
          <w:lang w:val="ru-RU"/>
        </w:rPr>
        <w:t>)</w:t>
      </w:r>
      <w:bookmarkEnd w:id="69"/>
    </w:p>
    <w:p w:rsidR="00A12E4D" w:rsidRPr="005463B5" w:rsidRDefault="00A12E4D" w:rsidP="00A12E4D">
      <w:pPr>
        <w:pStyle w:val="TableNo"/>
        <w:rPr>
          <w:lang w:val="ru-RU"/>
        </w:rPr>
      </w:pPr>
      <w:r w:rsidRPr="005463B5">
        <w:rPr>
          <w:lang w:val="ru-RU"/>
        </w:rPr>
        <w:t>ТАБЛИЦА</w:t>
      </w:r>
      <w:bookmarkStart w:id="70" w:name="_GoBack"/>
      <w:bookmarkEnd w:id="70"/>
    </w:p>
    <w:p w:rsidR="00A12E4D" w:rsidRPr="005463B5" w:rsidRDefault="00A12E4D" w:rsidP="00B42315">
      <w:pPr>
        <w:pStyle w:val="Tabletitle"/>
        <w:rPr>
          <w:lang w:val="ru-RU"/>
        </w:rPr>
      </w:pPr>
      <w:r w:rsidRPr="005463B5">
        <w:rPr>
          <w:lang w:val="ru-RU"/>
        </w:rPr>
        <w:t>Сведения о финансах, категории кодов строительных расходов (</w:t>
      </w:r>
      <w:proofErr w:type="spellStart"/>
      <w:r w:rsidRPr="005463B5">
        <w:rPr>
          <w:lang w:val="ru-RU"/>
        </w:rPr>
        <w:t>КСР</w:t>
      </w:r>
      <w:proofErr w:type="spellEnd"/>
      <w:r w:rsidRPr="005463B5">
        <w:rPr>
          <w:lang w:val="ru-RU"/>
        </w:rPr>
        <w:t>): тыс. швейцарских франков (апрель 2019 г.)</w:t>
      </w:r>
    </w:p>
    <w:tbl>
      <w:tblPr>
        <w:tblStyle w:val="TableGrid"/>
        <w:tblW w:w="9351" w:type="dxa"/>
        <w:jc w:val="center"/>
        <w:tblLayout w:type="fixed"/>
        <w:tblLook w:val="04A0" w:firstRow="1" w:lastRow="0" w:firstColumn="1" w:lastColumn="0" w:noHBand="0" w:noVBand="1"/>
      </w:tblPr>
      <w:tblGrid>
        <w:gridCol w:w="5524"/>
        <w:gridCol w:w="1984"/>
        <w:gridCol w:w="1843"/>
      </w:tblGrid>
      <w:tr w:rsidR="00A12E4D" w:rsidRPr="005463B5" w:rsidTr="002157FF">
        <w:trPr>
          <w:jc w:val="center"/>
        </w:trPr>
        <w:tc>
          <w:tcPr>
            <w:tcW w:w="5524" w:type="dxa"/>
            <w:vAlign w:val="center"/>
          </w:tcPr>
          <w:p w:rsidR="00A12E4D" w:rsidRPr="005463B5" w:rsidRDefault="00C93813" w:rsidP="002157FF">
            <w:pPr>
              <w:pStyle w:val="Tablehead"/>
              <w:spacing w:before="20" w:after="20"/>
              <w:rPr>
                <w:lang w:val="ru-RU"/>
              </w:rPr>
            </w:pPr>
            <w:r w:rsidRPr="005463B5">
              <w:rPr>
                <w:lang w:val="ru-RU"/>
              </w:rPr>
              <w:t>Статья</w:t>
            </w:r>
          </w:p>
        </w:tc>
        <w:tc>
          <w:tcPr>
            <w:tcW w:w="1984" w:type="dxa"/>
          </w:tcPr>
          <w:p w:rsidR="00A12E4D" w:rsidRPr="005463B5" w:rsidRDefault="00A12E4D" w:rsidP="002157FF">
            <w:pPr>
              <w:pStyle w:val="Tablehead"/>
              <w:spacing w:before="20" w:after="20"/>
              <w:rPr>
                <w:lang w:val="ru-RU"/>
              </w:rPr>
            </w:pPr>
            <w:r w:rsidRPr="005463B5">
              <w:rPr>
                <w:lang w:val="ru-RU"/>
              </w:rPr>
              <w:t>Стоимость (диапазон)</w:t>
            </w:r>
          </w:p>
        </w:tc>
        <w:tc>
          <w:tcPr>
            <w:tcW w:w="1843" w:type="dxa"/>
          </w:tcPr>
          <w:p w:rsidR="00A12E4D" w:rsidRPr="005463B5" w:rsidRDefault="00A12E4D" w:rsidP="002157FF">
            <w:pPr>
              <w:pStyle w:val="Tablehead"/>
              <w:spacing w:before="20" w:after="20"/>
              <w:rPr>
                <w:lang w:val="ru-RU"/>
              </w:rPr>
            </w:pPr>
            <w:r w:rsidRPr="005463B5">
              <w:rPr>
                <w:lang w:val="ru-RU"/>
              </w:rPr>
              <w:t>Финансирование</w:t>
            </w: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71" w:name="lt_pId135"/>
            <w:r w:rsidRPr="005463B5">
              <w:rPr>
                <w:lang w:val="ru-RU"/>
              </w:rPr>
              <w:t xml:space="preserve">Оклад сотрудников категории </w:t>
            </w:r>
            <w:proofErr w:type="spellStart"/>
            <w:r w:rsidRPr="005463B5">
              <w:rPr>
                <w:lang w:val="ru-RU"/>
              </w:rPr>
              <w:t>P5</w:t>
            </w:r>
            <w:proofErr w:type="spellEnd"/>
            <w:r w:rsidRPr="005463B5">
              <w:rPr>
                <w:lang w:val="ru-RU"/>
              </w:rPr>
              <w:t xml:space="preserve">, </w:t>
            </w:r>
            <w:proofErr w:type="spellStart"/>
            <w:r w:rsidRPr="005463B5">
              <w:rPr>
                <w:lang w:val="ru-RU"/>
              </w:rPr>
              <w:t>P3</w:t>
            </w:r>
            <w:proofErr w:type="spellEnd"/>
            <w:r w:rsidRPr="005463B5">
              <w:rPr>
                <w:lang w:val="ru-RU"/>
              </w:rPr>
              <w:t xml:space="preserve">, </w:t>
            </w:r>
            <w:proofErr w:type="spellStart"/>
            <w:r w:rsidRPr="005463B5">
              <w:rPr>
                <w:lang w:val="ru-RU"/>
              </w:rPr>
              <w:t>G6</w:t>
            </w:r>
            <w:proofErr w:type="spellEnd"/>
            <w:r w:rsidRPr="005463B5">
              <w:rPr>
                <w:lang w:val="ru-RU"/>
              </w:rPr>
              <w:t xml:space="preserve"> из бюджета МСЭ</w:t>
            </w:r>
            <w:bookmarkEnd w:id="71"/>
          </w:p>
        </w:tc>
        <w:tc>
          <w:tcPr>
            <w:tcW w:w="1984" w:type="dxa"/>
            <w:vAlign w:val="bottom"/>
          </w:tcPr>
          <w:p w:rsidR="00A12E4D" w:rsidRPr="005463B5" w:rsidRDefault="00A12E4D" w:rsidP="002157FF">
            <w:pPr>
              <w:pStyle w:val="Tabletext"/>
              <w:spacing w:before="20" w:after="20"/>
              <w:jc w:val="right"/>
              <w:rPr>
                <w:lang w:val="ru-RU"/>
              </w:rPr>
            </w:pPr>
            <w:r w:rsidRPr="005463B5">
              <w:rPr>
                <w:lang w:val="ru-RU"/>
              </w:rPr>
              <w:t>4 840</w:t>
            </w:r>
          </w:p>
        </w:tc>
        <w:tc>
          <w:tcPr>
            <w:tcW w:w="1843" w:type="dxa"/>
            <w:vAlign w:val="bottom"/>
          </w:tcPr>
          <w:p w:rsidR="00A12E4D" w:rsidRPr="005463B5" w:rsidRDefault="00A12E4D" w:rsidP="002157FF">
            <w:pPr>
              <w:pStyle w:val="Tabletext"/>
              <w:spacing w:before="20" w:after="20"/>
              <w:jc w:val="right"/>
              <w:rPr>
                <w:b/>
                <w:bCs/>
                <w:lang w:val="ru-RU"/>
              </w:rPr>
            </w:pPr>
            <w:r w:rsidRPr="005463B5">
              <w:rPr>
                <w:b/>
                <w:bCs/>
                <w:lang w:val="ru-RU"/>
              </w:rPr>
              <w:t>4 840</w:t>
            </w:r>
          </w:p>
        </w:tc>
      </w:tr>
      <w:tr w:rsidR="00A12E4D" w:rsidRPr="005463B5" w:rsidTr="002157FF">
        <w:trPr>
          <w:jc w:val="center"/>
        </w:trPr>
        <w:tc>
          <w:tcPr>
            <w:tcW w:w="9351" w:type="dxa"/>
            <w:gridSpan w:val="3"/>
          </w:tcPr>
          <w:p w:rsidR="00A12E4D" w:rsidRPr="005463B5" w:rsidRDefault="00A12E4D" w:rsidP="002157FF">
            <w:pPr>
              <w:pStyle w:val="Tabletext"/>
              <w:spacing w:before="20" w:after="20"/>
              <w:rPr>
                <w:lang w:val="ru-RU"/>
              </w:rPr>
            </w:pPr>
          </w:p>
        </w:tc>
      </w:tr>
      <w:tr w:rsidR="00A12E4D" w:rsidRPr="005463B5" w:rsidTr="002157FF">
        <w:trPr>
          <w:jc w:val="center"/>
        </w:trPr>
        <w:tc>
          <w:tcPr>
            <w:tcW w:w="5524" w:type="dxa"/>
          </w:tcPr>
          <w:p w:rsidR="00A12E4D" w:rsidRPr="005463B5" w:rsidRDefault="00C93813" w:rsidP="002157FF">
            <w:pPr>
              <w:pStyle w:val="Tabletext"/>
              <w:spacing w:before="20" w:after="20"/>
              <w:rPr>
                <w:b/>
                <w:bCs/>
                <w:lang w:val="ru-RU"/>
              </w:rPr>
            </w:pPr>
            <w:bookmarkStart w:id="72" w:name="lt_pId138"/>
            <w:r w:rsidRPr="005463B5">
              <w:rPr>
                <w:b/>
                <w:bCs/>
                <w:lang w:val="ru-RU"/>
              </w:rPr>
              <w:t>Статьи</w:t>
            </w:r>
            <w:r w:rsidR="00A12E4D" w:rsidRPr="005463B5">
              <w:rPr>
                <w:b/>
                <w:bCs/>
                <w:lang w:val="ru-RU"/>
              </w:rPr>
              <w:t>, финансируемые за счет ссуды страны</w:t>
            </w:r>
            <w:bookmarkEnd w:id="72"/>
            <w:r w:rsidR="00A12E4D" w:rsidRPr="005463B5">
              <w:rPr>
                <w:b/>
                <w:bCs/>
                <w:lang w:val="ru-RU"/>
              </w:rPr>
              <w:t xml:space="preserve"> пребывания</w:t>
            </w:r>
          </w:p>
        </w:tc>
        <w:tc>
          <w:tcPr>
            <w:tcW w:w="1984" w:type="dxa"/>
          </w:tcPr>
          <w:p w:rsidR="00A12E4D" w:rsidRPr="005463B5" w:rsidRDefault="00A12E4D" w:rsidP="002157FF">
            <w:pPr>
              <w:pStyle w:val="Tabletext"/>
              <w:spacing w:before="20" w:after="20"/>
              <w:rPr>
                <w:b/>
                <w:bCs/>
                <w:lang w:val="ru-RU"/>
              </w:rPr>
            </w:pPr>
          </w:p>
        </w:tc>
        <w:tc>
          <w:tcPr>
            <w:tcW w:w="1843" w:type="dxa"/>
          </w:tcPr>
          <w:p w:rsidR="00A12E4D" w:rsidRPr="005463B5" w:rsidRDefault="00A12E4D" w:rsidP="002157FF">
            <w:pPr>
              <w:pStyle w:val="Tabletext"/>
              <w:spacing w:before="20" w:after="20"/>
              <w:rPr>
                <w:b/>
                <w:bCs/>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73" w:name="lt_pId139"/>
            <w:proofErr w:type="spellStart"/>
            <w:r w:rsidRPr="005463B5">
              <w:rPr>
                <w:lang w:val="ru-RU"/>
              </w:rPr>
              <w:t>КСР</w:t>
            </w:r>
            <w:proofErr w:type="spellEnd"/>
            <w:r w:rsidRPr="005463B5">
              <w:rPr>
                <w:lang w:val="ru-RU"/>
              </w:rPr>
              <w:t xml:space="preserve"> 1−4 Строительство</w:t>
            </w:r>
            <w:bookmarkEnd w:id="73"/>
            <w:r w:rsidR="00DE6A83" w:rsidRPr="005463B5">
              <w:rPr>
                <w:lang w:val="ru-RU"/>
              </w:rPr>
              <w:t xml:space="preserve"> (+/−15%)</w:t>
            </w:r>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124 780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B8212D" w:rsidP="002157FF">
            <w:pPr>
              <w:pStyle w:val="Tabletext"/>
              <w:spacing w:before="20" w:after="20"/>
              <w:rPr>
                <w:lang w:val="ru-RU"/>
              </w:rPr>
            </w:pPr>
            <w:r w:rsidRPr="005463B5">
              <w:rPr>
                <w:color w:val="FF0000"/>
                <w:lang w:val="ru-RU"/>
              </w:rPr>
              <w:t>Резервный фонд</w:t>
            </w:r>
          </w:p>
        </w:tc>
        <w:tc>
          <w:tcPr>
            <w:tcW w:w="1984" w:type="dxa"/>
          </w:tcPr>
          <w:p w:rsidR="00A12E4D" w:rsidRPr="00C61FC8" w:rsidRDefault="00A12E4D" w:rsidP="002157FF">
            <w:pPr>
              <w:pStyle w:val="Tabletext"/>
              <w:spacing w:before="20" w:after="20"/>
              <w:jc w:val="right"/>
              <w:rPr>
                <w:i/>
                <w:iCs/>
                <w:color w:val="FF0000"/>
                <w:lang w:val="ru-RU"/>
              </w:rPr>
            </w:pPr>
            <w:r w:rsidRPr="00C61FC8">
              <w:rPr>
                <w:i/>
                <w:iCs/>
                <w:color w:val="FF0000"/>
                <w:lang w:val="ru-RU"/>
              </w:rPr>
              <w:t>7 000</w:t>
            </w:r>
          </w:p>
        </w:tc>
        <w:tc>
          <w:tcPr>
            <w:tcW w:w="1843" w:type="dxa"/>
          </w:tcPr>
          <w:p w:rsidR="00A12E4D" w:rsidRPr="005463B5" w:rsidRDefault="00A12E4D" w:rsidP="002157FF">
            <w:pPr>
              <w:pStyle w:val="Tabletext"/>
              <w:spacing w:before="20" w:after="20"/>
              <w:jc w:val="right"/>
              <w:rPr>
                <w:b/>
                <w:bCs/>
                <w:i/>
                <w:iCs/>
                <w:color w:val="FF0000"/>
                <w:lang w:val="ru-RU"/>
              </w:rPr>
            </w:pPr>
            <w:r w:rsidRPr="005463B5">
              <w:rPr>
                <w:b/>
                <w:bCs/>
                <w:i/>
                <w:iCs/>
                <w:color w:val="FF0000"/>
                <w:lang w:val="ru-RU"/>
              </w:rPr>
              <w:t>7 000</w:t>
            </w: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74" w:name="lt_pId141"/>
            <w:proofErr w:type="spellStart"/>
            <w:r w:rsidRPr="005463B5">
              <w:rPr>
                <w:lang w:val="ru-RU"/>
              </w:rPr>
              <w:t>КСР</w:t>
            </w:r>
            <w:proofErr w:type="spellEnd"/>
            <w:r w:rsidRPr="005463B5">
              <w:rPr>
                <w:lang w:val="ru-RU"/>
              </w:rPr>
              <w:t xml:space="preserve"> 4 Дополнительная безопасность и защита по </w:t>
            </w:r>
            <w:proofErr w:type="spellStart"/>
            <w:r w:rsidRPr="005463B5">
              <w:rPr>
                <w:lang w:val="ru-RU"/>
              </w:rPr>
              <w:t>МОСБ</w:t>
            </w:r>
            <w:proofErr w:type="spellEnd"/>
            <w:r w:rsidRPr="005463B5">
              <w:rPr>
                <w:lang w:val="ru-RU"/>
              </w:rPr>
              <w:t xml:space="preserve"> ООН</w:t>
            </w:r>
            <w:bookmarkEnd w:id="74"/>
          </w:p>
        </w:tc>
        <w:tc>
          <w:tcPr>
            <w:tcW w:w="1984" w:type="dxa"/>
            <w:vAlign w:val="bottom"/>
          </w:tcPr>
          <w:p w:rsidR="00A12E4D" w:rsidRPr="00C61FC8" w:rsidRDefault="00A12E4D" w:rsidP="002157FF">
            <w:pPr>
              <w:pStyle w:val="Tabletext"/>
              <w:spacing w:before="20" w:after="20"/>
              <w:jc w:val="right"/>
              <w:rPr>
                <w:lang w:val="ru-RU"/>
              </w:rPr>
            </w:pPr>
            <w:bookmarkStart w:id="75" w:name="lt_pId142"/>
            <w:r w:rsidRPr="00C61FC8">
              <w:rPr>
                <w:lang w:val="ru-RU"/>
              </w:rPr>
              <w:t>3 000−6 000</w:t>
            </w:r>
            <w:bookmarkEnd w:id="75"/>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B8212D" w:rsidP="002157FF">
            <w:pPr>
              <w:pStyle w:val="Tabletext"/>
              <w:spacing w:before="20" w:after="20"/>
              <w:rPr>
                <w:lang w:val="ru-RU"/>
              </w:rPr>
            </w:pPr>
            <w:bookmarkStart w:id="76" w:name="lt_pId143"/>
            <w:proofErr w:type="spellStart"/>
            <w:r w:rsidRPr="005463B5">
              <w:rPr>
                <w:lang w:val="ru-RU"/>
              </w:rPr>
              <w:t>КСР</w:t>
            </w:r>
            <w:proofErr w:type="spellEnd"/>
            <w:r w:rsidR="00A12E4D" w:rsidRPr="005463B5">
              <w:rPr>
                <w:lang w:val="ru-RU"/>
              </w:rPr>
              <w:t xml:space="preserve"> 5 Разрешение на строительство, налоги и страхование</w:t>
            </w:r>
            <w:bookmarkEnd w:id="76"/>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1 280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77" w:name="lt_pId145"/>
            <w:proofErr w:type="spellStart"/>
            <w:r w:rsidRPr="005463B5">
              <w:rPr>
                <w:lang w:val="ru-RU"/>
              </w:rPr>
              <w:t>КСР</w:t>
            </w:r>
            <w:proofErr w:type="spellEnd"/>
            <w:r w:rsidRPr="005463B5">
              <w:rPr>
                <w:lang w:val="ru-RU"/>
              </w:rPr>
              <w:t xml:space="preserve"> 5 Конкурс на проект строительства</w:t>
            </w:r>
            <w:r w:rsidR="00C61FC8">
              <w:rPr>
                <w:lang w:val="ru-RU"/>
              </w:rPr>
              <w:t xml:space="preserve"> здания штаб</w:t>
            </w:r>
            <w:r w:rsidR="00C61FC8">
              <w:rPr>
                <w:lang w:val="ru-RU"/>
              </w:rPr>
              <w:noBreakHyphen/>
            </w:r>
            <w:r w:rsidRPr="005463B5">
              <w:rPr>
                <w:lang w:val="ru-RU"/>
              </w:rPr>
              <w:t>квартиры</w:t>
            </w:r>
            <w:bookmarkEnd w:id="77"/>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722</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proofErr w:type="spellStart"/>
            <w:r w:rsidRPr="005463B5">
              <w:rPr>
                <w:lang w:val="ru-RU"/>
              </w:rPr>
              <w:t>КСР</w:t>
            </w:r>
            <w:proofErr w:type="spellEnd"/>
            <w:r w:rsidRPr="005463B5">
              <w:rPr>
                <w:lang w:val="ru-RU"/>
              </w:rPr>
              <w:t xml:space="preserve"> 5 Внешние службы поддержки</w:t>
            </w:r>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5 700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trHeight w:val="251"/>
          <w:jc w:val="center"/>
        </w:trPr>
        <w:tc>
          <w:tcPr>
            <w:tcW w:w="5524" w:type="dxa"/>
          </w:tcPr>
          <w:p w:rsidR="00A12E4D" w:rsidRPr="005463B5" w:rsidRDefault="00A12E4D" w:rsidP="002157FF">
            <w:pPr>
              <w:pStyle w:val="Tabletext"/>
              <w:spacing w:before="20" w:after="20"/>
              <w:rPr>
                <w:lang w:val="ru-RU"/>
              </w:rPr>
            </w:pPr>
            <w:bookmarkStart w:id="78" w:name="lt_pId149"/>
            <w:proofErr w:type="spellStart"/>
            <w:r w:rsidRPr="005463B5">
              <w:rPr>
                <w:lang w:val="ru-RU"/>
              </w:rPr>
              <w:t>КСР</w:t>
            </w:r>
            <w:proofErr w:type="spellEnd"/>
            <w:r w:rsidRPr="005463B5">
              <w:rPr>
                <w:lang w:val="ru-RU"/>
              </w:rPr>
              <w:t xml:space="preserve"> 5 Гонорары </w:t>
            </w:r>
            <w:proofErr w:type="spellStart"/>
            <w:r w:rsidRPr="005463B5">
              <w:rPr>
                <w:lang w:val="ru-RU"/>
              </w:rPr>
              <w:t>CDTK</w:t>
            </w:r>
            <w:bookmarkEnd w:id="78"/>
            <w:proofErr w:type="spellEnd"/>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26 000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79" w:name="lt_pId151"/>
            <w:proofErr w:type="spellStart"/>
            <w:r w:rsidRPr="005463B5">
              <w:rPr>
                <w:lang w:val="ru-RU"/>
              </w:rPr>
              <w:t>КСР</w:t>
            </w:r>
            <w:proofErr w:type="spellEnd"/>
            <w:r w:rsidRPr="005463B5">
              <w:rPr>
                <w:lang w:val="ru-RU"/>
              </w:rPr>
              <w:t xml:space="preserve"> 5 Гонорары главного подрядчика</w:t>
            </w:r>
            <w:bookmarkEnd w:id="79"/>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4 600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80" w:name="lt_pId153"/>
            <w:proofErr w:type="spellStart"/>
            <w:r w:rsidRPr="005463B5">
              <w:rPr>
                <w:lang w:val="ru-RU"/>
              </w:rPr>
              <w:t>КСР</w:t>
            </w:r>
            <w:proofErr w:type="spellEnd"/>
            <w:r w:rsidRPr="005463B5">
              <w:rPr>
                <w:lang w:val="ru-RU"/>
              </w:rPr>
              <w:t xml:space="preserve"> 8 Перемещение персонала</w:t>
            </w:r>
            <w:bookmarkEnd w:id="80"/>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11 000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b/>
                <w:bCs/>
                <w:lang w:val="ru-RU"/>
              </w:rPr>
            </w:pPr>
            <w:r w:rsidRPr="005463B5">
              <w:rPr>
                <w:b/>
                <w:bCs/>
                <w:lang w:val="ru-RU"/>
              </w:rPr>
              <w:t>Всего</w:t>
            </w:r>
          </w:p>
        </w:tc>
        <w:tc>
          <w:tcPr>
            <w:tcW w:w="1984" w:type="dxa"/>
            <w:vAlign w:val="bottom"/>
          </w:tcPr>
          <w:p w:rsidR="00A12E4D" w:rsidRPr="005463B5" w:rsidRDefault="00A12E4D" w:rsidP="002157FF">
            <w:pPr>
              <w:pStyle w:val="Tabletext"/>
              <w:spacing w:before="20" w:after="20"/>
              <w:jc w:val="right"/>
              <w:rPr>
                <w:b/>
                <w:bCs/>
                <w:lang w:val="ru-RU"/>
              </w:rPr>
            </w:pPr>
            <w:bookmarkStart w:id="81" w:name="lt_pId156"/>
            <w:r w:rsidRPr="005463B5">
              <w:rPr>
                <w:b/>
                <w:bCs/>
                <w:i/>
                <w:iCs/>
                <w:color w:val="FF0000"/>
                <w:lang w:val="ru-RU"/>
              </w:rPr>
              <w:t>184 082</w:t>
            </w:r>
            <w:r w:rsidRPr="005463B5">
              <w:rPr>
                <w:b/>
                <w:bCs/>
                <w:lang w:val="ru-RU"/>
              </w:rPr>
              <w:t>−</w:t>
            </w:r>
            <w:r w:rsidRPr="005463B5">
              <w:rPr>
                <w:b/>
                <w:bCs/>
                <w:i/>
                <w:iCs/>
                <w:color w:val="FF0000"/>
                <w:lang w:val="ru-RU"/>
              </w:rPr>
              <w:t>187 082</w:t>
            </w:r>
            <w:bookmarkEnd w:id="81"/>
          </w:p>
        </w:tc>
        <w:tc>
          <w:tcPr>
            <w:tcW w:w="1843" w:type="dxa"/>
            <w:vAlign w:val="bottom"/>
          </w:tcPr>
          <w:p w:rsidR="00A12E4D" w:rsidRPr="005463B5" w:rsidRDefault="00A12E4D" w:rsidP="002157FF">
            <w:pPr>
              <w:pStyle w:val="Tabletext"/>
              <w:spacing w:before="20" w:after="20"/>
              <w:jc w:val="right"/>
              <w:rPr>
                <w:b/>
                <w:bCs/>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jc w:val="right"/>
              <w:rPr>
                <w:b/>
                <w:bCs/>
                <w:lang w:val="ru-RU"/>
              </w:rPr>
            </w:pPr>
            <w:r w:rsidRPr="005463B5">
              <w:rPr>
                <w:b/>
                <w:bCs/>
                <w:lang w:val="ru-RU"/>
              </w:rPr>
              <w:t>Ссуда страны пребывания</w:t>
            </w:r>
          </w:p>
        </w:tc>
        <w:tc>
          <w:tcPr>
            <w:tcW w:w="1984" w:type="dxa"/>
            <w:vAlign w:val="bottom"/>
          </w:tcPr>
          <w:p w:rsidR="00A12E4D" w:rsidRPr="005463B5" w:rsidRDefault="00A12E4D" w:rsidP="002157FF">
            <w:pPr>
              <w:pStyle w:val="Tabletext"/>
              <w:spacing w:before="20" w:after="20"/>
              <w:jc w:val="right"/>
              <w:rPr>
                <w:b/>
                <w:bCs/>
                <w:lang w:val="ru-RU"/>
              </w:rPr>
            </w:pPr>
          </w:p>
        </w:tc>
        <w:tc>
          <w:tcPr>
            <w:tcW w:w="1843" w:type="dxa"/>
            <w:vAlign w:val="bottom"/>
          </w:tcPr>
          <w:p w:rsidR="00A12E4D" w:rsidRPr="005463B5" w:rsidRDefault="00A12E4D" w:rsidP="002157FF">
            <w:pPr>
              <w:pStyle w:val="Tabletext"/>
              <w:spacing w:before="20" w:after="20"/>
              <w:jc w:val="right"/>
              <w:rPr>
                <w:b/>
                <w:bCs/>
                <w:i/>
                <w:iCs/>
                <w:lang w:val="ru-RU"/>
              </w:rPr>
            </w:pPr>
            <w:r w:rsidRPr="005463B5">
              <w:rPr>
                <w:b/>
                <w:bCs/>
                <w:i/>
                <w:iCs/>
                <w:color w:val="FF0000"/>
                <w:lang w:val="ru-RU"/>
              </w:rPr>
              <w:t>140 000</w:t>
            </w:r>
          </w:p>
        </w:tc>
      </w:tr>
      <w:tr w:rsidR="00A12E4D" w:rsidRPr="005463B5" w:rsidTr="002157FF">
        <w:trPr>
          <w:jc w:val="center"/>
        </w:trPr>
        <w:tc>
          <w:tcPr>
            <w:tcW w:w="5524" w:type="dxa"/>
          </w:tcPr>
          <w:p w:rsidR="00A12E4D" w:rsidRPr="005463B5" w:rsidRDefault="00A12E4D" w:rsidP="002157FF">
            <w:pPr>
              <w:pStyle w:val="Tabletext"/>
              <w:spacing w:before="20" w:after="20"/>
              <w:rPr>
                <w:b/>
                <w:bCs/>
                <w:lang w:val="ru-RU"/>
              </w:rPr>
            </w:pPr>
            <w:bookmarkStart w:id="82" w:name="lt_pId159"/>
            <w:r w:rsidRPr="005463B5">
              <w:rPr>
                <w:b/>
                <w:bCs/>
                <w:lang w:val="ru-RU"/>
              </w:rPr>
              <w:t xml:space="preserve">Остаток по финансируемым за счет ссуды </w:t>
            </w:r>
            <w:bookmarkEnd w:id="82"/>
            <w:r w:rsidR="00C93813" w:rsidRPr="005463B5">
              <w:rPr>
                <w:b/>
                <w:bCs/>
                <w:lang w:val="ru-RU"/>
              </w:rPr>
              <w:t>статьям</w:t>
            </w:r>
          </w:p>
        </w:tc>
        <w:tc>
          <w:tcPr>
            <w:tcW w:w="1984" w:type="dxa"/>
            <w:vAlign w:val="bottom"/>
          </w:tcPr>
          <w:p w:rsidR="00A12E4D" w:rsidRPr="005463B5" w:rsidRDefault="00A12E4D" w:rsidP="002157FF">
            <w:pPr>
              <w:pStyle w:val="Tabletext"/>
              <w:spacing w:before="20" w:after="20"/>
              <w:jc w:val="right"/>
              <w:rPr>
                <w:b/>
                <w:bCs/>
                <w:lang w:val="ru-RU"/>
              </w:rPr>
            </w:pPr>
            <w:bookmarkStart w:id="83" w:name="lt_pId160"/>
            <w:r w:rsidRPr="005463B5">
              <w:rPr>
                <w:b/>
                <w:bCs/>
                <w:i/>
                <w:iCs/>
                <w:color w:val="FF0000"/>
                <w:lang w:val="ru-RU"/>
              </w:rPr>
              <w:t>37 082</w:t>
            </w:r>
            <w:r w:rsidRPr="005463B5">
              <w:rPr>
                <w:b/>
                <w:bCs/>
                <w:lang w:val="ru-RU"/>
              </w:rPr>
              <w:t>−</w:t>
            </w:r>
            <w:r w:rsidRPr="005463B5">
              <w:rPr>
                <w:b/>
                <w:bCs/>
                <w:i/>
                <w:iCs/>
                <w:color w:val="FF0000"/>
                <w:lang w:val="ru-RU"/>
              </w:rPr>
              <w:t>40 082</w:t>
            </w:r>
            <w:bookmarkEnd w:id="83"/>
          </w:p>
        </w:tc>
        <w:tc>
          <w:tcPr>
            <w:tcW w:w="1843" w:type="dxa"/>
            <w:vAlign w:val="bottom"/>
          </w:tcPr>
          <w:p w:rsidR="00A12E4D" w:rsidRPr="005463B5" w:rsidRDefault="00A12E4D" w:rsidP="002157FF">
            <w:pPr>
              <w:pStyle w:val="Tabletext"/>
              <w:spacing w:before="20" w:after="20"/>
              <w:jc w:val="right"/>
              <w:rPr>
                <w:b/>
                <w:bCs/>
                <w:lang w:val="ru-RU"/>
              </w:rPr>
            </w:pPr>
          </w:p>
        </w:tc>
      </w:tr>
      <w:tr w:rsidR="00A12E4D" w:rsidRPr="005463B5" w:rsidTr="002157FF">
        <w:trPr>
          <w:trHeight w:val="97"/>
          <w:jc w:val="center"/>
        </w:trPr>
        <w:tc>
          <w:tcPr>
            <w:tcW w:w="9351" w:type="dxa"/>
            <w:gridSpan w:val="3"/>
          </w:tcPr>
          <w:p w:rsidR="00A12E4D" w:rsidRPr="005463B5" w:rsidRDefault="00A12E4D" w:rsidP="002157FF">
            <w:pPr>
              <w:pStyle w:val="Tabletext"/>
              <w:spacing w:before="20" w:after="20"/>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b/>
                <w:bCs/>
                <w:lang w:val="ru-RU"/>
              </w:rPr>
            </w:pPr>
            <w:r w:rsidRPr="005463B5">
              <w:rPr>
                <w:b/>
                <w:bCs/>
                <w:lang w:val="ru-RU"/>
              </w:rPr>
              <w:t xml:space="preserve">Дополнительные не финансируемые за счет ссуды </w:t>
            </w:r>
            <w:r w:rsidR="00C93813" w:rsidRPr="005463B5">
              <w:rPr>
                <w:b/>
                <w:bCs/>
                <w:lang w:val="ru-RU"/>
              </w:rPr>
              <w:t>статьи</w:t>
            </w:r>
          </w:p>
        </w:tc>
        <w:tc>
          <w:tcPr>
            <w:tcW w:w="1984" w:type="dxa"/>
            <w:vAlign w:val="bottom"/>
          </w:tcPr>
          <w:p w:rsidR="00A12E4D" w:rsidRPr="005463B5" w:rsidRDefault="00A12E4D" w:rsidP="002157FF">
            <w:pPr>
              <w:pStyle w:val="Tabletext"/>
              <w:spacing w:before="20" w:after="20"/>
              <w:jc w:val="right"/>
              <w:rPr>
                <w:b/>
                <w:bCs/>
                <w:lang w:val="ru-RU"/>
              </w:rPr>
            </w:pPr>
          </w:p>
        </w:tc>
        <w:tc>
          <w:tcPr>
            <w:tcW w:w="1843" w:type="dxa"/>
            <w:vAlign w:val="bottom"/>
          </w:tcPr>
          <w:p w:rsidR="00A12E4D" w:rsidRPr="005463B5" w:rsidRDefault="00A12E4D" w:rsidP="002157FF">
            <w:pPr>
              <w:pStyle w:val="Tabletext"/>
              <w:spacing w:before="20" w:after="20"/>
              <w:jc w:val="right"/>
              <w:rPr>
                <w:b/>
                <w:bCs/>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84" w:name="lt_pId162"/>
            <w:proofErr w:type="spellStart"/>
            <w:r w:rsidRPr="005463B5">
              <w:rPr>
                <w:lang w:val="ru-RU"/>
              </w:rPr>
              <w:t>КСР</w:t>
            </w:r>
            <w:proofErr w:type="spellEnd"/>
            <w:r w:rsidRPr="005463B5">
              <w:rPr>
                <w:lang w:val="ru-RU"/>
              </w:rPr>
              <w:t xml:space="preserve"> 8 Аренда помещений для конференций и собраний </w:t>
            </w:r>
            <w:bookmarkEnd w:id="84"/>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2 500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85" w:name="lt_pId164"/>
            <w:proofErr w:type="spellStart"/>
            <w:r w:rsidRPr="005463B5">
              <w:rPr>
                <w:lang w:val="ru-RU"/>
              </w:rPr>
              <w:t>КСР</w:t>
            </w:r>
            <w:proofErr w:type="spellEnd"/>
            <w:r w:rsidRPr="005463B5">
              <w:rPr>
                <w:lang w:val="ru-RU"/>
              </w:rPr>
              <w:t xml:space="preserve"> 9 </w:t>
            </w:r>
            <w:bookmarkEnd w:id="85"/>
            <w:r w:rsidRPr="005463B5">
              <w:rPr>
                <w:lang w:val="ru-RU"/>
              </w:rPr>
              <w:t>Переносимая мебель</w:t>
            </w:r>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5 000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86" w:name="lt_pId166"/>
            <w:proofErr w:type="spellStart"/>
            <w:r w:rsidRPr="005463B5">
              <w:rPr>
                <w:lang w:val="ru-RU"/>
              </w:rPr>
              <w:t>КСР</w:t>
            </w:r>
            <w:proofErr w:type="spellEnd"/>
            <w:r w:rsidRPr="005463B5">
              <w:rPr>
                <w:lang w:val="ru-RU"/>
              </w:rPr>
              <w:t xml:space="preserve"> 9 </w:t>
            </w:r>
            <w:bookmarkEnd w:id="86"/>
            <w:r w:rsidRPr="005463B5">
              <w:rPr>
                <w:lang w:val="ru-RU"/>
              </w:rPr>
              <w:t>Активное оборудование ИКТ</w:t>
            </w:r>
          </w:p>
        </w:tc>
        <w:tc>
          <w:tcPr>
            <w:tcW w:w="1984" w:type="dxa"/>
            <w:vAlign w:val="bottom"/>
          </w:tcPr>
          <w:p w:rsidR="00A12E4D" w:rsidRPr="00C61FC8" w:rsidRDefault="00A12E4D" w:rsidP="002157FF">
            <w:pPr>
              <w:pStyle w:val="Tabletext"/>
              <w:spacing w:before="20" w:after="20"/>
              <w:jc w:val="right"/>
              <w:rPr>
                <w:lang w:val="ru-RU"/>
              </w:rPr>
            </w:pPr>
            <w:r w:rsidRPr="00C61FC8">
              <w:rPr>
                <w:lang w:val="ru-RU"/>
              </w:rPr>
              <w:t>7 000</w:t>
            </w:r>
          </w:p>
        </w:tc>
        <w:tc>
          <w:tcPr>
            <w:tcW w:w="1843" w:type="dxa"/>
            <w:vAlign w:val="bottom"/>
          </w:tcPr>
          <w:p w:rsidR="00A12E4D" w:rsidRPr="005463B5" w:rsidRDefault="00A12E4D" w:rsidP="002157FF">
            <w:pPr>
              <w:pStyle w:val="Tabletext"/>
              <w:spacing w:before="20" w:after="20"/>
              <w:jc w:val="right"/>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b/>
                <w:bCs/>
                <w:lang w:val="ru-RU"/>
              </w:rPr>
            </w:pPr>
            <w:bookmarkStart w:id="87" w:name="lt_pId168"/>
            <w:r w:rsidRPr="005463B5">
              <w:rPr>
                <w:b/>
                <w:bCs/>
                <w:lang w:val="ru-RU"/>
              </w:rPr>
              <w:t>Всего подлежит финансиро</w:t>
            </w:r>
            <w:r w:rsidR="00C93813" w:rsidRPr="005463B5">
              <w:rPr>
                <w:b/>
                <w:bCs/>
                <w:lang w:val="ru-RU"/>
              </w:rPr>
              <w:t>ванию не за счет ссуды до </w:t>
            </w:r>
            <w:r w:rsidRPr="005463B5">
              <w:rPr>
                <w:b/>
                <w:bCs/>
                <w:lang w:val="ru-RU"/>
              </w:rPr>
              <w:t>оптимизации</w:t>
            </w:r>
            <w:bookmarkEnd w:id="87"/>
          </w:p>
        </w:tc>
        <w:tc>
          <w:tcPr>
            <w:tcW w:w="1984" w:type="dxa"/>
            <w:vAlign w:val="bottom"/>
          </w:tcPr>
          <w:p w:rsidR="00A12E4D" w:rsidRPr="005463B5" w:rsidRDefault="00A12E4D" w:rsidP="002157FF">
            <w:pPr>
              <w:pStyle w:val="Tabletext"/>
              <w:spacing w:before="20" w:after="20"/>
              <w:jc w:val="right"/>
              <w:rPr>
                <w:b/>
                <w:bCs/>
                <w:lang w:val="ru-RU"/>
              </w:rPr>
            </w:pPr>
            <w:bookmarkStart w:id="88" w:name="lt_pId169"/>
            <w:r w:rsidRPr="005463B5">
              <w:rPr>
                <w:b/>
                <w:bCs/>
                <w:i/>
                <w:iCs/>
                <w:color w:val="FF0000"/>
                <w:lang w:val="ru-RU"/>
              </w:rPr>
              <w:t>51 582</w:t>
            </w:r>
            <w:r w:rsidRPr="005463B5">
              <w:rPr>
                <w:b/>
                <w:bCs/>
                <w:lang w:val="ru-RU"/>
              </w:rPr>
              <w:t>−</w:t>
            </w:r>
            <w:r w:rsidRPr="005463B5">
              <w:rPr>
                <w:b/>
                <w:bCs/>
                <w:i/>
                <w:iCs/>
                <w:color w:val="FF0000"/>
                <w:lang w:val="ru-RU"/>
              </w:rPr>
              <w:t>54 582</w:t>
            </w:r>
            <w:bookmarkEnd w:id="88"/>
          </w:p>
        </w:tc>
        <w:tc>
          <w:tcPr>
            <w:tcW w:w="1843" w:type="dxa"/>
            <w:vAlign w:val="bottom"/>
          </w:tcPr>
          <w:p w:rsidR="00A12E4D" w:rsidRPr="005463B5" w:rsidRDefault="00A12E4D" w:rsidP="002157FF">
            <w:pPr>
              <w:pStyle w:val="Tabletext"/>
              <w:spacing w:before="20" w:after="20"/>
              <w:jc w:val="right"/>
              <w:rPr>
                <w:b/>
                <w:bCs/>
                <w:lang w:val="ru-RU"/>
              </w:rPr>
            </w:pPr>
          </w:p>
        </w:tc>
      </w:tr>
      <w:tr w:rsidR="00A12E4D" w:rsidRPr="005463B5" w:rsidTr="002157FF">
        <w:trPr>
          <w:jc w:val="center"/>
        </w:trPr>
        <w:tc>
          <w:tcPr>
            <w:tcW w:w="9351" w:type="dxa"/>
            <w:gridSpan w:val="3"/>
          </w:tcPr>
          <w:p w:rsidR="00A12E4D" w:rsidRPr="005463B5" w:rsidRDefault="00A12E4D" w:rsidP="002157FF">
            <w:pPr>
              <w:pStyle w:val="Tabletext"/>
              <w:spacing w:before="20" w:after="20"/>
              <w:rPr>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b/>
                <w:bCs/>
                <w:lang w:val="ru-RU"/>
              </w:rPr>
            </w:pPr>
            <w:r w:rsidRPr="005463B5">
              <w:rPr>
                <w:b/>
                <w:bCs/>
                <w:lang w:val="ru-RU"/>
              </w:rPr>
              <w:t>Другие виды финансирования</w:t>
            </w:r>
          </w:p>
        </w:tc>
        <w:tc>
          <w:tcPr>
            <w:tcW w:w="1984" w:type="dxa"/>
            <w:vAlign w:val="bottom"/>
          </w:tcPr>
          <w:p w:rsidR="00A12E4D" w:rsidRPr="005463B5" w:rsidRDefault="00A12E4D" w:rsidP="002157FF">
            <w:pPr>
              <w:pStyle w:val="Tabletext"/>
              <w:spacing w:before="20" w:after="20"/>
              <w:jc w:val="right"/>
              <w:rPr>
                <w:b/>
                <w:bCs/>
                <w:lang w:val="ru-RU"/>
              </w:rPr>
            </w:pPr>
          </w:p>
        </w:tc>
        <w:tc>
          <w:tcPr>
            <w:tcW w:w="1843" w:type="dxa"/>
            <w:vAlign w:val="bottom"/>
          </w:tcPr>
          <w:p w:rsidR="00A12E4D" w:rsidRPr="005463B5" w:rsidRDefault="00A12E4D" w:rsidP="002157FF">
            <w:pPr>
              <w:pStyle w:val="Tabletext"/>
              <w:spacing w:before="20" w:after="20"/>
              <w:jc w:val="right"/>
              <w:rPr>
                <w:b/>
                <w:bCs/>
                <w:lang w:val="ru-RU"/>
              </w:rPr>
            </w:pP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89" w:name="lt_pId171"/>
            <w:r w:rsidRPr="005463B5">
              <w:rPr>
                <w:lang w:val="ru-RU"/>
              </w:rPr>
              <w:t>Согласованные пожертвования и спонсорская поддержка</w:t>
            </w:r>
            <w:bookmarkEnd w:id="89"/>
          </w:p>
        </w:tc>
        <w:tc>
          <w:tcPr>
            <w:tcW w:w="1984" w:type="dxa"/>
            <w:vAlign w:val="bottom"/>
          </w:tcPr>
          <w:p w:rsidR="00A12E4D" w:rsidRPr="005463B5" w:rsidRDefault="00A12E4D" w:rsidP="002157FF">
            <w:pPr>
              <w:pStyle w:val="Tabletext"/>
              <w:spacing w:before="20" w:after="20"/>
              <w:jc w:val="right"/>
              <w:rPr>
                <w:lang w:val="ru-RU"/>
              </w:rPr>
            </w:pPr>
          </w:p>
        </w:tc>
        <w:tc>
          <w:tcPr>
            <w:tcW w:w="1843" w:type="dxa"/>
            <w:vAlign w:val="bottom"/>
          </w:tcPr>
          <w:p w:rsidR="00A12E4D" w:rsidRPr="005463B5" w:rsidRDefault="00A12E4D" w:rsidP="002157FF">
            <w:pPr>
              <w:pStyle w:val="Tabletext"/>
              <w:spacing w:before="20" w:after="20"/>
              <w:jc w:val="right"/>
              <w:rPr>
                <w:b/>
                <w:bCs/>
                <w:lang w:val="ru-RU"/>
              </w:rPr>
            </w:pPr>
            <w:r w:rsidRPr="005463B5">
              <w:rPr>
                <w:b/>
                <w:bCs/>
                <w:lang w:val="ru-RU"/>
              </w:rPr>
              <w:t>15 140</w:t>
            </w:r>
          </w:p>
        </w:tc>
      </w:tr>
      <w:tr w:rsidR="00A12E4D" w:rsidRPr="005463B5" w:rsidTr="002157FF">
        <w:trPr>
          <w:jc w:val="center"/>
        </w:trPr>
        <w:tc>
          <w:tcPr>
            <w:tcW w:w="5524" w:type="dxa"/>
          </w:tcPr>
          <w:p w:rsidR="00A12E4D" w:rsidRPr="005463B5" w:rsidRDefault="00A12E4D" w:rsidP="002157FF">
            <w:pPr>
              <w:pStyle w:val="Tabletext"/>
              <w:spacing w:before="20" w:after="20"/>
              <w:rPr>
                <w:lang w:val="ru-RU"/>
              </w:rPr>
            </w:pPr>
            <w:bookmarkStart w:id="90" w:name="lt_pId173"/>
            <w:r w:rsidRPr="005463B5">
              <w:rPr>
                <w:lang w:val="ru-RU"/>
              </w:rPr>
              <w:t>Выделенный фонд: Активное сальдо бюджета 2018</w:t>
            </w:r>
            <w:bookmarkEnd w:id="90"/>
            <w:r w:rsidRPr="005463B5">
              <w:rPr>
                <w:lang w:val="ru-RU"/>
              </w:rPr>
              <w:t> г.</w:t>
            </w:r>
            <w:r w:rsidRPr="005463B5">
              <w:rPr>
                <w:rStyle w:val="FootnoteReference"/>
                <w:szCs w:val="16"/>
                <w:lang w:val="ru-RU"/>
              </w:rPr>
              <w:footnoteReference w:id="1"/>
            </w:r>
          </w:p>
        </w:tc>
        <w:tc>
          <w:tcPr>
            <w:tcW w:w="1984" w:type="dxa"/>
            <w:vAlign w:val="bottom"/>
          </w:tcPr>
          <w:p w:rsidR="00A12E4D" w:rsidRPr="005463B5" w:rsidRDefault="00A12E4D" w:rsidP="002157FF">
            <w:pPr>
              <w:pStyle w:val="Tabletext"/>
              <w:spacing w:before="20" w:after="20"/>
              <w:jc w:val="right"/>
              <w:rPr>
                <w:lang w:val="ru-RU"/>
              </w:rPr>
            </w:pPr>
          </w:p>
        </w:tc>
        <w:tc>
          <w:tcPr>
            <w:tcW w:w="1843" w:type="dxa"/>
            <w:vAlign w:val="bottom"/>
          </w:tcPr>
          <w:p w:rsidR="00A12E4D" w:rsidRPr="005463B5" w:rsidRDefault="00A12E4D" w:rsidP="002157FF">
            <w:pPr>
              <w:pStyle w:val="Tabletext"/>
              <w:spacing w:before="20" w:after="20"/>
              <w:jc w:val="right"/>
              <w:rPr>
                <w:b/>
                <w:bCs/>
                <w:lang w:val="ru-RU"/>
              </w:rPr>
            </w:pPr>
            <w:r w:rsidRPr="005463B5">
              <w:rPr>
                <w:b/>
                <w:bCs/>
                <w:lang w:val="ru-RU"/>
              </w:rPr>
              <w:t>6 000</w:t>
            </w:r>
          </w:p>
        </w:tc>
      </w:tr>
      <w:tr w:rsidR="00A12E4D" w:rsidRPr="005463B5" w:rsidTr="002157FF">
        <w:trPr>
          <w:jc w:val="center"/>
        </w:trPr>
        <w:tc>
          <w:tcPr>
            <w:tcW w:w="5524" w:type="dxa"/>
          </w:tcPr>
          <w:p w:rsidR="00A12E4D" w:rsidRPr="005463B5" w:rsidRDefault="00A12E4D" w:rsidP="002157FF">
            <w:pPr>
              <w:pStyle w:val="Tabletext"/>
              <w:spacing w:before="20" w:after="20"/>
              <w:rPr>
                <w:b/>
                <w:bCs/>
                <w:lang w:val="ru-RU"/>
              </w:rPr>
            </w:pPr>
            <w:bookmarkStart w:id="92" w:name="lt_pId175"/>
            <w:r w:rsidRPr="005463B5">
              <w:rPr>
                <w:b/>
                <w:bCs/>
                <w:lang w:val="ru-RU"/>
              </w:rPr>
              <w:t>Остающееся</w:t>
            </w:r>
            <w:r w:rsidR="002157FF" w:rsidRPr="005463B5">
              <w:rPr>
                <w:b/>
                <w:bCs/>
                <w:lang w:val="ru-RU"/>
              </w:rPr>
              <w:t xml:space="preserve"> необходимое финансирование: от </w:t>
            </w:r>
            <w:r w:rsidRPr="005463B5">
              <w:rPr>
                <w:b/>
                <w:bCs/>
                <w:lang w:val="ru-RU"/>
              </w:rPr>
              <w:t>дальнейшей оптимизации, дополнительных ассигнований в Фонд нового здания из активного сальдо бюджетов на 2019−20</w:t>
            </w:r>
            <w:r w:rsidR="002157FF" w:rsidRPr="005463B5">
              <w:rPr>
                <w:b/>
                <w:bCs/>
                <w:lang w:val="ru-RU"/>
              </w:rPr>
              <w:t>25 гг., спонсорской поддержки и </w:t>
            </w:r>
            <w:r w:rsidRPr="005463B5">
              <w:rPr>
                <w:b/>
                <w:bCs/>
                <w:lang w:val="ru-RU"/>
              </w:rPr>
              <w:t>пожертвований</w:t>
            </w:r>
            <w:bookmarkEnd w:id="92"/>
          </w:p>
        </w:tc>
        <w:tc>
          <w:tcPr>
            <w:tcW w:w="1984" w:type="dxa"/>
            <w:vAlign w:val="bottom"/>
          </w:tcPr>
          <w:p w:rsidR="00A12E4D" w:rsidRPr="005463B5" w:rsidRDefault="00B477AC" w:rsidP="002157FF">
            <w:pPr>
              <w:pStyle w:val="Tabletext"/>
              <w:spacing w:before="20" w:after="20"/>
              <w:jc w:val="right"/>
              <w:rPr>
                <w:b/>
                <w:bCs/>
                <w:lang w:val="ru-RU"/>
              </w:rPr>
            </w:pPr>
            <w:bookmarkStart w:id="93" w:name="lt_pId176"/>
            <w:r w:rsidRPr="005463B5">
              <w:rPr>
                <w:b/>
                <w:bCs/>
                <w:i/>
                <w:iCs/>
                <w:color w:val="FF0000"/>
                <w:lang w:val="ru-RU"/>
              </w:rPr>
              <w:t>30</w:t>
            </w:r>
            <w:r w:rsidR="00A12E4D" w:rsidRPr="005463B5">
              <w:rPr>
                <w:b/>
                <w:bCs/>
                <w:i/>
                <w:iCs/>
                <w:color w:val="FF0000"/>
                <w:lang w:val="ru-RU"/>
              </w:rPr>
              <w:t xml:space="preserve"> 442</w:t>
            </w:r>
            <w:r w:rsidR="00A12E4D" w:rsidRPr="005463B5">
              <w:rPr>
                <w:b/>
                <w:bCs/>
                <w:lang w:val="ru-RU"/>
              </w:rPr>
              <w:t>−</w:t>
            </w:r>
            <w:r w:rsidRPr="005463B5">
              <w:rPr>
                <w:b/>
                <w:bCs/>
                <w:i/>
                <w:iCs/>
                <w:color w:val="FF0000"/>
                <w:lang w:val="ru-RU"/>
              </w:rPr>
              <w:t>33</w:t>
            </w:r>
            <w:r w:rsidR="00A12E4D" w:rsidRPr="005463B5">
              <w:rPr>
                <w:b/>
                <w:bCs/>
                <w:i/>
                <w:iCs/>
                <w:color w:val="FF0000"/>
                <w:lang w:val="ru-RU"/>
              </w:rPr>
              <w:t xml:space="preserve"> 442</w:t>
            </w:r>
            <w:bookmarkEnd w:id="93"/>
          </w:p>
        </w:tc>
        <w:tc>
          <w:tcPr>
            <w:tcW w:w="1843" w:type="dxa"/>
            <w:vAlign w:val="bottom"/>
          </w:tcPr>
          <w:p w:rsidR="00A12E4D" w:rsidRPr="005463B5" w:rsidRDefault="00A12E4D" w:rsidP="002157FF">
            <w:pPr>
              <w:pStyle w:val="Tabletext"/>
              <w:spacing w:before="20" w:after="20"/>
              <w:jc w:val="right"/>
              <w:rPr>
                <w:b/>
                <w:bCs/>
                <w:lang w:val="ru-RU"/>
              </w:rPr>
            </w:pPr>
          </w:p>
        </w:tc>
      </w:tr>
    </w:tbl>
    <w:p w:rsidR="00C77F82" w:rsidRPr="005463B5" w:rsidRDefault="00C77F82" w:rsidP="002157FF">
      <w:pPr>
        <w:spacing w:before="240"/>
        <w:jc w:val="center"/>
        <w:rPr>
          <w:lang w:val="ru-RU"/>
        </w:rPr>
      </w:pPr>
      <w:r w:rsidRPr="005463B5">
        <w:rPr>
          <w:lang w:val="ru-RU"/>
        </w:rPr>
        <w:t>______________</w:t>
      </w:r>
    </w:p>
    <w:sectPr w:rsidR="00C77F82" w:rsidRPr="005463B5" w:rsidSect="00CF629C">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09" w:rsidRDefault="00DD0A09">
      <w:r>
        <w:separator/>
      </w:r>
    </w:p>
  </w:endnote>
  <w:endnote w:type="continuationSeparator" w:id="0">
    <w:p w:rsidR="00DD0A09" w:rsidRDefault="00DD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9" w:rsidRPr="008469A3" w:rsidRDefault="00DD0A09" w:rsidP="009B0BAE">
    <w:pPr>
      <w:pStyle w:val="Footer"/>
      <w:rPr>
        <w:sz w:val="18"/>
        <w:szCs w:val="18"/>
        <w:lang w:val="fr-CH"/>
      </w:rPr>
    </w:pPr>
    <w:r>
      <w:fldChar w:fldCharType="begin"/>
    </w:r>
    <w:r w:rsidRPr="008469A3">
      <w:rPr>
        <w:lang w:val="fr-CH"/>
      </w:rPr>
      <w:instrText xml:space="preserve"> FILENAME \p  \* MERGEFORMAT </w:instrText>
    </w:r>
    <w:r>
      <w:fldChar w:fldCharType="separate"/>
    </w:r>
    <w:r>
      <w:rPr>
        <w:lang w:val="fr-CH"/>
      </w:rPr>
      <w:t>P:\RUS\SG\CONSEIL\C19\000\048R.docx</w:t>
    </w:r>
    <w:r>
      <w:rPr>
        <w:lang w:val="en-US"/>
      </w:rPr>
      <w:fldChar w:fldCharType="end"/>
    </w:r>
    <w:r w:rsidRPr="008469A3">
      <w:rPr>
        <w:lang w:val="fr-CH"/>
      </w:rPr>
      <w:t xml:space="preserve"> (450272)</w:t>
    </w:r>
    <w:r w:rsidRPr="008469A3">
      <w:rPr>
        <w:lang w:val="fr-CH"/>
      </w:rPr>
      <w:tab/>
    </w:r>
    <w:r>
      <w:fldChar w:fldCharType="begin"/>
    </w:r>
    <w:r>
      <w:instrText xml:space="preserve"> SAVEDATE \@ DD.MM.YY </w:instrText>
    </w:r>
    <w:r>
      <w:fldChar w:fldCharType="separate"/>
    </w:r>
    <w:r>
      <w:t>30.05.19</w:t>
    </w:r>
    <w:r>
      <w:fldChar w:fldCharType="end"/>
    </w:r>
    <w:r w:rsidRPr="008469A3">
      <w:rPr>
        <w:lang w:val="fr-CH"/>
      </w:rPr>
      <w:tab/>
    </w:r>
    <w:r>
      <w:fldChar w:fldCharType="begin"/>
    </w:r>
    <w:r>
      <w:instrText xml:space="preserve"> PRINTDATE \@ DD.MM.YY </w:instrText>
    </w:r>
    <w:r>
      <w:fldChar w:fldCharType="separate"/>
    </w:r>
    <w:r>
      <w:t>28.03.06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9" w:rsidRDefault="00DD0A09">
    <w:pPr>
      <w:spacing w:after="120"/>
      <w:jc w:val="center"/>
    </w:pPr>
    <w:r>
      <w:t xml:space="preserve">• </w:t>
    </w:r>
    <w:hyperlink r:id="rId1" w:history="1">
      <w:r>
        <w:rPr>
          <w:rStyle w:val="Hyperlink"/>
        </w:rPr>
        <w:t>http://www.itu.int/council</w:t>
      </w:r>
    </w:hyperlink>
    <w:r>
      <w:t xml:space="preserve"> •</w:t>
    </w:r>
  </w:p>
  <w:p w:rsidR="00DD0A09" w:rsidRPr="008469A3" w:rsidRDefault="00DD0A09">
    <w:pPr>
      <w:pStyle w:val="Footer"/>
      <w:rPr>
        <w:lang w:val="fr-CH"/>
      </w:rPr>
    </w:pPr>
    <w:r>
      <w:rPr>
        <w:lang w:val="en-US"/>
      </w:rPr>
      <w:fldChar w:fldCharType="begin"/>
    </w:r>
    <w:r w:rsidRPr="008469A3">
      <w:rPr>
        <w:lang w:val="fr-CH"/>
      </w:rPr>
      <w:instrText xml:space="preserve"> FILENAME \p  \* MERGEFORMAT </w:instrText>
    </w:r>
    <w:r>
      <w:rPr>
        <w:lang w:val="en-US"/>
      </w:rPr>
      <w:fldChar w:fldCharType="separate"/>
    </w:r>
    <w:r>
      <w:rPr>
        <w:lang w:val="fr-CH"/>
      </w:rPr>
      <w:t>P:\RUS\SG\CONSEIL\C19\000\048R.docx</w:t>
    </w:r>
    <w:r>
      <w:rPr>
        <w:lang w:val="en-US"/>
      </w:rPr>
      <w:fldChar w:fldCharType="end"/>
    </w:r>
    <w:r w:rsidRPr="008469A3">
      <w:rPr>
        <w:lang w:val="fr-CH"/>
      </w:rPr>
      <w:t xml:space="preserve"> (450272)</w:t>
    </w:r>
    <w:r w:rsidRPr="008469A3">
      <w:rPr>
        <w:lang w:val="fr-CH"/>
      </w:rPr>
      <w:tab/>
    </w:r>
    <w:r>
      <w:fldChar w:fldCharType="begin"/>
    </w:r>
    <w:r>
      <w:instrText xml:space="preserve"> SAVEDATE \@ DD.MM.YY </w:instrText>
    </w:r>
    <w:r>
      <w:fldChar w:fldCharType="separate"/>
    </w:r>
    <w:r>
      <w:t>30.05.19</w:t>
    </w:r>
    <w:r>
      <w:fldChar w:fldCharType="end"/>
    </w:r>
    <w:r w:rsidRPr="008469A3">
      <w:rPr>
        <w:lang w:val="fr-CH"/>
      </w:rPr>
      <w:tab/>
    </w:r>
    <w:r>
      <w:fldChar w:fldCharType="begin"/>
    </w:r>
    <w:r>
      <w:instrText xml:space="preserve"> PRINTDATE \@ DD.MM.YY </w:instrText>
    </w:r>
    <w:r>
      <w:fldChar w:fldCharType="separate"/>
    </w:r>
    <w:r>
      <w:t>28.03.06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09" w:rsidRDefault="00DD0A09">
      <w:r>
        <w:t>____________________</w:t>
      </w:r>
    </w:p>
  </w:footnote>
  <w:footnote w:type="continuationSeparator" w:id="0">
    <w:p w:rsidR="00DD0A09" w:rsidRDefault="00DD0A09">
      <w:r>
        <w:continuationSeparator/>
      </w:r>
    </w:p>
  </w:footnote>
  <w:footnote w:id="1">
    <w:p w:rsidR="00DD0A09" w:rsidRPr="00071299" w:rsidRDefault="00DD0A09" w:rsidP="00A12E4D">
      <w:pPr>
        <w:pStyle w:val="FootnoteText"/>
        <w:rPr>
          <w:lang w:val="ru-RU"/>
        </w:rPr>
      </w:pPr>
      <w:r w:rsidRPr="00E810D4">
        <w:rPr>
          <w:rStyle w:val="FootnoteReference"/>
        </w:rPr>
        <w:footnoteRef/>
      </w:r>
      <w:r w:rsidRPr="00071299">
        <w:rPr>
          <w:lang w:val="ru-RU"/>
        </w:rPr>
        <w:t xml:space="preserve"> </w:t>
      </w:r>
      <w:bookmarkStart w:id="91" w:name="lt_pId214"/>
      <w:r w:rsidRPr="00071299">
        <w:rPr>
          <w:lang w:val="ru-RU"/>
        </w:rPr>
        <w:tab/>
      </w:r>
      <w:r>
        <w:rPr>
          <w:lang w:val="ru-RU"/>
        </w:rPr>
        <w:t>При</w:t>
      </w:r>
      <w:r w:rsidRPr="00071299">
        <w:rPr>
          <w:lang w:val="ru-RU"/>
        </w:rPr>
        <w:t xml:space="preserve"> </w:t>
      </w:r>
      <w:r>
        <w:rPr>
          <w:lang w:val="ru-RU"/>
        </w:rPr>
        <w:t>условии</w:t>
      </w:r>
      <w:r w:rsidRPr="00071299">
        <w:rPr>
          <w:lang w:val="ru-RU"/>
        </w:rPr>
        <w:t xml:space="preserve"> </w:t>
      </w:r>
      <w:r>
        <w:rPr>
          <w:lang w:val="ru-RU"/>
        </w:rPr>
        <w:t>утверждения</w:t>
      </w:r>
      <w:r w:rsidRPr="00071299">
        <w:rPr>
          <w:lang w:val="ru-RU"/>
        </w:rPr>
        <w:t xml:space="preserve"> </w:t>
      </w:r>
      <w:r>
        <w:rPr>
          <w:lang w:val="ru-RU"/>
        </w:rPr>
        <w:t>Советом</w:t>
      </w:r>
      <w:r w:rsidRPr="00071299">
        <w:rPr>
          <w:lang w:val="ru-RU"/>
        </w:rPr>
        <w:t xml:space="preserve"> 2019</w:t>
      </w:r>
      <w:r w:rsidRPr="00071299">
        <w:t> </w:t>
      </w:r>
      <w:r>
        <w:rPr>
          <w:lang w:val="ru-RU"/>
        </w:rPr>
        <w:t>г</w:t>
      </w:r>
      <w:bookmarkEnd w:id="91"/>
      <w:r w:rsidR="00B42315">
        <w:rPr>
          <w:lang w:val="ru-RU"/>
        </w:rPr>
        <w:t>ода</w:t>
      </w:r>
      <w:r w:rsidRPr="00071299">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9" w:rsidRDefault="00DD0A09" w:rsidP="00BD57B7">
    <w:pPr>
      <w:pStyle w:val="Header"/>
    </w:pPr>
    <w:r>
      <w:fldChar w:fldCharType="begin"/>
    </w:r>
    <w:r>
      <w:instrText>PAGE</w:instrText>
    </w:r>
    <w:r>
      <w:fldChar w:fldCharType="separate"/>
    </w:r>
    <w:r w:rsidR="006073FD">
      <w:rPr>
        <w:noProof/>
      </w:rPr>
      <w:t>7</w:t>
    </w:r>
    <w:r>
      <w:rPr>
        <w:noProof/>
      </w:rPr>
      <w:fldChar w:fldCharType="end"/>
    </w:r>
  </w:p>
  <w:p w:rsidR="00DD0A09" w:rsidRDefault="00DD0A09" w:rsidP="008469A3">
    <w:pPr>
      <w:pStyle w:val="Header"/>
      <w:spacing w:after="480"/>
    </w:pPr>
    <w:r>
      <w:t>C19/48-R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59"/>
    <w:rsid w:val="00003635"/>
    <w:rsid w:val="000040B2"/>
    <w:rsid w:val="0002183E"/>
    <w:rsid w:val="000356E8"/>
    <w:rsid w:val="00054A88"/>
    <w:rsid w:val="000569B4"/>
    <w:rsid w:val="00080E82"/>
    <w:rsid w:val="000C5498"/>
    <w:rsid w:val="000E49D6"/>
    <w:rsid w:val="000E568E"/>
    <w:rsid w:val="00104B0D"/>
    <w:rsid w:val="0014734F"/>
    <w:rsid w:val="0015710D"/>
    <w:rsid w:val="00161133"/>
    <w:rsid w:val="00163A32"/>
    <w:rsid w:val="00181994"/>
    <w:rsid w:val="00192B41"/>
    <w:rsid w:val="001B7B09"/>
    <w:rsid w:val="001C5287"/>
    <w:rsid w:val="001D0451"/>
    <w:rsid w:val="001D3159"/>
    <w:rsid w:val="001E6719"/>
    <w:rsid w:val="002157FF"/>
    <w:rsid w:val="00225368"/>
    <w:rsid w:val="00227FF0"/>
    <w:rsid w:val="00281CE8"/>
    <w:rsid w:val="002862D0"/>
    <w:rsid w:val="00291EB6"/>
    <w:rsid w:val="00295341"/>
    <w:rsid w:val="002B5EB3"/>
    <w:rsid w:val="002D2366"/>
    <w:rsid w:val="002D2F57"/>
    <w:rsid w:val="002D418C"/>
    <w:rsid w:val="002D48C5"/>
    <w:rsid w:val="002F3B1C"/>
    <w:rsid w:val="00343E68"/>
    <w:rsid w:val="003466F8"/>
    <w:rsid w:val="00377A7F"/>
    <w:rsid w:val="00385F58"/>
    <w:rsid w:val="003B0987"/>
    <w:rsid w:val="003C15E8"/>
    <w:rsid w:val="003C4BF2"/>
    <w:rsid w:val="003E5E19"/>
    <w:rsid w:val="003F099E"/>
    <w:rsid w:val="003F235E"/>
    <w:rsid w:val="004023E0"/>
    <w:rsid w:val="00403DD8"/>
    <w:rsid w:val="00426B0E"/>
    <w:rsid w:val="00426DAD"/>
    <w:rsid w:val="0045686C"/>
    <w:rsid w:val="004918C4"/>
    <w:rsid w:val="00497703"/>
    <w:rsid w:val="004A0374"/>
    <w:rsid w:val="004A45B5"/>
    <w:rsid w:val="004D0129"/>
    <w:rsid w:val="004F111B"/>
    <w:rsid w:val="00525AE8"/>
    <w:rsid w:val="005463B5"/>
    <w:rsid w:val="005A64D5"/>
    <w:rsid w:val="005B3DEC"/>
    <w:rsid w:val="005D2201"/>
    <w:rsid w:val="005D621F"/>
    <w:rsid w:val="00601994"/>
    <w:rsid w:val="006073FD"/>
    <w:rsid w:val="006C2617"/>
    <w:rsid w:val="006C3B27"/>
    <w:rsid w:val="006C73FC"/>
    <w:rsid w:val="006E1365"/>
    <w:rsid w:val="006E2D42"/>
    <w:rsid w:val="00703676"/>
    <w:rsid w:val="00707304"/>
    <w:rsid w:val="00732269"/>
    <w:rsid w:val="007326C6"/>
    <w:rsid w:val="00737EFA"/>
    <w:rsid w:val="00741582"/>
    <w:rsid w:val="007702BD"/>
    <w:rsid w:val="00775D6B"/>
    <w:rsid w:val="00785ABD"/>
    <w:rsid w:val="007A2DD4"/>
    <w:rsid w:val="007B1709"/>
    <w:rsid w:val="007B3F89"/>
    <w:rsid w:val="007D38B5"/>
    <w:rsid w:val="007D4844"/>
    <w:rsid w:val="007E7EA0"/>
    <w:rsid w:val="00807255"/>
    <w:rsid w:val="0081023E"/>
    <w:rsid w:val="00812AF9"/>
    <w:rsid w:val="008173AA"/>
    <w:rsid w:val="00835F5A"/>
    <w:rsid w:val="00840A14"/>
    <w:rsid w:val="008469A3"/>
    <w:rsid w:val="008740DA"/>
    <w:rsid w:val="0087447F"/>
    <w:rsid w:val="008B62B4"/>
    <w:rsid w:val="008D2D7B"/>
    <w:rsid w:val="008E0737"/>
    <w:rsid w:val="008E7DBD"/>
    <w:rsid w:val="008F2A33"/>
    <w:rsid w:val="008F7C2C"/>
    <w:rsid w:val="00940E96"/>
    <w:rsid w:val="00972D28"/>
    <w:rsid w:val="0098471F"/>
    <w:rsid w:val="009A0318"/>
    <w:rsid w:val="009B0BAE"/>
    <w:rsid w:val="009C17BC"/>
    <w:rsid w:val="009C1C89"/>
    <w:rsid w:val="009E479D"/>
    <w:rsid w:val="009F3448"/>
    <w:rsid w:val="00A01CF9"/>
    <w:rsid w:val="00A12E4D"/>
    <w:rsid w:val="00A62CC6"/>
    <w:rsid w:val="00A71773"/>
    <w:rsid w:val="00AB2C12"/>
    <w:rsid w:val="00AB3698"/>
    <w:rsid w:val="00AB72AE"/>
    <w:rsid w:val="00AD6E83"/>
    <w:rsid w:val="00AE2C85"/>
    <w:rsid w:val="00AE5DCD"/>
    <w:rsid w:val="00AF6567"/>
    <w:rsid w:val="00B12A37"/>
    <w:rsid w:val="00B42315"/>
    <w:rsid w:val="00B477AC"/>
    <w:rsid w:val="00B63EF2"/>
    <w:rsid w:val="00B76811"/>
    <w:rsid w:val="00B8212D"/>
    <w:rsid w:val="00B82D82"/>
    <w:rsid w:val="00BA7D89"/>
    <w:rsid w:val="00BB0F41"/>
    <w:rsid w:val="00BC0D39"/>
    <w:rsid w:val="00BC5C2D"/>
    <w:rsid w:val="00BC7BC0"/>
    <w:rsid w:val="00BD4395"/>
    <w:rsid w:val="00BD57B7"/>
    <w:rsid w:val="00BD671A"/>
    <w:rsid w:val="00BE44CF"/>
    <w:rsid w:val="00BE63E2"/>
    <w:rsid w:val="00C602D0"/>
    <w:rsid w:val="00C60F72"/>
    <w:rsid w:val="00C61FC8"/>
    <w:rsid w:val="00C77F82"/>
    <w:rsid w:val="00C93813"/>
    <w:rsid w:val="00CB583E"/>
    <w:rsid w:val="00CD073C"/>
    <w:rsid w:val="00CD2009"/>
    <w:rsid w:val="00CF629C"/>
    <w:rsid w:val="00D019E3"/>
    <w:rsid w:val="00D021BF"/>
    <w:rsid w:val="00D05CBC"/>
    <w:rsid w:val="00D90536"/>
    <w:rsid w:val="00D92EEA"/>
    <w:rsid w:val="00DA5D4E"/>
    <w:rsid w:val="00DD0A09"/>
    <w:rsid w:val="00DD2EC6"/>
    <w:rsid w:val="00DE6A83"/>
    <w:rsid w:val="00DF795F"/>
    <w:rsid w:val="00E176BA"/>
    <w:rsid w:val="00E423EC"/>
    <w:rsid w:val="00E55121"/>
    <w:rsid w:val="00E64704"/>
    <w:rsid w:val="00EB4FCB"/>
    <w:rsid w:val="00EC6BC5"/>
    <w:rsid w:val="00F04E34"/>
    <w:rsid w:val="00F142B5"/>
    <w:rsid w:val="00F35898"/>
    <w:rsid w:val="00F4223C"/>
    <w:rsid w:val="00F5225B"/>
    <w:rsid w:val="00FC60F3"/>
    <w:rsid w:val="00FE4E9C"/>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8677177-AD97-46F0-91A4-A102B05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1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227FF0"/>
    <w:rPr>
      <w:position w:val="6"/>
      <w:sz w:val="16"/>
    </w:rPr>
  </w:style>
  <w:style w:type="paragraph" w:styleId="FootnoteText">
    <w:name w:val="footnote text"/>
    <w:basedOn w:val="Normal"/>
    <w:link w:val="FootnoteTextChar"/>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table" w:styleId="TableGrid">
    <w:name w:val="Table Grid"/>
    <w:basedOn w:val="TableNormal"/>
    <w:uiPriority w:val="39"/>
    <w:rsid w:val="008E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C549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FootnoteTextChar">
    <w:name w:val="Footnote Text Char"/>
    <w:basedOn w:val="DefaultParagraphFont"/>
    <w:link w:val="FootnoteText"/>
    <w:locked/>
    <w:rsid w:val="00A12E4D"/>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212-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4-PP-C-0057/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en/hqbuilding/Pages/default.aspx" TargetMode="External"/><Relationship Id="rId4" Type="http://schemas.openxmlformats.org/officeDocument/2006/relationships/webSettings" Target="webSettings.xml"/><Relationship Id="rId9" Type="http://schemas.openxmlformats.org/officeDocument/2006/relationships/hyperlink" Target="https://www.itu.int/md/S18-CL-C-0048/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meto\AppData\Roaming\Microsoft\Templates\POOL%20R%20-%20ITU\PR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PR_C19.dotx</Template>
  <TotalTime>78</TotalTime>
  <Pages>7</Pages>
  <Words>2244</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16529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Rudometova, Alisa</dc:creator>
  <cp:keywords>C2018, C18</cp:keywords>
  <dc:description/>
  <cp:lastModifiedBy>Maloletkova, Svetlana</cp:lastModifiedBy>
  <cp:revision>10</cp:revision>
  <cp:lastPrinted>2006-03-28T16:12:00Z</cp:lastPrinted>
  <dcterms:created xsi:type="dcterms:W3CDTF">2019-05-30T13:51:00Z</dcterms:created>
  <dcterms:modified xsi:type="dcterms:W3CDTF">2019-06-03T11:19:00Z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