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C5678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>–2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5B3DEC">
              <w:rPr>
                <w:b/>
                <w:bCs/>
                <w:lang w:val="fr-CH"/>
              </w:rPr>
              <w:t>9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AE01A6" w:rsidRDefault="00AE01A6" w:rsidP="00AE01A6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>
              <w:rPr>
                <w:b/>
              </w:rPr>
              <w:t>Пункт повестки дня: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 xml:space="preserve">ADM </w:t>
            </w:r>
            <w:r>
              <w:rPr>
                <w:b/>
                <w:lang w:val="ru-RU"/>
              </w:rPr>
              <w:t>4</w:t>
            </w:r>
          </w:p>
        </w:tc>
        <w:tc>
          <w:tcPr>
            <w:tcW w:w="3120" w:type="dxa"/>
          </w:tcPr>
          <w:p w:rsidR="00BC7BC0" w:rsidRPr="001E6719" w:rsidRDefault="00BC7BC0" w:rsidP="00AE01A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AE01A6">
              <w:rPr>
                <w:b/>
                <w:bCs/>
                <w:szCs w:val="22"/>
                <w:lang w:val="ru-RU"/>
              </w:rPr>
              <w:t>50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AE01A6" w:rsidP="00AE01A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6 марта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EB4FCB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  <w:tr w:rsidR="00BC7BC0" w:rsidRPr="009E0761">
        <w:trPr>
          <w:cantSplit/>
        </w:trPr>
        <w:tc>
          <w:tcPr>
            <w:tcW w:w="10031" w:type="dxa"/>
            <w:gridSpan w:val="2"/>
          </w:tcPr>
          <w:p w:rsidR="00BC7BC0" w:rsidRPr="00AE01A6" w:rsidRDefault="00AE01A6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AE01A6">
              <w:rPr>
                <w:lang w:val="ru-RU"/>
              </w:rPr>
              <w:t xml:space="preserve">отчет Председателя Рабочей группы Совета </w:t>
            </w:r>
            <w:r w:rsidRPr="00AE01A6">
              <w:rPr>
                <w:lang w:val="ru-RU"/>
              </w:rPr>
              <w:br/>
              <w:t>по финансовым и людским ресурсам (РГС-ФЛР)</w:t>
            </w:r>
          </w:p>
        </w:tc>
      </w:tr>
      <w:bookmarkEnd w:id="2"/>
    </w:tbl>
    <w:p w:rsidR="002D2F57" w:rsidRPr="001E6719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9E0761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1A6" w:rsidRPr="00AE01A6" w:rsidRDefault="00AE01A6" w:rsidP="00AE01A6">
            <w:pPr>
              <w:pStyle w:val="Headingb"/>
              <w:rPr>
                <w:lang w:val="ru-RU"/>
              </w:rPr>
            </w:pPr>
            <w:r w:rsidRPr="00AE01A6">
              <w:rPr>
                <w:lang w:val="ru-RU"/>
              </w:rPr>
              <w:t>Резюме</w:t>
            </w:r>
          </w:p>
          <w:p w:rsidR="00AE01A6" w:rsidRPr="00AE01A6" w:rsidRDefault="00AE01A6" w:rsidP="00AE01A6">
            <w:pPr>
              <w:rPr>
                <w:szCs w:val="22"/>
                <w:lang w:val="ru-RU"/>
              </w:rPr>
            </w:pPr>
            <w:r w:rsidRPr="00AE01A6">
              <w:rPr>
                <w:lang w:val="ru-RU"/>
              </w:rPr>
              <w:t>В настоящем документе представлен отчет о результатах обсуждений в РГС-ФЛР, которые состоялись 2</w:t>
            </w:r>
            <w:r>
              <w:rPr>
                <w:lang w:val="ru-RU"/>
              </w:rPr>
              <w:t>9</w:t>
            </w:r>
            <w:r w:rsidR="00D367CC" w:rsidRPr="00190A8D">
              <w:rPr>
                <w:lang w:val="ru-RU"/>
              </w:rPr>
              <w:t>−</w:t>
            </w:r>
            <w:r>
              <w:rPr>
                <w:lang w:val="ru-RU"/>
              </w:rPr>
              <w:t>30</w:t>
            </w:r>
            <w:r w:rsidRPr="00AE01A6">
              <w:rPr>
                <w:lang w:val="ru-RU"/>
              </w:rPr>
              <w:t xml:space="preserve"> января 201</w:t>
            </w:r>
            <w:r>
              <w:rPr>
                <w:lang w:val="ru-RU"/>
              </w:rPr>
              <w:t>9</w:t>
            </w:r>
            <w:r w:rsidRPr="00AE01A6">
              <w:rPr>
                <w:lang w:val="ru-RU"/>
              </w:rPr>
              <w:t xml:space="preserve"> года.</w:t>
            </w:r>
          </w:p>
          <w:p w:rsidR="00AE01A6" w:rsidRPr="00AE01A6" w:rsidRDefault="00AE01A6" w:rsidP="00AE01A6">
            <w:pPr>
              <w:pStyle w:val="Headingb"/>
              <w:rPr>
                <w:szCs w:val="22"/>
                <w:lang w:val="ru-RU"/>
              </w:rPr>
            </w:pPr>
            <w:r w:rsidRPr="00AE01A6">
              <w:rPr>
                <w:lang w:val="ru-RU"/>
              </w:rPr>
              <w:t>Необходимые действия</w:t>
            </w:r>
          </w:p>
          <w:p w:rsidR="00AE01A6" w:rsidRPr="00AE01A6" w:rsidRDefault="00AE01A6" w:rsidP="00AE01A6">
            <w:pPr>
              <w:rPr>
                <w:szCs w:val="22"/>
                <w:lang w:val="ru-RU"/>
              </w:rPr>
            </w:pPr>
            <w:r w:rsidRPr="00AE01A6">
              <w:rPr>
                <w:lang w:val="ru-RU"/>
              </w:rPr>
              <w:t xml:space="preserve">Совету предлагается </w:t>
            </w:r>
            <w:r w:rsidRPr="00AE01A6">
              <w:rPr>
                <w:b/>
                <w:lang w:val="ru-RU"/>
              </w:rPr>
              <w:t xml:space="preserve">принять к сведению </w:t>
            </w:r>
            <w:r w:rsidRPr="00AE01A6">
              <w:rPr>
                <w:lang w:val="ru-RU"/>
              </w:rPr>
              <w:t xml:space="preserve">работу РГС-ФЛР, а также </w:t>
            </w:r>
            <w:r w:rsidRPr="00AE01A6">
              <w:rPr>
                <w:b/>
                <w:lang w:val="ru-RU"/>
              </w:rPr>
              <w:t xml:space="preserve">рассмотреть </w:t>
            </w:r>
            <w:r w:rsidRPr="00AE01A6">
              <w:rPr>
                <w:lang w:val="ru-RU"/>
              </w:rPr>
              <w:t>и</w:t>
            </w:r>
            <w:r>
              <w:rPr>
                <w:b/>
              </w:rPr>
              <w:t> </w:t>
            </w:r>
            <w:r w:rsidRPr="00AE01A6">
              <w:rPr>
                <w:b/>
                <w:lang w:val="ru-RU"/>
              </w:rPr>
              <w:t>высказать мнения</w:t>
            </w:r>
            <w:r w:rsidR="00190A8D">
              <w:rPr>
                <w:lang w:val="ru-RU"/>
              </w:rPr>
              <w:t xml:space="preserve"> в зависимости от случая</w:t>
            </w:r>
            <w:r w:rsidRPr="00AE01A6">
              <w:rPr>
                <w:lang w:val="ru-RU"/>
              </w:rPr>
              <w:t xml:space="preserve"> по мерам, определенным в</w:t>
            </w:r>
            <w:r>
              <w:t> </w:t>
            </w:r>
            <w:r w:rsidRPr="00AE01A6">
              <w:rPr>
                <w:lang w:val="ru-RU"/>
              </w:rPr>
              <w:t>настоящем отчете.</w:t>
            </w:r>
          </w:p>
          <w:p w:rsidR="00AE01A6" w:rsidRPr="00AE01A6" w:rsidRDefault="00AE01A6" w:rsidP="00AE01A6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AE01A6">
              <w:rPr>
                <w:caps/>
                <w:lang w:val="ru-RU"/>
              </w:rPr>
              <w:t>____________</w:t>
            </w:r>
          </w:p>
          <w:p w:rsidR="00AE01A6" w:rsidRPr="00AE01A6" w:rsidRDefault="00AE01A6" w:rsidP="00AE01A6">
            <w:pPr>
              <w:pStyle w:val="Headingb"/>
              <w:rPr>
                <w:szCs w:val="22"/>
                <w:lang w:val="ru-RU"/>
              </w:rPr>
            </w:pPr>
            <w:r w:rsidRPr="00AE01A6">
              <w:rPr>
                <w:lang w:val="ru-RU"/>
              </w:rPr>
              <w:t>Справочные материалы</w:t>
            </w:r>
          </w:p>
          <w:p w:rsidR="002D2F57" w:rsidRPr="001E6719" w:rsidRDefault="00486323" w:rsidP="00AE01A6">
            <w:pPr>
              <w:rPr>
                <w:i/>
                <w:iCs/>
                <w:lang w:val="ru-RU"/>
              </w:rPr>
            </w:pPr>
            <w:hyperlink r:id="rId9">
              <w:r w:rsidR="00AE01A6">
                <w:rPr>
                  <w:i/>
                  <w:color w:val="0000FF"/>
                  <w:u w:val="single"/>
                </w:rPr>
                <w:t>C</w:t>
              </w:r>
              <w:r w:rsidR="00AE01A6" w:rsidRPr="00AE01A6">
                <w:rPr>
                  <w:i/>
                  <w:color w:val="0000FF"/>
                  <w:u w:val="single"/>
                  <w:lang w:val="ru-RU"/>
                </w:rPr>
                <w:t>18/50</w:t>
              </w:r>
            </w:hyperlink>
            <w:r w:rsidR="00AE01A6" w:rsidRPr="00AE01A6">
              <w:rPr>
                <w:i/>
                <w:lang w:val="ru-RU"/>
              </w:rPr>
              <w:t xml:space="preserve"> и </w:t>
            </w:r>
            <w:hyperlink r:id="rId10">
              <w:r w:rsidR="00AE01A6" w:rsidRPr="00AE01A6">
                <w:rPr>
                  <w:i/>
                  <w:color w:val="0000FF"/>
                  <w:u w:val="single"/>
                  <w:lang w:val="ru-RU"/>
                </w:rPr>
                <w:t>Решение 563 Совета</w:t>
              </w:r>
            </w:hyperlink>
          </w:p>
        </w:tc>
      </w:tr>
    </w:tbl>
    <w:p w:rsidR="00AE01A6" w:rsidRPr="00AE01A6" w:rsidRDefault="00AE01A6" w:rsidP="003A159D">
      <w:pPr>
        <w:pStyle w:val="Normalaftertitle"/>
        <w:rPr>
          <w:rFonts w:asciiTheme="minorHAnsi" w:hAnsiTheme="minorHAnsi"/>
          <w:szCs w:val="22"/>
          <w:lang w:val="ru-RU"/>
        </w:rPr>
      </w:pPr>
      <w:r w:rsidRPr="00AE01A6">
        <w:rPr>
          <w:lang w:val="ru-RU"/>
        </w:rPr>
        <w:t>После сессии Совета 201</w:t>
      </w:r>
      <w:r w:rsidR="007A67CA">
        <w:rPr>
          <w:lang w:val="ru-RU"/>
        </w:rPr>
        <w:t>8</w:t>
      </w:r>
      <w:r>
        <w:t> </w:t>
      </w:r>
      <w:r w:rsidRPr="00AE01A6">
        <w:rPr>
          <w:lang w:val="ru-RU"/>
        </w:rPr>
        <w:t>года было проведено одно собрание Рабочей группы Совета по финансовым и людским ресурсам (РГС-ФЛР). Собрание проходило в Женеве 2</w:t>
      </w:r>
      <w:r w:rsidR="007A67CA">
        <w:rPr>
          <w:lang w:val="ru-RU"/>
        </w:rPr>
        <w:t>9−</w:t>
      </w:r>
      <w:r w:rsidRPr="00AE01A6">
        <w:rPr>
          <w:lang w:val="ru-RU"/>
        </w:rPr>
        <w:t>3</w:t>
      </w:r>
      <w:r w:rsidR="007A67CA">
        <w:rPr>
          <w:lang w:val="ru-RU"/>
        </w:rPr>
        <w:t>0</w:t>
      </w:r>
      <w:r w:rsidRPr="00AE01A6">
        <w:rPr>
          <w:lang w:val="ru-RU"/>
        </w:rPr>
        <w:t xml:space="preserve"> января 201</w:t>
      </w:r>
      <w:r w:rsidR="007A67CA">
        <w:rPr>
          <w:lang w:val="ru-RU"/>
        </w:rPr>
        <w:t>9</w:t>
      </w:r>
      <w:r>
        <w:t> </w:t>
      </w:r>
      <w:r w:rsidRPr="00AE01A6">
        <w:rPr>
          <w:lang w:val="ru-RU"/>
        </w:rPr>
        <w:t>года под председательством г</w:t>
      </w:r>
      <w:r w:rsidRPr="00AE01A6">
        <w:rPr>
          <w:lang w:val="ru-RU"/>
        </w:rPr>
        <w:noBreakHyphen/>
        <w:t>на</w:t>
      </w:r>
      <w:r>
        <w:rPr>
          <w:lang w:val="en-US"/>
        </w:rPr>
        <w:t> </w:t>
      </w:r>
      <w:r w:rsidRPr="00AE01A6">
        <w:rPr>
          <w:lang w:val="ru-RU"/>
        </w:rPr>
        <w:t>Дитмара Плессе (Германия). С полн</w:t>
      </w:r>
      <w:r w:rsidR="00DC46FB">
        <w:rPr>
          <w:lang w:val="ru-RU"/>
        </w:rPr>
        <w:t>ой версией отчета</w:t>
      </w:r>
      <w:r w:rsidRPr="00AE01A6">
        <w:rPr>
          <w:lang w:val="ru-RU"/>
        </w:rPr>
        <w:t xml:space="preserve"> о</w:t>
      </w:r>
      <w:r>
        <w:t> </w:t>
      </w:r>
      <w:r w:rsidR="007A67CA">
        <w:rPr>
          <w:lang w:val="ru-RU"/>
        </w:rPr>
        <w:t>последнем собрании (29−30 января 2019</w:t>
      </w:r>
      <w:r>
        <w:t> </w:t>
      </w:r>
      <w:r w:rsidRPr="00AE01A6">
        <w:rPr>
          <w:lang w:val="ru-RU"/>
        </w:rPr>
        <w:t>г</w:t>
      </w:r>
      <w:r w:rsidR="007A67CA">
        <w:rPr>
          <w:lang w:val="ru-RU"/>
        </w:rPr>
        <w:t>.</w:t>
      </w:r>
      <w:r w:rsidRPr="00AE01A6">
        <w:rPr>
          <w:lang w:val="ru-RU"/>
        </w:rPr>
        <w:t xml:space="preserve">) можно ознакомиться по адресу </w:t>
      </w:r>
      <w:hyperlink r:id="rId11" w:history="1">
        <w:r w:rsidRPr="00AE01A6">
          <w:rPr>
            <w:color w:val="0000FF"/>
            <w:szCs w:val="24"/>
            <w:u w:val="single"/>
          </w:rPr>
          <w:t>https</w:t>
        </w:r>
        <w:r w:rsidRPr="00AE01A6">
          <w:rPr>
            <w:color w:val="0000FF"/>
            <w:szCs w:val="24"/>
            <w:u w:val="single"/>
            <w:lang w:val="ru-RU"/>
          </w:rPr>
          <w:t>://</w:t>
        </w:r>
        <w:r w:rsidRPr="00AE01A6">
          <w:rPr>
            <w:color w:val="0000FF"/>
            <w:szCs w:val="24"/>
            <w:u w:val="single"/>
          </w:rPr>
          <w:t>www</w:t>
        </w:r>
        <w:r w:rsidRPr="00AE01A6">
          <w:rPr>
            <w:color w:val="0000FF"/>
            <w:szCs w:val="24"/>
            <w:u w:val="single"/>
            <w:lang w:val="ru-RU"/>
          </w:rPr>
          <w:t>.</w:t>
        </w:r>
        <w:r w:rsidRPr="00AE01A6">
          <w:rPr>
            <w:color w:val="0000FF"/>
            <w:szCs w:val="24"/>
            <w:u w:val="single"/>
          </w:rPr>
          <w:t>itu</w:t>
        </w:r>
        <w:r w:rsidRPr="00AE01A6">
          <w:rPr>
            <w:color w:val="0000FF"/>
            <w:szCs w:val="24"/>
            <w:u w:val="single"/>
            <w:lang w:val="ru-RU"/>
          </w:rPr>
          <w:t>.</w:t>
        </w:r>
        <w:r w:rsidRPr="00AE01A6">
          <w:rPr>
            <w:color w:val="0000FF"/>
            <w:szCs w:val="24"/>
            <w:u w:val="single"/>
          </w:rPr>
          <w:t>int</w:t>
        </w:r>
        <w:r w:rsidRPr="00AE01A6">
          <w:rPr>
            <w:color w:val="0000FF"/>
            <w:szCs w:val="24"/>
            <w:u w:val="single"/>
            <w:lang w:val="ru-RU"/>
          </w:rPr>
          <w:t>/</w:t>
        </w:r>
        <w:r w:rsidRPr="00AE01A6">
          <w:rPr>
            <w:color w:val="0000FF"/>
            <w:szCs w:val="24"/>
            <w:u w:val="single"/>
          </w:rPr>
          <w:t>md</w:t>
        </w:r>
        <w:r w:rsidRPr="00AE01A6">
          <w:rPr>
            <w:color w:val="0000FF"/>
            <w:szCs w:val="24"/>
            <w:u w:val="single"/>
            <w:lang w:val="ru-RU"/>
          </w:rPr>
          <w:t>/</w:t>
        </w:r>
        <w:r w:rsidRPr="00AE01A6">
          <w:rPr>
            <w:color w:val="0000FF"/>
            <w:szCs w:val="24"/>
            <w:u w:val="single"/>
          </w:rPr>
          <w:t>S</w:t>
        </w:r>
        <w:r w:rsidRPr="00AE01A6">
          <w:rPr>
            <w:color w:val="0000FF"/>
            <w:szCs w:val="24"/>
            <w:u w:val="single"/>
            <w:lang w:val="ru-RU"/>
          </w:rPr>
          <w:t>19-</w:t>
        </w:r>
        <w:r w:rsidRPr="00AE01A6">
          <w:rPr>
            <w:color w:val="0000FF"/>
            <w:szCs w:val="24"/>
            <w:u w:val="single"/>
          </w:rPr>
          <w:t>CLCWGFHR</w:t>
        </w:r>
        <w:r w:rsidRPr="00AE01A6">
          <w:rPr>
            <w:color w:val="0000FF"/>
            <w:szCs w:val="24"/>
            <w:u w:val="single"/>
            <w:lang w:val="ru-RU"/>
          </w:rPr>
          <w:t>09-</w:t>
        </w:r>
        <w:r w:rsidRPr="00AE01A6">
          <w:rPr>
            <w:color w:val="0000FF"/>
            <w:szCs w:val="24"/>
            <w:u w:val="single"/>
          </w:rPr>
          <w:t>C</w:t>
        </w:r>
        <w:r w:rsidRPr="00AE01A6">
          <w:rPr>
            <w:color w:val="0000FF"/>
            <w:szCs w:val="24"/>
            <w:u w:val="single"/>
            <w:lang w:val="ru-RU"/>
          </w:rPr>
          <w:t>-0015/</w:t>
        </w:r>
        <w:r w:rsidRPr="00AE01A6">
          <w:rPr>
            <w:color w:val="0000FF"/>
            <w:szCs w:val="24"/>
            <w:u w:val="single"/>
          </w:rPr>
          <w:t>en</w:t>
        </w:r>
      </w:hyperlink>
      <w:r w:rsidRPr="00AE01A6">
        <w:rPr>
          <w:lang w:val="ru-RU"/>
        </w:rPr>
        <w:t xml:space="preserve">. </w:t>
      </w:r>
      <w:r w:rsidRPr="003A159D">
        <w:rPr>
          <w:lang w:val="ru-RU"/>
        </w:rPr>
        <w:t xml:space="preserve">Для подробного </w:t>
      </w:r>
      <w:r w:rsidR="00573498" w:rsidRPr="003A159D">
        <w:rPr>
          <w:lang w:val="ru-RU"/>
        </w:rPr>
        <w:t>ознакомления с</w:t>
      </w:r>
      <w:r w:rsidRPr="003A159D">
        <w:rPr>
          <w:lang w:val="ru-RU"/>
        </w:rPr>
        <w:t xml:space="preserve"> различн</w:t>
      </w:r>
      <w:r w:rsidR="003A159D" w:rsidRPr="003A159D">
        <w:rPr>
          <w:lang w:val="ru-RU"/>
        </w:rPr>
        <w:t>ыми мнениями, высказанными</w:t>
      </w:r>
      <w:r w:rsidRPr="003A159D">
        <w:rPr>
          <w:lang w:val="ru-RU"/>
        </w:rPr>
        <w:t xml:space="preserve"> в ходе обсуждений, делегатам Совета следует </w:t>
      </w:r>
      <w:r w:rsidR="00573498" w:rsidRPr="003A159D">
        <w:rPr>
          <w:lang w:val="ru-RU"/>
        </w:rPr>
        <w:t>обращаться к</w:t>
      </w:r>
      <w:r w:rsidR="003A159D" w:rsidRPr="003A159D">
        <w:rPr>
          <w:lang w:val="ru-RU"/>
        </w:rPr>
        <w:t xml:space="preserve"> этому</w:t>
      </w:r>
      <w:r w:rsidRPr="003A159D">
        <w:rPr>
          <w:lang w:val="ru-RU"/>
        </w:rPr>
        <w:t xml:space="preserve"> отчет</w:t>
      </w:r>
      <w:r w:rsidR="003A159D" w:rsidRPr="003A159D">
        <w:rPr>
          <w:lang w:val="ru-RU"/>
        </w:rPr>
        <w:t>у</w:t>
      </w:r>
      <w:r w:rsidRPr="00AE01A6">
        <w:rPr>
          <w:lang w:val="ru-RU"/>
        </w:rPr>
        <w:t>.</w:t>
      </w:r>
    </w:p>
    <w:p w:rsidR="007A67CA" w:rsidRPr="00077F6E" w:rsidRDefault="002D2F57" w:rsidP="00517D7A">
      <w:pPr>
        <w:pStyle w:val="Heading1"/>
        <w:rPr>
          <w:lang w:val="ru-RU"/>
        </w:rPr>
      </w:pPr>
      <w:bookmarkStart w:id="3" w:name="_GoBack"/>
      <w:bookmarkEnd w:id="3"/>
      <w:r w:rsidRPr="00077F6E">
        <w:rPr>
          <w:lang w:val="ru-RU"/>
        </w:rPr>
        <w:br w:type="page"/>
      </w:r>
      <w:r w:rsidR="007A67CA" w:rsidRPr="00077F6E">
        <w:rPr>
          <w:lang w:val="ru-RU"/>
        </w:rPr>
        <w:lastRenderedPageBreak/>
        <w:t>1</w:t>
      </w:r>
      <w:r w:rsidR="007A67CA" w:rsidRPr="00077F6E">
        <w:rPr>
          <w:lang w:val="ru-RU"/>
        </w:rPr>
        <w:tab/>
      </w:r>
      <w:bookmarkStart w:id="4" w:name="lt_pId025"/>
      <w:r w:rsidR="00077F6E">
        <w:rPr>
          <w:lang w:val="ru-RU"/>
        </w:rPr>
        <w:t>Выполнение</w:t>
      </w:r>
      <w:r w:rsidR="00077F6E" w:rsidRPr="00077F6E">
        <w:rPr>
          <w:lang w:val="ru-RU"/>
        </w:rPr>
        <w:t xml:space="preserve"> </w:t>
      </w:r>
      <w:r w:rsidR="00077F6E">
        <w:rPr>
          <w:lang w:val="ru-RU"/>
        </w:rPr>
        <w:t>новой</w:t>
      </w:r>
      <w:r w:rsidR="00077F6E" w:rsidRPr="00077F6E">
        <w:rPr>
          <w:lang w:val="ru-RU"/>
        </w:rPr>
        <w:t xml:space="preserve"> </w:t>
      </w:r>
      <w:r w:rsidR="00077F6E">
        <w:rPr>
          <w:lang w:val="ru-RU"/>
        </w:rPr>
        <w:t>Резолюции</w:t>
      </w:r>
      <w:r w:rsidR="00077F6E" w:rsidRPr="00077F6E">
        <w:rPr>
          <w:lang w:val="ru-RU"/>
        </w:rPr>
        <w:t xml:space="preserve"> </w:t>
      </w:r>
      <w:r w:rsidR="00077F6E">
        <w:rPr>
          <w:lang w:val="ru-RU"/>
        </w:rPr>
        <w:t>ПК</w:t>
      </w:r>
      <w:r w:rsidR="00077F6E" w:rsidRPr="00077F6E">
        <w:rPr>
          <w:lang w:val="ru-RU"/>
        </w:rPr>
        <w:t xml:space="preserve">-18 </w:t>
      </w:r>
      <w:r w:rsidR="00077F6E">
        <w:rPr>
          <w:lang w:val="ru-RU"/>
        </w:rPr>
        <w:t xml:space="preserve">об </w:t>
      </w:r>
      <w:r w:rsidR="00077F6E" w:rsidRPr="00077F6E">
        <w:rPr>
          <w:lang w:val="ru-RU"/>
        </w:rPr>
        <w:t>участии МСП в деятельности МСЭ</w:t>
      </w:r>
      <w:bookmarkEnd w:id="4"/>
      <w:r w:rsidR="007A67CA" w:rsidRPr="00077F6E">
        <w:rPr>
          <w:lang w:val="ru-RU"/>
        </w:rPr>
        <w:br/>
      </w:r>
      <w:bookmarkStart w:id="5" w:name="lt_pId026"/>
      <w:r w:rsidR="007A67CA" w:rsidRPr="00077F6E">
        <w:rPr>
          <w:lang w:val="ru-RU"/>
        </w:rPr>
        <w:t>(</w:t>
      </w:r>
      <w:r w:rsidR="001F357E">
        <w:rPr>
          <w:lang w:val="ru-RU"/>
        </w:rPr>
        <w:t>Документ</w:t>
      </w:r>
      <w:r w:rsidR="00C2407F">
        <w:rPr>
          <w:lang w:val="ru-RU"/>
        </w:rPr>
        <w:t xml:space="preserve"> </w:t>
      </w:r>
      <w:hyperlink r:id="rId12" w:history="1">
        <w:r w:rsidR="00C2407F" w:rsidRPr="001553EA">
          <w:rPr>
            <w:rStyle w:val="Hyperlink"/>
            <w:bCs/>
            <w:szCs w:val="24"/>
          </w:rPr>
          <w:t>CWG</w:t>
        </w:r>
        <w:r w:rsidR="00C2407F" w:rsidRPr="00C2407F">
          <w:rPr>
            <w:rStyle w:val="Hyperlink"/>
            <w:bCs/>
            <w:szCs w:val="24"/>
            <w:lang w:val="ru-RU"/>
          </w:rPr>
          <w:t>-</w:t>
        </w:r>
        <w:r w:rsidR="00C2407F" w:rsidRPr="001553EA">
          <w:rPr>
            <w:rStyle w:val="Hyperlink"/>
            <w:bCs/>
            <w:szCs w:val="24"/>
          </w:rPr>
          <w:t>FHR</w:t>
        </w:r>
        <w:r w:rsidR="00C2407F" w:rsidRPr="00C2407F">
          <w:rPr>
            <w:rStyle w:val="Hyperlink"/>
            <w:bCs/>
            <w:szCs w:val="24"/>
            <w:lang w:val="ru-RU"/>
          </w:rPr>
          <w:t xml:space="preserve"> 9/4</w:t>
        </w:r>
      </w:hyperlink>
      <w:r w:rsidR="00C2407F">
        <w:rPr>
          <w:lang w:val="ru-RU"/>
        </w:rPr>
        <w:t>)</w:t>
      </w:r>
      <w:bookmarkEnd w:id="5"/>
    </w:p>
    <w:p w:rsidR="007A67CA" w:rsidRPr="00A66BD0" w:rsidRDefault="007A67CA" w:rsidP="00E211CD">
      <w:pPr>
        <w:rPr>
          <w:lang w:val="ru-RU" w:eastAsia="zh-CN"/>
        </w:rPr>
      </w:pPr>
      <w:r w:rsidRPr="00517D7A">
        <w:rPr>
          <w:lang w:val="ru-RU"/>
        </w:rPr>
        <w:t>1.1</w:t>
      </w:r>
      <w:r w:rsidRPr="00517D7A">
        <w:rPr>
          <w:lang w:val="ru-RU"/>
        </w:rPr>
        <w:tab/>
      </w:r>
      <w:bookmarkStart w:id="6" w:name="lt_pId028"/>
      <w:r w:rsidR="00556EC8" w:rsidRPr="00C72183">
        <w:rPr>
          <w:lang w:val="ru-RU"/>
        </w:rPr>
        <w:t>После</w:t>
      </w:r>
      <w:r w:rsidR="00C72183">
        <w:rPr>
          <w:lang w:val="ru-RU"/>
        </w:rPr>
        <w:t xml:space="preserve"> начала</w:t>
      </w:r>
      <w:r w:rsidR="00517D7A" w:rsidRPr="00C72183">
        <w:rPr>
          <w:lang w:val="ru-RU"/>
        </w:rPr>
        <w:t xml:space="preserve"> пилотного проекта по</w:t>
      </w:r>
      <w:r w:rsidR="00F34898" w:rsidRPr="00C72183">
        <w:rPr>
          <w:lang w:val="ru-RU"/>
        </w:rPr>
        <w:t xml:space="preserve"> </w:t>
      </w:r>
      <w:r w:rsidR="00C72183">
        <w:rPr>
          <w:lang w:val="ru-RU"/>
        </w:rPr>
        <w:t xml:space="preserve">МСП </w:t>
      </w:r>
      <w:r w:rsidR="00D21B80" w:rsidRPr="00C72183">
        <w:rPr>
          <w:lang w:val="ru-RU"/>
        </w:rPr>
        <w:t>по</w:t>
      </w:r>
      <w:r w:rsidR="00C466F0" w:rsidRPr="00C72183">
        <w:rPr>
          <w:lang w:val="ru-RU"/>
        </w:rPr>
        <w:t xml:space="preserve"> решению Совета</w:t>
      </w:r>
      <w:r w:rsidR="00C72183">
        <w:rPr>
          <w:lang w:val="ru-RU"/>
        </w:rPr>
        <w:t xml:space="preserve"> 2017 года</w:t>
      </w:r>
      <w:r w:rsidR="00517D7A" w:rsidRPr="00C72183">
        <w:rPr>
          <w:lang w:val="ru-RU"/>
        </w:rPr>
        <w:t xml:space="preserve"> ПК-18</w:t>
      </w:r>
      <w:r w:rsidR="00C466F0" w:rsidRPr="00C72183">
        <w:rPr>
          <w:lang w:val="ru-RU"/>
        </w:rPr>
        <w:t xml:space="preserve"> принял</w:t>
      </w:r>
      <w:r w:rsidR="004F6F55" w:rsidRPr="00C72183">
        <w:rPr>
          <w:lang w:val="ru-RU"/>
        </w:rPr>
        <w:t>а</w:t>
      </w:r>
      <w:r w:rsidR="00C466F0" w:rsidRPr="00C72183">
        <w:rPr>
          <w:lang w:val="ru-RU"/>
        </w:rPr>
        <w:t xml:space="preserve"> Резолюцию </w:t>
      </w:r>
      <w:r w:rsidR="00517D7A" w:rsidRPr="00C72183">
        <w:rPr>
          <w:lang w:val="ru-RU"/>
        </w:rPr>
        <w:t>209 [</w:t>
      </w:r>
      <w:r w:rsidR="00517D7A" w:rsidRPr="00C72183">
        <w:t>COM</w:t>
      </w:r>
      <w:r w:rsidR="00C466F0" w:rsidRPr="00C72183">
        <w:rPr>
          <w:lang w:val="ru-RU"/>
        </w:rPr>
        <w:t>5/</w:t>
      </w:r>
      <w:r w:rsidR="00517D7A" w:rsidRPr="00C72183">
        <w:rPr>
          <w:lang w:val="ru-RU"/>
        </w:rPr>
        <w:t>3] (Дубай, 2018 г.),</w:t>
      </w:r>
      <w:r w:rsidR="00BB57BD" w:rsidRPr="00C72183">
        <w:rPr>
          <w:lang w:val="ru-RU"/>
        </w:rPr>
        <w:t xml:space="preserve"> в</w:t>
      </w:r>
      <w:r w:rsidR="00517D7A" w:rsidRPr="00C72183">
        <w:rPr>
          <w:lang w:val="ru-RU"/>
        </w:rPr>
        <w:t xml:space="preserve"> котор</w:t>
      </w:r>
      <w:r w:rsidR="00BB57BD" w:rsidRPr="00C72183">
        <w:rPr>
          <w:lang w:val="ru-RU"/>
        </w:rPr>
        <w:t>ой</w:t>
      </w:r>
      <w:r w:rsidR="00517D7A" w:rsidRPr="00C72183">
        <w:rPr>
          <w:lang w:val="ru-RU"/>
        </w:rPr>
        <w:t xml:space="preserve"> </w:t>
      </w:r>
      <w:r w:rsidR="00B81039" w:rsidRPr="00C72183">
        <w:rPr>
          <w:lang w:val="ru-RU"/>
        </w:rPr>
        <w:t>поощря</w:t>
      </w:r>
      <w:r w:rsidR="00F35A72" w:rsidRPr="00C72183">
        <w:rPr>
          <w:lang w:val="ru-RU"/>
        </w:rPr>
        <w:t>ет</w:t>
      </w:r>
      <w:r w:rsidR="00EB4B44" w:rsidRPr="00C72183">
        <w:rPr>
          <w:lang w:val="ru-RU"/>
        </w:rPr>
        <w:t>ся</w:t>
      </w:r>
      <w:r w:rsidR="00B81039" w:rsidRPr="00C72183">
        <w:rPr>
          <w:lang w:val="ru-RU"/>
        </w:rPr>
        <w:t xml:space="preserve"> участие МСП в работе Секторов Союза в качестве Ассоциированных членов</w:t>
      </w:r>
      <w:r w:rsidR="00E211CD" w:rsidRPr="00E211CD">
        <w:rPr>
          <w:lang w:val="ru-RU"/>
        </w:rPr>
        <w:t xml:space="preserve"> </w:t>
      </w:r>
      <w:r w:rsidR="00E211CD">
        <w:rPr>
          <w:lang w:val="ru-RU"/>
        </w:rPr>
        <w:t>путем</w:t>
      </w:r>
      <w:r w:rsidR="00E211CD" w:rsidRPr="00C72183">
        <w:rPr>
          <w:lang w:val="ru-RU"/>
        </w:rPr>
        <w:t xml:space="preserve"> введения пониженных размеров взносов</w:t>
      </w:r>
      <w:r w:rsidR="00517D7A" w:rsidRPr="00C72183">
        <w:rPr>
          <w:lang w:val="ru-RU"/>
        </w:rPr>
        <w:t xml:space="preserve">. Кандидатам потребуется </w:t>
      </w:r>
      <w:r w:rsidR="00BA57CE" w:rsidRPr="00C72183">
        <w:rPr>
          <w:lang w:val="ru-RU"/>
        </w:rPr>
        <w:t>выданное соответствующим</w:t>
      </w:r>
      <w:r w:rsidR="00517D7A" w:rsidRPr="00C72183">
        <w:rPr>
          <w:lang w:val="ru-RU"/>
        </w:rPr>
        <w:t xml:space="preserve"> </w:t>
      </w:r>
      <w:r w:rsidR="00BA57CE" w:rsidRPr="00C72183">
        <w:rPr>
          <w:lang w:val="ru-RU"/>
        </w:rPr>
        <w:t>Государством-Членом</w:t>
      </w:r>
      <w:r w:rsidR="00517D7A" w:rsidRPr="00C72183">
        <w:rPr>
          <w:lang w:val="ru-RU"/>
        </w:rPr>
        <w:t xml:space="preserve"> </w:t>
      </w:r>
      <w:r w:rsidR="00BA57CE" w:rsidRPr="00C72183">
        <w:rPr>
          <w:lang w:val="ru-RU"/>
        </w:rPr>
        <w:t xml:space="preserve">подтверждение </w:t>
      </w:r>
      <w:r w:rsidR="009D287A" w:rsidRPr="00C72183">
        <w:rPr>
          <w:lang w:val="ru-RU"/>
        </w:rPr>
        <w:t>того</w:t>
      </w:r>
      <w:r w:rsidR="00752FE3" w:rsidRPr="00C72183">
        <w:rPr>
          <w:lang w:val="ru-RU"/>
        </w:rPr>
        <w:t xml:space="preserve">, что заявитель </w:t>
      </w:r>
      <w:r w:rsidR="00EE3320" w:rsidRPr="00C72183">
        <w:rPr>
          <w:lang w:val="ru-RU"/>
        </w:rPr>
        <w:t xml:space="preserve">в соответствии с действующим в стране определением </w:t>
      </w:r>
      <w:r w:rsidR="00C72183">
        <w:rPr>
          <w:lang w:val="ru-RU"/>
        </w:rPr>
        <w:t>относится к категории</w:t>
      </w:r>
      <w:r w:rsidR="00752FE3" w:rsidRPr="00C72183">
        <w:rPr>
          <w:lang w:val="ru-RU"/>
        </w:rPr>
        <w:t xml:space="preserve"> МСП</w:t>
      </w:r>
      <w:r w:rsidR="00517D7A" w:rsidRPr="00C72183">
        <w:rPr>
          <w:lang w:val="ru-RU"/>
        </w:rPr>
        <w:t xml:space="preserve">. </w:t>
      </w:r>
      <w:r w:rsidR="00E211CD">
        <w:rPr>
          <w:lang w:val="ru-RU"/>
        </w:rPr>
        <w:t>Организация</w:t>
      </w:r>
      <w:r w:rsidR="006D0375" w:rsidRPr="00C72183">
        <w:rPr>
          <w:lang w:val="ru-RU"/>
        </w:rPr>
        <w:t>,</w:t>
      </w:r>
      <w:r w:rsidR="0092072E" w:rsidRPr="00C72183">
        <w:rPr>
          <w:lang w:val="ru-RU"/>
        </w:rPr>
        <w:t xml:space="preserve"> </w:t>
      </w:r>
      <w:r w:rsidR="00A847B5" w:rsidRPr="00C72183">
        <w:rPr>
          <w:lang w:val="ru-RU"/>
        </w:rPr>
        <w:t>п</w:t>
      </w:r>
      <w:r w:rsidR="006D0375" w:rsidRPr="00C72183">
        <w:rPr>
          <w:lang w:val="ru-RU"/>
        </w:rPr>
        <w:t>олучившая</w:t>
      </w:r>
      <w:r w:rsidR="00A847B5" w:rsidRPr="00C72183">
        <w:rPr>
          <w:lang w:val="ru-RU"/>
        </w:rPr>
        <w:t xml:space="preserve"> подтверждение </w:t>
      </w:r>
      <w:r w:rsidR="00132E60" w:rsidRPr="00C72183">
        <w:rPr>
          <w:lang w:val="ru-RU"/>
        </w:rPr>
        <w:t xml:space="preserve">от </w:t>
      </w:r>
      <w:r w:rsidR="00A847B5" w:rsidRPr="00C72183">
        <w:rPr>
          <w:lang w:val="ru-RU"/>
        </w:rPr>
        <w:t>соответствующего</w:t>
      </w:r>
      <w:r w:rsidR="0092072E" w:rsidRPr="00C72183">
        <w:rPr>
          <w:lang w:val="ru-RU"/>
        </w:rPr>
        <w:t xml:space="preserve"> </w:t>
      </w:r>
      <w:r w:rsidR="00A847B5" w:rsidRPr="00C72183">
        <w:rPr>
          <w:lang w:val="ru-RU"/>
        </w:rPr>
        <w:t>Государства-Члена</w:t>
      </w:r>
      <w:r w:rsidR="0092072E" w:rsidRPr="00C72183">
        <w:rPr>
          <w:lang w:val="ru-RU"/>
        </w:rPr>
        <w:t>, должна также иметь штат, не превышающий по численности 250 сотрудников</w:t>
      </w:r>
      <w:r w:rsidR="00CB3F6F">
        <w:rPr>
          <w:lang w:val="ru-RU"/>
        </w:rPr>
        <w:t>,</w:t>
      </w:r>
      <w:r w:rsidR="006908CA" w:rsidRPr="00C72183">
        <w:rPr>
          <w:lang w:val="ru-RU"/>
        </w:rPr>
        <w:t xml:space="preserve"> и</w:t>
      </w:r>
      <w:r w:rsidR="0092072E" w:rsidRPr="00C72183">
        <w:rPr>
          <w:lang w:val="ru-RU"/>
        </w:rPr>
        <w:t xml:space="preserve"> годовой доход ниже максимума, установленного Советом</w:t>
      </w:r>
      <w:r w:rsidR="00517D7A" w:rsidRPr="00C72183">
        <w:rPr>
          <w:lang w:val="ru-RU"/>
        </w:rPr>
        <w:t xml:space="preserve">. Чтобы помочь Совету 2019 </w:t>
      </w:r>
      <w:r w:rsidR="0054145F" w:rsidRPr="00C72183">
        <w:rPr>
          <w:lang w:val="ru-RU"/>
        </w:rPr>
        <w:t xml:space="preserve">года </w:t>
      </w:r>
      <w:r w:rsidR="00517D7A" w:rsidRPr="00C72183">
        <w:rPr>
          <w:lang w:val="ru-RU"/>
        </w:rPr>
        <w:t xml:space="preserve">в определении максимального уровня годового дохода, </w:t>
      </w:r>
      <w:r w:rsidR="00D42E09" w:rsidRPr="00C72183">
        <w:rPr>
          <w:lang w:val="ru-RU"/>
        </w:rPr>
        <w:t>РГС-ФЛР</w:t>
      </w:r>
      <w:r w:rsidR="00CB3F6F">
        <w:rPr>
          <w:lang w:val="ru-RU"/>
        </w:rPr>
        <w:t xml:space="preserve"> </w:t>
      </w:r>
      <w:r w:rsidR="00517D7A" w:rsidRPr="00C72183">
        <w:rPr>
          <w:lang w:val="ru-RU"/>
        </w:rPr>
        <w:t xml:space="preserve">просила </w:t>
      </w:r>
      <w:r w:rsidR="0054145F" w:rsidRPr="00C72183">
        <w:rPr>
          <w:lang w:val="ru-RU"/>
        </w:rPr>
        <w:t>С</w:t>
      </w:r>
      <w:r w:rsidR="00517D7A" w:rsidRPr="00C72183">
        <w:rPr>
          <w:lang w:val="ru-RU"/>
        </w:rPr>
        <w:t xml:space="preserve">екретариат проанализировать </w:t>
      </w:r>
      <w:r w:rsidR="00556EC8" w:rsidRPr="00C72183">
        <w:rPr>
          <w:lang w:val="ru-RU"/>
        </w:rPr>
        <w:t xml:space="preserve">на основе существующих международных показателей </w:t>
      </w:r>
      <w:r w:rsidR="00517D7A" w:rsidRPr="00C72183">
        <w:rPr>
          <w:lang w:val="ru-RU"/>
        </w:rPr>
        <w:t>финансов</w:t>
      </w:r>
      <w:r w:rsidR="004D5EE5" w:rsidRPr="00C72183">
        <w:rPr>
          <w:lang w:val="ru-RU"/>
        </w:rPr>
        <w:t xml:space="preserve">ые последствия </w:t>
      </w:r>
      <w:r w:rsidR="00517D7A" w:rsidRPr="00C72183">
        <w:rPr>
          <w:lang w:val="ru-RU"/>
        </w:rPr>
        <w:t xml:space="preserve">двух </w:t>
      </w:r>
      <w:r w:rsidR="00F5665F" w:rsidRPr="00C72183">
        <w:rPr>
          <w:lang w:val="ru-RU"/>
        </w:rPr>
        <w:t>возможных</w:t>
      </w:r>
      <w:r w:rsidR="00F34898" w:rsidRPr="00C72183">
        <w:rPr>
          <w:lang w:val="ru-RU"/>
        </w:rPr>
        <w:t xml:space="preserve"> пороговых значений –</w:t>
      </w:r>
      <w:r w:rsidR="009E0761">
        <w:rPr>
          <w:lang w:val="ru-RU"/>
        </w:rPr>
        <w:t xml:space="preserve"> 15</w:t>
      </w:r>
      <w:r w:rsidR="009E0761">
        <w:rPr>
          <w:lang w:val="en-US"/>
        </w:rPr>
        <w:t> </w:t>
      </w:r>
      <w:r w:rsidR="00517D7A" w:rsidRPr="00C72183">
        <w:rPr>
          <w:lang w:val="ru-RU"/>
        </w:rPr>
        <w:t>млн</w:t>
      </w:r>
      <w:r w:rsidR="005217A7">
        <w:rPr>
          <w:lang w:val="ru-RU"/>
        </w:rPr>
        <w:t>.</w:t>
      </w:r>
      <w:r w:rsidR="00517D7A" w:rsidRPr="00C72183">
        <w:rPr>
          <w:lang w:val="ru-RU"/>
        </w:rPr>
        <w:t xml:space="preserve"> </w:t>
      </w:r>
      <w:r w:rsidR="00F34898" w:rsidRPr="00C72183">
        <w:rPr>
          <w:lang w:val="ru-RU"/>
        </w:rPr>
        <w:t>швейцарских франков</w:t>
      </w:r>
      <w:r w:rsidR="00517D7A" w:rsidRPr="00C72183">
        <w:rPr>
          <w:lang w:val="ru-RU"/>
        </w:rPr>
        <w:t xml:space="preserve"> </w:t>
      </w:r>
      <w:r w:rsidR="00F34898" w:rsidRPr="00C72183">
        <w:rPr>
          <w:lang w:val="ru-RU"/>
        </w:rPr>
        <w:t>и</w:t>
      </w:r>
      <w:r w:rsidR="00517D7A" w:rsidRPr="00C72183">
        <w:rPr>
          <w:lang w:val="ru-RU"/>
        </w:rPr>
        <w:t xml:space="preserve"> 50 млн</w:t>
      </w:r>
      <w:r w:rsidR="005217A7">
        <w:rPr>
          <w:lang w:val="ru-RU"/>
        </w:rPr>
        <w:t>.</w:t>
      </w:r>
      <w:r w:rsidR="00517D7A" w:rsidRPr="00C72183">
        <w:rPr>
          <w:lang w:val="ru-RU"/>
        </w:rPr>
        <w:t xml:space="preserve"> </w:t>
      </w:r>
      <w:r w:rsidR="00F34898" w:rsidRPr="00C72183">
        <w:rPr>
          <w:lang w:val="ru-RU"/>
        </w:rPr>
        <w:t>швейцарских франков</w:t>
      </w:r>
      <w:r w:rsidR="00517D7A" w:rsidRPr="00C72183">
        <w:rPr>
          <w:lang w:val="ru-RU"/>
        </w:rPr>
        <w:t xml:space="preserve">. </w:t>
      </w:r>
      <w:r w:rsidR="00D42E09" w:rsidRPr="00C72183">
        <w:rPr>
          <w:lang w:val="ru-RU"/>
        </w:rPr>
        <w:t>РГС-ФЛР</w:t>
      </w:r>
      <w:r w:rsidR="00517D7A" w:rsidRPr="00C72183">
        <w:rPr>
          <w:lang w:val="ru-RU"/>
        </w:rPr>
        <w:t xml:space="preserve"> рекомендует</w:t>
      </w:r>
      <w:r w:rsidR="00517D7A" w:rsidRPr="00517D7A">
        <w:rPr>
          <w:lang w:val="ru-RU"/>
        </w:rPr>
        <w:t xml:space="preserve"> Совету продлить </w:t>
      </w:r>
      <w:r w:rsidR="00C60751">
        <w:rPr>
          <w:lang w:val="ru-RU"/>
        </w:rPr>
        <w:t>реализуемый</w:t>
      </w:r>
      <w:r w:rsidR="00517D7A" w:rsidRPr="00517D7A">
        <w:rPr>
          <w:lang w:val="ru-RU"/>
        </w:rPr>
        <w:t xml:space="preserve"> пилотный проект по МСП до 31 января 2020 года, чтобы </w:t>
      </w:r>
      <w:r w:rsidR="002709F4">
        <w:rPr>
          <w:lang w:val="ru-RU"/>
        </w:rPr>
        <w:t>упростить</w:t>
      </w:r>
      <w:r w:rsidR="00517D7A" w:rsidRPr="00517D7A">
        <w:rPr>
          <w:lang w:val="ru-RU"/>
        </w:rPr>
        <w:t xml:space="preserve"> переход к </w:t>
      </w:r>
      <w:r w:rsidR="00F34898">
        <w:rPr>
          <w:lang w:val="ru-RU"/>
        </w:rPr>
        <w:t>выполнению новой Р</w:t>
      </w:r>
      <w:r w:rsidR="00517D7A" w:rsidRPr="00517D7A">
        <w:rPr>
          <w:lang w:val="ru-RU"/>
        </w:rPr>
        <w:t>езолюции</w:t>
      </w:r>
      <w:bookmarkStart w:id="7" w:name="lt_pId032"/>
      <w:bookmarkEnd w:id="6"/>
      <w:r w:rsidRPr="00A66BD0">
        <w:rPr>
          <w:lang w:val="ru-RU"/>
        </w:rPr>
        <w:t>.</w:t>
      </w:r>
      <w:bookmarkEnd w:id="7"/>
    </w:p>
    <w:p w:rsidR="007A67CA" w:rsidRPr="00FF252D" w:rsidRDefault="00FF252D" w:rsidP="00495B6B">
      <w:pPr>
        <w:pStyle w:val="Headingb"/>
        <w:rPr>
          <w:lang w:val="ru-RU"/>
        </w:rPr>
      </w:pPr>
      <w:bookmarkStart w:id="8" w:name="lt_pId033"/>
      <w:r w:rsidRPr="00FF252D">
        <w:rPr>
          <w:lang w:val="ru-RU"/>
        </w:rPr>
        <w:t>Освобождение</w:t>
      </w:r>
      <w:r>
        <w:rPr>
          <w:lang w:val="ru-RU"/>
        </w:rPr>
        <w:t xml:space="preserve"> от взносов для международных и </w:t>
      </w:r>
      <w:r w:rsidRPr="00FF252D">
        <w:rPr>
          <w:lang w:val="ru-RU"/>
        </w:rPr>
        <w:t xml:space="preserve">региональных организаций </w:t>
      </w:r>
      <w:r w:rsidR="007A67CA" w:rsidRPr="00FF252D">
        <w:rPr>
          <w:lang w:val="ru-RU"/>
        </w:rPr>
        <w:t>(</w:t>
      </w:r>
      <w:r w:rsidR="001F357E">
        <w:rPr>
          <w:lang w:val="ru-RU"/>
        </w:rPr>
        <w:t>Документ</w:t>
      </w:r>
      <w:r w:rsidR="00EC4011">
        <w:rPr>
          <w:lang w:val="ru-RU"/>
        </w:rPr>
        <w:t> </w:t>
      </w:r>
      <w:hyperlink r:id="rId13" w:history="1">
        <w:r w:rsidR="00495B6B" w:rsidRPr="001553EA">
          <w:rPr>
            <w:rStyle w:val="Hyperlink"/>
            <w:bCs/>
            <w:szCs w:val="24"/>
          </w:rPr>
          <w:t>CWG</w:t>
        </w:r>
        <w:r w:rsidR="00495B6B" w:rsidRPr="00495B6B">
          <w:rPr>
            <w:rStyle w:val="Hyperlink"/>
            <w:bCs/>
            <w:szCs w:val="24"/>
            <w:lang w:val="ru-RU"/>
          </w:rPr>
          <w:noBreakHyphen/>
        </w:r>
        <w:r w:rsidR="00495B6B" w:rsidRPr="001553EA">
          <w:rPr>
            <w:rStyle w:val="Hyperlink"/>
            <w:bCs/>
            <w:szCs w:val="24"/>
          </w:rPr>
          <w:t>FHR </w:t>
        </w:r>
        <w:r w:rsidR="00495B6B" w:rsidRPr="00495B6B">
          <w:rPr>
            <w:rStyle w:val="Hyperlink"/>
            <w:bCs/>
            <w:szCs w:val="24"/>
            <w:lang w:val="ru-RU"/>
          </w:rPr>
          <w:t>9/5</w:t>
        </w:r>
      </w:hyperlink>
      <w:r w:rsidR="00495B6B">
        <w:rPr>
          <w:lang w:val="ru-RU"/>
        </w:rPr>
        <w:t>)</w:t>
      </w:r>
      <w:bookmarkEnd w:id="8"/>
    </w:p>
    <w:p w:rsidR="007A67CA" w:rsidRPr="00E15CEC" w:rsidRDefault="007A67CA" w:rsidP="00E211CD">
      <w:pPr>
        <w:rPr>
          <w:highlight w:val="lightGray"/>
          <w:lang w:val="ru-RU"/>
        </w:rPr>
      </w:pPr>
      <w:r w:rsidRPr="0013793D">
        <w:rPr>
          <w:lang w:val="ru-RU"/>
        </w:rPr>
        <w:t>1.2</w:t>
      </w:r>
      <w:r w:rsidRPr="0013793D">
        <w:rPr>
          <w:lang w:val="ru-RU"/>
        </w:rPr>
        <w:tab/>
      </w:r>
      <w:bookmarkStart w:id="9" w:name="lt_pId035"/>
      <w:r w:rsidR="0013793D" w:rsidRPr="0013793D">
        <w:rPr>
          <w:lang w:val="ru-RU"/>
        </w:rPr>
        <w:t>ПК-14 поручил</w:t>
      </w:r>
      <w:r w:rsidR="0013793D">
        <w:rPr>
          <w:lang w:val="ru-RU"/>
        </w:rPr>
        <w:t>а</w:t>
      </w:r>
      <w:r w:rsidR="0013793D" w:rsidRPr="0013793D">
        <w:rPr>
          <w:lang w:val="ru-RU"/>
        </w:rPr>
        <w:t xml:space="preserve"> Совету пересмотреть критерии освобождения от </w:t>
      </w:r>
      <w:r w:rsidR="00912674">
        <w:rPr>
          <w:lang w:val="ru-RU"/>
        </w:rPr>
        <w:t>сборов</w:t>
      </w:r>
      <w:r w:rsidR="0013793D" w:rsidRPr="0013793D">
        <w:rPr>
          <w:lang w:val="ru-RU"/>
        </w:rPr>
        <w:t xml:space="preserve"> для международных и региональных организаций. </w:t>
      </w:r>
      <w:r w:rsidR="001E1961">
        <w:rPr>
          <w:lang w:val="ru-RU"/>
        </w:rPr>
        <w:t>П</w:t>
      </w:r>
      <w:r w:rsidR="001E1961" w:rsidRPr="0013793D">
        <w:rPr>
          <w:lang w:val="ru-RU"/>
        </w:rPr>
        <w:t xml:space="preserve">ересмотренные критерии </w:t>
      </w:r>
      <w:r w:rsidR="001E1961">
        <w:rPr>
          <w:lang w:val="ru-RU"/>
        </w:rPr>
        <w:t xml:space="preserve">были утверждены </w:t>
      </w:r>
      <w:r w:rsidR="0013793D" w:rsidRPr="0013793D">
        <w:rPr>
          <w:lang w:val="ru-RU"/>
        </w:rPr>
        <w:t>Совет</w:t>
      </w:r>
      <w:r w:rsidR="00EC4011">
        <w:rPr>
          <w:lang w:val="ru-RU"/>
        </w:rPr>
        <w:t>ом</w:t>
      </w:r>
      <w:r w:rsidR="0013793D" w:rsidRPr="0013793D">
        <w:rPr>
          <w:lang w:val="ru-RU"/>
        </w:rPr>
        <w:t xml:space="preserve"> 2017 года </w:t>
      </w:r>
      <w:r w:rsidR="001E1961">
        <w:rPr>
          <w:lang w:val="ru-RU"/>
        </w:rPr>
        <w:t>и применялись</w:t>
      </w:r>
      <w:r w:rsidR="0013793D" w:rsidRPr="0013793D">
        <w:rPr>
          <w:lang w:val="ru-RU"/>
        </w:rPr>
        <w:t xml:space="preserve"> к новым полученным заявкам. Секретариат </w:t>
      </w:r>
      <w:r w:rsidR="008B0811">
        <w:rPr>
          <w:lang w:val="ru-RU"/>
        </w:rPr>
        <w:t xml:space="preserve">отметил сложность </w:t>
      </w:r>
      <w:r w:rsidR="008B0811" w:rsidRPr="002A0DF7">
        <w:rPr>
          <w:lang w:val="ru-RU"/>
        </w:rPr>
        <w:t>выполнения</w:t>
      </w:r>
      <w:r w:rsidR="0013793D" w:rsidRPr="002A0DF7">
        <w:rPr>
          <w:lang w:val="ru-RU"/>
        </w:rPr>
        <w:t xml:space="preserve"> одного положения пересмотренных критериев, а именно пункта </w:t>
      </w:r>
      <w:r w:rsidR="00F4543C" w:rsidRPr="002A0DF7">
        <w:rPr>
          <w:lang w:val="ru-RU"/>
        </w:rPr>
        <w:t>1.2</w:t>
      </w:r>
      <w:r w:rsidR="006316AC" w:rsidRPr="002A0DF7">
        <w:rPr>
          <w:lang w:val="ru-RU"/>
        </w:rPr>
        <w:t>.</w:t>
      </w:r>
      <w:r w:rsidR="0013793D" w:rsidRPr="002A0DF7">
        <w:t>b</w:t>
      </w:r>
      <w:r w:rsidR="0013793D" w:rsidRPr="002A0DF7">
        <w:rPr>
          <w:lang w:val="ru-RU"/>
        </w:rPr>
        <w:t xml:space="preserve">, </w:t>
      </w:r>
      <w:r w:rsidR="00ED070D" w:rsidRPr="002A0DF7">
        <w:rPr>
          <w:lang w:val="ru-RU"/>
        </w:rPr>
        <w:t>согласно которому</w:t>
      </w:r>
      <w:r w:rsidR="0013793D" w:rsidRPr="002A0DF7">
        <w:rPr>
          <w:lang w:val="ru-RU"/>
        </w:rPr>
        <w:t xml:space="preserve"> </w:t>
      </w:r>
      <w:r w:rsidR="00C952F4" w:rsidRPr="002A0DF7">
        <w:rPr>
          <w:lang w:val="ru-RU"/>
        </w:rPr>
        <w:t>подающие заявку</w:t>
      </w:r>
      <w:r w:rsidR="0013793D" w:rsidRPr="002A0DF7">
        <w:rPr>
          <w:lang w:val="ru-RU"/>
        </w:rPr>
        <w:t xml:space="preserve"> организации не только </w:t>
      </w:r>
      <w:r w:rsidR="00ED070D" w:rsidRPr="002A0DF7">
        <w:rPr>
          <w:lang w:val="ru-RU"/>
        </w:rPr>
        <w:t xml:space="preserve">должны быть </w:t>
      </w:r>
      <w:r w:rsidR="0013793D" w:rsidRPr="002A0DF7">
        <w:rPr>
          <w:lang w:val="ru-RU"/>
        </w:rPr>
        <w:t>некоммерческими, но и "</w:t>
      </w:r>
      <w:r w:rsidR="00ED070D" w:rsidRPr="002A0DF7">
        <w:rPr>
          <w:lang w:val="ru-RU"/>
        </w:rPr>
        <w:t>представлять членов, которые занимаются в основном некоммерческой деятельностью</w:t>
      </w:r>
      <w:r w:rsidR="00CF3ACE" w:rsidRPr="002A0DF7">
        <w:rPr>
          <w:lang w:val="ru-RU"/>
        </w:rPr>
        <w:t xml:space="preserve">". Это положение трудновыполнимо </w:t>
      </w:r>
      <w:r w:rsidR="0013793D" w:rsidRPr="002A0DF7">
        <w:rPr>
          <w:lang w:val="ru-RU"/>
        </w:rPr>
        <w:t>на практике, в частности из-за смешанного членс</w:t>
      </w:r>
      <w:r w:rsidR="002541B8" w:rsidRPr="002A0DF7">
        <w:rPr>
          <w:lang w:val="ru-RU"/>
        </w:rPr>
        <w:t>кого состава</w:t>
      </w:r>
      <w:r w:rsidR="0013793D" w:rsidRPr="002A0DF7">
        <w:rPr>
          <w:lang w:val="ru-RU"/>
        </w:rPr>
        <w:t xml:space="preserve"> некоторых членов, а также из-за того, что МСЭ рискует потерять членов, </w:t>
      </w:r>
      <w:r w:rsidR="00B42D94" w:rsidRPr="002A0DF7">
        <w:rPr>
          <w:lang w:val="ru-RU"/>
        </w:rPr>
        <w:t xml:space="preserve">много лет </w:t>
      </w:r>
      <w:r w:rsidR="00C2003D">
        <w:rPr>
          <w:lang w:val="ru-RU"/>
        </w:rPr>
        <w:t>участвовавших</w:t>
      </w:r>
      <w:r w:rsidR="0013793D" w:rsidRPr="002A0DF7">
        <w:rPr>
          <w:lang w:val="ru-RU"/>
        </w:rPr>
        <w:t xml:space="preserve"> в</w:t>
      </w:r>
      <w:r w:rsidR="00B42D94" w:rsidRPr="002A0DF7">
        <w:rPr>
          <w:lang w:val="ru-RU"/>
        </w:rPr>
        <w:t xml:space="preserve"> работе</w:t>
      </w:r>
      <w:r w:rsidR="0013793D" w:rsidRPr="002A0DF7">
        <w:rPr>
          <w:lang w:val="ru-RU"/>
        </w:rPr>
        <w:t xml:space="preserve">, </w:t>
      </w:r>
      <w:r w:rsidR="001A4AD6">
        <w:rPr>
          <w:lang w:val="ru-RU"/>
        </w:rPr>
        <w:t xml:space="preserve">что </w:t>
      </w:r>
      <w:r w:rsidR="0013793D" w:rsidRPr="002A0DF7">
        <w:rPr>
          <w:lang w:val="ru-RU"/>
        </w:rPr>
        <w:t xml:space="preserve">особенно </w:t>
      </w:r>
      <w:r w:rsidR="001A4AD6">
        <w:rPr>
          <w:lang w:val="ru-RU"/>
        </w:rPr>
        <w:t xml:space="preserve">важно </w:t>
      </w:r>
      <w:r w:rsidR="00492A56" w:rsidRPr="002A0DF7">
        <w:rPr>
          <w:lang w:val="ru-RU"/>
        </w:rPr>
        <w:t>на</w:t>
      </w:r>
      <w:r w:rsidR="00E108B8" w:rsidRPr="002A0DF7">
        <w:rPr>
          <w:lang w:val="ru-RU"/>
        </w:rPr>
        <w:t xml:space="preserve"> рег</w:t>
      </w:r>
      <w:r w:rsidR="00492A56" w:rsidRPr="002A0DF7">
        <w:rPr>
          <w:lang w:val="ru-RU"/>
        </w:rPr>
        <w:t>иональном уровне</w:t>
      </w:r>
      <w:r w:rsidR="0013793D" w:rsidRPr="002A0DF7">
        <w:rPr>
          <w:lang w:val="ru-RU"/>
        </w:rPr>
        <w:t>, где такие члены часто являются единственным</w:t>
      </w:r>
      <w:r w:rsidR="00E211CD">
        <w:rPr>
          <w:lang w:val="ru-RU"/>
        </w:rPr>
        <w:t>и</w:t>
      </w:r>
      <w:r w:rsidR="0013793D" w:rsidRPr="002A0DF7">
        <w:rPr>
          <w:lang w:val="ru-RU"/>
        </w:rPr>
        <w:t xml:space="preserve"> </w:t>
      </w:r>
      <w:r w:rsidR="00E211CD">
        <w:rPr>
          <w:lang w:val="ru-RU"/>
        </w:rPr>
        <w:t>выразителями</w:t>
      </w:r>
      <w:r w:rsidR="00E108B8" w:rsidRPr="002A0DF7">
        <w:rPr>
          <w:lang w:val="ru-RU"/>
        </w:rPr>
        <w:t xml:space="preserve"> мнения </w:t>
      </w:r>
      <w:r w:rsidR="0013793D" w:rsidRPr="002A0DF7">
        <w:rPr>
          <w:lang w:val="ru-RU"/>
        </w:rPr>
        <w:t>отрасли</w:t>
      </w:r>
      <w:r w:rsidR="0013793D" w:rsidRPr="0013793D">
        <w:rPr>
          <w:lang w:val="ru-RU"/>
        </w:rPr>
        <w:t xml:space="preserve"> </w:t>
      </w:r>
      <w:r w:rsidR="00E211CD">
        <w:rPr>
          <w:lang w:val="ru-RU"/>
        </w:rPr>
        <w:t>в этих видах</w:t>
      </w:r>
      <w:r w:rsidR="00CF784A">
        <w:rPr>
          <w:lang w:val="ru-RU"/>
        </w:rPr>
        <w:t xml:space="preserve"> </w:t>
      </w:r>
      <w:r w:rsidR="000F2BE9">
        <w:rPr>
          <w:lang w:val="ru-RU"/>
        </w:rPr>
        <w:t>деятельности</w:t>
      </w:r>
      <w:r w:rsidR="0013793D" w:rsidRPr="0013793D">
        <w:rPr>
          <w:lang w:val="ru-RU"/>
        </w:rPr>
        <w:t xml:space="preserve"> МСЭ. </w:t>
      </w:r>
      <w:r w:rsidR="005A5643">
        <w:rPr>
          <w:lang w:val="ru-RU"/>
        </w:rPr>
        <w:t xml:space="preserve">Принимая </w:t>
      </w:r>
      <w:r w:rsidR="0013793D" w:rsidRPr="0013793D">
        <w:rPr>
          <w:lang w:val="ru-RU"/>
        </w:rPr>
        <w:t xml:space="preserve">во внимание </w:t>
      </w:r>
      <w:r w:rsidR="005A5643">
        <w:rPr>
          <w:lang w:val="ru-RU"/>
        </w:rPr>
        <w:t>описанную ситуацию</w:t>
      </w:r>
      <w:r w:rsidR="0013793D" w:rsidRPr="0013793D">
        <w:rPr>
          <w:lang w:val="ru-RU"/>
        </w:rPr>
        <w:t xml:space="preserve">, </w:t>
      </w:r>
      <w:r w:rsidR="00D42E09" w:rsidRPr="00D42E09">
        <w:rPr>
          <w:lang w:val="ru-RU"/>
        </w:rPr>
        <w:t>РГС-ФЛР</w:t>
      </w:r>
      <w:r w:rsidR="0013793D" w:rsidRPr="0013793D">
        <w:rPr>
          <w:lang w:val="ru-RU"/>
        </w:rPr>
        <w:t xml:space="preserve"> рекомендует Совету</w:t>
      </w:r>
      <w:r w:rsidR="00380934" w:rsidRPr="0013793D">
        <w:rPr>
          <w:lang w:val="ru-RU"/>
        </w:rPr>
        <w:t xml:space="preserve"> </w:t>
      </w:r>
      <w:r w:rsidR="00CB3F6F" w:rsidRPr="0013793D">
        <w:rPr>
          <w:lang w:val="ru-RU"/>
        </w:rPr>
        <w:t xml:space="preserve">продлить </w:t>
      </w:r>
      <w:r w:rsidR="0013793D" w:rsidRPr="0013793D">
        <w:rPr>
          <w:lang w:val="ru-RU"/>
        </w:rPr>
        <w:t xml:space="preserve">для </w:t>
      </w:r>
      <w:r w:rsidR="004C68B4">
        <w:rPr>
          <w:lang w:val="ru-RU"/>
        </w:rPr>
        <w:t>указанных</w:t>
      </w:r>
      <w:r w:rsidR="00380934">
        <w:rPr>
          <w:lang w:val="ru-RU"/>
        </w:rPr>
        <w:t xml:space="preserve"> в действующем списке</w:t>
      </w:r>
      <w:r w:rsidR="0013793D" w:rsidRPr="0013793D">
        <w:rPr>
          <w:lang w:val="ru-RU"/>
        </w:rPr>
        <w:t xml:space="preserve"> организаций</w:t>
      </w:r>
      <w:r w:rsidR="00217C4E">
        <w:rPr>
          <w:lang w:val="ru-RU"/>
        </w:rPr>
        <w:t>-</w:t>
      </w:r>
      <w:r w:rsidR="0013793D" w:rsidRPr="0013793D">
        <w:rPr>
          <w:lang w:val="ru-RU"/>
        </w:rPr>
        <w:t xml:space="preserve">членов </w:t>
      </w:r>
      <w:r w:rsidR="005B722D">
        <w:rPr>
          <w:lang w:val="ru-RU"/>
        </w:rPr>
        <w:t>освобождение</w:t>
      </w:r>
      <w:r w:rsidR="005B722D" w:rsidRPr="00823024">
        <w:rPr>
          <w:lang w:val="ru-RU"/>
        </w:rPr>
        <w:t xml:space="preserve"> от </w:t>
      </w:r>
      <w:r w:rsidR="005B722D">
        <w:rPr>
          <w:lang w:val="ru-RU"/>
        </w:rPr>
        <w:t>взносов</w:t>
      </w:r>
      <w:r w:rsidR="005B722D" w:rsidRPr="0013793D">
        <w:rPr>
          <w:lang w:val="ru-RU"/>
        </w:rPr>
        <w:t xml:space="preserve"> </w:t>
      </w:r>
      <w:r w:rsidR="0013793D" w:rsidRPr="0013793D">
        <w:rPr>
          <w:lang w:val="ru-RU"/>
        </w:rPr>
        <w:t>еще на четыре года в соответствии с критериями, уст</w:t>
      </w:r>
      <w:r w:rsidR="005A35CE">
        <w:rPr>
          <w:lang w:val="ru-RU"/>
        </w:rPr>
        <w:t>ановленными Советом 2000 года, однако</w:t>
      </w:r>
      <w:r w:rsidR="0013793D" w:rsidRPr="0013793D">
        <w:rPr>
          <w:lang w:val="ru-RU"/>
        </w:rPr>
        <w:t xml:space="preserve"> </w:t>
      </w:r>
      <w:r w:rsidR="005A35CE">
        <w:rPr>
          <w:lang w:val="ru-RU"/>
        </w:rPr>
        <w:t>в отношении новых</w:t>
      </w:r>
      <w:r w:rsidR="005A35CE" w:rsidRPr="0013793D">
        <w:rPr>
          <w:lang w:val="ru-RU"/>
        </w:rPr>
        <w:t xml:space="preserve"> </w:t>
      </w:r>
      <w:r w:rsidR="005A35CE">
        <w:rPr>
          <w:lang w:val="ru-RU"/>
        </w:rPr>
        <w:t>заявок</w:t>
      </w:r>
      <w:r w:rsidR="005A35CE" w:rsidRPr="0013793D">
        <w:rPr>
          <w:lang w:val="ru-RU"/>
        </w:rPr>
        <w:t xml:space="preserve"> </w:t>
      </w:r>
      <w:r w:rsidR="0013793D" w:rsidRPr="0013793D">
        <w:rPr>
          <w:lang w:val="ru-RU"/>
        </w:rPr>
        <w:t>продолжать применять новые критерии,</w:t>
      </w:r>
      <w:r w:rsidR="00E15CEC">
        <w:rPr>
          <w:lang w:val="ru-RU"/>
        </w:rPr>
        <w:t xml:space="preserve"> утвержденные Советом 2017 года</w:t>
      </w:r>
      <w:bookmarkStart w:id="10" w:name="lt_pId039"/>
      <w:bookmarkEnd w:id="9"/>
      <w:r w:rsidRPr="00E15CEC">
        <w:rPr>
          <w:lang w:val="ru-RU"/>
        </w:rPr>
        <w:t>.</w:t>
      </w:r>
      <w:bookmarkEnd w:id="10"/>
    </w:p>
    <w:p w:rsidR="007A67CA" w:rsidRPr="00F53DAF" w:rsidRDefault="007A67CA" w:rsidP="00E211CD">
      <w:pPr>
        <w:pStyle w:val="Heading1"/>
        <w:rPr>
          <w:b w:val="0"/>
          <w:lang w:val="ru-RU"/>
        </w:rPr>
      </w:pPr>
      <w:r w:rsidRPr="00F53DAF">
        <w:rPr>
          <w:rFonts w:eastAsia="SimSun" w:cs="Calibri"/>
          <w:szCs w:val="24"/>
          <w:lang w:val="ru-RU"/>
        </w:rPr>
        <w:t>2</w:t>
      </w:r>
      <w:r w:rsidRPr="00F53DAF">
        <w:rPr>
          <w:rFonts w:eastAsia="SimSun" w:cs="Calibri"/>
          <w:szCs w:val="24"/>
          <w:lang w:val="ru-RU"/>
        </w:rPr>
        <w:tab/>
      </w:r>
      <w:bookmarkStart w:id="11" w:name="lt_pId041"/>
      <w:r w:rsidR="00CF1700">
        <w:rPr>
          <w:lang w:val="ru-RU"/>
        </w:rPr>
        <w:t>Техническое задание</w:t>
      </w:r>
      <w:r w:rsidR="00DE6024" w:rsidRPr="00F53DAF">
        <w:rPr>
          <w:lang w:val="ru-RU"/>
        </w:rPr>
        <w:t xml:space="preserve"> </w:t>
      </w:r>
      <w:r w:rsidR="00E211CD">
        <w:rPr>
          <w:lang w:val="ru-RU"/>
        </w:rPr>
        <w:t>на привлечение</w:t>
      </w:r>
      <w:r w:rsidR="00DE6024" w:rsidRPr="00F53DAF">
        <w:rPr>
          <w:lang w:val="ru-RU"/>
        </w:rPr>
        <w:t xml:space="preserve"> </w:t>
      </w:r>
      <w:r w:rsidR="00DE6024" w:rsidRPr="00DE6024">
        <w:rPr>
          <w:lang w:val="ru-RU"/>
        </w:rPr>
        <w:t>внешнего</w:t>
      </w:r>
      <w:r w:rsidR="00DE6024" w:rsidRPr="00F53DAF">
        <w:rPr>
          <w:lang w:val="ru-RU"/>
        </w:rPr>
        <w:t xml:space="preserve"> </w:t>
      </w:r>
      <w:r w:rsidR="00DE6024" w:rsidRPr="00DE6024">
        <w:rPr>
          <w:lang w:val="ru-RU"/>
        </w:rPr>
        <w:t>консультанта</w:t>
      </w:r>
      <w:r w:rsidR="00974383" w:rsidRPr="00F53DAF">
        <w:rPr>
          <w:lang w:val="ru-RU"/>
        </w:rPr>
        <w:t xml:space="preserve"> </w:t>
      </w:r>
      <w:r w:rsidR="00E211CD">
        <w:rPr>
          <w:lang w:val="ru-RU"/>
        </w:rPr>
        <w:t xml:space="preserve">для </w:t>
      </w:r>
      <w:r w:rsidR="00CF1700">
        <w:rPr>
          <w:lang w:val="ru-RU"/>
        </w:rPr>
        <w:t>оказани</w:t>
      </w:r>
      <w:r w:rsidR="00E211CD">
        <w:rPr>
          <w:lang w:val="ru-RU"/>
        </w:rPr>
        <w:t>я</w:t>
      </w:r>
      <w:r w:rsidR="00CF1700">
        <w:rPr>
          <w:lang w:val="ru-RU"/>
        </w:rPr>
        <w:t xml:space="preserve"> услуг </w:t>
      </w:r>
      <w:r w:rsidR="00974383">
        <w:rPr>
          <w:lang w:val="ru-RU"/>
        </w:rPr>
        <w:t>по</w:t>
      </w:r>
      <w:r w:rsidR="00974383" w:rsidRPr="00F53DAF">
        <w:rPr>
          <w:lang w:val="ru-RU"/>
        </w:rPr>
        <w:t xml:space="preserve"> </w:t>
      </w:r>
      <w:r w:rsidR="00974383">
        <w:rPr>
          <w:lang w:val="ru-RU"/>
        </w:rPr>
        <w:t>управлению</w:t>
      </w:r>
      <w:r w:rsidR="00DE6024" w:rsidRPr="00F53DAF">
        <w:rPr>
          <w:lang w:val="ru-RU"/>
        </w:rPr>
        <w:t xml:space="preserve"> </w:t>
      </w:r>
      <w:r w:rsidR="00CF1700">
        <w:rPr>
          <w:lang w:val="ru-RU"/>
        </w:rPr>
        <w:t>проведением</w:t>
      </w:r>
      <w:r w:rsidR="00DE6024" w:rsidRPr="00F53DAF">
        <w:rPr>
          <w:lang w:val="ru-RU"/>
        </w:rPr>
        <w:t xml:space="preserve"> </w:t>
      </w:r>
      <w:r w:rsidR="00DE6024" w:rsidRPr="00DE6024">
        <w:rPr>
          <w:lang w:val="ru-RU"/>
        </w:rPr>
        <w:t>стратегического</w:t>
      </w:r>
      <w:r w:rsidR="00DE6024" w:rsidRPr="00F53DAF">
        <w:rPr>
          <w:lang w:val="ru-RU"/>
        </w:rPr>
        <w:t xml:space="preserve"> </w:t>
      </w:r>
      <w:r w:rsidR="00DE6024" w:rsidRPr="00DE6024">
        <w:rPr>
          <w:lang w:val="ru-RU"/>
        </w:rPr>
        <w:t>и</w:t>
      </w:r>
      <w:r w:rsidR="00DE6024" w:rsidRPr="00F53DAF">
        <w:rPr>
          <w:lang w:val="ru-RU"/>
        </w:rPr>
        <w:t xml:space="preserve"> </w:t>
      </w:r>
      <w:r w:rsidR="00DE6024" w:rsidRPr="00DE6024">
        <w:rPr>
          <w:lang w:val="ru-RU"/>
        </w:rPr>
        <w:t>финансового</w:t>
      </w:r>
      <w:r w:rsidR="00DE6024" w:rsidRPr="00F53DAF">
        <w:rPr>
          <w:lang w:val="ru-RU"/>
        </w:rPr>
        <w:t xml:space="preserve"> </w:t>
      </w:r>
      <w:r w:rsidR="00DE6024" w:rsidRPr="00DE6024">
        <w:rPr>
          <w:lang w:val="ru-RU"/>
        </w:rPr>
        <w:t>обзора</w:t>
      </w:r>
      <w:r w:rsidR="00DE6024" w:rsidRPr="00F53DAF">
        <w:rPr>
          <w:lang w:val="ru-RU"/>
        </w:rPr>
        <w:t xml:space="preserve"> </w:t>
      </w:r>
      <w:r w:rsidR="00DE6024" w:rsidRPr="00DE6024">
        <w:rPr>
          <w:lang w:val="ru-RU"/>
        </w:rPr>
        <w:t>всемирных</w:t>
      </w:r>
      <w:r w:rsidR="00DE6024" w:rsidRPr="00F53DAF">
        <w:rPr>
          <w:lang w:val="ru-RU"/>
        </w:rPr>
        <w:t xml:space="preserve"> </w:t>
      </w:r>
      <w:r w:rsidR="00DE6024" w:rsidRPr="00DE6024">
        <w:rPr>
          <w:lang w:val="ru-RU"/>
        </w:rPr>
        <w:t>мероприятий</w:t>
      </w:r>
      <w:r w:rsidR="00DE6024" w:rsidRPr="00F53DAF">
        <w:rPr>
          <w:lang w:val="ru-RU"/>
        </w:rPr>
        <w:t xml:space="preserve"> </w:t>
      </w:r>
      <w:r w:rsidR="00DE6024" w:rsidRPr="00D42E09">
        <w:rPr>
          <w:lang w:val="en-US"/>
        </w:rPr>
        <w:t>ITU</w:t>
      </w:r>
      <w:r w:rsidR="00DE6024" w:rsidRPr="00F53DAF">
        <w:rPr>
          <w:lang w:val="ru-RU"/>
        </w:rPr>
        <w:t xml:space="preserve"> </w:t>
      </w:r>
      <w:r w:rsidR="00DE6024" w:rsidRPr="00D42E09">
        <w:rPr>
          <w:lang w:val="en-US"/>
        </w:rPr>
        <w:t>Telecom</w:t>
      </w:r>
      <w:bookmarkStart w:id="12" w:name="lt_pId042"/>
      <w:bookmarkEnd w:id="11"/>
      <w:r w:rsidR="00BC701B">
        <w:rPr>
          <w:lang w:val="ru-RU"/>
        </w:rPr>
        <w:t xml:space="preserve"> </w:t>
      </w:r>
      <w:r w:rsidRPr="00F53DAF">
        <w:rPr>
          <w:lang w:val="ru-RU"/>
        </w:rPr>
        <w:t>(</w:t>
      </w:r>
      <w:r w:rsidR="001F357E">
        <w:rPr>
          <w:lang w:val="ru-RU"/>
        </w:rPr>
        <w:t>Документ</w:t>
      </w:r>
      <w:r w:rsidR="001F357E" w:rsidRPr="007A67CA">
        <w:t> </w:t>
      </w:r>
      <w:hyperlink r:id="rId14" w:history="1">
        <w:r w:rsidR="00F53DAF" w:rsidRPr="00B06FD8">
          <w:rPr>
            <w:rStyle w:val="Hyperlink"/>
            <w:bCs/>
            <w:szCs w:val="24"/>
          </w:rPr>
          <w:t>CWG</w:t>
        </w:r>
        <w:r w:rsidR="00F53DAF" w:rsidRPr="00F53DAF">
          <w:rPr>
            <w:rStyle w:val="Hyperlink"/>
            <w:bCs/>
            <w:szCs w:val="24"/>
            <w:lang w:val="ru-RU"/>
          </w:rPr>
          <w:t>-</w:t>
        </w:r>
        <w:r w:rsidR="00F53DAF" w:rsidRPr="00B06FD8">
          <w:rPr>
            <w:rStyle w:val="Hyperlink"/>
            <w:bCs/>
            <w:szCs w:val="24"/>
          </w:rPr>
          <w:t>FHR</w:t>
        </w:r>
        <w:r w:rsidR="00F53DAF" w:rsidRPr="00F53DAF">
          <w:rPr>
            <w:rStyle w:val="Hyperlink"/>
            <w:bCs/>
            <w:szCs w:val="24"/>
            <w:lang w:val="ru-RU"/>
          </w:rPr>
          <w:t xml:space="preserve"> 9/10</w:t>
        </w:r>
      </w:hyperlink>
      <w:r w:rsidR="00F53DAF" w:rsidRPr="00F53DAF">
        <w:rPr>
          <w:rStyle w:val="Hyperlink"/>
          <w:bCs/>
          <w:szCs w:val="24"/>
          <w:lang w:val="ru-RU"/>
        </w:rPr>
        <w:t xml:space="preserve"> + </w:t>
      </w:r>
      <w:r w:rsidR="00F53DAF" w:rsidRPr="00B06FD8">
        <w:rPr>
          <w:rStyle w:val="Hyperlink"/>
          <w:bCs/>
          <w:szCs w:val="24"/>
        </w:rPr>
        <w:t>Add</w:t>
      </w:r>
      <w:r w:rsidR="00F53DAF" w:rsidRPr="00F53DAF">
        <w:rPr>
          <w:rStyle w:val="Hyperlink"/>
          <w:bCs/>
          <w:szCs w:val="24"/>
          <w:lang w:val="ru-RU"/>
        </w:rPr>
        <w:t>. 1-2</w:t>
      </w:r>
      <w:r w:rsidR="00F53DAF">
        <w:rPr>
          <w:lang w:val="ru-RU"/>
        </w:rPr>
        <w:t>)</w:t>
      </w:r>
      <w:bookmarkEnd w:id="12"/>
    </w:p>
    <w:p w:rsidR="0023120A" w:rsidRPr="00985FE4" w:rsidRDefault="007A67CA" w:rsidP="00E211CD">
      <w:pPr>
        <w:rPr>
          <w:rFonts w:eastAsia="SimSun"/>
          <w:szCs w:val="24"/>
          <w:lang w:val="ru-RU" w:eastAsia="en-AU"/>
        </w:rPr>
      </w:pPr>
      <w:r w:rsidRPr="00384AFB">
        <w:rPr>
          <w:rFonts w:eastAsia="SimSun"/>
          <w:szCs w:val="24"/>
          <w:lang w:val="ru-RU" w:eastAsia="en-AU"/>
        </w:rPr>
        <w:t>2.1</w:t>
      </w:r>
      <w:r w:rsidRPr="00384AFB">
        <w:rPr>
          <w:rFonts w:eastAsia="SimSun"/>
          <w:szCs w:val="24"/>
          <w:lang w:val="ru-RU" w:eastAsia="en-AU"/>
        </w:rPr>
        <w:tab/>
      </w:r>
      <w:bookmarkStart w:id="13" w:name="lt_pId044"/>
      <w:r w:rsidR="00384AFB" w:rsidRPr="00384AFB">
        <w:rPr>
          <w:rFonts w:eastAsia="SimSun"/>
          <w:szCs w:val="24"/>
          <w:lang w:val="ru-RU" w:eastAsia="en-AU"/>
        </w:rPr>
        <w:t>С</w:t>
      </w:r>
      <w:r w:rsidR="00A9579B">
        <w:rPr>
          <w:rFonts w:eastAsia="SimSun"/>
          <w:szCs w:val="24"/>
          <w:lang w:val="ru-RU" w:eastAsia="en-AU"/>
        </w:rPr>
        <w:t>екретариат представил документ, содержащий</w:t>
      </w:r>
      <w:r w:rsidR="00767966">
        <w:rPr>
          <w:rFonts w:eastAsia="SimSun"/>
          <w:szCs w:val="24"/>
          <w:lang w:val="ru-RU" w:eastAsia="en-AU"/>
        </w:rPr>
        <w:t xml:space="preserve"> изложение</w:t>
      </w:r>
      <w:r w:rsidR="00384AFB" w:rsidRPr="00384AFB">
        <w:rPr>
          <w:rFonts w:eastAsia="SimSun"/>
          <w:szCs w:val="24"/>
          <w:lang w:val="ru-RU" w:eastAsia="en-AU"/>
        </w:rPr>
        <w:t xml:space="preserve"> </w:t>
      </w:r>
      <w:r w:rsidR="00384AFB" w:rsidRPr="00CB3F6F">
        <w:rPr>
          <w:rFonts w:eastAsia="SimSun"/>
          <w:szCs w:val="24"/>
          <w:lang w:val="ru-RU" w:eastAsia="en-AU"/>
        </w:rPr>
        <w:t xml:space="preserve">предпринятых </w:t>
      </w:r>
      <w:r w:rsidR="00CB3F6F" w:rsidRPr="00CB3F6F">
        <w:rPr>
          <w:rFonts w:eastAsia="SimSun"/>
          <w:szCs w:val="24"/>
          <w:lang w:val="ru-RU" w:eastAsia="en-AU"/>
        </w:rPr>
        <w:t>действий</w:t>
      </w:r>
      <w:r w:rsidR="00767966">
        <w:rPr>
          <w:rFonts w:eastAsia="SimSun"/>
          <w:szCs w:val="24"/>
          <w:lang w:val="ru-RU" w:eastAsia="en-AU"/>
        </w:rPr>
        <w:t xml:space="preserve"> и предлагаемо</w:t>
      </w:r>
      <w:r w:rsidR="00F41CB4">
        <w:rPr>
          <w:rFonts w:eastAsia="SimSun"/>
          <w:szCs w:val="24"/>
          <w:lang w:val="ru-RU" w:eastAsia="en-AU"/>
        </w:rPr>
        <w:t xml:space="preserve">е техническое задание </w:t>
      </w:r>
      <w:r w:rsidR="00E211CD">
        <w:rPr>
          <w:rFonts w:eastAsia="SimSun"/>
          <w:szCs w:val="24"/>
          <w:lang w:val="ru-RU" w:eastAsia="en-AU"/>
        </w:rPr>
        <w:t>на привлечение</w:t>
      </w:r>
      <w:r w:rsidR="00100A3C">
        <w:rPr>
          <w:rFonts w:eastAsia="SimSun"/>
          <w:szCs w:val="24"/>
          <w:lang w:val="ru-RU" w:eastAsia="en-AU"/>
        </w:rPr>
        <w:t xml:space="preserve"> Союзом </w:t>
      </w:r>
      <w:r w:rsidR="00C95779">
        <w:rPr>
          <w:rFonts w:eastAsia="SimSun"/>
          <w:szCs w:val="24"/>
          <w:lang w:val="ru-RU" w:eastAsia="en-AU"/>
        </w:rPr>
        <w:t>внешнего консультанта</w:t>
      </w:r>
      <w:r w:rsidR="00384AFB" w:rsidRPr="00384AFB">
        <w:rPr>
          <w:rFonts w:eastAsia="SimSun"/>
          <w:szCs w:val="24"/>
          <w:lang w:val="ru-RU" w:eastAsia="en-AU"/>
        </w:rPr>
        <w:t xml:space="preserve"> по управлению</w:t>
      </w:r>
      <w:r w:rsidR="00F35982">
        <w:rPr>
          <w:rFonts w:eastAsia="SimSun"/>
          <w:szCs w:val="24"/>
          <w:lang w:val="ru-RU" w:eastAsia="en-AU"/>
        </w:rPr>
        <w:t xml:space="preserve"> с целью</w:t>
      </w:r>
      <w:r w:rsidR="00384AFB" w:rsidRPr="00384AFB">
        <w:rPr>
          <w:rFonts w:eastAsia="SimSun"/>
          <w:szCs w:val="24"/>
          <w:lang w:val="ru-RU" w:eastAsia="en-AU"/>
        </w:rPr>
        <w:t xml:space="preserve"> проведения стратегической и финансовой оценки мероприятий </w:t>
      </w:r>
      <w:r w:rsidR="00384AFB" w:rsidRPr="00384AFB">
        <w:rPr>
          <w:rFonts w:eastAsia="SimSun"/>
          <w:szCs w:val="24"/>
          <w:lang w:val="en-AU" w:eastAsia="en-AU"/>
        </w:rPr>
        <w:t>ITU</w:t>
      </w:r>
      <w:r w:rsidR="00384AFB" w:rsidRPr="00384AFB">
        <w:rPr>
          <w:rFonts w:eastAsia="SimSun"/>
          <w:szCs w:val="24"/>
          <w:lang w:val="ru-RU" w:eastAsia="en-AU"/>
        </w:rPr>
        <w:t xml:space="preserve"> </w:t>
      </w:r>
      <w:r w:rsidR="00384AFB" w:rsidRPr="00384AFB">
        <w:rPr>
          <w:rFonts w:eastAsia="SimSun"/>
          <w:szCs w:val="24"/>
          <w:lang w:val="en-AU" w:eastAsia="en-AU"/>
        </w:rPr>
        <w:t>Telecom</w:t>
      </w:r>
      <w:r w:rsidR="00384AFB" w:rsidRPr="00384AFB">
        <w:rPr>
          <w:rFonts w:eastAsia="SimSun"/>
          <w:szCs w:val="24"/>
          <w:lang w:val="ru-RU" w:eastAsia="en-AU"/>
        </w:rPr>
        <w:t xml:space="preserve"> в соответствии с Резолюцией 11 (Пересм. </w:t>
      </w:r>
      <w:r w:rsidR="00384AFB" w:rsidRPr="00C95779">
        <w:rPr>
          <w:rFonts w:eastAsia="SimSun"/>
          <w:szCs w:val="24"/>
          <w:lang w:val="ru-RU" w:eastAsia="en-AU"/>
        </w:rPr>
        <w:t>Дубай</w:t>
      </w:r>
      <w:r w:rsidR="00384AFB" w:rsidRPr="00985FE4">
        <w:rPr>
          <w:rFonts w:eastAsia="SimSun"/>
          <w:szCs w:val="24"/>
          <w:lang w:val="ru-RU" w:eastAsia="en-AU"/>
        </w:rPr>
        <w:t xml:space="preserve">, 2018 </w:t>
      </w:r>
      <w:r w:rsidR="00384AFB" w:rsidRPr="00C95779">
        <w:rPr>
          <w:rFonts w:eastAsia="SimSun"/>
          <w:szCs w:val="24"/>
          <w:lang w:val="ru-RU" w:eastAsia="en-AU"/>
        </w:rPr>
        <w:t>г</w:t>
      </w:r>
      <w:r w:rsidR="00384AFB" w:rsidRPr="00985FE4">
        <w:rPr>
          <w:rFonts w:eastAsia="SimSun"/>
          <w:szCs w:val="24"/>
          <w:lang w:val="ru-RU" w:eastAsia="en-AU"/>
        </w:rPr>
        <w:t>.)</w:t>
      </w:r>
      <w:r w:rsidRPr="00985FE4">
        <w:rPr>
          <w:rFonts w:eastAsia="SimSun"/>
          <w:szCs w:val="24"/>
          <w:lang w:val="ru-RU" w:eastAsia="en-AU"/>
        </w:rPr>
        <w:t>.</w:t>
      </w:r>
      <w:bookmarkEnd w:id="13"/>
    </w:p>
    <w:p w:rsidR="007A67CA" w:rsidRPr="005E789A" w:rsidRDefault="007A67CA" w:rsidP="00E211CD">
      <w:pPr>
        <w:rPr>
          <w:rFonts w:eastAsia="SimSun"/>
          <w:color w:val="000000"/>
          <w:szCs w:val="24"/>
          <w:lang w:val="ru-RU" w:eastAsia="en-AU"/>
        </w:rPr>
      </w:pPr>
      <w:r w:rsidRPr="008D6EC9">
        <w:rPr>
          <w:rFonts w:eastAsia="SimSun"/>
          <w:color w:val="000000"/>
          <w:szCs w:val="24"/>
          <w:lang w:val="ru-RU" w:eastAsia="en-AU"/>
        </w:rPr>
        <w:t>2.2</w:t>
      </w:r>
      <w:r w:rsidRPr="008D6EC9">
        <w:rPr>
          <w:rFonts w:eastAsia="SimSun"/>
          <w:color w:val="000000"/>
          <w:szCs w:val="24"/>
          <w:lang w:val="ru-RU" w:eastAsia="en-AU"/>
        </w:rPr>
        <w:tab/>
      </w:r>
      <w:bookmarkStart w:id="14" w:name="lt_pId046"/>
      <w:r w:rsidR="000D76F7" w:rsidRPr="008D6EC9">
        <w:rPr>
          <w:rFonts w:eastAsia="SimSun"/>
          <w:color w:val="000000"/>
          <w:szCs w:val="24"/>
          <w:lang w:val="ru-RU" w:eastAsia="en-AU"/>
        </w:rPr>
        <w:t>В документе содерж</w:t>
      </w:r>
      <w:r w:rsidR="008E0822">
        <w:rPr>
          <w:rFonts w:eastAsia="SimSun"/>
          <w:color w:val="000000"/>
          <w:szCs w:val="24"/>
          <w:lang w:val="ru-RU" w:eastAsia="en-AU"/>
        </w:rPr>
        <w:t>алась</w:t>
      </w:r>
      <w:r w:rsidR="000D76F7" w:rsidRPr="008D6EC9">
        <w:rPr>
          <w:rFonts w:eastAsia="SimSun"/>
          <w:color w:val="000000"/>
          <w:szCs w:val="24"/>
          <w:lang w:val="ru-RU" w:eastAsia="en-AU"/>
        </w:rPr>
        <w:t xml:space="preserve"> </w:t>
      </w:r>
      <w:r w:rsidR="00753FD3">
        <w:rPr>
          <w:rFonts w:eastAsia="SimSun"/>
          <w:color w:val="000000"/>
          <w:szCs w:val="24"/>
          <w:lang w:val="ru-RU" w:eastAsia="en-AU"/>
        </w:rPr>
        <w:t>базовая</w:t>
      </w:r>
      <w:r w:rsidR="000D76F7" w:rsidRPr="008D6EC9">
        <w:rPr>
          <w:rFonts w:eastAsia="SimSun"/>
          <w:color w:val="000000"/>
          <w:szCs w:val="24"/>
          <w:lang w:val="ru-RU" w:eastAsia="en-AU"/>
        </w:rPr>
        <w:t xml:space="preserve"> информация о </w:t>
      </w:r>
      <w:r w:rsidR="00E211CD">
        <w:rPr>
          <w:rFonts w:eastAsia="SimSun"/>
          <w:color w:val="000000"/>
          <w:szCs w:val="24"/>
          <w:lang w:val="ru-RU" w:eastAsia="en-AU"/>
        </w:rPr>
        <w:t>привлечении</w:t>
      </w:r>
      <w:r w:rsidR="000D76F7" w:rsidRPr="008D6EC9">
        <w:rPr>
          <w:rFonts w:eastAsia="SimSun"/>
          <w:color w:val="000000"/>
          <w:szCs w:val="24"/>
          <w:lang w:val="ru-RU" w:eastAsia="en-AU"/>
        </w:rPr>
        <w:t xml:space="preserve"> внешн</w:t>
      </w:r>
      <w:r w:rsidR="00132935">
        <w:rPr>
          <w:rFonts w:eastAsia="SimSun"/>
          <w:color w:val="000000"/>
          <w:szCs w:val="24"/>
          <w:lang w:val="ru-RU" w:eastAsia="en-AU"/>
        </w:rPr>
        <w:t>его</w:t>
      </w:r>
      <w:r w:rsidR="00132935" w:rsidRPr="008D6EC9">
        <w:rPr>
          <w:rFonts w:eastAsia="SimSun"/>
          <w:color w:val="000000"/>
          <w:szCs w:val="24"/>
          <w:lang w:val="ru-RU" w:eastAsia="en-AU"/>
        </w:rPr>
        <w:t xml:space="preserve"> консультант</w:t>
      </w:r>
      <w:r w:rsidR="00132935">
        <w:rPr>
          <w:rFonts w:eastAsia="SimSun"/>
          <w:color w:val="000000"/>
          <w:szCs w:val="24"/>
          <w:lang w:val="ru-RU" w:eastAsia="en-AU"/>
        </w:rPr>
        <w:t>а</w:t>
      </w:r>
      <w:r w:rsidR="000D76F7" w:rsidRPr="008D6EC9">
        <w:rPr>
          <w:rFonts w:eastAsia="SimSun"/>
          <w:color w:val="000000"/>
          <w:szCs w:val="24"/>
          <w:lang w:val="ru-RU" w:eastAsia="en-AU"/>
        </w:rPr>
        <w:t xml:space="preserve"> по управлению, включая финансирование из </w:t>
      </w:r>
      <w:r w:rsidR="00917C4B">
        <w:rPr>
          <w:rFonts w:eastAsia="SimSun"/>
          <w:color w:val="000000"/>
          <w:szCs w:val="24"/>
          <w:lang w:val="ru-RU" w:eastAsia="en-AU"/>
        </w:rPr>
        <w:t>О</w:t>
      </w:r>
      <w:r w:rsidR="00917C4B" w:rsidRPr="008D6EC9">
        <w:rPr>
          <w:rFonts w:eastAsia="SimSun"/>
          <w:color w:val="000000"/>
          <w:szCs w:val="24"/>
          <w:lang w:val="ru-RU" w:eastAsia="en-AU"/>
        </w:rPr>
        <w:t>боротн</w:t>
      </w:r>
      <w:r w:rsidR="00917C4B">
        <w:rPr>
          <w:rFonts w:eastAsia="SimSun"/>
          <w:color w:val="000000"/>
          <w:szCs w:val="24"/>
          <w:lang w:val="ru-RU" w:eastAsia="en-AU"/>
        </w:rPr>
        <w:t>ого</w:t>
      </w:r>
      <w:r w:rsidR="00917C4B" w:rsidRPr="008D6EC9">
        <w:rPr>
          <w:rFonts w:eastAsia="SimSun"/>
          <w:color w:val="000000"/>
          <w:szCs w:val="24"/>
          <w:lang w:val="ru-RU" w:eastAsia="en-AU"/>
        </w:rPr>
        <w:t xml:space="preserve"> </w:t>
      </w:r>
      <w:r w:rsidR="00917C4B">
        <w:rPr>
          <w:rFonts w:eastAsia="SimSun"/>
          <w:color w:val="000000"/>
          <w:szCs w:val="24"/>
          <w:lang w:val="ru-RU" w:eastAsia="en-AU"/>
        </w:rPr>
        <w:t>выставочного</w:t>
      </w:r>
      <w:r w:rsidR="00917C4B" w:rsidRPr="008D6EC9">
        <w:rPr>
          <w:rFonts w:eastAsia="SimSun"/>
          <w:color w:val="000000"/>
          <w:szCs w:val="24"/>
          <w:lang w:val="ru-RU" w:eastAsia="en-AU"/>
        </w:rPr>
        <w:t xml:space="preserve"> </w:t>
      </w:r>
      <w:r w:rsidR="00917C4B">
        <w:rPr>
          <w:rFonts w:eastAsia="SimSun"/>
          <w:color w:val="000000"/>
          <w:szCs w:val="24"/>
          <w:lang w:val="ru-RU" w:eastAsia="en-AU"/>
        </w:rPr>
        <w:t>фонда</w:t>
      </w:r>
      <w:r w:rsidR="000D76F7" w:rsidRPr="008D6EC9">
        <w:rPr>
          <w:rFonts w:eastAsia="SimSun"/>
          <w:color w:val="000000"/>
          <w:szCs w:val="24"/>
          <w:lang w:val="ru-RU" w:eastAsia="en-AU"/>
        </w:rPr>
        <w:t xml:space="preserve"> (</w:t>
      </w:r>
      <w:r w:rsidR="00917C4B">
        <w:rPr>
          <w:rFonts w:eastAsia="SimSun"/>
          <w:color w:val="000000"/>
          <w:szCs w:val="24"/>
          <w:lang w:val="ru-RU" w:eastAsia="en-AU"/>
        </w:rPr>
        <w:t>ОВФ</w:t>
      </w:r>
      <w:r w:rsidR="000D76F7" w:rsidRPr="008D6EC9">
        <w:rPr>
          <w:rFonts w:eastAsia="SimSun"/>
          <w:color w:val="000000"/>
          <w:szCs w:val="24"/>
          <w:lang w:val="ru-RU" w:eastAsia="en-AU"/>
        </w:rPr>
        <w:t>), предс</w:t>
      </w:r>
      <w:r w:rsidR="00FA727D" w:rsidRPr="008D6EC9">
        <w:rPr>
          <w:rFonts w:eastAsia="SimSun"/>
          <w:color w:val="000000"/>
          <w:szCs w:val="24"/>
          <w:lang w:val="ru-RU" w:eastAsia="en-AU"/>
        </w:rPr>
        <w:t xml:space="preserve">тавление </w:t>
      </w:r>
      <w:r w:rsidR="00985FE4">
        <w:rPr>
          <w:rFonts w:eastAsia="SimSun"/>
          <w:szCs w:val="24"/>
          <w:lang w:val="ru-RU" w:eastAsia="en-AU"/>
        </w:rPr>
        <w:t xml:space="preserve">технического задания </w:t>
      </w:r>
      <w:r w:rsidR="00FA727D">
        <w:rPr>
          <w:rFonts w:eastAsia="SimSun"/>
          <w:color w:val="000000"/>
          <w:szCs w:val="24"/>
          <w:lang w:val="ru-RU" w:eastAsia="en-AU"/>
        </w:rPr>
        <w:t>на</w:t>
      </w:r>
      <w:r w:rsidR="000D76F7" w:rsidRPr="008D6EC9">
        <w:rPr>
          <w:rFonts w:eastAsia="SimSun"/>
          <w:color w:val="000000"/>
          <w:szCs w:val="24"/>
          <w:lang w:val="ru-RU" w:eastAsia="en-AU"/>
        </w:rPr>
        <w:t xml:space="preserve"> утверждени</w:t>
      </w:r>
      <w:r w:rsidR="00FA727D">
        <w:rPr>
          <w:rFonts w:eastAsia="SimSun"/>
          <w:color w:val="000000"/>
          <w:szCs w:val="24"/>
          <w:lang w:val="ru-RU" w:eastAsia="en-AU"/>
        </w:rPr>
        <w:t>е</w:t>
      </w:r>
      <w:r w:rsidR="000D76F7" w:rsidRPr="008D6EC9">
        <w:rPr>
          <w:rFonts w:eastAsia="SimSun"/>
          <w:color w:val="000000"/>
          <w:szCs w:val="24"/>
          <w:lang w:val="ru-RU" w:eastAsia="en-AU"/>
        </w:rPr>
        <w:t xml:space="preserve"> </w:t>
      </w:r>
      <w:r w:rsidR="0023120A" w:rsidRPr="008D6EC9">
        <w:rPr>
          <w:rFonts w:eastAsia="SimSun"/>
          <w:color w:val="000000"/>
          <w:szCs w:val="24"/>
          <w:lang w:val="ru-RU" w:eastAsia="en-AU"/>
        </w:rPr>
        <w:t xml:space="preserve">РГС-ФЛР </w:t>
      </w:r>
      <w:r w:rsidR="000D76F7" w:rsidRPr="008D6EC9">
        <w:rPr>
          <w:rFonts w:eastAsia="SimSun"/>
          <w:color w:val="000000"/>
          <w:szCs w:val="24"/>
          <w:lang w:val="ru-RU" w:eastAsia="en-AU"/>
        </w:rPr>
        <w:t>и представление консул</w:t>
      </w:r>
      <w:r w:rsidR="002738BB" w:rsidRPr="008D6EC9">
        <w:rPr>
          <w:rFonts w:eastAsia="SimSun"/>
          <w:color w:val="000000"/>
          <w:szCs w:val="24"/>
          <w:lang w:val="ru-RU" w:eastAsia="en-AU"/>
        </w:rPr>
        <w:t>ьтантом отчета с рекомендациями и различны</w:t>
      </w:r>
      <w:r w:rsidR="002738BB">
        <w:rPr>
          <w:rFonts w:eastAsia="SimSun"/>
          <w:color w:val="000000"/>
          <w:szCs w:val="24"/>
          <w:lang w:val="ru-RU" w:eastAsia="en-AU"/>
        </w:rPr>
        <w:t>ми</w:t>
      </w:r>
      <w:r w:rsidR="002738BB" w:rsidRPr="008D6EC9">
        <w:rPr>
          <w:rFonts w:eastAsia="SimSun"/>
          <w:color w:val="000000"/>
          <w:szCs w:val="24"/>
          <w:lang w:val="ru-RU" w:eastAsia="en-AU"/>
        </w:rPr>
        <w:t xml:space="preserve"> стратеги</w:t>
      </w:r>
      <w:r w:rsidR="002738BB">
        <w:rPr>
          <w:rFonts w:eastAsia="SimSun"/>
          <w:color w:val="000000"/>
          <w:szCs w:val="24"/>
          <w:lang w:val="ru-RU" w:eastAsia="en-AU"/>
        </w:rPr>
        <w:t>ями</w:t>
      </w:r>
      <w:r w:rsidR="000D76F7" w:rsidRPr="008D6EC9">
        <w:rPr>
          <w:rFonts w:eastAsia="SimSun"/>
          <w:color w:val="000000"/>
          <w:szCs w:val="24"/>
          <w:lang w:val="ru-RU" w:eastAsia="en-AU"/>
        </w:rPr>
        <w:t xml:space="preserve"> для Совета 2020 для </w:t>
      </w:r>
      <w:r w:rsidR="002738BB" w:rsidRPr="008D4D87">
        <w:rPr>
          <w:rFonts w:eastAsia="SimSun"/>
          <w:color w:val="000000"/>
          <w:szCs w:val="24"/>
          <w:lang w:val="ru-RU" w:eastAsia="en-AU"/>
        </w:rPr>
        <w:t>дальнейших</w:t>
      </w:r>
      <w:r w:rsidR="002738BB" w:rsidRPr="008D6EC9">
        <w:rPr>
          <w:rFonts w:eastAsia="SimSun"/>
          <w:color w:val="000000"/>
          <w:szCs w:val="24"/>
          <w:lang w:val="ru-RU" w:eastAsia="en-AU"/>
        </w:rPr>
        <w:t xml:space="preserve"> </w:t>
      </w:r>
      <w:r w:rsidR="000D76F7" w:rsidRPr="008D6EC9">
        <w:rPr>
          <w:rFonts w:eastAsia="SimSun"/>
          <w:color w:val="000000"/>
          <w:szCs w:val="24"/>
          <w:lang w:val="ru-RU" w:eastAsia="en-AU"/>
        </w:rPr>
        <w:t>действий</w:t>
      </w:r>
      <w:r w:rsidRPr="005E789A">
        <w:rPr>
          <w:rFonts w:eastAsia="SimSun"/>
          <w:color w:val="000000"/>
          <w:szCs w:val="24"/>
          <w:lang w:val="ru-RU" w:eastAsia="en-AU"/>
        </w:rPr>
        <w:t>.</w:t>
      </w:r>
      <w:bookmarkEnd w:id="14"/>
    </w:p>
    <w:p w:rsidR="007A67CA" w:rsidRPr="009727CA" w:rsidRDefault="007A67CA" w:rsidP="00E211CD">
      <w:pPr>
        <w:rPr>
          <w:rFonts w:eastAsia="SimSun"/>
          <w:szCs w:val="24"/>
          <w:lang w:val="ru-RU" w:eastAsia="en-AU"/>
        </w:rPr>
      </w:pPr>
      <w:r w:rsidRPr="00407795">
        <w:rPr>
          <w:rFonts w:eastAsia="SimSun"/>
          <w:color w:val="000000"/>
          <w:szCs w:val="24"/>
          <w:lang w:val="ru-RU" w:eastAsia="en-AU"/>
        </w:rPr>
        <w:t>2.3</w:t>
      </w:r>
      <w:r w:rsidRPr="00407795">
        <w:rPr>
          <w:rFonts w:eastAsia="SimSun"/>
          <w:color w:val="000000"/>
          <w:szCs w:val="24"/>
          <w:lang w:val="ru-RU" w:eastAsia="en-AU"/>
        </w:rPr>
        <w:tab/>
      </w:r>
      <w:bookmarkStart w:id="15" w:name="lt_pId048"/>
      <w:r w:rsidR="0017114D">
        <w:rPr>
          <w:rFonts w:eastAsia="SimSun"/>
          <w:color w:val="000000"/>
          <w:szCs w:val="24"/>
          <w:lang w:val="ru-RU" w:eastAsia="en-AU"/>
        </w:rPr>
        <w:t xml:space="preserve">Генеральный секретарь </w:t>
      </w:r>
      <w:r w:rsidR="00C63859">
        <w:rPr>
          <w:rFonts w:eastAsia="SimSun"/>
          <w:color w:val="000000"/>
          <w:szCs w:val="24"/>
          <w:lang w:val="ru-RU" w:eastAsia="en-AU"/>
        </w:rPr>
        <w:t xml:space="preserve">обращался к </w:t>
      </w:r>
      <w:r w:rsidR="0017114D" w:rsidRPr="0017114D">
        <w:rPr>
          <w:rFonts w:cstheme="majorBidi"/>
          <w:lang w:val="ru-RU"/>
        </w:rPr>
        <w:t xml:space="preserve">Государствам-Членам </w:t>
      </w:r>
      <w:r w:rsidR="00C63859">
        <w:rPr>
          <w:rFonts w:cstheme="majorBidi"/>
          <w:lang w:val="ru-RU"/>
        </w:rPr>
        <w:t xml:space="preserve">с просьбой </w:t>
      </w:r>
      <w:r w:rsidR="0017114D" w:rsidRPr="0017114D">
        <w:rPr>
          <w:rFonts w:eastAsia="SimSun"/>
          <w:szCs w:val="24"/>
          <w:lang w:val="ru-RU" w:eastAsia="en-AU"/>
        </w:rPr>
        <w:t>(</w:t>
      </w:r>
      <w:r w:rsidR="00372D8A">
        <w:rPr>
          <w:rFonts w:eastAsia="SimSun"/>
          <w:szCs w:val="24"/>
          <w:lang w:val="ru-RU" w:eastAsia="en-AU"/>
        </w:rPr>
        <w:t>Циркулярное письмо </w:t>
      </w:r>
      <w:r w:rsidR="0017114D" w:rsidRPr="0017114D">
        <w:rPr>
          <w:rFonts w:eastAsia="SimSun"/>
          <w:szCs w:val="24"/>
          <w:lang w:val="en-AU" w:eastAsia="en-AU"/>
        </w:rPr>
        <w:t>CL</w:t>
      </w:r>
      <w:r w:rsidR="0017114D" w:rsidRPr="0017114D">
        <w:rPr>
          <w:rFonts w:eastAsia="SimSun"/>
          <w:szCs w:val="24"/>
          <w:lang w:val="ru-RU" w:eastAsia="en-AU"/>
        </w:rPr>
        <w:t xml:space="preserve">-18/54) </w:t>
      </w:r>
      <w:r w:rsidR="00C63859">
        <w:rPr>
          <w:rFonts w:cstheme="majorBidi"/>
          <w:lang w:val="ru-RU"/>
        </w:rPr>
        <w:t>о внесении вкладов</w:t>
      </w:r>
      <w:r w:rsidR="0017114D" w:rsidRPr="00C63859">
        <w:rPr>
          <w:rFonts w:cstheme="majorBidi"/>
          <w:lang w:val="ru-RU"/>
        </w:rPr>
        <w:t xml:space="preserve"> </w:t>
      </w:r>
      <w:r w:rsidR="007359D7" w:rsidRPr="00C63859">
        <w:rPr>
          <w:rFonts w:cstheme="majorBidi"/>
          <w:lang w:val="ru-RU"/>
        </w:rPr>
        <w:t>при подготовке</w:t>
      </w:r>
      <w:r w:rsidR="0017114D" w:rsidRPr="00C63859">
        <w:rPr>
          <w:rFonts w:cstheme="majorBidi"/>
          <w:lang w:val="ru-RU"/>
        </w:rPr>
        <w:t xml:space="preserve"> </w:t>
      </w:r>
      <w:r w:rsidR="005E789A" w:rsidRPr="00C63859">
        <w:rPr>
          <w:rFonts w:cstheme="majorBidi"/>
          <w:lang w:val="ru-RU"/>
        </w:rPr>
        <w:t>техническо</w:t>
      </w:r>
      <w:r w:rsidR="00FD4B49" w:rsidRPr="00C63859">
        <w:rPr>
          <w:rFonts w:cstheme="majorBidi"/>
          <w:lang w:val="ru-RU"/>
        </w:rPr>
        <w:t>го</w:t>
      </w:r>
      <w:r w:rsidR="005E789A">
        <w:rPr>
          <w:rFonts w:cstheme="majorBidi"/>
          <w:lang w:val="ru-RU"/>
        </w:rPr>
        <w:t xml:space="preserve"> задани</w:t>
      </w:r>
      <w:r w:rsidR="00FD4B49">
        <w:rPr>
          <w:rFonts w:cstheme="majorBidi"/>
          <w:lang w:val="ru-RU"/>
        </w:rPr>
        <w:t>я</w:t>
      </w:r>
      <w:r w:rsidR="0017114D" w:rsidRPr="0017114D">
        <w:rPr>
          <w:rFonts w:cstheme="majorBidi"/>
          <w:lang w:val="ru-RU"/>
        </w:rPr>
        <w:t xml:space="preserve"> </w:t>
      </w:r>
      <w:r w:rsidR="00E211CD">
        <w:rPr>
          <w:rFonts w:cstheme="majorBidi"/>
          <w:lang w:val="ru-RU"/>
        </w:rPr>
        <w:t>на привлечение</w:t>
      </w:r>
      <w:r w:rsidR="00FD4B49">
        <w:rPr>
          <w:rFonts w:cstheme="majorBidi"/>
          <w:lang w:val="ru-RU"/>
        </w:rPr>
        <w:t xml:space="preserve"> </w:t>
      </w:r>
      <w:r w:rsidR="0017114D" w:rsidRPr="0017114D">
        <w:rPr>
          <w:rFonts w:cstheme="majorBidi"/>
          <w:lang w:val="ru-RU"/>
        </w:rPr>
        <w:t xml:space="preserve">консультанта, </w:t>
      </w:r>
      <w:r w:rsidR="00F3503C">
        <w:rPr>
          <w:rFonts w:cstheme="majorBidi"/>
          <w:lang w:val="ru-RU"/>
        </w:rPr>
        <w:t>котор</w:t>
      </w:r>
      <w:r w:rsidR="00C63859">
        <w:rPr>
          <w:rFonts w:cstheme="majorBidi"/>
          <w:lang w:val="ru-RU"/>
        </w:rPr>
        <w:t xml:space="preserve">ое </w:t>
      </w:r>
      <w:r w:rsidR="00F3503C">
        <w:rPr>
          <w:rFonts w:cstheme="majorBidi"/>
          <w:lang w:val="ru-RU"/>
        </w:rPr>
        <w:t>обеспечил</w:t>
      </w:r>
      <w:r w:rsidR="00C63859">
        <w:rPr>
          <w:rFonts w:cstheme="majorBidi"/>
          <w:lang w:val="ru-RU"/>
        </w:rPr>
        <w:t>о</w:t>
      </w:r>
      <w:r w:rsidR="00F3503C">
        <w:rPr>
          <w:rFonts w:cstheme="majorBidi"/>
          <w:lang w:val="ru-RU"/>
        </w:rPr>
        <w:t xml:space="preserve"> бы</w:t>
      </w:r>
      <w:r w:rsidR="0017114D" w:rsidRPr="0017114D">
        <w:rPr>
          <w:rFonts w:cstheme="majorBidi"/>
          <w:lang w:val="ru-RU"/>
        </w:rPr>
        <w:t xml:space="preserve"> полномасштабный охват всех областей, представляющих </w:t>
      </w:r>
      <w:r w:rsidR="0017114D" w:rsidRPr="0017114D">
        <w:rPr>
          <w:rFonts w:cstheme="majorBidi"/>
          <w:lang w:val="ru-RU"/>
        </w:rPr>
        <w:lastRenderedPageBreak/>
        <w:t>интерес/вызывающих беспокойство</w:t>
      </w:r>
      <w:r w:rsidR="00C71393" w:rsidRPr="0017114D">
        <w:rPr>
          <w:rFonts w:eastAsia="SimSun"/>
          <w:color w:val="000000"/>
          <w:szCs w:val="24"/>
          <w:lang w:val="ru-RU" w:eastAsia="en-AU"/>
        </w:rPr>
        <w:t>.</w:t>
      </w:r>
      <w:r w:rsidR="00C71393" w:rsidRPr="00C71393">
        <w:rPr>
          <w:rFonts w:eastAsia="SimSun"/>
          <w:color w:val="000000"/>
          <w:szCs w:val="24"/>
          <w:lang w:val="ru-RU" w:eastAsia="en-AU"/>
        </w:rPr>
        <w:t xml:space="preserve"> </w:t>
      </w:r>
      <w:r w:rsidR="00A10866">
        <w:rPr>
          <w:rFonts w:eastAsia="SimSun"/>
          <w:color w:val="000000"/>
          <w:szCs w:val="24"/>
          <w:lang w:val="ru-RU" w:eastAsia="en-AU"/>
        </w:rPr>
        <w:t>Б</w:t>
      </w:r>
      <w:r w:rsidR="00C71393" w:rsidRPr="00C71393">
        <w:rPr>
          <w:rFonts w:eastAsia="SimSun"/>
          <w:color w:val="000000"/>
          <w:szCs w:val="24"/>
          <w:lang w:val="ru-RU" w:eastAsia="en-AU"/>
        </w:rPr>
        <w:t xml:space="preserve">ыли получены </w:t>
      </w:r>
      <w:r w:rsidR="00A10866">
        <w:rPr>
          <w:rFonts w:eastAsia="SimSun"/>
          <w:color w:val="000000"/>
          <w:szCs w:val="24"/>
          <w:lang w:val="ru-RU" w:eastAsia="en-AU"/>
        </w:rPr>
        <w:t xml:space="preserve">вклады </w:t>
      </w:r>
      <w:r w:rsidR="00E211CD">
        <w:rPr>
          <w:rFonts w:eastAsia="SimSun"/>
          <w:color w:val="000000"/>
          <w:szCs w:val="24"/>
          <w:lang w:val="ru-RU" w:eastAsia="en-AU"/>
        </w:rPr>
        <w:t xml:space="preserve">от </w:t>
      </w:r>
      <w:r w:rsidR="00C71393" w:rsidRPr="00C71393">
        <w:rPr>
          <w:rFonts w:eastAsia="SimSun"/>
          <w:color w:val="000000"/>
          <w:szCs w:val="24"/>
          <w:lang w:val="ru-RU" w:eastAsia="en-AU"/>
        </w:rPr>
        <w:t xml:space="preserve">трех (3) </w:t>
      </w:r>
      <w:r w:rsidR="008D3B7C">
        <w:rPr>
          <w:rFonts w:eastAsia="SimSun"/>
          <w:color w:val="000000"/>
          <w:szCs w:val="24"/>
          <w:lang w:val="ru-RU" w:eastAsia="en-AU"/>
        </w:rPr>
        <w:t>Государств-Членов</w:t>
      </w:r>
      <w:r w:rsidR="00C71393" w:rsidRPr="00C71393">
        <w:rPr>
          <w:rFonts w:eastAsia="SimSun"/>
          <w:color w:val="000000"/>
          <w:szCs w:val="24"/>
          <w:lang w:val="ru-RU" w:eastAsia="en-AU"/>
        </w:rPr>
        <w:t xml:space="preserve"> (Королевство Саудовская Аравия, Германия и Южн</w:t>
      </w:r>
      <w:r w:rsidR="00E538E9">
        <w:rPr>
          <w:rFonts w:eastAsia="SimSun"/>
          <w:color w:val="000000"/>
          <w:szCs w:val="24"/>
          <w:lang w:val="ru-RU" w:eastAsia="en-AU"/>
        </w:rPr>
        <w:t>о-</w:t>
      </w:r>
      <w:r w:rsidR="00C71393" w:rsidRPr="00C71393">
        <w:rPr>
          <w:rFonts w:eastAsia="SimSun"/>
          <w:color w:val="000000"/>
          <w:szCs w:val="24"/>
          <w:lang w:val="ru-RU" w:eastAsia="en-AU"/>
        </w:rPr>
        <w:t>Африка</w:t>
      </w:r>
      <w:r w:rsidR="00E538E9">
        <w:rPr>
          <w:rFonts w:eastAsia="SimSun"/>
          <w:color w:val="000000"/>
          <w:szCs w:val="24"/>
          <w:lang w:val="ru-RU" w:eastAsia="en-AU"/>
        </w:rPr>
        <w:t>нская Республика</w:t>
      </w:r>
      <w:r w:rsidR="00C71393" w:rsidRPr="00C71393">
        <w:rPr>
          <w:rFonts w:eastAsia="SimSun"/>
          <w:color w:val="000000"/>
          <w:szCs w:val="24"/>
          <w:lang w:val="ru-RU" w:eastAsia="en-AU"/>
        </w:rPr>
        <w:t xml:space="preserve">), которые были приняты во внимание при разработке </w:t>
      </w:r>
      <w:r w:rsidR="00C71393" w:rsidRPr="002F575D">
        <w:rPr>
          <w:rFonts w:eastAsia="SimSun"/>
          <w:color w:val="000000"/>
          <w:szCs w:val="24"/>
          <w:lang w:val="ru-RU" w:eastAsia="en-AU"/>
        </w:rPr>
        <w:t>предлагаемого</w:t>
      </w:r>
      <w:r w:rsidR="00C71393" w:rsidRPr="00C71393">
        <w:rPr>
          <w:rFonts w:eastAsia="SimSun"/>
          <w:color w:val="000000"/>
          <w:szCs w:val="24"/>
          <w:lang w:val="ru-RU" w:eastAsia="en-AU"/>
        </w:rPr>
        <w:t xml:space="preserve"> </w:t>
      </w:r>
      <w:r w:rsidR="004436DE">
        <w:rPr>
          <w:rFonts w:eastAsia="SimSun"/>
          <w:color w:val="000000"/>
          <w:szCs w:val="24"/>
          <w:lang w:val="ru-RU" w:eastAsia="en-AU"/>
        </w:rPr>
        <w:t>технического задания</w:t>
      </w:r>
      <w:bookmarkStart w:id="16" w:name="lt_pId049"/>
      <w:bookmarkEnd w:id="15"/>
      <w:r w:rsidRPr="009727CA">
        <w:rPr>
          <w:rFonts w:eastAsia="SimSun"/>
          <w:szCs w:val="24"/>
          <w:lang w:val="ru-RU" w:eastAsia="en-AU"/>
        </w:rPr>
        <w:t>.</w:t>
      </w:r>
      <w:bookmarkEnd w:id="16"/>
    </w:p>
    <w:p w:rsidR="007A67CA" w:rsidRPr="001C196B" w:rsidRDefault="007A67CA" w:rsidP="00E211CD">
      <w:pPr>
        <w:rPr>
          <w:rFonts w:eastAsia="SimSun"/>
          <w:color w:val="000000"/>
          <w:szCs w:val="24"/>
          <w:lang w:val="ru-RU" w:eastAsia="en-AU"/>
        </w:rPr>
      </w:pPr>
      <w:r w:rsidRPr="00705A1B">
        <w:rPr>
          <w:rFonts w:eastAsia="SimSun"/>
          <w:color w:val="000000"/>
          <w:szCs w:val="24"/>
          <w:lang w:val="ru-RU" w:eastAsia="en-AU"/>
        </w:rPr>
        <w:t>2.4</w:t>
      </w:r>
      <w:r w:rsidRPr="00705A1B">
        <w:rPr>
          <w:rFonts w:eastAsia="SimSun"/>
          <w:color w:val="000000"/>
          <w:szCs w:val="24"/>
          <w:lang w:val="ru-RU" w:eastAsia="en-AU"/>
        </w:rPr>
        <w:tab/>
      </w:r>
      <w:bookmarkStart w:id="17" w:name="lt_pId051"/>
      <w:r w:rsidR="004128AA">
        <w:rPr>
          <w:rFonts w:eastAsia="SimSun"/>
          <w:color w:val="000000"/>
          <w:szCs w:val="24"/>
          <w:lang w:val="ru-RU" w:eastAsia="en-AU"/>
        </w:rPr>
        <w:t>Согласно планам, о</w:t>
      </w:r>
      <w:r w:rsidR="00BE542F">
        <w:rPr>
          <w:rFonts w:eastAsia="SimSun"/>
          <w:color w:val="000000"/>
          <w:szCs w:val="24"/>
          <w:lang w:val="ru-RU" w:eastAsia="en-AU"/>
        </w:rPr>
        <w:t>казание</w:t>
      </w:r>
      <w:r w:rsidR="00880C15" w:rsidRPr="00705A1B">
        <w:rPr>
          <w:rFonts w:eastAsia="SimSun"/>
          <w:color w:val="000000"/>
          <w:szCs w:val="24"/>
          <w:lang w:val="ru-RU" w:eastAsia="en-AU"/>
        </w:rPr>
        <w:t xml:space="preserve"> </w:t>
      </w:r>
      <w:r w:rsidR="00880C15" w:rsidRPr="00A40DEB">
        <w:rPr>
          <w:rFonts w:eastAsia="SimSun"/>
          <w:color w:val="000000"/>
          <w:szCs w:val="24"/>
          <w:lang w:val="ru-RU" w:eastAsia="en-AU"/>
        </w:rPr>
        <w:t>консультационных</w:t>
      </w:r>
      <w:r w:rsidR="00880C15" w:rsidRPr="00705A1B">
        <w:rPr>
          <w:rFonts w:eastAsia="SimSun"/>
          <w:color w:val="000000"/>
          <w:szCs w:val="24"/>
          <w:lang w:val="ru-RU" w:eastAsia="en-AU"/>
        </w:rPr>
        <w:t xml:space="preserve"> услуг </w:t>
      </w:r>
      <w:r w:rsidR="004128AA">
        <w:rPr>
          <w:rFonts w:eastAsia="SimSun"/>
          <w:color w:val="000000"/>
          <w:szCs w:val="24"/>
          <w:lang w:val="ru-RU" w:eastAsia="en-AU"/>
        </w:rPr>
        <w:t xml:space="preserve">должно было </w:t>
      </w:r>
      <w:r w:rsidR="00705A1B">
        <w:rPr>
          <w:rFonts w:eastAsia="SimSun"/>
          <w:color w:val="000000"/>
          <w:szCs w:val="24"/>
          <w:lang w:val="ru-RU" w:eastAsia="en-AU"/>
        </w:rPr>
        <w:t>начать</w:t>
      </w:r>
      <w:r w:rsidR="004128AA">
        <w:rPr>
          <w:rFonts w:eastAsia="SimSun"/>
          <w:color w:val="000000"/>
          <w:szCs w:val="24"/>
          <w:lang w:val="ru-RU" w:eastAsia="en-AU"/>
        </w:rPr>
        <w:t>ся</w:t>
      </w:r>
      <w:r w:rsidR="00705A1B">
        <w:rPr>
          <w:rFonts w:eastAsia="SimSun"/>
          <w:color w:val="000000"/>
          <w:szCs w:val="24"/>
          <w:lang w:val="ru-RU" w:eastAsia="en-AU"/>
        </w:rPr>
        <w:t xml:space="preserve"> 1 апреля 2019 </w:t>
      </w:r>
      <w:r w:rsidR="00880C15" w:rsidRPr="00705A1B">
        <w:rPr>
          <w:rFonts w:eastAsia="SimSun"/>
          <w:color w:val="000000"/>
          <w:szCs w:val="24"/>
          <w:lang w:val="ru-RU" w:eastAsia="en-AU"/>
        </w:rPr>
        <w:t>года,</w:t>
      </w:r>
      <w:r w:rsidR="000A089E">
        <w:rPr>
          <w:rFonts w:eastAsia="SimSun"/>
          <w:color w:val="000000"/>
          <w:szCs w:val="24"/>
          <w:lang w:val="ru-RU" w:eastAsia="en-AU"/>
        </w:rPr>
        <w:t xml:space="preserve"> однако</w:t>
      </w:r>
      <w:r w:rsidR="00880C15" w:rsidRPr="00705A1B">
        <w:rPr>
          <w:rFonts w:eastAsia="SimSun"/>
          <w:color w:val="000000"/>
          <w:szCs w:val="24"/>
          <w:lang w:val="ru-RU" w:eastAsia="en-AU"/>
        </w:rPr>
        <w:t xml:space="preserve"> </w:t>
      </w:r>
      <w:r w:rsidR="00E211CD">
        <w:rPr>
          <w:rFonts w:eastAsia="SimSun"/>
          <w:color w:val="000000"/>
          <w:szCs w:val="24"/>
          <w:lang w:val="ru-RU" w:eastAsia="en-AU"/>
        </w:rPr>
        <w:t>с учетом</w:t>
      </w:r>
      <w:r w:rsidR="00A12F75">
        <w:rPr>
          <w:rFonts w:eastAsia="SimSun"/>
          <w:color w:val="000000"/>
          <w:szCs w:val="24"/>
          <w:lang w:val="ru-RU" w:eastAsia="en-AU"/>
        </w:rPr>
        <w:t xml:space="preserve"> </w:t>
      </w:r>
      <w:r w:rsidR="00880C15" w:rsidRPr="00705A1B">
        <w:rPr>
          <w:rFonts w:eastAsia="SimSun"/>
          <w:color w:val="000000"/>
          <w:szCs w:val="24"/>
          <w:lang w:val="ru-RU" w:eastAsia="en-AU"/>
        </w:rPr>
        <w:t xml:space="preserve">внутренних </w:t>
      </w:r>
      <w:r w:rsidR="00E211CD" w:rsidRPr="00705A1B">
        <w:rPr>
          <w:rFonts w:eastAsia="SimSun"/>
          <w:color w:val="000000"/>
          <w:szCs w:val="24"/>
          <w:lang w:val="ru-RU" w:eastAsia="en-AU"/>
        </w:rPr>
        <w:t xml:space="preserve">процедур </w:t>
      </w:r>
      <w:r w:rsidR="00FA11C1">
        <w:rPr>
          <w:rFonts w:eastAsia="SimSun"/>
          <w:color w:val="000000"/>
          <w:szCs w:val="24"/>
          <w:lang w:val="ru-RU" w:eastAsia="en-AU"/>
        </w:rPr>
        <w:t>закупо</w:t>
      </w:r>
      <w:r w:rsidR="00E211CD">
        <w:rPr>
          <w:rFonts w:eastAsia="SimSun"/>
          <w:color w:val="000000"/>
          <w:szCs w:val="24"/>
          <w:lang w:val="ru-RU" w:eastAsia="en-AU"/>
        </w:rPr>
        <w:t xml:space="preserve">к </w:t>
      </w:r>
      <w:r w:rsidR="00462815" w:rsidRPr="00705A1B">
        <w:rPr>
          <w:rFonts w:eastAsia="SimSun"/>
          <w:color w:val="000000"/>
          <w:szCs w:val="24"/>
          <w:lang w:val="ru-RU" w:eastAsia="en-AU"/>
        </w:rPr>
        <w:t>консульта</w:t>
      </w:r>
      <w:r w:rsidR="000940D8">
        <w:rPr>
          <w:rFonts w:eastAsia="SimSun"/>
          <w:color w:val="000000"/>
          <w:szCs w:val="24"/>
          <w:lang w:val="ru-RU" w:eastAsia="en-AU"/>
        </w:rPr>
        <w:t>нт будет нанят</w:t>
      </w:r>
      <w:r w:rsidR="00390591">
        <w:rPr>
          <w:rFonts w:eastAsia="SimSun"/>
          <w:color w:val="000000"/>
          <w:szCs w:val="24"/>
          <w:lang w:val="ru-RU" w:eastAsia="en-AU"/>
        </w:rPr>
        <w:t xml:space="preserve"> к июню 2019 </w:t>
      </w:r>
      <w:r w:rsidR="00880C15" w:rsidRPr="00705A1B">
        <w:rPr>
          <w:rFonts w:eastAsia="SimSun"/>
          <w:color w:val="000000"/>
          <w:szCs w:val="24"/>
          <w:lang w:val="ru-RU" w:eastAsia="en-AU"/>
        </w:rPr>
        <w:t xml:space="preserve">года, что по-прежнему </w:t>
      </w:r>
      <w:r w:rsidR="00F0671D">
        <w:rPr>
          <w:rFonts w:eastAsia="SimSun"/>
          <w:color w:val="000000"/>
          <w:szCs w:val="24"/>
          <w:lang w:val="ru-RU" w:eastAsia="en-AU"/>
        </w:rPr>
        <w:t>оставляет</w:t>
      </w:r>
      <w:r w:rsidR="00880C15" w:rsidRPr="00705A1B">
        <w:rPr>
          <w:rFonts w:eastAsia="SimSun"/>
          <w:color w:val="000000"/>
          <w:szCs w:val="24"/>
          <w:lang w:val="ru-RU" w:eastAsia="en-AU"/>
        </w:rPr>
        <w:t xml:space="preserve"> достаточно времени для </w:t>
      </w:r>
      <w:r w:rsidR="002326B1">
        <w:rPr>
          <w:rFonts w:eastAsia="SimSun"/>
          <w:color w:val="000000"/>
          <w:szCs w:val="24"/>
          <w:lang w:val="ru-RU" w:eastAsia="en-AU"/>
        </w:rPr>
        <w:t>проведения</w:t>
      </w:r>
      <w:r w:rsidR="00880C15" w:rsidRPr="00705A1B">
        <w:rPr>
          <w:rFonts w:eastAsia="SimSun"/>
          <w:color w:val="000000"/>
          <w:szCs w:val="24"/>
          <w:lang w:val="ru-RU" w:eastAsia="en-AU"/>
        </w:rPr>
        <w:t xml:space="preserve"> всеобъемлющего обзор</w:t>
      </w:r>
      <w:r w:rsidR="00477530">
        <w:rPr>
          <w:rFonts w:eastAsia="SimSun"/>
          <w:color w:val="000000"/>
          <w:szCs w:val="24"/>
          <w:lang w:val="ru-RU" w:eastAsia="en-AU"/>
        </w:rPr>
        <w:t>а и оценки и для</w:t>
      </w:r>
      <w:r w:rsidR="00880C15" w:rsidRPr="00705A1B">
        <w:rPr>
          <w:rFonts w:eastAsia="SimSun"/>
          <w:color w:val="000000"/>
          <w:szCs w:val="24"/>
          <w:lang w:val="ru-RU" w:eastAsia="en-AU"/>
        </w:rPr>
        <w:t xml:space="preserve"> представления </w:t>
      </w:r>
      <w:r w:rsidR="00C052EE">
        <w:rPr>
          <w:rFonts w:eastAsia="SimSun"/>
          <w:color w:val="000000"/>
          <w:szCs w:val="24"/>
          <w:lang w:val="ru-RU" w:eastAsia="en-AU"/>
        </w:rPr>
        <w:t>отчета</w:t>
      </w:r>
      <w:r w:rsidR="00880C15" w:rsidRPr="00705A1B">
        <w:rPr>
          <w:rFonts w:eastAsia="SimSun"/>
          <w:color w:val="000000"/>
          <w:szCs w:val="24"/>
          <w:lang w:val="ru-RU" w:eastAsia="en-AU"/>
        </w:rPr>
        <w:t xml:space="preserve"> Совету 2020</w:t>
      </w:r>
      <w:r w:rsidR="00477530">
        <w:rPr>
          <w:rFonts w:eastAsia="SimSun"/>
          <w:color w:val="000000"/>
          <w:szCs w:val="24"/>
          <w:lang w:val="ru-RU" w:eastAsia="en-AU"/>
        </w:rPr>
        <w:t xml:space="preserve"> года</w:t>
      </w:r>
      <w:r w:rsidRPr="001C196B">
        <w:rPr>
          <w:rFonts w:eastAsia="SimSun"/>
          <w:color w:val="000000"/>
          <w:szCs w:val="24"/>
          <w:lang w:val="ru-RU" w:eastAsia="en-AU"/>
        </w:rPr>
        <w:t>.</w:t>
      </w:r>
      <w:bookmarkEnd w:id="17"/>
    </w:p>
    <w:p w:rsidR="007A67CA" w:rsidRPr="001C196B" w:rsidRDefault="007A67CA" w:rsidP="00E211CD">
      <w:pPr>
        <w:rPr>
          <w:rFonts w:eastAsia="SimSun"/>
          <w:color w:val="000000"/>
          <w:szCs w:val="24"/>
          <w:lang w:val="ru-RU" w:eastAsia="en-AU"/>
        </w:rPr>
      </w:pPr>
      <w:r w:rsidRPr="001C196B">
        <w:rPr>
          <w:rFonts w:eastAsia="SimSun"/>
          <w:color w:val="000000"/>
          <w:szCs w:val="24"/>
          <w:lang w:val="ru-RU" w:eastAsia="en-AU"/>
        </w:rPr>
        <w:t>2.5</w:t>
      </w:r>
      <w:r w:rsidRPr="001C196B">
        <w:rPr>
          <w:rFonts w:eastAsia="SimSun"/>
          <w:color w:val="000000"/>
          <w:szCs w:val="24"/>
          <w:lang w:val="ru-RU" w:eastAsia="en-AU"/>
        </w:rPr>
        <w:tab/>
      </w:r>
      <w:bookmarkStart w:id="18" w:name="lt_pId053"/>
      <w:r w:rsidR="00E211CD">
        <w:rPr>
          <w:rFonts w:eastAsia="SimSun"/>
          <w:color w:val="000000"/>
          <w:szCs w:val="24"/>
          <w:lang w:val="ru-RU" w:eastAsia="en-AU"/>
        </w:rPr>
        <w:t xml:space="preserve">Предлагаемое </w:t>
      </w:r>
      <w:r w:rsidR="001C196B">
        <w:rPr>
          <w:rFonts w:eastAsia="SimSun"/>
          <w:color w:val="000000"/>
          <w:szCs w:val="24"/>
          <w:lang w:val="ru-RU" w:eastAsia="en-AU"/>
        </w:rPr>
        <w:t>техническое задание в</w:t>
      </w:r>
      <w:r w:rsidR="00E211CD">
        <w:rPr>
          <w:rFonts w:eastAsia="SimSun"/>
          <w:color w:val="000000"/>
          <w:szCs w:val="24"/>
          <w:lang w:val="ru-RU" w:eastAsia="en-AU"/>
        </w:rPr>
        <w:t xml:space="preserve">ключает </w:t>
      </w:r>
      <w:r w:rsidR="00CB4A41">
        <w:rPr>
          <w:rFonts w:eastAsia="SimSun"/>
          <w:color w:val="000000"/>
          <w:szCs w:val="24"/>
          <w:lang w:val="ru-RU" w:eastAsia="en-AU"/>
        </w:rPr>
        <w:t>базов</w:t>
      </w:r>
      <w:r w:rsidR="00E211CD">
        <w:rPr>
          <w:rFonts w:eastAsia="SimSun"/>
          <w:color w:val="000000"/>
          <w:szCs w:val="24"/>
          <w:lang w:val="ru-RU" w:eastAsia="en-AU"/>
        </w:rPr>
        <w:t>ую</w:t>
      </w:r>
      <w:r w:rsidR="004913EC" w:rsidRPr="001C196B">
        <w:rPr>
          <w:rFonts w:eastAsia="SimSun"/>
          <w:color w:val="000000"/>
          <w:szCs w:val="24"/>
          <w:lang w:val="ru-RU" w:eastAsia="en-AU"/>
        </w:rPr>
        <w:t xml:space="preserve"> </w:t>
      </w:r>
      <w:r w:rsidR="00CB4A41">
        <w:rPr>
          <w:rFonts w:eastAsia="SimSun"/>
          <w:color w:val="000000"/>
          <w:szCs w:val="24"/>
          <w:lang w:val="ru-RU" w:eastAsia="en-AU"/>
        </w:rPr>
        <w:t>информаци</w:t>
      </w:r>
      <w:r w:rsidR="00E211CD">
        <w:rPr>
          <w:rFonts w:eastAsia="SimSun"/>
          <w:color w:val="000000"/>
          <w:szCs w:val="24"/>
          <w:lang w:val="ru-RU" w:eastAsia="en-AU"/>
        </w:rPr>
        <w:t>ю</w:t>
      </w:r>
      <w:r w:rsidR="00921C7D" w:rsidRPr="001C196B">
        <w:rPr>
          <w:rFonts w:eastAsia="SimSun"/>
          <w:color w:val="000000"/>
          <w:szCs w:val="24"/>
          <w:lang w:val="ru-RU" w:eastAsia="en-AU"/>
        </w:rPr>
        <w:t xml:space="preserve"> </w:t>
      </w:r>
      <w:r w:rsidR="00921C7D" w:rsidRPr="002F575D">
        <w:rPr>
          <w:rFonts w:eastAsia="SimSun"/>
          <w:color w:val="000000"/>
          <w:szCs w:val="24"/>
          <w:lang w:val="ru-RU" w:eastAsia="en-AU"/>
        </w:rPr>
        <w:t>о</w:t>
      </w:r>
      <w:r w:rsidR="00921C7D" w:rsidRPr="001C196B">
        <w:rPr>
          <w:rFonts w:eastAsia="SimSun"/>
          <w:color w:val="000000"/>
          <w:szCs w:val="24"/>
          <w:lang w:val="ru-RU" w:eastAsia="en-AU"/>
        </w:rPr>
        <w:t xml:space="preserve"> </w:t>
      </w:r>
      <w:r w:rsidR="00921C7D" w:rsidRPr="002F575D">
        <w:rPr>
          <w:rFonts w:eastAsia="SimSun"/>
          <w:color w:val="000000"/>
          <w:szCs w:val="24"/>
          <w:lang w:val="ru-RU" w:eastAsia="en-AU"/>
        </w:rPr>
        <w:t>мероприятиях</w:t>
      </w:r>
      <w:r w:rsidR="00921C7D" w:rsidRPr="001C196B">
        <w:rPr>
          <w:rFonts w:eastAsia="SimSun"/>
          <w:color w:val="000000"/>
          <w:szCs w:val="24"/>
          <w:lang w:val="ru-RU" w:eastAsia="en-AU"/>
        </w:rPr>
        <w:t xml:space="preserve"> </w:t>
      </w:r>
      <w:r w:rsidR="00921C7D" w:rsidRPr="00921C7D">
        <w:rPr>
          <w:rFonts w:eastAsia="SimSun"/>
          <w:color w:val="000000"/>
          <w:szCs w:val="24"/>
          <w:lang w:val="en-CA" w:eastAsia="en-AU"/>
        </w:rPr>
        <w:t>ITU</w:t>
      </w:r>
      <w:r w:rsidR="0002275A" w:rsidRPr="00681FB3">
        <w:rPr>
          <w:rFonts w:eastAsia="SimSun"/>
          <w:color w:val="000000"/>
          <w:szCs w:val="24"/>
          <w:lang w:val="en-CA" w:eastAsia="en-AU"/>
        </w:rPr>
        <w:t> </w:t>
      </w:r>
      <w:r w:rsidR="00921C7D" w:rsidRPr="00921C7D">
        <w:rPr>
          <w:rFonts w:eastAsia="SimSun"/>
          <w:color w:val="000000"/>
          <w:szCs w:val="24"/>
          <w:lang w:val="en-CA" w:eastAsia="en-AU"/>
        </w:rPr>
        <w:t>Telecom</w:t>
      </w:r>
      <w:r w:rsidR="00921C7D" w:rsidRPr="001C196B">
        <w:rPr>
          <w:rFonts w:eastAsia="SimSun"/>
          <w:color w:val="000000"/>
          <w:szCs w:val="24"/>
          <w:lang w:val="ru-RU" w:eastAsia="en-AU"/>
        </w:rPr>
        <w:t xml:space="preserve">, </w:t>
      </w:r>
      <w:r w:rsidR="00921C7D" w:rsidRPr="002F575D">
        <w:rPr>
          <w:rFonts w:eastAsia="SimSun"/>
          <w:color w:val="000000"/>
          <w:szCs w:val="24"/>
          <w:lang w:val="ru-RU" w:eastAsia="en-AU"/>
        </w:rPr>
        <w:t>цел</w:t>
      </w:r>
      <w:r w:rsidR="003254AA">
        <w:rPr>
          <w:rFonts w:eastAsia="SimSun"/>
          <w:color w:val="000000"/>
          <w:szCs w:val="24"/>
          <w:lang w:val="ru-RU" w:eastAsia="en-AU"/>
        </w:rPr>
        <w:t>ь</w:t>
      </w:r>
      <w:r w:rsidR="00921C7D" w:rsidRPr="001C196B">
        <w:rPr>
          <w:rFonts w:eastAsia="SimSun"/>
          <w:color w:val="000000"/>
          <w:szCs w:val="24"/>
          <w:lang w:val="ru-RU" w:eastAsia="en-AU"/>
        </w:rPr>
        <w:t xml:space="preserve"> </w:t>
      </w:r>
      <w:r w:rsidR="00921C7D" w:rsidRPr="002F575D">
        <w:rPr>
          <w:rFonts w:eastAsia="SimSun"/>
          <w:color w:val="000000"/>
          <w:szCs w:val="24"/>
          <w:lang w:val="ru-RU" w:eastAsia="en-AU"/>
        </w:rPr>
        <w:t>и</w:t>
      </w:r>
      <w:r w:rsidR="00921C7D" w:rsidRPr="001C196B">
        <w:rPr>
          <w:rFonts w:eastAsia="SimSun"/>
          <w:color w:val="000000"/>
          <w:szCs w:val="24"/>
          <w:lang w:val="ru-RU" w:eastAsia="en-AU"/>
        </w:rPr>
        <w:t xml:space="preserve"> </w:t>
      </w:r>
      <w:r w:rsidR="00921C7D" w:rsidRPr="002F575D">
        <w:rPr>
          <w:rFonts w:eastAsia="SimSun"/>
          <w:color w:val="000000"/>
          <w:szCs w:val="24"/>
          <w:lang w:val="ru-RU" w:eastAsia="en-AU"/>
        </w:rPr>
        <w:t>задачи</w:t>
      </w:r>
      <w:r w:rsidR="00921C7D" w:rsidRPr="001C196B">
        <w:rPr>
          <w:rFonts w:eastAsia="SimSun"/>
          <w:color w:val="000000"/>
          <w:szCs w:val="24"/>
          <w:lang w:val="ru-RU" w:eastAsia="en-AU"/>
        </w:rPr>
        <w:t xml:space="preserve"> </w:t>
      </w:r>
      <w:r w:rsidR="00921C7D" w:rsidRPr="002F575D">
        <w:rPr>
          <w:rFonts w:eastAsia="SimSun"/>
          <w:color w:val="000000"/>
          <w:szCs w:val="24"/>
          <w:lang w:val="ru-RU" w:eastAsia="en-AU"/>
        </w:rPr>
        <w:t>внешн</w:t>
      </w:r>
      <w:r w:rsidR="003254AA">
        <w:rPr>
          <w:rFonts w:eastAsia="SimSun"/>
          <w:color w:val="000000"/>
          <w:szCs w:val="24"/>
          <w:lang w:val="ru-RU" w:eastAsia="en-AU"/>
        </w:rPr>
        <w:t>его</w:t>
      </w:r>
      <w:r w:rsidR="003254AA" w:rsidRPr="001C196B">
        <w:rPr>
          <w:rFonts w:eastAsia="SimSun"/>
          <w:color w:val="000000"/>
          <w:szCs w:val="24"/>
          <w:lang w:val="ru-RU" w:eastAsia="en-AU"/>
        </w:rPr>
        <w:t xml:space="preserve"> </w:t>
      </w:r>
      <w:r w:rsidR="00921C7D" w:rsidRPr="002F575D">
        <w:rPr>
          <w:rFonts w:eastAsia="SimSun"/>
          <w:color w:val="000000"/>
          <w:szCs w:val="24"/>
          <w:lang w:val="ru-RU" w:eastAsia="en-AU"/>
        </w:rPr>
        <w:t>консуль</w:t>
      </w:r>
      <w:r w:rsidR="003254AA">
        <w:rPr>
          <w:rFonts w:eastAsia="SimSun"/>
          <w:color w:val="000000"/>
          <w:szCs w:val="24"/>
          <w:lang w:val="ru-RU" w:eastAsia="en-AU"/>
        </w:rPr>
        <w:t>танта</w:t>
      </w:r>
      <w:r w:rsidR="00921C7D" w:rsidRPr="001C196B">
        <w:rPr>
          <w:rFonts w:eastAsia="SimSun"/>
          <w:color w:val="000000"/>
          <w:szCs w:val="24"/>
          <w:lang w:val="ru-RU" w:eastAsia="en-AU"/>
        </w:rPr>
        <w:t xml:space="preserve"> </w:t>
      </w:r>
      <w:r w:rsidR="00921C7D" w:rsidRPr="002F575D">
        <w:rPr>
          <w:rFonts w:eastAsia="SimSun"/>
          <w:color w:val="000000"/>
          <w:szCs w:val="24"/>
          <w:lang w:val="ru-RU" w:eastAsia="en-AU"/>
        </w:rPr>
        <w:t>по</w:t>
      </w:r>
      <w:r w:rsidR="00921C7D" w:rsidRPr="001C196B">
        <w:rPr>
          <w:rFonts w:eastAsia="SimSun"/>
          <w:color w:val="000000"/>
          <w:szCs w:val="24"/>
          <w:lang w:val="ru-RU" w:eastAsia="en-AU"/>
        </w:rPr>
        <w:t xml:space="preserve"> </w:t>
      </w:r>
      <w:r w:rsidR="00921C7D" w:rsidRPr="002F575D">
        <w:rPr>
          <w:rFonts w:eastAsia="SimSun"/>
          <w:color w:val="000000"/>
          <w:szCs w:val="24"/>
          <w:lang w:val="ru-RU" w:eastAsia="en-AU"/>
        </w:rPr>
        <w:t>управлению</w:t>
      </w:r>
      <w:r w:rsidR="00921C7D" w:rsidRPr="001C196B">
        <w:rPr>
          <w:rFonts w:eastAsia="SimSun"/>
          <w:color w:val="000000"/>
          <w:szCs w:val="24"/>
          <w:lang w:val="ru-RU" w:eastAsia="en-AU"/>
        </w:rPr>
        <w:t xml:space="preserve">, </w:t>
      </w:r>
      <w:r w:rsidR="00D057EB">
        <w:rPr>
          <w:rFonts w:eastAsia="SimSun"/>
          <w:color w:val="000000"/>
          <w:szCs w:val="24"/>
          <w:lang w:val="ru-RU" w:eastAsia="en-AU"/>
        </w:rPr>
        <w:t>необходимый</w:t>
      </w:r>
      <w:r w:rsidR="00921C7D" w:rsidRPr="001C196B">
        <w:rPr>
          <w:rFonts w:eastAsia="SimSun"/>
          <w:color w:val="000000"/>
          <w:szCs w:val="24"/>
          <w:lang w:val="ru-RU" w:eastAsia="en-AU"/>
        </w:rPr>
        <w:t xml:space="preserve"> </w:t>
      </w:r>
      <w:r w:rsidR="00921C7D" w:rsidRPr="002F575D">
        <w:rPr>
          <w:rFonts w:eastAsia="SimSun"/>
          <w:color w:val="000000"/>
          <w:szCs w:val="24"/>
          <w:lang w:val="ru-RU" w:eastAsia="en-AU"/>
        </w:rPr>
        <w:t>опыт</w:t>
      </w:r>
      <w:r w:rsidR="00921C7D" w:rsidRPr="001C196B">
        <w:rPr>
          <w:rFonts w:eastAsia="SimSun"/>
          <w:color w:val="000000"/>
          <w:szCs w:val="24"/>
          <w:lang w:val="ru-RU" w:eastAsia="en-AU"/>
        </w:rPr>
        <w:t xml:space="preserve"> </w:t>
      </w:r>
      <w:r w:rsidR="00921C7D" w:rsidRPr="002F575D">
        <w:rPr>
          <w:rFonts w:eastAsia="SimSun"/>
          <w:color w:val="000000"/>
          <w:szCs w:val="24"/>
          <w:lang w:val="ru-RU" w:eastAsia="en-AU"/>
        </w:rPr>
        <w:t>и</w:t>
      </w:r>
      <w:r w:rsidR="00921C7D" w:rsidRPr="001C196B">
        <w:rPr>
          <w:rFonts w:eastAsia="SimSun"/>
          <w:color w:val="000000"/>
          <w:szCs w:val="24"/>
          <w:lang w:val="ru-RU" w:eastAsia="en-AU"/>
        </w:rPr>
        <w:t xml:space="preserve"> </w:t>
      </w:r>
      <w:r w:rsidR="00D057EB">
        <w:rPr>
          <w:rFonts w:eastAsia="SimSun"/>
          <w:color w:val="000000"/>
          <w:szCs w:val="24"/>
          <w:lang w:val="ru-RU" w:eastAsia="en-AU"/>
        </w:rPr>
        <w:t>квалификаци</w:t>
      </w:r>
      <w:r w:rsidR="00E211CD">
        <w:rPr>
          <w:rFonts w:eastAsia="SimSun"/>
          <w:color w:val="000000"/>
          <w:szCs w:val="24"/>
          <w:lang w:val="ru-RU" w:eastAsia="en-AU"/>
        </w:rPr>
        <w:t>ю</w:t>
      </w:r>
      <w:r w:rsidR="00921C7D" w:rsidRPr="001C196B">
        <w:rPr>
          <w:rFonts w:eastAsia="SimSun"/>
          <w:color w:val="000000"/>
          <w:szCs w:val="24"/>
          <w:lang w:val="ru-RU" w:eastAsia="en-AU"/>
        </w:rPr>
        <w:t xml:space="preserve">, </w:t>
      </w:r>
      <w:r w:rsidR="00D41FAB" w:rsidRPr="006423FE">
        <w:rPr>
          <w:rFonts w:eastAsia="SimSun"/>
          <w:color w:val="000000"/>
          <w:szCs w:val="24"/>
          <w:lang w:val="ru-RU" w:eastAsia="en-AU"/>
        </w:rPr>
        <w:t>область вопросов</w:t>
      </w:r>
      <w:r w:rsidR="00921C7D" w:rsidRPr="001C196B">
        <w:rPr>
          <w:rFonts w:eastAsia="SimSun"/>
          <w:color w:val="000000"/>
          <w:szCs w:val="24"/>
          <w:lang w:val="ru-RU" w:eastAsia="en-AU"/>
        </w:rPr>
        <w:t xml:space="preserve"> </w:t>
      </w:r>
      <w:r w:rsidR="00921C7D" w:rsidRPr="002F575D">
        <w:rPr>
          <w:rFonts w:eastAsia="SimSun"/>
          <w:color w:val="000000"/>
          <w:szCs w:val="24"/>
          <w:lang w:val="ru-RU" w:eastAsia="en-AU"/>
        </w:rPr>
        <w:t>для</w:t>
      </w:r>
      <w:r w:rsidR="00921C7D" w:rsidRPr="001C196B">
        <w:rPr>
          <w:rFonts w:eastAsia="SimSun"/>
          <w:color w:val="000000"/>
          <w:szCs w:val="24"/>
          <w:lang w:val="ru-RU" w:eastAsia="en-AU"/>
        </w:rPr>
        <w:t xml:space="preserve"> </w:t>
      </w:r>
      <w:r w:rsidR="00921C7D" w:rsidRPr="002F575D">
        <w:rPr>
          <w:rFonts w:eastAsia="SimSun"/>
          <w:color w:val="000000"/>
          <w:szCs w:val="24"/>
          <w:lang w:val="ru-RU" w:eastAsia="en-AU"/>
        </w:rPr>
        <w:t>оценки</w:t>
      </w:r>
      <w:r w:rsidR="00921C7D" w:rsidRPr="001C196B">
        <w:rPr>
          <w:rFonts w:eastAsia="SimSun"/>
          <w:color w:val="000000"/>
          <w:szCs w:val="24"/>
          <w:lang w:val="ru-RU" w:eastAsia="en-AU"/>
        </w:rPr>
        <w:t xml:space="preserve"> </w:t>
      </w:r>
      <w:r w:rsidR="00921C7D" w:rsidRPr="002F575D">
        <w:rPr>
          <w:rFonts w:eastAsia="SimSun"/>
          <w:color w:val="000000"/>
          <w:szCs w:val="24"/>
          <w:lang w:val="ru-RU" w:eastAsia="en-AU"/>
        </w:rPr>
        <w:t>и</w:t>
      </w:r>
      <w:r w:rsidR="00921C7D" w:rsidRPr="001C196B">
        <w:rPr>
          <w:rFonts w:eastAsia="SimSun"/>
          <w:color w:val="000000"/>
          <w:szCs w:val="24"/>
          <w:lang w:val="ru-RU" w:eastAsia="en-AU"/>
        </w:rPr>
        <w:t xml:space="preserve"> </w:t>
      </w:r>
      <w:r w:rsidR="00921C7D" w:rsidRPr="002F575D">
        <w:rPr>
          <w:rFonts w:eastAsia="SimSun"/>
          <w:color w:val="000000"/>
          <w:szCs w:val="24"/>
          <w:lang w:val="ru-RU" w:eastAsia="en-AU"/>
        </w:rPr>
        <w:t>обзора</w:t>
      </w:r>
      <w:r w:rsidR="00921C7D" w:rsidRPr="001C196B">
        <w:rPr>
          <w:rFonts w:eastAsia="SimSun"/>
          <w:color w:val="000000"/>
          <w:szCs w:val="24"/>
          <w:lang w:val="ru-RU" w:eastAsia="en-AU"/>
        </w:rPr>
        <w:t xml:space="preserve"> (</w:t>
      </w:r>
      <w:r w:rsidR="002A239A">
        <w:rPr>
          <w:rFonts w:eastAsia="SimSun"/>
          <w:color w:val="000000"/>
          <w:szCs w:val="24"/>
          <w:lang w:val="ru-RU" w:eastAsia="en-AU"/>
        </w:rPr>
        <w:t xml:space="preserve">первый </w:t>
      </w:r>
      <w:r w:rsidR="00926F27">
        <w:rPr>
          <w:rFonts w:eastAsia="SimSun"/>
          <w:color w:val="000000"/>
          <w:szCs w:val="24"/>
          <w:lang w:val="ru-RU" w:eastAsia="en-AU"/>
        </w:rPr>
        <w:t>э</w:t>
      </w:r>
      <w:r w:rsidR="00921C7D" w:rsidRPr="002F575D">
        <w:rPr>
          <w:rFonts w:eastAsia="SimSun"/>
          <w:color w:val="000000"/>
          <w:szCs w:val="24"/>
          <w:lang w:val="ru-RU" w:eastAsia="en-AU"/>
        </w:rPr>
        <w:t>тап</w:t>
      </w:r>
      <w:r w:rsidR="00926F27" w:rsidRPr="001C196B">
        <w:rPr>
          <w:rFonts w:eastAsia="SimSun"/>
          <w:color w:val="000000"/>
          <w:szCs w:val="24"/>
          <w:lang w:val="ru-RU" w:eastAsia="en-AU"/>
        </w:rPr>
        <w:t xml:space="preserve"> </w:t>
      </w:r>
      <w:r w:rsidR="00926F27">
        <w:rPr>
          <w:rFonts w:eastAsia="SimSun"/>
          <w:color w:val="000000"/>
          <w:szCs w:val="24"/>
          <w:lang w:val="ru-RU" w:eastAsia="en-AU"/>
        </w:rPr>
        <w:t>п</w:t>
      </w:r>
      <w:r w:rsidR="00921C7D" w:rsidRPr="002F575D">
        <w:rPr>
          <w:rFonts w:eastAsia="SimSun"/>
          <w:color w:val="000000"/>
          <w:szCs w:val="24"/>
          <w:lang w:val="ru-RU" w:eastAsia="en-AU"/>
        </w:rPr>
        <w:t>роекта</w:t>
      </w:r>
      <w:r w:rsidR="00921C7D" w:rsidRPr="001C196B">
        <w:rPr>
          <w:rFonts w:eastAsia="SimSun"/>
          <w:color w:val="000000"/>
          <w:szCs w:val="24"/>
          <w:lang w:val="ru-RU" w:eastAsia="en-AU"/>
        </w:rPr>
        <w:t xml:space="preserve">), </w:t>
      </w:r>
      <w:r w:rsidR="00921C7D" w:rsidRPr="002F575D">
        <w:rPr>
          <w:rFonts w:eastAsia="SimSun"/>
          <w:color w:val="000000"/>
          <w:szCs w:val="24"/>
          <w:lang w:val="ru-RU" w:eastAsia="en-AU"/>
        </w:rPr>
        <w:t>а</w:t>
      </w:r>
      <w:r w:rsidR="00921C7D" w:rsidRPr="001C196B">
        <w:rPr>
          <w:rFonts w:eastAsia="SimSun"/>
          <w:color w:val="000000"/>
          <w:szCs w:val="24"/>
          <w:lang w:val="ru-RU" w:eastAsia="en-AU"/>
        </w:rPr>
        <w:t xml:space="preserve"> </w:t>
      </w:r>
      <w:r w:rsidR="00921C7D" w:rsidRPr="002F575D">
        <w:rPr>
          <w:rFonts w:eastAsia="SimSun"/>
          <w:color w:val="000000"/>
          <w:szCs w:val="24"/>
          <w:lang w:val="ru-RU" w:eastAsia="en-AU"/>
        </w:rPr>
        <w:t>также</w:t>
      </w:r>
      <w:r w:rsidR="00921C7D" w:rsidRPr="001C196B">
        <w:rPr>
          <w:rFonts w:eastAsia="SimSun"/>
          <w:color w:val="000000"/>
          <w:szCs w:val="24"/>
          <w:lang w:val="ru-RU" w:eastAsia="en-AU"/>
        </w:rPr>
        <w:t xml:space="preserve"> </w:t>
      </w:r>
      <w:r w:rsidR="00926F27" w:rsidRPr="00847CC6">
        <w:rPr>
          <w:rFonts w:eastAsia="SimSun"/>
          <w:color w:val="000000"/>
          <w:szCs w:val="24"/>
          <w:lang w:val="ru-RU" w:eastAsia="en-AU"/>
        </w:rPr>
        <w:t>ожидаемые</w:t>
      </w:r>
      <w:r w:rsidR="00921C7D" w:rsidRPr="00847CC6">
        <w:rPr>
          <w:rFonts w:eastAsia="SimSun"/>
          <w:color w:val="000000"/>
          <w:szCs w:val="24"/>
          <w:lang w:val="ru-RU" w:eastAsia="en-AU"/>
        </w:rPr>
        <w:t xml:space="preserve"> результаты и сроки</w:t>
      </w:r>
      <w:r w:rsidR="000E0BE2" w:rsidRPr="00847CC6">
        <w:rPr>
          <w:rFonts w:eastAsia="SimSun"/>
          <w:color w:val="000000"/>
          <w:szCs w:val="24"/>
          <w:lang w:val="ru-RU" w:eastAsia="en-AU"/>
        </w:rPr>
        <w:t xml:space="preserve"> выполнения</w:t>
      </w:r>
      <w:r w:rsidR="00E211CD" w:rsidRPr="00E211CD">
        <w:rPr>
          <w:rFonts w:eastAsia="SimSun"/>
          <w:color w:val="000000"/>
          <w:szCs w:val="24"/>
          <w:lang w:val="ru-RU" w:eastAsia="en-AU"/>
        </w:rPr>
        <w:t xml:space="preserve"> </w:t>
      </w:r>
      <w:r w:rsidR="00E211CD" w:rsidRPr="00847CC6">
        <w:rPr>
          <w:rFonts w:eastAsia="SimSun"/>
          <w:color w:val="000000"/>
          <w:szCs w:val="24"/>
          <w:lang w:val="ru-RU" w:eastAsia="en-AU"/>
        </w:rPr>
        <w:t>проекта</w:t>
      </w:r>
      <w:r w:rsidR="00926F27" w:rsidRPr="00847CC6">
        <w:rPr>
          <w:rFonts w:eastAsia="SimSun"/>
          <w:color w:val="000000"/>
          <w:szCs w:val="24"/>
          <w:lang w:val="ru-RU" w:eastAsia="en-AU"/>
        </w:rPr>
        <w:t>, а имен</w:t>
      </w:r>
      <w:r w:rsidR="00926F27">
        <w:rPr>
          <w:rFonts w:eastAsia="SimSun"/>
          <w:color w:val="000000"/>
          <w:szCs w:val="24"/>
          <w:lang w:val="ru-RU" w:eastAsia="en-AU"/>
        </w:rPr>
        <w:t>но</w:t>
      </w:r>
      <w:r w:rsidRPr="001C196B">
        <w:rPr>
          <w:rFonts w:eastAsia="SimSun"/>
          <w:color w:val="000000"/>
          <w:szCs w:val="24"/>
          <w:lang w:val="ru-RU" w:eastAsia="en-AU"/>
        </w:rPr>
        <w:t>:</w:t>
      </w:r>
      <w:bookmarkEnd w:id="18"/>
    </w:p>
    <w:p w:rsidR="007A67CA" w:rsidRPr="00A47D62" w:rsidRDefault="007A67CA" w:rsidP="00A47D62">
      <w:pPr>
        <w:pStyle w:val="enumlev1"/>
        <w:rPr>
          <w:rFonts w:eastAsia="SimSun"/>
          <w:lang w:val="ru-RU" w:eastAsia="en-AU"/>
        </w:rPr>
      </w:pPr>
      <w:bookmarkStart w:id="19" w:name="lt_pId054"/>
      <w:r w:rsidRPr="00A47D62">
        <w:rPr>
          <w:rFonts w:eastAsia="SimSun"/>
          <w:lang w:val="ru-RU" w:eastAsia="en-AU"/>
        </w:rPr>
        <w:t>•</w:t>
      </w:r>
      <w:r w:rsidRPr="00A47D62">
        <w:rPr>
          <w:rFonts w:eastAsia="SimSun"/>
          <w:lang w:val="ru-RU" w:eastAsia="en-AU"/>
        </w:rPr>
        <w:tab/>
      </w:r>
      <w:r w:rsidR="00992413" w:rsidRPr="00A47D62">
        <w:rPr>
          <w:rFonts w:eastAsia="SimSun"/>
          <w:lang w:val="ru-RU" w:eastAsia="en-AU"/>
        </w:rPr>
        <w:t xml:space="preserve">до 1 апреля 2020 года </w:t>
      </w:r>
      <w:r w:rsidR="00992413" w:rsidRPr="00A47D62">
        <w:rPr>
          <w:rFonts w:eastAsia="SimSun"/>
          <w:color w:val="000000"/>
          <w:szCs w:val="24"/>
          <w:lang w:val="ru-RU" w:eastAsia="en-AU"/>
        </w:rPr>
        <w:t>представить</w:t>
      </w:r>
      <w:r w:rsidR="0054437F" w:rsidRPr="00A47D62">
        <w:rPr>
          <w:rFonts w:eastAsia="SimSun"/>
          <w:color w:val="000000"/>
          <w:szCs w:val="24"/>
          <w:lang w:val="ru-RU" w:eastAsia="en-AU"/>
        </w:rPr>
        <w:t xml:space="preserve"> </w:t>
      </w:r>
      <w:r w:rsidR="00992413" w:rsidRPr="00A47D62">
        <w:rPr>
          <w:rFonts w:eastAsia="SimSun"/>
          <w:color w:val="000000"/>
          <w:szCs w:val="24"/>
          <w:lang w:val="ru-RU" w:eastAsia="en-AU"/>
        </w:rPr>
        <w:t xml:space="preserve">МСЭ </w:t>
      </w:r>
      <w:r w:rsidR="00DE3662" w:rsidRPr="00A47D62">
        <w:rPr>
          <w:rFonts w:eastAsia="SimSun"/>
          <w:color w:val="000000"/>
          <w:szCs w:val="24"/>
          <w:lang w:val="ru-RU" w:eastAsia="en-AU"/>
        </w:rPr>
        <w:t>заключительный и всесторонний отчет</w:t>
      </w:r>
      <w:r w:rsidRPr="00A47D62">
        <w:rPr>
          <w:rFonts w:eastAsia="SimSun"/>
          <w:lang w:val="ru-RU" w:eastAsia="en-AU"/>
        </w:rPr>
        <w:t>;</w:t>
      </w:r>
      <w:bookmarkEnd w:id="19"/>
    </w:p>
    <w:p w:rsidR="007A67CA" w:rsidRPr="00A47D62" w:rsidRDefault="007A67CA" w:rsidP="00A47D62">
      <w:pPr>
        <w:pStyle w:val="enumlev1"/>
        <w:rPr>
          <w:rFonts w:eastAsia="SimSun"/>
          <w:lang w:val="ru-RU" w:eastAsia="en-AU"/>
        </w:rPr>
      </w:pPr>
      <w:bookmarkStart w:id="20" w:name="lt_pId055"/>
      <w:r w:rsidRPr="00A47D62">
        <w:rPr>
          <w:rFonts w:eastAsia="SimSun"/>
          <w:lang w:val="ru-RU" w:eastAsia="en-AU"/>
        </w:rPr>
        <w:t>•</w:t>
      </w:r>
      <w:r w:rsidRPr="00A47D62">
        <w:rPr>
          <w:rFonts w:eastAsia="SimSun"/>
          <w:lang w:val="ru-RU" w:eastAsia="en-AU"/>
        </w:rPr>
        <w:tab/>
      </w:r>
      <w:r w:rsidR="00DE3662">
        <w:rPr>
          <w:rFonts w:eastAsia="SimSun"/>
          <w:lang w:val="ru-RU" w:eastAsia="en-AU"/>
        </w:rPr>
        <w:t>в</w:t>
      </w:r>
      <w:r w:rsidR="0054437F" w:rsidRPr="00A47D62">
        <w:rPr>
          <w:rFonts w:eastAsia="SimSun"/>
          <w:lang w:val="ru-RU" w:eastAsia="en-AU"/>
        </w:rPr>
        <w:t xml:space="preserve"> течение </w:t>
      </w:r>
      <w:r w:rsidR="00DE3662">
        <w:rPr>
          <w:rFonts w:eastAsia="SimSun"/>
          <w:lang w:val="ru-RU" w:eastAsia="en-AU"/>
        </w:rPr>
        <w:t>двух</w:t>
      </w:r>
      <w:r w:rsidR="00DE3662" w:rsidRPr="00A47D62">
        <w:rPr>
          <w:rFonts w:eastAsia="SimSun"/>
          <w:lang w:val="ru-RU" w:eastAsia="en-AU"/>
        </w:rPr>
        <w:t xml:space="preserve"> </w:t>
      </w:r>
      <w:r w:rsidR="004A3A31" w:rsidRPr="00A47D62">
        <w:rPr>
          <w:rFonts w:eastAsia="SimSun"/>
          <w:lang w:val="ru-RU" w:eastAsia="en-AU"/>
        </w:rPr>
        <w:t>недель после представления отчета сделать устную презентацию</w:t>
      </w:r>
      <w:r w:rsidR="0054437F" w:rsidRPr="00A47D62">
        <w:rPr>
          <w:rFonts w:eastAsia="SimSun"/>
          <w:lang w:val="ru-RU" w:eastAsia="en-AU"/>
        </w:rPr>
        <w:t xml:space="preserve"> для </w:t>
      </w:r>
      <w:r w:rsidR="004A3A31" w:rsidRPr="00A47D62">
        <w:rPr>
          <w:rFonts w:eastAsia="SimSun"/>
          <w:lang w:val="ru-RU" w:eastAsia="en-AU"/>
        </w:rPr>
        <w:t xml:space="preserve">высшего руководства </w:t>
      </w:r>
      <w:r w:rsidR="0054437F" w:rsidRPr="00A47D62">
        <w:rPr>
          <w:rFonts w:eastAsia="SimSun"/>
          <w:lang w:val="ru-RU" w:eastAsia="en-AU"/>
        </w:rPr>
        <w:t>МСЭ</w:t>
      </w:r>
      <w:r w:rsidRPr="00A47D62">
        <w:rPr>
          <w:rFonts w:eastAsia="SimSun"/>
          <w:lang w:val="ru-RU" w:eastAsia="en-AU"/>
        </w:rPr>
        <w:t>;</w:t>
      </w:r>
      <w:bookmarkEnd w:id="20"/>
    </w:p>
    <w:p w:rsidR="007A67CA" w:rsidRPr="00B60C02" w:rsidRDefault="007A67CA" w:rsidP="00B60C02">
      <w:pPr>
        <w:pStyle w:val="enumlev1"/>
        <w:rPr>
          <w:rFonts w:eastAsia="SimSun"/>
          <w:lang w:val="ru-RU" w:eastAsia="en-AU"/>
        </w:rPr>
      </w:pPr>
      <w:bookmarkStart w:id="21" w:name="lt_pId056"/>
      <w:r w:rsidRPr="00B60C02">
        <w:rPr>
          <w:rFonts w:eastAsia="SimSun"/>
          <w:lang w:val="ru-RU" w:eastAsia="en-AU"/>
        </w:rPr>
        <w:t>•</w:t>
      </w:r>
      <w:r w:rsidRPr="00B60C02">
        <w:rPr>
          <w:rFonts w:eastAsia="SimSun"/>
          <w:lang w:val="ru-RU" w:eastAsia="en-AU"/>
        </w:rPr>
        <w:tab/>
      </w:r>
      <w:r w:rsidR="004A3A31">
        <w:rPr>
          <w:rFonts w:eastAsia="SimSun"/>
          <w:lang w:val="ru-RU" w:eastAsia="en-AU"/>
        </w:rPr>
        <w:t>и</w:t>
      </w:r>
      <w:r w:rsidR="00590A3B" w:rsidRPr="00B60C02">
        <w:rPr>
          <w:rFonts w:eastAsia="SimSun"/>
          <w:lang w:val="ru-RU" w:eastAsia="en-AU"/>
        </w:rPr>
        <w:t>юнь 2020 г</w:t>
      </w:r>
      <w:r w:rsidR="00590A3B">
        <w:rPr>
          <w:rFonts w:eastAsia="SimSun"/>
          <w:lang w:val="ru-RU" w:eastAsia="en-AU"/>
        </w:rPr>
        <w:t>ода</w:t>
      </w:r>
      <w:r w:rsidR="00590A3B" w:rsidRPr="00B60C02">
        <w:rPr>
          <w:rFonts w:eastAsia="SimSun"/>
          <w:lang w:val="ru-RU" w:eastAsia="en-AU"/>
        </w:rPr>
        <w:t xml:space="preserve"> </w:t>
      </w:r>
      <w:r w:rsidR="004A3A31" w:rsidRPr="00B60C02">
        <w:rPr>
          <w:rFonts w:eastAsia="SimSun"/>
          <w:lang w:val="ru-RU" w:eastAsia="en-AU"/>
        </w:rPr>
        <w:t xml:space="preserve">– </w:t>
      </w:r>
      <w:r w:rsidR="00590A3B" w:rsidRPr="00B60C02">
        <w:rPr>
          <w:rFonts w:eastAsia="SimSun"/>
          <w:lang w:val="ru-RU" w:eastAsia="en-AU"/>
        </w:rPr>
        <w:t xml:space="preserve">устная презентация </w:t>
      </w:r>
      <w:r w:rsidR="004A3A31">
        <w:rPr>
          <w:rFonts w:eastAsia="SimSun"/>
          <w:lang w:val="ru-RU" w:eastAsia="en-AU"/>
        </w:rPr>
        <w:t>краткого</w:t>
      </w:r>
      <w:r w:rsidR="004A3A31" w:rsidRPr="00B60C02">
        <w:rPr>
          <w:rFonts w:eastAsia="SimSun"/>
          <w:lang w:val="ru-RU" w:eastAsia="en-AU"/>
        </w:rPr>
        <w:t xml:space="preserve"> </w:t>
      </w:r>
      <w:r w:rsidR="004A3A31">
        <w:rPr>
          <w:rFonts w:eastAsia="SimSun"/>
          <w:lang w:val="ru-RU" w:eastAsia="en-AU"/>
        </w:rPr>
        <w:t>обзора</w:t>
      </w:r>
      <w:r w:rsidR="004A3A31" w:rsidRPr="00B60C02">
        <w:rPr>
          <w:rFonts w:eastAsia="SimSun"/>
          <w:lang w:val="ru-RU" w:eastAsia="en-AU"/>
        </w:rPr>
        <w:t xml:space="preserve"> </w:t>
      </w:r>
      <w:r w:rsidR="004A3A31">
        <w:rPr>
          <w:rFonts w:eastAsia="SimSun"/>
          <w:lang w:val="ru-RU" w:eastAsia="en-AU"/>
        </w:rPr>
        <w:t>заключительного</w:t>
      </w:r>
      <w:r w:rsidR="004A3A31" w:rsidRPr="00B60C02">
        <w:rPr>
          <w:rFonts w:eastAsia="SimSun"/>
          <w:lang w:val="ru-RU" w:eastAsia="en-AU"/>
        </w:rPr>
        <w:t xml:space="preserve"> отчета </w:t>
      </w:r>
      <w:r w:rsidR="00B60C02">
        <w:rPr>
          <w:rFonts w:eastAsia="SimSun"/>
          <w:lang w:val="ru-RU" w:eastAsia="en-AU"/>
        </w:rPr>
        <w:t>для Совета</w:t>
      </w:r>
      <w:r w:rsidR="004A3A31" w:rsidRPr="00B60C02">
        <w:rPr>
          <w:rFonts w:eastAsia="SimSun"/>
          <w:lang w:val="ru-RU" w:eastAsia="en-AU"/>
        </w:rPr>
        <w:t>;</w:t>
      </w:r>
      <w:bookmarkEnd w:id="21"/>
    </w:p>
    <w:p w:rsidR="007A67CA" w:rsidRPr="002A239A" w:rsidRDefault="007A67CA" w:rsidP="00EF5ECE">
      <w:pPr>
        <w:pStyle w:val="enumlev1"/>
        <w:rPr>
          <w:rFonts w:eastAsia="SimSun"/>
          <w:lang w:val="ru-RU" w:eastAsia="en-AU"/>
        </w:rPr>
      </w:pPr>
      <w:bookmarkStart w:id="22" w:name="lt_pId057"/>
      <w:r w:rsidRPr="002A239A">
        <w:rPr>
          <w:rFonts w:eastAsia="SimSun"/>
          <w:lang w:val="ru-RU" w:eastAsia="en-AU"/>
        </w:rPr>
        <w:t>•</w:t>
      </w:r>
      <w:r w:rsidRPr="002A239A">
        <w:rPr>
          <w:rFonts w:eastAsia="SimSun"/>
          <w:lang w:val="ru-RU" w:eastAsia="en-AU"/>
        </w:rPr>
        <w:tab/>
      </w:r>
      <w:r w:rsidR="004A3A31">
        <w:rPr>
          <w:rFonts w:eastAsia="SimSun"/>
          <w:lang w:val="ru-RU" w:eastAsia="en-AU"/>
        </w:rPr>
        <w:t>и</w:t>
      </w:r>
      <w:r w:rsidR="00224F65" w:rsidRPr="002A239A">
        <w:rPr>
          <w:rFonts w:eastAsia="SimSun"/>
          <w:lang w:val="ru-RU" w:eastAsia="en-AU"/>
        </w:rPr>
        <w:t>юнь 2021 года –</w:t>
      </w:r>
      <w:r w:rsidR="00862AB2" w:rsidRPr="002A239A">
        <w:rPr>
          <w:rFonts w:eastAsia="SimSun"/>
          <w:lang w:val="ru-RU" w:eastAsia="en-AU"/>
        </w:rPr>
        <w:t xml:space="preserve"> </w:t>
      </w:r>
      <w:r w:rsidR="00224F65" w:rsidRPr="002A239A">
        <w:rPr>
          <w:rFonts w:eastAsia="SimSun"/>
          <w:lang w:val="ru-RU" w:eastAsia="en-AU"/>
        </w:rPr>
        <w:t xml:space="preserve">представление </w:t>
      </w:r>
      <w:r w:rsidR="00224F65">
        <w:rPr>
          <w:rFonts w:eastAsia="SimSun"/>
          <w:lang w:val="ru-RU" w:eastAsia="en-AU"/>
        </w:rPr>
        <w:t>о</w:t>
      </w:r>
      <w:r w:rsidR="00224F65" w:rsidRPr="002A239A">
        <w:rPr>
          <w:rFonts w:eastAsia="SimSun"/>
          <w:lang w:val="ru-RU" w:eastAsia="en-AU"/>
        </w:rPr>
        <w:t xml:space="preserve">тчета </w:t>
      </w:r>
      <w:r w:rsidR="00224F65">
        <w:rPr>
          <w:rFonts w:eastAsia="SimSun"/>
          <w:lang w:val="ru-RU" w:eastAsia="en-AU"/>
        </w:rPr>
        <w:t>о</w:t>
      </w:r>
      <w:r w:rsidR="00224F65" w:rsidRPr="002A239A">
        <w:rPr>
          <w:rFonts w:eastAsia="SimSun"/>
          <w:lang w:val="ru-RU" w:eastAsia="en-AU"/>
        </w:rPr>
        <w:t xml:space="preserve"> </w:t>
      </w:r>
      <w:r w:rsidR="00E21D8B">
        <w:rPr>
          <w:rFonts w:eastAsia="SimSun"/>
          <w:lang w:val="ru-RU" w:eastAsia="en-AU"/>
        </w:rPr>
        <w:t>втором этапе</w:t>
      </w:r>
      <w:r w:rsidR="00716169">
        <w:rPr>
          <w:rFonts w:eastAsia="SimSun"/>
          <w:lang w:val="ru-RU" w:eastAsia="en-AU"/>
        </w:rPr>
        <w:t>, который будет включать новую стратегию и план</w:t>
      </w:r>
      <w:r w:rsidR="00224F65" w:rsidRPr="002A239A">
        <w:rPr>
          <w:rFonts w:eastAsia="SimSun"/>
          <w:lang w:val="ru-RU" w:eastAsia="en-AU"/>
        </w:rPr>
        <w:t xml:space="preserve"> реализации, </w:t>
      </w:r>
      <w:r w:rsidR="00224F65">
        <w:rPr>
          <w:rFonts w:eastAsia="SimSun"/>
          <w:lang w:val="ru-RU" w:eastAsia="en-AU"/>
        </w:rPr>
        <w:t>если</w:t>
      </w:r>
      <w:r w:rsidR="00224F65" w:rsidRPr="002A239A">
        <w:rPr>
          <w:rFonts w:eastAsia="SimSun"/>
          <w:lang w:val="ru-RU" w:eastAsia="en-AU"/>
        </w:rPr>
        <w:t xml:space="preserve"> </w:t>
      </w:r>
      <w:r w:rsidR="009A55B9" w:rsidRPr="002A239A">
        <w:rPr>
          <w:rFonts w:eastAsia="SimSun"/>
          <w:lang w:val="ru-RU" w:eastAsia="en-AU"/>
        </w:rPr>
        <w:t>втор</w:t>
      </w:r>
      <w:r w:rsidR="009A55B9">
        <w:rPr>
          <w:rFonts w:eastAsia="SimSun"/>
          <w:lang w:val="ru-RU" w:eastAsia="en-AU"/>
        </w:rPr>
        <w:t>ой</w:t>
      </w:r>
      <w:r w:rsidR="00862AB2" w:rsidRPr="002A239A">
        <w:rPr>
          <w:rFonts w:eastAsia="SimSun"/>
          <w:lang w:val="ru-RU" w:eastAsia="en-AU"/>
        </w:rPr>
        <w:t xml:space="preserve"> </w:t>
      </w:r>
      <w:r w:rsidR="009A55B9">
        <w:rPr>
          <w:rFonts w:eastAsia="SimSun"/>
          <w:lang w:val="ru-RU" w:eastAsia="en-AU"/>
        </w:rPr>
        <w:t>этап</w:t>
      </w:r>
      <w:r w:rsidR="009A55B9" w:rsidRPr="002A239A">
        <w:rPr>
          <w:rFonts w:eastAsia="SimSun"/>
          <w:lang w:val="ru-RU" w:eastAsia="en-AU"/>
        </w:rPr>
        <w:t xml:space="preserve"> </w:t>
      </w:r>
      <w:r w:rsidR="00801708">
        <w:rPr>
          <w:rFonts w:eastAsia="SimSun"/>
          <w:lang w:val="ru-RU" w:eastAsia="en-AU"/>
        </w:rPr>
        <w:t>оказания услуг</w:t>
      </w:r>
      <w:r w:rsidR="00862AB2" w:rsidRPr="002A239A">
        <w:rPr>
          <w:rFonts w:eastAsia="SimSun"/>
          <w:lang w:val="ru-RU" w:eastAsia="en-AU"/>
        </w:rPr>
        <w:t xml:space="preserve"> </w:t>
      </w:r>
      <w:r w:rsidR="009A55B9">
        <w:rPr>
          <w:rFonts w:eastAsia="SimSun"/>
          <w:lang w:val="ru-RU" w:eastAsia="en-AU"/>
        </w:rPr>
        <w:t>будет</w:t>
      </w:r>
      <w:r w:rsidR="009A55B9" w:rsidRPr="002A239A">
        <w:rPr>
          <w:rFonts w:eastAsia="SimSun"/>
          <w:lang w:val="ru-RU" w:eastAsia="en-AU"/>
        </w:rPr>
        <w:t xml:space="preserve"> </w:t>
      </w:r>
      <w:r w:rsidR="009A55B9">
        <w:rPr>
          <w:rFonts w:eastAsia="SimSun"/>
          <w:lang w:val="ru-RU" w:eastAsia="en-AU"/>
        </w:rPr>
        <w:t>предусматривать</w:t>
      </w:r>
      <w:r w:rsidR="009A55B9" w:rsidRPr="002A239A">
        <w:rPr>
          <w:rFonts w:eastAsia="SimSun"/>
          <w:lang w:val="ru-RU" w:eastAsia="en-AU"/>
        </w:rPr>
        <w:t xml:space="preserve"> </w:t>
      </w:r>
      <w:r w:rsidR="00862AB2" w:rsidRPr="002A239A">
        <w:rPr>
          <w:rFonts w:eastAsia="SimSun"/>
          <w:lang w:val="ru-RU" w:eastAsia="en-AU"/>
        </w:rPr>
        <w:t xml:space="preserve">разработку всех аспектов </w:t>
      </w:r>
      <w:r w:rsidR="00D251EF">
        <w:rPr>
          <w:rFonts w:eastAsia="SimSun"/>
          <w:lang w:val="ru-RU" w:eastAsia="en-AU"/>
        </w:rPr>
        <w:t>измененной</w:t>
      </w:r>
      <w:r w:rsidR="00862AB2" w:rsidRPr="002A239A">
        <w:rPr>
          <w:rFonts w:eastAsia="SimSun"/>
          <w:lang w:val="ru-RU" w:eastAsia="en-AU"/>
        </w:rPr>
        <w:t xml:space="preserve"> програ</w:t>
      </w:r>
      <w:r w:rsidR="004F10F0" w:rsidRPr="002A239A">
        <w:rPr>
          <w:rFonts w:eastAsia="SimSun"/>
          <w:lang w:val="ru-RU" w:eastAsia="en-AU"/>
        </w:rPr>
        <w:t xml:space="preserve">ммы </w:t>
      </w:r>
      <w:r w:rsidR="004F10F0">
        <w:rPr>
          <w:rFonts w:eastAsia="SimSun"/>
          <w:lang w:val="en-CA" w:eastAsia="en-AU"/>
        </w:rPr>
        <w:t>ITU</w:t>
      </w:r>
      <w:r w:rsidR="004F10F0" w:rsidRPr="002A239A">
        <w:rPr>
          <w:rFonts w:eastAsia="SimSun"/>
          <w:lang w:val="ru-RU" w:eastAsia="en-AU"/>
        </w:rPr>
        <w:t xml:space="preserve"> </w:t>
      </w:r>
      <w:r w:rsidR="004F10F0">
        <w:rPr>
          <w:rFonts w:eastAsia="SimSun"/>
          <w:lang w:val="en-CA" w:eastAsia="en-AU"/>
        </w:rPr>
        <w:t>Telecom</w:t>
      </w:r>
      <w:r w:rsidRPr="002A239A">
        <w:rPr>
          <w:rFonts w:eastAsia="SimSun"/>
          <w:lang w:val="ru-RU" w:eastAsia="en-AU"/>
        </w:rPr>
        <w:t>.</w:t>
      </w:r>
      <w:bookmarkEnd w:id="22"/>
    </w:p>
    <w:p w:rsidR="007A67CA" w:rsidRPr="001C58FD" w:rsidRDefault="007A67CA" w:rsidP="00244CEF">
      <w:pPr>
        <w:rPr>
          <w:rFonts w:eastAsia="SimSun"/>
          <w:color w:val="000000"/>
          <w:szCs w:val="24"/>
          <w:lang w:val="ru-RU" w:eastAsia="en-AU"/>
        </w:rPr>
      </w:pPr>
      <w:r w:rsidRPr="00D25D89">
        <w:rPr>
          <w:rFonts w:eastAsia="SimSun"/>
          <w:color w:val="000000"/>
          <w:szCs w:val="24"/>
          <w:lang w:val="ru-RU" w:eastAsia="en-AU"/>
        </w:rPr>
        <w:t>2.6</w:t>
      </w:r>
      <w:r w:rsidRPr="00D25D89">
        <w:rPr>
          <w:rFonts w:eastAsia="SimSun"/>
          <w:color w:val="000000"/>
          <w:szCs w:val="24"/>
          <w:lang w:val="ru-RU" w:eastAsia="en-AU"/>
        </w:rPr>
        <w:tab/>
      </w:r>
      <w:bookmarkStart w:id="23" w:name="lt_pId059"/>
      <w:r w:rsidR="00484329" w:rsidRPr="00484329">
        <w:rPr>
          <w:rFonts w:eastAsia="SimSun"/>
          <w:color w:val="000000"/>
          <w:szCs w:val="24"/>
          <w:lang w:val="ru-RU" w:eastAsia="en-AU"/>
        </w:rPr>
        <w:t>Поскольку</w:t>
      </w:r>
      <w:r w:rsidR="00484329" w:rsidRPr="00D25D89">
        <w:rPr>
          <w:rFonts w:eastAsia="SimSun"/>
          <w:color w:val="000000"/>
          <w:szCs w:val="24"/>
          <w:lang w:val="ru-RU" w:eastAsia="en-AU"/>
        </w:rPr>
        <w:t xml:space="preserve"> </w:t>
      </w:r>
      <w:r w:rsidR="00DC3AD7">
        <w:rPr>
          <w:rFonts w:eastAsia="SimSun"/>
          <w:color w:val="000000"/>
          <w:szCs w:val="24"/>
          <w:lang w:val="ru-RU" w:eastAsia="en-AU"/>
        </w:rPr>
        <w:t>несколько</w:t>
      </w:r>
      <w:r w:rsidR="00484329" w:rsidRPr="00D25D89">
        <w:rPr>
          <w:rFonts w:eastAsia="SimSun"/>
          <w:color w:val="000000"/>
          <w:szCs w:val="24"/>
          <w:lang w:val="ru-RU" w:eastAsia="en-AU"/>
        </w:rPr>
        <w:t xml:space="preserve"> </w:t>
      </w:r>
      <w:r w:rsidR="00484329" w:rsidRPr="00484329">
        <w:rPr>
          <w:rFonts w:eastAsia="SimSun"/>
          <w:color w:val="000000"/>
          <w:szCs w:val="24"/>
          <w:lang w:val="ru-RU" w:eastAsia="en-AU"/>
        </w:rPr>
        <w:t>делегатов</w:t>
      </w:r>
      <w:r w:rsidR="00484329" w:rsidRPr="00D25D89">
        <w:rPr>
          <w:rFonts w:eastAsia="SimSun"/>
          <w:color w:val="000000"/>
          <w:szCs w:val="24"/>
          <w:lang w:val="ru-RU" w:eastAsia="en-AU"/>
        </w:rPr>
        <w:t xml:space="preserve"> </w:t>
      </w:r>
      <w:r w:rsidR="00484329" w:rsidRPr="00484329">
        <w:rPr>
          <w:rFonts w:eastAsia="SimSun"/>
          <w:color w:val="000000"/>
          <w:szCs w:val="24"/>
          <w:lang w:val="ru-RU" w:eastAsia="en-AU"/>
        </w:rPr>
        <w:t>предложил</w:t>
      </w:r>
      <w:r w:rsidR="00DC3AD7">
        <w:rPr>
          <w:rFonts w:eastAsia="SimSun"/>
          <w:color w:val="000000"/>
          <w:szCs w:val="24"/>
          <w:lang w:val="ru-RU" w:eastAsia="en-AU"/>
        </w:rPr>
        <w:t>и</w:t>
      </w:r>
      <w:r w:rsidR="00484329" w:rsidRPr="00D25D89">
        <w:rPr>
          <w:rFonts w:eastAsia="SimSun"/>
          <w:color w:val="000000"/>
          <w:szCs w:val="24"/>
          <w:lang w:val="ru-RU" w:eastAsia="en-AU"/>
        </w:rPr>
        <w:t xml:space="preserve"> </w:t>
      </w:r>
      <w:r w:rsidR="00484329" w:rsidRPr="00484329">
        <w:rPr>
          <w:rFonts w:eastAsia="SimSun"/>
          <w:color w:val="000000"/>
          <w:szCs w:val="24"/>
          <w:lang w:val="ru-RU" w:eastAsia="en-AU"/>
        </w:rPr>
        <w:t>внести</w:t>
      </w:r>
      <w:r w:rsidR="00484329" w:rsidRPr="00D25D89">
        <w:rPr>
          <w:rFonts w:eastAsia="SimSun"/>
          <w:color w:val="000000"/>
          <w:szCs w:val="24"/>
          <w:lang w:val="ru-RU" w:eastAsia="en-AU"/>
        </w:rPr>
        <w:t xml:space="preserve"> </w:t>
      </w:r>
      <w:r w:rsidR="00484329" w:rsidRPr="00484329">
        <w:rPr>
          <w:rFonts w:eastAsia="SimSun"/>
          <w:color w:val="000000"/>
          <w:szCs w:val="24"/>
          <w:lang w:val="ru-RU" w:eastAsia="en-AU"/>
        </w:rPr>
        <w:t>некоторые</w:t>
      </w:r>
      <w:r w:rsidR="00484329" w:rsidRPr="00D25D89">
        <w:rPr>
          <w:rFonts w:eastAsia="SimSun"/>
          <w:color w:val="000000"/>
          <w:szCs w:val="24"/>
          <w:lang w:val="ru-RU" w:eastAsia="en-AU"/>
        </w:rPr>
        <w:t xml:space="preserve"> </w:t>
      </w:r>
      <w:r w:rsidR="00484329" w:rsidRPr="00484329">
        <w:rPr>
          <w:rFonts w:eastAsia="SimSun"/>
          <w:color w:val="000000"/>
          <w:szCs w:val="24"/>
          <w:lang w:val="ru-RU" w:eastAsia="en-AU"/>
        </w:rPr>
        <w:t>изменения</w:t>
      </w:r>
      <w:r w:rsidR="00484329" w:rsidRPr="00D25D89">
        <w:rPr>
          <w:rFonts w:eastAsia="SimSun"/>
          <w:color w:val="000000"/>
          <w:szCs w:val="24"/>
          <w:lang w:val="ru-RU" w:eastAsia="en-AU"/>
        </w:rPr>
        <w:t xml:space="preserve"> </w:t>
      </w:r>
      <w:r w:rsidR="00484329" w:rsidRPr="00484329">
        <w:rPr>
          <w:rFonts w:eastAsia="SimSun"/>
          <w:color w:val="000000"/>
          <w:szCs w:val="24"/>
          <w:lang w:val="ru-RU" w:eastAsia="en-AU"/>
        </w:rPr>
        <w:t>в</w:t>
      </w:r>
      <w:r w:rsidR="00484329" w:rsidRPr="00D25D89">
        <w:rPr>
          <w:rFonts w:eastAsia="SimSun"/>
          <w:color w:val="000000"/>
          <w:szCs w:val="24"/>
          <w:lang w:val="ru-RU" w:eastAsia="en-AU"/>
        </w:rPr>
        <w:t xml:space="preserve"> </w:t>
      </w:r>
      <w:r w:rsidR="007759B3">
        <w:rPr>
          <w:rFonts w:eastAsia="SimSun"/>
          <w:color w:val="000000"/>
          <w:szCs w:val="24"/>
          <w:lang w:val="ru-RU" w:eastAsia="en-AU"/>
        </w:rPr>
        <w:t>техническое задание</w:t>
      </w:r>
      <w:r w:rsidR="00484329" w:rsidRPr="00D25D89">
        <w:rPr>
          <w:rFonts w:eastAsia="SimSun"/>
          <w:color w:val="000000"/>
          <w:szCs w:val="24"/>
          <w:lang w:val="ru-RU" w:eastAsia="en-AU"/>
        </w:rPr>
        <w:t xml:space="preserve"> </w:t>
      </w:r>
      <w:r w:rsidR="003B0C16">
        <w:rPr>
          <w:rFonts w:eastAsia="SimSun"/>
          <w:color w:val="000000"/>
          <w:szCs w:val="24"/>
          <w:lang w:val="ru-RU" w:eastAsia="en-AU"/>
        </w:rPr>
        <w:t xml:space="preserve">на оказание </w:t>
      </w:r>
      <w:r w:rsidR="00244CEF" w:rsidRPr="00484329">
        <w:rPr>
          <w:rFonts w:eastAsia="SimSun"/>
          <w:color w:val="000000"/>
          <w:szCs w:val="24"/>
          <w:lang w:val="ru-RU" w:eastAsia="en-AU"/>
        </w:rPr>
        <w:t>консульта</w:t>
      </w:r>
      <w:r w:rsidR="00244CEF">
        <w:rPr>
          <w:rFonts w:eastAsia="SimSun"/>
          <w:color w:val="000000"/>
          <w:szCs w:val="24"/>
          <w:lang w:val="ru-RU" w:eastAsia="en-AU"/>
        </w:rPr>
        <w:t xml:space="preserve">ционных </w:t>
      </w:r>
      <w:r w:rsidR="003B0C16">
        <w:rPr>
          <w:rFonts w:eastAsia="SimSun"/>
          <w:color w:val="000000"/>
          <w:szCs w:val="24"/>
          <w:lang w:val="ru-RU" w:eastAsia="en-AU"/>
        </w:rPr>
        <w:t>услуг</w:t>
      </w:r>
      <w:r w:rsidR="00484329" w:rsidRPr="00D25D89">
        <w:rPr>
          <w:rFonts w:eastAsia="SimSun"/>
          <w:color w:val="000000"/>
          <w:szCs w:val="24"/>
          <w:lang w:val="ru-RU" w:eastAsia="en-AU"/>
        </w:rPr>
        <w:t xml:space="preserve">, </w:t>
      </w:r>
      <w:r w:rsidR="00484329" w:rsidRPr="00484329">
        <w:rPr>
          <w:rFonts w:eastAsia="SimSun"/>
          <w:color w:val="000000"/>
          <w:szCs w:val="24"/>
          <w:lang w:val="ru-RU" w:eastAsia="en-AU"/>
        </w:rPr>
        <w:t>Председате</w:t>
      </w:r>
      <w:r w:rsidR="00E415C3">
        <w:rPr>
          <w:rFonts w:eastAsia="SimSun"/>
          <w:color w:val="000000"/>
          <w:szCs w:val="24"/>
          <w:lang w:val="ru-RU" w:eastAsia="en-AU"/>
        </w:rPr>
        <w:t>ль</w:t>
      </w:r>
      <w:r w:rsidR="00E415C3" w:rsidRPr="00D25D89">
        <w:rPr>
          <w:rFonts w:eastAsia="SimSun"/>
          <w:color w:val="000000"/>
          <w:szCs w:val="24"/>
          <w:lang w:val="ru-RU" w:eastAsia="en-AU"/>
        </w:rPr>
        <w:t xml:space="preserve"> </w:t>
      </w:r>
      <w:r w:rsidR="00E415C3">
        <w:rPr>
          <w:rFonts w:eastAsia="SimSun"/>
          <w:color w:val="000000"/>
          <w:szCs w:val="24"/>
          <w:lang w:val="ru-RU" w:eastAsia="en-AU"/>
        </w:rPr>
        <w:t>назначил</w:t>
      </w:r>
      <w:r w:rsidR="00E415C3" w:rsidRPr="00D25D89">
        <w:rPr>
          <w:rFonts w:eastAsia="SimSun"/>
          <w:color w:val="000000"/>
          <w:szCs w:val="24"/>
          <w:lang w:val="ru-RU" w:eastAsia="en-AU"/>
        </w:rPr>
        <w:t xml:space="preserve"> </w:t>
      </w:r>
      <w:r w:rsidR="00E415C3">
        <w:rPr>
          <w:rFonts w:eastAsia="SimSun"/>
          <w:color w:val="000000"/>
          <w:szCs w:val="24"/>
          <w:lang w:val="ru-RU" w:eastAsia="en-AU"/>
        </w:rPr>
        <w:t>специальную</w:t>
      </w:r>
      <w:r w:rsidR="00E415C3" w:rsidRPr="00D25D89">
        <w:rPr>
          <w:rFonts w:eastAsia="SimSun"/>
          <w:color w:val="000000"/>
          <w:szCs w:val="24"/>
          <w:lang w:val="ru-RU" w:eastAsia="en-AU"/>
        </w:rPr>
        <w:t xml:space="preserve"> </w:t>
      </w:r>
      <w:r w:rsidR="00E415C3">
        <w:rPr>
          <w:rFonts w:eastAsia="SimSun"/>
          <w:color w:val="000000"/>
          <w:szCs w:val="24"/>
          <w:lang w:val="ru-RU" w:eastAsia="en-AU"/>
        </w:rPr>
        <w:t>группу</w:t>
      </w:r>
      <w:r w:rsidR="00E415C3" w:rsidRPr="00D25D89">
        <w:rPr>
          <w:rFonts w:eastAsia="SimSun"/>
          <w:color w:val="000000"/>
          <w:szCs w:val="24"/>
          <w:lang w:val="ru-RU" w:eastAsia="en-AU"/>
        </w:rPr>
        <w:t xml:space="preserve"> </w:t>
      </w:r>
      <w:r w:rsidR="00E415C3">
        <w:rPr>
          <w:rFonts w:eastAsia="SimSun"/>
          <w:color w:val="000000"/>
          <w:szCs w:val="24"/>
          <w:lang w:val="ru-RU" w:eastAsia="en-AU"/>
        </w:rPr>
        <w:t>под</w:t>
      </w:r>
      <w:r w:rsidR="00E415C3" w:rsidRPr="00D25D89">
        <w:rPr>
          <w:rFonts w:eastAsia="SimSun"/>
          <w:color w:val="000000"/>
          <w:szCs w:val="24"/>
          <w:lang w:val="ru-RU" w:eastAsia="en-AU"/>
        </w:rPr>
        <w:t xml:space="preserve"> </w:t>
      </w:r>
      <w:r w:rsidR="00E415C3">
        <w:rPr>
          <w:rFonts w:eastAsia="SimSun"/>
          <w:color w:val="000000"/>
          <w:szCs w:val="24"/>
          <w:lang w:val="ru-RU" w:eastAsia="en-AU"/>
        </w:rPr>
        <w:t>председательством</w:t>
      </w:r>
      <w:r w:rsidR="00E415C3" w:rsidRPr="00D25D89">
        <w:rPr>
          <w:rFonts w:eastAsia="SimSun"/>
          <w:color w:val="000000"/>
          <w:szCs w:val="24"/>
          <w:lang w:val="ru-RU" w:eastAsia="en-AU"/>
        </w:rPr>
        <w:t xml:space="preserve"> Канад</w:t>
      </w:r>
      <w:r w:rsidR="00E415C3">
        <w:rPr>
          <w:rFonts w:eastAsia="SimSun"/>
          <w:color w:val="000000"/>
          <w:szCs w:val="24"/>
          <w:lang w:val="ru-RU" w:eastAsia="en-AU"/>
        </w:rPr>
        <w:t>ы</w:t>
      </w:r>
      <w:r w:rsidR="00484329" w:rsidRPr="00D25D89">
        <w:rPr>
          <w:rFonts w:eastAsia="SimSun"/>
          <w:color w:val="000000"/>
          <w:szCs w:val="24"/>
          <w:lang w:val="ru-RU" w:eastAsia="en-AU"/>
        </w:rPr>
        <w:t xml:space="preserve"> для </w:t>
      </w:r>
      <w:r w:rsidR="00244CEF">
        <w:rPr>
          <w:rFonts w:eastAsia="SimSun"/>
          <w:color w:val="000000"/>
          <w:szCs w:val="24"/>
          <w:lang w:val="ru-RU" w:eastAsia="en-AU"/>
        </w:rPr>
        <w:t>обобщения</w:t>
      </w:r>
      <w:r w:rsidR="00484329" w:rsidRPr="00D25D89">
        <w:rPr>
          <w:rFonts w:eastAsia="SimSun"/>
          <w:color w:val="000000"/>
          <w:szCs w:val="24"/>
          <w:lang w:val="ru-RU" w:eastAsia="en-AU"/>
        </w:rPr>
        <w:t xml:space="preserve"> вклад</w:t>
      </w:r>
      <w:r w:rsidR="00E415C3">
        <w:rPr>
          <w:rFonts w:eastAsia="SimSun"/>
          <w:color w:val="000000"/>
          <w:szCs w:val="24"/>
          <w:lang w:val="ru-RU" w:eastAsia="en-AU"/>
        </w:rPr>
        <w:t>ов</w:t>
      </w:r>
      <w:r w:rsidR="00484329" w:rsidRPr="00D25D89">
        <w:rPr>
          <w:rFonts w:eastAsia="SimSun"/>
          <w:color w:val="000000"/>
          <w:szCs w:val="24"/>
          <w:lang w:val="ru-RU" w:eastAsia="en-AU"/>
        </w:rPr>
        <w:t xml:space="preserve"> членов Группы и представления пересмотренного проекта </w:t>
      </w:r>
      <w:r w:rsidR="00FA5BA8">
        <w:rPr>
          <w:rFonts w:eastAsia="SimSun"/>
          <w:color w:val="000000"/>
          <w:szCs w:val="24"/>
          <w:lang w:val="ru-RU" w:eastAsia="en-AU"/>
        </w:rPr>
        <w:t xml:space="preserve">технического задания </w:t>
      </w:r>
      <w:r w:rsidR="00D25D89" w:rsidRPr="00D25D89">
        <w:rPr>
          <w:rFonts w:eastAsia="SimSun"/>
          <w:color w:val="000000"/>
          <w:szCs w:val="24"/>
          <w:lang w:val="ru-RU" w:eastAsia="en-AU"/>
        </w:rPr>
        <w:t>на следующий день</w:t>
      </w:r>
      <w:r w:rsidR="00484329" w:rsidRPr="00D25D89">
        <w:rPr>
          <w:rFonts w:eastAsia="SimSun"/>
          <w:color w:val="000000"/>
          <w:szCs w:val="24"/>
          <w:lang w:val="ru-RU" w:eastAsia="en-AU"/>
        </w:rPr>
        <w:t xml:space="preserve"> </w:t>
      </w:r>
      <w:r w:rsidR="00244CEF">
        <w:rPr>
          <w:rFonts w:eastAsia="SimSun"/>
          <w:color w:val="000000"/>
          <w:szCs w:val="24"/>
          <w:lang w:val="ru-RU" w:eastAsia="en-AU"/>
        </w:rPr>
        <w:t>заседания</w:t>
      </w:r>
      <w:r w:rsidR="00484329" w:rsidRPr="001C58FD">
        <w:rPr>
          <w:rFonts w:eastAsia="SimSun"/>
          <w:color w:val="000000"/>
          <w:szCs w:val="24"/>
          <w:lang w:val="ru-RU" w:eastAsia="en-AU"/>
        </w:rPr>
        <w:t xml:space="preserve"> </w:t>
      </w:r>
      <w:r w:rsidR="00D42E09" w:rsidRPr="001C58FD">
        <w:rPr>
          <w:rFonts w:eastAsia="SimSun"/>
          <w:color w:val="000000"/>
          <w:szCs w:val="24"/>
          <w:lang w:val="ru-RU" w:eastAsia="en-AU"/>
        </w:rPr>
        <w:t>РГС-ФЛР</w:t>
      </w:r>
      <w:r w:rsidRPr="001C58FD">
        <w:rPr>
          <w:rFonts w:eastAsia="SimSun"/>
          <w:color w:val="000000"/>
          <w:szCs w:val="24"/>
          <w:lang w:val="ru-RU" w:eastAsia="en-AU"/>
        </w:rPr>
        <w:t>.</w:t>
      </w:r>
      <w:bookmarkEnd w:id="23"/>
    </w:p>
    <w:p w:rsidR="007A67CA" w:rsidRPr="00972840" w:rsidRDefault="007A67CA" w:rsidP="00FA6B0A">
      <w:pPr>
        <w:rPr>
          <w:rFonts w:eastAsia="SimSun"/>
          <w:color w:val="000000"/>
          <w:szCs w:val="24"/>
          <w:lang w:val="ru-RU" w:eastAsia="en-AU"/>
        </w:rPr>
      </w:pPr>
      <w:r w:rsidRPr="00972840">
        <w:rPr>
          <w:rFonts w:eastAsia="SimSun"/>
          <w:color w:val="000000"/>
          <w:szCs w:val="24"/>
          <w:lang w:val="ru-RU" w:eastAsia="en-AU"/>
        </w:rPr>
        <w:t>2.7</w:t>
      </w:r>
      <w:r w:rsidRPr="00972840">
        <w:rPr>
          <w:rFonts w:eastAsia="SimSun"/>
          <w:color w:val="000000"/>
          <w:szCs w:val="24"/>
          <w:lang w:val="ru-RU" w:eastAsia="en-AU"/>
        </w:rPr>
        <w:tab/>
      </w:r>
      <w:bookmarkStart w:id="24" w:name="lt_pId061"/>
      <w:r w:rsidR="00435B62" w:rsidRPr="00435B62">
        <w:rPr>
          <w:rFonts w:eastAsia="SimSun"/>
          <w:color w:val="000000"/>
          <w:szCs w:val="24"/>
          <w:lang w:val="ru-RU" w:eastAsia="en-AU"/>
        </w:rPr>
        <w:t>Ниже</w:t>
      </w:r>
      <w:r w:rsidR="00435B62" w:rsidRPr="00972840">
        <w:rPr>
          <w:rFonts w:eastAsia="SimSun"/>
          <w:color w:val="000000"/>
          <w:szCs w:val="24"/>
          <w:lang w:val="ru-RU" w:eastAsia="en-AU"/>
        </w:rPr>
        <w:t xml:space="preserve"> </w:t>
      </w:r>
      <w:r w:rsidR="00E079D9">
        <w:rPr>
          <w:rFonts w:eastAsia="SimSun"/>
          <w:color w:val="000000"/>
          <w:szCs w:val="24"/>
          <w:lang w:val="ru-RU" w:eastAsia="en-AU"/>
        </w:rPr>
        <w:t>прив</w:t>
      </w:r>
      <w:r w:rsidR="00FA6B0A">
        <w:rPr>
          <w:rFonts w:eastAsia="SimSun"/>
          <w:color w:val="000000"/>
          <w:szCs w:val="24"/>
          <w:lang w:val="ru-RU" w:eastAsia="en-AU"/>
        </w:rPr>
        <w:t>едены</w:t>
      </w:r>
      <w:r w:rsidR="00435B62" w:rsidRPr="00972840">
        <w:rPr>
          <w:rFonts w:eastAsia="SimSun"/>
          <w:color w:val="000000"/>
          <w:szCs w:val="24"/>
          <w:lang w:val="ru-RU" w:eastAsia="en-AU"/>
        </w:rPr>
        <w:t xml:space="preserve"> </w:t>
      </w:r>
      <w:r w:rsidR="00410449" w:rsidRPr="00972840">
        <w:rPr>
          <w:rFonts w:eastAsia="SimSun"/>
          <w:color w:val="000000"/>
          <w:szCs w:val="24"/>
          <w:lang w:val="ru-RU" w:eastAsia="en-AU"/>
        </w:rPr>
        <w:t>относящиеся к вопросу</w:t>
      </w:r>
      <w:r w:rsidR="00435B62" w:rsidRPr="00972840">
        <w:rPr>
          <w:rFonts w:eastAsia="SimSun"/>
          <w:color w:val="000000"/>
          <w:szCs w:val="24"/>
          <w:lang w:val="ru-RU" w:eastAsia="en-AU"/>
        </w:rPr>
        <w:t xml:space="preserve"> </w:t>
      </w:r>
      <w:r w:rsidR="00972840">
        <w:rPr>
          <w:rFonts w:eastAsia="SimSun"/>
          <w:color w:val="000000"/>
          <w:szCs w:val="24"/>
          <w:lang w:val="ru-RU" w:eastAsia="en-AU"/>
        </w:rPr>
        <w:t>мнения</w:t>
      </w:r>
      <w:r w:rsidR="00435B62" w:rsidRPr="00972840">
        <w:rPr>
          <w:rFonts w:eastAsia="SimSun"/>
          <w:color w:val="000000"/>
          <w:szCs w:val="24"/>
          <w:lang w:val="ru-RU" w:eastAsia="en-AU"/>
        </w:rPr>
        <w:t xml:space="preserve"> </w:t>
      </w:r>
      <w:r w:rsidR="00435B62" w:rsidRPr="00435B62">
        <w:rPr>
          <w:rFonts w:eastAsia="SimSun"/>
          <w:color w:val="000000"/>
          <w:szCs w:val="24"/>
          <w:lang w:val="ru-RU" w:eastAsia="en-AU"/>
        </w:rPr>
        <w:t>и</w:t>
      </w:r>
      <w:r w:rsidR="00435B62" w:rsidRPr="00972840">
        <w:rPr>
          <w:rFonts w:eastAsia="SimSun"/>
          <w:color w:val="000000"/>
          <w:szCs w:val="24"/>
          <w:lang w:val="ru-RU" w:eastAsia="en-AU"/>
        </w:rPr>
        <w:t xml:space="preserve"> </w:t>
      </w:r>
      <w:r w:rsidR="00435B62" w:rsidRPr="00435B62">
        <w:rPr>
          <w:rFonts w:eastAsia="SimSun"/>
          <w:color w:val="000000"/>
          <w:szCs w:val="24"/>
          <w:lang w:val="ru-RU" w:eastAsia="en-AU"/>
        </w:rPr>
        <w:t>замечания</w:t>
      </w:r>
      <w:r w:rsidR="00435B62" w:rsidRPr="00972840">
        <w:rPr>
          <w:rFonts w:eastAsia="SimSun"/>
          <w:color w:val="000000"/>
          <w:szCs w:val="24"/>
          <w:lang w:val="ru-RU" w:eastAsia="en-AU"/>
        </w:rPr>
        <w:t xml:space="preserve"> </w:t>
      </w:r>
      <w:r w:rsidR="008D3B7C">
        <w:rPr>
          <w:rFonts w:eastAsia="SimSun"/>
          <w:color w:val="000000"/>
          <w:szCs w:val="24"/>
          <w:lang w:val="ru-RU" w:eastAsia="en-AU"/>
        </w:rPr>
        <w:t>Государств</w:t>
      </w:r>
      <w:r w:rsidR="008D3B7C" w:rsidRPr="00972840">
        <w:rPr>
          <w:rFonts w:eastAsia="SimSun"/>
          <w:color w:val="000000"/>
          <w:szCs w:val="24"/>
          <w:lang w:val="ru-RU" w:eastAsia="en-AU"/>
        </w:rPr>
        <w:t>-</w:t>
      </w:r>
      <w:r w:rsidR="008D3B7C">
        <w:rPr>
          <w:rFonts w:eastAsia="SimSun"/>
          <w:color w:val="000000"/>
          <w:szCs w:val="24"/>
          <w:lang w:val="ru-RU" w:eastAsia="en-AU"/>
        </w:rPr>
        <w:t>Членов</w:t>
      </w:r>
      <w:r w:rsidR="00435B62" w:rsidRPr="00972840">
        <w:rPr>
          <w:rFonts w:eastAsia="SimSun"/>
          <w:color w:val="000000"/>
          <w:szCs w:val="24"/>
          <w:lang w:val="ru-RU" w:eastAsia="en-AU"/>
        </w:rPr>
        <w:t xml:space="preserve">, </w:t>
      </w:r>
      <w:r w:rsidR="00435B62" w:rsidRPr="00435B62">
        <w:rPr>
          <w:rFonts w:eastAsia="SimSun"/>
          <w:color w:val="000000"/>
          <w:szCs w:val="24"/>
          <w:lang w:val="ru-RU" w:eastAsia="en-AU"/>
        </w:rPr>
        <w:t>которые</w:t>
      </w:r>
      <w:r w:rsidR="00435B62" w:rsidRPr="00972840">
        <w:rPr>
          <w:rFonts w:eastAsia="SimSun"/>
          <w:color w:val="000000"/>
          <w:szCs w:val="24"/>
          <w:lang w:val="ru-RU" w:eastAsia="en-AU"/>
        </w:rPr>
        <w:t xml:space="preserve"> </w:t>
      </w:r>
      <w:r w:rsidR="00435B62" w:rsidRPr="00435B62">
        <w:rPr>
          <w:rFonts w:eastAsia="SimSun"/>
          <w:color w:val="000000"/>
          <w:szCs w:val="24"/>
          <w:lang w:val="ru-RU" w:eastAsia="en-AU"/>
        </w:rPr>
        <w:t>были</w:t>
      </w:r>
      <w:r w:rsidR="00435B62" w:rsidRPr="00972840">
        <w:rPr>
          <w:rFonts w:eastAsia="SimSun"/>
          <w:color w:val="000000"/>
          <w:szCs w:val="24"/>
          <w:lang w:val="ru-RU" w:eastAsia="en-AU"/>
        </w:rPr>
        <w:t xml:space="preserve"> </w:t>
      </w:r>
      <w:r w:rsidR="00435B62" w:rsidRPr="00435B62">
        <w:rPr>
          <w:rFonts w:eastAsia="SimSun"/>
          <w:color w:val="000000"/>
          <w:szCs w:val="24"/>
          <w:lang w:val="ru-RU" w:eastAsia="en-AU"/>
        </w:rPr>
        <w:t>приняты</w:t>
      </w:r>
      <w:r w:rsidR="00435B62" w:rsidRPr="00972840">
        <w:rPr>
          <w:rFonts w:eastAsia="SimSun"/>
          <w:color w:val="000000"/>
          <w:szCs w:val="24"/>
          <w:lang w:val="ru-RU" w:eastAsia="en-AU"/>
        </w:rPr>
        <w:t xml:space="preserve"> </w:t>
      </w:r>
      <w:r w:rsidR="00435B62" w:rsidRPr="00435B62">
        <w:rPr>
          <w:rFonts w:eastAsia="SimSun"/>
          <w:color w:val="000000"/>
          <w:szCs w:val="24"/>
          <w:lang w:val="ru-RU" w:eastAsia="en-AU"/>
        </w:rPr>
        <w:t>во</w:t>
      </w:r>
      <w:r w:rsidR="00435B62" w:rsidRPr="00972840">
        <w:rPr>
          <w:rFonts w:eastAsia="SimSun"/>
          <w:color w:val="000000"/>
          <w:szCs w:val="24"/>
          <w:lang w:val="ru-RU" w:eastAsia="en-AU"/>
        </w:rPr>
        <w:t xml:space="preserve"> </w:t>
      </w:r>
      <w:r w:rsidR="00435B62" w:rsidRPr="00435B62">
        <w:rPr>
          <w:rFonts w:eastAsia="SimSun"/>
          <w:color w:val="000000"/>
          <w:szCs w:val="24"/>
          <w:lang w:val="ru-RU" w:eastAsia="en-AU"/>
        </w:rPr>
        <w:t>внимание</w:t>
      </w:r>
      <w:r w:rsidR="00435B62" w:rsidRPr="00972840">
        <w:rPr>
          <w:rFonts w:eastAsia="SimSun"/>
          <w:color w:val="000000"/>
          <w:szCs w:val="24"/>
          <w:lang w:val="ru-RU" w:eastAsia="en-AU"/>
        </w:rPr>
        <w:t xml:space="preserve"> </w:t>
      </w:r>
      <w:r w:rsidR="00435B62" w:rsidRPr="00435B62">
        <w:rPr>
          <w:rFonts w:eastAsia="SimSun"/>
          <w:color w:val="000000"/>
          <w:szCs w:val="24"/>
          <w:lang w:val="ru-RU" w:eastAsia="en-AU"/>
        </w:rPr>
        <w:t>при</w:t>
      </w:r>
      <w:r w:rsidR="00435B62" w:rsidRPr="00972840">
        <w:rPr>
          <w:rFonts w:eastAsia="SimSun"/>
          <w:color w:val="000000"/>
          <w:szCs w:val="24"/>
          <w:lang w:val="ru-RU" w:eastAsia="en-AU"/>
        </w:rPr>
        <w:t xml:space="preserve"> </w:t>
      </w:r>
      <w:r w:rsidR="00435B62" w:rsidRPr="00435B62">
        <w:rPr>
          <w:rFonts w:eastAsia="SimSun"/>
          <w:color w:val="000000"/>
          <w:szCs w:val="24"/>
          <w:lang w:val="ru-RU" w:eastAsia="en-AU"/>
        </w:rPr>
        <w:t>пересмотре</w:t>
      </w:r>
      <w:r w:rsidR="00435B62" w:rsidRPr="00972840">
        <w:rPr>
          <w:rFonts w:eastAsia="SimSun"/>
          <w:color w:val="000000"/>
          <w:szCs w:val="24"/>
          <w:lang w:val="ru-RU" w:eastAsia="en-AU"/>
        </w:rPr>
        <w:t xml:space="preserve"> </w:t>
      </w:r>
      <w:r w:rsidR="00972840">
        <w:rPr>
          <w:rFonts w:eastAsia="SimSun"/>
          <w:color w:val="000000"/>
          <w:szCs w:val="24"/>
          <w:lang w:val="ru-RU" w:eastAsia="en-AU"/>
        </w:rPr>
        <w:t>технического задания</w:t>
      </w:r>
      <w:r w:rsidRPr="00972840">
        <w:rPr>
          <w:rFonts w:eastAsia="SimSun"/>
          <w:color w:val="000000"/>
          <w:szCs w:val="24"/>
          <w:lang w:val="ru-RU" w:eastAsia="en-AU"/>
        </w:rPr>
        <w:t>:</w:t>
      </w:r>
      <w:bookmarkEnd w:id="24"/>
    </w:p>
    <w:p w:rsidR="007A67CA" w:rsidRPr="00462F4F" w:rsidRDefault="007A67CA" w:rsidP="00244CEF">
      <w:pPr>
        <w:pStyle w:val="enumlev1"/>
        <w:rPr>
          <w:rFonts w:eastAsia="SimSun"/>
          <w:szCs w:val="24"/>
          <w:lang w:val="ru-RU" w:eastAsia="en-AU"/>
        </w:rPr>
      </w:pPr>
      <w:bookmarkStart w:id="25" w:name="lt_pId062"/>
      <w:r w:rsidRPr="00435B62">
        <w:rPr>
          <w:rFonts w:eastAsia="SimSun"/>
          <w:lang w:val="ru-RU" w:eastAsia="en-AU"/>
        </w:rPr>
        <w:t>•</w:t>
      </w:r>
      <w:r w:rsidRPr="00435B62">
        <w:rPr>
          <w:rFonts w:eastAsia="SimSun"/>
          <w:lang w:val="ru-RU" w:eastAsia="en-AU"/>
        </w:rPr>
        <w:tab/>
      </w:r>
      <w:r w:rsidR="00244CEF">
        <w:rPr>
          <w:rFonts w:eastAsia="SimSun"/>
          <w:color w:val="000000"/>
          <w:szCs w:val="24"/>
          <w:lang w:val="ru-RU" w:eastAsia="en-AU"/>
        </w:rPr>
        <w:t>сфера охвата</w:t>
      </w:r>
      <w:r w:rsidR="000855BB" w:rsidRPr="000855BB">
        <w:rPr>
          <w:rFonts w:eastAsia="SimSun"/>
          <w:color w:val="000000"/>
          <w:szCs w:val="24"/>
          <w:lang w:val="ru-RU" w:eastAsia="en-AU"/>
        </w:rPr>
        <w:t xml:space="preserve"> </w:t>
      </w:r>
      <w:r w:rsidR="000855BB" w:rsidRPr="002F575D">
        <w:rPr>
          <w:rFonts w:eastAsia="SimSun"/>
          <w:color w:val="000000"/>
          <w:szCs w:val="24"/>
          <w:lang w:val="ru-RU" w:eastAsia="en-AU"/>
        </w:rPr>
        <w:t>оценки</w:t>
      </w:r>
      <w:r w:rsidR="000855BB" w:rsidRPr="000855BB">
        <w:rPr>
          <w:rFonts w:eastAsia="SimSun"/>
          <w:color w:val="000000"/>
          <w:szCs w:val="24"/>
          <w:lang w:val="ru-RU" w:eastAsia="en-AU"/>
        </w:rPr>
        <w:t xml:space="preserve"> </w:t>
      </w:r>
      <w:r w:rsidR="000855BB">
        <w:rPr>
          <w:rFonts w:eastAsia="SimSun"/>
          <w:lang w:val="ru-RU" w:eastAsia="en-AU"/>
        </w:rPr>
        <w:t xml:space="preserve">должна быть ясна с точки зрения </w:t>
      </w:r>
      <w:r w:rsidR="00435B62" w:rsidRPr="00435B62">
        <w:rPr>
          <w:rFonts w:eastAsia="SimSun"/>
          <w:lang w:val="ru-RU" w:eastAsia="en-AU"/>
        </w:rPr>
        <w:t>ожидаем</w:t>
      </w:r>
      <w:r w:rsidR="006B2C34">
        <w:rPr>
          <w:rFonts w:eastAsia="SimSun"/>
          <w:lang w:val="ru-RU" w:eastAsia="en-AU"/>
        </w:rPr>
        <w:t>ых результатов</w:t>
      </w:r>
      <w:r w:rsidR="00435B62" w:rsidRPr="00435B62">
        <w:rPr>
          <w:rFonts w:eastAsia="SimSun"/>
          <w:lang w:val="ru-RU" w:eastAsia="en-AU"/>
        </w:rPr>
        <w:t xml:space="preserve"> и характера консультационных услуг: </w:t>
      </w:r>
      <w:r w:rsidR="009F7E80">
        <w:rPr>
          <w:rFonts w:eastAsia="SimSun"/>
          <w:lang w:val="ru-RU" w:eastAsia="en-AU"/>
        </w:rPr>
        <w:t xml:space="preserve">необходимо ли </w:t>
      </w:r>
      <w:r w:rsidR="00435B62" w:rsidRPr="00435B62">
        <w:rPr>
          <w:rFonts w:eastAsia="SimSun"/>
          <w:lang w:val="ru-RU" w:eastAsia="en-AU"/>
        </w:rPr>
        <w:t xml:space="preserve">провести </w:t>
      </w:r>
      <w:r w:rsidR="00F47BD5">
        <w:rPr>
          <w:rFonts w:eastAsia="SimSun"/>
          <w:lang w:val="ru-RU" w:eastAsia="en-AU"/>
        </w:rPr>
        <w:t>всеобъемлющую</w:t>
      </w:r>
      <w:r w:rsidR="00435B62" w:rsidRPr="00435B62">
        <w:rPr>
          <w:rFonts w:eastAsia="SimSun"/>
          <w:lang w:val="ru-RU" w:eastAsia="en-AU"/>
        </w:rPr>
        <w:t xml:space="preserve"> стратегическую и финансовую оценку и обзор мероприятия </w:t>
      </w:r>
      <w:r w:rsidR="00435B62" w:rsidRPr="00435B62">
        <w:rPr>
          <w:rFonts w:eastAsia="SimSun"/>
          <w:lang w:val="en-CA" w:eastAsia="en-AU"/>
        </w:rPr>
        <w:t>ITU</w:t>
      </w:r>
      <w:r w:rsidR="00435B62" w:rsidRPr="00435B62">
        <w:rPr>
          <w:rFonts w:eastAsia="SimSun"/>
          <w:lang w:val="ru-RU" w:eastAsia="en-AU"/>
        </w:rPr>
        <w:t xml:space="preserve"> </w:t>
      </w:r>
      <w:r w:rsidR="00435B62" w:rsidRPr="00435B62">
        <w:rPr>
          <w:rFonts w:eastAsia="SimSun"/>
          <w:lang w:val="en-CA" w:eastAsia="en-AU"/>
        </w:rPr>
        <w:t>Telecom</w:t>
      </w:r>
      <w:r w:rsidR="00435B62" w:rsidRPr="00435B62">
        <w:rPr>
          <w:rFonts w:eastAsia="SimSun"/>
          <w:lang w:val="ru-RU" w:eastAsia="en-AU"/>
        </w:rPr>
        <w:t xml:space="preserve"> или</w:t>
      </w:r>
      <w:r w:rsidR="002F662D">
        <w:rPr>
          <w:rFonts w:eastAsia="SimSun"/>
          <w:lang w:val="ru-RU" w:eastAsia="en-AU"/>
        </w:rPr>
        <w:t xml:space="preserve"> же необходимо</w:t>
      </w:r>
      <w:r w:rsidR="00435B62" w:rsidRPr="00435B62">
        <w:rPr>
          <w:rFonts w:eastAsia="SimSun"/>
          <w:lang w:val="ru-RU" w:eastAsia="en-AU"/>
        </w:rPr>
        <w:t xml:space="preserve"> сосредоточиться на </w:t>
      </w:r>
      <w:r w:rsidR="00462F4F">
        <w:rPr>
          <w:rFonts w:eastAsia="SimSun"/>
          <w:lang w:val="ru-RU" w:eastAsia="en-AU"/>
        </w:rPr>
        <w:t>вопросе улучшения</w:t>
      </w:r>
      <w:r w:rsidR="00435B62" w:rsidRPr="00435B62">
        <w:rPr>
          <w:rFonts w:eastAsia="SimSun"/>
          <w:lang w:val="ru-RU" w:eastAsia="en-AU"/>
        </w:rPr>
        <w:t xml:space="preserve"> мероприятий </w:t>
      </w:r>
      <w:r w:rsidR="00435B62" w:rsidRPr="00435B62">
        <w:rPr>
          <w:rFonts w:eastAsia="SimSun"/>
          <w:lang w:val="en-CA" w:eastAsia="en-AU"/>
        </w:rPr>
        <w:t>ITU</w:t>
      </w:r>
      <w:r w:rsidR="00435B62" w:rsidRPr="00435B62">
        <w:rPr>
          <w:rFonts w:eastAsia="SimSun"/>
          <w:lang w:val="ru-RU" w:eastAsia="en-AU"/>
        </w:rPr>
        <w:t xml:space="preserve"> </w:t>
      </w:r>
      <w:r w:rsidR="00435B62" w:rsidRPr="00435B62">
        <w:rPr>
          <w:rFonts w:eastAsia="SimSun"/>
          <w:lang w:val="en-CA" w:eastAsia="en-AU"/>
        </w:rPr>
        <w:t>Telecom</w:t>
      </w:r>
      <w:r w:rsidR="00435B62" w:rsidRPr="00435B62">
        <w:rPr>
          <w:rFonts w:eastAsia="SimSun"/>
          <w:lang w:val="ru-RU" w:eastAsia="en-AU"/>
        </w:rPr>
        <w:t>?</w:t>
      </w:r>
      <w:bookmarkEnd w:id="25"/>
    </w:p>
    <w:p w:rsidR="007A67CA" w:rsidRPr="008662EB" w:rsidRDefault="007A67CA" w:rsidP="00824FC3">
      <w:pPr>
        <w:pStyle w:val="enumlev1"/>
        <w:rPr>
          <w:rFonts w:eastAsia="SimSun"/>
          <w:szCs w:val="24"/>
          <w:lang w:val="ru-RU" w:eastAsia="en-AU"/>
        </w:rPr>
      </w:pPr>
      <w:bookmarkStart w:id="26" w:name="lt_pId063"/>
      <w:r w:rsidRPr="008662EB">
        <w:rPr>
          <w:rFonts w:eastAsia="SimSun"/>
          <w:lang w:val="ru-RU" w:eastAsia="en-AU"/>
        </w:rPr>
        <w:t>•</w:t>
      </w:r>
      <w:r w:rsidRPr="008662EB">
        <w:rPr>
          <w:rFonts w:eastAsia="SimSun"/>
          <w:lang w:val="ru-RU" w:eastAsia="en-AU"/>
        </w:rPr>
        <w:tab/>
      </w:r>
      <w:r w:rsidR="00824FC3">
        <w:rPr>
          <w:rFonts w:eastAsia="SimSun"/>
          <w:color w:val="000000"/>
          <w:szCs w:val="24"/>
          <w:lang w:val="ru-RU" w:eastAsia="en-AU"/>
        </w:rPr>
        <w:t>техническое</w:t>
      </w:r>
      <w:r w:rsidR="00824FC3" w:rsidRPr="008662EB">
        <w:rPr>
          <w:rFonts w:eastAsia="SimSun"/>
          <w:color w:val="000000"/>
          <w:szCs w:val="24"/>
          <w:lang w:val="ru-RU" w:eastAsia="en-AU"/>
        </w:rPr>
        <w:t xml:space="preserve"> </w:t>
      </w:r>
      <w:r w:rsidR="00824FC3">
        <w:rPr>
          <w:rFonts w:eastAsia="SimSun"/>
          <w:color w:val="000000"/>
          <w:szCs w:val="24"/>
          <w:lang w:val="ru-RU" w:eastAsia="en-AU"/>
        </w:rPr>
        <w:t>задание</w:t>
      </w:r>
      <w:r w:rsidR="00824FC3" w:rsidRPr="008662EB">
        <w:rPr>
          <w:rFonts w:eastAsia="SimSun"/>
          <w:color w:val="000000"/>
          <w:szCs w:val="24"/>
          <w:lang w:val="ru-RU" w:eastAsia="en-AU"/>
        </w:rPr>
        <w:t xml:space="preserve"> </w:t>
      </w:r>
      <w:r w:rsidR="002761A1">
        <w:rPr>
          <w:rFonts w:eastAsia="SimSun"/>
          <w:lang w:val="ru-RU" w:eastAsia="en-AU"/>
        </w:rPr>
        <w:t>не</w:t>
      </w:r>
      <w:r w:rsidR="002761A1" w:rsidRPr="008662EB">
        <w:rPr>
          <w:rFonts w:eastAsia="SimSun"/>
          <w:lang w:val="ru-RU" w:eastAsia="en-AU"/>
        </w:rPr>
        <w:t xml:space="preserve"> </w:t>
      </w:r>
      <w:r w:rsidR="002761A1">
        <w:rPr>
          <w:rFonts w:eastAsia="SimSun"/>
          <w:lang w:val="ru-RU" w:eastAsia="en-AU"/>
        </w:rPr>
        <w:t>долж</w:t>
      </w:r>
      <w:r w:rsidR="00824FC3">
        <w:rPr>
          <w:rFonts w:eastAsia="SimSun"/>
          <w:lang w:val="ru-RU" w:eastAsia="en-AU"/>
        </w:rPr>
        <w:t>но</w:t>
      </w:r>
      <w:r w:rsidR="002761A1" w:rsidRPr="008662EB">
        <w:rPr>
          <w:rFonts w:eastAsia="SimSun"/>
          <w:lang w:val="ru-RU" w:eastAsia="en-AU"/>
        </w:rPr>
        <w:t xml:space="preserve"> </w:t>
      </w:r>
      <w:r w:rsidR="002761A1">
        <w:rPr>
          <w:rFonts w:eastAsia="SimSun"/>
          <w:lang w:val="ru-RU" w:eastAsia="en-AU"/>
        </w:rPr>
        <w:t>содержать</w:t>
      </w:r>
      <w:r w:rsidR="002761A1" w:rsidRPr="008662EB">
        <w:rPr>
          <w:rFonts w:eastAsia="SimSun"/>
          <w:lang w:val="ru-RU" w:eastAsia="en-AU"/>
        </w:rPr>
        <w:t xml:space="preserve"> </w:t>
      </w:r>
      <w:r w:rsidR="002761A1">
        <w:rPr>
          <w:rFonts w:eastAsia="SimSun"/>
          <w:lang w:val="ru-RU" w:eastAsia="en-AU"/>
        </w:rPr>
        <w:t>раздел</w:t>
      </w:r>
      <w:r w:rsidR="002761A1" w:rsidRPr="008662EB">
        <w:rPr>
          <w:rFonts w:eastAsia="SimSun"/>
          <w:lang w:val="ru-RU" w:eastAsia="en-AU"/>
        </w:rPr>
        <w:t xml:space="preserve"> "</w:t>
      </w:r>
      <w:r w:rsidR="002761A1">
        <w:rPr>
          <w:rFonts w:eastAsia="SimSun"/>
          <w:lang w:val="ru-RU" w:eastAsia="en-AU"/>
        </w:rPr>
        <w:t>Базовая</w:t>
      </w:r>
      <w:r w:rsidR="002761A1" w:rsidRPr="008662EB">
        <w:rPr>
          <w:rFonts w:eastAsia="SimSun"/>
          <w:lang w:val="ru-RU" w:eastAsia="en-AU"/>
        </w:rPr>
        <w:t xml:space="preserve"> </w:t>
      </w:r>
      <w:r w:rsidR="002761A1">
        <w:rPr>
          <w:rFonts w:eastAsia="SimSun"/>
          <w:lang w:val="ru-RU" w:eastAsia="en-AU"/>
        </w:rPr>
        <w:t>информация</w:t>
      </w:r>
      <w:r w:rsidR="002761A1" w:rsidRPr="008662EB">
        <w:rPr>
          <w:rFonts w:eastAsia="SimSun"/>
          <w:lang w:val="ru-RU" w:eastAsia="en-AU"/>
        </w:rPr>
        <w:t>"</w:t>
      </w:r>
      <w:r w:rsidRPr="008662EB">
        <w:rPr>
          <w:rFonts w:eastAsia="SimSun"/>
          <w:szCs w:val="24"/>
          <w:lang w:val="ru-RU" w:eastAsia="en-AU"/>
        </w:rPr>
        <w:t>;</w:t>
      </w:r>
      <w:bookmarkEnd w:id="26"/>
    </w:p>
    <w:p w:rsidR="007A67CA" w:rsidRPr="008662EB" w:rsidRDefault="007A67CA" w:rsidP="00244CEF">
      <w:pPr>
        <w:pStyle w:val="enumlev1"/>
        <w:rPr>
          <w:rFonts w:eastAsia="SimSun"/>
          <w:i/>
          <w:iCs/>
          <w:szCs w:val="24"/>
          <w:lang w:val="ru-RU" w:eastAsia="en-AU"/>
        </w:rPr>
      </w:pPr>
      <w:bookmarkStart w:id="27" w:name="lt_pId064"/>
      <w:r w:rsidRPr="008662EB">
        <w:rPr>
          <w:rFonts w:eastAsia="SimSun"/>
          <w:lang w:val="ru-RU" w:eastAsia="en-AU"/>
        </w:rPr>
        <w:t>•</w:t>
      </w:r>
      <w:r w:rsidRPr="008662EB">
        <w:rPr>
          <w:rFonts w:eastAsia="SimSun"/>
          <w:lang w:val="ru-RU" w:eastAsia="en-AU"/>
        </w:rPr>
        <w:tab/>
      </w:r>
      <w:r w:rsidR="00267F38" w:rsidRPr="009E5D6C">
        <w:rPr>
          <w:rFonts w:eastAsia="SimSun"/>
          <w:color w:val="000000"/>
          <w:szCs w:val="24"/>
          <w:lang w:val="ru-RU" w:eastAsia="en-AU"/>
        </w:rPr>
        <w:t>п</w:t>
      </w:r>
      <w:r w:rsidR="00435B62" w:rsidRPr="009E5D6C">
        <w:rPr>
          <w:rFonts w:eastAsia="SimSun"/>
          <w:color w:val="000000"/>
          <w:szCs w:val="24"/>
          <w:lang w:val="ru-RU" w:eastAsia="en-AU"/>
        </w:rPr>
        <w:t xml:space="preserve">осле </w:t>
      </w:r>
      <w:r w:rsidR="005F1EA1" w:rsidRPr="009E5D6C">
        <w:rPr>
          <w:rFonts w:eastAsia="SimSun"/>
          <w:color w:val="000000"/>
          <w:szCs w:val="24"/>
          <w:lang w:val="ru-RU" w:eastAsia="en-AU"/>
        </w:rPr>
        <w:t>подробного</w:t>
      </w:r>
      <w:r w:rsidR="00435B62" w:rsidRPr="009E5D6C">
        <w:rPr>
          <w:rFonts w:eastAsia="SimSun"/>
          <w:color w:val="000000"/>
          <w:szCs w:val="24"/>
          <w:lang w:val="ru-RU" w:eastAsia="en-AU"/>
        </w:rPr>
        <w:t xml:space="preserve"> обсуждения </w:t>
      </w:r>
      <w:r w:rsidR="008662EB" w:rsidRPr="009E5D6C">
        <w:rPr>
          <w:rFonts w:eastAsia="SimSun"/>
          <w:color w:val="000000"/>
          <w:szCs w:val="24"/>
          <w:lang w:val="ru-RU" w:eastAsia="en-AU"/>
        </w:rPr>
        <w:t xml:space="preserve">четырех </w:t>
      </w:r>
      <w:r w:rsidR="003737D6" w:rsidRPr="009E5D6C">
        <w:rPr>
          <w:rFonts w:eastAsia="SimSun"/>
          <w:color w:val="000000"/>
          <w:szCs w:val="24"/>
          <w:lang w:val="ru-RU" w:eastAsia="en-AU"/>
        </w:rPr>
        <w:t xml:space="preserve">представленных </w:t>
      </w:r>
      <w:r w:rsidR="00244CEF">
        <w:rPr>
          <w:rFonts w:eastAsia="SimSun"/>
          <w:color w:val="000000"/>
          <w:szCs w:val="24"/>
          <w:lang w:val="ru-RU" w:eastAsia="en-AU"/>
        </w:rPr>
        <w:t>вариантов</w:t>
      </w:r>
      <w:r w:rsidR="008662EB" w:rsidRPr="009E5D6C">
        <w:rPr>
          <w:rFonts w:eastAsia="SimSun"/>
          <w:color w:val="000000"/>
          <w:szCs w:val="24"/>
          <w:lang w:val="ru-RU" w:eastAsia="en-AU"/>
        </w:rPr>
        <w:t xml:space="preserve"> проведения</w:t>
      </w:r>
      <w:r w:rsidR="00A0620C">
        <w:rPr>
          <w:rFonts w:eastAsia="SimSun"/>
          <w:color w:val="000000"/>
          <w:szCs w:val="24"/>
          <w:lang w:val="ru-RU" w:eastAsia="en-AU"/>
        </w:rPr>
        <w:t xml:space="preserve"> анализа </w:t>
      </w:r>
      <w:r w:rsidR="00435B62" w:rsidRPr="009E5D6C">
        <w:rPr>
          <w:rFonts w:eastAsia="SimSun"/>
          <w:color w:val="000000"/>
          <w:szCs w:val="24"/>
          <w:lang w:val="ru-RU" w:eastAsia="en-AU"/>
        </w:rPr>
        <w:t>консульт</w:t>
      </w:r>
      <w:r w:rsidR="00A0620C">
        <w:rPr>
          <w:rFonts w:eastAsia="SimSun"/>
          <w:color w:val="000000"/>
          <w:szCs w:val="24"/>
          <w:lang w:val="ru-RU" w:eastAsia="en-AU"/>
        </w:rPr>
        <w:t>антом</w:t>
      </w:r>
      <w:r w:rsidR="00F36A64" w:rsidRPr="009E5D6C">
        <w:rPr>
          <w:rFonts w:eastAsia="SimSun"/>
          <w:color w:val="000000"/>
          <w:szCs w:val="24"/>
          <w:lang w:val="ru-RU" w:eastAsia="en-AU"/>
        </w:rPr>
        <w:t xml:space="preserve"> Группа приняла следующую формулировку</w:t>
      </w:r>
      <w:r w:rsidRPr="008662EB">
        <w:rPr>
          <w:rFonts w:eastAsia="SimSun"/>
          <w:szCs w:val="24"/>
          <w:lang w:val="ru-RU" w:eastAsia="en-AU"/>
        </w:rPr>
        <w:t>:</w:t>
      </w:r>
      <w:bookmarkEnd w:id="27"/>
    </w:p>
    <w:p w:rsidR="007A67CA" w:rsidRPr="00E211CD" w:rsidRDefault="007A67CA" w:rsidP="00BA0BFD">
      <w:pPr>
        <w:pStyle w:val="enumlev1"/>
        <w:rPr>
          <w:rFonts w:eastAsia="SimSun"/>
          <w:szCs w:val="24"/>
          <w:lang w:val="ru-RU" w:eastAsia="en-AU"/>
        </w:rPr>
      </w:pPr>
      <w:r w:rsidRPr="008662EB">
        <w:rPr>
          <w:rFonts w:eastAsia="SimSun"/>
          <w:i/>
          <w:iCs/>
          <w:szCs w:val="24"/>
          <w:lang w:val="ru-RU" w:eastAsia="en-AU"/>
        </w:rPr>
        <w:tab/>
      </w:r>
      <w:bookmarkStart w:id="28" w:name="lt_pId065"/>
      <w:r w:rsidR="00435B62" w:rsidRPr="00E211CD">
        <w:rPr>
          <w:rFonts w:eastAsia="SimSun"/>
          <w:i/>
          <w:iCs/>
          <w:szCs w:val="24"/>
          <w:lang w:val="ru-RU" w:eastAsia="en-AU"/>
        </w:rPr>
        <w:t>"Комплексное исследование, включа</w:t>
      </w:r>
      <w:r w:rsidR="0011391C">
        <w:rPr>
          <w:rFonts w:eastAsia="SimSun"/>
          <w:i/>
          <w:iCs/>
          <w:szCs w:val="24"/>
          <w:lang w:val="ru-RU" w:eastAsia="en-AU"/>
        </w:rPr>
        <w:t>ющее</w:t>
      </w:r>
      <w:r w:rsidR="00435B62" w:rsidRPr="00E211CD">
        <w:rPr>
          <w:rFonts w:eastAsia="SimSun"/>
          <w:i/>
          <w:iCs/>
          <w:szCs w:val="24"/>
          <w:lang w:val="ru-RU" w:eastAsia="en-AU"/>
        </w:rPr>
        <w:t xml:space="preserve"> </w:t>
      </w:r>
      <w:r w:rsidR="00EE4DD8">
        <w:rPr>
          <w:rFonts w:eastAsia="SimSun"/>
          <w:i/>
          <w:iCs/>
          <w:szCs w:val="24"/>
          <w:lang w:val="ru-RU" w:eastAsia="en-AU"/>
        </w:rPr>
        <w:t>анализ</w:t>
      </w:r>
      <w:r w:rsidR="00EE4DD8" w:rsidRPr="00E211CD">
        <w:rPr>
          <w:rFonts w:eastAsia="SimSun"/>
          <w:i/>
          <w:iCs/>
          <w:szCs w:val="24"/>
          <w:lang w:val="ru-RU" w:eastAsia="en-AU"/>
        </w:rPr>
        <w:t xml:space="preserve"> </w:t>
      </w:r>
      <w:r w:rsidR="00EE4DD8">
        <w:rPr>
          <w:rFonts w:eastAsia="SimSun"/>
          <w:i/>
          <w:iCs/>
          <w:szCs w:val="24"/>
          <w:lang w:val="ru-RU" w:eastAsia="en-AU"/>
        </w:rPr>
        <w:t>пробелов</w:t>
      </w:r>
      <w:r w:rsidR="00EE4DD8" w:rsidRPr="00E211CD">
        <w:rPr>
          <w:rFonts w:eastAsia="SimSun"/>
          <w:i/>
          <w:iCs/>
          <w:szCs w:val="24"/>
          <w:lang w:val="ru-RU" w:eastAsia="en-AU"/>
        </w:rPr>
        <w:t xml:space="preserve"> </w:t>
      </w:r>
      <w:r w:rsidR="00EE4DD8">
        <w:rPr>
          <w:rFonts w:eastAsia="SimSun"/>
          <w:i/>
          <w:iCs/>
          <w:szCs w:val="24"/>
          <w:lang w:val="ru-RU" w:eastAsia="en-AU"/>
        </w:rPr>
        <w:t>и</w:t>
      </w:r>
      <w:r w:rsidR="00EE4DD8" w:rsidRPr="00E211CD">
        <w:rPr>
          <w:rFonts w:eastAsia="SimSun"/>
          <w:i/>
          <w:iCs/>
          <w:szCs w:val="24"/>
          <w:lang w:val="ru-RU" w:eastAsia="en-AU"/>
        </w:rPr>
        <w:t xml:space="preserve"> </w:t>
      </w:r>
      <w:r w:rsidR="000E295E">
        <w:rPr>
          <w:rFonts w:eastAsia="SimSun"/>
          <w:i/>
          <w:iCs/>
          <w:szCs w:val="24"/>
          <w:lang w:val="en-US" w:eastAsia="en-AU"/>
        </w:rPr>
        <w:t>SWOT</w:t>
      </w:r>
      <w:r w:rsidR="000E295E" w:rsidRPr="00E211CD">
        <w:rPr>
          <w:rFonts w:eastAsia="SimSun"/>
          <w:i/>
          <w:iCs/>
          <w:szCs w:val="24"/>
          <w:lang w:val="ru-RU" w:eastAsia="en-AU"/>
        </w:rPr>
        <w:t>-</w:t>
      </w:r>
      <w:r w:rsidR="00435B62" w:rsidRPr="00E211CD">
        <w:rPr>
          <w:rFonts w:eastAsia="SimSun"/>
          <w:i/>
          <w:iCs/>
          <w:szCs w:val="24"/>
          <w:lang w:val="ru-RU" w:eastAsia="en-AU"/>
        </w:rPr>
        <w:t xml:space="preserve">анализ </w:t>
      </w:r>
      <w:r w:rsidR="000E295E">
        <w:rPr>
          <w:rFonts w:eastAsia="SimSun"/>
          <w:i/>
          <w:iCs/>
          <w:szCs w:val="24"/>
          <w:lang w:val="ru-RU" w:eastAsia="en-AU"/>
        </w:rPr>
        <w:t>мероприятий</w:t>
      </w:r>
      <w:r w:rsidR="00435B62" w:rsidRPr="00E211CD">
        <w:rPr>
          <w:rFonts w:eastAsia="SimSun"/>
          <w:i/>
          <w:iCs/>
          <w:szCs w:val="24"/>
          <w:lang w:val="ru-RU" w:eastAsia="en-AU"/>
        </w:rPr>
        <w:t xml:space="preserve"> </w:t>
      </w:r>
      <w:r w:rsidR="00435B62" w:rsidRPr="00435B62">
        <w:rPr>
          <w:rFonts w:eastAsia="SimSun"/>
          <w:i/>
          <w:iCs/>
          <w:szCs w:val="24"/>
          <w:lang w:val="en-US" w:eastAsia="en-AU"/>
        </w:rPr>
        <w:t>ITU</w:t>
      </w:r>
      <w:r w:rsidR="00435B62" w:rsidRPr="00E211CD">
        <w:rPr>
          <w:rFonts w:eastAsia="SimSun"/>
          <w:i/>
          <w:iCs/>
          <w:szCs w:val="24"/>
          <w:lang w:val="ru-RU" w:eastAsia="en-AU"/>
        </w:rPr>
        <w:t xml:space="preserve"> </w:t>
      </w:r>
      <w:r w:rsidR="00435B62" w:rsidRPr="00435B62">
        <w:rPr>
          <w:rFonts w:eastAsia="SimSun"/>
          <w:i/>
          <w:iCs/>
          <w:szCs w:val="24"/>
          <w:lang w:val="en-US" w:eastAsia="en-AU"/>
        </w:rPr>
        <w:t>Telecom</w:t>
      </w:r>
      <w:r w:rsidR="00435B62" w:rsidRPr="00E211CD">
        <w:rPr>
          <w:rFonts w:eastAsia="SimSun"/>
          <w:i/>
          <w:iCs/>
          <w:szCs w:val="24"/>
          <w:lang w:val="ru-RU" w:eastAsia="en-AU"/>
        </w:rPr>
        <w:t xml:space="preserve">, для достижения цели информирования членов МСЭ о </w:t>
      </w:r>
      <w:r w:rsidR="00A721CE">
        <w:rPr>
          <w:rFonts w:eastAsia="SimSun"/>
          <w:i/>
          <w:iCs/>
          <w:szCs w:val="24"/>
          <w:lang w:val="ru-RU" w:eastAsia="en-AU"/>
        </w:rPr>
        <w:t>передовых</w:t>
      </w:r>
      <w:r w:rsidR="00435B62" w:rsidRPr="00E211CD">
        <w:rPr>
          <w:rFonts w:eastAsia="SimSun"/>
          <w:i/>
          <w:iCs/>
          <w:szCs w:val="24"/>
          <w:lang w:val="ru-RU" w:eastAsia="en-AU"/>
        </w:rPr>
        <w:t xml:space="preserve"> технологиях, стратегиях и политике, касающих</w:t>
      </w:r>
      <w:r w:rsidR="00F36A64" w:rsidRPr="00E211CD">
        <w:rPr>
          <w:rFonts w:eastAsia="SimSun"/>
          <w:i/>
          <w:iCs/>
          <w:szCs w:val="24"/>
          <w:lang w:val="ru-RU" w:eastAsia="en-AU"/>
        </w:rPr>
        <w:t>ся всех аспектов электросвязи/</w:t>
      </w:r>
      <w:r w:rsidR="00435B62" w:rsidRPr="00E211CD">
        <w:rPr>
          <w:rFonts w:eastAsia="SimSun"/>
          <w:i/>
          <w:iCs/>
          <w:szCs w:val="24"/>
          <w:lang w:val="ru-RU" w:eastAsia="en-AU"/>
        </w:rPr>
        <w:t>ИКТ и смежных областей деятельности"</w:t>
      </w:r>
      <w:r w:rsidR="003737D6" w:rsidRPr="00E211CD">
        <w:rPr>
          <w:rFonts w:eastAsia="SimSun"/>
          <w:szCs w:val="24"/>
          <w:lang w:val="ru-RU" w:eastAsia="en-AU"/>
        </w:rPr>
        <w:t>;</w:t>
      </w:r>
      <w:bookmarkEnd w:id="28"/>
    </w:p>
    <w:p w:rsidR="007A67CA" w:rsidRPr="00152DD1" w:rsidRDefault="007A67CA" w:rsidP="00602E34">
      <w:pPr>
        <w:pStyle w:val="enumlev1"/>
        <w:rPr>
          <w:rFonts w:eastAsia="SimSun"/>
          <w:szCs w:val="24"/>
          <w:lang w:val="ru-RU" w:eastAsia="en-AU"/>
        </w:rPr>
      </w:pPr>
      <w:bookmarkStart w:id="29" w:name="lt_pId066"/>
      <w:r w:rsidRPr="00152DD1">
        <w:rPr>
          <w:rFonts w:eastAsia="SimSun"/>
          <w:lang w:val="ru-RU" w:eastAsia="en-AU"/>
        </w:rPr>
        <w:t>•</w:t>
      </w:r>
      <w:r w:rsidRPr="00152DD1">
        <w:rPr>
          <w:rFonts w:eastAsia="SimSun"/>
          <w:lang w:val="ru-RU" w:eastAsia="en-AU"/>
        </w:rPr>
        <w:tab/>
      </w:r>
      <w:r w:rsidR="00403AC7">
        <w:rPr>
          <w:rFonts w:eastAsia="SimSun"/>
          <w:lang w:val="ru-RU" w:eastAsia="en-AU"/>
        </w:rPr>
        <w:t>в</w:t>
      </w:r>
      <w:r w:rsidR="00435B62" w:rsidRPr="00152DD1">
        <w:rPr>
          <w:rFonts w:eastAsia="SimSun"/>
          <w:lang w:val="ru-RU" w:eastAsia="en-AU"/>
        </w:rPr>
        <w:t xml:space="preserve">ышеупомянутый пересмотренный текст </w:t>
      </w:r>
      <w:r w:rsidR="00602E34">
        <w:rPr>
          <w:rFonts w:eastAsia="SimSun"/>
          <w:lang w:val="ru-RU" w:eastAsia="en-AU"/>
        </w:rPr>
        <w:t>отражает</w:t>
      </w:r>
      <w:r w:rsidR="00435B62" w:rsidRPr="00152DD1">
        <w:rPr>
          <w:rFonts w:eastAsia="SimSun"/>
          <w:lang w:val="ru-RU" w:eastAsia="en-AU"/>
        </w:rPr>
        <w:t xml:space="preserve"> </w:t>
      </w:r>
      <w:r w:rsidR="00507345">
        <w:rPr>
          <w:rFonts w:eastAsia="SimSun"/>
          <w:lang w:val="ru-RU" w:eastAsia="en-AU"/>
        </w:rPr>
        <w:t>идею</w:t>
      </w:r>
      <w:r w:rsidR="00435B62" w:rsidRPr="00152DD1">
        <w:rPr>
          <w:rFonts w:eastAsia="SimSun"/>
          <w:lang w:val="ru-RU" w:eastAsia="en-AU"/>
        </w:rPr>
        <w:t xml:space="preserve"> об уникальной ценности мероприятий </w:t>
      </w:r>
      <w:r w:rsidR="00435B62" w:rsidRPr="00435B62">
        <w:rPr>
          <w:rFonts w:eastAsia="SimSun"/>
          <w:lang w:val="en-CA" w:eastAsia="en-AU"/>
        </w:rPr>
        <w:t>ITU</w:t>
      </w:r>
      <w:r w:rsidR="00435B62" w:rsidRPr="00152DD1">
        <w:rPr>
          <w:rFonts w:eastAsia="SimSun"/>
          <w:lang w:val="ru-RU" w:eastAsia="en-AU"/>
        </w:rPr>
        <w:t xml:space="preserve"> </w:t>
      </w:r>
      <w:r w:rsidR="00435B62" w:rsidRPr="00435B62">
        <w:rPr>
          <w:rFonts w:eastAsia="SimSun"/>
          <w:lang w:val="en-CA" w:eastAsia="en-AU"/>
        </w:rPr>
        <w:t>Telecom</w:t>
      </w:r>
      <w:r w:rsidRPr="00152DD1">
        <w:rPr>
          <w:rFonts w:eastAsia="SimSun"/>
          <w:szCs w:val="24"/>
          <w:lang w:val="ru-RU" w:eastAsia="en-AU"/>
        </w:rPr>
        <w:t>;</w:t>
      </w:r>
      <w:bookmarkEnd w:id="29"/>
    </w:p>
    <w:p w:rsidR="007A67CA" w:rsidRPr="00152DD1" w:rsidRDefault="007A67CA" w:rsidP="00244CEF">
      <w:pPr>
        <w:pStyle w:val="enumlev1"/>
        <w:rPr>
          <w:rFonts w:eastAsia="SimSun"/>
          <w:szCs w:val="24"/>
          <w:lang w:val="ru-RU" w:eastAsia="en-AU"/>
        </w:rPr>
      </w:pPr>
      <w:bookmarkStart w:id="30" w:name="lt_pId067"/>
      <w:r w:rsidRPr="00152DD1">
        <w:rPr>
          <w:rFonts w:eastAsia="SimSun"/>
          <w:lang w:val="ru-RU" w:eastAsia="en-AU"/>
        </w:rPr>
        <w:t>•</w:t>
      </w:r>
      <w:r w:rsidRPr="00152DD1">
        <w:rPr>
          <w:rFonts w:eastAsia="SimSun"/>
          <w:lang w:val="ru-RU" w:eastAsia="en-AU"/>
        </w:rPr>
        <w:tab/>
      </w:r>
      <w:r w:rsidR="002D6135" w:rsidRPr="002D6135">
        <w:rPr>
          <w:rFonts w:eastAsia="SimSun"/>
          <w:lang w:val="ru-RU" w:eastAsia="en-AU"/>
        </w:rPr>
        <w:t>Группа</w:t>
      </w:r>
      <w:r w:rsidR="002D6135" w:rsidRPr="00152DD1">
        <w:rPr>
          <w:rFonts w:eastAsia="SimSun"/>
          <w:lang w:val="ru-RU" w:eastAsia="en-AU"/>
        </w:rPr>
        <w:t xml:space="preserve"> </w:t>
      </w:r>
      <w:r w:rsidR="00A609BC">
        <w:rPr>
          <w:rFonts w:eastAsia="SimSun"/>
          <w:lang w:val="ru-RU" w:eastAsia="en-AU"/>
        </w:rPr>
        <w:t>приняла</w:t>
      </w:r>
      <w:r w:rsidR="00A609BC" w:rsidRPr="00152DD1">
        <w:rPr>
          <w:rFonts w:eastAsia="SimSun"/>
          <w:lang w:val="ru-RU" w:eastAsia="en-AU"/>
        </w:rPr>
        <w:t xml:space="preserve"> </w:t>
      </w:r>
      <w:r w:rsidR="00A609BC">
        <w:rPr>
          <w:rFonts w:eastAsia="SimSun"/>
          <w:lang w:val="ru-RU" w:eastAsia="en-AU"/>
        </w:rPr>
        <w:t>решение</w:t>
      </w:r>
      <w:r w:rsidR="002D6135" w:rsidRPr="00152DD1">
        <w:rPr>
          <w:rFonts w:eastAsia="SimSun"/>
          <w:lang w:val="ru-RU" w:eastAsia="en-AU"/>
        </w:rPr>
        <w:t xml:space="preserve"> </w:t>
      </w:r>
      <w:r w:rsidR="00492620">
        <w:rPr>
          <w:rFonts w:eastAsia="SimSun"/>
          <w:lang w:val="ru-RU" w:eastAsia="en-AU"/>
        </w:rPr>
        <w:t>не</w:t>
      </w:r>
      <w:r w:rsidR="00492620" w:rsidRPr="00152DD1">
        <w:rPr>
          <w:rFonts w:eastAsia="SimSun"/>
          <w:lang w:val="ru-RU" w:eastAsia="en-AU"/>
        </w:rPr>
        <w:t xml:space="preserve"> </w:t>
      </w:r>
      <w:r w:rsidR="00492620">
        <w:rPr>
          <w:rFonts w:eastAsia="SimSun"/>
          <w:lang w:val="ru-RU" w:eastAsia="en-AU"/>
        </w:rPr>
        <w:t>объединять</w:t>
      </w:r>
      <w:r w:rsidR="002D6135" w:rsidRPr="00152DD1">
        <w:rPr>
          <w:rFonts w:eastAsia="SimSun"/>
          <w:lang w:val="ru-RU" w:eastAsia="en-AU"/>
        </w:rPr>
        <w:t xml:space="preserve"> </w:t>
      </w:r>
      <w:r w:rsidR="002D6135" w:rsidRPr="002D6135">
        <w:rPr>
          <w:rFonts w:eastAsia="SimSun"/>
          <w:lang w:val="ru-RU" w:eastAsia="en-AU"/>
        </w:rPr>
        <w:t>два</w:t>
      </w:r>
      <w:r w:rsidR="002D6135" w:rsidRPr="00152DD1">
        <w:rPr>
          <w:rFonts w:eastAsia="SimSun"/>
          <w:lang w:val="ru-RU" w:eastAsia="en-AU"/>
        </w:rPr>
        <w:t xml:space="preserve"> </w:t>
      </w:r>
      <w:r w:rsidR="00244CEF">
        <w:rPr>
          <w:rFonts w:eastAsia="SimSun"/>
          <w:lang w:val="ru-RU" w:eastAsia="en-AU"/>
        </w:rPr>
        <w:t>пункта</w:t>
      </w:r>
      <w:r w:rsidR="00492620" w:rsidRPr="00152DD1">
        <w:rPr>
          <w:rFonts w:eastAsia="SimSun"/>
          <w:lang w:val="ru-RU" w:eastAsia="en-AU"/>
        </w:rPr>
        <w:t xml:space="preserve"> – </w:t>
      </w:r>
      <w:r w:rsidR="00492620">
        <w:rPr>
          <w:rFonts w:eastAsia="SimSun"/>
          <w:lang w:val="ru-RU" w:eastAsia="en-AU"/>
        </w:rPr>
        <w:t>об</w:t>
      </w:r>
      <w:r w:rsidR="00492620" w:rsidRPr="00152DD1">
        <w:rPr>
          <w:rFonts w:eastAsia="SimSun"/>
          <w:lang w:val="ru-RU" w:eastAsia="en-AU"/>
        </w:rPr>
        <w:t xml:space="preserve"> </w:t>
      </w:r>
      <w:r w:rsidR="002D6135" w:rsidRPr="002D6135">
        <w:rPr>
          <w:rFonts w:eastAsia="SimSun"/>
          <w:lang w:val="ru-RU" w:eastAsia="en-AU"/>
        </w:rPr>
        <w:t>орган</w:t>
      </w:r>
      <w:r w:rsidR="00492620">
        <w:rPr>
          <w:rFonts w:eastAsia="SimSun"/>
          <w:lang w:val="ru-RU" w:eastAsia="en-AU"/>
        </w:rPr>
        <w:t>изационных</w:t>
      </w:r>
      <w:r w:rsidR="00492620" w:rsidRPr="00152DD1">
        <w:rPr>
          <w:rFonts w:eastAsia="SimSun"/>
          <w:lang w:val="ru-RU" w:eastAsia="en-AU"/>
        </w:rPr>
        <w:t xml:space="preserve"> </w:t>
      </w:r>
      <w:r w:rsidR="00492620">
        <w:rPr>
          <w:rFonts w:eastAsia="SimSun"/>
          <w:lang w:val="ru-RU" w:eastAsia="en-AU"/>
        </w:rPr>
        <w:t>и</w:t>
      </w:r>
      <w:r w:rsidR="00492620" w:rsidRPr="00152DD1">
        <w:rPr>
          <w:rFonts w:eastAsia="SimSun"/>
          <w:lang w:val="ru-RU" w:eastAsia="en-AU"/>
        </w:rPr>
        <w:t xml:space="preserve"> </w:t>
      </w:r>
      <w:r w:rsidR="00492620">
        <w:rPr>
          <w:rFonts w:eastAsia="SimSun"/>
          <w:lang w:val="ru-RU" w:eastAsia="en-AU"/>
        </w:rPr>
        <w:t>финансовых</w:t>
      </w:r>
      <w:r w:rsidR="00492620" w:rsidRPr="00152DD1">
        <w:rPr>
          <w:rFonts w:eastAsia="SimSun"/>
          <w:lang w:val="ru-RU" w:eastAsia="en-AU"/>
        </w:rPr>
        <w:t xml:space="preserve"> </w:t>
      </w:r>
      <w:r w:rsidR="00492620">
        <w:rPr>
          <w:rFonts w:eastAsia="SimSun"/>
          <w:lang w:val="ru-RU" w:eastAsia="en-AU"/>
        </w:rPr>
        <w:t>вопросах</w:t>
      </w:r>
      <w:r w:rsidR="002D6135" w:rsidRPr="00152DD1">
        <w:rPr>
          <w:rFonts w:eastAsia="SimSun"/>
          <w:lang w:val="ru-RU" w:eastAsia="en-AU"/>
        </w:rPr>
        <w:t xml:space="preserve"> </w:t>
      </w:r>
      <w:r w:rsidR="002D6135" w:rsidRPr="002D6135">
        <w:rPr>
          <w:rFonts w:eastAsia="SimSun"/>
          <w:lang w:val="ru-RU" w:eastAsia="en-AU"/>
        </w:rPr>
        <w:t>и</w:t>
      </w:r>
      <w:r w:rsidR="002D6135" w:rsidRPr="00152DD1">
        <w:rPr>
          <w:rFonts w:eastAsia="SimSun"/>
          <w:lang w:val="ru-RU" w:eastAsia="en-AU"/>
        </w:rPr>
        <w:t xml:space="preserve"> </w:t>
      </w:r>
      <w:r w:rsidR="00492620">
        <w:rPr>
          <w:rFonts w:eastAsia="SimSun"/>
          <w:lang w:val="ru-RU" w:eastAsia="en-AU"/>
        </w:rPr>
        <w:t>о</w:t>
      </w:r>
      <w:r w:rsidR="00492620" w:rsidRPr="00152DD1">
        <w:rPr>
          <w:rFonts w:eastAsia="SimSun"/>
          <w:lang w:val="ru-RU" w:eastAsia="en-AU"/>
        </w:rPr>
        <w:t xml:space="preserve"> </w:t>
      </w:r>
      <w:r w:rsidR="00492620">
        <w:rPr>
          <w:rFonts w:eastAsia="SimSun"/>
          <w:lang w:val="ru-RU" w:eastAsia="en-AU"/>
        </w:rPr>
        <w:t>возмещении</w:t>
      </w:r>
      <w:r w:rsidR="002D6135" w:rsidRPr="00152DD1">
        <w:rPr>
          <w:rFonts w:eastAsia="SimSun"/>
          <w:lang w:val="ru-RU" w:eastAsia="en-AU"/>
        </w:rPr>
        <w:t xml:space="preserve"> </w:t>
      </w:r>
      <w:r w:rsidR="002D6135" w:rsidRPr="002D6135">
        <w:rPr>
          <w:rFonts w:eastAsia="SimSun"/>
          <w:lang w:val="ru-RU" w:eastAsia="en-AU"/>
        </w:rPr>
        <w:t>затрат</w:t>
      </w:r>
      <w:r w:rsidRPr="00152DD1">
        <w:rPr>
          <w:rFonts w:eastAsia="SimSun"/>
          <w:szCs w:val="24"/>
          <w:lang w:val="ru-RU" w:eastAsia="en-AU"/>
        </w:rPr>
        <w:t>;</w:t>
      </w:r>
      <w:bookmarkEnd w:id="30"/>
    </w:p>
    <w:p w:rsidR="007A67CA" w:rsidRPr="00EC4120" w:rsidRDefault="007A67CA" w:rsidP="00EC4120">
      <w:pPr>
        <w:pStyle w:val="enumlev1"/>
        <w:rPr>
          <w:rFonts w:eastAsia="SimSun"/>
          <w:szCs w:val="24"/>
          <w:lang w:val="ru-RU" w:eastAsia="en-AU"/>
        </w:rPr>
      </w:pPr>
      <w:bookmarkStart w:id="31" w:name="lt_pId068"/>
      <w:r w:rsidRPr="00EC4120">
        <w:rPr>
          <w:rFonts w:eastAsia="SimSun"/>
          <w:lang w:val="ru-RU" w:eastAsia="en-AU"/>
        </w:rPr>
        <w:t>•</w:t>
      </w:r>
      <w:r w:rsidRPr="00EC4120">
        <w:rPr>
          <w:rFonts w:eastAsia="SimSun"/>
          <w:lang w:val="ru-RU" w:eastAsia="en-AU"/>
        </w:rPr>
        <w:tab/>
      </w:r>
      <w:r w:rsidR="007A0ED2">
        <w:rPr>
          <w:rFonts w:eastAsia="SimSun"/>
          <w:lang w:val="ru-RU" w:eastAsia="en-AU"/>
        </w:rPr>
        <w:t>п</w:t>
      </w:r>
      <w:r w:rsidR="002D6135" w:rsidRPr="002D6135">
        <w:rPr>
          <w:rFonts w:eastAsia="SimSun"/>
          <w:lang w:val="ru-RU" w:eastAsia="en-AU"/>
        </w:rPr>
        <w:t>ринимая</w:t>
      </w:r>
      <w:r w:rsidR="002D6135" w:rsidRPr="00EC4120">
        <w:rPr>
          <w:rFonts w:eastAsia="SimSun"/>
          <w:lang w:val="ru-RU" w:eastAsia="en-AU"/>
        </w:rPr>
        <w:t xml:space="preserve"> во внимание озабоченность, выраженную ПК-18, в исследовании также будут рассмотрены преимущества </w:t>
      </w:r>
      <w:r w:rsidR="00EC4120" w:rsidRPr="00EC4120">
        <w:rPr>
          <w:rFonts w:eastAsia="SimSun"/>
          <w:lang w:val="ru-RU" w:eastAsia="en-AU"/>
        </w:rPr>
        <w:t xml:space="preserve">участия в мероприятиях </w:t>
      </w:r>
      <w:r w:rsidR="00EC4120" w:rsidRPr="00EC4120">
        <w:rPr>
          <w:rFonts w:eastAsia="SimSun"/>
          <w:lang w:val="en-CA" w:eastAsia="en-AU"/>
        </w:rPr>
        <w:t>ITU</w:t>
      </w:r>
      <w:r w:rsidR="00EC4120" w:rsidRPr="00EC4120">
        <w:rPr>
          <w:rFonts w:eastAsia="SimSun"/>
          <w:lang w:val="ru-RU" w:eastAsia="en-AU"/>
        </w:rPr>
        <w:t xml:space="preserve"> </w:t>
      </w:r>
      <w:r w:rsidR="00EC4120" w:rsidRPr="00EC4120">
        <w:rPr>
          <w:rFonts w:eastAsia="SimSun"/>
          <w:lang w:val="en-CA" w:eastAsia="en-AU"/>
        </w:rPr>
        <w:t>Telecom</w:t>
      </w:r>
      <w:r w:rsidR="00EC4120" w:rsidRPr="00EC4120">
        <w:rPr>
          <w:rFonts w:eastAsia="SimSun"/>
          <w:lang w:val="ru-RU" w:eastAsia="en-AU"/>
        </w:rPr>
        <w:t xml:space="preserve"> </w:t>
      </w:r>
      <w:r w:rsidR="002D6135" w:rsidRPr="00EC4120">
        <w:rPr>
          <w:rFonts w:eastAsia="SimSun"/>
          <w:lang w:val="ru-RU" w:eastAsia="en-AU"/>
        </w:rPr>
        <w:t>и препятствия</w:t>
      </w:r>
      <w:r w:rsidR="00EC4120" w:rsidRPr="00EC4120">
        <w:rPr>
          <w:rFonts w:eastAsia="SimSun"/>
          <w:lang w:val="ru-RU" w:eastAsia="en-AU"/>
        </w:rPr>
        <w:t xml:space="preserve"> к этому, особенно для развивающихся стран</w:t>
      </w:r>
      <w:r w:rsidRPr="00EC4120">
        <w:rPr>
          <w:rFonts w:eastAsia="SimSun"/>
          <w:szCs w:val="24"/>
          <w:lang w:val="ru-RU" w:eastAsia="en-AU"/>
        </w:rPr>
        <w:t>;</w:t>
      </w:r>
      <w:bookmarkEnd w:id="31"/>
    </w:p>
    <w:p w:rsidR="007A67CA" w:rsidRPr="00FC5F7E" w:rsidRDefault="007A67CA" w:rsidP="00FC5F7E">
      <w:pPr>
        <w:pStyle w:val="enumlev1"/>
        <w:rPr>
          <w:rFonts w:eastAsia="SimSun"/>
          <w:szCs w:val="24"/>
          <w:lang w:val="ru-RU" w:eastAsia="en-AU"/>
        </w:rPr>
      </w:pPr>
      <w:bookmarkStart w:id="32" w:name="lt_pId069"/>
      <w:r w:rsidRPr="00FC5F7E">
        <w:rPr>
          <w:rFonts w:eastAsia="SimSun"/>
          <w:lang w:val="ru-RU" w:eastAsia="en-AU"/>
        </w:rPr>
        <w:t>•</w:t>
      </w:r>
      <w:r w:rsidRPr="00FC5F7E">
        <w:rPr>
          <w:rFonts w:eastAsia="SimSun"/>
          <w:lang w:val="ru-RU" w:eastAsia="en-AU"/>
        </w:rPr>
        <w:tab/>
      </w:r>
      <w:r w:rsidR="006E3078" w:rsidRPr="006E3078">
        <w:rPr>
          <w:rFonts w:eastAsia="SimSun"/>
          <w:lang w:val="ru-RU" w:eastAsia="en-AU"/>
        </w:rPr>
        <w:t>также</w:t>
      </w:r>
      <w:r w:rsidR="006E3078" w:rsidRPr="00FC5F7E">
        <w:rPr>
          <w:rFonts w:eastAsia="SimSun"/>
          <w:lang w:val="ru-RU" w:eastAsia="en-AU"/>
        </w:rPr>
        <w:t xml:space="preserve"> </w:t>
      </w:r>
      <w:r w:rsidR="0036360A">
        <w:rPr>
          <w:rFonts w:eastAsia="SimSun"/>
          <w:lang w:val="ru-RU" w:eastAsia="en-AU"/>
        </w:rPr>
        <w:t>было</w:t>
      </w:r>
      <w:r w:rsidR="0036360A" w:rsidRPr="00FC5F7E">
        <w:rPr>
          <w:rFonts w:eastAsia="SimSun"/>
          <w:lang w:val="ru-RU" w:eastAsia="en-AU"/>
        </w:rPr>
        <w:t xml:space="preserve"> </w:t>
      </w:r>
      <w:r w:rsidR="006E3078" w:rsidRPr="006E3078">
        <w:rPr>
          <w:rFonts w:eastAsia="SimSun"/>
          <w:lang w:val="ru-RU" w:eastAsia="en-AU"/>
        </w:rPr>
        <w:t>решено</w:t>
      </w:r>
      <w:r w:rsidR="006E3078" w:rsidRPr="00FC5F7E">
        <w:rPr>
          <w:rFonts w:eastAsia="SimSun"/>
          <w:lang w:val="ru-RU" w:eastAsia="en-AU"/>
        </w:rPr>
        <w:t xml:space="preserve">, </w:t>
      </w:r>
      <w:r w:rsidR="006E3078" w:rsidRPr="006E3078">
        <w:rPr>
          <w:rFonts w:eastAsia="SimSun"/>
          <w:lang w:val="ru-RU" w:eastAsia="en-AU"/>
        </w:rPr>
        <w:t>что</w:t>
      </w:r>
      <w:r w:rsidR="006E3078" w:rsidRPr="00FC5F7E">
        <w:rPr>
          <w:rFonts w:eastAsia="SimSun"/>
          <w:lang w:val="ru-RU" w:eastAsia="en-AU"/>
        </w:rPr>
        <w:t xml:space="preserve"> </w:t>
      </w:r>
      <w:r w:rsidR="0020586D">
        <w:rPr>
          <w:rFonts w:eastAsia="SimSun"/>
          <w:lang w:val="ru-RU" w:eastAsia="en-AU"/>
        </w:rPr>
        <w:t>необходимо</w:t>
      </w:r>
      <w:r w:rsidR="0020586D" w:rsidRPr="00FC5F7E">
        <w:rPr>
          <w:rFonts w:eastAsia="SimSun"/>
          <w:lang w:val="ru-RU" w:eastAsia="en-AU"/>
        </w:rPr>
        <w:t xml:space="preserve"> </w:t>
      </w:r>
      <w:r w:rsidR="0020586D">
        <w:rPr>
          <w:rFonts w:eastAsia="SimSun"/>
          <w:lang w:val="ru-RU" w:eastAsia="en-AU"/>
        </w:rPr>
        <w:t>учитывать</w:t>
      </w:r>
      <w:r w:rsidR="006E3078" w:rsidRPr="00FC5F7E">
        <w:rPr>
          <w:rFonts w:eastAsia="SimSun"/>
          <w:lang w:val="ru-RU" w:eastAsia="en-AU"/>
        </w:rPr>
        <w:t xml:space="preserve"> </w:t>
      </w:r>
      <w:r w:rsidR="006E3078" w:rsidRPr="006E3078">
        <w:rPr>
          <w:rFonts w:eastAsia="SimSun"/>
          <w:lang w:val="ru-RU" w:eastAsia="en-AU"/>
        </w:rPr>
        <w:t>результаты</w:t>
      </w:r>
      <w:r w:rsidR="006E3078" w:rsidRPr="00FC5F7E">
        <w:rPr>
          <w:rFonts w:eastAsia="SimSun"/>
          <w:lang w:val="ru-RU" w:eastAsia="en-AU"/>
        </w:rPr>
        <w:t xml:space="preserve"> </w:t>
      </w:r>
      <w:r w:rsidR="006E3078" w:rsidRPr="006E3078">
        <w:rPr>
          <w:rFonts w:eastAsia="SimSun"/>
          <w:lang w:val="ru-RU" w:eastAsia="en-AU"/>
        </w:rPr>
        <w:t>мероприятий</w:t>
      </w:r>
      <w:r w:rsidR="006E3078" w:rsidRPr="00FC5F7E">
        <w:rPr>
          <w:rFonts w:eastAsia="SimSun"/>
          <w:lang w:val="ru-RU" w:eastAsia="en-AU"/>
        </w:rPr>
        <w:t xml:space="preserve"> </w:t>
      </w:r>
      <w:r w:rsidR="006E3078" w:rsidRPr="006E3078">
        <w:rPr>
          <w:rFonts w:eastAsia="SimSun"/>
          <w:lang w:val="en-CA" w:eastAsia="en-AU"/>
        </w:rPr>
        <w:t>ITU</w:t>
      </w:r>
      <w:r w:rsidR="006E3078" w:rsidRPr="00FC5F7E">
        <w:rPr>
          <w:rFonts w:eastAsia="SimSun"/>
          <w:lang w:val="ru-RU" w:eastAsia="en-AU"/>
        </w:rPr>
        <w:t xml:space="preserve"> </w:t>
      </w:r>
      <w:r w:rsidR="006E3078" w:rsidRPr="006E3078">
        <w:rPr>
          <w:rFonts w:eastAsia="SimSun"/>
          <w:lang w:val="en-CA" w:eastAsia="en-AU"/>
        </w:rPr>
        <w:t>Telecom</w:t>
      </w:r>
      <w:r w:rsidR="006E3078" w:rsidRPr="00FC5F7E">
        <w:rPr>
          <w:rFonts w:eastAsia="SimSun"/>
          <w:lang w:val="ru-RU" w:eastAsia="en-AU"/>
        </w:rPr>
        <w:t xml:space="preserve"> </w:t>
      </w:r>
      <w:r w:rsidR="006E3078" w:rsidRPr="006E3078">
        <w:rPr>
          <w:rFonts w:eastAsia="SimSun"/>
          <w:lang w:val="ru-RU" w:eastAsia="en-AU"/>
        </w:rPr>
        <w:t>за</w:t>
      </w:r>
      <w:r w:rsidR="006E3078" w:rsidRPr="00FC5F7E">
        <w:rPr>
          <w:rFonts w:eastAsia="SimSun"/>
          <w:lang w:val="ru-RU" w:eastAsia="en-AU"/>
        </w:rPr>
        <w:t xml:space="preserve"> </w:t>
      </w:r>
      <w:r w:rsidR="006E3078" w:rsidRPr="006E3078">
        <w:rPr>
          <w:rFonts w:eastAsia="SimSun"/>
          <w:lang w:val="ru-RU" w:eastAsia="en-AU"/>
        </w:rPr>
        <w:t>последние</w:t>
      </w:r>
      <w:r w:rsidR="006E3078" w:rsidRPr="00FC5F7E">
        <w:rPr>
          <w:rFonts w:eastAsia="SimSun"/>
          <w:lang w:val="ru-RU" w:eastAsia="en-AU"/>
        </w:rPr>
        <w:t xml:space="preserve"> </w:t>
      </w:r>
      <w:r w:rsidR="00D00322">
        <w:rPr>
          <w:rFonts w:eastAsia="SimSun"/>
          <w:lang w:val="ru-RU" w:eastAsia="en-AU"/>
        </w:rPr>
        <w:t>восемь</w:t>
      </w:r>
      <w:r w:rsidR="006E3078" w:rsidRPr="00FC5F7E">
        <w:rPr>
          <w:rFonts w:eastAsia="SimSun"/>
          <w:lang w:val="ru-RU" w:eastAsia="en-AU"/>
        </w:rPr>
        <w:t xml:space="preserve"> </w:t>
      </w:r>
      <w:r w:rsidR="006E3078" w:rsidRPr="006E3078">
        <w:rPr>
          <w:rFonts w:eastAsia="SimSun"/>
          <w:lang w:val="ru-RU" w:eastAsia="en-AU"/>
        </w:rPr>
        <w:t>лет</w:t>
      </w:r>
      <w:r w:rsidR="006E3078" w:rsidRPr="00FC5F7E">
        <w:rPr>
          <w:rFonts w:eastAsia="SimSun"/>
          <w:lang w:val="ru-RU" w:eastAsia="en-AU"/>
        </w:rPr>
        <w:t xml:space="preserve"> </w:t>
      </w:r>
      <w:r w:rsidR="006E3078" w:rsidRPr="006E3078">
        <w:rPr>
          <w:rFonts w:eastAsia="SimSun"/>
          <w:lang w:val="ru-RU" w:eastAsia="en-AU"/>
        </w:rPr>
        <w:t>вместо</w:t>
      </w:r>
      <w:r w:rsidR="006E3078" w:rsidRPr="00FC5F7E">
        <w:rPr>
          <w:rFonts w:eastAsia="SimSun"/>
          <w:lang w:val="ru-RU" w:eastAsia="en-AU"/>
        </w:rPr>
        <w:t xml:space="preserve"> </w:t>
      </w:r>
      <w:r w:rsidR="00D00322">
        <w:rPr>
          <w:rFonts w:eastAsia="SimSun"/>
          <w:lang w:val="ru-RU" w:eastAsia="en-AU"/>
        </w:rPr>
        <w:t>четырех</w:t>
      </w:r>
      <w:r w:rsidRPr="00FC5F7E">
        <w:rPr>
          <w:rFonts w:eastAsia="SimSun"/>
          <w:szCs w:val="24"/>
          <w:lang w:val="ru-RU" w:eastAsia="en-AU"/>
        </w:rPr>
        <w:t>;</w:t>
      </w:r>
      <w:bookmarkEnd w:id="32"/>
    </w:p>
    <w:p w:rsidR="007A67CA" w:rsidRPr="00FC5F7E" w:rsidRDefault="007A67CA" w:rsidP="00244CEF">
      <w:pPr>
        <w:pStyle w:val="enumlev1"/>
        <w:rPr>
          <w:rFonts w:eastAsia="SimSun"/>
          <w:szCs w:val="24"/>
          <w:lang w:val="ru-RU" w:eastAsia="en-AU"/>
        </w:rPr>
      </w:pPr>
      <w:bookmarkStart w:id="33" w:name="lt_pId070"/>
      <w:r w:rsidRPr="006E3078">
        <w:rPr>
          <w:rFonts w:eastAsia="SimSun"/>
          <w:lang w:val="ru-RU" w:eastAsia="en-AU"/>
        </w:rPr>
        <w:lastRenderedPageBreak/>
        <w:t>•</w:t>
      </w:r>
      <w:r w:rsidRPr="006E3078">
        <w:rPr>
          <w:rFonts w:eastAsia="SimSun"/>
          <w:lang w:val="ru-RU" w:eastAsia="en-AU"/>
        </w:rPr>
        <w:tab/>
      </w:r>
      <w:r w:rsidR="00F725E7">
        <w:rPr>
          <w:rFonts w:eastAsia="SimSun"/>
          <w:lang w:val="ru-RU" w:eastAsia="en-AU"/>
        </w:rPr>
        <w:t>ч</w:t>
      </w:r>
      <w:r w:rsidR="006E3078" w:rsidRPr="006E3078">
        <w:rPr>
          <w:rFonts w:eastAsia="SimSun"/>
          <w:lang w:val="ru-RU" w:eastAsia="en-AU"/>
        </w:rPr>
        <w:t xml:space="preserve">то касается </w:t>
      </w:r>
      <w:r w:rsidR="000C1CC1">
        <w:rPr>
          <w:rFonts w:eastAsia="SimSun"/>
          <w:lang w:val="ru-RU" w:eastAsia="en-AU"/>
        </w:rPr>
        <w:t xml:space="preserve">опроса </w:t>
      </w:r>
      <w:r w:rsidR="006E3078" w:rsidRPr="006E3078">
        <w:rPr>
          <w:rFonts w:eastAsia="SimSun"/>
          <w:lang w:val="ru-RU" w:eastAsia="en-AU"/>
        </w:rPr>
        <w:t xml:space="preserve">заинтересованных сторон, </w:t>
      </w:r>
      <w:r w:rsidR="009914C4">
        <w:rPr>
          <w:rFonts w:eastAsia="SimSun"/>
          <w:lang w:val="ru-RU" w:eastAsia="en-AU"/>
        </w:rPr>
        <w:t>то</w:t>
      </w:r>
      <w:r w:rsidR="003926BE">
        <w:rPr>
          <w:rFonts w:eastAsia="SimSun"/>
          <w:lang w:val="ru-RU" w:eastAsia="en-AU"/>
        </w:rPr>
        <w:t xml:space="preserve"> было </w:t>
      </w:r>
      <w:r w:rsidR="003926BE" w:rsidRPr="00FC5F7E">
        <w:rPr>
          <w:rFonts w:eastAsia="SimSun"/>
          <w:lang w:val="ru-RU" w:eastAsia="en-AU"/>
        </w:rPr>
        <w:t>предложено</w:t>
      </w:r>
      <w:r w:rsidR="00244CEF">
        <w:rPr>
          <w:rFonts w:eastAsia="SimSun"/>
          <w:lang w:val="ru-RU" w:eastAsia="en-AU"/>
        </w:rPr>
        <w:t xml:space="preserve">, чтобы </w:t>
      </w:r>
      <w:r w:rsidR="003926BE" w:rsidRPr="00FC5F7E">
        <w:rPr>
          <w:rFonts w:eastAsia="SimSun"/>
          <w:lang w:val="ru-RU" w:eastAsia="en-AU"/>
        </w:rPr>
        <w:t>наемн</w:t>
      </w:r>
      <w:r w:rsidR="00244CEF">
        <w:rPr>
          <w:rFonts w:eastAsia="SimSun"/>
          <w:lang w:val="ru-RU" w:eastAsia="en-AU"/>
        </w:rPr>
        <w:t>ый</w:t>
      </w:r>
      <w:r w:rsidR="003926BE" w:rsidRPr="00FC5F7E">
        <w:rPr>
          <w:rFonts w:eastAsia="SimSun"/>
          <w:lang w:val="ru-RU" w:eastAsia="en-AU"/>
        </w:rPr>
        <w:t xml:space="preserve"> консультант</w:t>
      </w:r>
      <w:r w:rsidR="006E3078" w:rsidRPr="00FC5F7E">
        <w:rPr>
          <w:rFonts w:eastAsia="SimSun"/>
          <w:lang w:val="ru-RU" w:eastAsia="en-AU"/>
        </w:rPr>
        <w:t xml:space="preserve"> </w:t>
      </w:r>
      <w:r w:rsidR="00B92EAF" w:rsidRPr="00FC5F7E">
        <w:rPr>
          <w:rFonts w:eastAsia="SimSun"/>
          <w:lang w:val="ru-RU" w:eastAsia="en-AU"/>
        </w:rPr>
        <w:t>разме</w:t>
      </w:r>
      <w:r w:rsidR="00244CEF">
        <w:rPr>
          <w:rFonts w:eastAsia="SimSun"/>
          <w:lang w:val="ru-RU" w:eastAsia="en-AU"/>
        </w:rPr>
        <w:t xml:space="preserve">стил </w:t>
      </w:r>
      <w:r w:rsidR="00B92EAF" w:rsidRPr="00FC5F7E">
        <w:rPr>
          <w:rFonts w:eastAsia="SimSun"/>
          <w:lang w:val="ru-RU" w:eastAsia="en-AU"/>
        </w:rPr>
        <w:t>вопросники в интерн</w:t>
      </w:r>
      <w:r w:rsidR="00B92EAF" w:rsidRPr="006E3078">
        <w:rPr>
          <w:rFonts w:eastAsia="SimSun"/>
          <w:lang w:val="ru-RU" w:eastAsia="en-AU"/>
        </w:rPr>
        <w:t>ете</w:t>
      </w:r>
      <w:r w:rsidR="00244CEF" w:rsidRPr="00244CEF">
        <w:rPr>
          <w:rFonts w:eastAsia="SimSun"/>
          <w:lang w:val="ru-RU" w:eastAsia="en-AU"/>
        </w:rPr>
        <w:t xml:space="preserve"> </w:t>
      </w:r>
      <w:r w:rsidR="00244CEF" w:rsidRPr="006E3078">
        <w:rPr>
          <w:rFonts w:eastAsia="SimSun"/>
          <w:lang w:val="ru-RU" w:eastAsia="en-AU"/>
        </w:rPr>
        <w:t xml:space="preserve">для </w:t>
      </w:r>
      <w:r w:rsidR="00244CEF">
        <w:rPr>
          <w:rFonts w:eastAsia="SimSun"/>
          <w:lang w:val="ru-RU" w:eastAsia="en-AU"/>
        </w:rPr>
        <w:t xml:space="preserve">обеспечения простого </w:t>
      </w:r>
      <w:r w:rsidR="00244CEF" w:rsidRPr="006E3078">
        <w:rPr>
          <w:rFonts w:eastAsia="SimSun"/>
          <w:lang w:val="ru-RU" w:eastAsia="en-AU"/>
        </w:rPr>
        <w:t>и быстрого доступа</w:t>
      </w:r>
      <w:r w:rsidRPr="00FC5F7E">
        <w:rPr>
          <w:rFonts w:eastAsia="SimSun"/>
          <w:szCs w:val="24"/>
          <w:lang w:val="ru-RU" w:eastAsia="en-AU"/>
        </w:rPr>
        <w:t>.</w:t>
      </w:r>
      <w:bookmarkEnd w:id="33"/>
    </w:p>
    <w:p w:rsidR="007A67CA" w:rsidRPr="00B45375" w:rsidRDefault="007A67CA" w:rsidP="00B45375">
      <w:pPr>
        <w:rPr>
          <w:rFonts w:eastAsia="SimSun"/>
          <w:szCs w:val="24"/>
          <w:lang w:val="ru-RU" w:eastAsia="en-AU"/>
        </w:rPr>
      </w:pPr>
      <w:r w:rsidRPr="006E3078">
        <w:rPr>
          <w:rFonts w:eastAsia="SimSun"/>
          <w:szCs w:val="24"/>
          <w:lang w:val="ru-RU" w:eastAsia="en-AU"/>
        </w:rPr>
        <w:t>2.8</w:t>
      </w:r>
      <w:r w:rsidRPr="006E3078">
        <w:rPr>
          <w:rFonts w:eastAsia="SimSun"/>
          <w:szCs w:val="24"/>
          <w:lang w:val="ru-RU" w:eastAsia="en-AU"/>
        </w:rPr>
        <w:tab/>
      </w:r>
      <w:bookmarkStart w:id="34" w:name="lt_pId072"/>
      <w:r w:rsidR="006E3078" w:rsidRPr="006E3078">
        <w:rPr>
          <w:rFonts w:eastAsia="SimSun"/>
          <w:szCs w:val="24"/>
          <w:lang w:val="ru-RU" w:eastAsia="en-AU"/>
        </w:rPr>
        <w:t>Пр</w:t>
      </w:r>
      <w:r w:rsidR="00940A58">
        <w:rPr>
          <w:rFonts w:eastAsia="SimSun"/>
          <w:szCs w:val="24"/>
          <w:lang w:val="ru-RU" w:eastAsia="en-AU"/>
        </w:rPr>
        <w:t>едседатель напомнил Группе, что</w:t>
      </w:r>
      <w:r w:rsidR="00940A58" w:rsidRPr="006E3078">
        <w:rPr>
          <w:rFonts w:eastAsia="SimSun"/>
          <w:szCs w:val="24"/>
          <w:lang w:val="ru-RU" w:eastAsia="en-AU"/>
        </w:rPr>
        <w:t xml:space="preserve">, </w:t>
      </w:r>
      <w:r w:rsidR="00940A58">
        <w:rPr>
          <w:rFonts w:eastAsia="SimSun"/>
          <w:szCs w:val="24"/>
          <w:lang w:val="ru-RU" w:eastAsia="en-AU"/>
        </w:rPr>
        <w:t xml:space="preserve">для того </w:t>
      </w:r>
      <w:r w:rsidR="00940A58" w:rsidRPr="006E3078">
        <w:rPr>
          <w:rFonts w:eastAsia="SimSun"/>
          <w:szCs w:val="24"/>
          <w:lang w:val="ru-RU" w:eastAsia="en-AU"/>
        </w:rPr>
        <w:t xml:space="preserve">чтобы </w:t>
      </w:r>
      <w:r w:rsidR="00940A58">
        <w:rPr>
          <w:rFonts w:eastAsia="SimSun"/>
          <w:szCs w:val="24"/>
          <w:lang w:val="ru-RU" w:eastAsia="en-AU"/>
        </w:rPr>
        <w:t>в результате получить непредвзятое и независимое</w:t>
      </w:r>
      <w:r w:rsidR="00940A58" w:rsidRPr="006E3078">
        <w:rPr>
          <w:rFonts w:eastAsia="SimSun"/>
          <w:szCs w:val="24"/>
          <w:lang w:val="ru-RU" w:eastAsia="en-AU"/>
        </w:rPr>
        <w:t xml:space="preserve"> </w:t>
      </w:r>
      <w:r w:rsidR="00940A58">
        <w:rPr>
          <w:rFonts w:eastAsia="SimSun"/>
          <w:szCs w:val="24"/>
          <w:lang w:val="ru-RU" w:eastAsia="en-AU"/>
        </w:rPr>
        <w:t xml:space="preserve">исследование, </w:t>
      </w:r>
      <w:r w:rsidR="005D363A">
        <w:rPr>
          <w:rFonts w:eastAsia="SimSun"/>
          <w:szCs w:val="24"/>
          <w:lang w:val="ru-RU" w:eastAsia="en-AU"/>
        </w:rPr>
        <w:t>Г</w:t>
      </w:r>
      <w:r w:rsidR="006E3078" w:rsidRPr="006E3078">
        <w:rPr>
          <w:rFonts w:eastAsia="SimSun"/>
          <w:szCs w:val="24"/>
          <w:lang w:val="ru-RU" w:eastAsia="en-AU"/>
        </w:rPr>
        <w:t>осударства</w:t>
      </w:r>
      <w:r w:rsidR="006E3078" w:rsidRPr="00325D5B">
        <w:rPr>
          <w:rFonts w:eastAsia="SimSun"/>
          <w:szCs w:val="24"/>
          <w:lang w:val="ru-RU" w:eastAsia="en-AU"/>
        </w:rPr>
        <w:t>-</w:t>
      </w:r>
      <w:r w:rsidR="005D363A" w:rsidRPr="00325D5B">
        <w:rPr>
          <w:rFonts w:eastAsia="SimSun"/>
          <w:szCs w:val="24"/>
          <w:lang w:val="ru-RU" w:eastAsia="en-AU"/>
        </w:rPr>
        <w:t>Ч</w:t>
      </w:r>
      <w:r w:rsidR="006E3078" w:rsidRPr="00325D5B">
        <w:rPr>
          <w:rFonts w:eastAsia="SimSun"/>
          <w:szCs w:val="24"/>
          <w:lang w:val="ru-RU" w:eastAsia="en-AU"/>
        </w:rPr>
        <w:t>лены не должны вмешиваться в работу консультанта</w:t>
      </w:r>
      <w:r w:rsidR="00940A58" w:rsidRPr="00325D5B">
        <w:rPr>
          <w:rFonts w:eastAsia="SimSun"/>
          <w:szCs w:val="24"/>
          <w:lang w:val="ru-RU" w:eastAsia="en-AU"/>
        </w:rPr>
        <w:t xml:space="preserve"> на политическом уровне</w:t>
      </w:r>
      <w:r w:rsidR="006E3078" w:rsidRPr="00325D5B">
        <w:rPr>
          <w:rFonts w:eastAsia="SimSun"/>
          <w:szCs w:val="24"/>
          <w:lang w:val="ru-RU" w:eastAsia="en-AU"/>
        </w:rPr>
        <w:t xml:space="preserve">. </w:t>
      </w:r>
      <w:r w:rsidR="003C785A" w:rsidRPr="00325D5B">
        <w:rPr>
          <w:rFonts w:eastAsia="SimSun"/>
          <w:szCs w:val="24"/>
          <w:lang w:val="ru-RU" w:eastAsia="en-AU"/>
        </w:rPr>
        <w:t>В пункте 1</w:t>
      </w:r>
      <w:r w:rsidR="003C785A">
        <w:rPr>
          <w:rFonts w:eastAsia="SimSun"/>
          <w:szCs w:val="24"/>
          <w:lang w:val="ru-RU" w:eastAsia="en-AU"/>
        </w:rPr>
        <w:t xml:space="preserve"> раздела </w:t>
      </w:r>
      <w:r w:rsidR="003C785A" w:rsidRPr="003C785A">
        <w:rPr>
          <w:rFonts w:eastAsia="SimSun"/>
          <w:i/>
          <w:iCs/>
          <w:szCs w:val="24"/>
          <w:lang w:val="ru-RU" w:eastAsia="en-AU"/>
        </w:rPr>
        <w:t>решает</w:t>
      </w:r>
      <w:r w:rsidR="003C785A">
        <w:rPr>
          <w:rFonts w:eastAsia="SimSun"/>
          <w:szCs w:val="24"/>
          <w:lang w:val="ru-RU" w:eastAsia="en-AU"/>
        </w:rPr>
        <w:t xml:space="preserve"> </w:t>
      </w:r>
      <w:r w:rsidR="003C785A" w:rsidRPr="006E3078">
        <w:rPr>
          <w:rFonts w:eastAsia="SimSun"/>
          <w:szCs w:val="24"/>
          <w:lang w:val="ru-RU" w:eastAsia="en-AU"/>
        </w:rPr>
        <w:t xml:space="preserve">Резолюции 11 </w:t>
      </w:r>
      <w:r w:rsidR="00A5539D">
        <w:rPr>
          <w:rFonts w:eastAsia="SimSun"/>
          <w:szCs w:val="24"/>
          <w:lang w:val="ru-RU" w:eastAsia="en-AU"/>
        </w:rPr>
        <w:t>сказано</w:t>
      </w:r>
      <w:r w:rsidR="003C785A" w:rsidRPr="006E3078">
        <w:rPr>
          <w:rFonts w:eastAsia="SimSun"/>
          <w:szCs w:val="24"/>
          <w:lang w:val="ru-RU" w:eastAsia="en-AU"/>
        </w:rPr>
        <w:t xml:space="preserve">, что Союз должен продолжать организовывать мероприятия </w:t>
      </w:r>
      <w:r w:rsidR="00121008" w:rsidRPr="006E3078">
        <w:rPr>
          <w:rFonts w:eastAsia="SimSun"/>
          <w:szCs w:val="24"/>
          <w:lang w:val="en-AU" w:eastAsia="en-AU"/>
        </w:rPr>
        <w:t>ITU</w:t>
      </w:r>
      <w:r w:rsidR="00121008" w:rsidRPr="006E3078">
        <w:rPr>
          <w:rFonts w:eastAsia="SimSun"/>
          <w:szCs w:val="24"/>
          <w:lang w:val="ru-RU" w:eastAsia="en-AU"/>
        </w:rPr>
        <w:t xml:space="preserve"> </w:t>
      </w:r>
      <w:r w:rsidR="00121008" w:rsidRPr="006E3078">
        <w:rPr>
          <w:rFonts w:eastAsia="SimSun"/>
          <w:szCs w:val="24"/>
          <w:lang w:val="en-AU" w:eastAsia="en-AU"/>
        </w:rPr>
        <w:t>Telecom</w:t>
      </w:r>
      <w:r w:rsidR="00121008">
        <w:rPr>
          <w:rFonts w:eastAsia="SimSun"/>
          <w:szCs w:val="24"/>
          <w:lang w:val="ru-RU" w:eastAsia="en-AU"/>
        </w:rPr>
        <w:t>, поэтому</w:t>
      </w:r>
      <w:r w:rsidR="00121008" w:rsidRPr="006E3078">
        <w:rPr>
          <w:rFonts w:eastAsia="SimSun"/>
          <w:szCs w:val="24"/>
          <w:lang w:val="ru-RU" w:eastAsia="en-AU"/>
        </w:rPr>
        <w:t xml:space="preserve"> </w:t>
      </w:r>
      <w:r w:rsidR="00121008">
        <w:rPr>
          <w:rFonts w:eastAsia="SimSun"/>
          <w:szCs w:val="24"/>
          <w:lang w:val="ru-RU" w:eastAsia="en-AU"/>
        </w:rPr>
        <w:t>н</w:t>
      </w:r>
      <w:r w:rsidR="006E3078" w:rsidRPr="006E3078">
        <w:rPr>
          <w:rFonts w:eastAsia="SimSun"/>
          <w:szCs w:val="24"/>
          <w:lang w:val="ru-RU" w:eastAsia="en-AU"/>
        </w:rPr>
        <w:t xml:space="preserve">е </w:t>
      </w:r>
      <w:r w:rsidR="00325D5B">
        <w:rPr>
          <w:rFonts w:eastAsia="SimSun"/>
          <w:szCs w:val="24"/>
          <w:lang w:val="ru-RU" w:eastAsia="en-AU"/>
        </w:rPr>
        <w:t>подразумевается</w:t>
      </w:r>
      <w:r w:rsidR="006E3078" w:rsidRPr="006E3078">
        <w:rPr>
          <w:rFonts w:eastAsia="SimSun"/>
          <w:szCs w:val="24"/>
          <w:lang w:val="ru-RU" w:eastAsia="en-AU"/>
        </w:rPr>
        <w:t xml:space="preserve">, что целью </w:t>
      </w:r>
      <w:r w:rsidR="000D3D97">
        <w:rPr>
          <w:rFonts w:eastAsia="SimSun"/>
          <w:szCs w:val="24"/>
          <w:lang w:val="ru-RU" w:eastAsia="en-AU"/>
        </w:rPr>
        <w:t xml:space="preserve">работы </w:t>
      </w:r>
      <w:r w:rsidR="006E3078" w:rsidRPr="006E3078">
        <w:rPr>
          <w:rFonts w:eastAsia="SimSun"/>
          <w:szCs w:val="24"/>
          <w:lang w:val="ru-RU" w:eastAsia="en-AU"/>
        </w:rPr>
        <w:t>консульт</w:t>
      </w:r>
      <w:r w:rsidR="00361230">
        <w:rPr>
          <w:rFonts w:eastAsia="SimSun"/>
          <w:szCs w:val="24"/>
          <w:lang w:val="ru-RU" w:eastAsia="en-AU"/>
        </w:rPr>
        <w:t>анта</w:t>
      </w:r>
      <w:r w:rsidR="006E3078" w:rsidRPr="006E3078">
        <w:rPr>
          <w:rFonts w:eastAsia="SimSun"/>
          <w:szCs w:val="24"/>
          <w:lang w:val="ru-RU" w:eastAsia="en-AU"/>
        </w:rPr>
        <w:t xml:space="preserve"> является </w:t>
      </w:r>
      <w:r w:rsidR="00121008">
        <w:rPr>
          <w:rFonts w:eastAsia="SimSun"/>
          <w:szCs w:val="24"/>
          <w:lang w:val="ru-RU" w:eastAsia="en-AU"/>
        </w:rPr>
        <w:t xml:space="preserve">их </w:t>
      </w:r>
      <w:r w:rsidR="006E3078" w:rsidRPr="006E3078">
        <w:rPr>
          <w:rFonts w:eastAsia="SimSun"/>
          <w:szCs w:val="24"/>
          <w:lang w:val="ru-RU" w:eastAsia="en-AU"/>
        </w:rPr>
        <w:t>прекращение</w:t>
      </w:r>
      <w:bookmarkStart w:id="35" w:name="lt_pId073"/>
      <w:bookmarkEnd w:id="34"/>
      <w:r w:rsidRPr="00B45375">
        <w:rPr>
          <w:rFonts w:eastAsia="SimSun"/>
          <w:szCs w:val="24"/>
          <w:lang w:val="ru-RU" w:eastAsia="en-AU"/>
        </w:rPr>
        <w:t>.</w:t>
      </w:r>
      <w:bookmarkEnd w:id="35"/>
    </w:p>
    <w:p w:rsidR="007A67CA" w:rsidRPr="00CB73ED" w:rsidRDefault="007A67CA" w:rsidP="00244CEF">
      <w:pPr>
        <w:rPr>
          <w:rFonts w:eastAsia="SimSun"/>
          <w:szCs w:val="24"/>
          <w:lang w:val="ru-RU" w:eastAsia="en-AU"/>
        </w:rPr>
      </w:pPr>
      <w:r w:rsidRPr="002733F0">
        <w:rPr>
          <w:rFonts w:eastAsia="SimSun"/>
          <w:szCs w:val="24"/>
          <w:lang w:val="ru-RU" w:eastAsia="en-AU"/>
        </w:rPr>
        <w:t>2.9</w:t>
      </w:r>
      <w:r w:rsidRPr="002733F0">
        <w:rPr>
          <w:rFonts w:eastAsia="SimSun"/>
          <w:szCs w:val="24"/>
          <w:lang w:val="ru-RU" w:eastAsia="en-AU"/>
        </w:rPr>
        <w:tab/>
      </w:r>
      <w:bookmarkStart w:id="36" w:name="lt_pId075"/>
      <w:r w:rsidR="002733F0" w:rsidRPr="007F62C1">
        <w:rPr>
          <w:rFonts w:eastAsia="SimSun"/>
          <w:szCs w:val="24"/>
          <w:lang w:val="ru-RU" w:eastAsia="en-AU"/>
        </w:rPr>
        <w:t xml:space="preserve">Техническое задание на </w:t>
      </w:r>
      <w:r w:rsidR="00A52BD6" w:rsidRPr="007F62C1">
        <w:rPr>
          <w:rFonts w:eastAsia="SimSun"/>
          <w:szCs w:val="24"/>
          <w:lang w:val="ru-RU" w:eastAsia="en-AU"/>
        </w:rPr>
        <w:t>оказание консультационных услуг</w:t>
      </w:r>
      <w:r w:rsidR="00F27ACD" w:rsidRPr="007F62C1">
        <w:rPr>
          <w:rFonts w:eastAsia="SimSun"/>
          <w:szCs w:val="24"/>
          <w:lang w:val="ru-RU" w:eastAsia="en-AU"/>
        </w:rPr>
        <w:t xml:space="preserve"> был</w:t>
      </w:r>
      <w:r w:rsidR="00A52BD6" w:rsidRPr="007F62C1">
        <w:rPr>
          <w:rFonts w:eastAsia="SimSun"/>
          <w:szCs w:val="24"/>
          <w:lang w:val="ru-RU" w:eastAsia="en-AU"/>
        </w:rPr>
        <w:t>о</w:t>
      </w:r>
      <w:r w:rsidR="00F27ACD" w:rsidRPr="007F62C1">
        <w:rPr>
          <w:rFonts w:eastAsia="SimSun"/>
          <w:szCs w:val="24"/>
          <w:lang w:val="ru-RU" w:eastAsia="en-AU"/>
        </w:rPr>
        <w:t xml:space="preserve"> утвержден</w:t>
      </w:r>
      <w:r w:rsidR="00A52BD6">
        <w:rPr>
          <w:rFonts w:eastAsia="SimSun"/>
          <w:szCs w:val="24"/>
          <w:lang w:val="ru-RU" w:eastAsia="en-AU"/>
        </w:rPr>
        <w:t>о</w:t>
      </w:r>
      <w:r w:rsidR="002733F0" w:rsidRPr="002733F0">
        <w:rPr>
          <w:rFonts w:eastAsia="SimSun"/>
          <w:szCs w:val="24"/>
          <w:lang w:val="ru-RU" w:eastAsia="en-AU"/>
        </w:rPr>
        <w:t xml:space="preserve"> Группой в соответствии с требованиями Резолюции 11 (Пересм. </w:t>
      </w:r>
      <w:r w:rsidR="002733F0" w:rsidRPr="00E211CD">
        <w:rPr>
          <w:rFonts w:eastAsia="SimSun"/>
          <w:szCs w:val="24"/>
          <w:lang w:val="ru-RU" w:eastAsia="en-AU"/>
        </w:rPr>
        <w:t xml:space="preserve">Дубай, 2018 г.). </w:t>
      </w:r>
      <w:r w:rsidR="00433016">
        <w:rPr>
          <w:rFonts w:eastAsia="SimSun"/>
          <w:szCs w:val="24"/>
          <w:lang w:val="ru-RU" w:eastAsia="en-AU"/>
        </w:rPr>
        <w:t>Таким</w:t>
      </w:r>
      <w:r w:rsidR="00433016" w:rsidRPr="00E211CD">
        <w:rPr>
          <w:rFonts w:eastAsia="SimSun"/>
          <w:szCs w:val="24"/>
          <w:lang w:val="ru-RU" w:eastAsia="en-AU"/>
        </w:rPr>
        <w:t xml:space="preserve"> </w:t>
      </w:r>
      <w:r w:rsidR="00433016">
        <w:rPr>
          <w:rFonts w:eastAsia="SimSun"/>
          <w:szCs w:val="24"/>
          <w:lang w:val="ru-RU" w:eastAsia="en-AU"/>
        </w:rPr>
        <w:t>образом</w:t>
      </w:r>
      <w:r w:rsidR="002733F0" w:rsidRPr="00E211CD">
        <w:rPr>
          <w:rFonts w:eastAsia="SimSun"/>
          <w:szCs w:val="24"/>
          <w:lang w:val="ru-RU" w:eastAsia="en-AU"/>
        </w:rPr>
        <w:t xml:space="preserve">, </w:t>
      </w:r>
      <w:r w:rsidR="00244CEF">
        <w:rPr>
          <w:rFonts w:eastAsia="SimSun"/>
          <w:szCs w:val="24"/>
          <w:lang w:val="ru-RU" w:eastAsia="en-AU"/>
        </w:rPr>
        <w:t xml:space="preserve">процесс </w:t>
      </w:r>
      <w:r w:rsidR="00F45457">
        <w:rPr>
          <w:rFonts w:eastAsia="SimSun"/>
          <w:szCs w:val="24"/>
          <w:lang w:val="ru-RU" w:eastAsia="en-AU"/>
        </w:rPr>
        <w:t>закупо</w:t>
      </w:r>
      <w:r w:rsidR="00244CEF">
        <w:rPr>
          <w:rFonts w:eastAsia="SimSun"/>
          <w:szCs w:val="24"/>
          <w:lang w:val="ru-RU" w:eastAsia="en-AU"/>
        </w:rPr>
        <w:t xml:space="preserve">к </w:t>
      </w:r>
      <w:r w:rsidR="00390D28" w:rsidRPr="00E211CD">
        <w:rPr>
          <w:rFonts w:eastAsia="SimSun"/>
          <w:szCs w:val="24"/>
          <w:lang w:val="ru-RU" w:eastAsia="en-AU"/>
        </w:rPr>
        <w:t xml:space="preserve">может </w:t>
      </w:r>
      <w:r w:rsidR="00390D28">
        <w:rPr>
          <w:rFonts w:eastAsia="SimSun"/>
          <w:szCs w:val="24"/>
          <w:lang w:val="ru-RU" w:eastAsia="en-AU"/>
        </w:rPr>
        <w:t>быть</w:t>
      </w:r>
      <w:r w:rsidR="002733F0" w:rsidRPr="00E211CD">
        <w:rPr>
          <w:rFonts w:eastAsia="SimSun"/>
          <w:szCs w:val="24"/>
          <w:lang w:val="ru-RU" w:eastAsia="en-AU"/>
        </w:rPr>
        <w:t xml:space="preserve"> </w:t>
      </w:r>
      <w:r w:rsidR="00390D28" w:rsidRPr="00E211CD">
        <w:rPr>
          <w:rFonts w:eastAsia="SimSun"/>
          <w:szCs w:val="24"/>
          <w:lang w:val="ru-RU" w:eastAsia="en-AU"/>
        </w:rPr>
        <w:t>начат</w:t>
      </w:r>
      <w:bookmarkStart w:id="37" w:name="lt_pId076"/>
      <w:bookmarkEnd w:id="36"/>
      <w:r w:rsidRPr="00CB73ED">
        <w:rPr>
          <w:rFonts w:eastAsia="SimSun"/>
          <w:szCs w:val="24"/>
          <w:lang w:val="ru-RU" w:eastAsia="en-AU"/>
        </w:rPr>
        <w:t>.</w:t>
      </w:r>
      <w:bookmarkEnd w:id="37"/>
    </w:p>
    <w:p w:rsidR="007A67CA" w:rsidRPr="00D764FB" w:rsidRDefault="007A67CA" w:rsidP="00D764FB">
      <w:pPr>
        <w:pStyle w:val="Heading1"/>
        <w:rPr>
          <w:lang w:val="ru-RU"/>
        </w:rPr>
      </w:pPr>
      <w:r w:rsidRPr="00D764FB">
        <w:rPr>
          <w:rFonts w:eastAsia="SimSun" w:cs="Calibri"/>
          <w:szCs w:val="24"/>
          <w:lang w:val="ru-RU"/>
        </w:rPr>
        <w:t>3</w:t>
      </w:r>
      <w:r w:rsidRPr="00D764FB">
        <w:rPr>
          <w:rFonts w:eastAsia="SimSun" w:cs="Calibri"/>
          <w:szCs w:val="24"/>
          <w:lang w:val="ru-RU"/>
        </w:rPr>
        <w:tab/>
      </w:r>
      <w:bookmarkStart w:id="38" w:name="lt_pId078"/>
      <w:r w:rsidR="00D764FB">
        <w:rPr>
          <w:rFonts w:eastAsia="SimSun" w:cs="Calibri"/>
          <w:szCs w:val="24"/>
          <w:lang w:val="ru-RU"/>
        </w:rPr>
        <w:t>Обзор</w:t>
      </w:r>
      <w:r w:rsidR="00D764FB" w:rsidRPr="00D764FB">
        <w:rPr>
          <w:rFonts w:eastAsia="SimSun" w:cs="Calibri"/>
          <w:szCs w:val="24"/>
          <w:lang w:val="ru-RU"/>
        </w:rPr>
        <w:t xml:space="preserve"> </w:t>
      </w:r>
      <w:bookmarkEnd w:id="38"/>
      <w:r w:rsidR="00D764FB" w:rsidRPr="00D764FB">
        <w:rPr>
          <w:rFonts w:eastAsia="SimSun" w:cs="Calibri"/>
          <w:szCs w:val="24"/>
          <w:lang w:val="ru-RU"/>
        </w:rPr>
        <w:t>выполнения Стратегического плана в области людских ресурсов и Резолюции 48</w:t>
      </w:r>
    </w:p>
    <w:p w:rsidR="007A67CA" w:rsidRPr="00A828EE" w:rsidRDefault="00203B58" w:rsidP="00415BC5">
      <w:pPr>
        <w:pStyle w:val="Headingb"/>
        <w:rPr>
          <w:lang w:val="ru-RU"/>
        </w:rPr>
      </w:pPr>
      <w:bookmarkStart w:id="39" w:name="lt_pId079"/>
      <w:r>
        <w:rPr>
          <w:lang w:val="ru-RU"/>
        </w:rPr>
        <w:t>Структура</w:t>
      </w:r>
      <w:r w:rsidR="007A67CA" w:rsidRPr="00A828EE">
        <w:rPr>
          <w:lang w:val="ru-RU"/>
        </w:rPr>
        <w:t xml:space="preserve"> </w:t>
      </w:r>
      <w:r w:rsidR="00A828EE" w:rsidRPr="00A828EE">
        <w:rPr>
          <w:lang w:val="ru-RU"/>
        </w:rPr>
        <w:t xml:space="preserve">нового Стратегического плана </w:t>
      </w:r>
      <w:r w:rsidRPr="00203B58">
        <w:rPr>
          <w:lang w:val="ru-RU"/>
        </w:rPr>
        <w:t xml:space="preserve">в области людских ресурсов </w:t>
      </w:r>
      <w:r w:rsidR="00A828EE" w:rsidRPr="00A828EE">
        <w:rPr>
          <w:lang w:val="ru-RU"/>
        </w:rPr>
        <w:t xml:space="preserve">на 2020–2023 годы </w:t>
      </w:r>
      <w:r w:rsidR="007A67CA" w:rsidRPr="00A828EE">
        <w:rPr>
          <w:lang w:val="ru-RU"/>
        </w:rPr>
        <w:t>(</w:t>
      </w:r>
      <w:r w:rsidR="001F357E">
        <w:rPr>
          <w:lang w:val="ru-RU"/>
        </w:rPr>
        <w:t>Документ</w:t>
      </w:r>
      <w:r w:rsidR="005E4CED">
        <w:rPr>
          <w:lang w:val="en-US"/>
        </w:rPr>
        <w:t> </w:t>
      </w:r>
      <w:hyperlink r:id="rId15" w:history="1">
        <w:r w:rsidR="00415BC5" w:rsidRPr="00B06FD8">
          <w:rPr>
            <w:rStyle w:val="Hyperlink"/>
            <w:bCs/>
            <w:szCs w:val="24"/>
          </w:rPr>
          <w:t>CWG</w:t>
        </w:r>
        <w:r w:rsidR="00415BC5" w:rsidRPr="00513122">
          <w:rPr>
            <w:rStyle w:val="Hyperlink"/>
            <w:bCs/>
            <w:szCs w:val="24"/>
            <w:lang w:val="ru-RU"/>
          </w:rPr>
          <w:t>-</w:t>
        </w:r>
        <w:r w:rsidR="00415BC5" w:rsidRPr="00B06FD8">
          <w:rPr>
            <w:rStyle w:val="Hyperlink"/>
            <w:bCs/>
            <w:szCs w:val="24"/>
          </w:rPr>
          <w:t>FHR</w:t>
        </w:r>
        <w:r w:rsidR="00415BC5" w:rsidRPr="00513122">
          <w:rPr>
            <w:rStyle w:val="Hyperlink"/>
            <w:bCs/>
            <w:szCs w:val="24"/>
            <w:lang w:val="ru-RU"/>
          </w:rPr>
          <w:t xml:space="preserve"> 9/11</w:t>
        </w:r>
      </w:hyperlink>
      <w:r w:rsidR="00415BC5">
        <w:rPr>
          <w:lang w:val="ru-RU"/>
        </w:rPr>
        <w:t>)</w:t>
      </w:r>
      <w:bookmarkEnd w:id="39"/>
    </w:p>
    <w:p w:rsidR="007A67CA" w:rsidRPr="00916BC1" w:rsidRDefault="007A67CA" w:rsidP="00203B58">
      <w:pPr>
        <w:rPr>
          <w:lang w:val="ru-RU" w:eastAsia="zh-CN"/>
        </w:rPr>
      </w:pPr>
      <w:r w:rsidRPr="00863B5B">
        <w:rPr>
          <w:lang w:val="ru-RU"/>
        </w:rPr>
        <w:t>3.1</w:t>
      </w:r>
      <w:r w:rsidRPr="00863B5B">
        <w:rPr>
          <w:lang w:val="ru-RU"/>
        </w:rPr>
        <w:tab/>
      </w:r>
      <w:bookmarkStart w:id="40" w:name="lt_pId081"/>
      <w:r w:rsidR="00CB73ED" w:rsidRPr="00505954">
        <w:rPr>
          <w:lang w:val="ru-RU"/>
        </w:rPr>
        <w:t>Руководитель Департамента управления людскими ресурсами</w:t>
      </w:r>
      <w:r w:rsidR="00CB73ED" w:rsidRPr="00863B5B">
        <w:rPr>
          <w:lang w:val="ru-RU"/>
        </w:rPr>
        <w:t xml:space="preserve"> </w:t>
      </w:r>
      <w:r w:rsidR="00863B5B" w:rsidRPr="00863B5B">
        <w:rPr>
          <w:lang w:val="ru-RU"/>
        </w:rPr>
        <w:t xml:space="preserve">представил </w:t>
      </w:r>
      <w:r w:rsidR="00513122">
        <w:rPr>
          <w:lang w:val="ru-RU"/>
        </w:rPr>
        <w:t>Д</w:t>
      </w:r>
      <w:r w:rsidR="00863B5B" w:rsidRPr="00863B5B">
        <w:rPr>
          <w:lang w:val="ru-RU"/>
        </w:rPr>
        <w:t xml:space="preserve">окумент </w:t>
      </w:r>
      <w:r w:rsidR="00513122" w:rsidRPr="00505954">
        <w:rPr>
          <w:lang w:val="ru-RU"/>
        </w:rPr>
        <w:t>CWG</w:t>
      </w:r>
      <w:r w:rsidR="00513122" w:rsidRPr="009979A8">
        <w:rPr>
          <w:lang w:val="ru-RU"/>
        </w:rPr>
        <w:t>-</w:t>
      </w:r>
      <w:r w:rsidR="00513122" w:rsidRPr="00505954">
        <w:rPr>
          <w:lang w:val="ru-RU"/>
        </w:rPr>
        <w:t>FHR</w:t>
      </w:r>
      <w:r w:rsidR="00513122" w:rsidRPr="009979A8">
        <w:rPr>
          <w:lang w:val="ru-RU"/>
        </w:rPr>
        <w:t>9/11</w:t>
      </w:r>
      <w:r w:rsidR="00863B5B" w:rsidRPr="00863B5B">
        <w:rPr>
          <w:lang w:val="ru-RU"/>
        </w:rPr>
        <w:t xml:space="preserve">. </w:t>
      </w:r>
      <w:r w:rsidR="009979A8" w:rsidRPr="00505954">
        <w:rPr>
          <w:lang w:val="ru-RU"/>
        </w:rPr>
        <w:t>Департамент управления людскими ресурсами (HRMD)</w:t>
      </w:r>
      <w:r w:rsidR="00863B5B" w:rsidRPr="00863B5B">
        <w:rPr>
          <w:lang w:val="ru-RU"/>
        </w:rPr>
        <w:t xml:space="preserve"> начал </w:t>
      </w:r>
      <w:r w:rsidR="009979A8">
        <w:rPr>
          <w:lang w:val="ru-RU"/>
        </w:rPr>
        <w:t>разработку</w:t>
      </w:r>
      <w:r w:rsidR="00863B5B" w:rsidRPr="00863B5B">
        <w:rPr>
          <w:lang w:val="ru-RU"/>
        </w:rPr>
        <w:t xml:space="preserve"> четырех</w:t>
      </w:r>
      <w:r w:rsidR="00203B58">
        <w:rPr>
          <w:lang w:val="ru-RU"/>
        </w:rPr>
        <w:t xml:space="preserve">годичного </w:t>
      </w:r>
      <w:r w:rsidR="00D55E96" w:rsidRPr="00505954">
        <w:rPr>
          <w:lang w:val="ru-RU"/>
        </w:rPr>
        <w:t>Стратегического пл</w:t>
      </w:r>
      <w:r w:rsidR="00F057EF" w:rsidRPr="00505954">
        <w:rPr>
          <w:lang w:val="ru-RU"/>
        </w:rPr>
        <w:t xml:space="preserve">ана в области людских ресурсов </w:t>
      </w:r>
      <w:r w:rsidR="00521032" w:rsidRPr="00521032">
        <w:rPr>
          <w:lang w:val="ru-RU"/>
        </w:rPr>
        <w:t xml:space="preserve">(СП ЛР) </w:t>
      </w:r>
      <w:r w:rsidR="00D55E96" w:rsidRPr="00505954">
        <w:rPr>
          <w:lang w:val="ru-RU"/>
        </w:rPr>
        <w:t xml:space="preserve">на период 2020−2023 годов в соответствии </w:t>
      </w:r>
      <w:r w:rsidR="0097796C">
        <w:rPr>
          <w:lang w:val="ru-RU"/>
        </w:rPr>
        <w:t>с Р</w:t>
      </w:r>
      <w:r w:rsidR="00863B5B" w:rsidRPr="00863B5B">
        <w:rPr>
          <w:lang w:val="ru-RU"/>
        </w:rPr>
        <w:t>езолю</w:t>
      </w:r>
      <w:r w:rsidR="002C69C7">
        <w:rPr>
          <w:lang w:val="ru-RU"/>
        </w:rPr>
        <w:t>цией 48 (Пересм. Дубай, 2018 г.</w:t>
      </w:r>
      <w:r w:rsidR="00863B5B" w:rsidRPr="00863B5B">
        <w:rPr>
          <w:lang w:val="ru-RU"/>
        </w:rPr>
        <w:t xml:space="preserve">), в которой Генеральному секретарю </w:t>
      </w:r>
      <w:r w:rsidR="00F057EF">
        <w:rPr>
          <w:lang w:val="ru-RU"/>
        </w:rPr>
        <w:t>поручается</w:t>
      </w:r>
      <w:r w:rsidR="00863B5B" w:rsidRPr="00863B5B">
        <w:rPr>
          <w:lang w:val="ru-RU"/>
        </w:rPr>
        <w:t xml:space="preserve"> </w:t>
      </w:r>
      <w:r w:rsidR="00AB67B1" w:rsidRPr="00505954">
        <w:rPr>
          <w:lang w:val="ru-RU"/>
        </w:rPr>
        <w:t>подготовить и осуществить с помощью Координационного комитета и в сотрудничестве с Советом персонала и региональными отделениями</w:t>
      </w:r>
      <w:r w:rsidR="00505954">
        <w:rPr>
          <w:lang w:val="ru-RU"/>
        </w:rPr>
        <w:t xml:space="preserve"> план</w:t>
      </w:r>
      <w:r w:rsidR="00AB67B1" w:rsidRPr="00505954">
        <w:rPr>
          <w:lang w:val="ru-RU"/>
        </w:rPr>
        <w:t>, согласованный со Стратегическим и Финансовым планами МСЭ</w:t>
      </w:r>
      <w:r w:rsidR="004D0F45" w:rsidRPr="00505954">
        <w:rPr>
          <w:lang w:val="ru-RU"/>
        </w:rPr>
        <w:t xml:space="preserve"> </w:t>
      </w:r>
      <w:r w:rsidR="00AB67B1" w:rsidRPr="00505954">
        <w:rPr>
          <w:lang w:val="ru-RU"/>
        </w:rPr>
        <w:t>с учетом потребностей Союза, его членов и персонала</w:t>
      </w:r>
      <w:bookmarkStart w:id="41" w:name="lt_pId082"/>
      <w:bookmarkEnd w:id="40"/>
      <w:r w:rsidRPr="00916BC1">
        <w:rPr>
          <w:lang w:val="ru-RU"/>
        </w:rPr>
        <w:t>.</w:t>
      </w:r>
      <w:bookmarkEnd w:id="41"/>
    </w:p>
    <w:p w:rsidR="007A67CA" w:rsidRPr="005F78B0" w:rsidRDefault="007A67CA" w:rsidP="00773B76">
      <w:pPr>
        <w:rPr>
          <w:lang w:val="ru-RU"/>
        </w:rPr>
      </w:pPr>
      <w:r w:rsidRPr="0059460C">
        <w:rPr>
          <w:lang w:val="ru-RU"/>
        </w:rPr>
        <w:t>3.2</w:t>
      </w:r>
      <w:r w:rsidRPr="0059460C">
        <w:rPr>
          <w:lang w:val="ru-RU"/>
        </w:rPr>
        <w:tab/>
      </w:r>
      <w:bookmarkStart w:id="42" w:name="lt_pId084"/>
      <w:r w:rsidR="00203B58" w:rsidRPr="00203B58">
        <w:rPr>
          <w:lang w:val="ru-RU"/>
        </w:rPr>
        <w:t xml:space="preserve">Цель данного документа заключается в том, чтобы </w:t>
      </w:r>
      <w:r w:rsidR="00773B76">
        <w:rPr>
          <w:lang w:val="ru-RU"/>
        </w:rPr>
        <w:t xml:space="preserve">представить </w:t>
      </w:r>
      <w:r w:rsidR="00D42E09" w:rsidRPr="0059460C">
        <w:rPr>
          <w:lang w:val="ru-RU"/>
        </w:rPr>
        <w:t>РГС-ФЛР</w:t>
      </w:r>
      <w:r w:rsidR="00750355" w:rsidRPr="0059460C">
        <w:rPr>
          <w:lang w:val="ru-RU"/>
        </w:rPr>
        <w:t xml:space="preserve"> </w:t>
      </w:r>
      <w:r w:rsidR="00750355" w:rsidRPr="00867FFD">
        <w:rPr>
          <w:lang w:val="ru-RU"/>
        </w:rPr>
        <w:t>проце</w:t>
      </w:r>
      <w:r w:rsidR="00867FFD" w:rsidRPr="00867FFD">
        <w:rPr>
          <w:lang w:val="ru-RU"/>
        </w:rPr>
        <w:t>дур</w:t>
      </w:r>
      <w:r w:rsidR="00773B76">
        <w:rPr>
          <w:lang w:val="ru-RU"/>
        </w:rPr>
        <w:t>у</w:t>
      </w:r>
      <w:r w:rsidR="00750355" w:rsidRPr="0059460C">
        <w:rPr>
          <w:lang w:val="ru-RU"/>
        </w:rPr>
        <w:t>, котор</w:t>
      </w:r>
      <w:r w:rsidR="0025084E" w:rsidRPr="0059460C">
        <w:rPr>
          <w:lang w:val="ru-RU"/>
        </w:rPr>
        <w:t>ой</w:t>
      </w:r>
      <w:r w:rsidR="00750355" w:rsidRPr="0059460C">
        <w:rPr>
          <w:lang w:val="ru-RU"/>
        </w:rPr>
        <w:t xml:space="preserve"> будет следовать </w:t>
      </w:r>
      <w:r w:rsidR="00521032" w:rsidRPr="00C9031E">
        <w:t>HRMD</w:t>
      </w:r>
      <w:r w:rsidR="00750355" w:rsidRPr="0059460C">
        <w:rPr>
          <w:lang w:val="ru-RU"/>
        </w:rPr>
        <w:t xml:space="preserve"> </w:t>
      </w:r>
      <w:r w:rsidR="00D43F89" w:rsidRPr="0059460C">
        <w:rPr>
          <w:lang w:val="ru-RU"/>
        </w:rPr>
        <w:t xml:space="preserve">при </w:t>
      </w:r>
      <w:r w:rsidR="00867FFD">
        <w:rPr>
          <w:lang w:val="ru-RU"/>
        </w:rPr>
        <w:t>разработке</w:t>
      </w:r>
      <w:r w:rsidR="00750355" w:rsidRPr="0059460C">
        <w:rPr>
          <w:lang w:val="ru-RU"/>
        </w:rPr>
        <w:t xml:space="preserve"> </w:t>
      </w:r>
      <w:r w:rsidR="00D43F89" w:rsidRPr="0059460C">
        <w:rPr>
          <w:lang w:val="ru-RU"/>
        </w:rPr>
        <w:t>СП ЛР</w:t>
      </w:r>
      <w:r w:rsidR="00750355" w:rsidRPr="0059460C">
        <w:rPr>
          <w:lang w:val="ru-RU"/>
        </w:rPr>
        <w:t xml:space="preserve">, </w:t>
      </w:r>
      <w:r w:rsidR="0082348D">
        <w:rPr>
          <w:lang w:val="ru-RU"/>
        </w:rPr>
        <w:t xml:space="preserve">начиная с </w:t>
      </w:r>
      <w:r w:rsidR="00861DE1">
        <w:rPr>
          <w:lang w:val="ru-RU"/>
        </w:rPr>
        <w:t xml:space="preserve">кадровой </w:t>
      </w:r>
      <w:r w:rsidR="0082348D">
        <w:rPr>
          <w:lang w:val="ru-RU"/>
        </w:rPr>
        <w:t>стратегии</w:t>
      </w:r>
      <w:r w:rsidR="00693611">
        <w:rPr>
          <w:lang w:val="ru-RU"/>
        </w:rPr>
        <w:t xml:space="preserve"> МСЭ, </w:t>
      </w:r>
      <w:r w:rsidR="00D739EE">
        <w:rPr>
          <w:lang w:val="ru-RU"/>
        </w:rPr>
        <w:t>при подготовке</w:t>
      </w:r>
      <w:r w:rsidR="00693611">
        <w:rPr>
          <w:lang w:val="ru-RU"/>
        </w:rPr>
        <w:t xml:space="preserve"> которой</w:t>
      </w:r>
      <w:r w:rsidR="00C248E3" w:rsidRPr="0059460C">
        <w:rPr>
          <w:lang w:val="ru-RU"/>
        </w:rPr>
        <w:t xml:space="preserve"> </w:t>
      </w:r>
      <w:r w:rsidR="00693611">
        <w:rPr>
          <w:lang w:val="ru-RU"/>
        </w:rPr>
        <w:t>учтен</w:t>
      </w:r>
      <w:r w:rsidR="00773B76">
        <w:rPr>
          <w:lang w:val="ru-RU"/>
        </w:rPr>
        <w:t>а</w:t>
      </w:r>
      <w:r w:rsidR="00693611">
        <w:rPr>
          <w:lang w:val="ru-RU"/>
        </w:rPr>
        <w:t xml:space="preserve"> </w:t>
      </w:r>
      <w:r w:rsidR="0082348D">
        <w:rPr>
          <w:lang w:val="ru-RU"/>
        </w:rPr>
        <w:t>существующ</w:t>
      </w:r>
      <w:r w:rsidR="00693611">
        <w:rPr>
          <w:lang w:val="ru-RU"/>
        </w:rPr>
        <w:t>ая</w:t>
      </w:r>
      <w:r w:rsidR="00750355" w:rsidRPr="0059460C">
        <w:rPr>
          <w:lang w:val="ru-RU"/>
        </w:rPr>
        <w:t xml:space="preserve"> </w:t>
      </w:r>
      <w:r w:rsidR="00773B76">
        <w:rPr>
          <w:lang w:val="ru-RU"/>
        </w:rPr>
        <w:t xml:space="preserve">документация </w:t>
      </w:r>
      <w:r w:rsidR="0082348D">
        <w:rPr>
          <w:lang w:val="ru-RU"/>
        </w:rPr>
        <w:t>общ</w:t>
      </w:r>
      <w:r w:rsidR="00773B76">
        <w:rPr>
          <w:lang w:val="ru-RU"/>
        </w:rPr>
        <w:t>ей</w:t>
      </w:r>
      <w:r w:rsidR="0082348D">
        <w:rPr>
          <w:lang w:val="ru-RU"/>
        </w:rPr>
        <w:t xml:space="preserve"> систем</w:t>
      </w:r>
      <w:r w:rsidR="00773B76">
        <w:rPr>
          <w:lang w:val="ru-RU"/>
        </w:rPr>
        <w:t>ы</w:t>
      </w:r>
      <w:r w:rsidR="006A7386" w:rsidRPr="0059460C">
        <w:rPr>
          <w:lang w:val="ru-RU"/>
        </w:rPr>
        <w:t xml:space="preserve"> Организации Объединенных Наций</w:t>
      </w:r>
      <w:r w:rsidR="00750355" w:rsidRPr="0059460C">
        <w:rPr>
          <w:lang w:val="ru-RU"/>
        </w:rPr>
        <w:t xml:space="preserve">, </w:t>
      </w:r>
      <w:r w:rsidR="006A7386" w:rsidRPr="00867FFD">
        <w:rPr>
          <w:lang w:val="ru-RU"/>
        </w:rPr>
        <w:t>Полномочной конференции</w:t>
      </w:r>
      <w:r w:rsidR="00750355" w:rsidRPr="00867FFD">
        <w:rPr>
          <w:lang w:val="ru-RU"/>
        </w:rPr>
        <w:t>, Совета</w:t>
      </w:r>
      <w:r w:rsidR="00773B76">
        <w:rPr>
          <w:lang w:val="ru-RU"/>
        </w:rPr>
        <w:t xml:space="preserve"> и</w:t>
      </w:r>
      <w:r w:rsidR="00750355" w:rsidRPr="00867FFD">
        <w:rPr>
          <w:lang w:val="ru-RU"/>
        </w:rPr>
        <w:t xml:space="preserve"> </w:t>
      </w:r>
      <w:r w:rsidR="006A7386" w:rsidRPr="00867FFD">
        <w:rPr>
          <w:lang w:val="ru-RU"/>
        </w:rPr>
        <w:t>Руководящей координационной группы</w:t>
      </w:r>
      <w:r w:rsidR="00750355" w:rsidRPr="0059460C">
        <w:rPr>
          <w:lang w:val="ru-RU"/>
        </w:rPr>
        <w:t xml:space="preserve">, а также </w:t>
      </w:r>
      <w:r w:rsidR="005E3CE3">
        <w:rPr>
          <w:lang w:val="ru-RU"/>
        </w:rPr>
        <w:t>проведено</w:t>
      </w:r>
      <w:r w:rsidR="006C07A6">
        <w:rPr>
          <w:lang w:val="ru-RU"/>
        </w:rPr>
        <w:t xml:space="preserve"> сравнение со </w:t>
      </w:r>
      <w:r w:rsidR="0059460C" w:rsidRPr="0059460C">
        <w:rPr>
          <w:lang w:val="ru-RU"/>
        </w:rPr>
        <w:t>стратегия</w:t>
      </w:r>
      <w:r w:rsidR="0059460C">
        <w:rPr>
          <w:lang w:val="ru-RU"/>
        </w:rPr>
        <w:t>ми</w:t>
      </w:r>
      <w:r w:rsidR="0059460C" w:rsidRPr="0059460C">
        <w:rPr>
          <w:lang w:val="ru-RU"/>
        </w:rPr>
        <w:t xml:space="preserve"> других международных организаций в области людских ресурсов</w:t>
      </w:r>
      <w:r w:rsidRPr="005F78B0">
        <w:rPr>
          <w:lang w:val="ru-RU"/>
        </w:rPr>
        <w:t>.</w:t>
      </w:r>
      <w:bookmarkEnd w:id="42"/>
    </w:p>
    <w:p w:rsidR="007A67CA" w:rsidRPr="00861DE1" w:rsidRDefault="007A67CA" w:rsidP="00140D8E">
      <w:pPr>
        <w:rPr>
          <w:lang w:val="ru-RU"/>
        </w:rPr>
      </w:pPr>
      <w:r w:rsidRPr="00F65F4E">
        <w:rPr>
          <w:lang w:val="ru-RU"/>
        </w:rPr>
        <w:t>3.3</w:t>
      </w:r>
      <w:r w:rsidRPr="00F65F4E">
        <w:rPr>
          <w:lang w:val="ru-RU"/>
        </w:rPr>
        <w:tab/>
      </w:r>
      <w:bookmarkStart w:id="43" w:name="lt_pId086"/>
      <w:r w:rsidR="003661D1">
        <w:rPr>
          <w:lang w:val="ru-RU"/>
        </w:rPr>
        <w:t>Н</w:t>
      </w:r>
      <w:r w:rsidR="003661D1" w:rsidRPr="00F65F4E">
        <w:rPr>
          <w:lang w:val="ru-RU"/>
        </w:rPr>
        <w:t>ачиная с февраля</w:t>
      </w:r>
      <w:r w:rsidR="003661D1" w:rsidRPr="003661D1">
        <w:rPr>
          <w:lang w:val="ru-RU"/>
        </w:rPr>
        <w:t xml:space="preserve"> </w:t>
      </w:r>
      <w:r w:rsidR="00F65F4E" w:rsidRPr="00F65F4E">
        <w:t>HRMD</w:t>
      </w:r>
      <w:r w:rsidR="00F65F4E" w:rsidRPr="00F65F4E">
        <w:rPr>
          <w:lang w:val="ru-RU"/>
        </w:rPr>
        <w:t xml:space="preserve"> </w:t>
      </w:r>
      <w:r w:rsidR="003661D1">
        <w:rPr>
          <w:lang w:val="ru-RU"/>
        </w:rPr>
        <w:t>будет проводить консультации</w:t>
      </w:r>
      <w:r w:rsidR="00F65F4E" w:rsidRPr="00F65F4E">
        <w:rPr>
          <w:lang w:val="ru-RU"/>
        </w:rPr>
        <w:t xml:space="preserve"> с Бюро, </w:t>
      </w:r>
      <w:r w:rsidR="002F4C9B">
        <w:rPr>
          <w:lang w:val="ru-RU"/>
        </w:rPr>
        <w:t>д</w:t>
      </w:r>
      <w:r w:rsidR="00F65F4E" w:rsidRPr="00F65F4E">
        <w:rPr>
          <w:lang w:val="ru-RU"/>
        </w:rPr>
        <w:t xml:space="preserve">епартаментами Генерального секретариата и Советом персонала, чтобы преобразовать приоритеты и цели </w:t>
      </w:r>
      <w:r w:rsidR="006047AB">
        <w:rPr>
          <w:lang w:val="ru-RU"/>
        </w:rPr>
        <w:t>кадров</w:t>
      </w:r>
      <w:r w:rsidR="004F7A89">
        <w:rPr>
          <w:lang w:val="ru-RU"/>
        </w:rPr>
        <w:t>ой</w:t>
      </w:r>
      <w:r w:rsidR="006047AB">
        <w:rPr>
          <w:lang w:val="ru-RU"/>
        </w:rPr>
        <w:t xml:space="preserve"> стратеги</w:t>
      </w:r>
      <w:r w:rsidR="004F7A89">
        <w:rPr>
          <w:lang w:val="ru-RU"/>
        </w:rPr>
        <w:t>и</w:t>
      </w:r>
      <w:r w:rsidR="006047AB" w:rsidRPr="0059460C">
        <w:rPr>
          <w:lang w:val="ru-RU"/>
        </w:rPr>
        <w:t xml:space="preserve"> МСЭ </w:t>
      </w:r>
      <w:r w:rsidR="00F65F4E" w:rsidRPr="00F65F4E">
        <w:rPr>
          <w:lang w:val="ru-RU"/>
        </w:rPr>
        <w:t xml:space="preserve">в </w:t>
      </w:r>
      <w:r w:rsidR="006047AB">
        <w:rPr>
          <w:lang w:val="ru-RU"/>
        </w:rPr>
        <w:t>СП ЛР</w:t>
      </w:r>
      <w:r w:rsidR="00F65F4E" w:rsidRPr="00F65F4E">
        <w:rPr>
          <w:lang w:val="ru-RU"/>
        </w:rPr>
        <w:t>, руководствуясь конкретными потребностями Секторов и в соответствии с общи</w:t>
      </w:r>
      <w:r w:rsidR="004F7A89">
        <w:rPr>
          <w:lang w:val="ru-RU"/>
        </w:rPr>
        <w:t>ми</w:t>
      </w:r>
      <w:r w:rsidR="00F65F4E" w:rsidRPr="00F65F4E">
        <w:rPr>
          <w:lang w:val="ru-RU"/>
        </w:rPr>
        <w:t xml:space="preserve"> приоритет</w:t>
      </w:r>
      <w:r w:rsidR="004F7A89">
        <w:rPr>
          <w:lang w:val="ru-RU"/>
        </w:rPr>
        <w:t>ами и целями</w:t>
      </w:r>
      <w:r w:rsidR="00F65F4E" w:rsidRPr="00F65F4E">
        <w:rPr>
          <w:lang w:val="ru-RU"/>
        </w:rPr>
        <w:t xml:space="preserve"> МСЭ</w:t>
      </w:r>
      <w:r w:rsidR="00140D8E">
        <w:rPr>
          <w:lang w:val="ru-RU"/>
        </w:rPr>
        <w:t>.</w:t>
      </w:r>
      <w:r w:rsidR="00F65F4E" w:rsidRPr="00F65F4E">
        <w:rPr>
          <w:lang w:val="ru-RU"/>
        </w:rPr>
        <w:t xml:space="preserve"> </w:t>
      </w:r>
      <w:r w:rsidR="00140D8E" w:rsidRPr="00F65F4E">
        <w:rPr>
          <w:lang w:val="ru-RU"/>
        </w:rPr>
        <w:t>Подготовлен</w:t>
      </w:r>
      <w:r w:rsidR="00140D8E">
        <w:rPr>
          <w:lang w:val="ru-RU"/>
        </w:rPr>
        <w:t>ный</w:t>
      </w:r>
      <w:r w:rsidR="00140D8E" w:rsidRPr="00F65F4E">
        <w:rPr>
          <w:lang w:val="ru-RU"/>
        </w:rPr>
        <w:t xml:space="preserve"> </w:t>
      </w:r>
      <w:r w:rsidR="00140D8E">
        <w:rPr>
          <w:lang w:val="ru-RU"/>
        </w:rPr>
        <w:t xml:space="preserve">на основе результатов </w:t>
      </w:r>
      <w:r w:rsidR="00F65F4E" w:rsidRPr="00F65F4E">
        <w:rPr>
          <w:lang w:val="ru-RU"/>
        </w:rPr>
        <w:t xml:space="preserve">этих консультаций </w:t>
      </w:r>
      <w:r w:rsidR="00FC35E0">
        <w:rPr>
          <w:lang w:val="ru-RU"/>
        </w:rPr>
        <w:t>СП</w:t>
      </w:r>
      <w:r w:rsidR="00140D8E">
        <w:rPr>
          <w:lang w:val="ru-RU"/>
        </w:rPr>
        <w:t> </w:t>
      </w:r>
      <w:r w:rsidR="00FC35E0">
        <w:rPr>
          <w:lang w:val="ru-RU"/>
        </w:rPr>
        <w:t>ЛР</w:t>
      </w:r>
      <w:r w:rsidR="00140D8E" w:rsidRPr="00140D8E">
        <w:rPr>
          <w:lang w:val="ru-RU"/>
        </w:rPr>
        <w:t xml:space="preserve"> </w:t>
      </w:r>
      <w:r w:rsidR="00140D8E" w:rsidRPr="00F65F4E">
        <w:rPr>
          <w:lang w:val="ru-RU"/>
        </w:rPr>
        <w:t>будет</w:t>
      </w:r>
      <w:r w:rsidR="00140D8E">
        <w:rPr>
          <w:lang w:val="ru-RU"/>
        </w:rPr>
        <w:t xml:space="preserve"> </w:t>
      </w:r>
      <w:r w:rsidR="00F65F4E" w:rsidRPr="00F65F4E">
        <w:rPr>
          <w:lang w:val="ru-RU"/>
        </w:rPr>
        <w:t xml:space="preserve">представлен </w:t>
      </w:r>
      <w:r w:rsidR="00140D8E">
        <w:rPr>
          <w:lang w:val="ru-RU"/>
        </w:rPr>
        <w:t>на</w:t>
      </w:r>
      <w:r w:rsidR="00140D8E" w:rsidRPr="00861DE1">
        <w:rPr>
          <w:lang w:val="ru-RU"/>
        </w:rPr>
        <w:t xml:space="preserve"> </w:t>
      </w:r>
      <w:r w:rsidR="00140D8E" w:rsidRPr="00EC3328">
        <w:rPr>
          <w:lang w:val="ru-RU"/>
        </w:rPr>
        <w:t>утверждени</w:t>
      </w:r>
      <w:r w:rsidR="00140D8E">
        <w:rPr>
          <w:lang w:val="ru-RU"/>
        </w:rPr>
        <w:t>е</w:t>
      </w:r>
      <w:r w:rsidR="00140D8E" w:rsidRPr="00F65F4E">
        <w:rPr>
          <w:lang w:val="ru-RU"/>
        </w:rPr>
        <w:t xml:space="preserve"> </w:t>
      </w:r>
      <w:r w:rsidR="00F65F4E" w:rsidRPr="00F65F4E">
        <w:rPr>
          <w:lang w:val="ru-RU"/>
        </w:rPr>
        <w:t>сесси</w:t>
      </w:r>
      <w:r w:rsidR="00861DE1">
        <w:rPr>
          <w:lang w:val="ru-RU"/>
        </w:rPr>
        <w:t>и</w:t>
      </w:r>
      <w:r w:rsidR="00F65F4E" w:rsidRPr="00F65F4E">
        <w:rPr>
          <w:lang w:val="ru-RU"/>
        </w:rPr>
        <w:t xml:space="preserve"> </w:t>
      </w:r>
      <w:r w:rsidR="00F65F4E" w:rsidRPr="00EC3328">
        <w:rPr>
          <w:lang w:val="ru-RU"/>
        </w:rPr>
        <w:t>Совета</w:t>
      </w:r>
      <w:r w:rsidR="00F65F4E" w:rsidRPr="00861DE1">
        <w:rPr>
          <w:lang w:val="ru-RU"/>
        </w:rPr>
        <w:t xml:space="preserve"> 2019 </w:t>
      </w:r>
      <w:r w:rsidR="00F65F4E" w:rsidRPr="00EC3328">
        <w:rPr>
          <w:lang w:val="ru-RU"/>
        </w:rPr>
        <w:t>года</w:t>
      </w:r>
      <w:bookmarkStart w:id="44" w:name="lt_pId087"/>
      <w:bookmarkEnd w:id="43"/>
      <w:r w:rsidRPr="00861DE1">
        <w:rPr>
          <w:lang w:val="ru-RU"/>
        </w:rPr>
        <w:t>.</w:t>
      </w:r>
      <w:bookmarkEnd w:id="44"/>
    </w:p>
    <w:p w:rsidR="007A67CA" w:rsidRPr="00AC6805" w:rsidRDefault="000F2917" w:rsidP="00140D8E">
      <w:pPr>
        <w:pStyle w:val="Headingb"/>
        <w:rPr>
          <w:lang w:val="ru-RU"/>
        </w:rPr>
      </w:pPr>
      <w:bookmarkStart w:id="45" w:name="lt_pId088"/>
      <w:r w:rsidRPr="00AC6805">
        <w:rPr>
          <w:lang w:val="ru-RU"/>
        </w:rPr>
        <w:t xml:space="preserve">Укомплектование региональных отделений </w:t>
      </w:r>
      <w:r w:rsidR="00140D8E">
        <w:rPr>
          <w:lang w:val="ru-RU"/>
        </w:rPr>
        <w:t>персоналом</w:t>
      </w:r>
      <w:r w:rsidR="00140D8E" w:rsidRPr="00AC6805">
        <w:rPr>
          <w:lang w:val="ru-RU"/>
        </w:rPr>
        <w:t xml:space="preserve"> </w:t>
      </w:r>
      <w:r w:rsidR="007A67CA" w:rsidRPr="00AC6805">
        <w:rPr>
          <w:lang w:val="ru-RU"/>
        </w:rPr>
        <w:t>(</w:t>
      </w:r>
      <w:r w:rsidRPr="00AC6805">
        <w:rPr>
          <w:lang w:val="ru-RU"/>
        </w:rPr>
        <w:t>Резолюция 25 (Пересм. Дубай, 2018</w:t>
      </w:r>
      <w:r>
        <w:rPr>
          <w:lang w:val="ru-RU"/>
        </w:rPr>
        <w:t> </w:t>
      </w:r>
      <w:r w:rsidRPr="00AC6805">
        <w:rPr>
          <w:lang w:val="ru-RU"/>
        </w:rPr>
        <w:t>г.)</w:t>
      </w:r>
      <w:r w:rsidR="007A67CA" w:rsidRPr="00AC6805">
        <w:rPr>
          <w:lang w:val="ru-RU"/>
        </w:rPr>
        <w:t>)</w:t>
      </w:r>
      <w:bookmarkEnd w:id="45"/>
    </w:p>
    <w:p w:rsidR="007A67CA" w:rsidRPr="00AC6805" w:rsidRDefault="007A67CA" w:rsidP="00140D8E">
      <w:pPr>
        <w:rPr>
          <w:rFonts w:eastAsia="SimSun" w:cs="Calibri"/>
          <w:szCs w:val="24"/>
          <w:lang w:val="ru-RU" w:eastAsia="en-AU"/>
        </w:rPr>
      </w:pPr>
      <w:r w:rsidRPr="00AC6805">
        <w:rPr>
          <w:rFonts w:eastAsia="SimSun" w:cs="Calibri"/>
          <w:szCs w:val="24"/>
          <w:lang w:val="ru-RU" w:eastAsia="en-AU"/>
        </w:rPr>
        <w:t>3.4</w:t>
      </w:r>
      <w:r w:rsidRPr="00AC6805">
        <w:rPr>
          <w:rFonts w:eastAsia="SimSun" w:cs="Calibri"/>
          <w:szCs w:val="24"/>
          <w:lang w:val="ru-RU" w:eastAsia="en-AU"/>
        </w:rPr>
        <w:tab/>
      </w:r>
      <w:bookmarkStart w:id="46" w:name="lt_pId090"/>
      <w:r w:rsidR="00AC6805" w:rsidRPr="00AC6805">
        <w:rPr>
          <w:rFonts w:eastAsia="SimSun" w:cs="Calibri"/>
          <w:szCs w:val="24"/>
          <w:lang w:val="ru-RU" w:eastAsia="en-AU"/>
        </w:rPr>
        <w:t xml:space="preserve">Новый </w:t>
      </w:r>
      <w:r w:rsidR="001807FC">
        <w:rPr>
          <w:rFonts w:eastAsia="SimSun" w:cs="Calibri"/>
          <w:szCs w:val="24"/>
          <w:lang w:val="ru-RU" w:eastAsia="en-AU"/>
        </w:rPr>
        <w:t>Д</w:t>
      </w:r>
      <w:r w:rsidR="00AC6805" w:rsidRPr="00AC6805">
        <w:rPr>
          <w:rFonts w:eastAsia="SimSun" w:cs="Calibri"/>
          <w:szCs w:val="24"/>
          <w:lang w:val="ru-RU" w:eastAsia="en-AU"/>
        </w:rPr>
        <w:t>иректор БРЭ, г-жа Дорин Богдан-Мартин, устн</w:t>
      </w:r>
      <w:r w:rsidR="00140D8E">
        <w:rPr>
          <w:rFonts w:eastAsia="SimSun" w:cs="Calibri"/>
          <w:szCs w:val="24"/>
          <w:lang w:val="ru-RU" w:eastAsia="en-AU"/>
        </w:rPr>
        <w:t xml:space="preserve">о </w:t>
      </w:r>
      <w:r w:rsidR="00AC6805" w:rsidRPr="00AC6805">
        <w:rPr>
          <w:rFonts w:eastAsia="SimSun" w:cs="Calibri"/>
          <w:szCs w:val="24"/>
          <w:lang w:val="ru-RU" w:eastAsia="en-AU"/>
        </w:rPr>
        <w:t>пре</w:t>
      </w:r>
      <w:r w:rsidR="00140D8E">
        <w:rPr>
          <w:rFonts w:eastAsia="SimSun" w:cs="Calibri"/>
          <w:szCs w:val="24"/>
          <w:lang w:val="ru-RU" w:eastAsia="en-AU"/>
        </w:rPr>
        <w:t xml:space="preserve">дставила информацию </w:t>
      </w:r>
      <w:r w:rsidR="00AC6805" w:rsidRPr="00AC6805">
        <w:rPr>
          <w:rFonts w:eastAsia="SimSun" w:cs="Calibri"/>
          <w:szCs w:val="24"/>
          <w:lang w:val="ru-RU" w:eastAsia="en-AU"/>
        </w:rPr>
        <w:t xml:space="preserve">о региональных </w:t>
      </w:r>
      <w:r w:rsidR="009867B3">
        <w:rPr>
          <w:rFonts w:eastAsia="SimSun" w:cs="Calibri"/>
          <w:szCs w:val="24"/>
          <w:lang w:val="ru-RU" w:eastAsia="en-AU"/>
        </w:rPr>
        <w:t>отделениях</w:t>
      </w:r>
      <w:r w:rsidRPr="00AC6805">
        <w:rPr>
          <w:rFonts w:eastAsia="SimSun" w:cs="Calibri"/>
          <w:szCs w:val="24"/>
          <w:lang w:val="ru-RU" w:eastAsia="en-AU"/>
        </w:rPr>
        <w:t>.</w:t>
      </w:r>
      <w:bookmarkEnd w:id="46"/>
    </w:p>
    <w:p w:rsidR="007A67CA" w:rsidRPr="005050AE" w:rsidRDefault="007A67CA" w:rsidP="005050AE">
      <w:pPr>
        <w:rPr>
          <w:rFonts w:eastAsia="SimSun" w:cs="Calibri"/>
          <w:szCs w:val="24"/>
          <w:lang w:val="ru-RU" w:eastAsia="en-AU"/>
        </w:rPr>
      </w:pPr>
      <w:r w:rsidRPr="005050AE">
        <w:rPr>
          <w:rFonts w:eastAsia="SimSun" w:cs="Calibri"/>
          <w:szCs w:val="24"/>
          <w:lang w:val="ru-RU" w:eastAsia="en-AU"/>
        </w:rPr>
        <w:t>3.5</w:t>
      </w:r>
      <w:r w:rsidRPr="005050AE">
        <w:rPr>
          <w:rFonts w:eastAsia="SimSun" w:cs="Calibri"/>
          <w:szCs w:val="24"/>
          <w:lang w:val="ru-RU" w:eastAsia="en-AU"/>
        </w:rPr>
        <w:tab/>
      </w:r>
      <w:bookmarkStart w:id="47" w:name="lt_pId092"/>
      <w:r w:rsidR="00AC6805" w:rsidRPr="00AC6805">
        <w:rPr>
          <w:rFonts w:eastAsia="SimSun" w:cs="Calibri"/>
          <w:szCs w:val="24"/>
          <w:lang w:val="ru-RU" w:eastAsia="en-AU"/>
        </w:rPr>
        <w:t>Ниже</w:t>
      </w:r>
      <w:r w:rsidR="00AC6805" w:rsidRPr="005050AE">
        <w:rPr>
          <w:rFonts w:eastAsia="SimSun" w:cs="Calibri"/>
          <w:szCs w:val="24"/>
          <w:lang w:val="ru-RU" w:eastAsia="en-AU"/>
        </w:rPr>
        <w:t xml:space="preserve"> </w:t>
      </w:r>
      <w:r w:rsidR="00182586">
        <w:rPr>
          <w:rFonts w:eastAsia="SimSun" w:cs="Calibri"/>
          <w:szCs w:val="24"/>
          <w:lang w:val="ru-RU" w:eastAsia="en-AU"/>
        </w:rPr>
        <w:t>кратко</w:t>
      </w:r>
      <w:r w:rsidR="00182586" w:rsidRPr="005050AE">
        <w:rPr>
          <w:rFonts w:eastAsia="SimSun" w:cs="Calibri"/>
          <w:szCs w:val="24"/>
          <w:lang w:val="ru-RU" w:eastAsia="en-AU"/>
        </w:rPr>
        <w:t xml:space="preserve"> </w:t>
      </w:r>
      <w:r w:rsidR="00182586">
        <w:rPr>
          <w:rFonts w:eastAsia="SimSun" w:cs="Calibri"/>
          <w:szCs w:val="24"/>
          <w:lang w:val="ru-RU" w:eastAsia="en-AU"/>
        </w:rPr>
        <w:t>излагается</w:t>
      </w:r>
      <w:r w:rsidR="00182586" w:rsidRPr="005050AE">
        <w:rPr>
          <w:rFonts w:eastAsia="SimSun" w:cs="Calibri"/>
          <w:szCs w:val="24"/>
          <w:lang w:val="ru-RU" w:eastAsia="en-AU"/>
        </w:rPr>
        <w:t xml:space="preserve"> </w:t>
      </w:r>
      <w:r w:rsidR="00182586">
        <w:rPr>
          <w:rFonts w:eastAsia="SimSun" w:cs="Calibri"/>
          <w:szCs w:val="24"/>
          <w:lang w:val="ru-RU" w:eastAsia="en-AU"/>
        </w:rPr>
        <w:t>информация</w:t>
      </w:r>
      <w:r w:rsidR="00AC6805" w:rsidRPr="005050AE">
        <w:rPr>
          <w:rFonts w:eastAsia="SimSun" w:cs="Calibri"/>
          <w:szCs w:val="24"/>
          <w:lang w:val="ru-RU" w:eastAsia="en-AU"/>
        </w:rPr>
        <w:t xml:space="preserve">, </w:t>
      </w:r>
      <w:r w:rsidR="00670AFE">
        <w:rPr>
          <w:rFonts w:eastAsia="SimSun" w:cs="Calibri"/>
          <w:szCs w:val="24"/>
          <w:lang w:val="ru-RU" w:eastAsia="en-AU"/>
        </w:rPr>
        <w:t>представленная</w:t>
      </w:r>
      <w:r w:rsidR="00AC6805" w:rsidRPr="005050AE">
        <w:rPr>
          <w:rFonts w:eastAsia="SimSun" w:cs="Calibri"/>
          <w:szCs w:val="24"/>
          <w:lang w:val="ru-RU" w:eastAsia="en-AU"/>
        </w:rPr>
        <w:t xml:space="preserve"> </w:t>
      </w:r>
      <w:r w:rsidR="00AC6805" w:rsidRPr="00AC6805">
        <w:rPr>
          <w:rFonts w:eastAsia="SimSun" w:cs="Calibri"/>
          <w:szCs w:val="24"/>
          <w:lang w:val="ru-RU" w:eastAsia="en-AU"/>
        </w:rPr>
        <w:t>Директором</w:t>
      </w:r>
      <w:r w:rsidR="00AC6805" w:rsidRPr="005050AE">
        <w:rPr>
          <w:rFonts w:eastAsia="SimSun" w:cs="Calibri"/>
          <w:szCs w:val="24"/>
          <w:lang w:val="ru-RU" w:eastAsia="en-AU"/>
        </w:rPr>
        <w:t xml:space="preserve"> </w:t>
      </w:r>
      <w:r w:rsidR="00AC6805" w:rsidRPr="00AC6805">
        <w:rPr>
          <w:rFonts w:eastAsia="SimSun" w:cs="Calibri"/>
          <w:szCs w:val="24"/>
          <w:lang w:val="ru-RU" w:eastAsia="en-AU"/>
        </w:rPr>
        <w:t>БРЭ</w:t>
      </w:r>
      <w:r w:rsidR="00AC6805" w:rsidRPr="005050AE">
        <w:rPr>
          <w:rFonts w:eastAsia="SimSun" w:cs="Calibri"/>
          <w:szCs w:val="24"/>
          <w:lang w:val="ru-RU" w:eastAsia="en-AU"/>
        </w:rPr>
        <w:t xml:space="preserve"> </w:t>
      </w:r>
      <w:r w:rsidR="00105B58">
        <w:rPr>
          <w:rFonts w:eastAsia="SimSun" w:cs="Calibri"/>
          <w:szCs w:val="24"/>
          <w:lang w:val="ru-RU" w:eastAsia="en-AU"/>
        </w:rPr>
        <w:t>Группе</w:t>
      </w:r>
      <w:r w:rsidRPr="005050AE">
        <w:rPr>
          <w:rFonts w:eastAsia="SimSun" w:cs="Calibri"/>
          <w:szCs w:val="24"/>
          <w:lang w:val="ru-RU" w:eastAsia="en-AU"/>
        </w:rPr>
        <w:t>:</w:t>
      </w:r>
      <w:bookmarkEnd w:id="47"/>
    </w:p>
    <w:p w:rsidR="007A67CA" w:rsidRPr="00FF635A" w:rsidRDefault="007A67CA" w:rsidP="00346A9D">
      <w:pPr>
        <w:pStyle w:val="enumlev1"/>
        <w:rPr>
          <w:rFonts w:eastAsia="SimSun"/>
          <w:lang w:val="ru-RU" w:eastAsia="en-AU"/>
        </w:rPr>
      </w:pPr>
      <w:bookmarkStart w:id="48" w:name="lt_pId093"/>
      <w:r w:rsidRPr="00FF635A">
        <w:rPr>
          <w:rFonts w:eastAsia="SimSun"/>
          <w:lang w:val="ru-RU" w:eastAsia="en-AU"/>
        </w:rPr>
        <w:t>•</w:t>
      </w:r>
      <w:r w:rsidRPr="00FF635A">
        <w:rPr>
          <w:rFonts w:eastAsia="SimSun"/>
          <w:lang w:val="ru-RU" w:eastAsia="en-AU"/>
        </w:rPr>
        <w:tab/>
      </w:r>
      <w:r w:rsidR="00346A9D">
        <w:rPr>
          <w:rFonts w:eastAsia="SimSun"/>
          <w:lang w:val="ru-RU" w:eastAsia="en-AU"/>
        </w:rPr>
        <w:t>д</w:t>
      </w:r>
      <w:r w:rsidR="0094392A" w:rsidRPr="00FF635A">
        <w:rPr>
          <w:rFonts w:eastAsia="SimSun"/>
          <w:lang w:val="ru-RU" w:eastAsia="en-AU"/>
        </w:rPr>
        <w:t>в</w:t>
      </w:r>
      <w:r w:rsidR="0094392A">
        <w:rPr>
          <w:rFonts w:eastAsia="SimSun"/>
          <w:lang w:val="ru-RU" w:eastAsia="en-AU"/>
        </w:rPr>
        <w:t>а</w:t>
      </w:r>
      <w:r w:rsidR="0094392A" w:rsidRPr="00FF635A">
        <w:rPr>
          <w:rFonts w:eastAsia="SimSun"/>
          <w:lang w:val="ru-RU" w:eastAsia="en-AU"/>
        </w:rPr>
        <w:t xml:space="preserve"> важных </w:t>
      </w:r>
      <w:r w:rsidR="00FF635A">
        <w:rPr>
          <w:rFonts w:eastAsia="SimSun"/>
          <w:lang w:val="ru-RU" w:eastAsia="en-AU"/>
        </w:rPr>
        <w:t>вопроса</w:t>
      </w:r>
      <w:r w:rsidR="00AC6805" w:rsidRPr="00FF635A">
        <w:rPr>
          <w:rFonts w:eastAsia="SimSun"/>
          <w:lang w:val="ru-RU" w:eastAsia="en-AU"/>
        </w:rPr>
        <w:t>, связанных с региональным присутствием</w:t>
      </w:r>
      <w:r w:rsidRPr="00FF635A">
        <w:rPr>
          <w:rFonts w:eastAsia="SimSun"/>
          <w:lang w:val="ru-RU" w:eastAsia="en-AU"/>
        </w:rPr>
        <w:t>:</w:t>
      </w:r>
      <w:bookmarkEnd w:id="48"/>
    </w:p>
    <w:p w:rsidR="007A67CA" w:rsidRPr="00D4215F" w:rsidRDefault="007A67CA" w:rsidP="00DC36DA">
      <w:pPr>
        <w:pStyle w:val="enumlev2"/>
        <w:rPr>
          <w:rFonts w:eastAsia="SimSun"/>
          <w:lang w:val="ru-RU" w:eastAsia="en-AU"/>
        </w:rPr>
      </w:pPr>
      <w:bookmarkStart w:id="49" w:name="lt_pId094"/>
      <w:r w:rsidRPr="00AC6805">
        <w:rPr>
          <w:rFonts w:eastAsia="SimSun"/>
          <w:lang w:val="ru-RU" w:eastAsia="en-AU"/>
        </w:rPr>
        <w:t>–</w:t>
      </w:r>
      <w:r w:rsidRPr="00AC6805">
        <w:rPr>
          <w:rFonts w:eastAsia="SimSun"/>
          <w:lang w:val="ru-RU" w:eastAsia="en-AU"/>
        </w:rPr>
        <w:tab/>
      </w:r>
      <w:r w:rsidR="00437956">
        <w:rPr>
          <w:rFonts w:eastAsia="SimSun"/>
          <w:lang w:val="ru-RU" w:eastAsia="en-AU"/>
        </w:rPr>
        <w:t>т</w:t>
      </w:r>
      <w:r w:rsidR="00AC6805" w:rsidRPr="00AC6805">
        <w:rPr>
          <w:rFonts w:eastAsia="SimSun"/>
          <w:lang w:val="ru-RU" w:eastAsia="en-AU"/>
        </w:rPr>
        <w:t>ес</w:t>
      </w:r>
      <w:r w:rsidR="00D61B12">
        <w:rPr>
          <w:rFonts w:eastAsia="SimSun"/>
          <w:lang w:val="ru-RU" w:eastAsia="en-AU"/>
        </w:rPr>
        <w:t>ное сотрудничество в рамках БРЭ</w:t>
      </w:r>
      <w:r w:rsidR="00AC6805" w:rsidRPr="00AC6805">
        <w:rPr>
          <w:rFonts w:eastAsia="SimSun"/>
          <w:lang w:val="ru-RU" w:eastAsia="en-AU"/>
        </w:rPr>
        <w:t xml:space="preserve"> между штаб-квартирой и </w:t>
      </w:r>
      <w:r w:rsidR="00AC6805" w:rsidRPr="00D61B12">
        <w:rPr>
          <w:rFonts w:eastAsia="SimSun"/>
          <w:lang w:val="ru-RU" w:eastAsia="en-AU"/>
        </w:rPr>
        <w:t>отделени</w:t>
      </w:r>
      <w:r w:rsidR="00511141" w:rsidRPr="00D61B12">
        <w:rPr>
          <w:rFonts w:eastAsia="SimSun"/>
          <w:lang w:val="ru-RU" w:eastAsia="en-AU"/>
        </w:rPr>
        <w:t>ями</w:t>
      </w:r>
      <w:r w:rsidR="00AC6805" w:rsidRPr="00AC6805">
        <w:rPr>
          <w:rFonts w:eastAsia="SimSun"/>
          <w:lang w:val="ru-RU" w:eastAsia="en-AU"/>
        </w:rPr>
        <w:t xml:space="preserve"> на местах, а также с другими </w:t>
      </w:r>
      <w:r w:rsidR="00105B58">
        <w:rPr>
          <w:rFonts w:eastAsia="SimSun"/>
          <w:lang w:val="ru-RU" w:eastAsia="en-AU"/>
        </w:rPr>
        <w:t>Б</w:t>
      </w:r>
      <w:r w:rsidR="00AC6805" w:rsidRPr="00AC6805">
        <w:rPr>
          <w:rFonts w:eastAsia="SimSun"/>
          <w:lang w:val="ru-RU" w:eastAsia="en-AU"/>
        </w:rPr>
        <w:t xml:space="preserve">юро и Генеральным секретариатом. </w:t>
      </w:r>
      <w:r w:rsidR="00D91524">
        <w:rPr>
          <w:rFonts w:eastAsia="SimSun"/>
          <w:lang w:val="ru-RU" w:eastAsia="en-AU"/>
        </w:rPr>
        <w:t>Планиру</w:t>
      </w:r>
      <w:r w:rsidR="00DC36DA">
        <w:rPr>
          <w:rFonts w:eastAsia="SimSun"/>
          <w:lang w:val="ru-RU" w:eastAsia="en-AU"/>
        </w:rPr>
        <w:t>е</w:t>
      </w:r>
      <w:r w:rsidR="00D91524">
        <w:rPr>
          <w:rFonts w:eastAsia="SimSun"/>
          <w:lang w:val="ru-RU" w:eastAsia="en-AU"/>
        </w:rPr>
        <w:t>тся</w:t>
      </w:r>
      <w:r w:rsidR="00DC36DA">
        <w:rPr>
          <w:rFonts w:eastAsia="SimSun"/>
          <w:lang w:val="ru-RU" w:eastAsia="en-AU"/>
        </w:rPr>
        <w:t xml:space="preserve"> проведение</w:t>
      </w:r>
      <w:r w:rsidR="00D91524" w:rsidRPr="00AC6805">
        <w:rPr>
          <w:rFonts w:eastAsia="SimSun"/>
          <w:lang w:val="ru-RU" w:eastAsia="en-AU"/>
        </w:rPr>
        <w:t xml:space="preserve"> </w:t>
      </w:r>
      <w:r w:rsidR="00D91524">
        <w:rPr>
          <w:rFonts w:eastAsia="SimSun"/>
          <w:lang w:val="ru-RU" w:eastAsia="en-AU"/>
        </w:rPr>
        <w:t>е</w:t>
      </w:r>
      <w:r w:rsidR="00DC36DA">
        <w:rPr>
          <w:rFonts w:eastAsia="SimSun"/>
          <w:lang w:val="ru-RU" w:eastAsia="en-AU"/>
        </w:rPr>
        <w:t>жемесячных</w:t>
      </w:r>
      <w:r w:rsidR="00AC6805" w:rsidRPr="00AC6805">
        <w:rPr>
          <w:rFonts w:eastAsia="SimSun"/>
          <w:lang w:val="ru-RU" w:eastAsia="en-AU"/>
        </w:rPr>
        <w:t xml:space="preserve"> </w:t>
      </w:r>
      <w:r w:rsidR="00DC36DA">
        <w:rPr>
          <w:rFonts w:eastAsia="SimSun"/>
          <w:lang w:val="ru-RU" w:eastAsia="en-AU"/>
        </w:rPr>
        <w:t>собраний</w:t>
      </w:r>
      <w:r w:rsidR="00AC6805" w:rsidRPr="00AC6805">
        <w:rPr>
          <w:rFonts w:eastAsia="SimSun"/>
          <w:lang w:val="ru-RU" w:eastAsia="en-AU"/>
        </w:rPr>
        <w:t xml:space="preserve"> </w:t>
      </w:r>
      <w:r w:rsidR="000938D4">
        <w:rPr>
          <w:rFonts w:eastAsia="SimSun"/>
          <w:lang w:val="ru-RU" w:eastAsia="en-AU"/>
        </w:rPr>
        <w:t>Директоров</w:t>
      </w:r>
      <w:r w:rsidR="00AC6805" w:rsidRPr="00AC6805">
        <w:rPr>
          <w:rFonts w:eastAsia="SimSun"/>
          <w:lang w:val="ru-RU" w:eastAsia="en-AU"/>
        </w:rPr>
        <w:t xml:space="preserve"> Бюро, чтобы </w:t>
      </w:r>
      <w:r w:rsidR="00813DC5">
        <w:rPr>
          <w:rFonts w:eastAsia="SimSun"/>
          <w:lang w:val="ru-RU" w:eastAsia="en-AU"/>
        </w:rPr>
        <w:t xml:space="preserve">обеспечить </w:t>
      </w:r>
      <w:r w:rsidR="00AC6805" w:rsidRPr="00AC6805">
        <w:rPr>
          <w:rFonts w:eastAsia="SimSun"/>
          <w:lang w:val="ru-RU" w:eastAsia="en-AU"/>
        </w:rPr>
        <w:t>тесное сотрудничество и избежать дублирования</w:t>
      </w:r>
      <w:bookmarkStart w:id="50" w:name="lt_pId095"/>
      <w:bookmarkEnd w:id="49"/>
      <w:r w:rsidRPr="00D4215F">
        <w:rPr>
          <w:rFonts w:eastAsia="SimSun"/>
          <w:lang w:val="ru-RU" w:eastAsia="en-AU"/>
        </w:rPr>
        <w:t>;</w:t>
      </w:r>
      <w:bookmarkEnd w:id="50"/>
    </w:p>
    <w:p w:rsidR="007A67CA" w:rsidRPr="00D4215F" w:rsidRDefault="007A67CA" w:rsidP="00510A72">
      <w:pPr>
        <w:pStyle w:val="enumlev2"/>
        <w:rPr>
          <w:rFonts w:eastAsia="SimSun"/>
          <w:lang w:val="ru-RU" w:eastAsia="en-AU"/>
        </w:rPr>
      </w:pPr>
      <w:bookmarkStart w:id="51" w:name="lt_pId096"/>
      <w:r w:rsidRPr="00D4215F">
        <w:rPr>
          <w:rFonts w:eastAsia="SimSun"/>
          <w:lang w:val="ru-RU" w:eastAsia="en-AU"/>
        </w:rPr>
        <w:t>–</w:t>
      </w:r>
      <w:r w:rsidRPr="00D4215F">
        <w:rPr>
          <w:rFonts w:eastAsia="SimSun"/>
          <w:lang w:val="ru-RU" w:eastAsia="en-AU"/>
        </w:rPr>
        <w:tab/>
      </w:r>
      <w:r w:rsidR="005C3212">
        <w:rPr>
          <w:rFonts w:eastAsia="SimSun"/>
          <w:lang w:val="ru-RU" w:eastAsia="en-AU"/>
        </w:rPr>
        <w:t>с</w:t>
      </w:r>
      <w:r w:rsidR="006039E0" w:rsidRPr="006039E0">
        <w:rPr>
          <w:rFonts w:eastAsia="SimSun"/>
          <w:lang w:val="ru-RU" w:eastAsia="en-AU"/>
        </w:rPr>
        <w:t>огласованность</w:t>
      </w:r>
      <w:r w:rsidR="006039E0" w:rsidRPr="00D4215F">
        <w:rPr>
          <w:rFonts w:eastAsia="SimSun"/>
          <w:lang w:val="ru-RU" w:eastAsia="en-AU"/>
        </w:rPr>
        <w:t xml:space="preserve"> </w:t>
      </w:r>
      <w:r w:rsidR="00510A72" w:rsidRPr="006039E0">
        <w:rPr>
          <w:rFonts w:eastAsia="SimSun"/>
          <w:lang w:val="ru-RU" w:eastAsia="en-AU"/>
        </w:rPr>
        <w:t>в</w:t>
      </w:r>
      <w:r w:rsidR="00510A72" w:rsidRPr="00D4215F">
        <w:rPr>
          <w:rFonts w:eastAsia="SimSun"/>
          <w:lang w:val="ru-RU" w:eastAsia="en-AU"/>
        </w:rPr>
        <w:t xml:space="preserve"> </w:t>
      </w:r>
      <w:r w:rsidR="00510A72" w:rsidRPr="006039E0">
        <w:rPr>
          <w:rFonts w:eastAsia="SimSun"/>
          <w:lang w:val="ru-RU" w:eastAsia="en-AU"/>
        </w:rPr>
        <w:t>работе</w:t>
      </w:r>
      <w:r w:rsidR="00510A72" w:rsidRPr="00D4215F">
        <w:rPr>
          <w:rFonts w:eastAsia="SimSun"/>
          <w:lang w:val="ru-RU" w:eastAsia="en-AU"/>
        </w:rPr>
        <w:t xml:space="preserve"> </w:t>
      </w:r>
      <w:r w:rsidR="00510A72" w:rsidRPr="006039E0">
        <w:rPr>
          <w:rFonts w:eastAsia="SimSun"/>
          <w:lang w:val="ru-RU" w:eastAsia="en-AU"/>
        </w:rPr>
        <w:t>БРЭ</w:t>
      </w:r>
      <w:r w:rsidR="00510A72" w:rsidRPr="00D4215F">
        <w:rPr>
          <w:rFonts w:eastAsia="SimSun"/>
          <w:lang w:val="ru-RU" w:eastAsia="en-AU"/>
        </w:rPr>
        <w:t xml:space="preserve"> </w:t>
      </w:r>
      <w:r w:rsidR="00EE07DC" w:rsidRPr="006039E0">
        <w:rPr>
          <w:rFonts w:eastAsia="SimSun"/>
          <w:lang w:val="ru-RU" w:eastAsia="en-AU"/>
        </w:rPr>
        <w:t>и</w:t>
      </w:r>
      <w:r w:rsidR="00EE07DC" w:rsidRPr="00D4215F">
        <w:rPr>
          <w:rFonts w:eastAsia="SimSun"/>
          <w:lang w:val="ru-RU" w:eastAsia="en-AU"/>
        </w:rPr>
        <w:t xml:space="preserve"> </w:t>
      </w:r>
      <w:r w:rsidR="00EE07DC" w:rsidRPr="005829EC">
        <w:rPr>
          <w:rFonts w:eastAsia="SimSun"/>
          <w:lang w:val="ru-RU" w:eastAsia="en-AU"/>
        </w:rPr>
        <w:t xml:space="preserve">определение </w:t>
      </w:r>
      <w:r w:rsidR="00510A72">
        <w:rPr>
          <w:rFonts w:eastAsia="SimSun"/>
          <w:lang w:val="ru-RU" w:eastAsia="en-AU"/>
        </w:rPr>
        <w:t>первоочередности действий, связанных</w:t>
      </w:r>
      <w:r w:rsidR="00EE07DC" w:rsidRPr="005829EC">
        <w:rPr>
          <w:rFonts w:eastAsia="SimSun"/>
          <w:lang w:val="ru-RU" w:eastAsia="en-AU"/>
        </w:rPr>
        <w:t xml:space="preserve"> </w:t>
      </w:r>
      <w:r w:rsidR="00510A72">
        <w:rPr>
          <w:rFonts w:eastAsia="SimSun"/>
          <w:lang w:val="ru-RU" w:eastAsia="en-AU"/>
        </w:rPr>
        <w:t>с</w:t>
      </w:r>
      <w:r w:rsidR="006039E0" w:rsidRPr="00D4215F">
        <w:rPr>
          <w:rFonts w:eastAsia="SimSun"/>
          <w:lang w:val="ru-RU" w:eastAsia="en-AU"/>
        </w:rPr>
        <w:t xml:space="preserve"> 30</w:t>
      </w:r>
      <w:r w:rsidR="00510A72">
        <w:rPr>
          <w:rFonts w:eastAsia="SimSun"/>
          <w:lang w:val="ru-RU" w:eastAsia="en-AU"/>
        </w:rPr>
        <w:t> </w:t>
      </w:r>
      <w:r w:rsidR="006039E0" w:rsidRPr="006039E0">
        <w:rPr>
          <w:rFonts w:eastAsia="SimSun"/>
          <w:lang w:val="ru-RU" w:eastAsia="en-AU"/>
        </w:rPr>
        <w:t>региональны</w:t>
      </w:r>
      <w:r w:rsidR="00D4215F">
        <w:rPr>
          <w:rFonts w:eastAsia="SimSun"/>
          <w:lang w:val="ru-RU" w:eastAsia="en-AU"/>
        </w:rPr>
        <w:t>м</w:t>
      </w:r>
      <w:r w:rsidR="00510A72">
        <w:rPr>
          <w:rFonts w:eastAsia="SimSun"/>
          <w:lang w:val="ru-RU" w:eastAsia="en-AU"/>
        </w:rPr>
        <w:t>и</w:t>
      </w:r>
      <w:r w:rsidR="006039E0" w:rsidRPr="00D4215F">
        <w:rPr>
          <w:rFonts w:eastAsia="SimSun"/>
          <w:lang w:val="ru-RU" w:eastAsia="en-AU"/>
        </w:rPr>
        <w:t xml:space="preserve"> </w:t>
      </w:r>
      <w:r w:rsidR="00C43500">
        <w:rPr>
          <w:rFonts w:eastAsia="SimSun"/>
          <w:lang w:val="ru-RU" w:eastAsia="en-AU"/>
        </w:rPr>
        <w:t>инициатив</w:t>
      </w:r>
      <w:r w:rsidR="00D4215F">
        <w:rPr>
          <w:rFonts w:eastAsia="SimSun"/>
          <w:lang w:val="ru-RU" w:eastAsia="en-AU"/>
        </w:rPr>
        <w:t>ам</w:t>
      </w:r>
      <w:r w:rsidR="00510A72">
        <w:rPr>
          <w:rFonts w:eastAsia="SimSun"/>
          <w:lang w:val="ru-RU" w:eastAsia="en-AU"/>
        </w:rPr>
        <w:t>и</w:t>
      </w:r>
      <w:r w:rsidR="006039E0" w:rsidRPr="00D4215F">
        <w:rPr>
          <w:rFonts w:eastAsia="SimSun"/>
          <w:lang w:val="ru-RU" w:eastAsia="en-AU"/>
        </w:rPr>
        <w:t xml:space="preserve">, 11 </w:t>
      </w:r>
      <w:r w:rsidR="00C43500">
        <w:rPr>
          <w:rFonts w:eastAsia="SimSun"/>
          <w:lang w:val="ru-RU" w:eastAsia="en-AU"/>
        </w:rPr>
        <w:t>программ</w:t>
      </w:r>
      <w:r w:rsidR="00D4215F">
        <w:rPr>
          <w:rFonts w:eastAsia="SimSun"/>
          <w:lang w:val="ru-RU" w:eastAsia="en-AU"/>
        </w:rPr>
        <w:t>ам</w:t>
      </w:r>
      <w:r w:rsidR="00510A72">
        <w:rPr>
          <w:rFonts w:eastAsia="SimSun"/>
          <w:lang w:val="ru-RU" w:eastAsia="en-AU"/>
        </w:rPr>
        <w:t>и и</w:t>
      </w:r>
      <w:r w:rsidR="006039E0" w:rsidRPr="00D4215F">
        <w:rPr>
          <w:rFonts w:eastAsia="SimSun"/>
          <w:lang w:val="ru-RU" w:eastAsia="en-AU"/>
        </w:rPr>
        <w:t xml:space="preserve"> </w:t>
      </w:r>
      <w:r w:rsidR="006039E0" w:rsidRPr="006039E0">
        <w:rPr>
          <w:rFonts w:eastAsia="SimSun"/>
          <w:lang w:val="ru-RU" w:eastAsia="en-AU"/>
        </w:rPr>
        <w:t>многочисленны</w:t>
      </w:r>
      <w:r w:rsidR="00D4215F">
        <w:rPr>
          <w:rFonts w:eastAsia="SimSun"/>
          <w:lang w:val="ru-RU" w:eastAsia="en-AU"/>
        </w:rPr>
        <w:t>м</w:t>
      </w:r>
      <w:r w:rsidR="00510A72">
        <w:rPr>
          <w:rFonts w:eastAsia="SimSun"/>
          <w:lang w:val="ru-RU" w:eastAsia="en-AU"/>
        </w:rPr>
        <w:t>и</w:t>
      </w:r>
      <w:r w:rsidR="006039E0" w:rsidRPr="00D4215F">
        <w:rPr>
          <w:rFonts w:eastAsia="SimSun"/>
          <w:lang w:val="ru-RU" w:eastAsia="en-AU"/>
        </w:rPr>
        <w:t xml:space="preserve"> </w:t>
      </w:r>
      <w:r w:rsidR="006039E0" w:rsidRPr="006039E0">
        <w:rPr>
          <w:rFonts w:eastAsia="SimSun"/>
          <w:lang w:val="ru-RU" w:eastAsia="en-AU"/>
        </w:rPr>
        <w:t>вопрос</w:t>
      </w:r>
      <w:r w:rsidR="00D4215F">
        <w:rPr>
          <w:rFonts w:eastAsia="SimSun"/>
          <w:lang w:val="ru-RU" w:eastAsia="en-AU"/>
        </w:rPr>
        <w:t>ам</w:t>
      </w:r>
      <w:r w:rsidR="00510A72">
        <w:rPr>
          <w:rFonts w:eastAsia="SimSun"/>
          <w:lang w:val="ru-RU" w:eastAsia="en-AU"/>
        </w:rPr>
        <w:t>и</w:t>
      </w:r>
      <w:r w:rsidR="006039E0" w:rsidRPr="00D4215F">
        <w:rPr>
          <w:rFonts w:eastAsia="SimSun"/>
          <w:lang w:val="ru-RU" w:eastAsia="en-AU"/>
        </w:rPr>
        <w:t xml:space="preserve"> </w:t>
      </w:r>
      <w:r w:rsidR="006039E0" w:rsidRPr="006039E0">
        <w:rPr>
          <w:rFonts w:eastAsia="SimSun"/>
          <w:lang w:val="ru-RU" w:eastAsia="en-AU"/>
        </w:rPr>
        <w:lastRenderedPageBreak/>
        <w:t>исследовательских</w:t>
      </w:r>
      <w:r w:rsidR="006039E0" w:rsidRPr="00D4215F">
        <w:rPr>
          <w:rFonts w:eastAsia="SimSun"/>
          <w:lang w:val="ru-RU" w:eastAsia="en-AU"/>
        </w:rPr>
        <w:t xml:space="preserve"> </w:t>
      </w:r>
      <w:r w:rsidR="006039E0" w:rsidRPr="006039E0">
        <w:rPr>
          <w:rFonts w:eastAsia="SimSun"/>
          <w:lang w:val="ru-RU" w:eastAsia="en-AU"/>
        </w:rPr>
        <w:t>комиссий</w:t>
      </w:r>
      <w:r w:rsidR="00510A72">
        <w:rPr>
          <w:rFonts w:eastAsia="SimSun"/>
          <w:lang w:val="ru-RU" w:eastAsia="en-AU"/>
        </w:rPr>
        <w:t>,</w:t>
      </w:r>
      <w:r w:rsidR="005829EC">
        <w:rPr>
          <w:rFonts w:eastAsia="SimSun"/>
          <w:lang w:val="ru-RU" w:eastAsia="en-AU"/>
        </w:rPr>
        <w:t xml:space="preserve"> с учетом </w:t>
      </w:r>
      <w:r w:rsidR="00510A72">
        <w:rPr>
          <w:rFonts w:eastAsia="SimSun"/>
          <w:lang w:val="ru-RU" w:eastAsia="en-AU"/>
        </w:rPr>
        <w:t xml:space="preserve">наличия 140 </w:t>
      </w:r>
      <w:r w:rsidR="006039E0" w:rsidRPr="006039E0">
        <w:rPr>
          <w:rFonts w:eastAsia="SimSun"/>
          <w:lang w:val="ru-RU" w:eastAsia="en-AU"/>
        </w:rPr>
        <w:t>сотрудник</w:t>
      </w:r>
      <w:r w:rsidR="00C43500">
        <w:rPr>
          <w:rFonts w:eastAsia="SimSun"/>
          <w:lang w:val="ru-RU" w:eastAsia="en-AU"/>
        </w:rPr>
        <w:t>ов</w:t>
      </w:r>
      <w:r w:rsidR="006039E0" w:rsidRPr="00D4215F">
        <w:rPr>
          <w:rFonts w:eastAsia="SimSun"/>
          <w:lang w:val="ru-RU" w:eastAsia="en-AU"/>
        </w:rPr>
        <w:t xml:space="preserve"> </w:t>
      </w:r>
      <w:r w:rsidR="006039E0" w:rsidRPr="006039E0">
        <w:rPr>
          <w:rFonts w:eastAsia="SimSun"/>
          <w:lang w:val="ru-RU" w:eastAsia="en-AU"/>
        </w:rPr>
        <w:t>БРЭ</w:t>
      </w:r>
      <w:r w:rsidR="006039E0" w:rsidRPr="00D4215F">
        <w:rPr>
          <w:rFonts w:eastAsia="SimSun"/>
          <w:lang w:val="ru-RU" w:eastAsia="en-AU"/>
        </w:rPr>
        <w:t xml:space="preserve"> </w:t>
      </w:r>
      <w:r w:rsidR="006039E0" w:rsidRPr="006039E0">
        <w:rPr>
          <w:rFonts w:eastAsia="SimSun"/>
          <w:lang w:val="ru-RU" w:eastAsia="en-AU"/>
        </w:rPr>
        <w:t>и</w:t>
      </w:r>
      <w:r w:rsidR="006039E0" w:rsidRPr="00D4215F">
        <w:rPr>
          <w:rFonts w:eastAsia="SimSun"/>
          <w:lang w:val="ru-RU" w:eastAsia="en-AU"/>
        </w:rPr>
        <w:t xml:space="preserve"> </w:t>
      </w:r>
      <w:r w:rsidR="006039E0" w:rsidRPr="006039E0">
        <w:rPr>
          <w:rFonts w:eastAsia="SimSun"/>
          <w:lang w:val="ru-RU" w:eastAsia="en-AU"/>
        </w:rPr>
        <w:t>бюджет</w:t>
      </w:r>
      <w:r w:rsidR="005829EC">
        <w:rPr>
          <w:rFonts w:eastAsia="SimSun"/>
          <w:lang w:val="ru-RU" w:eastAsia="en-AU"/>
        </w:rPr>
        <w:t>а</w:t>
      </w:r>
      <w:r w:rsidR="006039E0" w:rsidRPr="00D4215F">
        <w:rPr>
          <w:rFonts w:eastAsia="SimSun"/>
          <w:lang w:val="ru-RU" w:eastAsia="en-AU"/>
        </w:rPr>
        <w:t xml:space="preserve"> </w:t>
      </w:r>
      <w:r w:rsidR="006039E0" w:rsidRPr="006039E0">
        <w:rPr>
          <w:rFonts w:eastAsia="SimSun"/>
          <w:lang w:val="ru-RU" w:eastAsia="en-AU"/>
        </w:rPr>
        <w:t>в</w:t>
      </w:r>
      <w:r w:rsidR="006039E0" w:rsidRPr="00D4215F">
        <w:rPr>
          <w:rFonts w:eastAsia="SimSun"/>
          <w:lang w:val="ru-RU" w:eastAsia="en-AU"/>
        </w:rPr>
        <w:t xml:space="preserve"> </w:t>
      </w:r>
      <w:r w:rsidR="00510A72">
        <w:rPr>
          <w:rFonts w:eastAsia="SimSun"/>
          <w:lang w:val="ru-RU" w:eastAsia="en-AU"/>
        </w:rPr>
        <w:t xml:space="preserve">размере </w:t>
      </w:r>
      <w:r w:rsidR="006039E0" w:rsidRPr="00D4215F">
        <w:rPr>
          <w:rFonts w:eastAsia="SimSun"/>
          <w:lang w:val="ru-RU" w:eastAsia="en-AU"/>
        </w:rPr>
        <w:t>28,6</w:t>
      </w:r>
      <w:r w:rsidR="00510A72">
        <w:rPr>
          <w:rFonts w:eastAsia="SimSun"/>
          <w:lang w:val="ru-RU" w:eastAsia="en-AU"/>
        </w:rPr>
        <w:t> </w:t>
      </w:r>
      <w:r w:rsidR="006039E0" w:rsidRPr="006039E0">
        <w:rPr>
          <w:rFonts w:eastAsia="SimSun"/>
          <w:lang w:val="ru-RU" w:eastAsia="en-AU"/>
        </w:rPr>
        <w:t>млн</w:t>
      </w:r>
      <w:r w:rsidR="00510A72">
        <w:rPr>
          <w:rFonts w:eastAsia="SimSun"/>
          <w:lang w:val="ru-RU" w:eastAsia="en-AU"/>
        </w:rPr>
        <w:t>.</w:t>
      </w:r>
      <w:r w:rsidR="006039E0" w:rsidRPr="00D4215F">
        <w:rPr>
          <w:rFonts w:eastAsia="SimSun"/>
          <w:lang w:val="ru-RU" w:eastAsia="en-AU"/>
        </w:rPr>
        <w:t xml:space="preserve"> </w:t>
      </w:r>
      <w:r w:rsidR="00F34898">
        <w:rPr>
          <w:rFonts w:eastAsia="SimSun"/>
          <w:lang w:val="ru-RU" w:eastAsia="en-AU"/>
        </w:rPr>
        <w:t>швейцарских</w:t>
      </w:r>
      <w:r w:rsidR="00F34898" w:rsidRPr="00D4215F">
        <w:rPr>
          <w:rFonts w:eastAsia="SimSun"/>
          <w:lang w:val="ru-RU" w:eastAsia="en-AU"/>
        </w:rPr>
        <w:t xml:space="preserve"> </w:t>
      </w:r>
      <w:r w:rsidR="00F34898">
        <w:rPr>
          <w:rFonts w:eastAsia="SimSun"/>
          <w:lang w:val="ru-RU" w:eastAsia="en-AU"/>
        </w:rPr>
        <w:t>франков</w:t>
      </w:r>
      <w:r w:rsidRPr="00D4215F">
        <w:rPr>
          <w:rFonts w:eastAsia="SimSun"/>
          <w:lang w:val="ru-RU" w:eastAsia="en-AU"/>
        </w:rPr>
        <w:t>;</w:t>
      </w:r>
      <w:bookmarkEnd w:id="51"/>
    </w:p>
    <w:p w:rsidR="007A67CA" w:rsidRPr="00D03731" w:rsidRDefault="007A67CA" w:rsidP="00510A72">
      <w:pPr>
        <w:pStyle w:val="enumlev1"/>
        <w:rPr>
          <w:rFonts w:eastAsia="SimSun"/>
          <w:lang w:val="ru-RU" w:eastAsia="en-AU"/>
        </w:rPr>
      </w:pPr>
      <w:bookmarkStart w:id="52" w:name="lt_pId097"/>
      <w:r w:rsidRPr="00F43DEB">
        <w:rPr>
          <w:rFonts w:eastAsia="SimSun"/>
          <w:lang w:val="ru-RU" w:eastAsia="en-AU"/>
        </w:rPr>
        <w:t>•</w:t>
      </w:r>
      <w:r w:rsidRPr="00F43DEB">
        <w:rPr>
          <w:rFonts w:eastAsia="SimSun"/>
          <w:lang w:val="ru-RU" w:eastAsia="en-AU"/>
        </w:rPr>
        <w:tab/>
      </w:r>
      <w:r w:rsidR="00C63F3F">
        <w:rPr>
          <w:rFonts w:eastAsia="SimSun"/>
          <w:lang w:val="ru-RU" w:eastAsia="en-AU"/>
        </w:rPr>
        <w:t xml:space="preserve">состоялась первая командировка </w:t>
      </w:r>
      <w:r w:rsidR="00F43DEB" w:rsidRPr="00F43DEB">
        <w:rPr>
          <w:rFonts w:eastAsia="SimSun"/>
          <w:lang w:val="ru-RU" w:eastAsia="en-AU"/>
        </w:rPr>
        <w:t>Директор</w:t>
      </w:r>
      <w:r w:rsidR="007A7C38">
        <w:rPr>
          <w:rFonts w:eastAsia="SimSun"/>
          <w:lang w:val="ru-RU" w:eastAsia="en-AU"/>
        </w:rPr>
        <w:t>а</w:t>
      </w:r>
      <w:r w:rsidR="00F43DEB" w:rsidRPr="00F43DEB">
        <w:rPr>
          <w:rFonts w:eastAsia="SimSun"/>
          <w:lang w:val="ru-RU" w:eastAsia="en-AU"/>
        </w:rPr>
        <w:t xml:space="preserve"> БРЭ в Саудовскую Аравию, где было подписано соглашение </w:t>
      </w:r>
      <w:r w:rsidR="0033406A">
        <w:rPr>
          <w:rFonts w:eastAsia="SimSun"/>
          <w:lang w:val="ru-RU" w:eastAsia="en-AU"/>
        </w:rPr>
        <w:t xml:space="preserve">с целью </w:t>
      </w:r>
      <w:r w:rsidR="00510A72">
        <w:rPr>
          <w:rFonts w:eastAsia="SimSun"/>
          <w:lang w:val="ru-RU" w:eastAsia="en-AU"/>
        </w:rPr>
        <w:t xml:space="preserve">дальнейшего </w:t>
      </w:r>
      <w:r w:rsidR="009A65AB">
        <w:rPr>
          <w:rFonts w:eastAsia="SimSun"/>
          <w:lang w:val="ru-RU" w:eastAsia="en-AU"/>
        </w:rPr>
        <w:t>оказ</w:t>
      </w:r>
      <w:r w:rsidR="00510A72">
        <w:rPr>
          <w:rFonts w:eastAsia="SimSun"/>
          <w:lang w:val="ru-RU" w:eastAsia="en-AU"/>
        </w:rPr>
        <w:t>ания</w:t>
      </w:r>
      <w:r w:rsidR="0033406A" w:rsidRPr="0033406A">
        <w:rPr>
          <w:rFonts w:eastAsia="SimSun"/>
          <w:lang w:val="ru-RU" w:eastAsia="en-AU"/>
        </w:rPr>
        <w:t xml:space="preserve"> помощ</w:t>
      </w:r>
      <w:r w:rsidR="00510A72">
        <w:rPr>
          <w:rFonts w:eastAsia="SimSun"/>
          <w:lang w:val="ru-RU" w:eastAsia="en-AU"/>
        </w:rPr>
        <w:t>и</w:t>
      </w:r>
      <w:r w:rsidR="0033406A" w:rsidRPr="0033406A">
        <w:rPr>
          <w:rFonts w:eastAsia="SimSun"/>
          <w:lang w:val="ru-RU" w:eastAsia="en-AU"/>
        </w:rPr>
        <w:t xml:space="preserve"> развивающимся странам</w:t>
      </w:r>
      <w:r w:rsidRPr="00D03731">
        <w:rPr>
          <w:rFonts w:eastAsia="SimSun"/>
          <w:lang w:val="ru-RU" w:eastAsia="en-AU"/>
        </w:rPr>
        <w:t>;</w:t>
      </w:r>
      <w:bookmarkEnd w:id="52"/>
    </w:p>
    <w:p w:rsidR="007A67CA" w:rsidRPr="00E211CD" w:rsidRDefault="007A67CA" w:rsidP="007A7C38">
      <w:pPr>
        <w:pStyle w:val="enumlev1"/>
        <w:rPr>
          <w:rFonts w:eastAsia="SimSun" w:cs="Calibri"/>
          <w:szCs w:val="24"/>
          <w:lang w:val="ru-RU" w:eastAsia="en-AU"/>
        </w:rPr>
      </w:pPr>
      <w:bookmarkStart w:id="53" w:name="lt_pId098"/>
      <w:r w:rsidRPr="00F43DEB">
        <w:rPr>
          <w:rFonts w:eastAsia="SimSun"/>
          <w:lang w:val="ru-RU" w:eastAsia="en-AU"/>
        </w:rPr>
        <w:t>•</w:t>
      </w:r>
      <w:r w:rsidRPr="00F43DEB">
        <w:rPr>
          <w:rFonts w:eastAsia="SimSun"/>
          <w:lang w:val="ru-RU" w:eastAsia="en-AU"/>
        </w:rPr>
        <w:tab/>
      </w:r>
      <w:r w:rsidR="00D03731">
        <w:rPr>
          <w:rFonts w:eastAsia="SimSun"/>
          <w:lang w:val="ru-RU" w:eastAsia="en-AU"/>
        </w:rPr>
        <w:t>в</w:t>
      </w:r>
      <w:r w:rsidR="00F43DEB" w:rsidRPr="00F43DEB">
        <w:rPr>
          <w:rFonts w:eastAsia="SimSun"/>
          <w:lang w:val="ru-RU" w:eastAsia="en-AU"/>
        </w:rPr>
        <w:t xml:space="preserve">ажность роли региональных отделений МСЭ в соответствии с </w:t>
      </w:r>
      <w:r w:rsidR="007A7C38">
        <w:rPr>
          <w:rFonts w:eastAsia="SimSun"/>
          <w:lang w:val="ru-RU" w:eastAsia="en-AU"/>
        </w:rPr>
        <w:t xml:space="preserve">данными </w:t>
      </w:r>
      <w:r w:rsidR="00F43DEB" w:rsidRPr="00F43DEB">
        <w:rPr>
          <w:rFonts w:eastAsia="SimSun"/>
          <w:lang w:val="ru-RU" w:eastAsia="en-AU"/>
        </w:rPr>
        <w:t xml:space="preserve">в Резолюции 25 (Пересм. </w:t>
      </w:r>
      <w:r w:rsidR="00F43DEB" w:rsidRPr="00E211CD">
        <w:rPr>
          <w:rFonts w:eastAsia="SimSun"/>
          <w:lang w:val="ru-RU" w:eastAsia="en-AU"/>
        </w:rPr>
        <w:t>Дубай, 2018 г.)</w:t>
      </w:r>
      <w:r w:rsidR="007A7C38" w:rsidRPr="007A7C38">
        <w:rPr>
          <w:rFonts w:eastAsia="SimSun"/>
          <w:lang w:val="ru-RU" w:eastAsia="en-AU"/>
        </w:rPr>
        <w:t xml:space="preserve"> </w:t>
      </w:r>
      <w:r w:rsidR="007A7C38">
        <w:rPr>
          <w:rFonts w:eastAsia="SimSun"/>
          <w:lang w:val="ru-RU" w:eastAsia="en-AU"/>
        </w:rPr>
        <w:t>поручениями</w:t>
      </w:r>
      <w:r w:rsidRPr="00E211CD">
        <w:rPr>
          <w:rFonts w:eastAsia="SimSun" w:cs="Calibri"/>
          <w:szCs w:val="24"/>
          <w:lang w:val="ru-RU" w:eastAsia="en-AU"/>
        </w:rPr>
        <w:t>;</w:t>
      </w:r>
      <w:bookmarkEnd w:id="53"/>
    </w:p>
    <w:p w:rsidR="007A67CA" w:rsidRPr="00B92A62" w:rsidRDefault="007A67CA" w:rsidP="007A7C38">
      <w:pPr>
        <w:pStyle w:val="enumlev1"/>
        <w:rPr>
          <w:rFonts w:eastAsia="SimSun" w:cs="Calibri"/>
          <w:szCs w:val="24"/>
          <w:lang w:val="ru-RU" w:eastAsia="en-AU"/>
        </w:rPr>
      </w:pPr>
      <w:bookmarkStart w:id="54" w:name="lt_pId099"/>
      <w:r w:rsidRPr="00F43DEB">
        <w:rPr>
          <w:rFonts w:eastAsia="SimSun"/>
          <w:lang w:val="ru-RU" w:eastAsia="en-AU"/>
        </w:rPr>
        <w:t>•</w:t>
      </w:r>
      <w:r w:rsidRPr="00F43DEB">
        <w:rPr>
          <w:rFonts w:eastAsia="SimSun"/>
          <w:lang w:val="ru-RU" w:eastAsia="en-AU"/>
        </w:rPr>
        <w:tab/>
      </w:r>
      <w:r w:rsidR="001F19F9" w:rsidRPr="00F43DEB">
        <w:rPr>
          <w:rFonts w:eastAsia="SimSun"/>
          <w:lang w:val="ru-RU" w:eastAsia="en-AU"/>
        </w:rPr>
        <w:t>в настоящее время БРЭ в сотрудничестве с Департаментом управления финансовыми ресурсами и Департаментом управления людскими ресурсами</w:t>
      </w:r>
      <w:r w:rsidR="003B2963">
        <w:rPr>
          <w:rFonts w:eastAsia="SimSun"/>
          <w:lang w:val="ru-RU" w:eastAsia="en-AU"/>
        </w:rPr>
        <w:t xml:space="preserve"> </w:t>
      </w:r>
      <w:r w:rsidR="007A7C38">
        <w:rPr>
          <w:rFonts w:eastAsia="SimSun"/>
          <w:lang w:val="ru-RU" w:eastAsia="en-AU"/>
        </w:rPr>
        <w:t>проводит обзор</w:t>
      </w:r>
      <w:r w:rsidR="001F19F9">
        <w:rPr>
          <w:rFonts w:eastAsia="SimSun"/>
          <w:lang w:val="ru-RU" w:eastAsia="en-AU"/>
        </w:rPr>
        <w:t xml:space="preserve"> </w:t>
      </w:r>
      <w:r w:rsidR="00922327">
        <w:rPr>
          <w:rFonts w:eastAsia="SimSun"/>
          <w:lang w:val="ru-RU" w:eastAsia="en-AU"/>
        </w:rPr>
        <w:t>р</w:t>
      </w:r>
      <w:r w:rsidR="001F19F9">
        <w:rPr>
          <w:rFonts w:eastAsia="SimSun"/>
          <w:lang w:val="ru-RU" w:eastAsia="en-AU"/>
        </w:rPr>
        <w:t>егионального присутствия</w:t>
      </w:r>
      <w:r w:rsidR="00F43DEB" w:rsidRPr="00F43DEB">
        <w:rPr>
          <w:rFonts w:eastAsia="SimSun"/>
          <w:lang w:val="ru-RU" w:eastAsia="en-AU"/>
        </w:rPr>
        <w:t xml:space="preserve">. </w:t>
      </w:r>
      <w:r w:rsidR="00FA3050">
        <w:rPr>
          <w:rFonts w:eastAsia="SimSun"/>
          <w:lang w:val="ru-RU" w:eastAsia="en-AU"/>
        </w:rPr>
        <w:t>Г</w:t>
      </w:r>
      <w:r w:rsidR="00FA3050" w:rsidRPr="00F43DEB">
        <w:rPr>
          <w:rFonts w:eastAsia="SimSun"/>
          <w:lang w:val="ru-RU" w:eastAsia="en-AU"/>
        </w:rPr>
        <w:t xml:space="preserve">отовится </w:t>
      </w:r>
      <w:r w:rsidR="00B92A62">
        <w:rPr>
          <w:rFonts w:eastAsia="SimSun"/>
          <w:lang w:val="ru-RU" w:eastAsia="en-AU"/>
        </w:rPr>
        <w:t>круг ведения</w:t>
      </w:r>
      <w:r w:rsidR="00F43DEB" w:rsidRPr="00F43DEB">
        <w:rPr>
          <w:rFonts w:eastAsia="SimSun"/>
          <w:lang w:val="ru-RU" w:eastAsia="en-AU"/>
        </w:rPr>
        <w:t xml:space="preserve">. </w:t>
      </w:r>
      <w:r w:rsidR="007A7C38">
        <w:rPr>
          <w:rFonts w:eastAsia="SimSun"/>
          <w:lang w:val="ru-RU" w:eastAsia="en-AU"/>
        </w:rPr>
        <w:t>Принимаются во внимание</w:t>
      </w:r>
      <w:r w:rsidR="007A7C38" w:rsidRPr="00F43DEB">
        <w:rPr>
          <w:rFonts w:eastAsia="SimSun"/>
          <w:lang w:val="ru-RU" w:eastAsia="en-AU"/>
        </w:rPr>
        <w:t xml:space="preserve"> рекомендации </w:t>
      </w:r>
      <w:r w:rsidR="00F43DEB" w:rsidRPr="00F43DEB">
        <w:rPr>
          <w:rFonts w:eastAsia="SimSun"/>
          <w:lang w:val="ru-RU" w:eastAsia="en-AU"/>
        </w:rPr>
        <w:t xml:space="preserve">ОИГ, </w:t>
      </w:r>
      <w:r w:rsidR="002922BD">
        <w:rPr>
          <w:rFonts w:eastAsia="SimSun"/>
          <w:lang w:val="ru-RU" w:eastAsia="en-AU"/>
        </w:rPr>
        <w:t>отчет</w:t>
      </w:r>
      <w:r w:rsidR="00F43DEB" w:rsidRPr="00F43DEB">
        <w:rPr>
          <w:rFonts w:eastAsia="SimSun"/>
          <w:lang w:val="ru-RU" w:eastAsia="en-AU"/>
        </w:rPr>
        <w:t xml:space="preserve"> </w:t>
      </w:r>
      <w:r w:rsidR="00B92A62">
        <w:rPr>
          <w:rFonts w:eastAsia="SimSun"/>
          <w:lang w:val="ru-RU" w:eastAsia="en-AU"/>
        </w:rPr>
        <w:t>в</w:t>
      </w:r>
      <w:r w:rsidR="00F43DEB" w:rsidRPr="00F43DEB">
        <w:rPr>
          <w:rFonts w:eastAsia="SimSun"/>
          <w:lang w:val="ru-RU" w:eastAsia="en-AU"/>
        </w:rPr>
        <w:t xml:space="preserve">нешнего </w:t>
      </w:r>
      <w:r w:rsidR="007B505D">
        <w:rPr>
          <w:rFonts w:eastAsia="SimSun"/>
          <w:lang w:val="ru-RU" w:eastAsia="en-AU"/>
        </w:rPr>
        <w:t>аудитора</w:t>
      </w:r>
      <w:r w:rsidR="00F43DEB" w:rsidRPr="00F43DEB">
        <w:rPr>
          <w:rFonts w:eastAsia="SimSun"/>
          <w:lang w:val="ru-RU" w:eastAsia="en-AU"/>
        </w:rPr>
        <w:t xml:space="preserve"> Сов</w:t>
      </w:r>
      <w:r w:rsidR="005C798F">
        <w:rPr>
          <w:rFonts w:eastAsia="SimSun"/>
          <w:lang w:val="ru-RU" w:eastAsia="en-AU"/>
        </w:rPr>
        <w:t>ету</w:t>
      </w:r>
      <w:r w:rsidR="00F43DEB" w:rsidRPr="00F43DEB">
        <w:rPr>
          <w:rFonts w:eastAsia="SimSun"/>
          <w:lang w:val="ru-RU" w:eastAsia="en-AU"/>
        </w:rPr>
        <w:t xml:space="preserve"> 2018 года и комментарии </w:t>
      </w:r>
      <w:r w:rsidR="00F43DEB" w:rsidRPr="00F43DEB">
        <w:rPr>
          <w:rFonts w:eastAsia="SimSun"/>
          <w:lang w:val="en-US" w:eastAsia="en-AU"/>
        </w:rPr>
        <w:t>IMAC</w:t>
      </w:r>
      <w:r w:rsidR="00F43DEB" w:rsidRPr="00F43DEB">
        <w:rPr>
          <w:rFonts w:eastAsia="SimSun"/>
          <w:lang w:val="ru-RU" w:eastAsia="en-AU"/>
        </w:rPr>
        <w:t xml:space="preserve"> </w:t>
      </w:r>
      <w:r w:rsidR="00936E03">
        <w:rPr>
          <w:rFonts w:eastAsia="SimSun"/>
          <w:lang w:val="ru-RU" w:eastAsia="en-AU"/>
        </w:rPr>
        <w:t xml:space="preserve">о </w:t>
      </w:r>
      <w:r w:rsidR="00954E06">
        <w:rPr>
          <w:rFonts w:eastAsia="SimSun"/>
          <w:lang w:val="ru-RU" w:eastAsia="en-AU"/>
        </w:rPr>
        <w:t xml:space="preserve">прискорбном </w:t>
      </w:r>
      <w:r w:rsidR="00936E03">
        <w:rPr>
          <w:rFonts w:eastAsia="SimSun"/>
          <w:lang w:val="ru-RU" w:eastAsia="en-AU"/>
        </w:rPr>
        <w:t>случае мошенничества</w:t>
      </w:r>
      <w:r w:rsidR="00F43DEB" w:rsidRPr="00F43DEB">
        <w:rPr>
          <w:rFonts w:eastAsia="SimSun"/>
          <w:lang w:val="ru-RU" w:eastAsia="en-AU"/>
        </w:rPr>
        <w:t xml:space="preserve"> в </w:t>
      </w:r>
      <w:r w:rsidR="007A7C38">
        <w:rPr>
          <w:rFonts w:eastAsia="SimSun"/>
          <w:lang w:val="ru-RU" w:eastAsia="en-AU"/>
        </w:rPr>
        <w:t xml:space="preserve">одном из </w:t>
      </w:r>
      <w:r w:rsidR="00F43DEB" w:rsidRPr="00F43DEB">
        <w:rPr>
          <w:rFonts w:eastAsia="SimSun"/>
          <w:lang w:val="ru-RU" w:eastAsia="en-AU"/>
        </w:rPr>
        <w:t>региональн</w:t>
      </w:r>
      <w:r w:rsidR="007A7C38">
        <w:rPr>
          <w:rFonts w:eastAsia="SimSun"/>
          <w:lang w:val="ru-RU" w:eastAsia="en-AU"/>
        </w:rPr>
        <w:t>ых</w:t>
      </w:r>
      <w:r w:rsidR="00F43DEB" w:rsidRPr="00F43DEB">
        <w:rPr>
          <w:rFonts w:eastAsia="SimSun"/>
          <w:lang w:val="ru-RU" w:eastAsia="en-AU"/>
        </w:rPr>
        <w:t xml:space="preserve"> </w:t>
      </w:r>
      <w:r w:rsidR="00936E03">
        <w:rPr>
          <w:rFonts w:eastAsia="SimSun"/>
          <w:lang w:val="ru-RU" w:eastAsia="en-AU"/>
        </w:rPr>
        <w:t>отделени</w:t>
      </w:r>
      <w:r w:rsidR="007A7C38">
        <w:rPr>
          <w:rFonts w:eastAsia="SimSun"/>
          <w:lang w:val="ru-RU" w:eastAsia="en-AU"/>
        </w:rPr>
        <w:t>й</w:t>
      </w:r>
      <w:bookmarkStart w:id="55" w:name="lt_pId101"/>
      <w:bookmarkEnd w:id="54"/>
      <w:r w:rsidRPr="00B92A62">
        <w:rPr>
          <w:rFonts w:eastAsia="SimSun" w:cs="Calibri"/>
          <w:szCs w:val="24"/>
          <w:lang w:val="ru-RU" w:eastAsia="en-AU"/>
        </w:rPr>
        <w:t>;</w:t>
      </w:r>
      <w:bookmarkEnd w:id="55"/>
    </w:p>
    <w:p w:rsidR="007A67CA" w:rsidRPr="005950BE" w:rsidRDefault="007A67CA" w:rsidP="005950BE">
      <w:pPr>
        <w:pStyle w:val="enumlev1"/>
        <w:rPr>
          <w:rFonts w:eastAsia="SimSun" w:cs="Calibri"/>
          <w:szCs w:val="24"/>
          <w:lang w:val="ru-RU" w:eastAsia="en-AU"/>
        </w:rPr>
      </w:pPr>
      <w:bookmarkStart w:id="56" w:name="lt_pId102"/>
      <w:r w:rsidRPr="005950BE">
        <w:rPr>
          <w:rFonts w:eastAsia="SimSun"/>
          <w:lang w:val="ru-RU" w:eastAsia="en-AU"/>
        </w:rPr>
        <w:t>•</w:t>
      </w:r>
      <w:r w:rsidRPr="005950BE">
        <w:rPr>
          <w:rFonts w:eastAsia="SimSun"/>
          <w:lang w:val="ru-RU" w:eastAsia="en-AU"/>
        </w:rPr>
        <w:tab/>
      </w:r>
      <w:r w:rsidR="00D04D91">
        <w:rPr>
          <w:rFonts w:eastAsia="SimSun"/>
          <w:lang w:val="ru-RU" w:eastAsia="en-AU"/>
        </w:rPr>
        <w:t>с</w:t>
      </w:r>
      <w:r w:rsidR="00493818" w:rsidRPr="005950BE">
        <w:rPr>
          <w:rFonts w:eastAsia="SimSun"/>
          <w:lang w:val="ru-RU" w:eastAsia="en-AU"/>
        </w:rPr>
        <w:t xml:space="preserve">тремясь к </w:t>
      </w:r>
      <w:r w:rsidR="001C3867" w:rsidRPr="005950BE">
        <w:rPr>
          <w:rFonts w:eastAsia="SimSun"/>
          <w:lang w:val="ru-RU" w:eastAsia="en-AU"/>
        </w:rPr>
        <w:t xml:space="preserve">большей децентрализации и предоставлению большей самостоятельности при выполнении </w:t>
      </w:r>
      <w:r w:rsidR="00493818" w:rsidRPr="005950BE">
        <w:rPr>
          <w:rFonts w:eastAsia="SimSun"/>
          <w:lang w:val="ru-RU" w:eastAsia="en-AU"/>
        </w:rPr>
        <w:t xml:space="preserve">определенных функций, БРЭ обеспечит </w:t>
      </w:r>
      <w:r w:rsidR="00DC1A1C" w:rsidRPr="005950BE">
        <w:rPr>
          <w:rFonts w:eastAsia="SimSun"/>
          <w:lang w:val="ru-RU" w:eastAsia="en-AU"/>
        </w:rPr>
        <w:t>надлежащую</w:t>
      </w:r>
      <w:r w:rsidR="00493818" w:rsidRPr="005950BE">
        <w:rPr>
          <w:rFonts w:eastAsia="SimSun"/>
          <w:lang w:val="ru-RU" w:eastAsia="en-AU"/>
        </w:rPr>
        <w:t xml:space="preserve"> </w:t>
      </w:r>
      <w:r w:rsidR="00DC1A1C" w:rsidRPr="005950BE">
        <w:rPr>
          <w:rFonts w:eastAsia="SimSun"/>
          <w:lang w:val="ru-RU" w:eastAsia="en-AU"/>
        </w:rPr>
        <w:t xml:space="preserve">степень </w:t>
      </w:r>
      <w:r w:rsidR="00493818" w:rsidRPr="005950BE">
        <w:rPr>
          <w:rFonts w:eastAsia="SimSun"/>
          <w:lang w:val="ru-RU" w:eastAsia="en-AU"/>
        </w:rPr>
        <w:t xml:space="preserve">контроля, чтобы мошенничество в </w:t>
      </w:r>
      <w:r w:rsidR="00FF5B6C" w:rsidRPr="005950BE">
        <w:rPr>
          <w:rFonts w:eastAsia="SimSun"/>
          <w:lang w:val="ru-RU" w:eastAsia="en-AU"/>
        </w:rPr>
        <w:t>какой-либо</w:t>
      </w:r>
      <w:r w:rsidR="00493818" w:rsidRPr="005950BE">
        <w:rPr>
          <w:rFonts w:eastAsia="SimSun"/>
          <w:lang w:val="ru-RU" w:eastAsia="en-AU"/>
        </w:rPr>
        <w:t xml:space="preserve"> форме не повторялось</w:t>
      </w:r>
      <w:r w:rsidRPr="005950BE">
        <w:rPr>
          <w:rFonts w:eastAsia="SimSun" w:cs="Calibri"/>
          <w:szCs w:val="24"/>
          <w:lang w:val="ru-RU" w:eastAsia="en-AU"/>
        </w:rPr>
        <w:t>;</w:t>
      </w:r>
      <w:bookmarkEnd w:id="56"/>
    </w:p>
    <w:p w:rsidR="007A67CA" w:rsidRPr="00CC6246" w:rsidRDefault="007A67CA" w:rsidP="007A7C38">
      <w:pPr>
        <w:pStyle w:val="enumlev1"/>
        <w:rPr>
          <w:rFonts w:eastAsia="SimSun" w:cs="Calibri"/>
          <w:szCs w:val="24"/>
          <w:lang w:val="ru-RU" w:eastAsia="en-AU"/>
        </w:rPr>
      </w:pPr>
      <w:bookmarkStart w:id="57" w:name="lt_pId103"/>
      <w:r w:rsidRPr="00493818">
        <w:rPr>
          <w:rFonts w:eastAsia="SimSun"/>
          <w:lang w:val="ru-RU" w:eastAsia="en-AU"/>
        </w:rPr>
        <w:t>•</w:t>
      </w:r>
      <w:r w:rsidRPr="00493818">
        <w:rPr>
          <w:rFonts w:eastAsia="SimSun"/>
          <w:lang w:val="ru-RU" w:eastAsia="en-AU"/>
        </w:rPr>
        <w:tab/>
      </w:r>
      <w:r w:rsidR="00493818" w:rsidRPr="00493818">
        <w:rPr>
          <w:rFonts w:eastAsia="SimSun"/>
          <w:lang w:val="ru-RU" w:eastAsia="en-AU"/>
        </w:rPr>
        <w:t>БРЭ подготовит документ для Совета 2019 года</w:t>
      </w:r>
      <w:r w:rsidR="00C52047">
        <w:rPr>
          <w:rFonts w:eastAsia="SimSun"/>
          <w:lang w:val="ru-RU" w:eastAsia="en-AU"/>
        </w:rPr>
        <w:t>,</w:t>
      </w:r>
      <w:r w:rsidR="00493818" w:rsidRPr="00493818">
        <w:rPr>
          <w:rFonts w:eastAsia="SimSun"/>
          <w:lang w:val="ru-RU" w:eastAsia="en-AU"/>
        </w:rPr>
        <w:t xml:space="preserve"> </w:t>
      </w:r>
      <w:r w:rsidR="007A7C38">
        <w:rPr>
          <w:rFonts w:eastAsia="SimSun"/>
          <w:lang w:val="ru-RU" w:eastAsia="en-AU"/>
        </w:rPr>
        <w:t>а выводы по итогам</w:t>
      </w:r>
      <w:r w:rsidR="00493818" w:rsidRPr="00493818">
        <w:rPr>
          <w:rFonts w:eastAsia="SimSun"/>
          <w:lang w:val="ru-RU" w:eastAsia="en-AU"/>
        </w:rPr>
        <w:t xml:space="preserve"> обзор</w:t>
      </w:r>
      <w:r w:rsidR="007A7C38">
        <w:rPr>
          <w:rFonts w:eastAsia="SimSun"/>
          <w:lang w:val="ru-RU" w:eastAsia="en-AU"/>
        </w:rPr>
        <w:t>а</w:t>
      </w:r>
      <w:r w:rsidR="00493818" w:rsidRPr="00493818">
        <w:rPr>
          <w:rFonts w:eastAsia="SimSun"/>
          <w:lang w:val="ru-RU" w:eastAsia="en-AU"/>
        </w:rPr>
        <w:t xml:space="preserve"> буд</w:t>
      </w:r>
      <w:r w:rsidR="007A7C38">
        <w:rPr>
          <w:rFonts w:eastAsia="SimSun"/>
          <w:lang w:val="ru-RU" w:eastAsia="en-AU"/>
        </w:rPr>
        <w:t>у</w:t>
      </w:r>
      <w:r w:rsidR="00493818" w:rsidRPr="00493818">
        <w:rPr>
          <w:rFonts w:eastAsia="SimSun"/>
          <w:lang w:val="ru-RU" w:eastAsia="en-AU"/>
        </w:rPr>
        <w:t>т представлен</w:t>
      </w:r>
      <w:r w:rsidR="007A7C38">
        <w:rPr>
          <w:rFonts w:eastAsia="SimSun"/>
          <w:lang w:val="ru-RU" w:eastAsia="en-AU"/>
        </w:rPr>
        <w:t>ы</w:t>
      </w:r>
      <w:r w:rsidR="00493818" w:rsidRPr="00493818">
        <w:rPr>
          <w:rFonts w:eastAsia="SimSun"/>
          <w:lang w:val="ru-RU" w:eastAsia="en-AU"/>
        </w:rPr>
        <w:t xml:space="preserve"> </w:t>
      </w:r>
      <w:r w:rsidR="001F58BC">
        <w:rPr>
          <w:rFonts w:eastAsia="SimSun"/>
          <w:lang w:val="ru-RU" w:eastAsia="en-AU"/>
        </w:rPr>
        <w:t>Совету</w:t>
      </w:r>
      <w:r w:rsidR="00493818" w:rsidRPr="00493818">
        <w:rPr>
          <w:rFonts w:eastAsia="SimSun"/>
          <w:lang w:val="ru-RU" w:eastAsia="en-AU"/>
        </w:rPr>
        <w:t xml:space="preserve"> 2020 года. В </w:t>
      </w:r>
      <w:r w:rsidR="007A7C38">
        <w:rPr>
          <w:rFonts w:eastAsia="SimSun"/>
          <w:lang w:val="ru-RU" w:eastAsia="en-AU"/>
        </w:rPr>
        <w:t xml:space="preserve">рамках </w:t>
      </w:r>
      <w:r w:rsidR="00493818" w:rsidRPr="00493818">
        <w:rPr>
          <w:rFonts w:eastAsia="SimSun"/>
          <w:lang w:val="ru-RU" w:eastAsia="en-AU"/>
        </w:rPr>
        <w:t>обзор</w:t>
      </w:r>
      <w:r w:rsidR="007A7C38">
        <w:rPr>
          <w:rFonts w:eastAsia="SimSun"/>
          <w:lang w:val="ru-RU" w:eastAsia="en-AU"/>
        </w:rPr>
        <w:t>а</w:t>
      </w:r>
      <w:r w:rsidR="00493818" w:rsidRPr="00493818">
        <w:rPr>
          <w:rFonts w:eastAsia="SimSun"/>
          <w:lang w:val="ru-RU" w:eastAsia="en-AU"/>
        </w:rPr>
        <w:t xml:space="preserve"> будут </w:t>
      </w:r>
      <w:r w:rsidR="007A7C38">
        <w:rPr>
          <w:rFonts w:eastAsia="SimSun"/>
          <w:lang w:val="ru-RU" w:eastAsia="en-AU"/>
        </w:rPr>
        <w:t xml:space="preserve">внимательно изучены </w:t>
      </w:r>
      <w:r w:rsidR="00493818" w:rsidRPr="00493818">
        <w:rPr>
          <w:rFonts w:eastAsia="SimSun"/>
          <w:lang w:val="ru-RU" w:eastAsia="en-AU"/>
        </w:rPr>
        <w:t>функции (</w:t>
      </w:r>
      <w:r w:rsidR="005C517E">
        <w:rPr>
          <w:rFonts w:eastAsia="SimSun"/>
          <w:lang w:val="ru-RU" w:eastAsia="en-AU"/>
        </w:rPr>
        <w:t xml:space="preserve">чтобы </w:t>
      </w:r>
      <w:r w:rsidR="00AF429A" w:rsidRPr="0027291F">
        <w:rPr>
          <w:rFonts w:eastAsia="SimSun"/>
          <w:lang w:val="ru-RU" w:eastAsia="en-AU"/>
        </w:rPr>
        <w:t>обеспечить отсутствие дублирования</w:t>
      </w:r>
      <w:r w:rsidR="00493818" w:rsidRPr="00493818">
        <w:rPr>
          <w:rFonts w:eastAsia="SimSun"/>
          <w:lang w:val="ru-RU" w:eastAsia="en-AU"/>
        </w:rPr>
        <w:t xml:space="preserve">), </w:t>
      </w:r>
      <w:r w:rsidR="00826803" w:rsidRPr="0027291F">
        <w:rPr>
          <w:rFonts w:eastAsia="SimSun"/>
          <w:lang w:val="ru-RU" w:eastAsia="en-AU"/>
        </w:rPr>
        <w:t>уровень самостоятельности в принятии решений</w:t>
      </w:r>
      <w:r w:rsidR="00493818" w:rsidRPr="00493818">
        <w:rPr>
          <w:rFonts w:eastAsia="SimSun"/>
          <w:lang w:val="ru-RU" w:eastAsia="en-AU"/>
        </w:rPr>
        <w:t xml:space="preserve">, </w:t>
      </w:r>
      <w:r w:rsidR="007A7C38">
        <w:rPr>
          <w:rFonts w:eastAsia="SimSun"/>
          <w:lang w:val="ru-RU" w:eastAsia="en-AU"/>
        </w:rPr>
        <w:t>имеющиеся</w:t>
      </w:r>
      <w:r w:rsidR="00493818" w:rsidRPr="00493818">
        <w:rPr>
          <w:rFonts w:eastAsia="SimSun"/>
          <w:lang w:val="ru-RU" w:eastAsia="en-AU"/>
        </w:rPr>
        <w:t xml:space="preserve"> в настоящее время ресурсы, общая ст</w:t>
      </w:r>
      <w:r w:rsidR="008E4EDA">
        <w:rPr>
          <w:rFonts w:eastAsia="SimSun"/>
          <w:lang w:val="ru-RU" w:eastAsia="en-AU"/>
        </w:rPr>
        <w:t>руктура, управление финансами</w:t>
      </w:r>
      <w:r w:rsidR="00493818" w:rsidRPr="00493818">
        <w:rPr>
          <w:rFonts w:eastAsia="SimSun"/>
          <w:lang w:val="ru-RU" w:eastAsia="en-AU"/>
        </w:rPr>
        <w:t>, закупочная деятельность и внутренние административные процедуры</w:t>
      </w:r>
      <w:bookmarkStart w:id="58" w:name="lt_pId104"/>
      <w:bookmarkEnd w:id="57"/>
      <w:r w:rsidRPr="00CC6246">
        <w:rPr>
          <w:rFonts w:eastAsia="SimSun" w:cs="Calibri"/>
          <w:szCs w:val="24"/>
          <w:lang w:val="ru-RU" w:eastAsia="en-AU"/>
        </w:rPr>
        <w:t>;</w:t>
      </w:r>
      <w:bookmarkEnd w:id="58"/>
    </w:p>
    <w:p w:rsidR="007A67CA" w:rsidRPr="004B3B46" w:rsidRDefault="007A67CA" w:rsidP="007A7C38">
      <w:pPr>
        <w:pStyle w:val="enumlev1"/>
        <w:rPr>
          <w:rFonts w:eastAsia="SimSun" w:cs="Calibri"/>
          <w:szCs w:val="24"/>
          <w:lang w:val="ru-RU" w:eastAsia="en-AU"/>
        </w:rPr>
      </w:pPr>
      <w:bookmarkStart w:id="59" w:name="lt_pId105"/>
      <w:r w:rsidRPr="004B3B46">
        <w:rPr>
          <w:rFonts w:eastAsia="SimSun"/>
          <w:lang w:val="ru-RU" w:eastAsia="en-AU"/>
        </w:rPr>
        <w:t>•</w:t>
      </w:r>
      <w:r w:rsidRPr="004B3B46">
        <w:rPr>
          <w:rFonts w:eastAsia="SimSun"/>
          <w:lang w:val="ru-RU" w:eastAsia="en-AU"/>
        </w:rPr>
        <w:tab/>
      </w:r>
      <w:r w:rsidR="00732EA0">
        <w:rPr>
          <w:rFonts w:eastAsia="SimSun"/>
          <w:lang w:val="ru-RU" w:eastAsia="en-AU"/>
        </w:rPr>
        <w:t>по результатам</w:t>
      </w:r>
      <w:r w:rsidR="003061A3" w:rsidRPr="004B3B46">
        <w:rPr>
          <w:rFonts w:eastAsia="SimSun"/>
          <w:lang w:val="ru-RU" w:eastAsia="en-AU"/>
        </w:rPr>
        <w:t xml:space="preserve"> работы </w:t>
      </w:r>
      <w:r w:rsidR="00EE04EB" w:rsidRPr="004B3B46">
        <w:rPr>
          <w:rFonts w:eastAsia="SimSun"/>
          <w:lang w:val="ru-RU" w:eastAsia="en-AU"/>
        </w:rPr>
        <w:t xml:space="preserve">будут </w:t>
      </w:r>
      <w:r w:rsidR="00677769" w:rsidRPr="004B3B46">
        <w:rPr>
          <w:rFonts w:eastAsia="SimSun"/>
          <w:lang w:val="ru-RU" w:eastAsia="en-AU"/>
        </w:rPr>
        <w:t>предл</w:t>
      </w:r>
      <w:r w:rsidR="007A7C38">
        <w:rPr>
          <w:rFonts w:eastAsia="SimSun"/>
          <w:lang w:val="ru-RU" w:eastAsia="en-AU"/>
        </w:rPr>
        <w:t xml:space="preserve">ожены </w:t>
      </w:r>
      <w:r w:rsidR="00677769" w:rsidRPr="004B3B46">
        <w:rPr>
          <w:rFonts w:eastAsia="SimSun"/>
          <w:lang w:val="ru-RU" w:eastAsia="en-AU"/>
        </w:rPr>
        <w:t>жела</w:t>
      </w:r>
      <w:r w:rsidR="00572E14" w:rsidRPr="004B3B46">
        <w:rPr>
          <w:rFonts w:eastAsia="SimSun"/>
          <w:lang w:val="ru-RU" w:eastAsia="en-AU"/>
        </w:rPr>
        <w:t>тельная структура</w:t>
      </w:r>
      <w:r w:rsidR="00677769" w:rsidRPr="004B3B46">
        <w:rPr>
          <w:rFonts w:eastAsia="SimSun"/>
          <w:lang w:val="ru-RU" w:eastAsia="en-AU"/>
        </w:rPr>
        <w:t>, необходимые</w:t>
      </w:r>
      <w:r w:rsidR="00882F4C" w:rsidRPr="004B3B46">
        <w:rPr>
          <w:rFonts w:eastAsia="SimSun"/>
          <w:lang w:val="ru-RU" w:eastAsia="en-AU"/>
        </w:rPr>
        <w:t xml:space="preserve"> комплексы навыков</w:t>
      </w:r>
      <w:r w:rsidR="00677769" w:rsidRPr="004B3B46">
        <w:rPr>
          <w:rFonts w:eastAsia="SimSun"/>
          <w:lang w:val="ru-RU" w:eastAsia="en-AU"/>
        </w:rPr>
        <w:t xml:space="preserve">, управленческие </w:t>
      </w:r>
      <w:r w:rsidR="00FF6B8B" w:rsidRPr="004B3B46">
        <w:rPr>
          <w:rFonts w:eastAsia="SimSun"/>
          <w:lang w:val="ru-RU" w:eastAsia="en-AU"/>
        </w:rPr>
        <w:t>задачи</w:t>
      </w:r>
      <w:r w:rsidR="00677769" w:rsidRPr="004B3B46">
        <w:rPr>
          <w:rFonts w:eastAsia="SimSun"/>
          <w:lang w:val="ru-RU" w:eastAsia="en-AU"/>
        </w:rPr>
        <w:t xml:space="preserve"> для </w:t>
      </w:r>
      <w:r w:rsidR="0036711C" w:rsidRPr="004B3B46">
        <w:rPr>
          <w:rFonts w:eastAsia="SimSun"/>
          <w:lang w:val="ru-RU" w:eastAsia="en-AU"/>
        </w:rPr>
        <w:t>улучшения результатов деятельности</w:t>
      </w:r>
      <w:r w:rsidR="00677769" w:rsidRPr="004B3B46">
        <w:rPr>
          <w:rFonts w:eastAsia="SimSun"/>
          <w:lang w:val="ru-RU" w:eastAsia="en-AU"/>
        </w:rPr>
        <w:t xml:space="preserve"> организации и </w:t>
      </w:r>
      <w:r w:rsidR="00033D59" w:rsidRPr="004B3B46">
        <w:rPr>
          <w:rFonts w:eastAsia="SimSun"/>
          <w:lang w:val="ru-RU" w:eastAsia="en-AU"/>
        </w:rPr>
        <w:t>распространение</w:t>
      </w:r>
      <w:r w:rsidR="00DD2D33" w:rsidRPr="004B3B46">
        <w:rPr>
          <w:rFonts w:eastAsia="SimSun"/>
          <w:lang w:val="ru-RU" w:eastAsia="en-AU"/>
        </w:rPr>
        <w:t xml:space="preserve"> </w:t>
      </w:r>
      <w:r w:rsidR="00875DC5" w:rsidRPr="004B3B46">
        <w:rPr>
          <w:rFonts w:eastAsia="SimSun"/>
          <w:lang w:val="ru-RU" w:eastAsia="en-AU"/>
        </w:rPr>
        <w:t xml:space="preserve">на сферу регионального присутствия </w:t>
      </w:r>
      <w:r w:rsidR="00DD2D33" w:rsidRPr="004B3B46">
        <w:rPr>
          <w:rFonts w:eastAsia="SimSun"/>
          <w:lang w:val="ru-RU" w:eastAsia="en-AU"/>
        </w:rPr>
        <w:t>модели</w:t>
      </w:r>
      <w:r w:rsidR="00677769" w:rsidRPr="004B3B46">
        <w:rPr>
          <w:rFonts w:eastAsia="SimSun"/>
          <w:lang w:val="ru-RU" w:eastAsia="en-AU"/>
        </w:rPr>
        <w:t xml:space="preserve"> </w:t>
      </w:r>
      <w:r w:rsidR="00DD2D33" w:rsidRPr="004B3B46">
        <w:rPr>
          <w:rFonts w:eastAsia="SimSun"/>
          <w:lang w:val="ru-RU" w:eastAsia="en-AU"/>
        </w:rPr>
        <w:t>управления, ориентированно</w:t>
      </w:r>
      <w:r w:rsidR="004B3B46">
        <w:rPr>
          <w:rFonts w:eastAsia="SimSun"/>
          <w:lang w:val="ru-RU" w:eastAsia="en-AU"/>
        </w:rPr>
        <w:t>го</w:t>
      </w:r>
      <w:r w:rsidR="00875DC5">
        <w:rPr>
          <w:rFonts w:eastAsia="SimSun"/>
          <w:lang w:val="ru-RU" w:eastAsia="en-AU"/>
        </w:rPr>
        <w:t xml:space="preserve"> на результаты</w:t>
      </w:r>
      <w:r w:rsidR="00DD2D33" w:rsidRPr="004B3B46">
        <w:rPr>
          <w:rFonts w:eastAsia="SimSun"/>
          <w:lang w:val="ru-RU" w:eastAsia="en-AU"/>
        </w:rPr>
        <w:t xml:space="preserve"> </w:t>
      </w:r>
      <w:r w:rsidR="00677769" w:rsidRPr="004B3B46">
        <w:rPr>
          <w:rFonts w:eastAsia="SimSun"/>
          <w:lang w:val="ru-RU" w:eastAsia="en-AU"/>
        </w:rPr>
        <w:t>(</w:t>
      </w:r>
      <w:r w:rsidR="00137CB8" w:rsidRPr="004B3B46">
        <w:rPr>
          <w:rFonts w:eastAsia="SimSun"/>
          <w:lang w:val="ru-RU" w:eastAsia="en-AU"/>
        </w:rPr>
        <w:t>УОР</w:t>
      </w:r>
      <w:r w:rsidR="00677769" w:rsidRPr="004B3B46">
        <w:rPr>
          <w:rFonts w:eastAsia="SimSun"/>
          <w:lang w:val="ru-RU" w:eastAsia="en-AU"/>
        </w:rPr>
        <w:t>)</w:t>
      </w:r>
      <w:r w:rsidRPr="004B3B46">
        <w:rPr>
          <w:rFonts w:eastAsia="SimSun" w:cs="Calibri"/>
          <w:szCs w:val="24"/>
          <w:lang w:val="ru-RU" w:eastAsia="en-AU"/>
        </w:rPr>
        <w:t>;</w:t>
      </w:r>
      <w:bookmarkEnd w:id="59"/>
    </w:p>
    <w:p w:rsidR="007A67CA" w:rsidRPr="008E12F8" w:rsidRDefault="007A67CA" w:rsidP="008D34D5">
      <w:pPr>
        <w:pStyle w:val="enumlev1"/>
        <w:rPr>
          <w:rFonts w:eastAsia="SimSun" w:cs="Calibri"/>
          <w:b/>
          <w:bCs/>
          <w:szCs w:val="24"/>
          <w:lang w:val="ru-RU" w:eastAsia="en-AU"/>
        </w:rPr>
      </w:pPr>
      <w:bookmarkStart w:id="60" w:name="lt_pId106"/>
      <w:r w:rsidRPr="008E12F8">
        <w:rPr>
          <w:rFonts w:eastAsia="SimSun"/>
          <w:lang w:val="ru-RU" w:eastAsia="en-AU"/>
        </w:rPr>
        <w:t>•</w:t>
      </w:r>
      <w:r w:rsidRPr="008E12F8">
        <w:rPr>
          <w:rFonts w:eastAsia="SimSun"/>
          <w:lang w:val="ru-RU" w:eastAsia="en-AU"/>
        </w:rPr>
        <w:tab/>
      </w:r>
      <w:r w:rsidR="008E12F8">
        <w:rPr>
          <w:rFonts w:eastAsia="SimSun"/>
          <w:lang w:val="ru-RU" w:eastAsia="en-AU"/>
        </w:rPr>
        <w:t xml:space="preserve">приветствуются </w:t>
      </w:r>
      <w:r w:rsidR="00173DD1">
        <w:rPr>
          <w:rFonts w:eastAsia="SimSun"/>
          <w:lang w:val="ru-RU" w:eastAsia="en-AU"/>
        </w:rPr>
        <w:t>в</w:t>
      </w:r>
      <w:r w:rsidR="00677769" w:rsidRPr="00677769">
        <w:rPr>
          <w:rFonts w:eastAsia="SimSun"/>
          <w:lang w:val="ru-RU" w:eastAsia="en-AU"/>
        </w:rPr>
        <w:t>клад</w:t>
      </w:r>
      <w:r w:rsidR="00173DD1">
        <w:rPr>
          <w:rFonts w:eastAsia="SimSun"/>
          <w:lang w:val="ru-RU" w:eastAsia="en-AU"/>
        </w:rPr>
        <w:t>ы</w:t>
      </w:r>
      <w:r w:rsidR="00677769" w:rsidRPr="008E12F8">
        <w:rPr>
          <w:rFonts w:eastAsia="SimSun"/>
          <w:lang w:val="ru-RU" w:eastAsia="en-AU"/>
        </w:rPr>
        <w:t xml:space="preserve"> </w:t>
      </w:r>
      <w:r w:rsidR="00677769" w:rsidRPr="00677769">
        <w:rPr>
          <w:rFonts w:eastAsia="SimSun"/>
          <w:lang w:val="ru-RU" w:eastAsia="en-AU"/>
        </w:rPr>
        <w:t>Государств</w:t>
      </w:r>
      <w:r w:rsidR="00677769" w:rsidRPr="008E12F8">
        <w:rPr>
          <w:rFonts w:eastAsia="SimSun"/>
          <w:lang w:val="ru-RU" w:eastAsia="en-AU"/>
        </w:rPr>
        <w:t>-</w:t>
      </w:r>
      <w:r w:rsidR="00677769" w:rsidRPr="00677769">
        <w:rPr>
          <w:rFonts w:eastAsia="SimSun"/>
          <w:lang w:val="ru-RU" w:eastAsia="en-AU"/>
        </w:rPr>
        <w:t>Членов</w:t>
      </w:r>
      <w:r w:rsidR="00677769" w:rsidRPr="008E12F8">
        <w:rPr>
          <w:rFonts w:eastAsia="SimSun"/>
          <w:lang w:val="ru-RU" w:eastAsia="en-AU"/>
        </w:rPr>
        <w:t xml:space="preserve">, </w:t>
      </w:r>
      <w:r w:rsidR="00677769" w:rsidRPr="00677769">
        <w:rPr>
          <w:rFonts w:eastAsia="SimSun"/>
          <w:lang w:val="ru-RU" w:eastAsia="en-AU"/>
        </w:rPr>
        <w:t>Членов</w:t>
      </w:r>
      <w:r w:rsidR="00677769" w:rsidRPr="008E12F8">
        <w:rPr>
          <w:rFonts w:eastAsia="SimSun"/>
          <w:lang w:val="ru-RU" w:eastAsia="en-AU"/>
        </w:rPr>
        <w:t xml:space="preserve"> </w:t>
      </w:r>
      <w:r w:rsidR="00677769" w:rsidRPr="00677769">
        <w:rPr>
          <w:rFonts w:eastAsia="SimSun"/>
          <w:lang w:val="ru-RU" w:eastAsia="en-AU"/>
        </w:rPr>
        <w:t>Секторов</w:t>
      </w:r>
      <w:r w:rsidR="00677769" w:rsidRPr="008E12F8">
        <w:rPr>
          <w:rFonts w:eastAsia="SimSun"/>
          <w:lang w:val="ru-RU" w:eastAsia="en-AU"/>
        </w:rPr>
        <w:t xml:space="preserve"> </w:t>
      </w:r>
      <w:r w:rsidR="00677769" w:rsidRPr="00677769">
        <w:rPr>
          <w:rFonts w:eastAsia="SimSun"/>
          <w:lang w:val="ru-RU" w:eastAsia="en-AU"/>
        </w:rPr>
        <w:t>и</w:t>
      </w:r>
      <w:r w:rsidR="00677769" w:rsidRPr="008E12F8">
        <w:rPr>
          <w:rFonts w:eastAsia="SimSun"/>
          <w:lang w:val="ru-RU" w:eastAsia="en-AU"/>
        </w:rPr>
        <w:t xml:space="preserve"> </w:t>
      </w:r>
      <w:r w:rsidR="00677769" w:rsidRPr="00677769">
        <w:rPr>
          <w:rFonts w:eastAsia="SimSun"/>
          <w:lang w:val="ru-RU" w:eastAsia="en-AU"/>
        </w:rPr>
        <w:t>других</w:t>
      </w:r>
      <w:r w:rsidR="00677769" w:rsidRPr="008E12F8">
        <w:rPr>
          <w:rFonts w:eastAsia="SimSun"/>
          <w:lang w:val="ru-RU" w:eastAsia="en-AU"/>
        </w:rPr>
        <w:t xml:space="preserve"> </w:t>
      </w:r>
      <w:r w:rsidR="00677769" w:rsidRPr="00677769">
        <w:rPr>
          <w:rFonts w:eastAsia="SimSun"/>
          <w:lang w:val="ru-RU" w:eastAsia="en-AU"/>
        </w:rPr>
        <w:t>участников</w:t>
      </w:r>
      <w:r w:rsidR="00677769" w:rsidRPr="008E12F8">
        <w:rPr>
          <w:rFonts w:eastAsia="SimSun"/>
          <w:lang w:val="ru-RU" w:eastAsia="en-AU"/>
        </w:rPr>
        <w:t xml:space="preserve"> </w:t>
      </w:r>
      <w:r w:rsidR="00677769" w:rsidRPr="00677769">
        <w:rPr>
          <w:rFonts w:eastAsia="SimSun"/>
          <w:lang w:val="ru-RU" w:eastAsia="en-AU"/>
        </w:rPr>
        <w:t>экосистемы</w:t>
      </w:r>
      <w:r w:rsidR="00677769" w:rsidRPr="008E12F8">
        <w:rPr>
          <w:rFonts w:eastAsia="SimSun"/>
          <w:lang w:val="ru-RU" w:eastAsia="en-AU"/>
        </w:rPr>
        <w:t xml:space="preserve"> ИКТ</w:t>
      </w:r>
      <w:r w:rsidR="008E12F8" w:rsidRPr="008E12F8">
        <w:rPr>
          <w:rFonts w:eastAsia="SimSun" w:cs="Calibri"/>
          <w:szCs w:val="24"/>
          <w:lang w:val="ru-RU" w:eastAsia="en-AU"/>
        </w:rPr>
        <w:t xml:space="preserve">, которые </w:t>
      </w:r>
      <w:r w:rsidR="00BB03B0" w:rsidRPr="008E12F8">
        <w:rPr>
          <w:rFonts w:eastAsia="SimSun"/>
          <w:lang w:val="ru-RU" w:eastAsia="en-AU"/>
        </w:rPr>
        <w:t>могут</w:t>
      </w:r>
      <w:r w:rsidR="00677769" w:rsidRPr="008E12F8">
        <w:rPr>
          <w:rFonts w:eastAsia="SimSun"/>
          <w:lang w:val="ru-RU" w:eastAsia="en-AU"/>
        </w:rPr>
        <w:t xml:space="preserve"> помочь </w:t>
      </w:r>
      <w:r w:rsidR="00677769" w:rsidRPr="00677769">
        <w:rPr>
          <w:rFonts w:eastAsia="SimSun"/>
          <w:lang w:val="ru-RU" w:eastAsia="en-AU"/>
        </w:rPr>
        <w:t>в</w:t>
      </w:r>
      <w:r w:rsidR="00677769" w:rsidRPr="008E12F8">
        <w:rPr>
          <w:rFonts w:eastAsia="SimSun"/>
          <w:lang w:val="ru-RU" w:eastAsia="en-AU"/>
        </w:rPr>
        <w:t xml:space="preserve"> </w:t>
      </w:r>
      <w:r w:rsidR="00677769" w:rsidRPr="00677769">
        <w:rPr>
          <w:rFonts w:eastAsia="SimSun"/>
          <w:lang w:val="ru-RU" w:eastAsia="en-AU"/>
        </w:rPr>
        <w:t>достижении</w:t>
      </w:r>
      <w:r w:rsidR="00677769" w:rsidRPr="008E12F8">
        <w:rPr>
          <w:rFonts w:eastAsia="SimSun"/>
          <w:lang w:val="ru-RU" w:eastAsia="en-AU"/>
        </w:rPr>
        <w:t xml:space="preserve"> </w:t>
      </w:r>
      <w:r w:rsidR="00677769" w:rsidRPr="00677769">
        <w:rPr>
          <w:rFonts w:eastAsia="SimSun"/>
          <w:lang w:val="ru-RU" w:eastAsia="en-AU"/>
        </w:rPr>
        <w:t>цели</w:t>
      </w:r>
      <w:r w:rsidR="00677769" w:rsidRPr="008E12F8">
        <w:rPr>
          <w:rFonts w:eastAsia="SimSun"/>
          <w:lang w:val="ru-RU" w:eastAsia="en-AU"/>
        </w:rPr>
        <w:t xml:space="preserve">, </w:t>
      </w:r>
      <w:r w:rsidR="00677769" w:rsidRPr="00677769">
        <w:rPr>
          <w:rFonts w:eastAsia="SimSun"/>
          <w:lang w:val="ru-RU" w:eastAsia="en-AU"/>
        </w:rPr>
        <w:t>заключающейся</w:t>
      </w:r>
      <w:r w:rsidR="00677769" w:rsidRPr="008E12F8">
        <w:rPr>
          <w:rFonts w:eastAsia="SimSun"/>
          <w:lang w:val="ru-RU" w:eastAsia="en-AU"/>
        </w:rPr>
        <w:t xml:space="preserve"> </w:t>
      </w:r>
      <w:r w:rsidR="00677769" w:rsidRPr="00677769">
        <w:rPr>
          <w:rFonts w:eastAsia="SimSun"/>
          <w:lang w:val="ru-RU" w:eastAsia="en-AU"/>
        </w:rPr>
        <w:t>в</w:t>
      </w:r>
      <w:r w:rsidR="00677769" w:rsidRPr="008E12F8">
        <w:rPr>
          <w:rFonts w:eastAsia="SimSun"/>
          <w:lang w:val="ru-RU" w:eastAsia="en-AU"/>
        </w:rPr>
        <w:t xml:space="preserve"> </w:t>
      </w:r>
      <w:r w:rsidR="00677769" w:rsidRPr="00677769">
        <w:rPr>
          <w:rFonts w:eastAsia="SimSun"/>
          <w:lang w:val="ru-RU" w:eastAsia="en-AU"/>
        </w:rPr>
        <w:t>том</w:t>
      </w:r>
      <w:r w:rsidR="00677769" w:rsidRPr="008E12F8">
        <w:rPr>
          <w:rFonts w:eastAsia="SimSun"/>
          <w:lang w:val="ru-RU" w:eastAsia="en-AU"/>
        </w:rPr>
        <w:t xml:space="preserve">, </w:t>
      </w:r>
      <w:r w:rsidR="00677769" w:rsidRPr="00677769">
        <w:rPr>
          <w:rFonts w:eastAsia="SimSun"/>
          <w:lang w:val="ru-RU" w:eastAsia="en-AU"/>
        </w:rPr>
        <w:t>чтобы</w:t>
      </w:r>
      <w:r w:rsidR="00677769" w:rsidRPr="008E12F8">
        <w:rPr>
          <w:rFonts w:eastAsia="SimSun"/>
          <w:lang w:val="ru-RU" w:eastAsia="en-AU"/>
        </w:rPr>
        <w:t xml:space="preserve"> </w:t>
      </w:r>
      <w:r w:rsidR="00677769" w:rsidRPr="00677769">
        <w:rPr>
          <w:rFonts w:eastAsia="SimSun"/>
          <w:lang w:val="ru-RU" w:eastAsia="en-AU"/>
        </w:rPr>
        <w:t>региональные</w:t>
      </w:r>
      <w:r w:rsidR="00677769" w:rsidRPr="008E12F8">
        <w:rPr>
          <w:rFonts w:eastAsia="SimSun"/>
          <w:lang w:val="ru-RU" w:eastAsia="en-AU"/>
        </w:rPr>
        <w:t xml:space="preserve"> </w:t>
      </w:r>
      <w:r w:rsidR="00677769" w:rsidRPr="00677769">
        <w:rPr>
          <w:rFonts w:eastAsia="SimSun"/>
          <w:lang w:val="ru-RU" w:eastAsia="en-AU"/>
        </w:rPr>
        <w:t>отделения</w:t>
      </w:r>
      <w:r w:rsidR="00677769" w:rsidRPr="008E12F8">
        <w:rPr>
          <w:rFonts w:eastAsia="SimSun"/>
          <w:lang w:val="ru-RU" w:eastAsia="en-AU"/>
        </w:rPr>
        <w:t xml:space="preserve"> </w:t>
      </w:r>
      <w:r w:rsidR="00677769" w:rsidRPr="00677769">
        <w:rPr>
          <w:rFonts w:eastAsia="SimSun"/>
          <w:lang w:val="ru-RU" w:eastAsia="en-AU"/>
        </w:rPr>
        <w:t>действительно</w:t>
      </w:r>
      <w:r w:rsidR="00677769" w:rsidRPr="008E12F8">
        <w:rPr>
          <w:rFonts w:eastAsia="SimSun"/>
          <w:lang w:val="ru-RU" w:eastAsia="en-AU"/>
        </w:rPr>
        <w:t xml:space="preserve"> </w:t>
      </w:r>
      <w:r w:rsidR="00677769" w:rsidRPr="00677769">
        <w:rPr>
          <w:rFonts w:eastAsia="SimSun"/>
          <w:lang w:val="ru-RU" w:eastAsia="en-AU"/>
        </w:rPr>
        <w:t>являлись</w:t>
      </w:r>
      <w:r w:rsidR="00677769" w:rsidRPr="008E12F8">
        <w:rPr>
          <w:rFonts w:eastAsia="SimSun"/>
          <w:lang w:val="ru-RU" w:eastAsia="en-AU"/>
        </w:rPr>
        <w:t xml:space="preserve"> </w:t>
      </w:r>
      <w:r w:rsidR="00EB6986" w:rsidRPr="008E12F8">
        <w:rPr>
          <w:rFonts w:eastAsia="SimSun"/>
          <w:lang w:val="ru-RU" w:eastAsia="en-AU"/>
        </w:rPr>
        <w:t>"</w:t>
      </w:r>
      <w:r w:rsidR="00EB6986">
        <w:rPr>
          <w:rFonts w:eastAsia="SimSun"/>
          <w:lang w:val="ru-RU" w:eastAsia="en-AU"/>
        </w:rPr>
        <w:t>отделениями</w:t>
      </w:r>
      <w:r w:rsidR="00EB6986" w:rsidRPr="008E12F8">
        <w:rPr>
          <w:rFonts w:eastAsia="SimSun"/>
          <w:lang w:val="ru-RU" w:eastAsia="en-AU"/>
        </w:rPr>
        <w:t xml:space="preserve"> </w:t>
      </w:r>
      <w:r w:rsidR="00EB6986">
        <w:rPr>
          <w:rFonts w:eastAsia="SimSun"/>
          <w:lang w:val="ru-RU" w:eastAsia="en-AU"/>
        </w:rPr>
        <w:t>МСЭ</w:t>
      </w:r>
      <w:r w:rsidR="00EB6986" w:rsidRPr="008E12F8">
        <w:rPr>
          <w:rFonts w:eastAsia="SimSun"/>
          <w:lang w:val="ru-RU" w:eastAsia="en-AU"/>
        </w:rPr>
        <w:t>"</w:t>
      </w:r>
      <w:r w:rsidR="00677769" w:rsidRPr="008E12F8">
        <w:rPr>
          <w:rFonts w:eastAsia="SimSun"/>
          <w:lang w:val="ru-RU" w:eastAsia="en-AU"/>
        </w:rPr>
        <w:t xml:space="preserve">, </w:t>
      </w:r>
      <w:r w:rsidR="00677769" w:rsidRPr="00677769">
        <w:rPr>
          <w:rFonts w:eastAsia="SimSun"/>
          <w:lang w:val="ru-RU" w:eastAsia="en-AU"/>
        </w:rPr>
        <w:t>работающими</w:t>
      </w:r>
      <w:r w:rsidR="00677769" w:rsidRPr="008E12F8">
        <w:rPr>
          <w:rFonts w:eastAsia="SimSun"/>
          <w:lang w:val="ru-RU" w:eastAsia="en-AU"/>
        </w:rPr>
        <w:t xml:space="preserve"> </w:t>
      </w:r>
      <w:r w:rsidR="00805A40">
        <w:rPr>
          <w:rFonts w:eastAsia="SimSun"/>
          <w:lang w:val="ru-RU" w:eastAsia="en-AU"/>
        </w:rPr>
        <w:t>самым</w:t>
      </w:r>
      <w:r w:rsidR="00677769" w:rsidRPr="008E12F8">
        <w:rPr>
          <w:rFonts w:eastAsia="SimSun"/>
          <w:lang w:val="ru-RU" w:eastAsia="en-AU"/>
        </w:rPr>
        <w:t xml:space="preserve"> </w:t>
      </w:r>
      <w:r w:rsidR="00677769" w:rsidRPr="00677769">
        <w:rPr>
          <w:rFonts w:eastAsia="SimSun"/>
          <w:lang w:val="ru-RU" w:eastAsia="en-AU"/>
        </w:rPr>
        <w:t>эф</w:t>
      </w:r>
      <w:r w:rsidR="00066059">
        <w:rPr>
          <w:rFonts w:eastAsia="SimSun"/>
          <w:lang w:val="ru-RU" w:eastAsia="en-AU"/>
        </w:rPr>
        <w:t>фективным</w:t>
      </w:r>
      <w:r w:rsidR="00066059" w:rsidRPr="008E12F8">
        <w:rPr>
          <w:rFonts w:eastAsia="SimSun"/>
          <w:lang w:val="ru-RU" w:eastAsia="en-AU"/>
        </w:rPr>
        <w:t xml:space="preserve"> </w:t>
      </w:r>
      <w:r w:rsidR="00066059">
        <w:rPr>
          <w:rFonts w:eastAsia="SimSun"/>
          <w:lang w:val="ru-RU" w:eastAsia="en-AU"/>
        </w:rPr>
        <w:t>и</w:t>
      </w:r>
      <w:r w:rsidR="00066059" w:rsidRPr="008E12F8">
        <w:rPr>
          <w:rFonts w:eastAsia="SimSun"/>
          <w:lang w:val="ru-RU" w:eastAsia="en-AU"/>
        </w:rPr>
        <w:t xml:space="preserve"> </w:t>
      </w:r>
      <w:r w:rsidR="00066059">
        <w:rPr>
          <w:rFonts w:eastAsia="SimSun"/>
          <w:lang w:val="ru-RU" w:eastAsia="en-AU"/>
        </w:rPr>
        <w:t>действенным</w:t>
      </w:r>
      <w:r w:rsidR="00066059" w:rsidRPr="008E12F8">
        <w:rPr>
          <w:rFonts w:eastAsia="SimSun"/>
          <w:lang w:val="ru-RU" w:eastAsia="en-AU"/>
        </w:rPr>
        <w:t xml:space="preserve"> </w:t>
      </w:r>
      <w:r w:rsidR="00066059">
        <w:rPr>
          <w:rFonts w:eastAsia="SimSun"/>
          <w:lang w:val="ru-RU" w:eastAsia="en-AU"/>
        </w:rPr>
        <w:t>образом</w:t>
      </w:r>
      <w:r w:rsidR="00066059" w:rsidRPr="008E12F8">
        <w:rPr>
          <w:rFonts w:eastAsia="SimSun"/>
          <w:lang w:val="ru-RU" w:eastAsia="en-AU"/>
        </w:rPr>
        <w:t xml:space="preserve">, </w:t>
      </w:r>
      <w:r w:rsidR="00066059">
        <w:rPr>
          <w:rFonts w:eastAsia="SimSun"/>
          <w:lang w:val="ru-RU" w:eastAsia="en-AU"/>
        </w:rPr>
        <w:t>оказывая</w:t>
      </w:r>
      <w:r w:rsidR="00066059" w:rsidRPr="008E12F8">
        <w:rPr>
          <w:rFonts w:eastAsia="SimSun"/>
          <w:lang w:val="ru-RU" w:eastAsia="en-AU"/>
        </w:rPr>
        <w:t xml:space="preserve"> </w:t>
      </w:r>
      <w:r w:rsidR="00066059">
        <w:rPr>
          <w:rFonts w:eastAsia="SimSun"/>
          <w:lang w:val="ru-RU" w:eastAsia="en-AU"/>
        </w:rPr>
        <w:t>помощь</w:t>
      </w:r>
      <w:r w:rsidR="00677769" w:rsidRPr="008E12F8">
        <w:rPr>
          <w:rFonts w:eastAsia="SimSun"/>
          <w:lang w:val="ru-RU" w:eastAsia="en-AU"/>
        </w:rPr>
        <w:t xml:space="preserve"> </w:t>
      </w:r>
      <w:r w:rsidR="00677769" w:rsidRPr="00677769">
        <w:rPr>
          <w:rFonts w:eastAsia="SimSun"/>
          <w:lang w:val="ru-RU" w:eastAsia="en-AU"/>
        </w:rPr>
        <w:t>странам</w:t>
      </w:r>
      <w:r w:rsidR="00677769" w:rsidRPr="008E12F8">
        <w:rPr>
          <w:rFonts w:eastAsia="SimSun"/>
          <w:lang w:val="ru-RU" w:eastAsia="en-AU"/>
        </w:rPr>
        <w:t xml:space="preserve"> </w:t>
      </w:r>
      <w:r w:rsidR="00677769" w:rsidRPr="00677769">
        <w:rPr>
          <w:rFonts w:eastAsia="SimSun"/>
          <w:lang w:val="ru-RU" w:eastAsia="en-AU"/>
        </w:rPr>
        <w:t>своего</w:t>
      </w:r>
      <w:r w:rsidR="00677769" w:rsidRPr="008E12F8">
        <w:rPr>
          <w:rFonts w:eastAsia="SimSun"/>
          <w:lang w:val="ru-RU" w:eastAsia="en-AU"/>
        </w:rPr>
        <w:t xml:space="preserve"> </w:t>
      </w:r>
      <w:r w:rsidR="00677769" w:rsidRPr="00677769">
        <w:rPr>
          <w:rFonts w:eastAsia="SimSun"/>
          <w:lang w:val="ru-RU" w:eastAsia="en-AU"/>
        </w:rPr>
        <w:t>региона</w:t>
      </w:r>
      <w:r w:rsidRPr="008E12F8">
        <w:rPr>
          <w:rFonts w:eastAsia="SimSun" w:cs="Calibri"/>
          <w:szCs w:val="24"/>
          <w:lang w:val="ru-RU" w:eastAsia="en-AU"/>
        </w:rPr>
        <w:t>;</w:t>
      </w:r>
      <w:bookmarkEnd w:id="60"/>
    </w:p>
    <w:p w:rsidR="007A67CA" w:rsidRPr="008D34D5" w:rsidRDefault="007A67CA" w:rsidP="008D34D5">
      <w:pPr>
        <w:pStyle w:val="enumlev1"/>
        <w:rPr>
          <w:rFonts w:eastAsia="SimSun" w:cs="Calibri"/>
          <w:szCs w:val="24"/>
          <w:lang w:val="ru-RU" w:eastAsia="en-AU"/>
        </w:rPr>
      </w:pPr>
      <w:bookmarkStart w:id="61" w:name="lt_pId107"/>
      <w:r w:rsidRPr="008D34D5">
        <w:rPr>
          <w:rFonts w:eastAsia="SimSun"/>
          <w:lang w:val="ru-RU" w:eastAsia="en-AU"/>
        </w:rPr>
        <w:t>•</w:t>
      </w:r>
      <w:r w:rsidRPr="008D34D5">
        <w:rPr>
          <w:rFonts w:eastAsia="SimSun"/>
          <w:lang w:val="ru-RU" w:eastAsia="en-AU"/>
        </w:rPr>
        <w:tab/>
      </w:r>
      <w:r w:rsidR="00254536">
        <w:rPr>
          <w:rFonts w:eastAsia="SimSun"/>
          <w:lang w:val="ru-RU" w:eastAsia="en-AU"/>
        </w:rPr>
        <w:t>г</w:t>
      </w:r>
      <w:r w:rsidR="003156B3" w:rsidRPr="003156B3">
        <w:rPr>
          <w:rFonts w:eastAsia="SimSun"/>
          <w:lang w:val="ru-RU" w:eastAsia="en-AU"/>
        </w:rPr>
        <w:t>отовится</w:t>
      </w:r>
      <w:r w:rsidR="003156B3" w:rsidRPr="008D34D5">
        <w:rPr>
          <w:rFonts w:eastAsia="SimSun"/>
          <w:lang w:val="ru-RU" w:eastAsia="en-AU"/>
        </w:rPr>
        <w:t xml:space="preserve"> </w:t>
      </w:r>
      <w:r w:rsidR="003156B3" w:rsidRPr="003156B3">
        <w:rPr>
          <w:rFonts w:eastAsia="SimSun"/>
          <w:lang w:val="ru-RU" w:eastAsia="en-AU"/>
        </w:rPr>
        <w:t>соглашение</w:t>
      </w:r>
      <w:r w:rsidR="003156B3" w:rsidRPr="008D34D5">
        <w:rPr>
          <w:rFonts w:eastAsia="SimSun"/>
          <w:lang w:val="ru-RU" w:eastAsia="en-AU"/>
        </w:rPr>
        <w:t xml:space="preserve"> </w:t>
      </w:r>
      <w:r w:rsidR="003156B3" w:rsidRPr="003156B3">
        <w:rPr>
          <w:rFonts w:eastAsia="SimSun"/>
          <w:lang w:val="ru-RU" w:eastAsia="en-AU"/>
        </w:rPr>
        <w:t>с</w:t>
      </w:r>
      <w:r w:rsidR="003156B3" w:rsidRPr="008D34D5">
        <w:rPr>
          <w:rFonts w:eastAsia="SimSun"/>
          <w:lang w:val="ru-RU" w:eastAsia="en-AU"/>
        </w:rPr>
        <w:t xml:space="preserve"> </w:t>
      </w:r>
      <w:r w:rsidR="003156B3" w:rsidRPr="003156B3">
        <w:rPr>
          <w:rFonts w:eastAsia="SimSun"/>
          <w:lang w:val="ru-RU" w:eastAsia="en-AU"/>
        </w:rPr>
        <w:t>принимающей</w:t>
      </w:r>
      <w:r w:rsidR="003156B3" w:rsidRPr="008D34D5">
        <w:rPr>
          <w:rFonts w:eastAsia="SimSun"/>
          <w:lang w:val="ru-RU" w:eastAsia="en-AU"/>
        </w:rPr>
        <w:t xml:space="preserve"> </w:t>
      </w:r>
      <w:r w:rsidR="003156B3" w:rsidRPr="003156B3">
        <w:rPr>
          <w:rFonts w:eastAsia="SimSun"/>
          <w:lang w:val="ru-RU" w:eastAsia="en-AU"/>
        </w:rPr>
        <w:t>страной</w:t>
      </w:r>
      <w:r w:rsidR="00254536" w:rsidRPr="008D34D5">
        <w:rPr>
          <w:rFonts w:eastAsia="SimSun"/>
          <w:lang w:val="ru-RU" w:eastAsia="en-AU"/>
        </w:rPr>
        <w:t xml:space="preserve"> </w:t>
      </w:r>
      <w:r w:rsidR="00254536">
        <w:rPr>
          <w:rFonts w:eastAsia="SimSun"/>
          <w:lang w:val="ru-RU" w:eastAsia="en-AU"/>
        </w:rPr>
        <w:t>о</w:t>
      </w:r>
      <w:r w:rsidR="00254536" w:rsidRPr="008D34D5">
        <w:rPr>
          <w:rFonts w:eastAsia="SimSun"/>
          <w:lang w:val="ru-RU" w:eastAsia="en-AU"/>
        </w:rPr>
        <w:t xml:space="preserve"> </w:t>
      </w:r>
      <w:r w:rsidR="00254536">
        <w:rPr>
          <w:rFonts w:eastAsia="SimSun"/>
          <w:lang w:val="ru-RU" w:eastAsia="en-AU"/>
        </w:rPr>
        <w:t>создании</w:t>
      </w:r>
      <w:r w:rsidR="00254536" w:rsidRPr="008D34D5">
        <w:rPr>
          <w:rFonts w:eastAsia="SimSun"/>
          <w:lang w:val="ru-RU" w:eastAsia="en-AU"/>
        </w:rPr>
        <w:t xml:space="preserve"> </w:t>
      </w:r>
      <w:r w:rsidR="00B132DA">
        <w:rPr>
          <w:rFonts w:eastAsia="SimSun"/>
          <w:lang w:val="ru-RU" w:eastAsia="en-AU"/>
        </w:rPr>
        <w:t>зонального</w:t>
      </w:r>
      <w:r w:rsidR="00B132DA" w:rsidRPr="008D34D5">
        <w:rPr>
          <w:rFonts w:eastAsia="SimSun"/>
          <w:lang w:val="ru-RU" w:eastAsia="en-AU"/>
        </w:rPr>
        <w:t xml:space="preserve"> </w:t>
      </w:r>
      <w:r w:rsidR="00B132DA">
        <w:rPr>
          <w:rFonts w:eastAsia="SimSun"/>
          <w:lang w:val="ru-RU" w:eastAsia="en-AU"/>
        </w:rPr>
        <w:t>отделения</w:t>
      </w:r>
      <w:r w:rsidR="003156B3" w:rsidRPr="008D34D5">
        <w:rPr>
          <w:rFonts w:eastAsia="SimSun"/>
          <w:lang w:val="ru-RU" w:eastAsia="en-AU"/>
        </w:rPr>
        <w:t>/</w:t>
      </w:r>
      <w:r w:rsidR="003156B3" w:rsidRPr="003156B3">
        <w:rPr>
          <w:rFonts w:eastAsia="SimSun"/>
          <w:lang w:val="ru-RU" w:eastAsia="en-AU"/>
        </w:rPr>
        <w:t>центра</w:t>
      </w:r>
      <w:r w:rsidR="003156B3" w:rsidRPr="008D34D5">
        <w:rPr>
          <w:rFonts w:eastAsia="SimSun"/>
          <w:lang w:val="ru-RU" w:eastAsia="en-AU"/>
        </w:rPr>
        <w:t xml:space="preserve"> </w:t>
      </w:r>
      <w:r w:rsidR="00B132DA">
        <w:rPr>
          <w:rFonts w:eastAsia="SimSun"/>
          <w:lang w:val="ru-RU" w:eastAsia="en-AU"/>
        </w:rPr>
        <w:t>инноваций</w:t>
      </w:r>
      <w:r w:rsidR="00B132DA" w:rsidRPr="008D34D5">
        <w:rPr>
          <w:rFonts w:eastAsia="SimSun"/>
          <w:lang w:val="ru-RU" w:eastAsia="en-AU"/>
        </w:rPr>
        <w:t xml:space="preserve"> </w:t>
      </w:r>
      <w:r w:rsidR="003156B3" w:rsidRPr="003156B3">
        <w:rPr>
          <w:rFonts w:eastAsia="SimSun"/>
          <w:lang w:val="ru-RU" w:eastAsia="en-AU"/>
        </w:rPr>
        <w:t>в</w:t>
      </w:r>
      <w:r w:rsidR="003156B3" w:rsidRPr="008D34D5">
        <w:rPr>
          <w:rFonts w:eastAsia="SimSun"/>
          <w:lang w:val="ru-RU" w:eastAsia="en-AU"/>
        </w:rPr>
        <w:t xml:space="preserve"> </w:t>
      </w:r>
      <w:r w:rsidR="003156B3" w:rsidRPr="003156B3">
        <w:rPr>
          <w:rFonts w:eastAsia="SimSun"/>
          <w:lang w:val="ru-RU" w:eastAsia="en-AU"/>
        </w:rPr>
        <w:t>Индии</w:t>
      </w:r>
      <w:r w:rsidRPr="008D34D5">
        <w:rPr>
          <w:rFonts w:eastAsia="SimSun" w:cs="Calibri"/>
          <w:szCs w:val="24"/>
          <w:lang w:val="ru-RU" w:eastAsia="en-AU"/>
        </w:rPr>
        <w:t>;</w:t>
      </w:r>
      <w:bookmarkEnd w:id="61"/>
    </w:p>
    <w:p w:rsidR="007A67CA" w:rsidRPr="00A84C7D" w:rsidRDefault="007A67CA" w:rsidP="00634F95">
      <w:pPr>
        <w:pStyle w:val="enumlev1"/>
        <w:rPr>
          <w:rFonts w:eastAsia="SimSun" w:cs="Calibri"/>
          <w:color w:val="000000"/>
          <w:szCs w:val="24"/>
          <w:lang w:val="ru-RU" w:eastAsia="en-AU"/>
        </w:rPr>
      </w:pPr>
      <w:bookmarkStart w:id="62" w:name="lt_pId108"/>
      <w:r w:rsidRPr="008D3B7C">
        <w:rPr>
          <w:rFonts w:eastAsia="SimSun"/>
          <w:lang w:val="ru-RU" w:eastAsia="en-AU"/>
        </w:rPr>
        <w:t>•</w:t>
      </w:r>
      <w:r w:rsidRPr="008D3B7C">
        <w:rPr>
          <w:rFonts w:eastAsia="SimSun"/>
          <w:lang w:val="ru-RU" w:eastAsia="en-AU"/>
        </w:rPr>
        <w:tab/>
      </w:r>
      <w:r w:rsidR="00FD7D41" w:rsidRPr="008D3B7C">
        <w:rPr>
          <w:rFonts w:eastAsia="SimSun"/>
          <w:lang w:val="ru-RU" w:eastAsia="en-AU"/>
        </w:rPr>
        <w:t xml:space="preserve">также </w:t>
      </w:r>
      <w:r w:rsidR="00B038ED">
        <w:rPr>
          <w:rFonts w:eastAsia="SimSun"/>
          <w:lang w:val="ru-RU" w:eastAsia="en-AU"/>
        </w:rPr>
        <w:t>продолжается разработка</w:t>
      </w:r>
      <w:r w:rsidR="00D45FA6">
        <w:rPr>
          <w:rFonts w:eastAsia="SimSun"/>
          <w:lang w:val="ru-RU" w:eastAsia="en-AU"/>
        </w:rPr>
        <w:t xml:space="preserve"> критериев</w:t>
      </w:r>
      <w:r w:rsidR="00FD7D41" w:rsidRPr="008D3B7C">
        <w:rPr>
          <w:rFonts w:eastAsia="SimSun"/>
          <w:lang w:val="ru-RU" w:eastAsia="en-AU"/>
        </w:rPr>
        <w:t xml:space="preserve"> </w:t>
      </w:r>
      <w:r w:rsidR="00634F95">
        <w:rPr>
          <w:rFonts w:eastAsia="SimSun"/>
          <w:lang w:val="ru-RU" w:eastAsia="en-AU"/>
        </w:rPr>
        <w:t>в соответствии с поручениями</w:t>
      </w:r>
      <w:r w:rsidR="00FD7D41" w:rsidRPr="008D3B7C">
        <w:rPr>
          <w:rFonts w:eastAsia="SimSun"/>
          <w:lang w:val="ru-RU" w:eastAsia="en-AU"/>
        </w:rPr>
        <w:t xml:space="preserve"> </w:t>
      </w:r>
      <w:r w:rsidR="008D3B7C" w:rsidRPr="008D3B7C">
        <w:rPr>
          <w:rFonts w:eastAsia="SimSun"/>
          <w:lang w:val="ru-RU" w:eastAsia="en-AU"/>
        </w:rPr>
        <w:t>Государств-Членов</w:t>
      </w:r>
      <w:r w:rsidR="00FD7D41" w:rsidRPr="008D3B7C">
        <w:rPr>
          <w:rFonts w:eastAsia="SimSun"/>
          <w:lang w:val="ru-RU" w:eastAsia="en-AU"/>
        </w:rPr>
        <w:t xml:space="preserve"> о создани</w:t>
      </w:r>
      <w:r w:rsidR="00634F95">
        <w:rPr>
          <w:rFonts w:eastAsia="SimSun"/>
          <w:lang w:val="ru-RU" w:eastAsia="en-AU"/>
        </w:rPr>
        <w:t>и</w:t>
      </w:r>
      <w:r w:rsidR="00FD7D41" w:rsidRPr="008D3B7C">
        <w:rPr>
          <w:rFonts w:eastAsia="SimSun"/>
          <w:lang w:val="ru-RU" w:eastAsia="en-AU"/>
        </w:rPr>
        <w:t xml:space="preserve"> отделени</w:t>
      </w:r>
      <w:r w:rsidR="00D3696D">
        <w:rPr>
          <w:rFonts w:eastAsia="SimSun"/>
          <w:lang w:val="ru-RU" w:eastAsia="en-AU"/>
        </w:rPr>
        <w:t>й</w:t>
      </w:r>
      <w:r w:rsidR="00FD7D41" w:rsidRPr="008D3B7C">
        <w:rPr>
          <w:rFonts w:eastAsia="SimSun"/>
          <w:lang w:val="ru-RU" w:eastAsia="en-AU"/>
        </w:rPr>
        <w:t xml:space="preserve"> на местах, которые будут представлены </w:t>
      </w:r>
      <w:r w:rsidR="00BF54BD">
        <w:rPr>
          <w:rFonts w:eastAsia="SimSun"/>
          <w:lang w:val="ru-RU" w:eastAsia="en-AU"/>
        </w:rPr>
        <w:t>Совету</w:t>
      </w:r>
      <w:r w:rsidR="00676B25">
        <w:rPr>
          <w:rFonts w:eastAsia="SimSun"/>
          <w:lang w:val="ru-RU" w:eastAsia="en-AU"/>
        </w:rPr>
        <w:t xml:space="preserve"> в 2019 году</w:t>
      </w:r>
      <w:r w:rsidRPr="00A84C7D">
        <w:rPr>
          <w:rFonts w:eastAsia="SimSun" w:cs="Calibri"/>
          <w:szCs w:val="24"/>
          <w:lang w:val="ru-RU" w:eastAsia="en-AU"/>
        </w:rPr>
        <w:t>.</w:t>
      </w:r>
      <w:bookmarkEnd w:id="62"/>
    </w:p>
    <w:p w:rsidR="007A67CA" w:rsidRPr="00407795" w:rsidRDefault="007A67CA" w:rsidP="00407795">
      <w:pPr>
        <w:pStyle w:val="Heading1"/>
        <w:rPr>
          <w:rFonts w:eastAsia="SimSun" w:cs="Calibri"/>
          <w:szCs w:val="24"/>
          <w:lang w:val="ru-RU"/>
        </w:rPr>
      </w:pPr>
      <w:r w:rsidRPr="00407795">
        <w:rPr>
          <w:rFonts w:eastAsia="SimSun" w:cs="Calibri"/>
          <w:szCs w:val="24"/>
          <w:lang w:val="ru-RU"/>
        </w:rPr>
        <w:t>4</w:t>
      </w:r>
      <w:r w:rsidRPr="00407795">
        <w:rPr>
          <w:rFonts w:eastAsia="SimSun" w:cs="Calibri"/>
          <w:szCs w:val="24"/>
          <w:lang w:val="ru-RU"/>
        </w:rPr>
        <w:tab/>
      </w:r>
      <w:bookmarkStart w:id="63" w:name="_Toc536110011"/>
      <w:bookmarkStart w:id="64" w:name="lt_pId110"/>
      <w:r w:rsidR="00407795" w:rsidRPr="00E173A0">
        <w:rPr>
          <w:lang w:val="ru-RU"/>
        </w:rPr>
        <w:t>Резолюция</w:t>
      </w:r>
      <w:r w:rsidR="00407795" w:rsidRPr="00407795">
        <w:rPr>
          <w:lang w:val="ru-RU"/>
        </w:rPr>
        <w:t xml:space="preserve"> </w:t>
      </w:r>
      <w:r w:rsidR="00407795" w:rsidRPr="00407795">
        <w:rPr>
          <w:rStyle w:val="href"/>
        </w:rPr>
        <w:t>212</w:t>
      </w:r>
      <w:r w:rsidR="00407795" w:rsidRPr="00407795">
        <w:rPr>
          <w:lang w:val="ru-RU"/>
        </w:rPr>
        <w:t xml:space="preserve"> (</w:t>
      </w:r>
      <w:r w:rsidR="00407795" w:rsidRPr="00E173A0">
        <w:rPr>
          <w:lang w:val="ru-RU"/>
        </w:rPr>
        <w:t>Дубай</w:t>
      </w:r>
      <w:r w:rsidR="00407795" w:rsidRPr="00407795">
        <w:rPr>
          <w:lang w:val="ru-RU"/>
        </w:rPr>
        <w:t>, 2018</w:t>
      </w:r>
      <w:r w:rsidR="00407795" w:rsidRPr="00407795">
        <w:t> </w:t>
      </w:r>
      <w:r w:rsidR="00407795" w:rsidRPr="00E173A0">
        <w:rPr>
          <w:lang w:val="ru-RU"/>
        </w:rPr>
        <w:t>г</w:t>
      </w:r>
      <w:r w:rsidR="00407795" w:rsidRPr="00407795">
        <w:rPr>
          <w:lang w:val="ru-RU"/>
        </w:rPr>
        <w:t>.)</w:t>
      </w:r>
      <w:bookmarkEnd w:id="63"/>
      <w:r w:rsidR="00407795" w:rsidRPr="00407795">
        <w:rPr>
          <w:lang w:val="ru-RU"/>
        </w:rPr>
        <w:t xml:space="preserve"> </w:t>
      </w:r>
      <w:bookmarkStart w:id="65" w:name="_Toc536110012"/>
      <w:bookmarkEnd w:id="64"/>
      <w:r w:rsidR="00FD7D41">
        <w:rPr>
          <w:lang w:val="ru-RU"/>
        </w:rPr>
        <w:t>о будущих</w:t>
      </w:r>
      <w:r w:rsidR="00407795" w:rsidRPr="00E173A0">
        <w:rPr>
          <w:lang w:val="ru-RU"/>
        </w:rPr>
        <w:t xml:space="preserve"> помещения</w:t>
      </w:r>
      <w:r w:rsidR="00FD7D41">
        <w:rPr>
          <w:lang w:val="ru-RU"/>
        </w:rPr>
        <w:t>х</w:t>
      </w:r>
      <w:r w:rsidR="00407795" w:rsidRPr="00E173A0">
        <w:rPr>
          <w:lang w:val="ru-RU"/>
        </w:rPr>
        <w:t xml:space="preserve"> штаб-квартиры Союза</w:t>
      </w:r>
      <w:bookmarkEnd w:id="65"/>
    </w:p>
    <w:p w:rsidR="007A67CA" w:rsidRPr="00145FEB" w:rsidRDefault="000723C6" w:rsidP="002B0D21">
      <w:pPr>
        <w:pStyle w:val="Headingb"/>
        <w:rPr>
          <w:lang w:val="ru-RU"/>
        </w:rPr>
      </w:pPr>
      <w:bookmarkStart w:id="66" w:name="lt_pId111"/>
      <w:r w:rsidRPr="0066571F">
        <w:rPr>
          <w:lang w:val="ru-RU"/>
        </w:rPr>
        <w:t>Отчет о ходе работы</w:t>
      </w:r>
      <w:r w:rsidR="00145FEB" w:rsidRPr="0066571F">
        <w:rPr>
          <w:lang w:val="ru-RU"/>
        </w:rPr>
        <w:t xml:space="preserve"> по </w:t>
      </w:r>
      <w:r w:rsidR="002B0D21" w:rsidRPr="0066571F">
        <w:rPr>
          <w:lang w:val="ru-RU"/>
        </w:rPr>
        <w:t>вопросу</w:t>
      </w:r>
      <w:r w:rsidR="00145FEB" w:rsidRPr="0066571F">
        <w:rPr>
          <w:lang w:val="ru-RU"/>
        </w:rPr>
        <w:t xml:space="preserve"> будущих</w:t>
      </w:r>
      <w:r w:rsidR="00145FEB" w:rsidRPr="00E173A0">
        <w:rPr>
          <w:lang w:val="ru-RU"/>
        </w:rPr>
        <w:t xml:space="preserve"> помещени</w:t>
      </w:r>
      <w:r w:rsidR="00145FEB">
        <w:rPr>
          <w:lang w:val="ru-RU"/>
        </w:rPr>
        <w:t>й</w:t>
      </w:r>
      <w:r w:rsidR="00145FEB" w:rsidRPr="00E173A0">
        <w:rPr>
          <w:lang w:val="ru-RU"/>
        </w:rPr>
        <w:t xml:space="preserve"> штаб-квартиры Союза</w:t>
      </w:r>
      <w:bookmarkEnd w:id="66"/>
    </w:p>
    <w:p w:rsidR="007A67CA" w:rsidRPr="00F33B37" w:rsidRDefault="007A67CA" w:rsidP="00F33B7F">
      <w:pPr>
        <w:rPr>
          <w:rFonts w:eastAsia="Calibri"/>
          <w:lang w:val="ru-RU"/>
        </w:rPr>
      </w:pPr>
      <w:r w:rsidRPr="00E435EB">
        <w:rPr>
          <w:rFonts w:eastAsia="Calibri"/>
          <w:lang w:val="ru-RU"/>
        </w:rPr>
        <w:t>4.1</w:t>
      </w:r>
      <w:r w:rsidRPr="00E435EB">
        <w:rPr>
          <w:rFonts w:eastAsia="Calibri"/>
          <w:lang w:val="ru-RU"/>
        </w:rPr>
        <w:tab/>
      </w:r>
      <w:bookmarkStart w:id="67" w:name="lt_pId113"/>
      <w:r w:rsidR="00E435EB" w:rsidRPr="00E435EB">
        <w:rPr>
          <w:rFonts w:eastAsia="Calibri"/>
          <w:lang w:val="ru-RU"/>
        </w:rPr>
        <w:t>На Полномочной конференции 2018 года в Дубае была принята новая Резолюция 212 (Дубай, 2018</w:t>
      </w:r>
      <w:r w:rsidR="000A09B0">
        <w:rPr>
          <w:rFonts w:eastAsia="Calibri"/>
          <w:lang w:val="ru-RU"/>
        </w:rPr>
        <w:t xml:space="preserve"> г.</w:t>
      </w:r>
      <w:r w:rsidR="00E435EB" w:rsidRPr="00E435EB">
        <w:rPr>
          <w:rFonts w:eastAsia="Calibri"/>
          <w:lang w:val="ru-RU"/>
        </w:rPr>
        <w:t xml:space="preserve">), касающаяся </w:t>
      </w:r>
      <w:r w:rsidR="00323A9C">
        <w:rPr>
          <w:rFonts w:eastAsia="Calibri"/>
          <w:lang w:val="ru-RU"/>
        </w:rPr>
        <w:t>будущих</w:t>
      </w:r>
      <w:r w:rsidR="00323A9C" w:rsidRPr="00E435EB">
        <w:rPr>
          <w:rFonts w:eastAsia="Calibri"/>
          <w:lang w:val="ru-RU"/>
        </w:rPr>
        <w:t xml:space="preserve"> </w:t>
      </w:r>
      <w:r w:rsidR="00E435EB" w:rsidRPr="00E435EB">
        <w:rPr>
          <w:rFonts w:eastAsia="Calibri"/>
          <w:lang w:val="ru-RU"/>
        </w:rPr>
        <w:t xml:space="preserve">помещений штаб-квартиры Союза. Эта </w:t>
      </w:r>
      <w:r w:rsidR="00E435EB" w:rsidRPr="00A31ADE">
        <w:rPr>
          <w:rFonts w:eastAsia="Calibri"/>
          <w:lang w:val="ru-RU"/>
        </w:rPr>
        <w:t>р</w:t>
      </w:r>
      <w:r w:rsidR="00E435EB" w:rsidRPr="00E435EB">
        <w:rPr>
          <w:rFonts w:eastAsia="Calibri"/>
          <w:lang w:val="ru-RU"/>
        </w:rPr>
        <w:t xml:space="preserve">езолюция заменяет </w:t>
      </w:r>
      <w:r w:rsidR="00A31ADE">
        <w:rPr>
          <w:rFonts w:eastAsia="Calibri"/>
          <w:lang w:val="ru-RU"/>
        </w:rPr>
        <w:t>собой Р</w:t>
      </w:r>
      <w:r w:rsidR="00E435EB" w:rsidRPr="00E435EB">
        <w:rPr>
          <w:rFonts w:eastAsia="Calibri"/>
          <w:lang w:val="ru-RU"/>
        </w:rPr>
        <w:t xml:space="preserve">езолюцию 194 </w:t>
      </w:r>
      <w:r w:rsidR="00A31ADE" w:rsidRPr="00A31ADE">
        <w:rPr>
          <w:rFonts w:eastAsia="Calibri"/>
          <w:lang w:val="ru-RU"/>
        </w:rPr>
        <w:t>(Пусан, 2014 г.).</w:t>
      </w:r>
      <w:r w:rsidR="00E435EB">
        <w:rPr>
          <w:rFonts w:eastAsia="Calibri"/>
          <w:lang w:val="ru-RU"/>
        </w:rPr>
        <w:t xml:space="preserve"> </w:t>
      </w:r>
      <w:bookmarkEnd w:id="67"/>
    </w:p>
    <w:p w:rsidR="007A67CA" w:rsidRPr="006A23B6" w:rsidRDefault="007A67CA" w:rsidP="00BD6080">
      <w:pPr>
        <w:rPr>
          <w:rFonts w:eastAsia="Calibri"/>
          <w:lang w:val="ru-RU"/>
        </w:rPr>
      </w:pPr>
      <w:r w:rsidRPr="006A23B6">
        <w:rPr>
          <w:rFonts w:eastAsia="Calibri"/>
          <w:lang w:val="ru-RU"/>
        </w:rPr>
        <w:t>4.2</w:t>
      </w:r>
      <w:r w:rsidRPr="006A23B6">
        <w:rPr>
          <w:rFonts w:eastAsia="Calibri"/>
          <w:lang w:val="ru-RU"/>
        </w:rPr>
        <w:tab/>
      </w:r>
      <w:bookmarkStart w:id="68" w:name="lt_pId116"/>
      <w:r w:rsidR="006A23B6" w:rsidRPr="006A23B6">
        <w:rPr>
          <w:rFonts w:eastAsia="Calibri"/>
          <w:lang w:val="ru-RU"/>
        </w:rPr>
        <w:t xml:space="preserve">В новой </w:t>
      </w:r>
      <w:r w:rsidR="006A23B6" w:rsidRPr="0066571F">
        <w:rPr>
          <w:rFonts w:eastAsia="Calibri"/>
          <w:lang w:val="ru-RU"/>
        </w:rPr>
        <w:t>резолюции принято решение</w:t>
      </w:r>
      <w:r w:rsidR="00C36C78">
        <w:rPr>
          <w:rFonts w:eastAsia="Calibri"/>
          <w:lang w:val="ru-RU"/>
        </w:rPr>
        <w:t xml:space="preserve"> о том</w:t>
      </w:r>
      <w:r w:rsidRPr="006A23B6">
        <w:rPr>
          <w:rFonts w:eastAsia="Calibri"/>
          <w:lang w:val="ru-RU"/>
        </w:rPr>
        <w:t>:</w:t>
      </w:r>
      <w:bookmarkEnd w:id="68"/>
      <w:r w:rsidRPr="006A23B6">
        <w:rPr>
          <w:rFonts w:eastAsia="Calibri"/>
          <w:lang w:val="ru-RU"/>
        </w:rPr>
        <w:t xml:space="preserve"> </w:t>
      </w:r>
    </w:p>
    <w:p w:rsidR="007A67CA" w:rsidRPr="00F82445" w:rsidRDefault="007A67CA" w:rsidP="00634F95">
      <w:pPr>
        <w:pStyle w:val="enumlev1"/>
        <w:rPr>
          <w:rFonts w:eastAsia="Calibri"/>
          <w:lang w:val="ru-RU"/>
        </w:rPr>
      </w:pPr>
      <w:bookmarkStart w:id="69" w:name="lt_pId117"/>
      <w:r w:rsidRPr="00F82445">
        <w:rPr>
          <w:rFonts w:eastAsia="Calibri"/>
          <w:lang w:val="ru-RU"/>
        </w:rPr>
        <w:t>–</w:t>
      </w:r>
      <w:r w:rsidRPr="00F82445">
        <w:rPr>
          <w:rFonts w:eastAsia="Calibri"/>
          <w:lang w:val="ru-RU"/>
        </w:rPr>
        <w:tab/>
      </w:r>
      <w:r w:rsidR="00BD6080">
        <w:rPr>
          <w:rFonts w:eastAsia="Calibri"/>
          <w:lang w:val="ru-RU"/>
        </w:rPr>
        <w:t xml:space="preserve">что </w:t>
      </w:r>
      <w:r w:rsidR="00F82445" w:rsidRPr="009725DC">
        <w:rPr>
          <w:rFonts w:eastAsia="Calibri"/>
          <w:lang w:val="ru-RU"/>
        </w:rPr>
        <w:t xml:space="preserve">в соответствии с Решением 588 (2016 г.) </w:t>
      </w:r>
      <w:r w:rsidR="00634F95" w:rsidRPr="009725DC">
        <w:rPr>
          <w:rFonts w:eastAsia="Calibri"/>
          <w:lang w:val="ru-RU"/>
        </w:rPr>
        <w:t xml:space="preserve">Совета </w:t>
      </w:r>
      <w:r w:rsidR="00F82445" w:rsidRPr="009725DC">
        <w:rPr>
          <w:rFonts w:eastAsia="Calibri"/>
          <w:lang w:val="ru-RU"/>
        </w:rPr>
        <w:t>и другими соответствующими решениями Совета</w:t>
      </w:r>
      <w:r w:rsidRPr="00F82445">
        <w:rPr>
          <w:rFonts w:eastAsia="Calibri"/>
          <w:lang w:val="ru-RU"/>
        </w:rPr>
        <w:t>:</w:t>
      </w:r>
      <w:bookmarkEnd w:id="69"/>
    </w:p>
    <w:p w:rsidR="007A67CA" w:rsidRPr="00F82445" w:rsidRDefault="007A67CA" w:rsidP="00E27F17">
      <w:pPr>
        <w:pStyle w:val="enumlev1"/>
        <w:rPr>
          <w:rFonts w:eastAsia="Calibri"/>
          <w:lang w:val="ru-RU"/>
        </w:rPr>
      </w:pPr>
      <w:bookmarkStart w:id="70" w:name="lt_pId118"/>
      <w:r w:rsidRPr="00F82445">
        <w:rPr>
          <w:rFonts w:eastAsia="Calibri"/>
          <w:lang w:val="ru-RU"/>
        </w:rPr>
        <w:tab/>
      </w:r>
      <w:r w:rsidR="009725DC">
        <w:rPr>
          <w:rFonts w:eastAsia="Calibri"/>
          <w:lang w:val="ru-RU"/>
        </w:rPr>
        <w:t>финансирование должно</w:t>
      </w:r>
      <w:r w:rsidR="00591721" w:rsidRPr="00591721">
        <w:rPr>
          <w:rFonts w:eastAsia="Calibri"/>
          <w:lang w:val="ru-RU"/>
        </w:rPr>
        <w:t xml:space="preserve"> </w:t>
      </w:r>
      <w:r w:rsidR="00591721">
        <w:rPr>
          <w:rFonts w:eastAsia="Calibri"/>
          <w:lang w:val="ru-RU"/>
        </w:rPr>
        <w:t>осуществляться</w:t>
      </w:r>
      <w:r w:rsidR="009725DC">
        <w:rPr>
          <w:rFonts w:eastAsia="Calibri"/>
          <w:lang w:val="ru-RU"/>
        </w:rPr>
        <w:t xml:space="preserve">, прежде всего, за счет </w:t>
      </w:r>
      <w:r w:rsidR="00F82445" w:rsidRPr="009725DC">
        <w:rPr>
          <w:rFonts w:eastAsia="Calibri"/>
          <w:lang w:val="ru-RU"/>
        </w:rPr>
        <w:t>беспроцентн</w:t>
      </w:r>
      <w:r w:rsidR="009725DC">
        <w:rPr>
          <w:rFonts w:eastAsia="Calibri"/>
          <w:lang w:val="ru-RU"/>
        </w:rPr>
        <w:t>ой ссуды</w:t>
      </w:r>
      <w:r w:rsidR="00F54184">
        <w:rPr>
          <w:rFonts w:eastAsia="Calibri"/>
          <w:lang w:val="ru-RU"/>
        </w:rPr>
        <w:t xml:space="preserve">, </w:t>
      </w:r>
      <w:r w:rsidR="00525535" w:rsidRPr="00525535">
        <w:rPr>
          <w:rFonts w:eastAsia="Calibri"/>
          <w:lang w:val="ru-RU"/>
        </w:rPr>
        <w:t>предоставленной</w:t>
      </w:r>
      <w:r w:rsidR="009725DC" w:rsidRPr="00525535">
        <w:rPr>
          <w:rFonts w:eastAsia="Calibri"/>
          <w:lang w:val="ru-RU"/>
        </w:rPr>
        <w:t xml:space="preserve"> </w:t>
      </w:r>
      <w:r w:rsidR="00132A39" w:rsidRPr="00132A39">
        <w:rPr>
          <w:rFonts w:eastAsia="Calibri"/>
          <w:lang w:val="ru-RU"/>
        </w:rPr>
        <w:t>Швейцарской Конфедерац</w:t>
      </w:r>
      <w:r w:rsidR="00BA1031">
        <w:rPr>
          <w:rFonts w:eastAsia="Calibri"/>
          <w:lang w:val="ru-RU"/>
        </w:rPr>
        <w:t>и</w:t>
      </w:r>
      <w:r w:rsidR="00132A39" w:rsidRPr="00132A39">
        <w:rPr>
          <w:rFonts w:eastAsia="Calibri"/>
          <w:lang w:val="ru-RU"/>
        </w:rPr>
        <w:t>ей,</w:t>
      </w:r>
      <w:r w:rsidR="009725DC" w:rsidRPr="009725DC">
        <w:rPr>
          <w:rFonts w:eastAsia="Calibri"/>
          <w:lang w:val="ru-RU"/>
        </w:rPr>
        <w:t xml:space="preserve"> </w:t>
      </w:r>
      <w:r w:rsidR="00F82445" w:rsidRPr="009725DC">
        <w:rPr>
          <w:rFonts w:eastAsia="Calibri"/>
          <w:lang w:val="ru-RU"/>
        </w:rPr>
        <w:t>в размере</w:t>
      </w:r>
      <w:r w:rsidR="000E5628" w:rsidRPr="009725DC">
        <w:rPr>
          <w:rFonts w:eastAsia="Calibri"/>
          <w:lang w:val="ru-RU"/>
        </w:rPr>
        <w:t xml:space="preserve"> не более</w:t>
      </w:r>
      <w:r w:rsidR="00F82445" w:rsidRPr="009725DC">
        <w:rPr>
          <w:rFonts w:eastAsia="Calibri"/>
          <w:lang w:val="ru-RU"/>
        </w:rPr>
        <w:t xml:space="preserve"> 150 млн. швейцарских франков со сроком погашения </w:t>
      </w:r>
      <w:r w:rsidR="002D3C0F" w:rsidRPr="009725DC">
        <w:rPr>
          <w:rFonts w:eastAsia="Calibri"/>
          <w:lang w:val="ru-RU"/>
        </w:rPr>
        <w:t xml:space="preserve">более </w:t>
      </w:r>
      <w:r w:rsidR="00F82445" w:rsidRPr="009725DC">
        <w:rPr>
          <w:rFonts w:eastAsia="Calibri"/>
          <w:lang w:val="ru-RU"/>
        </w:rPr>
        <w:t xml:space="preserve">50 лет, </w:t>
      </w:r>
      <w:r w:rsidR="0011028E">
        <w:rPr>
          <w:rFonts w:eastAsia="Calibri"/>
          <w:lang w:val="ru-RU"/>
        </w:rPr>
        <w:t xml:space="preserve">и </w:t>
      </w:r>
      <w:r w:rsidR="00F82445" w:rsidRPr="009725DC">
        <w:rPr>
          <w:rFonts w:eastAsia="Calibri"/>
          <w:lang w:val="ru-RU"/>
        </w:rPr>
        <w:t xml:space="preserve">может дополнительно </w:t>
      </w:r>
      <w:r w:rsidR="0011028E">
        <w:rPr>
          <w:rFonts w:eastAsia="Calibri"/>
          <w:lang w:val="ru-RU"/>
        </w:rPr>
        <w:t xml:space="preserve">осуществляться </w:t>
      </w:r>
      <w:r w:rsidR="00F82445" w:rsidRPr="009725DC">
        <w:rPr>
          <w:rFonts w:eastAsia="Calibri"/>
          <w:lang w:val="ru-RU"/>
        </w:rPr>
        <w:t xml:space="preserve">за счет </w:t>
      </w:r>
      <w:r w:rsidR="00F82445" w:rsidRPr="009725DC">
        <w:rPr>
          <w:rFonts w:eastAsia="Calibri"/>
          <w:lang w:val="ru-RU"/>
        </w:rPr>
        <w:lastRenderedPageBreak/>
        <w:t>спонсорской поддержки и пожертвований</w:t>
      </w:r>
      <w:r w:rsidR="00406BE3">
        <w:rPr>
          <w:rFonts w:eastAsia="Calibri"/>
          <w:lang w:val="ru-RU"/>
        </w:rPr>
        <w:t>, а также</w:t>
      </w:r>
      <w:r w:rsidR="00F82445" w:rsidRPr="009725DC">
        <w:rPr>
          <w:rFonts w:eastAsia="Calibri"/>
          <w:lang w:val="ru-RU"/>
        </w:rPr>
        <w:t xml:space="preserve"> </w:t>
      </w:r>
      <w:r w:rsidR="00406BE3">
        <w:rPr>
          <w:rFonts w:eastAsia="Calibri"/>
          <w:lang w:val="ru-RU"/>
        </w:rPr>
        <w:t>фонда</w:t>
      </w:r>
      <w:r w:rsidR="00DA7262">
        <w:rPr>
          <w:rFonts w:eastAsia="Calibri"/>
          <w:lang w:val="ru-RU"/>
        </w:rPr>
        <w:t>, учрежденного</w:t>
      </w:r>
      <w:r w:rsidR="00F82445" w:rsidRPr="009725DC">
        <w:rPr>
          <w:rFonts w:eastAsia="Calibri"/>
          <w:lang w:val="ru-RU"/>
        </w:rPr>
        <w:t xml:space="preserve"> Советом</w:t>
      </w:r>
      <w:r w:rsidR="00BA1031">
        <w:rPr>
          <w:rFonts w:eastAsia="Calibri"/>
          <w:lang w:val="ru-RU"/>
        </w:rPr>
        <w:t xml:space="preserve"> в 2018 </w:t>
      </w:r>
      <w:r w:rsidR="000E5628" w:rsidRPr="009725DC">
        <w:rPr>
          <w:rFonts w:eastAsia="Calibri"/>
          <w:lang w:val="ru-RU"/>
        </w:rPr>
        <w:t>году</w:t>
      </w:r>
      <w:r w:rsidRPr="00F82445">
        <w:rPr>
          <w:rFonts w:eastAsia="Calibri"/>
          <w:lang w:val="ru-RU"/>
        </w:rPr>
        <w:t>;</w:t>
      </w:r>
      <w:bookmarkEnd w:id="70"/>
    </w:p>
    <w:p w:rsidR="007A67CA" w:rsidRPr="00D519AD" w:rsidRDefault="007A67CA" w:rsidP="00634F95">
      <w:pPr>
        <w:pStyle w:val="enumlev1"/>
        <w:rPr>
          <w:rFonts w:eastAsia="Calibri"/>
          <w:lang w:val="ru-RU"/>
        </w:rPr>
      </w:pPr>
      <w:bookmarkStart w:id="71" w:name="lt_pId119"/>
      <w:r w:rsidRPr="00D519AD">
        <w:rPr>
          <w:rFonts w:eastAsia="Calibri"/>
          <w:lang w:val="ru-RU"/>
        </w:rPr>
        <w:t>–</w:t>
      </w:r>
      <w:r w:rsidRPr="00D519AD">
        <w:rPr>
          <w:rFonts w:eastAsia="Calibri"/>
          <w:lang w:val="ru-RU"/>
        </w:rPr>
        <w:tab/>
      </w:r>
      <w:r w:rsidR="002151C6" w:rsidRPr="00297564">
        <w:rPr>
          <w:rFonts w:eastAsia="Calibri"/>
          <w:lang w:val="ru-RU"/>
        </w:rPr>
        <w:t>продолжать работу в рамках КГГЧ, котор</w:t>
      </w:r>
      <w:r w:rsidR="00E1632A">
        <w:rPr>
          <w:rFonts w:eastAsia="Calibri"/>
          <w:lang w:val="ru-RU"/>
        </w:rPr>
        <w:t>ая</w:t>
      </w:r>
      <w:r w:rsidR="002151C6" w:rsidRPr="00297564">
        <w:rPr>
          <w:rFonts w:eastAsia="Calibri"/>
          <w:lang w:val="ru-RU"/>
        </w:rPr>
        <w:t xml:space="preserve"> долж</w:t>
      </w:r>
      <w:r w:rsidR="001E4012">
        <w:rPr>
          <w:rFonts w:eastAsia="Calibri"/>
          <w:lang w:val="ru-RU"/>
        </w:rPr>
        <w:t>на</w:t>
      </w:r>
      <w:r w:rsidR="002151C6" w:rsidRPr="00297564">
        <w:rPr>
          <w:rFonts w:eastAsia="Calibri"/>
          <w:lang w:val="ru-RU"/>
        </w:rPr>
        <w:t xml:space="preserve"> </w:t>
      </w:r>
      <w:r w:rsidR="00634F95">
        <w:rPr>
          <w:rFonts w:eastAsia="Calibri"/>
          <w:lang w:val="ru-RU"/>
        </w:rPr>
        <w:t>проводить собрания</w:t>
      </w:r>
      <w:r w:rsidR="002151C6" w:rsidRPr="00297564">
        <w:rPr>
          <w:rFonts w:eastAsia="Calibri"/>
          <w:lang w:val="ru-RU"/>
        </w:rPr>
        <w:t xml:space="preserve"> в среднем один раз в квартал для рассмотрения хода осуществления проекта и представления руководящих указаний</w:t>
      </w:r>
      <w:r w:rsidR="00292C46" w:rsidRPr="00297564">
        <w:rPr>
          <w:rFonts w:eastAsia="Calibri"/>
          <w:lang w:val="ru-RU"/>
        </w:rPr>
        <w:t>,</w:t>
      </w:r>
      <w:r w:rsidR="00D519AD" w:rsidRPr="00D519AD">
        <w:rPr>
          <w:rFonts w:eastAsia="Calibri"/>
          <w:lang w:val="ru-RU"/>
        </w:rPr>
        <w:t xml:space="preserve"> </w:t>
      </w:r>
      <w:r w:rsidR="00D519AD">
        <w:rPr>
          <w:rFonts w:eastAsia="Calibri"/>
          <w:lang w:val="ru-RU"/>
        </w:rPr>
        <w:t>и</w:t>
      </w:r>
      <w:r w:rsidR="00D519AD" w:rsidRPr="00D519AD">
        <w:rPr>
          <w:rFonts w:eastAsia="Calibri"/>
          <w:lang w:val="ru-RU"/>
        </w:rPr>
        <w:t xml:space="preserve"> </w:t>
      </w:r>
      <w:r w:rsidR="00297564" w:rsidRPr="00D519AD">
        <w:rPr>
          <w:rFonts w:eastAsia="Calibri"/>
          <w:lang w:val="ru-RU"/>
        </w:rPr>
        <w:t xml:space="preserve">по меньшей мере дважды в год проводить информационные </w:t>
      </w:r>
      <w:r w:rsidR="00297564" w:rsidRPr="00A5053B">
        <w:rPr>
          <w:rFonts w:eastAsia="Calibri"/>
          <w:lang w:val="ru-RU"/>
        </w:rPr>
        <w:t xml:space="preserve">собрания </w:t>
      </w:r>
      <w:r w:rsidR="00D519AD" w:rsidRPr="00A5053B">
        <w:rPr>
          <w:rFonts w:eastAsia="Calibri"/>
          <w:lang w:val="ru-RU"/>
        </w:rPr>
        <w:t xml:space="preserve">для </w:t>
      </w:r>
      <w:r w:rsidR="009244D5" w:rsidRPr="00A5053B">
        <w:rPr>
          <w:rFonts w:eastAsia="Calibri"/>
          <w:lang w:val="ru-RU"/>
        </w:rPr>
        <w:t xml:space="preserve">ознакомления </w:t>
      </w:r>
      <w:r w:rsidR="008D2DB6" w:rsidRPr="00A5053B">
        <w:rPr>
          <w:rFonts w:eastAsia="Calibri"/>
          <w:lang w:val="ru-RU"/>
        </w:rPr>
        <w:t xml:space="preserve">представителей постоянных представительств в Женеве </w:t>
      </w:r>
      <w:r w:rsidR="009244D5" w:rsidRPr="00A5053B">
        <w:rPr>
          <w:rFonts w:eastAsia="Calibri"/>
          <w:lang w:val="ru-RU"/>
        </w:rPr>
        <w:t>с обновленной информацией</w:t>
      </w:r>
      <w:r w:rsidRPr="00D519AD">
        <w:rPr>
          <w:rFonts w:eastAsia="Calibri"/>
          <w:lang w:val="ru-RU"/>
        </w:rPr>
        <w:t>.</w:t>
      </w:r>
      <w:bookmarkEnd w:id="71"/>
    </w:p>
    <w:p w:rsidR="007A67CA" w:rsidRPr="0059643D" w:rsidRDefault="007A67CA" w:rsidP="00A477ED">
      <w:pPr>
        <w:rPr>
          <w:rFonts w:eastAsia="SimSun"/>
          <w:lang w:val="ru-RU" w:eastAsia="zh-CN"/>
        </w:rPr>
      </w:pPr>
      <w:r w:rsidRPr="0059643D">
        <w:rPr>
          <w:rFonts w:eastAsia="Calibri"/>
          <w:lang w:val="ru-RU"/>
        </w:rPr>
        <w:t>4.3</w:t>
      </w:r>
      <w:r w:rsidRPr="0059643D">
        <w:rPr>
          <w:rFonts w:eastAsia="Calibri"/>
          <w:lang w:val="ru-RU"/>
        </w:rPr>
        <w:tab/>
      </w:r>
      <w:bookmarkStart w:id="72" w:name="lt_pId121"/>
      <w:r w:rsidR="0059643D">
        <w:rPr>
          <w:rFonts w:eastAsia="Calibri"/>
          <w:lang w:val="ru-RU"/>
        </w:rPr>
        <w:t>Кроме</w:t>
      </w:r>
      <w:r w:rsidR="0059643D" w:rsidRPr="0059643D">
        <w:rPr>
          <w:rFonts w:eastAsia="Calibri"/>
          <w:lang w:val="ru-RU"/>
        </w:rPr>
        <w:t xml:space="preserve"> </w:t>
      </w:r>
      <w:r w:rsidR="0059643D">
        <w:rPr>
          <w:rFonts w:eastAsia="Calibri"/>
          <w:lang w:val="ru-RU"/>
        </w:rPr>
        <w:t>того</w:t>
      </w:r>
      <w:r w:rsidRPr="0059643D">
        <w:rPr>
          <w:rFonts w:eastAsia="Calibri"/>
          <w:lang w:val="ru-RU"/>
        </w:rPr>
        <w:t xml:space="preserve">, </w:t>
      </w:r>
      <w:r w:rsidR="0059643D">
        <w:rPr>
          <w:rFonts w:eastAsia="Calibri"/>
          <w:lang w:val="ru-RU"/>
        </w:rPr>
        <w:t>Решение</w:t>
      </w:r>
      <w:r w:rsidR="00A477ED">
        <w:rPr>
          <w:rFonts w:eastAsia="Calibri"/>
          <w:lang w:val="ru-RU"/>
        </w:rPr>
        <w:t>м</w:t>
      </w:r>
      <w:r w:rsidR="0059643D" w:rsidRPr="0059643D">
        <w:rPr>
          <w:rFonts w:eastAsia="Calibri"/>
          <w:lang w:val="ru-RU"/>
        </w:rPr>
        <w:t xml:space="preserve"> </w:t>
      </w:r>
      <w:r w:rsidRPr="0059643D">
        <w:rPr>
          <w:rFonts w:eastAsia="Calibri"/>
          <w:lang w:val="ru-RU"/>
        </w:rPr>
        <w:t>5 (</w:t>
      </w:r>
      <w:r w:rsidR="0059643D">
        <w:rPr>
          <w:rFonts w:eastAsia="Calibri"/>
          <w:lang w:val="ru-RU"/>
        </w:rPr>
        <w:t>Пересм</w:t>
      </w:r>
      <w:r w:rsidRPr="0059643D">
        <w:rPr>
          <w:rFonts w:eastAsia="Calibri"/>
          <w:lang w:val="ru-RU"/>
        </w:rPr>
        <w:t xml:space="preserve">. </w:t>
      </w:r>
      <w:r w:rsidR="0059643D">
        <w:rPr>
          <w:rFonts w:eastAsia="Calibri"/>
          <w:lang w:val="ru-RU"/>
        </w:rPr>
        <w:t>Дубай</w:t>
      </w:r>
      <w:r w:rsidRPr="0059643D">
        <w:rPr>
          <w:rFonts w:eastAsia="Calibri"/>
          <w:lang w:val="ru-RU"/>
        </w:rPr>
        <w:t>, 2018</w:t>
      </w:r>
      <w:r w:rsidR="0059643D">
        <w:rPr>
          <w:rFonts w:eastAsia="Calibri"/>
          <w:lang w:val="ru-RU"/>
        </w:rPr>
        <w:t xml:space="preserve"> г.</w:t>
      </w:r>
      <w:r w:rsidRPr="0059643D">
        <w:rPr>
          <w:rFonts w:eastAsia="Calibri"/>
          <w:lang w:val="ru-RU"/>
        </w:rPr>
        <w:t xml:space="preserve">) </w:t>
      </w:r>
      <w:bookmarkEnd w:id="72"/>
      <w:r w:rsidR="0059643D">
        <w:rPr>
          <w:rFonts w:eastAsia="Calibri"/>
          <w:lang w:val="ru-RU"/>
        </w:rPr>
        <w:t>Совету</w:t>
      </w:r>
      <w:r w:rsidR="00A477ED" w:rsidRPr="00A477ED">
        <w:rPr>
          <w:rFonts w:eastAsia="Calibri"/>
          <w:lang w:val="ru-RU"/>
        </w:rPr>
        <w:t xml:space="preserve"> </w:t>
      </w:r>
      <w:r w:rsidR="00A477ED">
        <w:rPr>
          <w:rFonts w:eastAsia="Calibri"/>
          <w:lang w:val="ru-RU"/>
        </w:rPr>
        <w:t>поручено:</w:t>
      </w:r>
    </w:p>
    <w:p w:rsidR="007A67CA" w:rsidRPr="00C14A12" w:rsidRDefault="007A67CA" w:rsidP="00407795">
      <w:pPr>
        <w:rPr>
          <w:rFonts w:eastAsia="Calibri"/>
          <w:bCs/>
          <w:lang w:val="ru-RU"/>
        </w:rPr>
      </w:pPr>
      <w:bookmarkStart w:id="73" w:name="lt_pId122"/>
      <w:r w:rsidRPr="00C14A12">
        <w:rPr>
          <w:rFonts w:eastAsia="Calibri"/>
          <w:bCs/>
          <w:lang w:val="ru-RU"/>
        </w:rPr>
        <w:t>"</w:t>
      </w:r>
      <w:r w:rsidR="00407795" w:rsidRPr="00C14A12">
        <w:rPr>
          <w:rFonts w:eastAsia="Calibri"/>
          <w:bCs/>
          <w:i/>
          <w:iCs/>
          <w:lang w:val="ru-RU"/>
        </w:rPr>
        <w:t>уполномочить Генерального секретаря, в случае возникновения активного сальдо в ходе исполнения бюджета, выделить Фонду проекта нового здания соответствующую сумму для финансирования затрат, которые не могут быть на законных основаниях профинансированы за счет предоставленной страной пребывания ссуды</w:t>
      </w:r>
      <w:bookmarkEnd w:id="73"/>
      <w:r w:rsidRPr="00C14A12">
        <w:rPr>
          <w:rFonts w:eastAsia="Calibri"/>
          <w:bCs/>
          <w:lang w:val="ru-RU"/>
        </w:rPr>
        <w:t>"</w:t>
      </w:r>
      <w:r w:rsidR="00393A18">
        <w:rPr>
          <w:rFonts w:eastAsia="Calibri"/>
          <w:bCs/>
          <w:lang w:val="ru-RU"/>
        </w:rPr>
        <w:t>.</w:t>
      </w:r>
      <w:r w:rsidRPr="00C14A12">
        <w:rPr>
          <w:rFonts w:eastAsia="Calibri"/>
          <w:bCs/>
          <w:lang w:val="ru-RU"/>
        </w:rPr>
        <w:t xml:space="preserve"> </w:t>
      </w:r>
    </w:p>
    <w:p w:rsidR="007A67CA" w:rsidRPr="00B90FCB" w:rsidRDefault="007A67CA" w:rsidP="007D684E">
      <w:pPr>
        <w:rPr>
          <w:rFonts w:eastAsia="Calibri"/>
          <w:lang w:val="ru-RU"/>
        </w:rPr>
      </w:pPr>
      <w:r w:rsidRPr="00B90FCB">
        <w:rPr>
          <w:rFonts w:eastAsia="Calibri"/>
          <w:lang w:val="ru-RU"/>
        </w:rPr>
        <w:t>4.4</w:t>
      </w:r>
      <w:r w:rsidRPr="00B90FCB">
        <w:rPr>
          <w:rFonts w:eastAsia="Calibri"/>
          <w:lang w:val="ru-RU"/>
        </w:rPr>
        <w:tab/>
      </w:r>
      <w:bookmarkStart w:id="74" w:name="lt_pId124"/>
      <w:r w:rsidR="00B90FCB" w:rsidRPr="00B90FCB">
        <w:rPr>
          <w:rFonts w:eastAsia="Calibri"/>
          <w:lang w:val="ru-RU"/>
        </w:rPr>
        <w:t xml:space="preserve">Это означает, что теперь </w:t>
      </w:r>
      <w:r w:rsidR="007D684E">
        <w:rPr>
          <w:rFonts w:eastAsia="Calibri"/>
          <w:lang w:val="ru-RU"/>
        </w:rPr>
        <w:t>имеются</w:t>
      </w:r>
      <w:r w:rsidR="00B90FCB" w:rsidRPr="00B90FCB">
        <w:rPr>
          <w:rFonts w:eastAsia="Calibri"/>
          <w:lang w:val="ru-RU"/>
        </w:rPr>
        <w:t xml:space="preserve"> следующие источники финансирования</w:t>
      </w:r>
      <w:r w:rsidRPr="00B90FCB">
        <w:rPr>
          <w:rFonts w:eastAsia="Calibri"/>
          <w:lang w:val="ru-RU"/>
        </w:rPr>
        <w:t>:</w:t>
      </w:r>
      <w:bookmarkEnd w:id="74"/>
    </w:p>
    <w:p w:rsidR="007A67CA" w:rsidRPr="0023374B" w:rsidRDefault="007A67CA" w:rsidP="007D684E">
      <w:pPr>
        <w:pStyle w:val="enumlev1"/>
        <w:rPr>
          <w:rFonts w:eastAsia="Calibri"/>
          <w:lang w:val="ru-RU"/>
        </w:rPr>
      </w:pPr>
      <w:bookmarkStart w:id="75" w:name="lt_pId125"/>
      <w:r w:rsidRPr="0023374B">
        <w:rPr>
          <w:rFonts w:eastAsia="Calibri"/>
          <w:lang w:val="ru-RU"/>
        </w:rPr>
        <w:t>–</w:t>
      </w:r>
      <w:r w:rsidRPr="0023374B">
        <w:rPr>
          <w:rFonts w:eastAsia="Calibri"/>
          <w:lang w:val="ru-RU"/>
        </w:rPr>
        <w:tab/>
      </w:r>
      <w:r w:rsidR="0023374B" w:rsidRPr="0023374B">
        <w:rPr>
          <w:rFonts w:eastAsia="Calibri"/>
          <w:lang w:val="ru-RU"/>
        </w:rPr>
        <w:t xml:space="preserve">предоставленная страной пребывания ссуда </w:t>
      </w:r>
      <w:r w:rsidRPr="0023374B">
        <w:rPr>
          <w:rFonts w:eastAsia="Calibri"/>
          <w:lang w:val="ru-RU"/>
        </w:rPr>
        <w:t>(</w:t>
      </w:r>
      <w:r w:rsidR="007D684E" w:rsidRPr="007D684E">
        <w:rPr>
          <w:rFonts w:eastAsia="Calibri"/>
          <w:lang w:val="ru-RU"/>
        </w:rPr>
        <w:t xml:space="preserve">для </w:t>
      </w:r>
      <w:r w:rsidR="007D684E" w:rsidRPr="007D684E">
        <w:rPr>
          <w:rFonts w:eastAsia="Calibri"/>
          <w:bCs/>
          <w:lang w:val="ru-RU"/>
        </w:rPr>
        <w:t>затрат, которые могут быть на законных основаниях профинансированы за счет ссуды</w:t>
      </w:r>
      <w:r w:rsidRPr="0023374B">
        <w:rPr>
          <w:rFonts w:eastAsia="Calibri"/>
          <w:lang w:val="ru-RU"/>
        </w:rPr>
        <w:t>);</w:t>
      </w:r>
      <w:bookmarkEnd w:id="75"/>
    </w:p>
    <w:p w:rsidR="007A67CA" w:rsidRPr="0023374B" w:rsidRDefault="007A67CA" w:rsidP="0023374B">
      <w:pPr>
        <w:pStyle w:val="enumlev1"/>
        <w:rPr>
          <w:rFonts w:eastAsia="Calibri"/>
          <w:lang w:val="ru-RU"/>
        </w:rPr>
      </w:pPr>
      <w:bookmarkStart w:id="76" w:name="lt_pId126"/>
      <w:r w:rsidRPr="0023374B">
        <w:rPr>
          <w:rFonts w:eastAsia="Calibri"/>
          <w:lang w:val="ru-RU"/>
        </w:rPr>
        <w:t>–</w:t>
      </w:r>
      <w:r w:rsidRPr="0023374B">
        <w:rPr>
          <w:rFonts w:eastAsia="Calibri"/>
          <w:lang w:val="ru-RU"/>
        </w:rPr>
        <w:tab/>
      </w:r>
      <w:r w:rsidR="0023374B" w:rsidRPr="0023374B">
        <w:rPr>
          <w:rFonts w:eastAsia="Calibri"/>
          <w:lang w:val="ru-RU"/>
        </w:rPr>
        <w:t>спонсорская поддержка</w:t>
      </w:r>
      <w:r w:rsidRPr="0023374B">
        <w:rPr>
          <w:rFonts w:eastAsia="Calibri"/>
          <w:lang w:val="ru-RU"/>
        </w:rPr>
        <w:t>;</w:t>
      </w:r>
      <w:bookmarkEnd w:id="76"/>
    </w:p>
    <w:p w:rsidR="007A67CA" w:rsidRPr="00E211CD" w:rsidRDefault="007A67CA" w:rsidP="0023374B">
      <w:pPr>
        <w:pStyle w:val="enumlev1"/>
        <w:rPr>
          <w:rFonts w:eastAsia="Calibri"/>
          <w:lang w:val="ru-RU"/>
        </w:rPr>
      </w:pPr>
      <w:bookmarkStart w:id="77" w:name="lt_pId127"/>
      <w:r w:rsidRPr="00E211CD">
        <w:rPr>
          <w:rFonts w:eastAsia="Calibri"/>
          <w:lang w:val="ru-RU"/>
        </w:rPr>
        <w:t>–</w:t>
      </w:r>
      <w:r w:rsidRPr="00E211CD">
        <w:rPr>
          <w:rFonts w:eastAsia="Calibri"/>
          <w:lang w:val="ru-RU"/>
        </w:rPr>
        <w:tab/>
      </w:r>
      <w:r w:rsidR="0023374B" w:rsidRPr="0023374B">
        <w:rPr>
          <w:rFonts w:eastAsia="Calibri"/>
          <w:lang w:val="ru-RU"/>
        </w:rPr>
        <w:t>пожертвования</w:t>
      </w:r>
      <w:r w:rsidRPr="00E211CD">
        <w:rPr>
          <w:rFonts w:eastAsia="Calibri"/>
          <w:lang w:val="ru-RU"/>
        </w:rPr>
        <w:t>;</w:t>
      </w:r>
      <w:bookmarkEnd w:id="77"/>
    </w:p>
    <w:p w:rsidR="007A67CA" w:rsidRPr="007D684E" w:rsidRDefault="007A67CA" w:rsidP="007D684E">
      <w:pPr>
        <w:pStyle w:val="enumlev1"/>
        <w:rPr>
          <w:rFonts w:eastAsia="Calibri"/>
          <w:lang w:val="ru-RU"/>
        </w:rPr>
      </w:pPr>
      <w:bookmarkStart w:id="78" w:name="lt_pId128"/>
      <w:r w:rsidRPr="007D684E">
        <w:rPr>
          <w:rFonts w:eastAsia="Calibri"/>
          <w:lang w:val="ru-RU"/>
        </w:rPr>
        <w:t>–</w:t>
      </w:r>
      <w:r w:rsidRPr="007D684E">
        <w:rPr>
          <w:rFonts w:eastAsia="Calibri"/>
          <w:lang w:val="ru-RU"/>
        </w:rPr>
        <w:tab/>
      </w:r>
      <w:r w:rsidR="0023374B">
        <w:rPr>
          <w:rFonts w:eastAsia="Calibri"/>
          <w:lang w:val="ru-RU"/>
        </w:rPr>
        <w:t>фонд</w:t>
      </w:r>
      <w:r w:rsidR="0023374B" w:rsidRPr="007D684E">
        <w:rPr>
          <w:rFonts w:eastAsia="Calibri"/>
          <w:lang w:val="ru-RU"/>
        </w:rPr>
        <w:t xml:space="preserve">, </w:t>
      </w:r>
      <w:r w:rsidR="0023374B">
        <w:rPr>
          <w:rFonts w:eastAsia="Calibri"/>
          <w:lang w:val="ru-RU"/>
        </w:rPr>
        <w:t>учрежденный</w:t>
      </w:r>
      <w:r w:rsidR="0023374B" w:rsidRPr="007D684E">
        <w:rPr>
          <w:rFonts w:eastAsia="Calibri"/>
          <w:lang w:val="ru-RU"/>
        </w:rPr>
        <w:t xml:space="preserve"> </w:t>
      </w:r>
      <w:r w:rsidR="0023374B">
        <w:rPr>
          <w:rFonts w:eastAsia="Calibri"/>
          <w:lang w:val="ru-RU"/>
        </w:rPr>
        <w:t>Советом</w:t>
      </w:r>
      <w:r w:rsidR="0023374B" w:rsidRPr="007D684E">
        <w:rPr>
          <w:rFonts w:eastAsia="Calibri"/>
          <w:lang w:val="ru-RU"/>
        </w:rPr>
        <w:t xml:space="preserve"> 2018 </w:t>
      </w:r>
      <w:r w:rsidR="0023374B">
        <w:rPr>
          <w:rFonts w:eastAsia="Calibri"/>
          <w:lang w:val="ru-RU"/>
        </w:rPr>
        <w:t>года</w:t>
      </w:r>
      <w:r w:rsidRPr="007D684E">
        <w:rPr>
          <w:rFonts w:eastAsia="Calibri"/>
          <w:lang w:val="ru-RU"/>
        </w:rPr>
        <w:t xml:space="preserve"> (</w:t>
      </w:r>
      <w:r w:rsidR="007D684E" w:rsidRPr="007D684E">
        <w:rPr>
          <w:rFonts w:eastAsia="Calibri"/>
          <w:lang w:val="ru-RU"/>
        </w:rPr>
        <w:t xml:space="preserve">для </w:t>
      </w:r>
      <w:r w:rsidR="007D684E" w:rsidRPr="007D684E">
        <w:rPr>
          <w:rFonts w:eastAsia="Calibri"/>
          <w:bCs/>
          <w:lang w:val="ru-RU"/>
        </w:rPr>
        <w:t xml:space="preserve">затрат, которые </w:t>
      </w:r>
      <w:r w:rsidR="007D684E">
        <w:rPr>
          <w:rFonts w:eastAsia="Calibri"/>
          <w:bCs/>
          <w:lang w:val="ru-RU"/>
        </w:rPr>
        <w:t xml:space="preserve">не </w:t>
      </w:r>
      <w:r w:rsidR="007D684E" w:rsidRPr="007D684E">
        <w:rPr>
          <w:rFonts w:eastAsia="Calibri"/>
          <w:bCs/>
          <w:lang w:val="ru-RU"/>
        </w:rPr>
        <w:t>могут быть на законных основаниях профинансированы за счет ссуды</w:t>
      </w:r>
      <w:r w:rsidRPr="007D684E">
        <w:rPr>
          <w:rFonts w:eastAsia="Calibri"/>
          <w:lang w:val="ru-RU"/>
        </w:rPr>
        <w:t>).</w:t>
      </w:r>
      <w:bookmarkEnd w:id="78"/>
    </w:p>
    <w:p w:rsidR="007A67CA" w:rsidRPr="00FA2FF3" w:rsidRDefault="007A67CA" w:rsidP="00634F95">
      <w:pPr>
        <w:rPr>
          <w:rFonts w:eastAsia="Calibri"/>
          <w:lang w:val="ru-RU"/>
        </w:rPr>
      </w:pPr>
      <w:r w:rsidRPr="00E435EB">
        <w:rPr>
          <w:rFonts w:eastAsia="Calibri"/>
          <w:lang w:val="ru-RU"/>
        </w:rPr>
        <w:t>4.5</w:t>
      </w:r>
      <w:r w:rsidRPr="00E435EB">
        <w:rPr>
          <w:rFonts w:eastAsia="Calibri"/>
          <w:lang w:val="ru-RU"/>
        </w:rPr>
        <w:tab/>
      </w:r>
      <w:bookmarkStart w:id="79" w:name="lt_pId130"/>
      <w:r w:rsidR="00E435EB" w:rsidRPr="00E435EB">
        <w:rPr>
          <w:rFonts w:eastAsia="Calibri"/>
          <w:lang w:val="ru-RU"/>
        </w:rPr>
        <w:t xml:space="preserve">Архитектор </w:t>
      </w:r>
      <w:r w:rsidR="00634F95">
        <w:rPr>
          <w:rFonts w:eastAsia="Calibri"/>
          <w:lang w:val="ru-RU"/>
        </w:rPr>
        <w:t xml:space="preserve">продолжает </w:t>
      </w:r>
      <w:r w:rsidR="00D04164">
        <w:rPr>
          <w:rFonts w:eastAsia="Calibri"/>
          <w:lang w:val="ru-RU"/>
        </w:rPr>
        <w:t>оптимиз</w:t>
      </w:r>
      <w:r w:rsidR="00634F95">
        <w:rPr>
          <w:rFonts w:eastAsia="Calibri"/>
          <w:lang w:val="ru-RU"/>
        </w:rPr>
        <w:t xml:space="preserve">ировать </w:t>
      </w:r>
      <w:r w:rsidR="00D04164">
        <w:rPr>
          <w:rFonts w:eastAsia="Calibri"/>
          <w:lang w:val="ru-RU"/>
        </w:rPr>
        <w:t>стоимост</w:t>
      </w:r>
      <w:r w:rsidR="00634F95">
        <w:rPr>
          <w:rFonts w:eastAsia="Calibri"/>
          <w:lang w:val="ru-RU"/>
        </w:rPr>
        <w:t>ь</w:t>
      </w:r>
      <w:r w:rsidR="00E435EB" w:rsidRPr="00E435EB">
        <w:rPr>
          <w:rFonts w:eastAsia="Calibri"/>
          <w:lang w:val="ru-RU"/>
        </w:rPr>
        <w:t xml:space="preserve"> </w:t>
      </w:r>
      <w:r w:rsidR="00102511">
        <w:rPr>
          <w:rFonts w:eastAsia="Calibri"/>
          <w:lang w:val="ru-RU"/>
        </w:rPr>
        <w:t>и</w:t>
      </w:r>
      <w:r w:rsidR="00A86099">
        <w:rPr>
          <w:rFonts w:eastAsia="Calibri"/>
          <w:lang w:val="ru-RU"/>
        </w:rPr>
        <w:t>сходного</w:t>
      </w:r>
      <w:r w:rsidR="00E435EB" w:rsidRPr="00E435EB">
        <w:rPr>
          <w:rFonts w:eastAsia="Calibri"/>
          <w:lang w:val="ru-RU"/>
        </w:rPr>
        <w:t xml:space="preserve"> </w:t>
      </w:r>
      <w:r w:rsidR="00FB3927">
        <w:rPr>
          <w:rFonts w:eastAsia="Calibri"/>
          <w:lang w:val="ru-RU"/>
        </w:rPr>
        <w:t>э</w:t>
      </w:r>
      <w:r w:rsidR="00A86099">
        <w:rPr>
          <w:rFonts w:eastAsia="Calibri"/>
          <w:lang w:val="ru-RU"/>
        </w:rPr>
        <w:t>скизного</w:t>
      </w:r>
      <w:r w:rsidR="00E435EB" w:rsidRPr="00E435EB">
        <w:rPr>
          <w:rFonts w:eastAsia="Calibri"/>
          <w:lang w:val="ru-RU"/>
        </w:rPr>
        <w:t xml:space="preserve"> проекта, который был представлен в октябре 2018 года. </w:t>
      </w:r>
      <w:r w:rsidR="00E435EB" w:rsidRPr="00FA2FF3">
        <w:rPr>
          <w:rFonts w:eastAsia="Calibri"/>
          <w:lang w:val="ru-RU"/>
        </w:rPr>
        <w:t>Окончательная версия ожидается 1 апреля 2019 года</w:t>
      </w:r>
      <w:bookmarkStart w:id="80" w:name="lt_pId131"/>
      <w:bookmarkEnd w:id="79"/>
      <w:r w:rsidRPr="00FA2FF3">
        <w:rPr>
          <w:rFonts w:eastAsia="Calibri"/>
          <w:lang w:val="ru-RU"/>
        </w:rPr>
        <w:t>.</w:t>
      </w:r>
      <w:bookmarkEnd w:id="80"/>
    </w:p>
    <w:p w:rsidR="007A67CA" w:rsidRPr="00FA2FF3" w:rsidRDefault="007A67CA" w:rsidP="00FA2FF3">
      <w:pPr>
        <w:rPr>
          <w:rFonts w:eastAsia="Calibri"/>
          <w:lang w:val="ru-RU"/>
        </w:rPr>
      </w:pPr>
      <w:r w:rsidRPr="00FA2FF3">
        <w:rPr>
          <w:rFonts w:eastAsia="Calibri"/>
          <w:lang w:val="ru-RU"/>
        </w:rPr>
        <w:t>4.6</w:t>
      </w:r>
      <w:r w:rsidRPr="00FA2FF3">
        <w:rPr>
          <w:rFonts w:eastAsia="Calibri"/>
          <w:lang w:val="ru-RU"/>
        </w:rPr>
        <w:tab/>
      </w:r>
      <w:bookmarkStart w:id="81" w:name="lt_pId133"/>
      <w:r w:rsidR="00151EB1">
        <w:rPr>
          <w:rFonts w:eastAsia="Calibri"/>
          <w:lang w:val="ru-RU"/>
        </w:rPr>
        <w:t>В</w:t>
      </w:r>
      <w:r w:rsidR="00E435EB" w:rsidRPr="00FA2FF3">
        <w:rPr>
          <w:rFonts w:eastAsia="Calibri"/>
          <w:lang w:val="ru-RU"/>
        </w:rPr>
        <w:t xml:space="preserve"> </w:t>
      </w:r>
      <w:r w:rsidR="00E435EB" w:rsidRPr="00E435EB">
        <w:rPr>
          <w:rFonts w:eastAsia="Calibri"/>
          <w:lang w:val="ru-RU"/>
        </w:rPr>
        <w:t>начале</w:t>
      </w:r>
      <w:r w:rsidR="00E435EB" w:rsidRPr="00FA2FF3">
        <w:rPr>
          <w:rFonts w:eastAsia="Calibri"/>
          <w:lang w:val="ru-RU"/>
        </w:rPr>
        <w:t xml:space="preserve"> 2018 </w:t>
      </w:r>
      <w:r w:rsidR="00E435EB" w:rsidRPr="00E435EB">
        <w:rPr>
          <w:rFonts w:eastAsia="Calibri"/>
          <w:lang w:val="ru-RU"/>
        </w:rPr>
        <w:t>года</w:t>
      </w:r>
      <w:r w:rsidR="00E435EB" w:rsidRPr="00FA2FF3">
        <w:rPr>
          <w:rFonts w:eastAsia="Calibri"/>
          <w:lang w:val="ru-RU"/>
        </w:rPr>
        <w:t xml:space="preserve"> </w:t>
      </w:r>
      <w:r w:rsidR="00E435EB" w:rsidRPr="00E435EB">
        <w:rPr>
          <w:rFonts w:eastAsia="Calibri"/>
          <w:lang w:val="ru-RU"/>
        </w:rPr>
        <w:t>был</w:t>
      </w:r>
      <w:r w:rsidR="00151EB1">
        <w:rPr>
          <w:rFonts w:eastAsia="Calibri"/>
          <w:lang w:val="ru-RU"/>
        </w:rPr>
        <w:t>о</w:t>
      </w:r>
      <w:r w:rsidR="00151EB1" w:rsidRPr="00FA2FF3">
        <w:rPr>
          <w:rFonts w:eastAsia="Calibri"/>
          <w:lang w:val="ru-RU"/>
        </w:rPr>
        <w:t xml:space="preserve"> </w:t>
      </w:r>
      <w:r w:rsidR="00151EB1">
        <w:rPr>
          <w:rFonts w:eastAsia="Calibri"/>
          <w:lang w:val="ru-RU"/>
        </w:rPr>
        <w:t>принято</w:t>
      </w:r>
      <w:r w:rsidR="00E435EB" w:rsidRPr="00FA2FF3">
        <w:rPr>
          <w:rFonts w:eastAsia="Calibri"/>
          <w:lang w:val="ru-RU"/>
        </w:rPr>
        <w:t xml:space="preserve"> </w:t>
      </w:r>
      <w:r w:rsidR="00151EB1">
        <w:rPr>
          <w:rFonts w:eastAsia="Calibri"/>
          <w:lang w:val="ru-RU"/>
        </w:rPr>
        <w:t>решение</w:t>
      </w:r>
      <w:r w:rsidR="00151EB1" w:rsidRPr="00FA2FF3">
        <w:rPr>
          <w:rFonts w:eastAsia="Calibri"/>
          <w:lang w:val="ru-RU"/>
        </w:rPr>
        <w:t xml:space="preserve"> </w:t>
      </w:r>
      <w:r w:rsidR="00151EB1">
        <w:rPr>
          <w:rFonts w:eastAsia="Calibri"/>
          <w:lang w:val="ru-RU"/>
        </w:rPr>
        <w:t>о</w:t>
      </w:r>
      <w:r w:rsidR="00151EB1" w:rsidRPr="00FA2FF3">
        <w:rPr>
          <w:rFonts w:eastAsia="Calibri"/>
          <w:lang w:val="ru-RU"/>
        </w:rPr>
        <w:t xml:space="preserve"> </w:t>
      </w:r>
      <w:r w:rsidR="00151EB1">
        <w:rPr>
          <w:rFonts w:eastAsia="Calibri"/>
          <w:lang w:val="ru-RU"/>
        </w:rPr>
        <w:t>внесении</w:t>
      </w:r>
      <w:r w:rsidR="00151EB1" w:rsidRPr="00FA2FF3">
        <w:rPr>
          <w:rFonts w:eastAsia="Calibri"/>
          <w:lang w:val="ru-RU"/>
        </w:rPr>
        <w:t xml:space="preserve"> </w:t>
      </w:r>
      <w:r w:rsidR="00151EB1">
        <w:rPr>
          <w:rFonts w:eastAsia="Calibri"/>
          <w:lang w:val="ru-RU"/>
        </w:rPr>
        <w:t>следующих</w:t>
      </w:r>
      <w:r w:rsidR="00151EB1" w:rsidRPr="00FA2FF3">
        <w:rPr>
          <w:rFonts w:eastAsia="Calibri"/>
          <w:lang w:val="ru-RU"/>
        </w:rPr>
        <w:t xml:space="preserve"> </w:t>
      </w:r>
      <w:r w:rsidR="00151EB1">
        <w:rPr>
          <w:rFonts w:eastAsia="Calibri"/>
          <w:lang w:val="ru-RU"/>
        </w:rPr>
        <w:t>существенных</w:t>
      </w:r>
      <w:r w:rsidR="00151EB1" w:rsidRPr="00FA2FF3">
        <w:rPr>
          <w:rFonts w:eastAsia="Calibri"/>
          <w:lang w:val="ru-RU"/>
        </w:rPr>
        <w:t xml:space="preserve"> </w:t>
      </w:r>
      <w:r w:rsidR="00151EB1">
        <w:rPr>
          <w:rFonts w:eastAsia="Calibri"/>
          <w:lang w:val="ru-RU"/>
        </w:rPr>
        <w:t>изменений</w:t>
      </w:r>
      <w:r w:rsidR="0014152D" w:rsidRPr="00FA2FF3">
        <w:rPr>
          <w:rFonts w:eastAsia="Calibri"/>
          <w:lang w:val="ru-RU"/>
        </w:rPr>
        <w:t xml:space="preserve"> </w:t>
      </w:r>
      <w:r w:rsidR="0014152D">
        <w:rPr>
          <w:rFonts w:eastAsia="Calibri"/>
          <w:lang w:val="ru-RU"/>
        </w:rPr>
        <w:t>в</w:t>
      </w:r>
      <w:r w:rsidR="0014152D" w:rsidRPr="00FA2FF3">
        <w:rPr>
          <w:rFonts w:eastAsia="Calibri"/>
          <w:lang w:val="ru-RU"/>
        </w:rPr>
        <w:t xml:space="preserve"> </w:t>
      </w:r>
      <w:r w:rsidR="0014152D">
        <w:rPr>
          <w:rFonts w:eastAsia="Calibri"/>
          <w:lang w:val="ru-RU"/>
        </w:rPr>
        <w:t>первоначальный</w:t>
      </w:r>
      <w:r w:rsidR="0014152D" w:rsidRPr="00FA2FF3">
        <w:rPr>
          <w:rFonts w:eastAsia="Calibri"/>
          <w:lang w:val="ru-RU"/>
        </w:rPr>
        <w:t xml:space="preserve"> </w:t>
      </w:r>
      <w:r w:rsidR="0014152D">
        <w:rPr>
          <w:rFonts w:eastAsia="Calibri"/>
          <w:lang w:val="ru-RU"/>
        </w:rPr>
        <w:t>проект</w:t>
      </w:r>
      <w:r w:rsidRPr="00FA2FF3">
        <w:rPr>
          <w:rFonts w:eastAsia="Calibri"/>
          <w:lang w:val="ru-RU"/>
        </w:rPr>
        <w:t>:</w:t>
      </w:r>
      <w:bookmarkEnd w:id="81"/>
    </w:p>
    <w:p w:rsidR="007A67CA" w:rsidRPr="007649B7" w:rsidRDefault="007A67CA" w:rsidP="00FA2FF3">
      <w:pPr>
        <w:pStyle w:val="enumlev1"/>
        <w:rPr>
          <w:rFonts w:eastAsia="Calibri"/>
          <w:lang w:val="ru-RU"/>
        </w:rPr>
      </w:pPr>
      <w:bookmarkStart w:id="82" w:name="lt_pId134"/>
      <w:r w:rsidRPr="00FA2FF3">
        <w:rPr>
          <w:rFonts w:eastAsia="Calibri"/>
          <w:lang w:val="ru-RU"/>
        </w:rPr>
        <w:t>–</w:t>
      </w:r>
      <w:r w:rsidRPr="00FA2FF3">
        <w:rPr>
          <w:rFonts w:eastAsia="Calibri"/>
          <w:lang w:val="ru-RU"/>
        </w:rPr>
        <w:tab/>
      </w:r>
      <w:r w:rsidR="00A45696" w:rsidRPr="00A45696">
        <w:rPr>
          <w:rFonts w:eastAsia="Calibri"/>
          <w:lang w:val="ru-RU"/>
        </w:rPr>
        <w:t>исключение</w:t>
      </w:r>
      <w:r w:rsidR="00A45696" w:rsidRPr="00FA2FF3">
        <w:rPr>
          <w:rFonts w:eastAsia="Calibri"/>
          <w:lang w:val="ru-RU"/>
        </w:rPr>
        <w:t xml:space="preserve"> </w:t>
      </w:r>
      <w:r w:rsidR="00A45696" w:rsidRPr="00A45696">
        <w:rPr>
          <w:rFonts w:eastAsia="Calibri"/>
          <w:lang w:val="ru-RU"/>
        </w:rPr>
        <w:t>одного</w:t>
      </w:r>
      <w:r w:rsidR="00A45696" w:rsidRPr="00FA2FF3">
        <w:rPr>
          <w:rFonts w:eastAsia="Calibri"/>
          <w:lang w:val="ru-RU"/>
        </w:rPr>
        <w:t xml:space="preserve"> </w:t>
      </w:r>
      <w:r w:rsidR="00A45696" w:rsidRPr="00A45696">
        <w:rPr>
          <w:rFonts w:eastAsia="Calibri"/>
          <w:lang w:val="ru-RU"/>
        </w:rPr>
        <w:t>подвального</w:t>
      </w:r>
      <w:r w:rsidR="00A45696" w:rsidRPr="00FA2FF3">
        <w:rPr>
          <w:rFonts w:eastAsia="Calibri"/>
          <w:lang w:val="ru-RU"/>
        </w:rPr>
        <w:t xml:space="preserve"> </w:t>
      </w:r>
      <w:r w:rsidR="00A45696" w:rsidRPr="00A45696">
        <w:rPr>
          <w:rFonts w:eastAsia="Calibri"/>
          <w:lang w:val="ru-RU"/>
        </w:rPr>
        <w:t>этажа</w:t>
      </w:r>
      <w:r w:rsidR="00A45696" w:rsidRPr="00FA2FF3">
        <w:rPr>
          <w:rFonts w:eastAsia="Calibri"/>
          <w:lang w:val="ru-RU"/>
        </w:rPr>
        <w:t xml:space="preserve">, </w:t>
      </w:r>
      <w:r w:rsidR="00A45696">
        <w:rPr>
          <w:rFonts w:eastAsia="Calibri"/>
          <w:lang w:val="ru-RU"/>
        </w:rPr>
        <w:t>оптимизированного</w:t>
      </w:r>
      <w:r w:rsidR="00A45696" w:rsidRPr="00FA2FF3">
        <w:rPr>
          <w:rFonts w:eastAsia="Calibri"/>
          <w:lang w:val="ru-RU"/>
        </w:rPr>
        <w:t xml:space="preserve"> </w:t>
      </w:r>
      <w:r w:rsidR="00A45696">
        <w:rPr>
          <w:rFonts w:eastAsia="Calibri"/>
          <w:lang w:val="ru-RU"/>
        </w:rPr>
        <w:t>за</w:t>
      </w:r>
      <w:r w:rsidR="00A45696" w:rsidRPr="00FA2FF3">
        <w:rPr>
          <w:rFonts w:eastAsia="Calibri"/>
          <w:lang w:val="ru-RU"/>
        </w:rPr>
        <w:t xml:space="preserve"> </w:t>
      </w:r>
      <w:r w:rsidR="00A45696">
        <w:rPr>
          <w:rFonts w:eastAsia="Calibri"/>
          <w:lang w:val="ru-RU"/>
        </w:rPr>
        <w:t>счет</w:t>
      </w:r>
      <w:r w:rsidR="00E435EB" w:rsidRPr="00FA2FF3">
        <w:rPr>
          <w:rFonts w:eastAsia="Calibri"/>
          <w:lang w:val="ru-RU"/>
        </w:rPr>
        <w:t xml:space="preserve"> </w:t>
      </w:r>
      <w:r w:rsidR="00E435EB" w:rsidRPr="00E435EB">
        <w:rPr>
          <w:rFonts w:eastAsia="Calibri"/>
          <w:lang w:val="ru-RU"/>
        </w:rPr>
        <w:t>использования</w:t>
      </w:r>
      <w:r w:rsidR="00E435EB" w:rsidRPr="00FA2FF3">
        <w:rPr>
          <w:rFonts w:eastAsia="Calibri"/>
          <w:lang w:val="ru-RU"/>
        </w:rPr>
        <w:t xml:space="preserve"> </w:t>
      </w:r>
      <w:r w:rsidR="00A45696">
        <w:rPr>
          <w:rFonts w:eastAsia="Calibri"/>
          <w:lang w:val="ru-RU"/>
        </w:rPr>
        <w:t>имеющегося</w:t>
      </w:r>
      <w:r w:rsidR="00E435EB" w:rsidRPr="00FA2FF3">
        <w:rPr>
          <w:rFonts w:eastAsia="Calibri"/>
          <w:lang w:val="ru-RU"/>
        </w:rPr>
        <w:t xml:space="preserve"> </w:t>
      </w:r>
      <w:r w:rsidR="00E435EB" w:rsidRPr="00E435EB">
        <w:rPr>
          <w:rFonts w:eastAsia="Calibri"/>
          <w:lang w:val="ru-RU"/>
        </w:rPr>
        <w:t>подвального</w:t>
      </w:r>
      <w:r w:rsidR="00E435EB" w:rsidRPr="00FA2FF3">
        <w:rPr>
          <w:rFonts w:eastAsia="Calibri"/>
          <w:lang w:val="ru-RU"/>
        </w:rPr>
        <w:t xml:space="preserve"> </w:t>
      </w:r>
      <w:r w:rsidR="00A45696">
        <w:rPr>
          <w:rFonts w:eastAsia="Calibri"/>
          <w:lang w:val="ru-RU"/>
        </w:rPr>
        <w:t>пространства</w:t>
      </w:r>
      <w:r w:rsidRPr="00FA2FF3">
        <w:rPr>
          <w:rFonts w:eastAsia="Calibri"/>
          <w:lang w:val="ru-RU"/>
        </w:rPr>
        <w:t>;</w:t>
      </w:r>
      <w:bookmarkEnd w:id="82"/>
    </w:p>
    <w:p w:rsidR="007A67CA" w:rsidRPr="005304ED" w:rsidRDefault="007A67CA" w:rsidP="00FA2FF3">
      <w:pPr>
        <w:pStyle w:val="enumlev1"/>
        <w:rPr>
          <w:rFonts w:eastAsia="Calibri"/>
          <w:lang w:val="ru-RU"/>
        </w:rPr>
      </w:pPr>
      <w:bookmarkStart w:id="83" w:name="lt_pId135"/>
      <w:r w:rsidRPr="005304ED">
        <w:rPr>
          <w:rFonts w:eastAsia="Calibri"/>
          <w:lang w:val="ru-RU"/>
        </w:rPr>
        <w:t>–</w:t>
      </w:r>
      <w:r w:rsidRPr="005304ED">
        <w:rPr>
          <w:rFonts w:eastAsia="Calibri"/>
          <w:lang w:val="ru-RU"/>
        </w:rPr>
        <w:tab/>
      </w:r>
      <w:r w:rsidR="00A45696" w:rsidRPr="00A45696">
        <w:rPr>
          <w:rFonts w:eastAsia="Calibri"/>
          <w:lang w:val="ru-RU"/>
        </w:rPr>
        <w:t>исключение</w:t>
      </w:r>
      <w:r w:rsidR="00A45696" w:rsidRPr="005304ED">
        <w:rPr>
          <w:rFonts w:eastAsia="Calibri"/>
          <w:lang w:val="ru-RU"/>
        </w:rPr>
        <w:t xml:space="preserve"> </w:t>
      </w:r>
      <w:r w:rsidR="00A45696" w:rsidRPr="00A45696">
        <w:rPr>
          <w:rFonts w:eastAsia="Calibri"/>
          <w:lang w:val="ru-RU"/>
        </w:rPr>
        <w:t>одного</w:t>
      </w:r>
      <w:r w:rsidR="00A45696" w:rsidRPr="005304ED">
        <w:rPr>
          <w:rFonts w:eastAsia="Calibri"/>
          <w:lang w:val="ru-RU"/>
        </w:rPr>
        <w:t xml:space="preserve"> </w:t>
      </w:r>
      <w:r w:rsidR="00A45696" w:rsidRPr="00A45696">
        <w:rPr>
          <w:rFonts w:eastAsia="Calibri"/>
          <w:lang w:val="ru-RU"/>
        </w:rPr>
        <w:t>наземного</w:t>
      </w:r>
      <w:r w:rsidR="00A45696" w:rsidRPr="005304ED">
        <w:rPr>
          <w:rFonts w:eastAsia="Calibri"/>
          <w:lang w:val="ru-RU"/>
        </w:rPr>
        <w:t xml:space="preserve"> </w:t>
      </w:r>
      <w:r w:rsidR="00A45696" w:rsidRPr="00A45696">
        <w:rPr>
          <w:rFonts w:eastAsia="Calibri"/>
          <w:lang w:val="ru-RU"/>
        </w:rPr>
        <w:t>офисного</w:t>
      </w:r>
      <w:r w:rsidR="00A45696" w:rsidRPr="005304ED">
        <w:rPr>
          <w:rFonts w:eastAsia="Calibri"/>
          <w:lang w:val="ru-RU"/>
        </w:rPr>
        <w:t xml:space="preserve"> </w:t>
      </w:r>
      <w:r w:rsidR="00A45696" w:rsidRPr="00A45696">
        <w:rPr>
          <w:rFonts w:eastAsia="Calibri"/>
          <w:lang w:val="ru-RU"/>
        </w:rPr>
        <w:t>этажа</w:t>
      </w:r>
      <w:r w:rsidR="00E435EB" w:rsidRPr="005304ED">
        <w:rPr>
          <w:rFonts w:eastAsia="Calibri"/>
          <w:lang w:val="ru-RU"/>
        </w:rPr>
        <w:t xml:space="preserve">, </w:t>
      </w:r>
      <w:r w:rsidR="00A45696">
        <w:rPr>
          <w:rFonts w:eastAsia="Calibri"/>
          <w:lang w:val="ru-RU"/>
        </w:rPr>
        <w:t>оптимизированного</w:t>
      </w:r>
      <w:r w:rsidR="00A45696" w:rsidRPr="005304ED">
        <w:rPr>
          <w:rFonts w:eastAsia="Calibri"/>
          <w:lang w:val="ru-RU"/>
        </w:rPr>
        <w:t xml:space="preserve"> </w:t>
      </w:r>
      <w:r w:rsidR="00A45696">
        <w:rPr>
          <w:rFonts w:eastAsia="Calibri"/>
          <w:lang w:val="ru-RU"/>
        </w:rPr>
        <w:t>за</w:t>
      </w:r>
      <w:r w:rsidR="00A45696" w:rsidRPr="005304ED">
        <w:rPr>
          <w:rFonts w:eastAsia="Calibri"/>
          <w:lang w:val="ru-RU"/>
        </w:rPr>
        <w:t xml:space="preserve"> </w:t>
      </w:r>
      <w:r w:rsidR="00A45696">
        <w:rPr>
          <w:rFonts w:eastAsia="Calibri"/>
          <w:lang w:val="ru-RU"/>
        </w:rPr>
        <w:t>счет</w:t>
      </w:r>
      <w:r w:rsidR="00A45696" w:rsidRPr="005304ED">
        <w:rPr>
          <w:rFonts w:eastAsia="Calibri"/>
          <w:lang w:val="ru-RU"/>
        </w:rPr>
        <w:t xml:space="preserve"> </w:t>
      </w:r>
      <w:r w:rsidR="00E435EB" w:rsidRPr="00A45696">
        <w:rPr>
          <w:rFonts w:eastAsia="Calibri"/>
          <w:lang w:val="ru-RU"/>
        </w:rPr>
        <w:t>изменения</w:t>
      </w:r>
      <w:r w:rsidR="00E435EB" w:rsidRPr="005304ED">
        <w:rPr>
          <w:rFonts w:eastAsia="Calibri"/>
          <w:lang w:val="ru-RU"/>
        </w:rPr>
        <w:t xml:space="preserve"> </w:t>
      </w:r>
      <w:r w:rsidR="00E435EB" w:rsidRPr="00A45696">
        <w:rPr>
          <w:rFonts w:eastAsia="Calibri"/>
          <w:lang w:val="ru-RU"/>
        </w:rPr>
        <w:t>узких</w:t>
      </w:r>
      <w:r w:rsidR="00E435EB" w:rsidRPr="005304ED">
        <w:rPr>
          <w:rFonts w:eastAsia="Calibri"/>
          <w:lang w:val="ru-RU"/>
        </w:rPr>
        <w:t xml:space="preserve"> </w:t>
      </w:r>
      <w:r w:rsidR="00A45696" w:rsidRPr="00FA2FF3">
        <w:rPr>
          <w:rFonts w:eastAsia="Calibri"/>
          <w:lang w:val="ru-RU"/>
        </w:rPr>
        <w:t>торцов</w:t>
      </w:r>
      <w:r w:rsidR="00E435EB" w:rsidRPr="005304ED">
        <w:rPr>
          <w:rFonts w:eastAsia="Calibri"/>
          <w:lang w:val="ru-RU"/>
        </w:rPr>
        <w:t xml:space="preserve"> </w:t>
      </w:r>
      <w:r w:rsidR="00E435EB" w:rsidRPr="00A45696">
        <w:rPr>
          <w:rFonts w:eastAsia="Calibri"/>
          <w:lang w:val="ru-RU"/>
        </w:rPr>
        <w:t>здания</w:t>
      </w:r>
      <w:r w:rsidRPr="005304ED">
        <w:rPr>
          <w:rFonts w:eastAsia="Calibri"/>
          <w:lang w:val="ru-RU"/>
        </w:rPr>
        <w:t>.</w:t>
      </w:r>
      <w:bookmarkEnd w:id="83"/>
    </w:p>
    <w:p w:rsidR="007A67CA" w:rsidRPr="005304ED" w:rsidRDefault="007A67CA" w:rsidP="005304ED">
      <w:pPr>
        <w:rPr>
          <w:rFonts w:eastAsia="Calibri"/>
          <w:lang w:val="ru-RU"/>
        </w:rPr>
      </w:pPr>
      <w:r w:rsidRPr="00E435EB">
        <w:rPr>
          <w:rFonts w:eastAsia="Calibri"/>
          <w:lang w:val="ru-RU"/>
        </w:rPr>
        <w:t>4.7</w:t>
      </w:r>
      <w:r w:rsidRPr="00E435EB">
        <w:rPr>
          <w:rFonts w:eastAsia="Calibri"/>
          <w:lang w:val="ru-RU"/>
        </w:rPr>
        <w:tab/>
      </w:r>
      <w:bookmarkStart w:id="84" w:name="lt_pId137"/>
      <w:r w:rsidR="00E435EB" w:rsidRPr="00E435EB">
        <w:rPr>
          <w:rFonts w:eastAsia="Calibri"/>
          <w:lang w:val="ru-RU"/>
        </w:rPr>
        <w:t>Это означает, что теперь в общей сложности</w:t>
      </w:r>
      <w:r w:rsidR="00992345">
        <w:rPr>
          <w:rFonts w:eastAsia="Calibri"/>
          <w:lang w:val="ru-RU"/>
        </w:rPr>
        <w:t xml:space="preserve"> имеется</w:t>
      </w:r>
      <w:r w:rsidR="00E435EB" w:rsidRPr="00E435EB">
        <w:rPr>
          <w:rFonts w:eastAsia="Calibri"/>
          <w:lang w:val="ru-RU"/>
        </w:rPr>
        <w:t xml:space="preserve"> десять этажей: подвал</w:t>
      </w:r>
      <w:r w:rsidR="000C3980">
        <w:rPr>
          <w:rFonts w:eastAsia="Calibri"/>
          <w:lang w:val="ru-RU"/>
        </w:rPr>
        <w:t>ьный этаж</w:t>
      </w:r>
      <w:r w:rsidR="00E435EB" w:rsidRPr="00E435EB">
        <w:rPr>
          <w:rFonts w:eastAsia="Calibri"/>
          <w:lang w:val="ru-RU"/>
        </w:rPr>
        <w:t xml:space="preserve">, </w:t>
      </w:r>
      <w:r w:rsidR="000C3980" w:rsidRPr="005C1B0F">
        <w:rPr>
          <w:rFonts w:eastAsia="Calibri"/>
          <w:lang w:val="ru-RU"/>
        </w:rPr>
        <w:t>нижний цокольный этаж (уровень улицы Варембе)</w:t>
      </w:r>
      <w:r w:rsidR="00E435EB" w:rsidRPr="00E435EB">
        <w:rPr>
          <w:rFonts w:eastAsia="Calibri"/>
          <w:lang w:val="ru-RU"/>
        </w:rPr>
        <w:t xml:space="preserve">, </w:t>
      </w:r>
      <w:r w:rsidR="000C3980" w:rsidRPr="005C1B0F">
        <w:rPr>
          <w:rFonts w:eastAsia="Calibri"/>
          <w:lang w:val="ru-RU"/>
        </w:rPr>
        <w:t>верхн</w:t>
      </w:r>
      <w:r w:rsidR="00F54C16" w:rsidRPr="005C1B0F">
        <w:rPr>
          <w:rFonts w:eastAsia="Calibri"/>
          <w:lang w:val="ru-RU"/>
        </w:rPr>
        <w:t>ий цокольный этаж</w:t>
      </w:r>
      <w:r w:rsidR="000C3980" w:rsidRPr="005C1B0F">
        <w:rPr>
          <w:rFonts w:eastAsia="Calibri"/>
          <w:lang w:val="ru-RU"/>
        </w:rPr>
        <w:t xml:space="preserve"> (уровень </w:t>
      </w:r>
      <w:r w:rsidR="005304ED">
        <w:rPr>
          <w:rFonts w:eastAsia="Calibri"/>
          <w:lang w:val="ru-RU"/>
        </w:rPr>
        <w:t>авеню</w:t>
      </w:r>
      <w:r w:rsidR="000C3980" w:rsidRPr="005C1B0F">
        <w:rPr>
          <w:rFonts w:eastAsia="Calibri"/>
          <w:lang w:val="ru-RU"/>
        </w:rPr>
        <w:t xml:space="preserve"> Джузеппе Мотта)</w:t>
      </w:r>
      <w:r w:rsidR="00E435EB" w:rsidRPr="00E435EB">
        <w:rPr>
          <w:rFonts w:eastAsia="Calibri"/>
          <w:lang w:val="ru-RU"/>
        </w:rPr>
        <w:t xml:space="preserve">, технический </w:t>
      </w:r>
      <w:r w:rsidR="005C1B0F">
        <w:rPr>
          <w:rFonts w:eastAsia="Calibri"/>
          <w:lang w:val="ru-RU"/>
        </w:rPr>
        <w:t>этаж</w:t>
      </w:r>
      <w:r w:rsidR="00E435EB" w:rsidRPr="00E435EB">
        <w:rPr>
          <w:rFonts w:eastAsia="Calibri"/>
          <w:lang w:val="ru-RU"/>
        </w:rPr>
        <w:t>, сад во внутреннем двор</w:t>
      </w:r>
      <w:r w:rsidR="00C249C8">
        <w:rPr>
          <w:rFonts w:eastAsia="Calibri"/>
          <w:lang w:val="ru-RU"/>
        </w:rPr>
        <w:t>ике</w:t>
      </w:r>
      <w:r w:rsidR="00E435EB" w:rsidRPr="00E435EB">
        <w:rPr>
          <w:rFonts w:eastAsia="Calibri"/>
          <w:lang w:val="ru-RU"/>
        </w:rPr>
        <w:t xml:space="preserve"> и пять верхних</w:t>
      </w:r>
      <w:r w:rsidR="00D257F8">
        <w:rPr>
          <w:rFonts w:eastAsia="Calibri"/>
          <w:lang w:val="ru-RU"/>
        </w:rPr>
        <w:t xml:space="preserve"> офисных</w:t>
      </w:r>
      <w:r w:rsidR="005304ED">
        <w:rPr>
          <w:rFonts w:eastAsia="Calibri"/>
          <w:lang w:val="ru-RU"/>
        </w:rPr>
        <w:t xml:space="preserve"> этажей</w:t>
      </w:r>
      <w:r w:rsidRPr="005304ED">
        <w:rPr>
          <w:rFonts w:eastAsia="Calibri"/>
          <w:lang w:val="ru-RU"/>
        </w:rPr>
        <w:t>.</w:t>
      </w:r>
      <w:bookmarkEnd w:id="84"/>
    </w:p>
    <w:p w:rsidR="007A67CA" w:rsidRPr="00B1502C" w:rsidRDefault="007A67CA" w:rsidP="000722FE">
      <w:pPr>
        <w:rPr>
          <w:rFonts w:eastAsia="Calibri"/>
          <w:lang w:val="ru-RU"/>
        </w:rPr>
      </w:pPr>
      <w:r w:rsidRPr="00E435EB">
        <w:rPr>
          <w:rFonts w:eastAsia="Calibri"/>
          <w:lang w:val="ru-RU"/>
        </w:rPr>
        <w:t>4.8</w:t>
      </w:r>
      <w:r w:rsidRPr="00E435EB">
        <w:rPr>
          <w:rFonts w:eastAsia="Calibri"/>
          <w:lang w:val="ru-RU"/>
        </w:rPr>
        <w:tab/>
      </w:r>
      <w:bookmarkStart w:id="85" w:name="lt_pId139"/>
      <w:r w:rsidR="00E435EB">
        <w:rPr>
          <w:rFonts w:eastAsia="Calibri"/>
          <w:lang w:val="ru-RU"/>
        </w:rPr>
        <w:t>Таким образом</w:t>
      </w:r>
      <w:r w:rsidR="000E50BB">
        <w:rPr>
          <w:rFonts w:eastAsia="Calibri"/>
          <w:lang w:val="ru-RU"/>
        </w:rPr>
        <w:t>,</w:t>
      </w:r>
      <w:r w:rsidR="00E435EB" w:rsidRPr="00E435EB">
        <w:rPr>
          <w:rFonts w:eastAsia="Calibri"/>
          <w:lang w:val="ru-RU"/>
        </w:rPr>
        <w:t xml:space="preserve"> </w:t>
      </w:r>
      <w:r w:rsidR="00635B9C">
        <w:rPr>
          <w:rFonts w:eastAsia="Calibri"/>
          <w:lang w:val="ru-RU"/>
        </w:rPr>
        <w:t>из-за исключения</w:t>
      </w:r>
      <w:r w:rsidR="00E435EB" w:rsidRPr="00E435EB">
        <w:rPr>
          <w:rFonts w:eastAsia="Calibri"/>
          <w:lang w:val="ru-RU"/>
        </w:rPr>
        <w:t xml:space="preserve"> одного </w:t>
      </w:r>
      <w:r w:rsidR="007526F6">
        <w:rPr>
          <w:rFonts w:eastAsia="Calibri"/>
          <w:lang w:val="ru-RU"/>
        </w:rPr>
        <w:t>офисного</w:t>
      </w:r>
      <w:r w:rsidR="007526F6" w:rsidRPr="00E435EB">
        <w:rPr>
          <w:rFonts w:eastAsia="Calibri"/>
          <w:lang w:val="ru-RU"/>
        </w:rPr>
        <w:t xml:space="preserve"> </w:t>
      </w:r>
      <w:r w:rsidR="00E435EB" w:rsidRPr="00E435EB">
        <w:rPr>
          <w:rFonts w:eastAsia="Calibri"/>
          <w:lang w:val="ru-RU"/>
        </w:rPr>
        <w:t xml:space="preserve">этажа высота здания снижается по сравнению с </w:t>
      </w:r>
      <w:r w:rsidR="003C1F19">
        <w:rPr>
          <w:rFonts w:eastAsia="Calibri"/>
          <w:lang w:val="ru-RU"/>
        </w:rPr>
        <w:t>выигравшим</w:t>
      </w:r>
      <w:r w:rsidR="001D6329" w:rsidRPr="004B6057">
        <w:rPr>
          <w:rFonts w:eastAsia="Calibri"/>
          <w:lang w:val="ru-RU"/>
        </w:rPr>
        <w:t xml:space="preserve"> </w:t>
      </w:r>
      <w:r w:rsidR="003C1F19">
        <w:rPr>
          <w:rFonts w:eastAsia="Calibri"/>
          <w:lang w:val="ru-RU"/>
        </w:rPr>
        <w:t>конкурс</w:t>
      </w:r>
      <w:r w:rsidR="001D6329" w:rsidRPr="004B6057">
        <w:rPr>
          <w:rFonts w:eastAsia="Calibri"/>
          <w:lang w:val="ru-RU"/>
        </w:rPr>
        <w:t xml:space="preserve"> проектом</w:t>
      </w:r>
      <w:r w:rsidR="00E435EB" w:rsidRPr="00E435EB">
        <w:rPr>
          <w:rFonts w:eastAsia="Calibri"/>
          <w:lang w:val="ru-RU"/>
        </w:rPr>
        <w:t xml:space="preserve">. МСЭ получил от </w:t>
      </w:r>
      <w:r w:rsidR="0027449A" w:rsidRPr="0027449A">
        <w:rPr>
          <w:rFonts w:eastAsia="Calibri"/>
          <w:lang w:val="ru-RU"/>
        </w:rPr>
        <w:t>Государственного совета Республики и кантона Женева</w:t>
      </w:r>
      <w:r w:rsidR="00E435EB" w:rsidRPr="00E435EB">
        <w:rPr>
          <w:rFonts w:eastAsia="Calibri"/>
          <w:lang w:val="ru-RU"/>
        </w:rPr>
        <w:t xml:space="preserve"> </w:t>
      </w:r>
      <w:r w:rsidR="00A27B72" w:rsidRPr="00E435EB">
        <w:rPr>
          <w:rFonts w:eastAsia="Calibri"/>
          <w:lang w:val="ru-RU"/>
        </w:rPr>
        <w:t xml:space="preserve">подтверждение </w:t>
      </w:r>
      <w:r w:rsidR="00A27B72">
        <w:rPr>
          <w:rFonts w:eastAsia="Calibri"/>
          <w:lang w:val="ru-RU"/>
        </w:rPr>
        <w:t>того</w:t>
      </w:r>
      <w:r w:rsidR="00E435EB" w:rsidRPr="00E435EB">
        <w:rPr>
          <w:rFonts w:eastAsia="Calibri"/>
          <w:lang w:val="ru-RU"/>
        </w:rPr>
        <w:t xml:space="preserve">, что </w:t>
      </w:r>
      <w:r w:rsidR="00F2433C">
        <w:rPr>
          <w:rFonts w:eastAsia="Calibri"/>
          <w:lang w:val="ru-RU"/>
        </w:rPr>
        <w:t>при</w:t>
      </w:r>
      <w:r w:rsidR="00F2433C" w:rsidRPr="00E435EB">
        <w:rPr>
          <w:rFonts w:eastAsia="Calibri"/>
          <w:lang w:val="ru-RU"/>
        </w:rPr>
        <w:t xml:space="preserve"> </w:t>
      </w:r>
      <w:r w:rsidR="00F2433C">
        <w:rPr>
          <w:rFonts w:eastAsia="Calibri"/>
          <w:lang w:val="ru-RU"/>
        </w:rPr>
        <w:t xml:space="preserve">такой </w:t>
      </w:r>
      <w:r w:rsidR="00F2433C" w:rsidRPr="00B1502C">
        <w:rPr>
          <w:rFonts w:eastAsia="Calibri"/>
          <w:lang w:val="ru-RU"/>
        </w:rPr>
        <w:t>высоте п</w:t>
      </w:r>
      <w:r w:rsidR="00E435EB" w:rsidRPr="00B1502C">
        <w:rPr>
          <w:rFonts w:eastAsia="Calibri"/>
          <w:lang w:val="ru-RU"/>
        </w:rPr>
        <w:t xml:space="preserve">лан местного зонирования не нуждается в пересмотре и что </w:t>
      </w:r>
      <w:r w:rsidR="00E00106" w:rsidRPr="00B1502C">
        <w:rPr>
          <w:rFonts w:eastAsia="Calibri"/>
          <w:lang w:val="ru-RU"/>
        </w:rPr>
        <w:t>решение о выдаче разрешения</w:t>
      </w:r>
      <w:r w:rsidR="00E435EB" w:rsidRPr="00B1502C">
        <w:rPr>
          <w:rFonts w:eastAsia="Calibri"/>
          <w:lang w:val="ru-RU"/>
        </w:rPr>
        <w:t xml:space="preserve"> на планирование будет</w:t>
      </w:r>
      <w:r w:rsidR="00E435EB" w:rsidRPr="00E435EB">
        <w:rPr>
          <w:rFonts w:eastAsia="Calibri"/>
          <w:lang w:val="ru-RU"/>
        </w:rPr>
        <w:t xml:space="preserve"> </w:t>
      </w:r>
      <w:r w:rsidR="00D23F95">
        <w:rPr>
          <w:rFonts w:eastAsia="Calibri"/>
          <w:lang w:val="ru-RU"/>
        </w:rPr>
        <w:t>принято</w:t>
      </w:r>
      <w:r w:rsidR="00E00106">
        <w:rPr>
          <w:rFonts w:eastAsia="Calibri"/>
          <w:lang w:val="ru-RU"/>
        </w:rPr>
        <w:t xml:space="preserve"> </w:t>
      </w:r>
      <w:r w:rsidR="000722FE">
        <w:rPr>
          <w:rFonts w:eastAsia="Calibri"/>
          <w:lang w:val="ru-RU"/>
        </w:rPr>
        <w:t>по</w:t>
      </w:r>
      <w:r w:rsidR="00E00106">
        <w:rPr>
          <w:rFonts w:eastAsia="Calibri"/>
          <w:lang w:val="ru-RU"/>
        </w:rPr>
        <w:t xml:space="preserve"> стандартн</w:t>
      </w:r>
      <w:r w:rsidR="005B4917">
        <w:rPr>
          <w:rFonts w:eastAsia="Calibri"/>
          <w:lang w:val="ru-RU"/>
        </w:rPr>
        <w:t>ой</w:t>
      </w:r>
      <w:r w:rsidR="00DA070B">
        <w:rPr>
          <w:rFonts w:eastAsia="Calibri"/>
          <w:lang w:val="ru-RU"/>
        </w:rPr>
        <w:t xml:space="preserve"> </w:t>
      </w:r>
      <w:r w:rsidR="00E00106">
        <w:rPr>
          <w:rFonts w:eastAsia="Calibri"/>
          <w:lang w:val="ru-RU"/>
        </w:rPr>
        <w:t>процедур</w:t>
      </w:r>
      <w:bookmarkStart w:id="86" w:name="lt_pId140"/>
      <w:bookmarkEnd w:id="85"/>
      <w:r w:rsidR="005B4917">
        <w:rPr>
          <w:rFonts w:eastAsia="Calibri"/>
          <w:lang w:val="ru-RU"/>
        </w:rPr>
        <w:t>е</w:t>
      </w:r>
      <w:r w:rsidRPr="00B1502C">
        <w:rPr>
          <w:rFonts w:eastAsia="Calibri"/>
          <w:lang w:val="ru-RU"/>
        </w:rPr>
        <w:t>.</w:t>
      </w:r>
      <w:bookmarkEnd w:id="86"/>
    </w:p>
    <w:p w:rsidR="007A67CA" w:rsidRPr="001745E4" w:rsidRDefault="007A67CA" w:rsidP="00A93282">
      <w:pPr>
        <w:rPr>
          <w:rFonts w:eastAsia="Calibri"/>
          <w:lang w:val="ru-RU"/>
        </w:rPr>
      </w:pPr>
      <w:r w:rsidRPr="00710C9F">
        <w:rPr>
          <w:rFonts w:eastAsia="Calibri"/>
          <w:lang w:val="ru-RU"/>
        </w:rPr>
        <w:t>4.9</w:t>
      </w:r>
      <w:r w:rsidRPr="00710C9F">
        <w:rPr>
          <w:rFonts w:eastAsia="Calibri"/>
          <w:lang w:val="ru-RU"/>
        </w:rPr>
        <w:tab/>
      </w:r>
      <w:bookmarkStart w:id="87" w:name="lt_pId142"/>
      <w:r w:rsidR="000E50BB" w:rsidRPr="00710C9F">
        <w:rPr>
          <w:rFonts w:eastAsia="Calibri"/>
          <w:lang w:val="ru-RU"/>
        </w:rPr>
        <w:t xml:space="preserve">Что касается вопросов безопасности, то </w:t>
      </w:r>
      <w:r w:rsidR="00F97093">
        <w:rPr>
          <w:rFonts w:eastAsia="Calibri"/>
          <w:lang w:val="ru-RU"/>
        </w:rPr>
        <w:t>в новом здании</w:t>
      </w:r>
      <w:r w:rsidR="000E50BB" w:rsidRPr="00710C9F">
        <w:rPr>
          <w:rFonts w:eastAsia="Calibri"/>
          <w:lang w:val="ru-RU"/>
        </w:rPr>
        <w:t xml:space="preserve"> должн</w:t>
      </w:r>
      <w:r w:rsidR="00A93282">
        <w:rPr>
          <w:rFonts w:eastAsia="Calibri"/>
          <w:lang w:val="ru-RU"/>
        </w:rPr>
        <w:t>ы</w:t>
      </w:r>
      <w:r w:rsidR="000E50BB" w:rsidRPr="00710C9F">
        <w:rPr>
          <w:rFonts w:eastAsia="Calibri"/>
          <w:lang w:val="ru-RU"/>
        </w:rPr>
        <w:t xml:space="preserve"> </w:t>
      </w:r>
      <w:r w:rsidR="00F97093">
        <w:rPr>
          <w:rFonts w:eastAsia="Calibri"/>
          <w:lang w:val="ru-RU"/>
        </w:rPr>
        <w:t>быть соблюдены минимальные оперативные стандарты</w:t>
      </w:r>
      <w:r w:rsidR="00B3393A" w:rsidRPr="00F97093">
        <w:rPr>
          <w:rFonts w:eastAsia="Calibri"/>
          <w:lang w:val="ru-RU"/>
        </w:rPr>
        <w:t xml:space="preserve"> безопасности </w:t>
      </w:r>
      <w:r w:rsidR="00B3393A">
        <w:rPr>
          <w:rFonts w:eastAsia="Calibri"/>
          <w:lang w:val="ru-RU"/>
        </w:rPr>
        <w:t xml:space="preserve">ООН </w:t>
      </w:r>
      <w:r w:rsidR="000E50BB" w:rsidRPr="00710C9F">
        <w:rPr>
          <w:rFonts w:eastAsia="Calibri"/>
          <w:lang w:val="ru-RU"/>
        </w:rPr>
        <w:t>(</w:t>
      </w:r>
      <w:r w:rsidR="00B3393A" w:rsidRPr="00F97093">
        <w:rPr>
          <w:rFonts w:eastAsia="Calibri"/>
          <w:lang w:val="ru-RU"/>
        </w:rPr>
        <w:t>МОСБ ООН</w:t>
      </w:r>
      <w:r w:rsidR="000E50BB" w:rsidRPr="00710C9F">
        <w:rPr>
          <w:rFonts w:eastAsia="Calibri"/>
          <w:lang w:val="ru-RU"/>
        </w:rPr>
        <w:t xml:space="preserve">), которые применяются ко всем </w:t>
      </w:r>
      <w:r w:rsidR="00D23875">
        <w:rPr>
          <w:rFonts w:eastAsia="Calibri"/>
          <w:lang w:val="ru-RU"/>
        </w:rPr>
        <w:t>новым или переоборудуемым</w:t>
      </w:r>
      <w:r w:rsidR="00D23875" w:rsidRPr="00710C9F">
        <w:rPr>
          <w:rFonts w:eastAsia="Calibri"/>
          <w:lang w:val="ru-RU"/>
        </w:rPr>
        <w:t xml:space="preserve"> </w:t>
      </w:r>
      <w:r w:rsidR="000E50BB" w:rsidRPr="00710C9F">
        <w:rPr>
          <w:rFonts w:eastAsia="Calibri"/>
          <w:lang w:val="ru-RU"/>
        </w:rPr>
        <w:t xml:space="preserve">зданиям </w:t>
      </w:r>
      <w:r w:rsidR="00A93282">
        <w:rPr>
          <w:rFonts w:eastAsia="Calibri"/>
          <w:lang w:val="ru-RU"/>
        </w:rPr>
        <w:t>организаций</w:t>
      </w:r>
      <w:r w:rsidR="006D3159">
        <w:rPr>
          <w:rFonts w:eastAsia="Calibri"/>
          <w:lang w:val="ru-RU"/>
        </w:rPr>
        <w:t xml:space="preserve"> системы</w:t>
      </w:r>
      <w:r w:rsidR="000E50BB" w:rsidRPr="00710C9F">
        <w:rPr>
          <w:rFonts w:eastAsia="Calibri"/>
          <w:lang w:val="ru-RU"/>
        </w:rPr>
        <w:t xml:space="preserve"> ООН в Швейцарии или </w:t>
      </w:r>
      <w:r w:rsidR="00A93282">
        <w:rPr>
          <w:rFonts w:eastAsia="Calibri"/>
          <w:lang w:val="ru-RU"/>
        </w:rPr>
        <w:t xml:space="preserve">других странах </w:t>
      </w:r>
      <w:r w:rsidR="000E50BB" w:rsidRPr="00710C9F">
        <w:rPr>
          <w:rFonts w:eastAsia="Calibri"/>
          <w:lang w:val="ru-RU"/>
        </w:rPr>
        <w:t xml:space="preserve">(недавние примеры в Женеве </w:t>
      </w:r>
      <w:r w:rsidR="00A4719B">
        <w:rPr>
          <w:rFonts w:eastAsia="Calibri"/>
          <w:lang w:val="ru-RU"/>
        </w:rPr>
        <w:t xml:space="preserve">− </w:t>
      </w:r>
      <w:r w:rsidR="000E50BB" w:rsidRPr="00710C9F">
        <w:rPr>
          <w:rFonts w:eastAsia="Calibri"/>
          <w:lang w:val="ru-RU"/>
        </w:rPr>
        <w:t>МОТ, ЮНОГ, ВОИС, ВОЗ и ВТО)</w:t>
      </w:r>
      <w:r w:rsidRPr="001745E4">
        <w:rPr>
          <w:rFonts w:eastAsia="Calibri"/>
          <w:lang w:val="ru-RU"/>
        </w:rPr>
        <w:t>.</w:t>
      </w:r>
      <w:bookmarkEnd w:id="87"/>
    </w:p>
    <w:p w:rsidR="007A67CA" w:rsidRPr="008D0415" w:rsidRDefault="007A67CA" w:rsidP="005E4CED">
      <w:pPr>
        <w:rPr>
          <w:rFonts w:eastAsia="Calibri"/>
          <w:lang w:val="ru-RU"/>
        </w:rPr>
      </w:pPr>
      <w:r w:rsidRPr="000E50BB">
        <w:rPr>
          <w:rFonts w:eastAsia="Calibri"/>
          <w:lang w:val="ru-RU"/>
        </w:rPr>
        <w:t>4.10</w:t>
      </w:r>
      <w:r w:rsidRPr="000E50BB">
        <w:rPr>
          <w:rFonts w:eastAsia="Calibri"/>
          <w:lang w:val="ru-RU"/>
        </w:rPr>
        <w:tab/>
      </w:r>
      <w:bookmarkStart w:id="88" w:name="lt_pId144"/>
      <w:r w:rsidR="000E50BB" w:rsidRPr="000E50BB">
        <w:rPr>
          <w:rFonts w:eastAsia="Calibri"/>
          <w:lang w:val="ru-RU"/>
        </w:rPr>
        <w:t xml:space="preserve">В </w:t>
      </w:r>
      <w:r w:rsidR="000E50BB" w:rsidRPr="00BA1611">
        <w:rPr>
          <w:rFonts w:eastAsia="Calibri"/>
          <w:lang w:val="ru-RU"/>
        </w:rPr>
        <w:t xml:space="preserve">декабре 2018 года архитектор </w:t>
      </w:r>
      <w:r w:rsidR="001F2566" w:rsidRPr="00BA1611">
        <w:rPr>
          <w:rFonts w:eastAsia="Calibri"/>
          <w:lang w:val="ru-RU"/>
        </w:rPr>
        <w:t>Департамента ООН по вопросам охраны и безопасности</w:t>
      </w:r>
      <w:r w:rsidR="005E4CED" w:rsidRPr="00BA1611">
        <w:rPr>
          <w:rFonts w:eastAsia="Calibri"/>
          <w:lang w:val="ru-RU"/>
        </w:rPr>
        <w:t xml:space="preserve"> </w:t>
      </w:r>
      <w:r w:rsidR="001F2566" w:rsidRPr="00BA1611">
        <w:rPr>
          <w:rFonts w:eastAsia="Calibri"/>
          <w:lang w:val="ru-RU"/>
        </w:rPr>
        <w:t xml:space="preserve">(ДОБ ООН) </w:t>
      </w:r>
      <w:r w:rsidR="000E50BB" w:rsidRPr="00BA1611">
        <w:rPr>
          <w:rFonts w:eastAsia="Calibri"/>
          <w:lang w:val="ru-RU"/>
        </w:rPr>
        <w:t xml:space="preserve">и </w:t>
      </w:r>
      <w:r w:rsidR="000E50BB" w:rsidRPr="00866302">
        <w:rPr>
          <w:rFonts w:eastAsia="Calibri"/>
          <w:lang w:val="ru-RU"/>
        </w:rPr>
        <w:t>эксперт по</w:t>
      </w:r>
      <w:r w:rsidR="00866302" w:rsidRPr="00866302">
        <w:rPr>
          <w:rFonts w:eastAsia="Calibri"/>
          <w:lang w:val="ru-RU"/>
        </w:rPr>
        <w:t xml:space="preserve"> смягчению последствий взрывов </w:t>
      </w:r>
      <w:r w:rsidR="000E50BB" w:rsidRPr="00866302">
        <w:rPr>
          <w:rFonts w:eastAsia="Calibri"/>
          <w:lang w:val="ru-RU"/>
        </w:rPr>
        <w:t>из отдела физической безопасности</w:t>
      </w:r>
      <w:r w:rsidR="000E50BB" w:rsidRPr="00BA1611">
        <w:rPr>
          <w:rFonts w:eastAsia="Calibri"/>
          <w:lang w:val="ru-RU"/>
        </w:rPr>
        <w:t xml:space="preserve"> в Нью-Йорке провели предварительную </w:t>
      </w:r>
      <w:r w:rsidR="0083270D" w:rsidRPr="00BA1611">
        <w:rPr>
          <w:rFonts w:eastAsia="Calibri"/>
          <w:lang w:val="ru-RU"/>
        </w:rPr>
        <w:t>оценку физической безопасности, а также</w:t>
      </w:r>
      <w:r w:rsidR="000E50BB" w:rsidRPr="00BA1611">
        <w:rPr>
          <w:rFonts w:eastAsia="Calibri"/>
          <w:lang w:val="ru-RU"/>
        </w:rPr>
        <w:t xml:space="preserve"> </w:t>
      </w:r>
      <w:r w:rsidR="00B271A6" w:rsidRPr="00BA1611">
        <w:rPr>
          <w:rFonts w:eastAsia="Calibri"/>
          <w:lang w:val="ru-RU"/>
        </w:rPr>
        <w:t>инспекцию</w:t>
      </w:r>
      <w:r w:rsidR="000E50BB" w:rsidRPr="00BA1611">
        <w:rPr>
          <w:rFonts w:eastAsia="Calibri"/>
          <w:lang w:val="ru-RU"/>
        </w:rPr>
        <w:t xml:space="preserve"> </w:t>
      </w:r>
      <w:r w:rsidR="00B271A6" w:rsidRPr="00BA1611">
        <w:rPr>
          <w:rFonts w:eastAsia="Calibri"/>
          <w:lang w:val="ru-RU"/>
        </w:rPr>
        <w:t>проекта</w:t>
      </w:r>
      <w:r w:rsidR="000E50BB" w:rsidRPr="00BA1611">
        <w:rPr>
          <w:rFonts w:eastAsia="Calibri"/>
          <w:lang w:val="ru-RU"/>
        </w:rPr>
        <w:t xml:space="preserve"> и концепции нового здания </w:t>
      </w:r>
      <w:r w:rsidR="00B912E6">
        <w:rPr>
          <w:rFonts w:eastAsia="Calibri"/>
          <w:lang w:val="ru-RU"/>
        </w:rPr>
        <w:t>с точки зрения</w:t>
      </w:r>
      <w:r w:rsidR="000E50BB" w:rsidRPr="00BA1611">
        <w:rPr>
          <w:rFonts w:eastAsia="Calibri"/>
          <w:lang w:val="ru-RU"/>
        </w:rPr>
        <w:t xml:space="preserve"> </w:t>
      </w:r>
      <w:r w:rsidR="007E195C" w:rsidRPr="00BA1611">
        <w:rPr>
          <w:rFonts w:eastAsia="Calibri"/>
          <w:lang w:val="ru-RU"/>
        </w:rPr>
        <w:t>мер по повышению безопасности</w:t>
      </w:r>
      <w:r w:rsidR="00883BD3" w:rsidRPr="00BA1611">
        <w:rPr>
          <w:rFonts w:eastAsia="Calibri"/>
          <w:lang w:val="ru-RU"/>
        </w:rPr>
        <w:t>,</w:t>
      </w:r>
      <w:r w:rsidR="00883BD3">
        <w:rPr>
          <w:rFonts w:eastAsia="Calibri"/>
          <w:lang w:val="ru-RU"/>
        </w:rPr>
        <w:t xml:space="preserve"> пре</w:t>
      </w:r>
      <w:r w:rsidR="00A15AB1">
        <w:rPr>
          <w:rFonts w:eastAsia="Calibri"/>
          <w:lang w:val="ru-RU"/>
        </w:rPr>
        <w:t>дусмотренных</w:t>
      </w:r>
      <w:r w:rsidR="007E195C" w:rsidRPr="007E195C">
        <w:rPr>
          <w:rFonts w:eastAsia="Calibri"/>
          <w:lang w:val="ru-RU"/>
        </w:rPr>
        <w:t> </w:t>
      </w:r>
      <w:r w:rsidR="007E195C" w:rsidRPr="00F97093">
        <w:rPr>
          <w:rFonts w:eastAsia="Calibri"/>
          <w:lang w:val="ru-RU"/>
        </w:rPr>
        <w:t>МОСБ</w:t>
      </w:r>
      <w:r w:rsidR="00361E1D">
        <w:rPr>
          <w:rFonts w:eastAsia="Calibri"/>
          <w:lang w:val="ru-RU"/>
        </w:rPr>
        <w:t>. В </w:t>
      </w:r>
      <w:r w:rsidR="00F871E2">
        <w:rPr>
          <w:rFonts w:eastAsia="Calibri"/>
          <w:lang w:val="ru-RU"/>
        </w:rPr>
        <w:t>отчете о</w:t>
      </w:r>
      <w:r w:rsidR="000E50BB" w:rsidRPr="000E50BB">
        <w:rPr>
          <w:rFonts w:eastAsia="Calibri"/>
          <w:lang w:val="ru-RU"/>
        </w:rPr>
        <w:t xml:space="preserve"> </w:t>
      </w:r>
      <w:r w:rsidR="00F871E2">
        <w:rPr>
          <w:rFonts w:eastAsia="Calibri"/>
          <w:lang w:val="ru-RU"/>
        </w:rPr>
        <w:t>предварительной</w:t>
      </w:r>
      <w:r w:rsidR="00F871E2" w:rsidRPr="000E50BB">
        <w:rPr>
          <w:rFonts w:eastAsia="Calibri"/>
          <w:lang w:val="ru-RU"/>
        </w:rPr>
        <w:t xml:space="preserve"> </w:t>
      </w:r>
      <w:r w:rsidR="000E50BB" w:rsidRPr="000E50BB">
        <w:rPr>
          <w:rFonts w:eastAsia="Calibri"/>
          <w:lang w:val="ru-RU"/>
        </w:rPr>
        <w:t>оце</w:t>
      </w:r>
      <w:r w:rsidR="005E7FBD">
        <w:rPr>
          <w:rFonts w:eastAsia="Calibri"/>
          <w:lang w:val="ru-RU"/>
        </w:rPr>
        <w:t xml:space="preserve">нке </w:t>
      </w:r>
      <w:r w:rsidR="00EC5169">
        <w:rPr>
          <w:rFonts w:eastAsia="Calibri"/>
          <w:lang w:val="ru-RU"/>
        </w:rPr>
        <w:t xml:space="preserve">нового здания </w:t>
      </w:r>
      <w:r w:rsidR="005E7FBD">
        <w:rPr>
          <w:rFonts w:eastAsia="Calibri"/>
          <w:lang w:val="ru-RU"/>
        </w:rPr>
        <w:t>были указаны те же проблемы/вопросы</w:t>
      </w:r>
      <w:r w:rsidR="000E50BB" w:rsidRPr="000E50BB">
        <w:rPr>
          <w:rFonts w:eastAsia="Calibri"/>
          <w:lang w:val="ru-RU"/>
        </w:rPr>
        <w:t xml:space="preserve">, которые были </w:t>
      </w:r>
      <w:r w:rsidR="003D29F7">
        <w:rPr>
          <w:rFonts w:eastAsia="Calibri"/>
          <w:lang w:val="ru-RU"/>
        </w:rPr>
        <w:t>отмечены</w:t>
      </w:r>
      <w:r w:rsidR="000E50BB" w:rsidRPr="000E50BB">
        <w:rPr>
          <w:rFonts w:eastAsia="Calibri"/>
          <w:lang w:val="ru-RU"/>
        </w:rPr>
        <w:t xml:space="preserve"> </w:t>
      </w:r>
      <w:r w:rsidR="003D29F7">
        <w:rPr>
          <w:rFonts w:eastAsia="Calibri"/>
          <w:lang w:val="ru-RU"/>
        </w:rPr>
        <w:t>С</w:t>
      </w:r>
      <w:r w:rsidR="005F7DCF">
        <w:rPr>
          <w:rFonts w:eastAsia="Calibri"/>
          <w:lang w:val="ru-RU"/>
        </w:rPr>
        <w:t>екретариатом МСЭ</w:t>
      </w:r>
      <w:r w:rsidR="00E96885">
        <w:rPr>
          <w:rFonts w:eastAsia="Calibri"/>
          <w:lang w:val="ru-RU"/>
        </w:rPr>
        <w:t xml:space="preserve"> и</w:t>
      </w:r>
      <w:r w:rsidR="005F7DCF">
        <w:rPr>
          <w:rFonts w:eastAsia="Calibri"/>
          <w:lang w:val="ru-RU"/>
        </w:rPr>
        <w:t xml:space="preserve"> к которым</w:t>
      </w:r>
      <w:r w:rsidR="000E50BB" w:rsidRPr="000E50BB">
        <w:rPr>
          <w:rFonts w:eastAsia="Calibri"/>
          <w:lang w:val="ru-RU"/>
        </w:rPr>
        <w:t>,</w:t>
      </w:r>
      <w:r w:rsidR="005F7DCF">
        <w:rPr>
          <w:rFonts w:eastAsia="Calibri"/>
          <w:lang w:val="ru-RU"/>
        </w:rPr>
        <w:t xml:space="preserve"> прежде всего</w:t>
      </w:r>
      <w:r w:rsidR="000E50BB" w:rsidRPr="000E50BB">
        <w:rPr>
          <w:rFonts w:eastAsia="Calibri"/>
          <w:lang w:val="ru-RU"/>
        </w:rPr>
        <w:t xml:space="preserve">, </w:t>
      </w:r>
      <w:r w:rsidR="005F7DCF">
        <w:rPr>
          <w:rFonts w:eastAsia="Calibri"/>
          <w:lang w:val="ru-RU"/>
        </w:rPr>
        <w:t>о</w:t>
      </w:r>
      <w:r w:rsidR="004B2F73">
        <w:rPr>
          <w:rFonts w:eastAsia="Calibri"/>
          <w:lang w:val="ru-RU"/>
        </w:rPr>
        <w:t xml:space="preserve">тносится </w:t>
      </w:r>
      <w:r w:rsidR="00461E5B">
        <w:rPr>
          <w:rFonts w:eastAsia="Calibri"/>
          <w:lang w:val="ru-RU"/>
        </w:rPr>
        <w:t xml:space="preserve">недостаточное отстояние </w:t>
      </w:r>
      <w:r w:rsidR="000E50BB" w:rsidRPr="000E50BB">
        <w:rPr>
          <w:rFonts w:eastAsia="Calibri"/>
          <w:lang w:val="ru-RU"/>
        </w:rPr>
        <w:lastRenderedPageBreak/>
        <w:t xml:space="preserve">от улицы Варембе, а </w:t>
      </w:r>
      <w:r w:rsidR="000E50BB" w:rsidRPr="003A4814">
        <w:rPr>
          <w:rFonts w:eastAsia="Calibri"/>
          <w:lang w:val="ru-RU"/>
        </w:rPr>
        <w:t xml:space="preserve">также </w:t>
      </w:r>
      <w:r w:rsidR="00E61F45" w:rsidRPr="003A4814">
        <w:rPr>
          <w:rFonts w:eastAsia="Calibri"/>
          <w:lang w:val="ru-RU"/>
        </w:rPr>
        <w:t xml:space="preserve">выходящие на улицу Варембе </w:t>
      </w:r>
      <w:r w:rsidR="00461E5B" w:rsidRPr="003A4814">
        <w:rPr>
          <w:rFonts w:eastAsia="Calibri"/>
          <w:lang w:val="ru-RU"/>
        </w:rPr>
        <w:t>полосы</w:t>
      </w:r>
      <w:r w:rsidR="000E50BB" w:rsidRPr="000E50BB">
        <w:rPr>
          <w:rFonts w:eastAsia="Calibri"/>
          <w:lang w:val="ru-RU"/>
        </w:rPr>
        <w:t xml:space="preserve"> </w:t>
      </w:r>
      <w:r w:rsidR="00461E5B">
        <w:rPr>
          <w:rFonts w:eastAsia="Calibri"/>
          <w:lang w:val="ru-RU"/>
        </w:rPr>
        <w:t xml:space="preserve">въезда на </w:t>
      </w:r>
      <w:r w:rsidR="00461E5B" w:rsidRPr="00E61F45">
        <w:rPr>
          <w:rFonts w:eastAsia="Calibri"/>
          <w:lang w:val="ru-RU"/>
        </w:rPr>
        <w:t>стоянку (Parking des Nations)</w:t>
      </w:r>
      <w:r w:rsidR="00461E5B" w:rsidRPr="000E50BB">
        <w:rPr>
          <w:rFonts w:eastAsia="Calibri"/>
          <w:lang w:val="ru-RU"/>
        </w:rPr>
        <w:t xml:space="preserve"> </w:t>
      </w:r>
      <w:r w:rsidR="00461E5B">
        <w:rPr>
          <w:rFonts w:eastAsia="Calibri"/>
          <w:lang w:val="ru-RU"/>
        </w:rPr>
        <w:t xml:space="preserve">и </w:t>
      </w:r>
      <w:r w:rsidR="000E50BB" w:rsidRPr="000E50BB">
        <w:rPr>
          <w:rFonts w:eastAsia="Calibri"/>
          <w:lang w:val="ru-RU"/>
        </w:rPr>
        <w:t xml:space="preserve">выезда </w:t>
      </w:r>
      <w:r w:rsidR="00461E5B">
        <w:rPr>
          <w:rFonts w:eastAsia="Calibri"/>
          <w:lang w:val="ru-RU"/>
        </w:rPr>
        <w:t>с нее</w:t>
      </w:r>
      <w:r w:rsidR="000E50BB" w:rsidRPr="000E50BB">
        <w:rPr>
          <w:rFonts w:eastAsia="Calibri"/>
          <w:lang w:val="ru-RU"/>
        </w:rPr>
        <w:t xml:space="preserve">. </w:t>
      </w:r>
      <w:r w:rsidR="007649B7">
        <w:rPr>
          <w:rFonts w:eastAsia="Calibri"/>
          <w:lang w:val="ru-RU"/>
        </w:rPr>
        <w:t>В</w:t>
      </w:r>
      <w:r w:rsidR="007649B7" w:rsidRPr="007649B7">
        <w:rPr>
          <w:rFonts w:eastAsia="Calibri"/>
          <w:lang w:val="ru-RU"/>
        </w:rPr>
        <w:t xml:space="preserve"> </w:t>
      </w:r>
      <w:r w:rsidR="007649B7">
        <w:rPr>
          <w:rFonts w:eastAsia="Calibri"/>
          <w:lang w:val="ru-RU"/>
        </w:rPr>
        <w:t>п</w:t>
      </w:r>
      <w:r w:rsidR="000E50BB" w:rsidRPr="000E50BB">
        <w:rPr>
          <w:rFonts w:eastAsia="Calibri"/>
          <w:lang w:val="ru-RU"/>
        </w:rPr>
        <w:t>редварительн</w:t>
      </w:r>
      <w:r w:rsidR="007649B7">
        <w:rPr>
          <w:rFonts w:eastAsia="Calibri"/>
          <w:lang w:val="ru-RU"/>
        </w:rPr>
        <w:t>ом</w:t>
      </w:r>
      <w:r w:rsidR="000E50BB" w:rsidRPr="000E50BB">
        <w:rPr>
          <w:rFonts w:eastAsia="Calibri"/>
          <w:lang w:val="ru-RU"/>
        </w:rPr>
        <w:t xml:space="preserve"> отчет</w:t>
      </w:r>
      <w:r w:rsidR="007649B7">
        <w:rPr>
          <w:rFonts w:eastAsia="Calibri"/>
          <w:lang w:val="ru-RU"/>
        </w:rPr>
        <w:t>е</w:t>
      </w:r>
      <w:r w:rsidR="000E50BB" w:rsidRPr="000E50BB">
        <w:rPr>
          <w:rFonts w:eastAsia="Calibri"/>
          <w:lang w:val="ru-RU"/>
        </w:rPr>
        <w:t xml:space="preserve"> </w:t>
      </w:r>
      <w:r w:rsidR="007649B7">
        <w:rPr>
          <w:rFonts w:eastAsia="Calibri"/>
          <w:lang w:val="ru-RU"/>
        </w:rPr>
        <w:t xml:space="preserve">поддерживается как соответствующая передовому опыту </w:t>
      </w:r>
      <w:r w:rsidR="007649B7" w:rsidRPr="007649B7">
        <w:rPr>
          <w:rFonts w:eastAsia="Calibri"/>
          <w:lang w:val="ru-RU"/>
        </w:rPr>
        <w:t xml:space="preserve">в области обеспечения безопасности </w:t>
      </w:r>
      <w:r w:rsidR="00886C1E">
        <w:rPr>
          <w:rFonts w:eastAsia="Calibri"/>
          <w:lang w:val="ru-RU"/>
        </w:rPr>
        <w:t>первоначальн</w:t>
      </w:r>
      <w:r w:rsidR="007649B7">
        <w:rPr>
          <w:rFonts w:eastAsia="Calibri"/>
          <w:lang w:val="ru-RU"/>
        </w:rPr>
        <w:t>ая</w:t>
      </w:r>
      <w:r w:rsidR="00886C1E">
        <w:rPr>
          <w:rFonts w:eastAsia="Calibri"/>
          <w:lang w:val="ru-RU"/>
        </w:rPr>
        <w:t xml:space="preserve"> концепци</w:t>
      </w:r>
      <w:r w:rsidR="007649B7">
        <w:rPr>
          <w:rFonts w:eastAsia="Calibri"/>
          <w:lang w:val="ru-RU"/>
        </w:rPr>
        <w:t>я</w:t>
      </w:r>
      <w:r w:rsidR="000E50BB" w:rsidRPr="000E50BB">
        <w:rPr>
          <w:rFonts w:eastAsia="Calibri"/>
          <w:lang w:val="ru-RU"/>
        </w:rPr>
        <w:t>, разработанн</w:t>
      </w:r>
      <w:r w:rsidR="007649B7">
        <w:rPr>
          <w:rFonts w:eastAsia="Calibri"/>
          <w:lang w:val="ru-RU"/>
        </w:rPr>
        <w:t>ая</w:t>
      </w:r>
      <w:r w:rsidR="000E50BB" w:rsidRPr="000E50BB">
        <w:rPr>
          <w:rFonts w:eastAsia="Calibri"/>
          <w:lang w:val="ru-RU"/>
        </w:rPr>
        <w:t xml:space="preserve"> МСЭ и архитектором, которая </w:t>
      </w:r>
      <w:r w:rsidR="00C76850">
        <w:rPr>
          <w:rFonts w:eastAsia="Calibri"/>
          <w:lang w:val="ru-RU"/>
        </w:rPr>
        <w:t>п</w:t>
      </w:r>
      <w:r w:rsidR="00B311F9">
        <w:rPr>
          <w:rFonts w:eastAsia="Calibri"/>
          <w:lang w:val="ru-RU"/>
        </w:rPr>
        <w:t>редполагает</w:t>
      </w:r>
      <w:r w:rsidR="000E50BB" w:rsidRPr="000E50BB">
        <w:rPr>
          <w:rFonts w:eastAsia="Calibri"/>
          <w:lang w:val="ru-RU"/>
        </w:rPr>
        <w:t xml:space="preserve"> наличие двух </w:t>
      </w:r>
      <w:r w:rsidR="003A4814">
        <w:rPr>
          <w:rFonts w:eastAsia="Calibri"/>
          <w:lang w:val="ru-RU"/>
        </w:rPr>
        <w:t>отдельных</w:t>
      </w:r>
      <w:r w:rsidR="000E50BB" w:rsidRPr="000E50BB">
        <w:rPr>
          <w:rFonts w:eastAsia="Calibri"/>
          <w:lang w:val="ru-RU"/>
        </w:rPr>
        <w:t xml:space="preserve"> </w:t>
      </w:r>
      <w:r w:rsidR="0014290E">
        <w:rPr>
          <w:rFonts w:eastAsia="Calibri"/>
          <w:lang w:val="ru-RU"/>
        </w:rPr>
        <w:t>уровней</w:t>
      </w:r>
      <w:r w:rsidR="003A563D">
        <w:rPr>
          <w:rFonts w:eastAsia="Calibri"/>
          <w:lang w:val="ru-RU"/>
        </w:rPr>
        <w:t xml:space="preserve"> </w:t>
      </w:r>
      <w:r w:rsidR="0014290E">
        <w:rPr>
          <w:rFonts w:eastAsia="Calibri"/>
          <w:lang w:val="ru-RU"/>
        </w:rPr>
        <w:t>защитных ограждений</w:t>
      </w:r>
      <w:r w:rsidR="003A563D">
        <w:rPr>
          <w:rFonts w:eastAsia="Calibri"/>
          <w:lang w:val="ru-RU"/>
        </w:rPr>
        <w:t xml:space="preserve"> для</w:t>
      </w:r>
      <w:r w:rsidR="00FE3985">
        <w:rPr>
          <w:rFonts w:eastAsia="Calibri"/>
          <w:lang w:val="ru-RU"/>
        </w:rPr>
        <w:t xml:space="preserve"> </w:t>
      </w:r>
      <w:r w:rsidR="003A563D">
        <w:rPr>
          <w:rFonts w:eastAsia="Calibri"/>
          <w:lang w:val="ru-RU"/>
        </w:rPr>
        <w:t>охраны по периметру</w:t>
      </w:r>
      <w:r w:rsidR="000E50BB" w:rsidRPr="000E50BB">
        <w:rPr>
          <w:rFonts w:eastAsia="Calibri"/>
          <w:lang w:val="ru-RU"/>
        </w:rPr>
        <w:t xml:space="preserve">, </w:t>
      </w:r>
      <w:r w:rsidR="003A563D">
        <w:rPr>
          <w:rFonts w:eastAsia="Calibri"/>
          <w:lang w:val="ru-RU"/>
        </w:rPr>
        <w:t>а именно</w:t>
      </w:r>
      <w:r w:rsidR="000D364C">
        <w:rPr>
          <w:rFonts w:eastAsia="Calibri"/>
          <w:lang w:val="ru-RU"/>
        </w:rPr>
        <w:t xml:space="preserve"> противотранспортны</w:t>
      </w:r>
      <w:r w:rsidR="0014290E">
        <w:rPr>
          <w:rFonts w:eastAsia="Calibri"/>
          <w:lang w:val="ru-RU"/>
        </w:rPr>
        <w:t>х</w:t>
      </w:r>
      <w:r w:rsidR="000D364C">
        <w:rPr>
          <w:rFonts w:eastAsia="Calibri"/>
          <w:lang w:val="ru-RU"/>
        </w:rPr>
        <w:t xml:space="preserve"> заграждени</w:t>
      </w:r>
      <w:r w:rsidR="0014290E">
        <w:rPr>
          <w:rFonts w:eastAsia="Calibri"/>
          <w:lang w:val="ru-RU"/>
        </w:rPr>
        <w:t>й</w:t>
      </w:r>
      <w:r w:rsidR="000E50BB" w:rsidRPr="000E50BB">
        <w:rPr>
          <w:rFonts w:eastAsia="Calibri"/>
          <w:lang w:val="ru-RU"/>
        </w:rPr>
        <w:t>, устан</w:t>
      </w:r>
      <w:r w:rsidR="009E4388">
        <w:rPr>
          <w:rFonts w:eastAsia="Calibri"/>
          <w:lang w:val="ru-RU"/>
        </w:rPr>
        <w:t>авливаемы</w:t>
      </w:r>
      <w:r w:rsidR="0014290E">
        <w:rPr>
          <w:rFonts w:eastAsia="Calibri"/>
          <w:lang w:val="ru-RU"/>
        </w:rPr>
        <w:t>х</w:t>
      </w:r>
      <w:r w:rsidR="000E50BB" w:rsidRPr="000E50BB">
        <w:rPr>
          <w:rFonts w:eastAsia="Calibri"/>
          <w:lang w:val="ru-RU"/>
        </w:rPr>
        <w:t xml:space="preserve"> </w:t>
      </w:r>
      <w:r w:rsidR="0014290E">
        <w:rPr>
          <w:rFonts w:eastAsia="Calibri"/>
          <w:lang w:val="ru-RU"/>
        </w:rPr>
        <w:t>вокруг территории комплекса</w:t>
      </w:r>
      <w:r w:rsidR="000E50BB" w:rsidRPr="000E50BB">
        <w:rPr>
          <w:rFonts w:eastAsia="Calibri"/>
          <w:lang w:val="ru-RU"/>
        </w:rPr>
        <w:t xml:space="preserve"> как можно дальше от </w:t>
      </w:r>
      <w:r w:rsidR="0014290E">
        <w:rPr>
          <w:rFonts w:eastAsia="Calibri"/>
          <w:lang w:val="ru-RU"/>
        </w:rPr>
        <w:t xml:space="preserve">здания </w:t>
      </w:r>
      <w:r w:rsidR="00FE3985">
        <w:rPr>
          <w:rFonts w:eastAsia="Calibri"/>
          <w:lang w:val="ru-RU"/>
        </w:rPr>
        <w:t xml:space="preserve">для </w:t>
      </w:r>
      <w:r w:rsidR="00CF7E77" w:rsidRPr="00CF7E77">
        <w:rPr>
          <w:rFonts w:eastAsia="Calibri"/>
          <w:lang w:val="ru-RU"/>
        </w:rPr>
        <w:t>обеспечения</w:t>
      </w:r>
      <w:r w:rsidR="00CF7E77">
        <w:rPr>
          <w:rFonts w:eastAsia="Calibri"/>
          <w:lang w:val="ru-RU"/>
        </w:rPr>
        <w:t xml:space="preserve"> </w:t>
      </w:r>
      <w:r w:rsidR="00FE3985">
        <w:rPr>
          <w:rFonts w:eastAsia="Calibri"/>
          <w:lang w:val="ru-RU"/>
        </w:rPr>
        <w:t>максимального</w:t>
      </w:r>
      <w:r w:rsidR="000E50BB" w:rsidRPr="000E50BB">
        <w:rPr>
          <w:rFonts w:eastAsia="Calibri"/>
          <w:lang w:val="ru-RU"/>
        </w:rPr>
        <w:t xml:space="preserve"> </w:t>
      </w:r>
      <w:r w:rsidR="00FE3985">
        <w:rPr>
          <w:rFonts w:eastAsia="Calibri"/>
          <w:lang w:val="ru-RU"/>
        </w:rPr>
        <w:t>от</w:t>
      </w:r>
      <w:r w:rsidR="000E50BB" w:rsidRPr="000E50BB">
        <w:rPr>
          <w:rFonts w:eastAsia="Calibri"/>
          <w:lang w:val="ru-RU"/>
        </w:rPr>
        <w:t xml:space="preserve">стояния, и </w:t>
      </w:r>
      <w:r w:rsidR="00FD138D">
        <w:rPr>
          <w:rFonts w:eastAsia="Calibri"/>
          <w:lang w:val="ru-RU"/>
        </w:rPr>
        <w:t>заграждени</w:t>
      </w:r>
      <w:r w:rsidR="0014290E">
        <w:rPr>
          <w:rFonts w:eastAsia="Calibri"/>
          <w:lang w:val="ru-RU"/>
        </w:rPr>
        <w:t>я</w:t>
      </w:r>
      <w:r w:rsidR="00FD138D">
        <w:rPr>
          <w:rFonts w:eastAsia="Calibri"/>
          <w:lang w:val="ru-RU"/>
        </w:rPr>
        <w:t xml:space="preserve"> с защитой от перелезания </w:t>
      </w:r>
      <w:r w:rsidR="00FD138D" w:rsidRPr="008A5B14">
        <w:rPr>
          <w:rFonts w:eastAsia="Calibri"/>
          <w:lang w:val="ru-RU"/>
        </w:rPr>
        <w:t>пешеходов</w:t>
      </w:r>
      <w:r w:rsidR="000E50BB" w:rsidRPr="000E50BB">
        <w:rPr>
          <w:rFonts w:eastAsia="Calibri"/>
          <w:lang w:val="ru-RU"/>
        </w:rPr>
        <w:t>, устан</w:t>
      </w:r>
      <w:r w:rsidR="0014290E">
        <w:rPr>
          <w:rFonts w:eastAsia="Calibri"/>
          <w:lang w:val="ru-RU"/>
        </w:rPr>
        <w:t>а</w:t>
      </w:r>
      <w:r w:rsidR="000E50BB" w:rsidRPr="000E50BB">
        <w:rPr>
          <w:rFonts w:eastAsia="Calibri"/>
          <w:lang w:val="ru-RU"/>
        </w:rPr>
        <w:t>вл</w:t>
      </w:r>
      <w:r w:rsidR="0014290E">
        <w:rPr>
          <w:rFonts w:eastAsia="Calibri"/>
          <w:lang w:val="ru-RU"/>
        </w:rPr>
        <w:t xml:space="preserve">иваемого </w:t>
      </w:r>
      <w:r w:rsidR="007F0382">
        <w:rPr>
          <w:rFonts w:eastAsia="Calibri"/>
          <w:lang w:val="ru-RU"/>
        </w:rPr>
        <w:t>с целью</w:t>
      </w:r>
      <w:r w:rsidR="000E50BB" w:rsidRPr="000E50BB">
        <w:rPr>
          <w:rFonts w:eastAsia="Calibri"/>
          <w:lang w:val="ru-RU"/>
        </w:rPr>
        <w:t xml:space="preserve"> </w:t>
      </w:r>
      <w:r w:rsidR="0014290E">
        <w:rPr>
          <w:rFonts w:eastAsia="Calibri"/>
          <w:lang w:val="ru-RU"/>
        </w:rPr>
        <w:t>направления</w:t>
      </w:r>
      <w:r w:rsidR="000E50BB" w:rsidRPr="000E50BB">
        <w:rPr>
          <w:rFonts w:eastAsia="Calibri"/>
          <w:lang w:val="ru-RU"/>
        </w:rPr>
        <w:t xml:space="preserve"> неаккредитованны</w:t>
      </w:r>
      <w:r w:rsidR="001D1D35">
        <w:rPr>
          <w:rFonts w:eastAsia="Calibri"/>
          <w:lang w:val="ru-RU"/>
        </w:rPr>
        <w:t>х лиц в</w:t>
      </w:r>
      <w:r w:rsidR="0068064F">
        <w:rPr>
          <w:rFonts w:eastAsia="Calibri"/>
          <w:lang w:val="ru-RU"/>
        </w:rPr>
        <w:t>нутрь</w:t>
      </w:r>
      <w:r w:rsidR="001D1D35">
        <w:rPr>
          <w:rFonts w:eastAsia="Calibri"/>
          <w:lang w:val="ru-RU"/>
        </w:rPr>
        <w:t xml:space="preserve"> павильон</w:t>
      </w:r>
      <w:r w:rsidR="0068064F">
        <w:rPr>
          <w:rFonts w:eastAsia="Calibri"/>
          <w:lang w:val="ru-RU"/>
        </w:rPr>
        <w:t>а</w:t>
      </w:r>
      <w:r w:rsidR="001D1D35">
        <w:rPr>
          <w:rFonts w:eastAsia="Calibri"/>
          <w:lang w:val="ru-RU"/>
        </w:rPr>
        <w:t xml:space="preserve"> для </w:t>
      </w:r>
      <w:r w:rsidR="0014290E">
        <w:rPr>
          <w:rFonts w:eastAsia="Calibri"/>
          <w:lang w:val="ru-RU"/>
        </w:rPr>
        <w:t xml:space="preserve">проведения досмотра и прохождения </w:t>
      </w:r>
      <w:r w:rsidR="000E50BB" w:rsidRPr="000E50BB">
        <w:rPr>
          <w:rFonts w:eastAsia="Calibri"/>
          <w:lang w:val="ru-RU"/>
        </w:rPr>
        <w:t xml:space="preserve">аккредитации (для посетителей и </w:t>
      </w:r>
      <w:r w:rsidR="00320BB5" w:rsidRPr="00320BB5">
        <w:rPr>
          <w:rFonts w:eastAsia="Calibri"/>
          <w:lang w:val="ru-RU"/>
        </w:rPr>
        <w:t>не имеющих аккредитации делегатов</w:t>
      </w:r>
      <w:r w:rsidR="000E50BB" w:rsidRPr="000E50BB">
        <w:rPr>
          <w:rFonts w:eastAsia="Calibri"/>
          <w:lang w:val="ru-RU"/>
        </w:rPr>
        <w:t>), который будет распол</w:t>
      </w:r>
      <w:r w:rsidR="00B55C6E">
        <w:rPr>
          <w:rFonts w:eastAsia="Calibri"/>
          <w:lang w:val="ru-RU"/>
        </w:rPr>
        <w:t xml:space="preserve">ожен у нового входа </w:t>
      </w:r>
      <w:r w:rsidR="00B55C6E" w:rsidRPr="004D2311">
        <w:rPr>
          <w:rFonts w:eastAsia="Calibri"/>
          <w:lang w:val="ru-RU"/>
        </w:rPr>
        <w:t>с авеню</w:t>
      </w:r>
      <w:r w:rsidR="000E50BB" w:rsidRPr="000E50BB">
        <w:rPr>
          <w:rFonts w:eastAsia="Calibri"/>
          <w:lang w:val="ru-RU"/>
        </w:rPr>
        <w:t xml:space="preserve"> Джузеппе Мотта. </w:t>
      </w:r>
      <w:r w:rsidR="00C00FF9" w:rsidRPr="000E50BB">
        <w:rPr>
          <w:rFonts w:eastAsia="Calibri"/>
          <w:lang w:val="ru-RU"/>
        </w:rPr>
        <w:t xml:space="preserve">МСЭ </w:t>
      </w:r>
      <w:r w:rsidR="00866302">
        <w:rPr>
          <w:rFonts w:eastAsia="Calibri"/>
          <w:lang w:val="ru-RU"/>
        </w:rPr>
        <w:t>поп</w:t>
      </w:r>
      <w:r w:rsidR="00C00FF9">
        <w:rPr>
          <w:rFonts w:eastAsia="Calibri"/>
          <w:lang w:val="ru-RU"/>
        </w:rPr>
        <w:t xml:space="preserve">росил </w:t>
      </w:r>
      <w:r w:rsidR="00866302">
        <w:rPr>
          <w:rFonts w:eastAsia="Calibri"/>
          <w:lang w:val="ru-RU"/>
        </w:rPr>
        <w:t xml:space="preserve">подготовить </w:t>
      </w:r>
      <w:r w:rsidR="00C00FF9">
        <w:rPr>
          <w:rFonts w:eastAsia="Calibri"/>
          <w:lang w:val="ru-RU"/>
        </w:rPr>
        <w:t>о</w:t>
      </w:r>
      <w:r w:rsidR="000E50BB" w:rsidRPr="000E50BB">
        <w:rPr>
          <w:rFonts w:eastAsia="Calibri"/>
          <w:lang w:val="ru-RU"/>
        </w:rPr>
        <w:t xml:space="preserve">фициальный отчет. В феврале архитектор </w:t>
      </w:r>
      <w:r w:rsidR="000E50BB" w:rsidRPr="000E50BB">
        <w:rPr>
          <w:rFonts w:eastAsia="Calibri"/>
        </w:rPr>
        <w:t>UNDSS</w:t>
      </w:r>
      <w:r w:rsidR="000E50BB" w:rsidRPr="000E50BB">
        <w:rPr>
          <w:rFonts w:eastAsia="Calibri"/>
          <w:lang w:val="ru-RU"/>
        </w:rPr>
        <w:t xml:space="preserve"> и </w:t>
      </w:r>
      <w:r w:rsidR="000E50BB" w:rsidRPr="00866302">
        <w:rPr>
          <w:rFonts w:eastAsia="Calibri"/>
          <w:lang w:val="ru-RU"/>
        </w:rPr>
        <w:t>эксперт по смягчению последствий взрыв</w:t>
      </w:r>
      <w:r w:rsidR="00866302">
        <w:rPr>
          <w:rFonts w:eastAsia="Calibri"/>
          <w:lang w:val="ru-RU"/>
        </w:rPr>
        <w:t>ов</w:t>
      </w:r>
      <w:r w:rsidR="000E50BB" w:rsidRPr="00866302">
        <w:rPr>
          <w:rFonts w:eastAsia="Calibri"/>
          <w:lang w:val="ru-RU"/>
        </w:rPr>
        <w:t xml:space="preserve"> </w:t>
      </w:r>
      <w:r w:rsidR="001272FE" w:rsidRPr="00866302">
        <w:rPr>
          <w:rFonts w:eastAsia="Calibri"/>
          <w:lang w:val="ru-RU"/>
        </w:rPr>
        <w:t>п</w:t>
      </w:r>
      <w:r w:rsidR="001272FE">
        <w:rPr>
          <w:rFonts w:eastAsia="Calibri"/>
          <w:lang w:val="ru-RU"/>
        </w:rPr>
        <w:t>осетят</w:t>
      </w:r>
      <w:r w:rsidR="00522E69">
        <w:rPr>
          <w:rFonts w:eastAsia="Calibri"/>
          <w:lang w:val="ru-RU"/>
        </w:rPr>
        <w:t xml:space="preserve"> объект</w:t>
      </w:r>
      <w:r w:rsidR="000E50BB" w:rsidRPr="000E50BB">
        <w:rPr>
          <w:rFonts w:eastAsia="Calibri"/>
          <w:lang w:val="ru-RU"/>
        </w:rPr>
        <w:t xml:space="preserve"> для более детальной оценки. Официальный отчет будет </w:t>
      </w:r>
      <w:r w:rsidR="00363407">
        <w:rPr>
          <w:rFonts w:eastAsia="Calibri"/>
          <w:lang w:val="ru-RU"/>
        </w:rPr>
        <w:t>направлен</w:t>
      </w:r>
      <w:r w:rsidR="000E50BB" w:rsidRPr="000E50BB">
        <w:rPr>
          <w:rFonts w:eastAsia="Calibri"/>
          <w:lang w:val="ru-RU"/>
        </w:rPr>
        <w:t xml:space="preserve"> Рабочей группе по безопасности </w:t>
      </w:r>
      <w:r w:rsidR="00363407" w:rsidRPr="00363407">
        <w:rPr>
          <w:rFonts w:eastAsia="Calibri"/>
          <w:lang w:val="ru-RU"/>
        </w:rPr>
        <w:t>Комитета по взаимодействию</w:t>
      </w:r>
      <w:bookmarkStart w:id="89" w:name="lt_pId149"/>
      <w:bookmarkEnd w:id="88"/>
      <w:r w:rsidRPr="008D0415">
        <w:rPr>
          <w:rFonts w:eastAsia="Calibri"/>
          <w:lang w:val="ru-RU"/>
        </w:rPr>
        <w:t>.</w:t>
      </w:r>
      <w:bookmarkEnd w:id="89"/>
    </w:p>
    <w:p w:rsidR="007A67CA" w:rsidRPr="00A330CC" w:rsidRDefault="007A67CA" w:rsidP="00866302">
      <w:pPr>
        <w:rPr>
          <w:rFonts w:eastAsia="Calibri"/>
          <w:lang w:val="ru-RU"/>
        </w:rPr>
      </w:pPr>
      <w:r w:rsidRPr="00EE0BE6">
        <w:rPr>
          <w:rFonts w:eastAsia="Calibri"/>
          <w:lang w:val="ru-RU"/>
        </w:rPr>
        <w:t>4.11</w:t>
      </w:r>
      <w:r w:rsidRPr="00EE0BE6">
        <w:rPr>
          <w:rFonts w:eastAsia="Calibri"/>
          <w:lang w:val="ru-RU"/>
        </w:rPr>
        <w:tab/>
      </w:r>
      <w:bookmarkStart w:id="90" w:name="lt_pId151"/>
      <w:r w:rsidR="00070CF5">
        <w:rPr>
          <w:rFonts w:eastAsia="Calibri"/>
          <w:lang w:val="ru-RU"/>
        </w:rPr>
        <w:t xml:space="preserve">Компания </w:t>
      </w:r>
      <w:r w:rsidR="00070CF5" w:rsidRPr="00070CF5">
        <w:rPr>
          <w:rFonts w:eastAsia="Calibri"/>
          <w:lang w:val="ru-RU"/>
        </w:rPr>
        <w:t xml:space="preserve">KPMG </w:t>
      </w:r>
      <w:r w:rsidR="009A12D1">
        <w:rPr>
          <w:rFonts w:eastAsia="Calibri"/>
          <w:lang w:val="ru-RU"/>
        </w:rPr>
        <w:t>оказывает</w:t>
      </w:r>
      <w:r w:rsidR="00070CF5">
        <w:rPr>
          <w:rFonts w:eastAsia="Calibri"/>
          <w:lang w:val="ru-RU"/>
        </w:rPr>
        <w:t xml:space="preserve"> услуги </w:t>
      </w:r>
      <w:r w:rsidR="000821B4">
        <w:rPr>
          <w:rFonts w:eastAsia="Calibri"/>
          <w:lang w:val="ru-RU"/>
        </w:rPr>
        <w:t>консуль</w:t>
      </w:r>
      <w:r w:rsidR="00070CF5">
        <w:rPr>
          <w:rFonts w:eastAsia="Calibri"/>
          <w:lang w:val="ru-RU"/>
        </w:rPr>
        <w:t>тирования</w:t>
      </w:r>
      <w:r w:rsidR="00EE0BE6" w:rsidRPr="00EE0BE6">
        <w:rPr>
          <w:rFonts w:eastAsia="Calibri"/>
          <w:lang w:val="ru-RU"/>
        </w:rPr>
        <w:t xml:space="preserve"> по </w:t>
      </w:r>
      <w:r w:rsidR="00AF78E1">
        <w:rPr>
          <w:rFonts w:eastAsia="Calibri"/>
          <w:lang w:val="ru-RU"/>
        </w:rPr>
        <w:t>техническим аспектам проекта</w:t>
      </w:r>
      <w:r w:rsidR="0017526E">
        <w:rPr>
          <w:rFonts w:eastAsia="Calibri"/>
          <w:lang w:val="ru-RU"/>
        </w:rPr>
        <w:t xml:space="preserve"> </w:t>
      </w:r>
      <w:r w:rsidR="00EE0BE6" w:rsidRPr="00EE0BE6">
        <w:rPr>
          <w:rFonts w:eastAsia="Calibri"/>
          <w:lang w:val="ru-RU"/>
        </w:rPr>
        <w:t xml:space="preserve">до апреля 2019 года. В ноябре 2018 года была начата международная </w:t>
      </w:r>
      <w:r w:rsidR="005B3109">
        <w:rPr>
          <w:rFonts w:eastAsia="Calibri"/>
          <w:lang w:val="ru-RU"/>
        </w:rPr>
        <w:t>процедура закуп</w:t>
      </w:r>
      <w:r w:rsidR="00866302">
        <w:rPr>
          <w:rFonts w:eastAsia="Calibri"/>
          <w:lang w:val="ru-RU"/>
        </w:rPr>
        <w:t>о</w:t>
      </w:r>
      <w:r w:rsidR="005B3109">
        <w:rPr>
          <w:rFonts w:eastAsia="Calibri"/>
          <w:lang w:val="ru-RU"/>
        </w:rPr>
        <w:t>к</w:t>
      </w:r>
      <w:r w:rsidR="00EE0BE6" w:rsidRPr="00EE0BE6">
        <w:rPr>
          <w:rFonts w:eastAsia="Calibri"/>
          <w:lang w:val="ru-RU"/>
        </w:rPr>
        <w:t xml:space="preserve"> </w:t>
      </w:r>
      <w:r w:rsidR="00866302">
        <w:rPr>
          <w:rFonts w:eastAsia="Calibri"/>
          <w:lang w:val="ru-RU"/>
        </w:rPr>
        <w:t>для обеспечения долгосрочного</w:t>
      </w:r>
      <w:r w:rsidR="00866302" w:rsidRPr="00EE0BE6">
        <w:rPr>
          <w:rFonts w:eastAsia="Calibri"/>
          <w:lang w:val="ru-RU"/>
        </w:rPr>
        <w:t xml:space="preserve"> </w:t>
      </w:r>
      <w:r w:rsidR="00EE0BE6" w:rsidRPr="00EE0BE6">
        <w:rPr>
          <w:rFonts w:eastAsia="Calibri"/>
          <w:lang w:val="ru-RU"/>
        </w:rPr>
        <w:t xml:space="preserve">управления </w:t>
      </w:r>
      <w:r w:rsidR="005B3109">
        <w:rPr>
          <w:rFonts w:eastAsia="Calibri"/>
          <w:lang w:val="ru-RU"/>
        </w:rPr>
        <w:t>проектом</w:t>
      </w:r>
      <w:r w:rsidR="00EE0BE6" w:rsidRPr="00EE0BE6">
        <w:rPr>
          <w:rFonts w:eastAsia="Calibri"/>
          <w:lang w:val="ru-RU"/>
        </w:rPr>
        <w:t xml:space="preserve"> </w:t>
      </w:r>
      <w:r w:rsidR="00866302">
        <w:rPr>
          <w:rFonts w:eastAsia="Calibri"/>
          <w:lang w:val="ru-RU"/>
        </w:rPr>
        <w:t xml:space="preserve">начиная </w:t>
      </w:r>
      <w:r w:rsidR="00EE0BE6" w:rsidRPr="00EE0BE6">
        <w:rPr>
          <w:rFonts w:eastAsia="Calibri"/>
          <w:lang w:val="ru-RU"/>
        </w:rPr>
        <w:t xml:space="preserve">с апреля 2019 года. </w:t>
      </w:r>
      <w:r w:rsidR="00866302">
        <w:rPr>
          <w:rFonts w:eastAsia="Calibri"/>
          <w:lang w:val="ru-RU"/>
        </w:rPr>
        <w:t>В</w:t>
      </w:r>
      <w:r w:rsidR="00866302" w:rsidRPr="00EE0BE6">
        <w:rPr>
          <w:rFonts w:eastAsia="Calibri"/>
          <w:lang w:val="ru-RU"/>
        </w:rPr>
        <w:t xml:space="preserve"> настоящее время </w:t>
      </w:r>
      <w:r w:rsidR="00866302">
        <w:rPr>
          <w:rFonts w:eastAsia="Calibri"/>
          <w:lang w:val="ru-RU"/>
        </w:rPr>
        <w:t>проводится оценка п</w:t>
      </w:r>
      <w:r w:rsidR="00EE0BE6" w:rsidRPr="00EE0BE6">
        <w:rPr>
          <w:rFonts w:eastAsia="Calibri"/>
          <w:lang w:val="ru-RU"/>
        </w:rPr>
        <w:t>редложени</w:t>
      </w:r>
      <w:r w:rsidR="00866302">
        <w:rPr>
          <w:rFonts w:eastAsia="Calibri"/>
          <w:lang w:val="ru-RU"/>
        </w:rPr>
        <w:t>й</w:t>
      </w:r>
      <w:r w:rsidR="00202F18">
        <w:rPr>
          <w:rFonts w:eastAsia="Calibri"/>
          <w:lang w:val="ru-RU"/>
        </w:rPr>
        <w:t xml:space="preserve">. </w:t>
      </w:r>
      <w:r w:rsidR="00075FAA" w:rsidRPr="00AF78E1">
        <w:rPr>
          <w:rFonts w:eastAsia="Calibri"/>
          <w:lang w:val="ru-RU"/>
        </w:rPr>
        <w:t>Нанятые</w:t>
      </w:r>
      <w:r w:rsidR="00202F18">
        <w:rPr>
          <w:rFonts w:eastAsia="Calibri"/>
          <w:lang w:val="ru-RU"/>
        </w:rPr>
        <w:t xml:space="preserve"> э</w:t>
      </w:r>
      <w:r w:rsidR="00EE0BE6" w:rsidRPr="00EE0BE6">
        <w:rPr>
          <w:rFonts w:eastAsia="Calibri"/>
          <w:lang w:val="ru-RU"/>
        </w:rPr>
        <w:t xml:space="preserve">ксперты будут </w:t>
      </w:r>
      <w:r w:rsidR="00202F18">
        <w:rPr>
          <w:rFonts w:eastAsia="Calibri"/>
          <w:lang w:val="ru-RU"/>
        </w:rPr>
        <w:t xml:space="preserve">приглашаться </w:t>
      </w:r>
      <w:r w:rsidR="0067361E">
        <w:rPr>
          <w:rFonts w:eastAsia="Calibri"/>
          <w:lang w:val="ru-RU"/>
        </w:rPr>
        <w:t>к участию</w:t>
      </w:r>
      <w:r w:rsidR="00EE0BE6" w:rsidRPr="00EE0BE6">
        <w:rPr>
          <w:rFonts w:eastAsia="Calibri"/>
          <w:lang w:val="ru-RU"/>
        </w:rPr>
        <w:t xml:space="preserve"> в </w:t>
      </w:r>
      <w:r w:rsidR="001518F6">
        <w:rPr>
          <w:rFonts w:eastAsia="Calibri"/>
          <w:lang w:val="ru-RU"/>
        </w:rPr>
        <w:t>собраниях</w:t>
      </w:r>
      <w:r w:rsidR="00EE0BE6" w:rsidRPr="00EE0BE6">
        <w:rPr>
          <w:rFonts w:eastAsia="Calibri"/>
          <w:lang w:val="ru-RU"/>
        </w:rPr>
        <w:t xml:space="preserve"> Правления и, в частности, </w:t>
      </w:r>
      <w:r w:rsidR="002B2B61">
        <w:rPr>
          <w:rFonts w:eastAsia="Calibri"/>
          <w:lang w:val="ru-RU"/>
        </w:rPr>
        <w:t>подгруппы</w:t>
      </w:r>
      <w:r w:rsidR="00EE0BE6" w:rsidRPr="00EE0BE6">
        <w:rPr>
          <w:rFonts w:eastAsia="Calibri"/>
          <w:lang w:val="ru-RU"/>
        </w:rPr>
        <w:t xml:space="preserve"> по </w:t>
      </w:r>
      <w:r w:rsidR="00192BCC">
        <w:rPr>
          <w:rFonts w:eastAsia="Calibri"/>
          <w:lang w:val="ru-RU"/>
        </w:rPr>
        <w:t xml:space="preserve">эксплуатационным </w:t>
      </w:r>
      <w:r w:rsidR="00EE0BE6" w:rsidRPr="00EE0BE6">
        <w:rPr>
          <w:rFonts w:eastAsia="Calibri"/>
          <w:lang w:val="ru-RU"/>
        </w:rPr>
        <w:t>требованиям</w:t>
      </w:r>
      <w:bookmarkStart w:id="91" w:name="lt_pId154"/>
      <w:bookmarkEnd w:id="90"/>
      <w:r w:rsidRPr="00A330CC">
        <w:rPr>
          <w:rFonts w:eastAsia="Calibri"/>
          <w:lang w:val="ru-RU"/>
        </w:rPr>
        <w:t>.</w:t>
      </w:r>
      <w:bookmarkEnd w:id="91"/>
    </w:p>
    <w:p w:rsidR="007A67CA" w:rsidRPr="00DD5F9B" w:rsidRDefault="007A67CA" w:rsidP="001C0A02">
      <w:pPr>
        <w:rPr>
          <w:rFonts w:eastAsia="Calibri" w:cs="Arial"/>
          <w:szCs w:val="24"/>
          <w:lang w:val="ru-RU"/>
        </w:rPr>
      </w:pPr>
      <w:r w:rsidRPr="00DD5F9B">
        <w:rPr>
          <w:rFonts w:eastAsia="Calibri" w:cs="Arial"/>
          <w:szCs w:val="24"/>
          <w:lang w:val="ru-RU"/>
        </w:rPr>
        <w:t>4.12</w:t>
      </w:r>
      <w:r w:rsidRPr="00DD5F9B">
        <w:rPr>
          <w:rFonts w:eastAsia="Calibri" w:cs="Arial"/>
          <w:szCs w:val="24"/>
          <w:lang w:val="ru-RU"/>
        </w:rPr>
        <w:tab/>
      </w:r>
      <w:bookmarkStart w:id="92" w:name="lt_pId156"/>
      <w:r w:rsidR="00A55672">
        <w:rPr>
          <w:rFonts w:eastAsia="Calibri" w:cs="Arial"/>
          <w:szCs w:val="24"/>
          <w:lang w:val="ru-RU"/>
        </w:rPr>
        <w:t>Собрание</w:t>
      </w:r>
      <w:r w:rsidR="00A55672" w:rsidRPr="00DD5F9B">
        <w:rPr>
          <w:rFonts w:eastAsia="Calibri" w:cs="Arial"/>
          <w:szCs w:val="24"/>
          <w:lang w:val="ru-RU"/>
        </w:rPr>
        <w:t xml:space="preserve"> </w:t>
      </w:r>
      <w:r w:rsidR="007E2347">
        <w:rPr>
          <w:rFonts w:eastAsia="Calibri" w:cs="Arial"/>
          <w:szCs w:val="24"/>
          <w:lang w:val="ru-RU"/>
        </w:rPr>
        <w:t>КГГЧ</w:t>
      </w:r>
      <w:r w:rsidR="00B87D7E" w:rsidRPr="00DD5F9B">
        <w:rPr>
          <w:rFonts w:eastAsia="Calibri" w:cs="Arial"/>
          <w:szCs w:val="24"/>
          <w:lang w:val="ru-RU"/>
        </w:rPr>
        <w:t xml:space="preserve"> </w:t>
      </w:r>
      <w:r w:rsidR="00A55672">
        <w:rPr>
          <w:rFonts w:eastAsia="Calibri" w:cs="Arial"/>
          <w:szCs w:val="24"/>
          <w:lang w:val="ru-RU"/>
        </w:rPr>
        <w:t>проходило</w:t>
      </w:r>
      <w:r w:rsidR="00A55672" w:rsidRPr="00DD5F9B">
        <w:rPr>
          <w:rFonts w:eastAsia="Calibri" w:cs="Arial"/>
          <w:szCs w:val="24"/>
          <w:lang w:val="ru-RU"/>
        </w:rPr>
        <w:t xml:space="preserve"> </w:t>
      </w:r>
      <w:r w:rsidR="00B87D7E" w:rsidRPr="00DD5F9B">
        <w:rPr>
          <w:rFonts w:eastAsia="Calibri" w:cs="Arial"/>
          <w:szCs w:val="24"/>
          <w:lang w:val="ru-RU"/>
        </w:rPr>
        <w:t xml:space="preserve">на этой неделе и </w:t>
      </w:r>
      <w:r w:rsidR="00A55672">
        <w:rPr>
          <w:rFonts w:eastAsia="Calibri" w:cs="Arial"/>
          <w:szCs w:val="24"/>
          <w:lang w:val="ru-RU"/>
        </w:rPr>
        <w:t>состоится</w:t>
      </w:r>
      <w:r w:rsidR="00A55672" w:rsidRPr="00DD5F9B">
        <w:rPr>
          <w:rFonts w:eastAsia="Calibri" w:cs="Arial"/>
          <w:szCs w:val="24"/>
          <w:lang w:val="ru-RU"/>
        </w:rPr>
        <w:t xml:space="preserve"> </w:t>
      </w:r>
      <w:r w:rsidR="00B87D7E" w:rsidRPr="00DD5F9B">
        <w:rPr>
          <w:rFonts w:eastAsia="Calibri" w:cs="Arial"/>
          <w:szCs w:val="24"/>
          <w:lang w:val="ru-RU"/>
        </w:rPr>
        <w:t>снова 15 апреля 2019 года</w:t>
      </w:r>
      <w:r w:rsidR="001C0A02">
        <w:rPr>
          <w:rFonts w:eastAsia="Calibri" w:cs="Arial"/>
          <w:szCs w:val="24"/>
          <w:lang w:val="ru-RU"/>
        </w:rPr>
        <w:t xml:space="preserve"> для рассмотрения</w:t>
      </w:r>
      <w:r w:rsidR="00B87D7E" w:rsidRPr="00DD5F9B">
        <w:rPr>
          <w:rFonts w:eastAsia="Calibri" w:cs="Arial"/>
          <w:szCs w:val="24"/>
          <w:lang w:val="ru-RU"/>
        </w:rPr>
        <w:t xml:space="preserve"> </w:t>
      </w:r>
      <w:r w:rsidR="001C0A02">
        <w:rPr>
          <w:rFonts w:eastAsia="Calibri" w:cs="Arial"/>
          <w:szCs w:val="24"/>
          <w:lang w:val="ru-RU"/>
        </w:rPr>
        <w:t>заключительного</w:t>
      </w:r>
      <w:r w:rsidR="00B87D7E" w:rsidRPr="00DD5F9B">
        <w:rPr>
          <w:rFonts w:eastAsia="Calibri" w:cs="Arial"/>
          <w:szCs w:val="24"/>
          <w:lang w:val="ru-RU"/>
        </w:rPr>
        <w:t xml:space="preserve"> </w:t>
      </w:r>
      <w:r w:rsidR="001C0A02">
        <w:rPr>
          <w:rFonts w:eastAsia="Calibri" w:cs="Arial"/>
          <w:szCs w:val="24"/>
          <w:lang w:val="ru-RU"/>
        </w:rPr>
        <w:t>эскизного</w:t>
      </w:r>
      <w:r w:rsidR="0000210E" w:rsidRPr="00DD5F9B">
        <w:rPr>
          <w:rFonts w:eastAsia="Calibri" w:cs="Arial"/>
          <w:szCs w:val="24"/>
          <w:lang w:val="ru-RU"/>
        </w:rPr>
        <w:t xml:space="preserve"> </w:t>
      </w:r>
      <w:r w:rsidR="0000210E">
        <w:rPr>
          <w:rFonts w:eastAsia="Calibri" w:cs="Arial"/>
          <w:szCs w:val="24"/>
          <w:lang w:val="ru-RU"/>
        </w:rPr>
        <w:t>проект</w:t>
      </w:r>
      <w:r w:rsidR="001C0A02">
        <w:rPr>
          <w:rFonts w:eastAsia="Calibri" w:cs="Arial"/>
          <w:szCs w:val="24"/>
          <w:lang w:val="ru-RU"/>
        </w:rPr>
        <w:t>а и подготовки</w:t>
      </w:r>
      <w:r w:rsidR="00B87D7E" w:rsidRPr="00DD5F9B">
        <w:rPr>
          <w:rFonts w:eastAsia="Calibri" w:cs="Arial"/>
          <w:szCs w:val="24"/>
          <w:lang w:val="ru-RU"/>
        </w:rPr>
        <w:t xml:space="preserve"> отчет</w:t>
      </w:r>
      <w:r w:rsidR="001C0A02">
        <w:rPr>
          <w:rFonts w:eastAsia="Calibri" w:cs="Arial"/>
          <w:szCs w:val="24"/>
          <w:lang w:val="ru-RU"/>
        </w:rPr>
        <w:t>а</w:t>
      </w:r>
      <w:r w:rsidR="00B87D7E" w:rsidRPr="00DD5F9B">
        <w:rPr>
          <w:rFonts w:eastAsia="Calibri" w:cs="Arial"/>
          <w:szCs w:val="24"/>
          <w:lang w:val="ru-RU"/>
        </w:rPr>
        <w:t xml:space="preserve"> </w:t>
      </w:r>
      <w:r w:rsidR="004A0031" w:rsidRPr="00DD5F9B">
        <w:rPr>
          <w:rFonts w:eastAsia="Calibri" w:cs="Arial"/>
          <w:szCs w:val="24"/>
          <w:lang w:val="ru-RU"/>
        </w:rPr>
        <w:t>Совет</w:t>
      </w:r>
      <w:r w:rsidR="004A0031">
        <w:rPr>
          <w:rFonts w:eastAsia="Calibri" w:cs="Arial"/>
          <w:szCs w:val="24"/>
          <w:lang w:val="ru-RU"/>
        </w:rPr>
        <w:t>у</w:t>
      </w:r>
      <w:r w:rsidRPr="00DD5F9B">
        <w:rPr>
          <w:rFonts w:eastAsia="Calibri" w:cs="Arial"/>
          <w:szCs w:val="24"/>
          <w:lang w:val="ru-RU"/>
        </w:rPr>
        <w:t>.</w:t>
      </w:r>
      <w:bookmarkEnd w:id="92"/>
    </w:p>
    <w:p w:rsidR="007A67CA" w:rsidRPr="003507F7" w:rsidRDefault="007A67CA" w:rsidP="00866302">
      <w:pPr>
        <w:rPr>
          <w:rFonts w:eastAsia="Calibri" w:cs="Arial"/>
          <w:szCs w:val="24"/>
          <w:lang w:val="ru-RU"/>
        </w:rPr>
      </w:pPr>
      <w:r w:rsidRPr="00B87D7E">
        <w:rPr>
          <w:rFonts w:eastAsia="Calibri" w:cs="Arial"/>
          <w:szCs w:val="24"/>
          <w:lang w:val="ru-RU"/>
        </w:rPr>
        <w:t>4.13</w:t>
      </w:r>
      <w:r w:rsidRPr="00B87D7E">
        <w:rPr>
          <w:rFonts w:eastAsia="Calibri" w:cs="Arial"/>
          <w:szCs w:val="24"/>
          <w:lang w:val="ru-RU"/>
        </w:rPr>
        <w:tab/>
      </w:r>
      <w:bookmarkStart w:id="93" w:name="lt_pId158"/>
      <w:r w:rsidR="00B87D7E" w:rsidRPr="00B87D7E">
        <w:rPr>
          <w:rFonts w:eastAsia="Calibri" w:cs="Arial"/>
          <w:szCs w:val="24"/>
          <w:lang w:val="ru-RU"/>
        </w:rPr>
        <w:t xml:space="preserve">МСЭ надеется избежать необходимости арендовать </w:t>
      </w:r>
      <w:r w:rsidR="00B87D7E" w:rsidRPr="00DD5F9B">
        <w:rPr>
          <w:rFonts w:eastAsia="Calibri" w:cs="Arial"/>
          <w:szCs w:val="24"/>
          <w:lang w:val="ru-RU"/>
        </w:rPr>
        <w:t xml:space="preserve">временные </w:t>
      </w:r>
      <w:r w:rsidR="00FF5728" w:rsidRPr="00DD5F9B">
        <w:rPr>
          <w:rFonts w:eastAsia="Calibri" w:cs="Arial"/>
          <w:szCs w:val="24"/>
          <w:lang w:val="ru-RU"/>
        </w:rPr>
        <w:t>офисные</w:t>
      </w:r>
      <w:r w:rsidR="00B87D7E" w:rsidRPr="00DD5F9B">
        <w:rPr>
          <w:rFonts w:eastAsia="Calibri" w:cs="Arial"/>
          <w:szCs w:val="24"/>
          <w:lang w:val="ru-RU"/>
        </w:rPr>
        <w:t xml:space="preserve"> помещения</w:t>
      </w:r>
      <w:r w:rsidR="00B87D7E" w:rsidRPr="00B87D7E">
        <w:rPr>
          <w:rFonts w:eastAsia="Calibri" w:cs="Arial"/>
          <w:szCs w:val="24"/>
          <w:lang w:val="ru-RU"/>
        </w:rPr>
        <w:t xml:space="preserve"> в течение переходного периода (между освобождением здания </w:t>
      </w:r>
      <w:r w:rsidR="00866302">
        <w:rPr>
          <w:rFonts w:eastAsia="Calibri" w:cs="Arial"/>
          <w:szCs w:val="24"/>
          <w:lang w:val="ru-RU"/>
        </w:rPr>
        <w:t>"</w:t>
      </w:r>
      <w:r w:rsidR="00B87D7E" w:rsidRPr="00B87D7E">
        <w:rPr>
          <w:rFonts w:eastAsia="Calibri" w:cs="Arial"/>
          <w:szCs w:val="24"/>
          <w:lang w:val="ru-RU"/>
        </w:rPr>
        <w:t>Варембе</w:t>
      </w:r>
      <w:r w:rsidR="00866302">
        <w:rPr>
          <w:rFonts w:eastAsia="Calibri" w:cs="Arial"/>
          <w:szCs w:val="24"/>
          <w:lang w:val="ru-RU"/>
        </w:rPr>
        <w:t>"</w:t>
      </w:r>
      <w:r w:rsidR="00B87D7E" w:rsidRPr="00B87D7E">
        <w:rPr>
          <w:rFonts w:eastAsia="Calibri" w:cs="Arial"/>
          <w:szCs w:val="24"/>
          <w:lang w:val="ru-RU"/>
        </w:rPr>
        <w:t xml:space="preserve"> и переездом в новое здание), увеличив </w:t>
      </w:r>
      <w:r w:rsidR="00166CBD">
        <w:rPr>
          <w:rFonts w:eastAsia="Calibri" w:cs="Arial"/>
          <w:szCs w:val="24"/>
          <w:lang w:val="ru-RU"/>
        </w:rPr>
        <w:t>доступные</w:t>
      </w:r>
      <w:r w:rsidR="00B87D7E" w:rsidRPr="00B87D7E">
        <w:rPr>
          <w:rFonts w:eastAsia="Calibri" w:cs="Arial"/>
          <w:szCs w:val="24"/>
          <w:lang w:val="ru-RU"/>
        </w:rPr>
        <w:t xml:space="preserve"> для персонала </w:t>
      </w:r>
      <w:r w:rsidR="00166CBD">
        <w:rPr>
          <w:rFonts w:eastAsia="Calibri" w:cs="Arial"/>
          <w:szCs w:val="24"/>
          <w:lang w:val="ru-RU"/>
        </w:rPr>
        <w:t xml:space="preserve">площади </w:t>
      </w:r>
      <w:r w:rsidR="00B87D7E" w:rsidRPr="00B87D7E">
        <w:rPr>
          <w:rFonts w:eastAsia="Calibri" w:cs="Arial"/>
          <w:szCs w:val="24"/>
          <w:lang w:val="ru-RU"/>
        </w:rPr>
        <w:t xml:space="preserve">в зданиях </w:t>
      </w:r>
      <w:r w:rsidR="00166CBD">
        <w:rPr>
          <w:rFonts w:eastAsia="Calibri" w:cs="Arial"/>
          <w:szCs w:val="24"/>
          <w:lang w:val="ru-RU"/>
        </w:rPr>
        <w:t>"Башня"</w:t>
      </w:r>
      <w:r w:rsidR="00B87D7E" w:rsidRPr="00B87D7E">
        <w:rPr>
          <w:rFonts w:eastAsia="Calibri" w:cs="Arial"/>
          <w:szCs w:val="24"/>
          <w:lang w:val="ru-RU"/>
        </w:rPr>
        <w:t xml:space="preserve"> и </w:t>
      </w:r>
      <w:r w:rsidR="00166CBD">
        <w:rPr>
          <w:rFonts w:eastAsia="Calibri" w:cs="Arial"/>
          <w:szCs w:val="24"/>
          <w:lang w:val="ru-RU"/>
        </w:rPr>
        <w:t>"</w:t>
      </w:r>
      <w:r w:rsidR="00B87D7E" w:rsidRPr="00B87D7E">
        <w:rPr>
          <w:rFonts w:eastAsia="Calibri" w:cs="Arial"/>
          <w:szCs w:val="24"/>
          <w:lang w:val="ru-RU"/>
        </w:rPr>
        <w:t>Монбрийан</w:t>
      </w:r>
      <w:r w:rsidR="00166CBD">
        <w:rPr>
          <w:rFonts w:eastAsia="Calibri" w:cs="Arial"/>
          <w:szCs w:val="24"/>
          <w:lang w:val="ru-RU"/>
        </w:rPr>
        <w:t>"</w:t>
      </w:r>
      <w:r w:rsidR="00B87D7E" w:rsidRPr="00B87D7E">
        <w:rPr>
          <w:rFonts w:eastAsia="Calibri" w:cs="Arial"/>
          <w:szCs w:val="24"/>
          <w:lang w:val="ru-RU"/>
        </w:rPr>
        <w:t xml:space="preserve"> и поощряя </w:t>
      </w:r>
      <w:r w:rsidR="00866302">
        <w:rPr>
          <w:rFonts w:eastAsia="Calibri" w:cs="Arial"/>
          <w:szCs w:val="24"/>
          <w:lang w:val="ru-RU"/>
        </w:rPr>
        <w:t>теле</w:t>
      </w:r>
      <w:r w:rsidR="003507F7">
        <w:rPr>
          <w:rFonts w:eastAsia="Calibri" w:cs="Arial"/>
          <w:szCs w:val="24"/>
          <w:lang w:val="ru-RU"/>
        </w:rPr>
        <w:t>работу</w:t>
      </w:r>
      <w:r w:rsidRPr="003507F7">
        <w:rPr>
          <w:rFonts w:eastAsia="Calibri" w:cs="Arial"/>
          <w:szCs w:val="24"/>
          <w:lang w:val="ru-RU"/>
        </w:rPr>
        <w:t>.</w:t>
      </w:r>
      <w:bookmarkEnd w:id="93"/>
    </w:p>
    <w:p w:rsidR="007A67CA" w:rsidRPr="00E73BB9" w:rsidRDefault="007A67CA" w:rsidP="0043120A">
      <w:pPr>
        <w:rPr>
          <w:rFonts w:eastAsia="Calibri" w:cs="Arial"/>
          <w:szCs w:val="24"/>
          <w:lang w:val="ru-RU"/>
        </w:rPr>
      </w:pPr>
      <w:r w:rsidRPr="00AB5FA1">
        <w:rPr>
          <w:rFonts w:eastAsia="Calibri" w:cs="Arial"/>
          <w:szCs w:val="24"/>
          <w:lang w:val="ru-RU"/>
        </w:rPr>
        <w:t>4.14</w:t>
      </w:r>
      <w:r w:rsidRPr="00AB5FA1">
        <w:rPr>
          <w:rFonts w:eastAsia="Calibri" w:cs="Arial"/>
          <w:szCs w:val="24"/>
          <w:lang w:val="ru-RU"/>
        </w:rPr>
        <w:tab/>
      </w:r>
      <w:bookmarkStart w:id="94" w:name="lt_pId160"/>
      <w:r w:rsidR="003125E1" w:rsidRPr="00AB5FA1">
        <w:rPr>
          <w:rFonts w:eastAsia="Calibri" w:cs="Arial"/>
          <w:szCs w:val="24"/>
          <w:lang w:val="ru-RU"/>
        </w:rPr>
        <w:t xml:space="preserve">МСЭ также надеется избежать необходимости арендовать </w:t>
      </w:r>
      <w:r w:rsidR="00F8634E" w:rsidRPr="00111F71">
        <w:rPr>
          <w:rFonts w:eastAsia="Calibri" w:cs="Arial"/>
          <w:szCs w:val="24"/>
          <w:lang w:val="ru-RU"/>
        </w:rPr>
        <w:t>зал</w:t>
      </w:r>
      <w:r w:rsidR="00C70B7B" w:rsidRPr="00111F71">
        <w:rPr>
          <w:rFonts w:eastAsia="Calibri" w:cs="Arial"/>
          <w:szCs w:val="24"/>
          <w:lang w:val="ru-RU"/>
        </w:rPr>
        <w:t>ы</w:t>
      </w:r>
      <w:r w:rsidR="00F8634E" w:rsidRPr="00111F71">
        <w:rPr>
          <w:rFonts w:eastAsia="Calibri" w:cs="Arial"/>
          <w:szCs w:val="24"/>
          <w:lang w:val="ru-RU"/>
        </w:rPr>
        <w:t xml:space="preserve"> заседаний</w:t>
      </w:r>
      <w:r w:rsidR="003125E1" w:rsidRPr="00AB5FA1">
        <w:rPr>
          <w:rFonts w:eastAsia="Calibri" w:cs="Arial"/>
          <w:szCs w:val="24"/>
          <w:lang w:val="ru-RU"/>
        </w:rPr>
        <w:t xml:space="preserve">, когда </w:t>
      </w:r>
      <w:r w:rsidR="00C70B7B" w:rsidRPr="00111F71">
        <w:rPr>
          <w:rFonts w:eastAsia="Calibri" w:cs="Arial"/>
          <w:szCs w:val="24"/>
          <w:lang w:val="ru-RU"/>
        </w:rPr>
        <w:t>залы заседаний</w:t>
      </w:r>
      <w:r w:rsidR="00C70B7B" w:rsidRPr="00AB5FA1">
        <w:rPr>
          <w:rFonts w:eastAsia="Calibri" w:cs="Arial"/>
          <w:szCs w:val="24"/>
          <w:lang w:val="ru-RU"/>
        </w:rPr>
        <w:t xml:space="preserve"> </w:t>
      </w:r>
      <w:r w:rsidR="00AB5FA1" w:rsidRPr="00B87D7E">
        <w:rPr>
          <w:rFonts w:eastAsia="Calibri" w:cs="Arial"/>
          <w:szCs w:val="24"/>
          <w:lang w:val="ru-RU"/>
        </w:rPr>
        <w:t xml:space="preserve">в зданиях </w:t>
      </w:r>
      <w:r w:rsidR="00AB5FA1">
        <w:rPr>
          <w:rFonts w:eastAsia="Calibri" w:cs="Arial"/>
          <w:szCs w:val="24"/>
          <w:lang w:val="ru-RU"/>
        </w:rPr>
        <w:t>"Башня"</w:t>
      </w:r>
      <w:r w:rsidR="00AB5FA1" w:rsidRPr="00B87D7E">
        <w:rPr>
          <w:rFonts w:eastAsia="Calibri" w:cs="Arial"/>
          <w:szCs w:val="24"/>
          <w:lang w:val="ru-RU"/>
        </w:rPr>
        <w:t xml:space="preserve"> и </w:t>
      </w:r>
      <w:r w:rsidR="00AB5FA1">
        <w:rPr>
          <w:rFonts w:eastAsia="Calibri" w:cs="Arial"/>
          <w:szCs w:val="24"/>
          <w:lang w:val="ru-RU"/>
        </w:rPr>
        <w:t>"</w:t>
      </w:r>
      <w:r w:rsidR="00AB5FA1" w:rsidRPr="00B87D7E">
        <w:rPr>
          <w:rFonts w:eastAsia="Calibri" w:cs="Arial"/>
          <w:szCs w:val="24"/>
          <w:lang w:val="ru-RU"/>
        </w:rPr>
        <w:t>Монбрийан</w:t>
      </w:r>
      <w:r w:rsidR="00AB5FA1">
        <w:rPr>
          <w:rFonts w:eastAsia="Calibri" w:cs="Arial"/>
          <w:szCs w:val="24"/>
          <w:lang w:val="ru-RU"/>
        </w:rPr>
        <w:t>"</w:t>
      </w:r>
      <w:r w:rsidR="00AB5FA1" w:rsidRPr="00B87D7E">
        <w:rPr>
          <w:rFonts w:eastAsia="Calibri" w:cs="Arial"/>
          <w:szCs w:val="24"/>
          <w:lang w:val="ru-RU"/>
        </w:rPr>
        <w:t xml:space="preserve"> </w:t>
      </w:r>
      <w:r w:rsidR="003125E1" w:rsidRPr="00AB5FA1">
        <w:rPr>
          <w:rFonts w:eastAsia="Calibri" w:cs="Arial"/>
          <w:szCs w:val="24"/>
          <w:lang w:val="ru-RU"/>
        </w:rPr>
        <w:t xml:space="preserve">не </w:t>
      </w:r>
      <w:r w:rsidR="00EA193C">
        <w:rPr>
          <w:rFonts w:eastAsia="Calibri" w:cs="Arial"/>
          <w:szCs w:val="24"/>
          <w:lang w:val="ru-RU"/>
        </w:rPr>
        <w:t xml:space="preserve">смогут </w:t>
      </w:r>
      <w:r w:rsidR="002A5EFE">
        <w:rPr>
          <w:rFonts w:eastAsia="Calibri" w:cs="Arial"/>
          <w:szCs w:val="24"/>
          <w:lang w:val="ru-RU"/>
        </w:rPr>
        <w:t>быть использованы</w:t>
      </w:r>
      <w:r w:rsidR="003125E1" w:rsidRPr="00AB5FA1">
        <w:rPr>
          <w:rFonts w:eastAsia="Calibri" w:cs="Arial"/>
          <w:szCs w:val="24"/>
          <w:lang w:val="ru-RU"/>
        </w:rPr>
        <w:t xml:space="preserve"> из-за </w:t>
      </w:r>
      <w:r w:rsidR="0043120A">
        <w:rPr>
          <w:rFonts w:eastAsia="Calibri" w:cs="Arial"/>
          <w:szCs w:val="24"/>
          <w:lang w:val="ru-RU"/>
        </w:rPr>
        <w:t>серьезных неудобств, связанных со строительными работами</w:t>
      </w:r>
      <w:r w:rsidR="003125E1" w:rsidRPr="00AB5FA1">
        <w:rPr>
          <w:rFonts w:eastAsia="Calibri" w:cs="Arial"/>
          <w:szCs w:val="24"/>
          <w:lang w:val="ru-RU"/>
        </w:rPr>
        <w:t xml:space="preserve"> (в </w:t>
      </w:r>
      <w:r w:rsidR="0088550C">
        <w:rPr>
          <w:rFonts w:eastAsia="Calibri" w:cs="Arial"/>
          <w:szCs w:val="24"/>
          <w:lang w:val="ru-RU"/>
        </w:rPr>
        <w:t>2022−</w:t>
      </w:r>
      <w:r w:rsidR="003125E1" w:rsidRPr="00AB5FA1">
        <w:rPr>
          <w:rFonts w:eastAsia="Calibri" w:cs="Arial"/>
          <w:szCs w:val="24"/>
          <w:lang w:val="ru-RU"/>
        </w:rPr>
        <w:t>2023</w:t>
      </w:r>
      <w:r w:rsidR="0043120A">
        <w:rPr>
          <w:rFonts w:eastAsia="Calibri" w:cs="Arial"/>
          <w:szCs w:val="24"/>
          <w:lang w:val="ru-RU"/>
        </w:rPr>
        <w:t xml:space="preserve"> </w:t>
      </w:r>
      <w:r w:rsidR="003125E1" w:rsidRPr="00AB5FA1">
        <w:rPr>
          <w:rFonts w:eastAsia="Calibri" w:cs="Arial"/>
          <w:szCs w:val="24"/>
          <w:lang w:val="ru-RU"/>
        </w:rPr>
        <w:t>г</w:t>
      </w:r>
      <w:r w:rsidR="0043120A">
        <w:rPr>
          <w:rFonts w:eastAsia="Calibri" w:cs="Arial"/>
          <w:szCs w:val="24"/>
          <w:lang w:val="ru-RU"/>
        </w:rPr>
        <w:t>одах</w:t>
      </w:r>
      <w:r w:rsidR="0041218D">
        <w:rPr>
          <w:rFonts w:eastAsia="Calibri" w:cs="Arial"/>
          <w:szCs w:val="24"/>
          <w:lang w:val="ru-RU"/>
        </w:rPr>
        <w:t xml:space="preserve">), благодаря тому что </w:t>
      </w:r>
      <w:r w:rsidR="003125E1" w:rsidRPr="00AB5FA1">
        <w:rPr>
          <w:rFonts w:eastAsia="Calibri" w:cs="Arial"/>
          <w:szCs w:val="24"/>
          <w:lang w:val="ru-RU"/>
        </w:rPr>
        <w:t>Государств</w:t>
      </w:r>
      <w:r w:rsidR="0041218D">
        <w:rPr>
          <w:rFonts w:eastAsia="Calibri" w:cs="Arial"/>
          <w:szCs w:val="24"/>
          <w:lang w:val="ru-RU"/>
        </w:rPr>
        <w:t>а-Члены будут предлагать</w:t>
      </w:r>
      <w:r w:rsidR="003125E1" w:rsidRPr="00AB5FA1">
        <w:rPr>
          <w:rFonts w:eastAsia="Calibri" w:cs="Arial"/>
          <w:szCs w:val="24"/>
          <w:lang w:val="ru-RU"/>
        </w:rPr>
        <w:t xml:space="preserve"> </w:t>
      </w:r>
      <w:r w:rsidR="00B00BF4">
        <w:rPr>
          <w:rFonts w:eastAsia="Calibri" w:cs="Arial"/>
          <w:szCs w:val="24"/>
          <w:lang w:val="ru-RU"/>
        </w:rPr>
        <w:t>принимать</w:t>
      </w:r>
      <w:r w:rsidR="003125E1" w:rsidRPr="00AB5FA1">
        <w:rPr>
          <w:rFonts w:eastAsia="Calibri" w:cs="Arial"/>
          <w:szCs w:val="24"/>
          <w:lang w:val="ru-RU"/>
        </w:rPr>
        <w:t xml:space="preserve"> собрания на обычных условиях (</w:t>
      </w:r>
      <w:r w:rsidR="00B32773">
        <w:rPr>
          <w:rFonts w:eastAsia="Calibri" w:cs="Arial"/>
          <w:szCs w:val="24"/>
          <w:lang w:val="ru-RU"/>
        </w:rPr>
        <w:t>с</w:t>
      </w:r>
      <w:r w:rsidR="004D5622">
        <w:rPr>
          <w:rFonts w:eastAsia="Calibri" w:cs="Arial"/>
          <w:szCs w:val="24"/>
          <w:lang w:val="ru-RU"/>
        </w:rPr>
        <w:t> </w:t>
      </w:r>
      <w:r w:rsidR="00B32773">
        <w:rPr>
          <w:rFonts w:eastAsia="Calibri" w:cs="Arial"/>
          <w:szCs w:val="24"/>
          <w:lang w:val="ru-RU"/>
        </w:rPr>
        <w:t xml:space="preserve">покрытием </w:t>
      </w:r>
      <w:r w:rsidR="002A14E8">
        <w:rPr>
          <w:rFonts w:eastAsia="Calibri" w:cs="Arial"/>
          <w:szCs w:val="24"/>
          <w:lang w:val="ru-RU"/>
        </w:rPr>
        <w:t>расходов</w:t>
      </w:r>
      <w:r w:rsidR="00B32773">
        <w:rPr>
          <w:rFonts w:eastAsia="Calibri" w:cs="Arial"/>
          <w:szCs w:val="24"/>
          <w:lang w:val="ru-RU"/>
        </w:rPr>
        <w:t xml:space="preserve"> </w:t>
      </w:r>
      <w:r w:rsidR="003125E1" w:rsidRPr="00AB5FA1">
        <w:rPr>
          <w:rFonts w:eastAsia="Calibri" w:cs="Arial"/>
          <w:szCs w:val="24"/>
          <w:lang w:val="ru-RU"/>
        </w:rPr>
        <w:t xml:space="preserve">на </w:t>
      </w:r>
      <w:r w:rsidR="008C4523">
        <w:rPr>
          <w:rFonts w:eastAsia="Calibri" w:cs="Arial"/>
          <w:szCs w:val="24"/>
          <w:lang w:val="ru-RU"/>
        </w:rPr>
        <w:t xml:space="preserve">поездки </w:t>
      </w:r>
      <w:r w:rsidR="00111F71" w:rsidRPr="00AB5FA1">
        <w:rPr>
          <w:rFonts w:eastAsia="Calibri" w:cs="Arial"/>
          <w:szCs w:val="24"/>
          <w:lang w:val="ru-RU"/>
        </w:rPr>
        <w:t xml:space="preserve">и </w:t>
      </w:r>
      <w:r w:rsidR="00111F71">
        <w:rPr>
          <w:rFonts w:eastAsia="Calibri" w:cs="Arial"/>
          <w:szCs w:val="24"/>
          <w:lang w:val="ru-RU"/>
        </w:rPr>
        <w:t>суточные</w:t>
      </w:r>
      <w:r w:rsidR="00111F71" w:rsidRPr="00111F71">
        <w:rPr>
          <w:rFonts w:eastAsia="Calibri" w:cs="Arial"/>
          <w:szCs w:val="24"/>
          <w:lang w:val="ru-RU"/>
        </w:rPr>
        <w:t xml:space="preserve"> </w:t>
      </w:r>
      <w:r w:rsidR="008C4523" w:rsidRPr="00111F71">
        <w:rPr>
          <w:rFonts w:eastAsia="Calibri" w:cs="Arial"/>
          <w:szCs w:val="24"/>
          <w:lang w:val="ru-RU"/>
        </w:rPr>
        <w:t>вспомогательного персонала</w:t>
      </w:r>
      <w:r w:rsidR="003125E1" w:rsidRPr="00AB5FA1">
        <w:rPr>
          <w:rFonts w:eastAsia="Calibri" w:cs="Arial"/>
          <w:szCs w:val="24"/>
          <w:lang w:val="ru-RU"/>
        </w:rPr>
        <w:t xml:space="preserve"> </w:t>
      </w:r>
      <w:r w:rsidR="008C4523">
        <w:rPr>
          <w:rFonts w:eastAsia="Calibri" w:cs="Arial"/>
          <w:szCs w:val="24"/>
          <w:lang w:val="ru-RU"/>
        </w:rPr>
        <w:t>МСЭ</w:t>
      </w:r>
      <w:r w:rsidR="003125E1" w:rsidRPr="00AB5FA1">
        <w:rPr>
          <w:rFonts w:eastAsia="Calibri" w:cs="Arial"/>
          <w:szCs w:val="24"/>
          <w:lang w:val="ru-RU"/>
        </w:rPr>
        <w:t>)</w:t>
      </w:r>
      <w:r w:rsidRPr="00E73BB9">
        <w:rPr>
          <w:rFonts w:eastAsia="Calibri" w:cs="Arial"/>
          <w:szCs w:val="24"/>
          <w:lang w:val="ru-RU"/>
        </w:rPr>
        <w:t>.</w:t>
      </w:r>
      <w:bookmarkEnd w:id="94"/>
    </w:p>
    <w:p w:rsidR="007A67CA" w:rsidRPr="00B2241D" w:rsidRDefault="007A67CA" w:rsidP="0043120A">
      <w:pPr>
        <w:rPr>
          <w:rFonts w:eastAsia="Calibri" w:cs="Arial"/>
          <w:szCs w:val="24"/>
          <w:lang w:val="ru-RU"/>
        </w:rPr>
      </w:pPr>
      <w:r w:rsidRPr="001F773D">
        <w:rPr>
          <w:rFonts w:eastAsia="Calibri" w:cs="Arial"/>
          <w:szCs w:val="24"/>
          <w:lang w:val="ru-RU"/>
        </w:rPr>
        <w:t>4.15</w:t>
      </w:r>
      <w:r w:rsidRPr="001F773D">
        <w:rPr>
          <w:rFonts w:eastAsia="Calibri" w:cs="Arial"/>
          <w:szCs w:val="24"/>
          <w:lang w:val="ru-RU"/>
        </w:rPr>
        <w:tab/>
      </w:r>
      <w:bookmarkStart w:id="95" w:name="lt_pId162"/>
      <w:r w:rsidR="00283484">
        <w:rPr>
          <w:rFonts w:eastAsia="Calibri" w:cs="Arial"/>
          <w:szCs w:val="24"/>
          <w:lang w:val="ru-RU"/>
        </w:rPr>
        <w:t xml:space="preserve">Помимо этого, </w:t>
      </w:r>
      <w:r w:rsidR="0062197B">
        <w:rPr>
          <w:rFonts w:eastAsia="Calibri" w:cs="Arial"/>
          <w:szCs w:val="24"/>
          <w:lang w:val="ru-RU"/>
        </w:rPr>
        <w:t>Государства</w:t>
      </w:r>
      <w:r w:rsidR="0043120A">
        <w:rPr>
          <w:rFonts w:eastAsia="Calibri" w:cs="Arial"/>
          <w:szCs w:val="24"/>
          <w:lang w:val="ru-RU"/>
        </w:rPr>
        <w:t>м</w:t>
      </w:r>
      <w:r w:rsidR="0062197B">
        <w:rPr>
          <w:rFonts w:eastAsia="Calibri" w:cs="Arial"/>
          <w:szCs w:val="24"/>
          <w:lang w:val="ru-RU"/>
        </w:rPr>
        <w:t>-Член</w:t>
      </w:r>
      <w:r w:rsidR="0043120A">
        <w:rPr>
          <w:rFonts w:eastAsia="Calibri" w:cs="Arial"/>
          <w:szCs w:val="24"/>
          <w:lang w:val="ru-RU"/>
        </w:rPr>
        <w:t>ам</w:t>
      </w:r>
      <w:r w:rsidR="001F773D" w:rsidRPr="001F773D">
        <w:rPr>
          <w:rFonts w:eastAsia="Calibri" w:cs="Arial"/>
          <w:szCs w:val="24"/>
          <w:lang w:val="ru-RU"/>
        </w:rPr>
        <w:t xml:space="preserve"> и</w:t>
      </w:r>
      <w:r w:rsidR="0062197B">
        <w:rPr>
          <w:rFonts w:eastAsia="Calibri" w:cs="Arial"/>
          <w:szCs w:val="24"/>
          <w:lang w:val="ru-RU"/>
        </w:rPr>
        <w:t xml:space="preserve"> Член</w:t>
      </w:r>
      <w:r w:rsidR="0043120A">
        <w:rPr>
          <w:rFonts w:eastAsia="Calibri" w:cs="Arial"/>
          <w:szCs w:val="24"/>
          <w:lang w:val="ru-RU"/>
        </w:rPr>
        <w:t>ам</w:t>
      </w:r>
      <w:r w:rsidR="001F773D" w:rsidRPr="001F773D">
        <w:rPr>
          <w:rFonts w:eastAsia="Calibri" w:cs="Arial"/>
          <w:szCs w:val="24"/>
          <w:lang w:val="ru-RU"/>
        </w:rPr>
        <w:t xml:space="preserve"> Сектор</w:t>
      </w:r>
      <w:r w:rsidR="0057007E">
        <w:rPr>
          <w:rFonts w:eastAsia="Calibri" w:cs="Arial"/>
          <w:szCs w:val="24"/>
          <w:lang w:val="ru-RU"/>
        </w:rPr>
        <w:t>ов</w:t>
      </w:r>
      <w:r w:rsidR="001F773D" w:rsidRPr="001F773D">
        <w:rPr>
          <w:rFonts w:eastAsia="Calibri" w:cs="Arial"/>
          <w:szCs w:val="24"/>
          <w:lang w:val="ru-RU"/>
        </w:rPr>
        <w:t xml:space="preserve"> </w:t>
      </w:r>
      <w:r w:rsidR="0062197B">
        <w:rPr>
          <w:rFonts w:eastAsia="Calibri" w:cs="Arial"/>
          <w:szCs w:val="24"/>
          <w:lang w:val="ru-RU"/>
        </w:rPr>
        <w:t>был</w:t>
      </w:r>
      <w:r w:rsidR="0043120A">
        <w:rPr>
          <w:rFonts w:eastAsia="Calibri" w:cs="Arial"/>
          <w:szCs w:val="24"/>
          <w:lang w:val="ru-RU"/>
        </w:rPr>
        <w:t xml:space="preserve">о настоятельно рекомендовано </w:t>
      </w:r>
      <w:r w:rsidR="001F773D" w:rsidRPr="00F66B03">
        <w:rPr>
          <w:rFonts w:eastAsia="Calibri" w:cs="Arial"/>
          <w:szCs w:val="24"/>
          <w:lang w:val="ru-RU"/>
        </w:rPr>
        <w:t>о</w:t>
      </w:r>
      <w:r w:rsidR="00E930C7" w:rsidRPr="00F66B03">
        <w:rPr>
          <w:rFonts w:eastAsia="Calibri" w:cs="Arial"/>
          <w:szCs w:val="24"/>
          <w:lang w:val="ru-RU"/>
        </w:rPr>
        <w:t>казывать</w:t>
      </w:r>
      <w:r w:rsidR="00E930C7">
        <w:rPr>
          <w:rFonts w:eastAsia="Calibri" w:cs="Arial"/>
          <w:szCs w:val="24"/>
          <w:lang w:val="ru-RU"/>
        </w:rPr>
        <w:t xml:space="preserve"> спонсорскую помощь и/</w:t>
      </w:r>
      <w:r w:rsidR="001F773D" w:rsidRPr="001F773D">
        <w:rPr>
          <w:rFonts w:eastAsia="Calibri" w:cs="Arial"/>
          <w:szCs w:val="24"/>
          <w:lang w:val="ru-RU"/>
        </w:rPr>
        <w:t xml:space="preserve">или </w:t>
      </w:r>
      <w:r w:rsidR="00E930C7">
        <w:rPr>
          <w:rFonts w:eastAsia="Calibri" w:cs="Arial"/>
          <w:szCs w:val="24"/>
          <w:lang w:val="ru-RU"/>
        </w:rPr>
        <w:t xml:space="preserve">вносить </w:t>
      </w:r>
      <w:r w:rsidR="001F773D" w:rsidRPr="001F773D">
        <w:rPr>
          <w:rFonts w:eastAsia="Calibri" w:cs="Arial"/>
          <w:szCs w:val="24"/>
          <w:lang w:val="ru-RU"/>
        </w:rPr>
        <w:t xml:space="preserve">пожертвования, а также обращаться к заместителю </w:t>
      </w:r>
      <w:r w:rsidR="001F773D" w:rsidRPr="00E91994">
        <w:rPr>
          <w:rFonts w:eastAsia="Calibri" w:cs="Arial"/>
          <w:szCs w:val="24"/>
          <w:lang w:val="ru-RU"/>
        </w:rPr>
        <w:t>Генерального секретаря за информацией</w:t>
      </w:r>
      <w:r w:rsidR="00E91994" w:rsidRPr="00E91994">
        <w:rPr>
          <w:rFonts w:eastAsia="Calibri" w:cs="Arial"/>
          <w:szCs w:val="24"/>
          <w:lang w:val="ru-RU"/>
        </w:rPr>
        <w:t xml:space="preserve"> </w:t>
      </w:r>
      <w:r w:rsidR="0075450A">
        <w:rPr>
          <w:rFonts w:eastAsia="Calibri" w:cs="Arial"/>
          <w:szCs w:val="24"/>
          <w:lang w:val="ru-RU"/>
        </w:rPr>
        <w:t>в случае заинтересованности</w:t>
      </w:r>
      <w:r w:rsidRPr="00B2241D">
        <w:rPr>
          <w:rFonts w:eastAsia="Calibri" w:cs="Arial"/>
          <w:szCs w:val="24"/>
          <w:lang w:val="ru-RU"/>
        </w:rPr>
        <w:t>.</w:t>
      </w:r>
      <w:bookmarkEnd w:id="95"/>
    </w:p>
    <w:p w:rsidR="007A67CA" w:rsidRPr="00C16C94" w:rsidRDefault="007A67CA" w:rsidP="00B167D1">
      <w:pPr>
        <w:rPr>
          <w:rFonts w:eastAsia="Calibri" w:cs="Arial"/>
          <w:szCs w:val="24"/>
          <w:lang w:val="ru-RU"/>
        </w:rPr>
      </w:pPr>
      <w:r w:rsidRPr="001F773D">
        <w:rPr>
          <w:rFonts w:eastAsia="Calibri" w:cs="Arial"/>
          <w:szCs w:val="24"/>
          <w:lang w:val="ru-RU"/>
        </w:rPr>
        <w:t>4.16</w:t>
      </w:r>
      <w:r w:rsidRPr="001F773D">
        <w:rPr>
          <w:rFonts w:eastAsia="Calibri" w:cs="Arial"/>
          <w:szCs w:val="24"/>
          <w:lang w:val="ru-RU"/>
        </w:rPr>
        <w:tab/>
      </w:r>
      <w:bookmarkStart w:id="96" w:name="lt_pId164"/>
      <w:r w:rsidR="001F773D" w:rsidRPr="001F773D">
        <w:rPr>
          <w:rFonts w:eastAsia="Calibri" w:cs="Arial"/>
          <w:szCs w:val="24"/>
          <w:lang w:val="ru-RU"/>
        </w:rPr>
        <w:t xml:space="preserve">Секретариат представит </w:t>
      </w:r>
      <w:r w:rsidR="00464744">
        <w:rPr>
          <w:rFonts w:eastAsia="Calibri" w:cs="Arial"/>
          <w:szCs w:val="24"/>
          <w:lang w:val="ru-RU"/>
        </w:rPr>
        <w:t>обычной</w:t>
      </w:r>
      <w:r w:rsidR="001F773D" w:rsidRPr="001F773D">
        <w:rPr>
          <w:rFonts w:eastAsia="Calibri" w:cs="Arial"/>
          <w:szCs w:val="24"/>
          <w:lang w:val="ru-RU"/>
        </w:rPr>
        <w:t xml:space="preserve"> сессии Совета 2019 года всеобъемлющий </w:t>
      </w:r>
      <w:r w:rsidR="00066B2E">
        <w:rPr>
          <w:rFonts w:eastAsia="Calibri" w:cs="Arial"/>
          <w:szCs w:val="24"/>
          <w:lang w:val="ru-RU"/>
        </w:rPr>
        <w:t>отчет</w:t>
      </w:r>
      <w:r w:rsidR="001F773D" w:rsidRPr="001F773D">
        <w:rPr>
          <w:rFonts w:eastAsia="Calibri" w:cs="Arial"/>
          <w:szCs w:val="24"/>
          <w:lang w:val="ru-RU"/>
        </w:rPr>
        <w:t xml:space="preserve"> о </w:t>
      </w:r>
      <w:r w:rsidR="00066B2E">
        <w:rPr>
          <w:rFonts w:eastAsia="Calibri" w:cs="Arial"/>
          <w:szCs w:val="24"/>
          <w:lang w:val="ru-RU"/>
        </w:rPr>
        <w:t>ходе работ</w:t>
      </w:r>
      <w:r w:rsidR="001F773D" w:rsidRPr="001F773D">
        <w:rPr>
          <w:rFonts w:eastAsia="Calibri" w:cs="Arial"/>
          <w:szCs w:val="24"/>
          <w:lang w:val="ru-RU"/>
        </w:rPr>
        <w:t xml:space="preserve">, </w:t>
      </w:r>
      <w:r w:rsidR="004957E6">
        <w:rPr>
          <w:rFonts w:eastAsia="Calibri" w:cs="Arial"/>
          <w:szCs w:val="24"/>
          <w:lang w:val="ru-RU"/>
        </w:rPr>
        <w:t xml:space="preserve">в котором будут освещены </w:t>
      </w:r>
      <w:r w:rsidR="001F773D" w:rsidRPr="001F773D">
        <w:rPr>
          <w:rFonts w:eastAsia="Calibri" w:cs="Arial"/>
          <w:szCs w:val="24"/>
          <w:lang w:val="ru-RU"/>
        </w:rPr>
        <w:t xml:space="preserve">все эти вопросы, </w:t>
      </w:r>
      <w:r w:rsidR="0040462B">
        <w:rPr>
          <w:rFonts w:eastAsia="Calibri" w:cs="Arial"/>
          <w:szCs w:val="24"/>
          <w:lang w:val="ru-RU"/>
        </w:rPr>
        <w:t xml:space="preserve">в том числе </w:t>
      </w:r>
      <w:r w:rsidR="001F773D" w:rsidRPr="001F773D">
        <w:rPr>
          <w:rFonts w:eastAsia="Calibri" w:cs="Arial"/>
          <w:szCs w:val="24"/>
          <w:lang w:val="ru-RU"/>
        </w:rPr>
        <w:t xml:space="preserve">бюджет и график. </w:t>
      </w:r>
      <w:r w:rsidR="00F309E4" w:rsidRPr="007F2230">
        <w:rPr>
          <w:rFonts w:eastAsia="Calibri" w:cs="Arial"/>
          <w:szCs w:val="24"/>
          <w:lang w:val="ru-RU"/>
        </w:rPr>
        <w:t xml:space="preserve">Отчет </w:t>
      </w:r>
      <w:r w:rsidR="00F309E4">
        <w:rPr>
          <w:rFonts w:eastAsia="Calibri" w:cs="Arial"/>
          <w:szCs w:val="24"/>
          <w:lang w:val="ru-RU"/>
        </w:rPr>
        <w:t>С</w:t>
      </w:r>
      <w:r w:rsidR="001F773D" w:rsidRPr="007F2230">
        <w:rPr>
          <w:rFonts w:eastAsia="Calibri" w:cs="Arial"/>
          <w:szCs w:val="24"/>
          <w:lang w:val="ru-RU"/>
        </w:rPr>
        <w:t>екретариата будет дополн</w:t>
      </w:r>
      <w:r w:rsidR="002E3B23">
        <w:rPr>
          <w:rFonts w:eastAsia="Calibri" w:cs="Arial"/>
          <w:szCs w:val="24"/>
          <w:lang w:val="ru-RU"/>
        </w:rPr>
        <w:t>ят</w:t>
      </w:r>
      <w:r w:rsidR="00B167D1">
        <w:rPr>
          <w:rFonts w:eastAsia="Calibri" w:cs="Arial"/>
          <w:szCs w:val="24"/>
          <w:lang w:val="ru-RU"/>
        </w:rPr>
        <w:t>ь</w:t>
      </w:r>
      <w:r w:rsidR="002E3B23">
        <w:rPr>
          <w:rFonts w:eastAsia="Calibri" w:cs="Arial"/>
          <w:szCs w:val="24"/>
          <w:lang w:val="ru-RU"/>
        </w:rPr>
        <w:t>ся</w:t>
      </w:r>
      <w:r w:rsidR="001F773D" w:rsidRPr="007F2230">
        <w:rPr>
          <w:rFonts w:eastAsia="Calibri" w:cs="Arial"/>
          <w:szCs w:val="24"/>
          <w:lang w:val="ru-RU"/>
        </w:rPr>
        <w:t xml:space="preserve"> отчетом </w:t>
      </w:r>
      <w:r w:rsidR="00F309E4">
        <w:rPr>
          <w:rFonts w:eastAsia="Calibri" w:cs="Arial"/>
          <w:szCs w:val="24"/>
          <w:lang w:val="ru-RU"/>
        </w:rPr>
        <w:t>КГГЧ</w:t>
      </w:r>
      <w:r w:rsidR="001F773D" w:rsidRPr="007F2230">
        <w:rPr>
          <w:rFonts w:eastAsia="Calibri" w:cs="Arial"/>
          <w:szCs w:val="24"/>
          <w:lang w:val="ru-RU"/>
        </w:rPr>
        <w:t xml:space="preserve">, упомянутым в </w:t>
      </w:r>
      <w:r w:rsidR="002E3B23">
        <w:rPr>
          <w:rFonts w:eastAsia="Calibri" w:cs="Arial"/>
          <w:szCs w:val="24"/>
          <w:lang w:val="ru-RU"/>
        </w:rPr>
        <w:t>п</w:t>
      </w:r>
      <w:r w:rsidR="002E3B23" w:rsidRPr="007F2230">
        <w:rPr>
          <w:rFonts w:eastAsia="Calibri" w:cs="Arial"/>
          <w:szCs w:val="24"/>
          <w:lang w:val="ru-RU"/>
        </w:rPr>
        <w:t>.</w:t>
      </w:r>
      <w:r w:rsidR="002E3B23" w:rsidRPr="002E3B23">
        <w:rPr>
          <w:rFonts w:eastAsia="Calibri" w:cs="Arial"/>
          <w:szCs w:val="24"/>
          <w:lang w:val="en-US"/>
        </w:rPr>
        <w:t> </w:t>
      </w:r>
      <w:r w:rsidR="001F773D" w:rsidRPr="007F2230">
        <w:rPr>
          <w:rFonts w:eastAsia="Calibri" w:cs="Arial"/>
          <w:szCs w:val="24"/>
          <w:lang w:val="ru-RU"/>
        </w:rPr>
        <w:t>4.12 выше</w:t>
      </w:r>
      <w:bookmarkStart w:id="97" w:name="lt_pId165"/>
      <w:bookmarkEnd w:id="96"/>
      <w:r w:rsidRPr="00C16C94">
        <w:rPr>
          <w:rFonts w:eastAsia="Calibri" w:cs="Arial"/>
          <w:szCs w:val="24"/>
          <w:lang w:val="ru-RU"/>
        </w:rPr>
        <w:t>.</w:t>
      </w:r>
      <w:bookmarkEnd w:id="97"/>
    </w:p>
    <w:p w:rsidR="005E4CED" w:rsidRPr="005E4CED" w:rsidRDefault="007A67CA" w:rsidP="00D310D5">
      <w:pPr>
        <w:pStyle w:val="Heading1"/>
        <w:rPr>
          <w:lang w:val="ru-RU"/>
        </w:rPr>
      </w:pPr>
      <w:r w:rsidRPr="00CB73ED">
        <w:rPr>
          <w:rFonts w:eastAsia="SimSun" w:cs="Calibri"/>
          <w:lang w:val="ru-RU"/>
        </w:rPr>
        <w:t>5</w:t>
      </w:r>
      <w:r w:rsidRPr="00CB73ED">
        <w:rPr>
          <w:rFonts w:eastAsia="SimSun" w:cs="Calibri"/>
          <w:lang w:val="ru-RU"/>
        </w:rPr>
        <w:tab/>
      </w:r>
      <w:bookmarkStart w:id="98" w:name="lt_pId167"/>
      <w:r w:rsidR="001F773D" w:rsidRPr="00CB73ED">
        <w:rPr>
          <w:lang w:val="ru-RU"/>
        </w:rPr>
        <w:t xml:space="preserve">Отчет </w:t>
      </w:r>
      <w:r w:rsidR="00C16C94">
        <w:rPr>
          <w:lang w:val="ru-RU"/>
        </w:rPr>
        <w:t>в</w:t>
      </w:r>
      <w:r w:rsidR="001F773D" w:rsidRPr="00CB73ED">
        <w:rPr>
          <w:lang w:val="ru-RU"/>
        </w:rPr>
        <w:t>нешнего аудитора и пос</w:t>
      </w:r>
      <w:r w:rsidR="00C16C94">
        <w:rPr>
          <w:lang w:val="ru-RU"/>
        </w:rPr>
        <w:t>ледующие меры по рекомендациям в</w:t>
      </w:r>
      <w:r w:rsidR="001F773D" w:rsidRPr="00CB73ED">
        <w:rPr>
          <w:lang w:val="ru-RU"/>
        </w:rPr>
        <w:t xml:space="preserve">нешнего аудитора </w:t>
      </w:r>
      <w:bookmarkStart w:id="99" w:name="lt_pId168"/>
      <w:bookmarkEnd w:id="98"/>
      <w:r w:rsidRPr="00CB73ED">
        <w:rPr>
          <w:lang w:val="ru-RU"/>
        </w:rPr>
        <w:t>(</w:t>
      </w:r>
      <w:r w:rsidR="001F357E" w:rsidRPr="001F357E">
        <w:rPr>
          <w:lang w:val="ru-RU"/>
        </w:rPr>
        <w:t>Документ</w:t>
      </w:r>
      <w:r w:rsidR="001F357E" w:rsidRPr="001F357E">
        <w:t> </w:t>
      </w:r>
      <w:r w:rsidRPr="005E4CED">
        <w:rPr>
          <w:rStyle w:val="Hyperlink"/>
          <w:bCs/>
          <w:szCs w:val="24"/>
        </w:rPr>
        <w:t>C</w:t>
      </w:r>
      <w:hyperlink r:id="rId16" w:history="1">
        <w:r w:rsidR="005E4CED" w:rsidRPr="005E4CED">
          <w:rPr>
            <w:rStyle w:val="Hyperlink"/>
            <w:bCs/>
            <w:szCs w:val="24"/>
          </w:rPr>
          <w:t>WG</w:t>
        </w:r>
      </w:hyperlink>
      <w:hyperlink r:id="rId17" w:history="1">
        <w:r w:rsidR="005E4CED" w:rsidRPr="005E4CED">
          <w:rPr>
            <w:rStyle w:val="Hyperlink"/>
            <w:bCs/>
            <w:szCs w:val="24"/>
            <w:lang w:val="ru-RU"/>
          </w:rPr>
          <w:t>-</w:t>
        </w:r>
        <w:r w:rsidR="005E4CED" w:rsidRPr="005E4CED">
          <w:rPr>
            <w:rStyle w:val="Hyperlink"/>
            <w:bCs/>
            <w:szCs w:val="24"/>
          </w:rPr>
          <w:t>FHR</w:t>
        </w:r>
        <w:r w:rsidR="005E4CED" w:rsidRPr="005E4CED">
          <w:rPr>
            <w:rStyle w:val="Hyperlink"/>
            <w:bCs/>
            <w:szCs w:val="24"/>
            <w:lang w:val="ru-RU"/>
          </w:rPr>
          <w:t xml:space="preserve"> 9/3</w:t>
        </w:r>
      </w:hyperlink>
      <w:bookmarkEnd w:id="99"/>
      <w:r w:rsidR="00D310D5" w:rsidRPr="00407795">
        <w:rPr>
          <w:lang w:val="ru-RU"/>
        </w:rPr>
        <w:t>)</w:t>
      </w:r>
    </w:p>
    <w:p w:rsidR="007A67CA" w:rsidRPr="007A67CA" w:rsidRDefault="007A67CA" w:rsidP="00C16C94">
      <w:pPr>
        <w:rPr>
          <w:lang w:val="ru-RU"/>
        </w:rPr>
      </w:pPr>
      <w:r w:rsidRPr="007A67CA">
        <w:rPr>
          <w:rFonts w:eastAsia="SimSun"/>
          <w:lang w:val="ru-RU" w:eastAsia="en-AU"/>
        </w:rPr>
        <w:t>5.1</w:t>
      </w:r>
      <w:r w:rsidRPr="007A67CA">
        <w:rPr>
          <w:rFonts w:eastAsia="SimSun"/>
          <w:lang w:val="ru-RU" w:eastAsia="en-AU"/>
        </w:rPr>
        <w:tab/>
      </w:r>
      <w:bookmarkStart w:id="100" w:name="lt_pId173"/>
      <w:r w:rsidRPr="007A67CA">
        <w:rPr>
          <w:lang w:val="ru-RU"/>
        </w:rPr>
        <w:t xml:space="preserve">Секретариат представил документ, в котором содержатся рекомендации </w:t>
      </w:r>
      <w:r w:rsidR="00C16C94">
        <w:rPr>
          <w:lang w:val="ru-RU"/>
        </w:rPr>
        <w:t>в</w:t>
      </w:r>
      <w:r w:rsidRPr="007A67CA">
        <w:rPr>
          <w:lang w:val="ru-RU"/>
        </w:rPr>
        <w:t>нешнего аудитора (</w:t>
      </w:r>
      <w:r>
        <w:t>Corte</w:t>
      </w:r>
      <w:r w:rsidRPr="007A67CA">
        <w:rPr>
          <w:lang w:val="ru-RU"/>
        </w:rPr>
        <w:t xml:space="preserve"> </w:t>
      </w:r>
      <w:r>
        <w:t>dei</w:t>
      </w:r>
      <w:r w:rsidRPr="007A67CA">
        <w:rPr>
          <w:lang w:val="ru-RU"/>
        </w:rPr>
        <w:t xml:space="preserve"> </w:t>
      </w:r>
      <w:r>
        <w:t>Conti</w:t>
      </w:r>
      <w:r w:rsidRPr="007A67CA">
        <w:rPr>
          <w:lang w:val="ru-RU"/>
        </w:rPr>
        <w:t>), комментарии Генерального секретаря и статус выполнения следующих рекомендаций (согласно сообщенным руководством МСЭ обновленным данным) по состоянию на 31</w:t>
      </w:r>
      <w:r>
        <w:t> </w:t>
      </w:r>
      <w:r w:rsidRPr="007A67CA">
        <w:rPr>
          <w:lang w:val="ru-RU"/>
        </w:rPr>
        <w:t>декабря 201</w:t>
      </w:r>
      <w:r>
        <w:rPr>
          <w:lang w:val="ru-RU"/>
        </w:rPr>
        <w:t>8</w:t>
      </w:r>
      <w:r w:rsidRPr="007A67CA">
        <w:rPr>
          <w:lang w:val="ru-RU"/>
        </w:rPr>
        <w:t xml:space="preserve"> года:</w:t>
      </w:r>
    </w:p>
    <w:p w:rsidR="007A67CA" w:rsidRPr="00A225C7" w:rsidRDefault="007A67CA" w:rsidP="00D310D5">
      <w:pPr>
        <w:pStyle w:val="enumlev1"/>
      </w:pPr>
      <w:r>
        <w:t>•</w:t>
      </w:r>
      <w:r>
        <w:tab/>
        <w:t xml:space="preserve">рекомендаций, содержащихся в отчете </w:t>
      </w:r>
      <w:r w:rsidR="00C16C94">
        <w:t>в</w:t>
      </w:r>
      <w:r>
        <w:t>нешнего аудитора по аудиторской проверке финансовой отчетности МСЭ за 2017 год;</w:t>
      </w:r>
    </w:p>
    <w:p w:rsidR="007A67CA" w:rsidRPr="00BF5B27" w:rsidRDefault="007A67CA" w:rsidP="00D310D5">
      <w:pPr>
        <w:pStyle w:val="enumlev1"/>
      </w:pPr>
      <w:r>
        <w:t>•</w:t>
      </w:r>
      <w:r>
        <w:tab/>
        <w:t xml:space="preserve">рекомендаций, содержащихся в отчете </w:t>
      </w:r>
      <w:r w:rsidR="00C16C94">
        <w:t>в</w:t>
      </w:r>
      <w:r>
        <w:t>нешнего аудитора по аудиторской проверке счетов Союза, относящихся к</w:t>
      </w:r>
      <w:r w:rsidR="0061411C">
        <w:t>о</w:t>
      </w:r>
      <w:r>
        <w:t xml:space="preserve"> Всемирному мероприятию </w:t>
      </w:r>
      <w:r w:rsidRPr="007A67CA">
        <w:t>ITU</w:t>
      </w:r>
      <w:r w:rsidRPr="00BF5B27">
        <w:t xml:space="preserve"> </w:t>
      </w:r>
      <w:r w:rsidRPr="007A67CA">
        <w:t>Telecom</w:t>
      </w:r>
      <w:r w:rsidR="002E1756">
        <w:t>-2017;</w:t>
      </w:r>
    </w:p>
    <w:p w:rsidR="007A67CA" w:rsidRPr="008E4168" w:rsidRDefault="007A67CA" w:rsidP="00D310D5">
      <w:pPr>
        <w:pStyle w:val="enumlev1"/>
      </w:pPr>
      <w:r w:rsidRPr="008E4168">
        <w:lastRenderedPageBreak/>
        <w:t>•</w:t>
      </w:r>
      <w:r w:rsidRPr="008E4168">
        <w:tab/>
      </w:r>
      <w:r w:rsidR="00045A89">
        <w:t>рекомендаций</w:t>
      </w:r>
      <w:r w:rsidR="00045A89" w:rsidRPr="008E4168">
        <w:t xml:space="preserve">, </w:t>
      </w:r>
      <w:r w:rsidR="00045A89">
        <w:t>содержащихся</w:t>
      </w:r>
      <w:r w:rsidR="00045A89" w:rsidRPr="00045A89">
        <w:t xml:space="preserve"> </w:t>
      </w:r>
      <w:r w:rsidR="00045A89">
        <w:t>в</w:t>
      </w:r>
      <w:r w:rsidR="00045A89" w:rsidRPr="00045A89">
        <w:t xml:space="preserve"> Специальном отчет</w:t>
      </w:r>
      <w:r w:rsidR="00BF5B27">
        <w:t>е</w:t>
      </w:r>
      <w:r w:rsidR="00045A89" w:rsidRPr="00045A89">
        <w:t xml:space="preserve"> </w:t>
      </w:r>
      <w:r w:rsidR="005C6F9D">
        <w:t>в</w:t>
      </w:r>
      <w:r w:rsidR="00045A89" w:rsidRPr="00045A89">
        <w:t xml:space="preserve">нешнего аудитора по </w:t>
      </w:r>
      <w:r w:rsidR="00BF5B27">
        <w:t>р</w:t>
      </w:r>
      <w:r w:rsidR="00045A89" w:rsidRPr="00045A89">
        <w:t>егиональным отделениям</w:t>
      </w:r>
      <w:r w:rsidRPr="008E4168">
        <w:t>.</w:t>
      </w:r>
      <w:bookmarkEnd w:id="100"/>
    </w:p>
    <w:p w:rsidR="007A67CA" w:rsidRPr="007A67CA" w:rsidRDefault="007A67CA" w:rsidP="00DD50C7">
      <w:pPr>
        <w:rPr>
          <w:lang w:val="ru-RU"/>
        </w:rPr>
      </w:pPr>
      <w:r w:rsidRPr="007A67CA">
        <w:rPr>
          <w:lang w:val="ru-RU"/>
        </w:rPr>
        <w:t>5.2</w:t>
      </w:r>
      <w:r w:rsidRPr="007A67CA">
        <w:rPr>
          <w:lang w:val="ru-RU"/>
        </w:rPr>
        <w:tab/>
        <w:t xml:space="preserve">После собрания РГС-ФЛР, состоявшегося в </w:t>
      </w:r>
      <w:r w:rsidR="000E294B">
        <w:rPr>
          <w:lang w:val="ru-RU"/>
        </w:rPr>
        <w:t>январе</w:t>
      </w:r>
      <w:r w:rsidRPr="007A67CA">
        <w:rPr>
          <w:lang w:val="ru-RU"/>
        </w:rPr>
        <w:t xml:space="preserve"> 201</w:t>
      </w:r>
      <w:r>
        <w:rPr>
          <w:lang w:val="ru-RU"/>
        </w:rPr>
        <w:t>7</w:t>
      </w:r>
      <w:r w:rsidRPr="007A67CA">
        <w:rPr>
          <w:lang w:val="ru-RU"/>
        </w:rPr>
        <w:t xml:space="preserve"> года, все рекомендации были рассмотрены </w:t>
      </w:r>
      <w:r w:rsidR="00DD50C7">
        <w:rPr>
          <w:lang w:val="ru-RU"/>
        </w:rPr>
        <w:t>в</w:t>
      </w:r>
      <w:r w:rsidRPr="007A67CA">
        <w:rPr>
          <w:lang w:val="ru-RU"/>
        </w:rPr>
        <w:t>нешним аудитором в ходе аудиторской проверки счетов 201</w:t>
      </w:r>
      <w:r>
        <w:rPr>
          <w:lang w:val="ru-RU"/>
        </w:rPr>
        <w:t>7</w:t>
      </w:r>
      <w:r w:rsidRPr="007A67CA">
        <w:rPr>
          <w:lang w:val="ru-RU"/>
        </w:rPr>
        <w:t xml:space="preserve"> года.</w:t>
      </w:r>
    </w:p>
    <w:p w:rsidR="007A67CA" w:rsidRPr="007A67CA" w:rsidRDefault="007A67CA" w:rsidP="0080248A">
      <w:pPr>
        <w:rPr>
          <w:rFonts w:eastAsia="SimSun"/>
          <w:color w:val="000000"/>
          <w:szCs w:val="24"/>
          <w:lang w:val="ru-RU" w:eastAsia="en-AU"/>
        </w:rPr>
      </w:pPr>
      <w:r w:rsidRPr="007A67CA">
        <w:rPr>
          <w:rFonts w:eastAsia="SimSun"/>
          <w:color w:val="000000"/>
          <w:szCs w:val="24"/>
          <w:lang w:val="ru-RU" w:eastAsia="en-AU"/>
        </w:rPr>
        <w:t>5.3</w:t>
      </w:r>
      <w:r w:rsidRPr="007A67CA">
        <w:rPr>
          <w:rFonts w:eastAsia="SimSun"/>
          <w:color w:val="000000"/>
          <w:szCs w:val="24"/>
          <w:lang w:val="ru-RU" w:eastAsia="en-AU"/>
        </w:rPr>
        <w:tab/>
      </w:r>
      <w:r w:rsidRPr="007A67CA">
        <w:rPr>
          <w:lang w:val="ru-RU"/>
        </w:rPr>
        <w:t xml:space="preserve">На основании Отчета о финансовой деятельности МСЭ </w:t>
      </w:r>
      <w:r w:rsidR="0080248A">
        <w:rPr>
          <w:lang w:val="ru-RU"/>
        </w:rPr>
        <w:t>в</w:t>
      </w:r>
      <w:r w:rsidRPr="007A67CA">
        <w:rPr>
          <w:lang w:val="ru-RU"/>
        </w:rPr>
        <w:t>нешний аудитор вынес по счетам 2017</w:t>
      </w:r>
      <w:r>
        <w:t> </w:t>
      </w:r>
      <w:r w:rsidRPr="007A67CA">
        <w:rPr>
          <w:lang w:val="ru-RU"/>
        </w:rPr>
        <w:t>года десять (10) рекомендаций. Секретариатом была представлена обновленная информация по невыполненным рекомендациям за 2016 год (12 рекомендаций), 2015</w:t>
      </w:r>
      <w:r>
        <w:t> </w:t>
      </w:r>
      <w:r w:rsidRPr="007A67CA">
        <w:rPr>
          <w:lang w:val="ru-RU"/>
        </w:rPr>
        <w:t>год (4 рекомендации), 2014</w:t>
      </w:r>
      <w:r>
        <w:t> </w:t>
      </w:r>
      <w:r w:rsidRPr="007A67CA">
        <w:rPr>
          <w:lang w:val="ru-RU"/>
        </w:rPr>
        <w:t>год (2 рекомендации) и 2013 год (3 рекомендации).</w:t>
      </w:r>
    </w:p>
    <w:p w:rsidR="007A67CA" w:rsidRPr="007A67CA" w:rsidRDefault="007A67CA" w:rsidP="00BC4BD4">
      <w:pPr>
        <w:rPr>
          <w:rFonts w:eastAsia="SimSun"/>
          <w:color w:val="000000"/>
          <w:szCs w:val="24"/>
          <w:lang w:val="ru-RU" w:eastAsia="en-AU"/>
        </w:rPr>
      </w:pPr>
      <w:r w:rsidRPr="007A67CA">
        <w:rPr>
          <w:rFonts w:eastAsia="SimSun"/>
          <w:color w:val="000000"/>
          <w:szCs w:val="24"/>
          <w:lang w:val="ru-RU" w:eastAsia="en-AU"/>
        </w:rPr>
        <w:t>5.4</w:t>
      </w:r>
      <w:r w:rsidRPr="007A67CA">
        <w:rPr>
          <w:rFonts w:eastAsia="SimSun"/>
          <w:color w:val="000000"/>
          <w:szCs w:val="24"/>
          <w:lang w:val="ru-RU" w:eastAsia="en-AU"/>
        </w:rPr>
        <w:tab/>
      </w:r>
      <w:r w:rsidRPr="007A67CA">
        <w:rPr>
          <w:lang w:val="ru-RU"/>
        </w:rPr>
        <w:t>Пять (5) рекомендаций были вынесены в связи с</w:t>
      </w:r>
      <w:r w:rsidR="00EE03E0">
        <w:rPr>
          <w:lang w:val="ru-RU"/>
        </w:rPr>
        <w:t>о</w:t>
      </w:r>
      <w:r w:rsidRPr="007A67CA">
        <w:rPr>
          <w:lang w:val="ru-RU"/>
        </w:rPr>
        <w:t xml:space="preserve"> Всемирным мероприятием </w:t>
      </w:r>
      <w:r>
        <w:t>ITU</w:t>
      </w:r>
      <w:r w:rsidRPr="007A67CA">
        <w:rPr>
          <w:lang w:val="ru-RU"/>
        </w:rPr>
        <w:t xml:space="preserve"> </w:t>
      </w:r>
      <w:r>
        <w:t>Telecom</w:t>
      </w:r>
      <w:r w:rsidRPr="007A67CA">
        <w:rPr>
          <w:lang w:val="ru-RU"/>
        </w:rPr>
        <w:t>-201</w:t>
      </w:r>
      <w:r>
        <w:rPr>
          <w:lang w:val="ru-RU"/>
        </w:rPr>
        <w:t>7</w:t>
      </w:r>
      <w:r w:rsidRPr="007A67CA">
        <w:rPr>
          <w:lang w:val="ru-RU"/>
        </w:rPr>
        <w:t xml:space="preserve">, и информация о статусе </w:t>
      </w:r>
      <w:r w:rsidR="00BC4BD4">
        <w:rPr>
          <w:lang w:val="ru-RU"/>
        </w:rPr>
        <w:t>их</w:t>
      </w:r>
      <w:r w:rsidRPr="007A67CA">
        <w:rPr>
          <w:lang w:val="ru-RU"/>
        </w:rPr>
        <w:t xml:space="preserve"> выполнения была предоставлена по состоянию на декабрь 2018</w:t>
      </w:r>
      <w:r>
        <w:rPr>
          <w:lang w:val="ru-RU"/>
        </w:rPr>
        <w:t> </w:t>
      </w:r>
      <w:r w:rsidRPr="007A67CA">
        <w:rPr>
          <w:lang w:val="ru-RU"/>
        </w:rPr>
        <w:t>года.</w:t>
      </w:r>
    </w:p>
    <w:p w:rsidR="007A67CA" w:rsidRPr="00980017" w:rsidRDefault="007A67CA" w:rsidP="008B7E5C">
      <w:pPr>
        <w:rPr>
          <w:lang w:val="ru-RU"/>
        </w:rPr>
      </w:pPr>
      <w:r w:rsidRPr="00980017">
        <w:rPr>
          <w:lang w:val="ru-RU"/>
        </w:rPr>
        <w:t>5.5</w:t>
      </w:r>
      <w:r w:rsidRPr="00980017">
        <w:rPr>
          <w:lang w:val="ru-RU"/>
        </w:rPr>
        <w:tab/>
      </w:r>
      <w:bookmarkStart w:id="101" w:name="lt_pId182"/>
      <w:r w:rsidR="00980017" w:rsidRPr="00980017">
        <w:rPr>
          <w:lang w:val="ru-RU"/>
        </w:rPr>
        <w:t>Генеральн</w:t>
      </w:r>
      <w:r w:rsidR="00980017">
        <w:rPr>
          <w:lang w:val="ru-RU"/>
        </w:rPr>
        <w:t>ый секретарь</w:t>
      </w:r>
      <w:r w:rsidR="00980017" w:rsidRPr="00980017">
        <w:rPr>
          <w:lang w:val="ru-RU"/>
        </w:rPr>
        <w:t xml:space="preserve"> </w:t>
      </w:r>
      <w:r w:rsidR="008B7E5C">
        <w:rPr>
          <w:lang w:val="ru-RU"/>
        </w:rPr>
        <w:t>прокомментировал двадцать две (22) рекомендации</w:t>
      </w:r>
      <w:r w:rsidR="00980017" w:rsidRPr="00980017">
        <w:rPr>
          <w:lang w:val="ru-RU"/>
        </w:rPr>
        <w:t xml:space="preserve"> </w:t>
      </w:r>
      <w:r w:rsidR="00EE03E0">
        <w:rPr>
          <w:lang w:val="ru-RU"/>
        </w:rPr>
        <w:t>в</w:t>
      </w:r>
      <w:r w:rsidR="00991DD0" w:rsidRPr="00991DD0">
        <w:rPr>
          <w:lang w:val="ru-RU"/>
        </w:rPr>
        <w:t>нешнего</w:t>
      </w:r>
      <w:r w:rsidR="00991DD0" w:rsidRPr="00045A89">
        <w:rPr>
          <w:lang w:val="ru-RU"/>
        </w:rPr>
        <w:t xml:space="preserve"> </w:t>
      </w:r>
      <w:r w:rsidR="00991DD0" w:rsidRPr="00991DD0">
        <w:rPr>
          <w:lang w:val="ru-RU"/>
        </w:rPr>
        <w:t>аудитора</w:t>
      </w:r>
      <w:r w:rsidR="00991DD0" w:rsidRPr="00045A89">
        <w:rPr>
          <w:lang w:val="ru-RU"/>
        </w:rPr>
        <w:t xml:space="preserve"> </w:t>
      </w:r>
      <w:r w:rsidR="00991DD0">
        <w:rPr>
          <w:lang w:val="ru-RU"/>
        </w:rPr>
        <w:t>в отношении</w:t>
      </w:r>
      <w:r w:rsidR="00991DD0" w:rsidRPr="00045A89">
        <w:rPr>
          <w:lang w:val="ru-RU"/>
        </w:rPr>
        <w:t xml:space="preserve"> </w:t>
      </w:r>
      <w:r w:rsidR="00257DB8">
        <w:rPr>
          <w:lang w:val="ru-RU"/>
        </w:rPr>
        <w:t>р</w:t>
      </w:r>
      <w:r w:rsidR="00991DD0" w:rsidRPr="00991DD0">
        <w:rPr>
          <w:lang w:val="ru-RU"/>
        </w:rPr>
        <w:t>егиональны</w:t>
      </w:r>
      <w:r w:rsidR="00991DD0">
        <w:rPr>
          <w:lang w:val="ru-RU"/>
        </w:rPr>
        <w:t>х</w:t>
      </w:r>
      <w:r w:rsidR="00991DD0" w:rsidRPr="00045A89">
        <w:rPr>
          <w:lang w:val="ru-RU"/>
        </w:rPr>
        <w:t xml:space="preserve"> </w:t>
      </w:r>
      <w:r w:rsidR="00991DD0" w:rsidRPr="00991DD0">
        <w:rPr>
          <w:lang w:val="ru-RU"/>
        </w:rPr>
        <w:t>отделени</w:t>
      </w:r>
      <w:r w:rsidR="00991DD0">
        <w:rPr>
          <w:lang w:val="ru-RU"/>
        </w:rPr>
        <w:t>й</w:t>
      </w:r>
      <w:r w:rsidRPr="00257DB8">
        <w:rPr>
          <w:lang w:val="ru-RU"/>
        </w:rPr>
        <w:t>.</w:t>
      </w:r>
      <w:bookmarkEnd w:id="101"/>
    </w:p>
    <w:p w:rsidR="007A67CA" w:rsidRDefault="007A67CA" w:rsidP="002B6BCE">
      <w:pPr>
        <w:rPr>
          <w:lang w:val="ru-RU"/>
        </w:rPr>
      </w:pPr>
      <w:r w:rsidRPr="007A67CA">
        <w:rPr>
          <w:rFonts w:eastAsia="SimSun"/>
          <w:color w:val="000000"/>
          <w:szCs w:val="24"/>
          <w:lang w:val="ru-RU" w:eastAsia="en-AU"/>
        </w:rPr>
        <w:t>5.6</w:t>
      </w:r>
      <w:r w:rsidRPr="007A67CA">
        <w:rPr>
          <w:rFonts w:eastAsia="SimSun"/>
          <w:color w:val="000000"/>
          <w:szCs w:val="24"/>
          <w:lang w:val="ru-RU" w:eastAsia="en-AU"/>
        </w:rPr>
        <w:tab/>
      </w:r>
      <w:r w:rsidR="00A61DD4">
        <w:rPr>
          <w:rFonts w:eastAsia="SimSun"/>
          <w:color w:val="000000"/>
          <w:szCs w:val="24"/>
          <w:lang w:val="ru-RU" w:eastAsia="en-AU"/>
        </w:rPr>
        <w:t>Н</w:t>
      </w:r>
      <w:r w:rsidRPr="007A67CA">
        <w:rPr>
          <w:lang w:val="ru-RU"/>
        </w:rPr>
        <w:t>евыполненные рекомендации будут далее рассм</w:t>
      </w:r>
      <w:r w:rsidR="002B6BCE">
        <w:rPr>
          <w:lang w:val="ru-RU"/>
        </w:rPr>
        <w:t>атриваться и обсуждаться</w:t>
      </w:r>
      <w:r w:rsidRPr="007A67CA">
        <w:rPr>
          <w:lang w:val="ru-RU"/>
        </w:rPr>
        <w:t xml:space="preserve"> с </w:t>
      </w:r>
      <w:r w:rsidR="00C43E2B">
        <w:rPr>
          <w:lang w:val="ru-RU"/>
        </w:rPr>
        <w:t>в</w:t>
      </w:r>
      <w:r w:rsidRPr="007A67CA">
        <w:rPr>
          <w:lang w:val="ru-RU"/>
        </w:rPr>
        <w:t>нешним аудитором в ходе аудиторской проверки счетов 2018 года. Обновленная информация о статусе</w:t>
      </w:r>
      <w:r w:rsidR="003D1A46">
        <w:rPr>
          <w:lang w:val="ru-RU"/>
        </w:rPr>
        <w:t xml:space="preserve"> выполнения</w:t>
      </w:r>
      <w:r w:rsidRPr="007A67CA">
        <w:rPr>
          <w:lang w:val="ru-RU"/>
        </w:rPr>
        <w:t xml:space="preserve"> этих рекомендаций будет представлена в отчете </w:t>
      </w:r>
      <w:r w:rsidR="004049E5">
        <w:rPr>
          <w:lang w:val="ru-RU"/>
        </w:rPr>
        <w:t>в</w:t>
      </w:r>
      <w:r w:rsidRPr="007A67CA">
        <w:rPr>
          <w:lang w:val="ru-RU"/>
        </w:rPr>
        <w:t>нешнего аудитора</w:t>
      </w:r>
      <w:r w:rsidR="00FD4593" w:rsidRPr="00FD4593">
        <w:rPr>
          <w:lang w:val="ru-RU"/>
        </w:rPr>
        <w:t xml:space="preserve"> </w:t>
      </w:r>
      <w:r w:rsidR="00FD4593" w:rsidRPr="007A67CA">
        <w:rPr>
          <w:lang w:val="ru-RU"/>
        </w:rPr>
        <w:t>Совету 2019 года</w:t>
      </w:r>
      <w:r w:rsidRPr="007A67CA">
        <w:rPr>
          <w:lang w:val="ru-RU"/>
        </w:rPr>
        <w:t>.</w:t>
      </w:r>
      <w:bookmarkStart w:id="102" w:name="lt_pId186"/>
    </w:p>
    <w:p w:rsidR="007A67CA" w:rsidRPr="006D7CA9" w:rsidRDefault="00864D10" w:rsidP="00FC5AE1">
      <w:pPr>
        <w:rPr>
          <w:b/>
          <w:lang w:val="ru-RU"/>
        </w:rPr>
      </w:pPr>
      <w:r>
        <w:rPr>
          <w:b/>
          <w:lang w:val="ru-RU"/>
        </w:rPr>
        <w:t>Краткий отчет о</w:t>
      </w:r>
      <w:r w:rsidR="007A67CA" w:rsidRPr="00864D10">
        <w:rPr>
          <w:b/>
          <w:lang w:val="ru-RU"/>
        </w:rPr>
        <w:t xml:space="preserve"> 21</w:t>
      </w:r>
      <w:r>
        <w:rPr>
          <w:b/>
          <w:lang w:val="ru-RU"/>
        </w:rPr>
        <w:t>-</w:t>
      </w:r>
      <w:r w:rsidRPr="00134C59">
        <w:rPr>
          <w:b/>
          <w:lang w:val="ru-RU"/>
        </w:rPr>
        <w:t>м</w:t>
      </w:r>
      <w:r>
        <w:rPr>
          <w:b/>
          <w:lang w:val="ru-RU"/>
        </w:rPr>
        <w:t xml:space="preserve"> собрании </w:t>
      </w:r>
      <w:r w:rsidRPr="00864D10">
        <w:rPr>
          <w:b/>
          <w:lang w:val="ru-RU"/>
        </w:rPr>
        <w:t xml:space="preserve">Независимого консультативного комитета по управлению </w:t>
      </w:r>
      <w:r w:rsidRPr="006D7CA9">
        <w:rPr>
          <w:b/>
          <w:lang w:val="ru-RU"/>
        </w:rPr>
        <w:t>(</w:t>
      </w:r>
      <w:r w:rsidRPr="002417B7">
        <w:rPr>
          <w:b/>
          <w:lang w:val="en-US"/>
        </w:rPr>
        <w:t>IMAC</w:t>
      </w:r>
      <w:r w:rsidRPr="006D7CA9">
        <w:rPr>
          <w:b/>
          <w:lang w:val="ru-RU"/>
        </w:rPr>
        <w:t>)</w:t>
      </w:r>
      <w:r w:rsidR="007A67CA" w:rsidRPr="006D7CA9">
        <w:rPr>
          <w:b/>
          <w:lang w:val="ru-RU"/>
        </w:rPr>
        <w:t xml:space="preserve"> (</w:t>
      </w:r>
      <w:r w:rsidR="001F357E" w:rsidRPr="00864D10">
        <w:rPr>
          <w:b/>
          <w:lang w:val="ru-RU"/>
        </w:rPr>
        <w:t>До</w:t>
      </w:r>
      <w:r w:rsidR="001F357E" w:rsidRPr="001F357E">
        <w:rPr>
          <w:b/>
          <w:bCs/>
          <w:lang w:val="ru-RU"/>
        </w:rPr>
        <w:t>кумент</w:t>
      </w:r>
      <w:r w:rsidR="00FC5AE1" w:rsidRPr="004F35F3">
        <w:rPr>
          <w:b/>
          <w:bCs/>
          <w:lang w:val="ru-RU"/>
        </w:rPr>
        <w:t xml:space="preserve"> </w:t>
      </w:r>
      <w:hyperlink r:id="rId18" w:history="1">
        <w:r w:rsidR="00FC5AE1">
          <w:rPr>
            <w:rStyle w:val="Hyperlink"/>
            <w:bCs/>
            <w:szCs w:val="24"/>
            <w:lang w:val="en-US"/>
          </w:rPr>
          <w:t>CWG</w:t>
        </w:r>
        <w:r w:rsidR="00FC5AE1" w:rsidRPr="004F35F3">
          <w:rPr>
            <w:rStyle w:val="Hyperlink"/>
            <w:bCs/>
            <w:szCs w:val="24"/>
            <w:lang w:val="ru-RU"/>
          </w:rPr>
          <w:t>-</w:t>
        </w:r>
        <w:r w:rsidR="00FC5AE1">
          <w:rPr>
            <w:rStyle w:val="Hyperlink"/>
            <w:bCs/>
            <w:szCs w:val="24"/>
            <w:lang w:val="en-US"/>
          </w:rPr>
          <w:t>FHR</w:t>
        </w:r>
        <w:r w:rsidR="00FC5AE1" w:rsidRPr="006D7CA9">
          <w:rPr>
            <w:rStyle w:val="Hyperlink"/>
            <w:bCs/>
            <w:szCs w:val="24"/>
            <w:lang w:val="ru-RU"/>
          </w:rPr>
          <w:t xml:space="preserve"> 9/13</w:t>
        </w:r>
      </w:hyperlink>
      <w:r w:rsidR="00FC5AE1" w:rsidRPr="004F35F3">
        <w:rPr>
          <w:b/>
          <w:bCs/>
          <w:lang w:val="ru-RU"/>
        </w:rPr>
        <w:t>)</w:t>
      </w:r>
      <w:bookmarkEnd w:id="102"/>
    </w:p>
    <w:p w:rsidR="007A67CA" w:rsidRPr="00ED140F" w:rsidRDefault="007A67CA" w:rsidP="00ED140F">
      <w:pPr>
        <w:rPr>
          <w:rFonts w:eastAsia="SimSun"/>
          <w:lang w:val="ru-RU" w:eastAsia="zh-CN"/>
        </w:rPr>
      </w:pPr>
      <w:r w:rsidRPr="002417B7">
        <w:rPr>
          <w:rFonts w:eastAsia="SimSun"/>
          <w:lang w:val="ru-RU" w:eastAsia="zh-CN"/>
        </w:rPr>
        <w:t>5.7</w:t>
      </w:r>
      <w:r w:rsidRPr="002417B7">
        <w:rPr>
          <w:rFonts w:eastAsia="SimSun"/>
          <w:lang w:val="ru-RU" w:eastAsia="zh-CN"/>
        </w:rPr>
        <w:tab/>
      </w:r>
      <w:bookmarkStart w:id="103" w:name="lt_pId188"/>
      <w:r w:rsidR="002417B7" w:rsidRPr="002417B7">
        <w:rPr>
          <w:rFonts w:eastAsia="SimSun"/>
          <w:lang w:val="ru-RU" w:eastAsia="zh-CN"/>
        </w:rPr>
        <w:t xml:space="preserve">Председатель </w:t>
      </w:r>
      <w:r w:rsidR="002417B7" w:rsidRPr="002417B7">
        <w:rPr>
          <w:rFonts w:eastAsia="SimSun"/>
          <w:lang w:eastAsia="zh-CN"/>
        </w:rPr>
        <w:t>IMAC</w:t>
      </w:r>
      <w:r w:rsidR="002417B7" w:rsidRPr="002417B7">
        <w:rPr>
          <w:rFonts w:eastAsia="SimSun"/>
          <w:lang w:val="ru-RU" w:eastAsia="zh-CN"/>
        </w:rPr>
        <w:t xml:space="preserve"> д-р Беате Деген представил</w:t>
      </w:r>
      <w:r w:rsidR="006D7CA9">
        <w:rPr>
          <w:rFonts w:eastAsia="SimSun"/>
          <w:lang w:val="ru-RU" w:eastAsia="zh-CN"/>
        </w:rPr>
        <w:t>а</w:t>
      </w:r>
      <w:r w:rsidR="002417B7" w:rsidRPr="002417B7">
        <w:rPr>
          <w:rFonts w:eastAsia="SimSun"/>
          <w:lang w:val="ru-RU" w:eastAsia="zh-CN"/>
        </w:rPr>
        <w:t xml:space="preserve"> </w:t>
      </w:r>
      <w:r w:rsidR="004F35F3">
        <w:rPr>
          <w:rFonts w:eastAsia="SimSun"/>
          <w:lang w:val="ru-RU" w:eastAsia="zh-CN"/>
        </w:rPr>
        <w:t>к</w:t>
      </w:r>
      <w:r w:rsidR="002417B7" w:rsidRPr="002417B7">
        <w:rPr>
          <w:rFonts w:eastAsia="SimSun"/>
          <w:lang w:val="ru-RU" w:eastAsia="zh-CN"/>
        </w:rPr>
        <w:t xml:space="preserve">раткий отчет о 21-м </w:t>
      </w:r>
      <w:r w:rsidR="004F35F3">
        <w:rPr>
          <w:rFonts w:eastAsia="SimSun"/>
          <w:lang w:val="ru-RU" w:eastAsia="zh-CN"/>
        </w:rPr>
        <w:t>собрании</w:t>
      </w:r>
      <w:r w:rsidR="003577A7">
        <w:rPr>
          <w:rFonts w:eastAsia="SimSun"/>
          <w:lang w:val="ru-RU" w:eastAsia="zh-CN"/>
        </w:rPr>
        <w:t xml:space="preserve"> </w:t>
      </w:r>
      <w:r w:rsidR="002417B7" w:rsidRPr="002417B7">
        <w:rPr>
          <w:rFonts w:eastAsia="SimSun"/>
          <w:lang w:val="ru-RU" w:eastAsia="zh-CN"/>
        </w:rPr>
        <w:t xml:space="preserve">Комитета. Председатель всесторонне </w:t>
      </w:r>
      <w:r w:rsidR="003577A7">
        <w:rPr>
          <w:rFonts w:eastAsia="SimSun"/>
          <w:lang w:val="ru-RU" w:eastAsia="zh-CN"/>
        </w:rPr>
        <w:t>изложила</w:t>
      </w:r>
      <w:r w:rsidR="002417B7" w:rsidRPr="002417B7">
        <w:rPr>
          <w:rFonts w:eastAsia="SimSun"/>
          <w:lang w:val="ru-RU" w:eastAsia="zh-CN"/>
        </w:rPr>
        <w:t xml:space="preserve"> Документ </w:t>
      </w:r>
      <w:hyperlink r:id="rId19" w:history="1">
        <w:r w:rsidR="006E0BFB">
          <w:rPr>
            <w:rStyle w:val="Hyperlink"/>
            <w:bCs/>
            <w:szCs w:val="24"/>
            <w:lang w:val="en-US"/>
          </w:rPr>
          <w:t>CWG</w:t>
        </w:r>
        <w:r w:rsidR="006E0BFB" w:rsidRPr="006E0BFB">
          <w:rPr>
            <w:rStyle w:val="Hyperlink"/>
            <w:bCs/>
            <w:szCs w:val="24"/>
            <w:lang w:val="ru-RU"/>
          </w:rPr>
          <w:t>-</w:t>
        </w:r>
        <w:r w:rsidR="006E0BFB">
          <w:rPr>
            <w:rStyle w:val="Hyperlink"/>
            <w:bCs/>
            <w:szCs w:val="24"/>
            <w:lang w:val="en-US"/>
          </w:rPr>
          <w:t>FHR</w:t>
        </w:r>
        <w:r w:rsidR="006E0BFB" w:rsidRPr="006D7CA9">
          <w:rPr>
            <w:rStyle w:val="Hyperlink"/>
            <w:bCs/>
            <w:szCs w:val="24"/>
            <w:lang w:val="ru-RU"/>
          </w:rPr>
          <w:t xml:space="preserve"> 9/13</w:t>
        </w:r>
      </w:hyperlink>
      <w:r w:rsidR="002417B7" w:rsidRPr="002417B7">
        <w:rPr>
          <w:rFonts w:eastAsia="SimSun"/>
          <w:lang w:val="ru-RU" w:eastAsia="zh-CN"/>
        </w:rPr>
        <w:t xml:space="preserve"> и </w:t>
      </w:r>
      <w:r w:rsidR="00EE6E6F">
        <w:rPr>
          <w:rFonts w:eastAsia="SimSun"/>
          <w:lang w:val="ru-RU" w:eastAsia="zh-CN"/>
        </w:rPr>
        <w:t>пояснила</w:t>
      </w:r>
      <w:r w:rsidR="002417B7" w:rsidRPr="002417B7">
        <w:rPr>
          <w:rFonts w:eastAsia="SimSun"/>
          <w:lang w:val="ru-RU" w:eastAsia="zh-CN"/>
        </w:rPr>
        <w:t xml:space="preserve"> мнения Комитета по темам, </w:t>
      </w:r>
      <w:r w:rsidR="009F0C0A">
        <w:rPr>
          <w:rFonts w:eastAsia="SimSun"/>
          <w:lang w:val="ru-RU" w:eastAsia="zh-CN"/>
        </w:rPr>
        <w:t>освещенным</w:t>
      </w:r>
      <w:r w:rsidR="002417B7" w:rsidRPr="002417B7">
        <w:rPr>
          <w:rFonts w:eastAsia="SimSun"/>
          <w:lang w:val="ru-RU" w:eastAsia="zh-CN"/>
        </w:rPr>
        <w:t xml:space="preserve"> в отчете, включая: </w:t>
      </w:r>
      <w:r w:rsidR="002417B7" w:rsidRPr="002933A1">
        <w:rPr>
          <w:rFonts w:eastAsia="SimSun"/>
          <w:lang w:val="ru-RU" w:eastAsia="zh-CN"/>
        </w:rPr>
        <w:t>i</w:t>
      </w:r>
      <w:r w:rsidR="002417B7" w:rsidRPr="002417B7">
        <w:rPr>
          <w:rFonts w:eastAsia="SimSun"/>
          <w:lang w:val="ru-RU" w:eastAsia="zh-CN"/>
        </w:rPr>
        <w:t xml:space="preserve">) отзывы о сессии Совета МСЭ на ПК-18; </w:t>
      </w:r>
      <w:r w:rsidR="002417B7" w:rsidRPr="002933A1">
        <w:rPr>
          <w:rFonts w:eastAsia="SimSun"/>
          <w:lang w:val="ru-RU" w:eastAsia="zh-CN"/>
        </w:rPr>
        <w:t>ii</w:t>
      </w:r>
      <w:r w:rsidR="0026614A">
        <w:rPr>
          <w:rFonts w:eastAsia="SimSun"/>
          <w:lang w:val="ru-RU" w:eastAsia="zh-CN"/>
        </w:rPr>
        <w:t>) круг ведения</w:t>
      </w:r>
      <w:r w:rsidR="002417B7" w:rsidRPr="002417B7">
        <w:rPr>
          <w:rFonts w:eastAsia="SimSun"/>
          <w:lang w:val="ru-RU" w:eastAsia="zh-CN"/>
        </w:rPr>
        <w:t xml:space="preserve"> </w:t>
      </w:r>
      <w:r w:rsidR="002417B7" w:rsidRPr="002933A1">
        <w:rPr>
          <w:rFonts w:eastAsia="SimSun"/>
          <w:lang w:val="ru-RU" w:eastAsia="zh-CN"/>
        </w:rPr>
        <w:t>IMAC</w:t>
      </w:r>
      <w:r w:rsidR="002417B7" w:rsidRPr="002417B7">
        <w:rPr>
          <w:rFonts w:eastAsia="SimSun"/>
          <w:lang w:val="ru-RU" w:eastAsia="zh-CN"/>
        </w:rPr>
        <w:t xml:space="preserve">; </w:t>
      </w:r>
      <w:r w:rsidR="002417B7" w:rsidRPr="002933A1">
        <w:rPr>
          <w:rFonts w:eastAsia="SimSun"/>
          <w:lang w:val="ru-RU" w:eastAsia="zh-CN"/>
        </w:rPr>
        <w:t>iii</w:t>
      </w:r>
      <w:r w:rsidR="002417B7" w:rsidRPr="002417B7">
        <w:rPr>
          <w:rFonts w:eastAsia="SimSun"/>
          <w:lang w:val="ru-RU" w:eastAsia="zh-CN"/>
        </w:rPr>
        <w:t xml:space="preserve">) обзор </w:t>
      </w:r>
      <w:r w:rsidR="0026614A">
        <w:rPr>
          <w:rFonts w:eastAsia="SimSun"/>
          <w:lang w:val="ru-RU" w:eastAsia="zh-CN"/>
        </w:rPr>
        <w:t>хода выполнения</w:t>
      </w:r>
      <w:r w:rsidR="002417B7" w:rsidRPr="002417B7">
        <w:rPr>
          <w:rFonts w:eastAsia="SimSun"/>
          <w:lang w:val="ru-RU" w:eastAsia="zh-CN"/>
        </w:rPr>
        <w:t xml:space="preserve"> рекомендаций </w:t>
      </w:r>
      <w:r w:rsidR="002417B7" w:rsidRPr="002933A1">
        <w:rPr>
          <w:rFonts w:eastAsia="SimSun"/>
          <w:lang w:val="ru-RU" w:eastAsia="zh-CN"/>
        </w:rPr>
        <w:t>IMAC</w:t>
      </w:r>
      <w:r w:rsidR="002417B7" w:rsidRPr="002417B7">
        <w:rPr>
          <w:rFonts w:eastAsia="SimSun"/>
          <w:lang w:val="ru-RU" w:eastAsia="zh-CN"/>
        </w:rPr>
        <w:t xml:space="preserve">; </w:t>
      </w:r>
      <w:r w:rsidR="002417B7" w:rsidRPr="002933A1">
        <w:rPr>
          <w:rFonts w:eastAsia="SimSun"/>
          <w:lang w:val="ru-RU" w:eastAsia="zh-CN"/>
        </w:rPr>
        <w:t>iv</w:t>
      </w:r>
      <w:r w:rsidR="002417B7" w:rsidRPr="002417B7">
        <w:rPr>
          <w:rFonts w:eastAsia="SimSun"/>
          <w:lang w:val="ru-RU" w:eastAsia="zh-CN"/>
        </w:rPr>
        <w:t xml:space="preserve">) </w:t>
      </w:r>
      <w:r w:rsidR="00DE58D9">
        <w:rPr>
          <w:rFonts w:eastAsia="SimSun"/>
          <w:lang w:val="ru-RU" w:eastAsia="zh-CN"/>
        </w:rPr>
        <w:t>вопросы</w:t>
      </w:r>
      <w:r w:rsidR="002417B7" w:rsidRPr="002417B7">
        <w:rPr>
          <w:rFonts w:eastAsia="SimSun"/>
          <w:lang w:val="ru-RU" w:eastAsia="zh-CN"/>
        </w:rPr>
        <w:t xml:space="preserve"> финансового управления; </w:t>
      </w:r>
      <w:r w:rsidR="002417B7" w:rsidRPr="002933A1">
        <w:rPr>
          <w:rFonts w:eastAsia="SimSun"/>
          <w:lang w:val="ru-RU" w:eastAsia="zh-CN"/>
        </w:rPr>
        <w:t>v</w:t>
      </w:r>
      <w:r w:rsidR="002417B7" w:rsidRPr="002417B7">
        <w:rPr>
          <w:rFonts w:eastAsia="SimSun"/>
          <w:lang w:val="ru-RU" w:eastAsia="zh-CN"/>
        </w:rPr>
        <w:t xml:space="preserve">) </w:t>
      </w:r>
      <w:r w:rsidR="00B33491">
        <w:rPr>
          <w:rFonts w:eastAsia="SimSun"/>
          <w:lang w:val="ru-RU" w:eastAsia="zh-CN"/>
        </w:rPr>
        <w:t xml:space="preserve">тема </w:t>
      </w:r>
      <w:r w:rsidR="00B33491" w:rsidRPr="002933A1">
        <w:rPr>
          <w:rFonts w:eastAsia="SimSun"/>
          <w:lang w:val="ru-RU" w:eastAsia="zh-CN"/>
        </w:rPr>
        <w:t>Управления по вопросам этики</w:t>
      </w:r>
      <w:r w:rsidR="002417B7" w:rsidRPr="002417B7">
        <w:rPr>
          <w:rFonts w:eastAsia="SimSun"/>
          <w:lang w:val="ru-RU" w:eastAsia="zh-CN"/>
        </w:rPr>
        <w:t xml:space="preserve">; </w:t>
      </w:r>
      <w:r w:rsidR="002417B7" w:rsidRPr="002933A1">
        <w:rPr>
          <w:rFonts w:eastAsia="SimSun"/>
          <w:lang w:val="ru-RU" w:eastAsia="zh-CN"/>
        </w:rPr>
        <w:t>vi</w:t>
      </w:r>
      <w:r w:rsidR="002417B7" w:rsidRPr="002417B7">
        <w:rPr>
          <w:rFonts w:eastAsia="SimSun"/>
          <w:lang w:val="ru-RU" w:eastAsia="zh-CN"/>
        </w:rPr>
        <w:t xml:space="preserve">) </w:t>
      </w:r>
      <w:r w:rsidR="00B33491">
        <w:rPr>
          <w:rFonts w:eastAsia="SimSun"/>
          <w:lang w:val="ru-RU" w:eastAsia="zh-CN"/>
        </w:rPr>
        <w:t>вопрос</w:t>
      </w:r>
      <w:r w:rsidR="002417B7" w:rsidRPr="002417B7">
        <w:rPr>
          <w:rFonts w:eastAsia="SimSun"/>
          <w:lang w:val="ru-RU" w:eastAsia="zh-CN"/>
        </w:rPr>
        <w:t xml:space="preserve"> </w:t>
      </w:r>
      <w:r w:rsidR="00B33491" w:rsidRPr="002933A1">
        <w:rPr>
          <w:rFonts w:eastAsia="SimSun"/>
          <w:lang w:val="ru-RU" w:eastAsia="zh-CN"/>
        </w:rPr>
        <w:t>обеспечения соответствия и управления рисками мошенничества</w:t>
      </w:r>
      <w:r w:rsidR="002417B7" w:rsidRPr="002417B7">
        <w:rPr>
          <w:rFonts w:eastAsia="SimSun"/>
          <w:lang w:val="ru-RU" w:eastAsia="zh-CN"/>
        </w:rPr>
        <w:t xml:space="preserve">; </w:t>
      </w:r>
      <w:r w:rsidR="002417B7" w:rsidRPr="002933A1">
        <w:rPr>
          <w:rFonts w:eastAsia="SimSun"/>
          <w:lang w:val="ru-RU" w:eastAsia="zh-CN"/>
        </w:rPr>
        <w:t>vii</w:t>
      </w:r>
      <w:r w:rsidR="002417B7" w:rsidRPr="002417B7">
        <w:rPr>
          <w:rFonts w:eastAsia="SimSun"/>
          <w:lang w:val="ru-RU" w:eastAsia="zh-CN"/>
        </w:rPr>
        <w:t xml:space="preserve">) функция внутреннего аудита; </w:t>
      </w:r>
      <w:r w:rsidR="002417B7" w:rsidRPr="002933A1">
        <w:rPr>
          <w:rFonts w:eastAsia="SimSun"/>
          <w:lang w:val="ru-RU" w:eastAsia="zh-CN"/>
        </w:rPr>
        <w:t>viii</w:t>
      </w:r>
      <w:r w:rsidR="002417B7" w:rsidRPr="002417B7">
        <w:rPr>
          <w:rFonts w:eastAsia="SimSun"/>
          <w:lang w:val="ru-RU" w:eastAsia="zh-CN"/>
        </w:rPr>
        <w:t xml:space="preserve">) внешний аудит; </w:t>
      </w:r>
      <w:r w:rsidR="002417B7" w:rsidRPr="002933A1">
        <w:rPr>
          <w:rFonts w:eastAsia="SimSun"/>
          <w:lang w:val="ru-RU" w:eastAsia="zh-CN"/>
        </w:rPr>
        <w:t>ix</w:t>
      </w:r>
      <w:r w:rsidR="002417B7" w:rsidRPr="002417B7">
        <w:rPr>
          <w:rFonts w:eastAsia="SimSun"/>
          <w:lang w:val="ru-RU" w:eastAsia="zh-CN"/>
        </w:rPr>
        <w:t xml:space="preserve">) случай мошенничества в региональном </w:t>
      </w:r>
      <w:r w:rsidR="009954D6">
        <w:rPr>
          <w:rFonts w:eastAsia="SimSun"/>
          <w:lang w:val="ru-RU" w:eastAsia="zh-CN"/>
        </w:rPr>
        <w:t>отделении</w:t>
      </w:r>
      <w:r w:rsidR="002417B7" w:rsidRPr="002417B7">
        <w:rPr>
          <w:rFonts w:eastAsia="SimSun"/>
          <w:lang w:val="ru-RU" w:eastAsia="zh-CN"/>
        </w:rPr>
        <w:t xml:space="preserve">; </w:t>
      </w:r>
      <w:r w:rsidR="002417B7" w:rsidRPr="002933A1">
        <w:rPr>
          <w:rFonts w:eastAsia="SimSun"/>
          <w:lang w:val="ru-RU" w:eastAsia="zh-CN"/>
        </w:rPr>
        <w:t>x</w:t>
      </w:r>
      <w:r w:rsidR="002417B7" w:rsidRPr="002417B7">
        <w:rPr>
          <w:rFonts w:eastAsia="SimSun"/>
          <w:lang w:val="ru-RU" w:eastAsia="zh-CN"/>
        </w:rPr>
        <w:t xml:space="preserve">) проект строительства штаб-квартиры МСЭ; и </w:t>
      </w:r>
      <w:r w:rsidR="002417B7" w:rsidRPr="002417B7">
        <w:rPr>
          <w:rFonts w:eastAsia="SimSun"/>
          <w:lang w:eastAsia="zh-CN"/>
        </w:rPr>
        <w:t>xi</w:t>
      </w:r>
      <w:r w:rsidR="002417B7" w:rsidRPr="002417B7">
        <w:rPr>
          <w:rFonts w:eastAsia="SimSun"/>
          <w:lang w:val="ru-RU" w:eastAsia="zh-CN"/>
        </w:rPr>
        <w:t>) стратегическое планирование и управление рисками</w:t>
      </w:r>
      <w:bookmarkStart w:id="104" w:name="lt_pId189"/>
      <w:bookmarkEnd w:id="103"/>
      <w:r w:rsidRPr="00ED140F">
        <w:rPr>
          <w:rFonts w:eastAsia="SimSun"/>
          <w:lang w:val="ru-RU" w:eastAsia="zh-CN"/>
        </w:rPr>
        <w:t>.</w:t>
      </w:r>
      <w:bookmarkEnd w:id="104"/>
    </w:p>
    <w:p w:rsidR="007A67CA" w:rsidRPr="00750D24" w:rsidRDefault="007A67CA" w:rsidP="00896B45">
      <w:pPr>
        <w:rPr>
          <w:rFonts w:eastAsia="SimSun"/>
          <w:lang w:val="ru-RU" w:eastAsia="zh-CN"/>
        </w:rPr>
      </w:pPr>
      <w:r w:rsidRPr="00C63184">
        <w:rPr>
          <w:rFonts w:eastAsia="SimSun"/>
          <w:lang w:val="ru-RU" w:eastAsia="zh-CN"/>
        </w:rPr>
        <w:t>5.8</w:t>
      </w:r>
      <w:r w:rsidRPr="00C63184">
        <w:rPr>
          <w:rFonts w:eastAsia="SimSun"/>
          <w:lang w:val="ru-RU" w:eastAsia="zh-CN"/>
        </w:rPr>
        <w:tab/>
      </w:r>
      <w:bookmarkStart w:id="105" w:name="lt_pId191"/>
      <w:r w:rsidR="00C63184" w:rsidRPr="00C63184">
        <w:rPr>
          <w:rFonts w:eastAsia="SimSun"/>
          <w:lang w:val="ru-RU" w:eastAsia="zh-CN"/>
        </w:rPr>
        <w:t xml:space="preserve">Несколько делегаций </w:t>
      </w:r>
      <w:r w:rsidR="009C28C7">
        <w:rPr>
          <w:rFonts w:eastAsia="SimSun"/>
          <w:lang w:val="ru-RU" w:eastAsia="zh-CN"/>
        </w:rPr>
        <w:t>взяли слово</w:t>
      </w:r>
      <w:r w:rsidR="00C63184" w:rsidRPr="00C63184">
        <w:rPr>
          <w:rFonts w:eastAsia="SimSun"/>
          <w:lang w:val="ru-RU" w:eastAsia="zh-CN"/>
        </w:rPr>
        <w:t xml:space="preserve"> и высоко оценили выступление Председателя </w:t>
      </w:r>
      <w:r w:rsidR="00C63184" w:rsidRPr="00C63184">
        <w:rPr>
          <w:rFonts w:eastAsia="SimSun"/>
          <w:lang w:eastAsia="zh-CN"/>
        </w:rPr>
        <w:t>IMAC</w:t>
      </w:r>
      <w:r w:rsidR="00C63184" w:rsidRPr="00C63184">
        <w:rPr>
          <w:rFonts w:eastAsia="SimSun"/>
          <w:lang w:val="ru-RU" w:eastAsia="zh-CN"/>
        </w:rPr>
        <w:t>. Большинство делегатов обратил</w:t>
      </w:r>
      <w:r w:rsidR="00896B45">
        <w:rPr>
          <w:rFonts w:eastAsia="SimSun"/>
          <w:lang w:val="ru-RU" w:eastAsia="zh-CN"/>
        </w:rPr>
        <w:t>и</w:t>
      </w:r>
      <w:r w:rsidR="00C63184" w:rsidRPr="00C63184">
        <w:rPr>
          <w:rFonts w:eastAsia="SimSun"/>
          <w:lang w:val="ru-RU" w:eastAsia="zh-CN"/>
        </w:rPr>
        <w:t>сь с просьбой предоста</w:t>
      </w:r>
      <w:r w:rsidR="00006EC2">
        <w:rPr>
          <w:rFonts w:eastAsia="SimSun"/>
          <w:lang w:val="ru-RU" w:eastAsia="zh-CN"/>
        </w:rPr>
        <w:t>вить дополнительную информацию о случае мошенничества</w:t>
      </w:r>
      <w:r w:rsidR="00C63184" w:rsidRPr="00C63184">
        <w:rPr>
          <w:rFonts w:eastAsia="SimSun"/>
          <w:lang w:val="ru-RU" w:eastAsia="zh-CN"/>
        </w:rPr>
        <w:t xml:space="preserve"> в региональном </w:t>
      </w:r>
      <w:r w:rsidR="00006EC2">
        <w:rPr>
          <w:rFonts w:eastAsia="SimSun"/>
          <w:lang w:val="ru-RU" w:eastAsia="zh-CN"/>
        </w:rPr>
        <w:t>отделении</w:t>
      </w:r>
      <w:r w:rsidR="00C63184" w:rsidRPr="00C63184">
        <w:rPr>
          <w:rFonts w:eastAsia="SimSun"/>
          <w:lang w:val="ru-RU" w:eastAsia="zh-CN"/>
        </w:rPr>
        <w:t xml:space="preserve">, о </w:t>
      </w:r>
      <w:r w:rsidR="00006EC2">
        <w:rPr>
          <w:rFonts w:eastAsia="SimSun"/>
          <w:lang w:val="ru-RU" w:eastAsia="zh-CN"/>
        </w:rPr>
        <w:t xml:space="preserve">котором </w:t>
      </w:r>
      <w:r w:rsidR="000800CF" w:rsidRPr="00C63184">
        <w:rPr>
          <w:rFonts w:eastAsia="SimSun"/>
          <w:lang w:val="ru-RU" w:eastAsia="zh-CN"/>
        </w:rPr>
        <w:t xml:space="preserve">во </w:t>
      </w:r>
      <w:r w:rsidR="000800CF" w:rsidRPr="000D4FE1">
        <w:rPr>
          <w:rFonts w:eastAsia="SimSun"/>
          <w:lang w:val="ru-RU" w:eastAsia="zh-CN"/>
        </w:rPr>
        <w:t>время сессии Совета на ПК-18 уже</w:t>
      </w:r>
      <w:r w:rsidR="000800CF">
        <w:rPr>
          <w:rFonts w:eastAsia="SimSun"/>
          <w:lang w:val="ru-RU" w:eastAsia="zh-CN"/>
        </w:rPr>
        <w:t xml:space="preserve"> </w:t>
      </w:r>
      <w:r w:rsidR="00C63184" w:rsidRPr="00C63184">
        <w:rPr>
          <w:rFonts w:eastAsia="SimSun"/>
          <w:lang w:val="ru-RU" w:eastAsia="zh-CN"/>
        </w:rPr>
        <w:t>сообщал</w:t>
      </w:r>
      <w:r w:rsidR="00ED57D6">
        <w:rPr>
          <w:rFonts w:eastAsia="SimSun"/>
          <w:lang w:val="ru-RU" w:eastAsia="zh-CN"/>
        </w:rPr>
        <w:t>и</w:t>
      </w:r>
      <w:r w:rsidR="00C63184" w:rsidRPr="00C63184">
        <w:rPr>
          <w:rFonts w:eastAsia="SimSun"/>
          <w:lang w:val="ru-RU" w:eastAsia="zh-CN"/>
        </w:rPr>
        <w:t xml:space="preserve"> </w:t>
      </w:r>
      <w:r w:rsidR="000D4FE1">
        <w:rPr>
          <w:rFonts w:eastAsia="SimSun"/>
          <w:lang w:val="ru-RU" w:eastAsia="zh-CN"/>
        </w:rPr>
        <w:t>в</w:t>
      </w:r>
      <w:r w:rsidR="00C63184" w:rsidRPr="00C63184">
        <w:rPr>
          <w:rFonts w:eastAsia="SimSun"/>
          <w:lang w:val="ru-RU" w:eastAsia="zh-CN"/>
        </w:rPr>
        <w:t xml:space="preserve">нешний аудитор и </w:t>
      </w:r>
      <w:r w:rsidR="00C63184" w:rsidRPr="00C63184">
        <w:rPr>
          <w:rFonts w:eastAsia="SimSun"/>
          <w:lang w:eastAsia="zh-CN"/>
        </w:rPr>
        <w:t>IMAC</w:t>
      </w:r>
      <w:bookmarkStart w:id="106" w:name="lt_pId192"/>
      <w:bookmarkEnd w:id="105"/>
      <w:r w:rsidRPr="00750D24">
        <w:rPr>
          <w:rFonts w:eastAsia="SimSun"/>
          <w:lang w:val="ru-RU" w:eastAsia="zh-CN"/>
        </w:rPr>
        <w:t>.</w:t>
      </w:r>
      <w:bookmarkEnd w:id="106"/>
    </w:p>
    <w:p w:rsidR="007A67CA" w:rsidRPr="006D7B3B" w:rsidRDefault="007A67CA" w:rsidP="00896B45">
      <w:pPr>
        <w:rPr>
          <w:rFonts w:eastAsia="SimSun"/>
          <w:lang w:val="ru-RU" w:eastAsia="zh-CN"/>
        </w:rPr>
      </w:pPr>
      <w:r w:rsidRPr="00C63184">
        <w:rPr>
          <w:rFonts w:eastAsia="SimSun"/>
          <w:lang w:val="ru-RU" w:eastAsia="zh-CN"/>
        </w:rPr>
        <w:t>5.9</w:t>
      </w:r>
      <w:r w:rsidRPr="00C63184">
        <w:rPr>
          <w:rFonts w:eastAsia="SimSun"/>
          <w:lang w:val="ru-RU" w:eastAsia="zh-CN"/>
        </w:rPr>
        <w:tab/>
      </w:r>
      <w:bookmarkStart w:id="107" w:name="lt_pId194"/>
      <w:r w:rsidR="00C63184" w:rsidRPr="00C63184">
        <w:rPr>
          <w:rFonts w:eastAsia="SimSun"/>
          <w:lang w:val="ru-RU" w:eastAsia="zh-CN"/>
        </w:rPr>
        <w:t xml:space="preserve">Секретариат МСЭ </w:t>
      </w:r>
      <w:r w:rsidR="00C63184" w:rsidRPr="00750D24">
        <w:rPr>
          <w:rFonts w:eastAsia="SimSun"/>
          <w:lang w:val="ru-RU" w:eastAsia="zh-CN"/>
        </w:rPr>
        <w:t>через</w:t>
      </w:r>
      <w:r w:rsidR="00C63184" w:rsidRPr="00C63184">
        <w:rPr>
          <w:rFonts w:eastAsia="SimSun"/>
          <w:lang w:val="ru-RU" w:eastAsia="zh-CN"/>
        </w:rPr>
        <w:t xml:space="preserve"> </w:t>
      </w:r>
      <w:r w:rsidR="00444F50" w:rsidRPr="003E272E">
        <w:rPr>
          <w:rFonts w:eastAsia="SimSun"/>
          <w:lang w:val="ru-RU" w:eastAsia="zh-CN"/>
        </w:rPr>
        <w:t>руководителя подразделения внутреннего аудита</w:t>
      </w:r>
      <w:r w:rsidR="00C63184" w:rsidRPr="00C63184">
        <w:rPr>
          <w:rFonts w:eastAsia="SimSun"/>
          <w:lang w:val="ru-RU" w:eastAsia="zh-CN"/>
        </w:rPr>
        <w:t xml:space="preserve">, </w:t>
      </w:r>
      <w:r w:rsidR="008F1E33" w:rsidRPr="003E272E">
        <w:rPr>
          <w:rFonts w:eastAsia="SimSun"/>
          <w:lang w:val="ru-RU" w:eastAsia="zh-CN"/>
        </w:rPr>
        <w:t>руководителя Департамента управления людскими ресурсами</w:t>
      </w:r>
      <w:r w:rsidR="00C63184" w:rsidRPr="00C63184">
        <w:rPr>
          <w:rFonts w:eastAsia="SimSun"/>
          <w:lang w:val="ru-RU" w:eastAsia="zh-CN"/>
        </w:rPr>
        <w:t xml:space="preserve"> и </w:t>
      </w:r>
      <w:r w:rsidR="003E272E" w:rsidRPr="003E272E">
        <w:rPr>
          <w:rFonts w:eastAsia="SimSun"/>
          <w:lang w:val="ru-RU" w:eastAsia="zh-CN"/>
        </w:rPr>
        <w:t>руководителя подразделения по правовым вопросам</w:t>
      </w:r>
      <w:r w:rsidR="003E272E" w:rsidRPr="00C63184">
        <w:rPr>
          <w:rFonts w:eastAsia="SimSun"/>
          <w:lang w:val="ru-RU" w:eastAsia="zh-CN"/>
        </w:rPr>
        <w:t xml:space="preserve"> </w:t>
      </w:r>
      <w:r w:rsidR="00C63184" w:rsidRPr="00C63184">
        <w:rPr>
          <w:rFonts w:eastAsia="SimSun"/>
          <w:lang w:val="ru-RU" w:eastAsia="zh-CN"/>
        </w:rPr>
        <w:t xml:space="preserve">представил дополнительную информацию </w:t>
      </w:r>
      <w:r w:rsidR="003E272E">
        <w:rPr>
          <w:rFonts w:eastAsia="SimSun"/>
          <w:lang w:val="ru-RU" w:eastAsia="zh-CN"/>
        </w:rPr>
        <w:t>об этом случае</w:t>
      </w:r>
      <w:r w:rsidR="003E30F5">
        <w:rPr>
          <w:rFonts w:eastAsia="SimSun"/>
          <w:lang w:val="ru-RU" w:eastAsia="zh-CN"/>
        </w:rPr>
        <w:t xml:space="preserve"> и </w:t>
      </w:r>
      <w:r w:rsidR="009E612C">
        <w:rPr>
          <w:rFonts w:eastAsia="SimSun"/>
          <w:lang w:val="ru-RU" w:eastAsia="zh-CN"/>
        </w:rPr>
        <w:t>рассказал о мерах, принятых</w:t>
      </w:r>
      <w:r w:rsidR="003E30F5">
        <w:rPr>
          <w:rFonts w:eastAsia="SimSun"/>
          <w:lang w:val="ru-RU" w:eastAsia="zh-CN"/>
        </w:rPr>
        <w:t xml:space="preserve"> С</w:t>
      </w:r>
      <w:r w:rsidR="00C63184" w:rsidRPr="00C63184">
        <w:rPr>
          <w:rFonts w:eastAsia="SimSun"/>
          <w:lang w:val="ru-RU" w:eastAsia="zh-CN"/>
        </w:rPr>
        <w:t xml:space="preserve">екретариатом, включая дисциплинарную процедуру в </w:t>
      </w:r>
      <w:r w:rsidR="008226F1">
        <w:rPr>
          <w:rFonts w:eastAsia="SimSun"/>
          <w:lang w:val="ru-RU" w:eastAsia="zh-CN"/>
        </w:rPr>
        <w:t>отношении причастного к мошенничеству лица</w:t>
      </w:r>
      <w:r w:rsidR="00C63184" w:rsidRPr="00C63184">
        <w:rPr>
          <w:rFonts w:eastAsia="SimSun"/>
          <w:lang w:val="ru-RU" w:eastAsia="zh-CN"/>
        </w:rPr>
        <w:t xml:space="preserve">. </w:t>
      </w:r>
      <w:r w:rsidR="00C63184" w:rsidRPr="002D2235">
        <w:rPr>
          <w:rFonts w:eastAsia="SimSun"/>
          <w:lang w:val="ru-RU" w:eastAsia="zh-CN"/>
        </w:rPr>
        <w:t xml:space="preserve">Соответствующая документация была представлена Генеральным секретарем </w:t>
      </w:r>
      <w:r w:rsidR="0093784E" w:rsidRPr="00D93E28">
        <w:rPr>
          <w:rFonts w:eastAsia="SimSun"/>
          <w:lang w:val="ru-RU" w:eastAsia="zh-CN"/>
        </w:rPr>
        <w:t>в</w:t>
      </w:r>
      <w:r w:rsidR="00C63184" w:rsidRPr="00D93E28">
        <w:rPr>
          <w:rFonts w:eastAsia="SimSun"/>
          <w:lang w:val="ru-RU" w:eastAsia="zh-CN"/>
        </w:rPr>
        <w:t>н</w:t>
      </w:r>
      <w:r w:rsidR="00C63184" w:rsidRPr="002D2235">
        <w:rPr>
          <w:rFonts w:eastAsia="SimSun"/>
          <w:lang w:val="ru-RU" w:eastAsia="zh-CN"/>
        </w:rPr>
        <w:t xml:space="preserve">ешнему </w:t>
      </w:r>
      <w:r w:rsidR="00047626">
        <w:rPr>
          <w:rFonts w:eastAsia="SimSun"/>
          <w:lang w:val="ru-RU" w:eastAsia="zh-CN"/>
        </w:rPr>
        <w:t>аудитору</w:t>
      </w:r>
      <w:r w:rsidR="00C63184" w:rsidRPr="002D2235">
        <w:rPr>
          <w:rFonts w:eastAsia="SimSun"/>
          <w:lang w:val="ru-RU" w:eastAsia="zh-CN"/>
        </w:rPr>
        <w:t xml:space="preserve"> безотлагательно в соответствии с пунктом 9 Статьи 28 </w:t>
      </w:r>
      <w:r w:rsidR="0093784E" w:rsidRPr="009E6772">
        <w:rPr>
          <w:rFonts w:eastAsia="SimSun"/>
          <w:lang w:val="ru-RU" w:eastAsia="zh-CN"/>
        </w:rPr>
        <w:t>Финансового регламента и Финансовы</w:t>
      </w:r>
      <w:r w:rsidR="009E6772" w:rsidRPr="009E6772">
        <w:rPr>
          <w:rFonts w:eastAsia="SimSun"/>
          <w:lang w:val="ru-RU" w:eastAsia="zh-CN"/>
        </w:rPr>
        <w:t>х</w:t>
      </w:r>
      <w:r w:rsidR="0093784E" w:rsidRPr="009E6772">
        <w:rPr>
          <w:rFonts w:eastAsia="SimSun"/>
          <w:lang w:val="ru-RU" w:eastAsia="zh-CN"/>
        </w:rPr>
        <w:t xml:space="preserve"> правил</w:t>
      </w:r>
      <w:r w:rsidR="00C63184" w:rsidRPr="002D2235">
        <w:rPr>
          <w:rFonts w:eastAsia="SimSun"/>
          <w:lang w:val="ru-RU" w:eastAsia="zh-CN"/>
        </w:rPr>
        <w:t xml:space="preserve"> МСЭ. Секретариат также обязался предоставить </w:t>
      </w:r>
      <w:r w:rsidR="00C63184" w:rsidRPr="009E6772">
        <w:rPr>
          <w:rFonts w:eastAsia="SimSun"/>
          <w:lang w:val="ru-RU" w:eastAsia="zh-CN"/>
        </w:rPr>
        <w:t>IMAC</w:t>
      </w:r>
      <w:r w:rsidR="00C63184" w:rsidRPr="002D2235">
        <w:rPr>
          <w:rFonts w:eastAsia="SimSun"/>
          <w:lang w:val="ru-RU" w:eastAsia="zh-CN"/>
        </w:rPr>
        <w:t xml:space="preserve"> всю соответствующую документацию, </w:t>
      </w:r>
      <w:r w:rsidR="009E6772">
        <w:rPr>
          <w:rFonts w:eastAsia="SimSun"/>
          <w:lang w:val="ru-RU" w:eastAsia="zh-CN"/>
        </w:rPr>
        <w:t>касающуюся случая мошенничества</w:t>
      </w:r>
      <w:r w:rsidR="00C63184" w:rsidRPr="002D2235">
        <w:rPr>
          <w:rFonts w:eastAsia="SimSun"/>
          <w:lang w:val="ru-RU" w:eastAsia="zh-CN"/>
        </w:rPr>
        <w:t xml:space="preserve">, </w:t>
      </w:r>
      <w:r w:rsidR="008340FD">
        <w:rPr>
          <w:rFonts w:eastAsia="SimSun"/>
          <w:lang w:val="ru-RU" w:eastAsia="zh-CN"/>
        </w:rPr>
        <w:t>для выполнения</w:t>
      </w:r>
      <w:r w:rsidR="00C63184" w:rsidRPr="002D2235">
        <w:rPr>
          <w:rFonts w:eastAsia="SimSun"/>
          <w:lang w:val="ru-RU" w:eastAsia="zh-CN"/>
        </w:rPr>
        <w:t xml:space="preserve"> </w:t>
      </w:r>
      <w:r w:rsidR="00C63184" w:rsidRPr="00C63184">
        <w:rPr>
          <w:rFonts w:eastAsia="SimSun"/>
          <w:lang w:eastAsia="zh-CN"/>
        </w:rPr>
        <w:t>IMAC</w:t>
      </w:r>
      <w:r w:rsidR="00C63184" w:rsidRPr="002D2235">
        <w:rPr>
          <w:rFonts w:eastAsia="SimSun"/>
          <w:lang w:val="ru-RU" w:eastAsia="zh-CN"/>
        </w:rPr>
        <w:t xml:space="preserve"> свои</w:t>
      </w:r>
      <w:r w:rsidR="008340FD">
        <w:rPr>
          <w:rFonts w:eastAsia="SimSun"/>
          <w:lang w:val="ru-RU" w:eastAsia="zh-CN"/>
        </w:rPr>
        <w:t>х</w:t>
      </w:r>
      <w:r w:rsidR="00C63184" w:rsidRPr="002D2235">
        <w:rPr>
          <w:rFonts w:eastAsia="SimSun"/>
          <w:lang w:val="ru-RU" w:eastAsia="zh-CN"/>
        </w:rPr>
        <w:t xml:space="preserve"> </w:t>
      </w:r>
      <w:r w:rsidR="008340FD">
        <w:rPr>
          <w:rFonts w:eastAsia="SimSun"/>
          <w:lang w:val="ru-RU" w:eastAsia="zh-CN"/>
        </w:rPr>
        <w:t xml:space="preserve">полномочий </w:t>
      </w:r>
      <w:r w:rsidR="00C63184" w:rsidRPr="002D2235">
        <w:rPr>
          <w:rFonts w:eastAsia="SimSun"/>
          <w:lang w:val="ru-RU" w:eastAsia="zh-CN"/>
        </w:rPr>
        <w:t xml:space="preserve">в соответствии с Резолюцией 162 (Пересм. </w:t>
      </w:r>
      <w:r w:rsidR="00C63184" w:rsidRPr="00F91F84">
        <w:rPr>
          <w:rFonts w:eastAsia="SimSun"/>
          <w:lang w:val="ru-RU" w:eastAsia="zh-CN"/>
        </w:rPr>
        <w:t>Пусан, 2014 г.), как только будет завершена дисциплинарная процедура, предоставив Комитету возможность заранее ознакомиться с документацией до следующе</w:t>
      </w:r>
      <w:r w:rsidR="00896B45">
        <w:rPr>
          <w:rFonts w:eastAsia="SimSun"/>
          <w:lang w:val="ru-RU" w:eastAsia="zh-CN"/>
        </w:rPr>
        <w:t>го</w:t>
      </w:r>
      <w:r w:rsidR="00C63184" w:rsidRPr="00F91F84">
        <w:rPr>
          <w:rFonts w:eastAsia="SimSun"/>
          <w:lang w:val="ru-RU" w:eastAsia="zh-CN"/>
        </w:rPr>
        <w:t xml:space="preserve"> </w:t>
      </w:r>
      <w:r w:rsidR="001A3637">
        <w:rPr>
          <w:rFonts w:eastAsia="SimSun"/>
          <w:lang w:val="ru-RU" w:eastAsia="zh-CN"/>
        </w:rPr>
        <w:t>собрания</w:t>
      </w:r>
      <w:bookmarkStart w:id="108" w:name="lt_pId197"/>
      <w:bookmarkEnd w:id="107"/>
      <w:r w:rsidRPr="006D7B3B">
        <w:rPr>
          <w:rFonts w:eastAsia="SimSun"/>
          <w:lang w:val="ru-RU" w:eastAsia="zh-CN"/>
        </w:rPr>
        <w:t>.</w:t>
      </w:r>
      <w:bookmarkEnd w:id="108"/>
    </w:p>
    <w:p w:rsidR="007A67CA" w:rsidRPr="008B6083" w:rsidRDefault="007A67CA" w:rsidP="00051A49">
      <w:pPr>
        <w:rPr>
          <w:rFonts w:eastAsia="SimSun"/>
          <w:lang w:val="ru-RU" w:eastAsia="zh-CN"/>
        </w:rPr>
      </w:pPr>
      <w:r w:rsidRPr="002D2235">
        <w:rPr>
          <w:rFonts w:eastAsia="SimSun"/>
          <w:lang w:val="ru-RU" w:eastAsia="zh-CN"/>
        </w:rPr>
        <w:t>5.10</w:t>
      </w:r>
      <w:r w:rsidRPr="002D2235">
        <w:rPr>
          <w:rFonts w:eastAsia="SimSun"/>
          <w:lang w:val="ru-RU" w:eastAsia="zh-CN"/>
        </w:rPr>
        <w:tab/>
      </w:r>
      <w:bookmarkStart w:id="109" w:name="lt_pId199"/>
      <w:r w:rsidR="002D2235" w:rsidRPr="002D2235">
        <w:rPr>
          <w:rFonts w:eastAsia="SimSun"/>
          <w:lang w:val="ru-RU" w:eastAsia="zh-CN"/>
        </w:rPr>
        <w:t xml:space="preserve">В ответ на запросы нескольких делегаций Председатель </w:t>
      </w:r>
      <w:r w:rsidR="002D2235" w:rsidRPr="002D2235">
        <w:rPr>
          <w:rFonts w:eastAsia="SimSun"/>
          <w:lang w:eastAsia="zh-CN"/>
        </w:rPr>
        <w:t>IMAC</w:t>
      </w:r>
      <w:r w:rsidR="002D2235" w:rsidRPr="002D2235">
        <w:rPr>
          <w:rFonts w:eastAsia="SimSun"/>
          <w:lang w:val="ru-RU" w:eastAsia="zh-CN"/>
        </w:rPr>
        <w:t xml:space="preserve"> подтвердил</w:t>
      </w:r>
      <w:r w:rsidR="00F91F84">
        <w:rPr>
          <w:rFonts w:eastAsia="SimSun"/>
          <w:lang w:val="ru-RU" w:eastAsia="zh-CN"/>
        </w:rPr>
        <w:t>а</w:t>
      </w:r>
      <w:r w:rsidR="002D2235" w:rsidRPr="002D2235">
        <w:rPr>
          <w:rFonts w:eastAsia="SimSun"/>
          <w:lang w:val="ru-RU" w:eastAsia="zh-CN"/>
        </w:rPr>
        <w:t xml:space="preserve">, что после получения всей соответствующей документации Комитет </w:t>
      </w:r>
      <w:r w:rsidR="00D610C8">
        <w:rPr>
          <w:rFonts w:eastAsia="SimSun"/>
          <w:lang w:val="ru-RU" w:eastAsia="zh-CN"/>
        </w:rPr>
        <w:t>изучит</w:t>
      </w:r>
      <w:r w:rsidR="002D2235" w:rsidRPr="002D2235">
        <w:rPr>
          <w:rFonts w:eastAsia="SimSun"/>
          <w:lang w:val="ru-RU" w:eastAsia="zh-CN"/>
        </w:rPr>
        <w:t xml:space="preserve"> принятые меры и </w:t>
      </w:r>
      <w:r w:rsidR="00A60A9D">
        <w:rPr>
          <w:rFonts w:eastAsia="SimSun"/>
          <w:lang w:val="ru-RU" w:eastAsia="zh-CN"/>
        </w:rPr>
        <w:t xml:space="preserve">имеющиеся механизмы </w:t>
      </w:r>
      <w:r w:rsidR="00A60A9D" w:rsidRPr="008B6083">
        <w:rPr>
          <w:rFonts w:eastAsia="SimSun"/>
          <w:lang w:val="ru-RU" w:eastAsia="zh-CN"/>
        </w:rPr>
        <w:t>управления и контроля</w:t>
      </w:r>
      <w:r w:rsidR="00051A49" w:rsidRPr="00051A49">
        <w:rPr>
          <w:rFonts w:eastAsia="SimSun"/>
          <w:lang w:val="ru-RU" w:eastAsia="zh-CN"/>
        </w:rPr>
        <w:t xml:space="preserve"> </w:t>
      </w:r>
      <w:r w:rsidR="00051A49">
        <w:rPr>
          <w:rFonts w:eastAsia="SimSun"/>
          <w:lang w:val="ru-RU" w:eastAsia="zh-CN"/>
        </w:rPr>
        <w:t>в целом</w:t>
      </w:r>
      <w:r w:rsidR="002D2235" w:rsidRPr="002D2235">
        <w:rPr>
          <w:rFonts w:eastAsia="SimSun"/>
          <w:lang w:val="ru-RU" w:eastAsia="zh-CN"/>
        </w:rPr>
        <w:t>, которые, возможно, потребу</w:t>
      </w:r>
      <w:r w:rsidR="009438A4">
        <w:rPr>
          <w:rFonts w:eastAsia="SimSun"/>
          <w:lang w:val="ru-RU" w:eastAsia="zh-CN"/>
        </w:rPr>
        <w:t>ют пересмотра</w:t>
      </w:r>
      <w:r w:rsidRPr="008B6083">
        <w:rPr>
          <w:rFonts w:eastAsia="SimSun"/>
          <w:lang w:val="ru-RU" w:eastAsia="zh-CN"/>
        </w:rPr>
        <w:t>.</w:t>
      </w:r>
      <w:bookmarkEnd w:id="109"/>
    </w:p>
    <w:p w:rsidR="007A67CA" w:rsidRPr="008B6083" w:rsidRDefault="007A67CA" w:rsidP="00050B21">
      <w:pPr>
        <w:rPr>
          <w:rFonts w:eastAsia="SimSun" w:cs="Arial"/>
          <w:szCs w:val="24"/>
          <w:lang w:val="ru-RU" w:eastAsia="zh-CN"/>
        </w:rPr>
      </w:pPr>
      <w:r w:rsidRPr="008B6083">
        <w:rPr>
          <w:rFonts w:eastAsia="SimSun" w:cs="Arial"/>
          <w:szCs w:val="24"/>
          <w:lang w:val="ru-RU" w:eastAsia="zh-CN"/>
        </w:rPr>
        <w:t>5.11</w:t>
      </w:r>
      <w:r w:rsidRPr="008B6083">
        <w:rPr>
          <w:rFonts w:eastAsia="SimSun" w:cs="Arial"/>
          <w:szCs w:val="24"/>
          <w:lang w:val="ru-RU" w:eastAsia="zh-CN"/>
        </w:rPr>
        <w:tab/>
      </w:r>
      <w:bookmarkStart w:id="110" w:name="lt_pId201"/>
      <w:r w:rsidR="005B46EC">
        <w:rPr>
          <w:rFonts w:eastAsia="SimSun" w:cs="Arial"/>
          <w:szCs w:val="24"/>
          <w:lang w:val="ru-RU" w:eastAsia="zh-CN"/>
        </w:rPr>
        <w:t>Что касается круга</w:t>
      </w:r>
      <w:r w:rsidR="002D2235" w:rsidRPr="008B6083">
        <w:rPr>
          <w:rFonts w:eastAsia="SimSun" w:cs="Arial"/>
          <w:szCs w:val="24"/>
          <w:lang w:val="ru-RU" w:eastAsia="zh-CN"/>
        </w:rPr>
        <w:t xml:space="preserve"> ведения </w:t>
      </w:r>
      <w:r w:rsidR="002D2235" w:rsidRPr="002D2235">
        <w:rPr>
          <w:rFonts w:eastAsia="SimSun" w:cs="Arial"/>
          <w:szCs w:val="24"/>
          <w:lang w:eastAsia="zh-CN"/>
        </w:rPr>
        <w:t>IMAC</w:t>
      </w:r>
      <w:r w:rsidR="005B46EC">
        <w:rPr>
          <w:rFonts w:eastAsia="SimSun" w:cs="Arial"/>
          <w:szCs w:val="24"/>
          <w:lang w:val="ru-RU" w:eastAsia="zh-CN"/>
        </w:rPr>
        <w:t>, то</w:t>
      </w:r>
      <w:r w:rsidR="002D2235" w:rsidRPr="008B6083">
        <w:rPr>
          <w:rFonts w:eastAsia="SimSun" w:cs="Arial"/>
          <w:szCs w:val="24"/>
          <w:lang w:val="ru-RU" w:eastAsia="zh-CN"/>
        </w:rPr>
        <w:t xml:space="preserve"> </w:t>
      </w:r>
      <w:r w:rsidR="008B6083">
        <w:rPr>
          <w:rFonts w:eastAsia="SimSun" w:cs="Arial"/>
          <w:szCs w:val="24"/>
          <w:lang w:val="ru-RU" w:eastAsia="zh-CN"/>
        </w:rPr>
        <w:t>Г</w:t>
      </w:r>
      <w:r w:rsidR="002D2235" w:rsidRPr="008B6083">
        <w:rPr>
          <w:rFonts w:eastAsia="SimSun" w:cs="Arial"/>
          <w:szCs w:val="24"/>
          <w:lang w:val="ru-RU" w:eastAsia="zh-CN"/>
        </w:rPr>
        <w:t>осударства-</w:t>
      </w:r>
      <w:r w:rsidR="008B6083">
        <w:rPr>
          <w:rFonts w:eastAsia="SimSun" w:cs="Arial"/>
          <w:szCs w:val="24"/>
          <w:lang w:val="ru-RU" w:eastAsia="zh-CN"/>
        </w:rPr>
        <w:t>Ч</w:t>
      </w:r>
      <w:r w:rsidR="002D2235" w:rsidRPr="008B6083">
        <w:rPr>
          <w:rFonts w:eastAsia="SimSun" w:cs="Arial"/>
          <w:szCs w:val="24"/>
          <w:lang w:val="ru-RU" w:eastAsia="zh-CN"/>
        </w:rPr>
        <w:t xml:space="preserve">лены </w:t>
      </w:r>
      <w:r w:rsidR="00050B21">
        <w:rPr>
          <w:rFonts w:eastAsia="SimSun" w:cs="Arial"/>
          <w:szCs w:val="24"/>
          <w:lang w:val="ru-RU" w:eastAsia="zh-CN"/>
        </w:rPr>
        <w:t>у</w:t>
      </w:r>
      <w:r w:rsidR="001A5BC9">
        <w:rPr>
          <w:rFonts w:eastAsia="SimSun" w:cs="Arial"/>
          <w:szCs w:val="24"/>
          <w:lang w:val="ru-RU" w:eastAsia="zh-CN"/>
        </w:rPr>
        <w:t xml:space="preserve">делили внимание вопросу </w:t>
      </w:r>
      <w:r w:rsidR="002D2235" w:rsidRPr="008B6083">
        <w:rPr>
          <w:rFonts w:eastAsia="SimSun" w:cs="Arial"/>
          <w:szCs w:val="24"/>
          <w:lang w:val="ru-RU" w:eastAsia="zh-CN"/>
        </w:rPr>
        <w:t>этики в мандате Комитета, прося</w:t>
      </w:r>
      <w:r w:rsidR="00E61E32">
        <w:rPr>
          <w:rFonts w:eastAsia="SimSun" w:cs="Arial"/>
          <w:szCs w:val="24"/>
          <w:lang w:val="ru-RU" w:eastAsia="zh-CN"/>
        </w:rPr>
        <w:t xml:space="preserve"> о том</w:t>
      </w:r>
      <w:r w:rsidR="002D2235" w:rsidRPr="008B6083">
        <w:rPr>
          <w:rFonts w:eastAsia="SimSun" w:cs="Arial"/>
          <w:szCs w:val="24"/>
          <w:lang w:val="ru-RU" w:eastAsia="zh-CN"/>
        </w:rPr>
        <w:t>, чтобы, несмотря на отсутствующее четк</w:t>
      </w:r>
      <w:r w:rsidR="008C4B85">
        <w:rPr>
          <w:rFonts w:eastAsia="SimSun" w:cs="Arial"/>
          <w:szCs w:val="24"/>
          <w:lang w:val="ru-RU" w:eastAsia="zh-CN"/>
        </w:rPr>
        <w:t>их полномочий</w:t>
      </w:r>
      <w:r w:rsidR="002D2235" w:rsidRPr="008B6083">
        <w:rPr>
          <w:rFonts w:eastAsia="SimSun" w:cs="Arial"/>
          <w:szCs w:val="24"/>
          <w:lang w:val="ru-RU" w:eastAsia="zh-CN"/>
        </w:rPr>
        <w:t xml:space="preserve">, </w:t>
      </w:r>
      <w:r w:rsidR="008B14A8">
        <w:rPr>
          <w:rFonts w:eastAsia="SimSun" w:cs="Arial"/>
          <w:szCs w:val="24"/>
          <w:lang w:val="ru-RU" w:eastAsia="zh-CN"/>
        </w:rPr>
        <w:t>имело место</w:t>
      </w:r>
      <w:r w:rsidR="002D2235" w:rsidRPr="008B6083">
        <w:rPr>
          <w:rFonts w:eastAsia="SimSun" w:cs="Arial"/>
          <w:szCs w:val="24"/>
          <w:lang w:val="ru-RU" w:eastAsia="zh-CN"/>
        </w:rPr>
        <w:t xml:space="preserve"> </w:t>
      </w:r>
      <w:r w:rsidR="00BC6459">
        <w:rPr>
          <w:rFonts w:eastAsia="SimSun" w:cs="Arial"/>
          <w:szCs w:val="24"/>
          <w:lang w:val="ru-RU" w:eastAsia="zh-CN"/>
        </w:rPr>
        <w:lastRenderedPageBreak/>
        <w:t>"</w:t>
      </w:r>
      <w:r w:rsidR="002D2235" w:rsidRPr="008B6083">
        <w:rPr>
          <w:rFonts w:eastAsia="SimSun" w:cs="Arial"/>
          <w:szCs w:val="24"/>
          <w:lang w:val="ru-RU" w:eastAsia="zh-CN"/>
        </w:rPr>
        <w:t>джентльменское соглашение</w:t>
      </w:r>
      <w:r w:rsidR="00BC6459">
        <w:rPr>
          <w:rFonts w:eastAsia="SimSun" w:cs="Arial"/>
          <w:szCs w:val="24"/>
          <w:lang w:val="ru-RU" w:eastAsia="zh-CN"/>
        </w:rPr>
        <w:t>"</w:t>
      </w:r>
      <w:r w:rsidR="002D2235" w:rsidRPr="008B6083">
        <w:rPr>
          <w:rFonts w:eastAsia="SimSun" w:cs="Arial"/>
          <w:szCs w:val="24"/>
          <w:lang w:val="ru-RU" w:eastAsia="zh-CN"/>
        </w:rPr>
        <w:t xml:space="preserve">, </w:t>
      </w:r>
      <w:r w:rsidR="00BC6459">
        <w:rPr>
          <w:rFonts w:eastAsia="SimSun" w:cs="Arial"/>
          <w:szCs w:val="24"/>
          <w:lang w:val="ru-RU" w:eastAsia="zh-CN"/>
        </w:rPr>
        <w:t>согласно которому</w:t>
      </w:r>
      <w:r w:rsidR="002D2235" w:rsidRPr="008B6083">
        <w:rPr>
          <w:rFonts w:eastAsia="SimSun" w:cs="Arial"/>
          <w:szCs w:val="24"/>
          <w:lang w:val="ru-RU" w:eastAsia="zh-CN"/>
        </w:rPr>
        <w:t xml:space="preserve"> </w:t>
      </w:r>
      <w:r w:rsidR="002D2235" w:rsidRPr="002D2235">
        <w:rPr>
          <w:rFonts w:eastAsia="SimSun" w:cs="Arial"/>
          <w:szCs w:val="24"/>
          <w:lang w:eastAsia="zh-CN"/>
        </w:rPr>
        <w:t>IMAC</w:t>
      </w:r>
      <w:r w:rsidR="002D2235" w:rsidRPr="008B6083">
        <w:rPr>
          <w:rFonts w:eastAsia="SimSun" w:cs="Arial"/>
          <w:szCs w:val="24"/>
          <w:lang w:val="ru-RU" w:eastAsia="zh-CN"/>
        </w:rPr>
        <w:t xml:space="preserve"> может из</w:t>
      </w:r>
      <w:r w:rsidR="000E1B45">
        <w:rPr>
          <w:rFonts w:eastAsia="SimSun" w:cs="Arial"/>
          <w:szCs w:val="24"/>
          <w:lang w:val="ru-RU" w:eastAsia="zh-CN"/>
        </w:rPr>
        <w:t>уча</w:t>
      </w:r>
      <w:r w:rsidR="002D2235" w:rsidRPr="008B6083">
        <w:rPr>
          <w:rFonts w:eastAsia="SimSun" w:cs="Arial"/>
          <w:szCs w:val="24"/>
          <w:lang w:val="ru-RU" w:eastAsia="zh-CN"/>
        </w:rPr>
        <w:t>ть эти вопросы и да</w:t>
      </w:r>
      <w:r w:rsidR="000E1B45">
        <w:rPr>
          <w:rFonts w:eastAsia="SimSun" w:cs="Arial"/>
          <w:szCs w:val="24"/>
          <w:lang w:val="ru-RU" w:eastAsia="zh-CN"/>
        </w:rPr>
        <w:t>ва</w:t>
      </w:r>
      <w:r w:rsidR="002D2235" w:rsidRPr="008B6083">
        <w:rPr>
          <w:rFonts w:eastAsia="SimSun" w:cs="Arial"/>
          <w:szCs w:val="24"/>
          <w:lang w:val="ru-RU" w:eastAsia="zh-CN"/>
        </w:rPr>
        <w:t>ть рекомендации</w:t>
      </w:r>
      <w:r w:rsidR="000E1B45">
        <w:rPr>
          <w:rFonts w:eastAsia="SimSun" w:cs="Arial"/>
          <w:szCs w:val="24"/>
          <w:lang w:val="ru-RU" w:eastAsia="zh-CN"/>
        </w:rPr>
        <w:t>,</w:t>
      </w:r>
      <w:r w:rsidR="002D2235" w:rsidRPr="008B6083">
        <w:rPr>
          <w:rFonts w:eastAsia="SimSun" w:cs="Arial"/>
          <w:szCs w:val="24"/>
          <w:lang w:val="ru-RU" w:eastAsia="zh-CN"/>
        </w:rPr>
        <w:t xml:space="preserve"> если сочтет необходимым</w:t>
      </w:r>
      <w:r w:rsidRPr="008B6083">
        <w:rPr>
          <w:rFonts w:eastAsia="SimSun" w:cs="Arial"/>
          <w:szCs w:val="24"/>
          <w:lang w:val="ru-RU" w:eastAsia="zh-CN"/>
        </w:rPr>
        <w:t>.</w:t>
      </w:r>
      <w:bookmarkEnd w:id="110"/>
    </w:p>
    <w:p w:rsidR="007A67CA" w:rsidRPr="00241887" w:rsidRDefault="007A67CA" w:rsidP="00896B45">
      <w:pPr>
        <w:rPr>
          <w:rFonts w:eastAsia="SimSun" w:cs="Arial"/>
          <w:szCs w:val="24"/>
          <w:lang w:val="ru-RU" w:eastAsia="zh-CN"/>
        </w:rPr>
      </w:pPr>
      <w:r w:rsidRPr="00241887">
        <w:rPr>
          <w:rFonts w:eastAsia="SimSun" w:cs="Arial"/>
          <w:szCs w:val="24"/>
          <w:lang w:val="ru-RU" w:eastAsia="zh-CN"/>
        </w:rPr>
        <w:t>5.12</w:t>
      </w:r>
      <w:r w:rsidRPr="00241887">
        <w:rPr>
          <w:rFonts w:eastAsia="SimSun" w:cs="Arial"/>
          <w:szCs w:val="24"/>
          <w:lang w:val="ru-RU" w:eastAsia="zh-CN"/>
        </w:rPr>
        <w:tab/>
      </w:r>
      <w:bookmarkStart w:id="111" w:name="lt_pId203"/>
      <w:r w:rsidR="00241887">
        <w:rPr>
          <w:rFonts w:eastAsia="SimSun" w:cs="Arial"/>
          <w:szCs w:val="24"/>
          <w:lang w:val="ru-RU" w:eastAsia="zh-CN"/>
        </w:rPr>
        <w:t>Что касается вопроса</w:t>
      </w:r>
      <w:r w:rsidR="00AD01AA" w:rsidRPr="00241887">
        <w:rPr>
          <w:rFonts w:eastAsia="SimSun" w:cs="Arial"/>
          <w:szCs w:val="24"/>
          <w:lang w:val="ru-RU" w:eastAsia="zh-CN"/>
        </w:rPr>
        <w:t xml:space="preserve"> дублирования работы </w:t>
      </w:r>
      <w:r w:rsidR="00896B45" w:rsidRPr="00297564">
        <w:rPr>
          <w:rFonts w:eastAsia="Calibri"/>
          <w:lang w:val="ru-RU"/>
        </w:rPr>
        <w:t>КГГЧ</w:t>
      </w:r>
      <w:r w:rsidR="00AD01AA" w:rsidRPr="00241887">
        <w:rPr>
          <w:rFonts w:eastAsia="SimSun" w:cs="Arial"/>
          <w:szCs w:val="24"/>
          <w:lang w:val="ru-RU" w:eastAsia="zh-CN"/>
        </w:rPr>
        <w:t xml:space="preserve"> и </w:t>
      </w:r>
      <w:r w:rsidR="00AD01AA" w:rsidRPr="00AD01AA">
        <w:rPr>
          <w:rFonts w:eastAsia="SimSun" w:cs="Arial"/>
          <w:szCs w:val="24"/>
          <w:lang w:eastAsia="zh-CN"/>
        </w:rPr>
        <w:t>IMAC</w:t>
      </w:r>
      <w:r w:rsidR="00AD01AA" w:rsidRPr="00241887">
        <w:rPr>
          <w:rFonts w:eastAsia="SimSun" w:cs="Arial"/>
          <w:szCs w:val="24"/>
          <w:lang w:val="ru-RU" w:eastAsia="zh-CN"/>
        </w:rPr>
        <w:t xml:space="preserve"> </w:t>
      </w:r>
      <w:r w:rsidR="00241887">
        <w:rPr>
          <w:rFonts w:eastAsia="SimSun" w:cs="Arial"/>
          <w:szCs w:val="24"/>
          <w:lang w:val="ru-RU" w:eastAsia="zh-CN"/>
        </w:rPr>
        <w:t xml:space="preserve">в рамках </w:t>
      </w:r>
      <w:r w:rsidR="00AD01AA" w:rsidRPr="00241887">
        <w:rPr>
          <w:rFonts w:eastAsia="SimSun" w:cs="Arial"/>
          <w:szCs w:val="24"/>
          <w:lang w:val="ru-RU" w:eastAsia="zh-CN"/>
        </w:rPr>
        <w:t>проекта строительства штаб-квартиры МСЭ</w:t>
      </w:r>
      <w:r w:rsidR="00241887">
        <w:rPr>
          <w:rFonts w:eastAsia="SimSun" w:cs="Arial"/>
          <w:szCs w:val="24"/>
          <w:lang w:val="ru-RU" w:eastAsia="zh-CN"/>
        </w:rPr>
        <w:t>, то</w:t>
      </w:r>
      <w:r w:rsidR="00591960">
        <w:rPr>
          <w:rFonts w:eastAsia="SimSun" w:cs="Arial"/>
          <w:szCs w:val="24"/>
          <w:lang w:val="ru-RU" w:eastAsia="zh-CN"/>
        </w:rPr>
        <w:t xml:space="preserve"> Г</w:t>
      </w:r>
      <w:r w:rsidR="00AD01AA" w:rsidRPr="00241887">
        <w:rPr>
          <w:rFonts w:eastAsia="SimSun" w:cs="Arial"/>
          <w:szCs w:val="24"/>
          <w:lang w:val="ru-RU" w:eastAsia="zh-CN"/>
        </w:rPr>
        <w:t xml:space="preserve">руппа пришла к выводу, что оба комитета должны продолжать изучать эту тему, поскольку они подходят к ней с разных </w:t>
      </w:r>
      <w:r w:rsidR="001077CC">
        <w:rPr>
          <w:rFonts w:eastAsia="SimSun" w:cs="Arial"/>
          <w:szCs w:val="24"/>
          <w:lang w:val="ru-RU" w:eastAsia="zh-CN"/>
        </w:rPr>
        <w:t>точек зрения</w:t>
      </w:r>
      <w:r w:rsidR="00AD01AA" w:rsidRPr="00241887">
        <w:rPr>
          <w:rFonts w:eastAsia="SimSun" w:cs="Arial"/>
          <w:szCs w:val="24"/>
          <w:lang w:val="ru-RU" w:eastAsia="zh-CN"/>
        </w:rPr>
        <w:t xml:space="preserve">, при этом </w:t>
      </w:r>
      <w:r w:rsidR="00AD01AA" w:rsidRPr="00AD01AA">
        <w:rPr>
          <w:rFonts w:eastAsia="SimSun" w:cs="Arial"/>
          <w:szCs w:val="24"/>
          <w:lang w:eastAsia="zh-CN"/>
        </w:rPr>
        <w:t>IMAC</w:t>
      </w:r>
      <w:r w:rsidR="00AD01AA" w:rsidRPr="00241887">
        <w:rPr>
          <w:rFonts w:eastAsia="SimSun" w:cs="Arial"/>
          <w:szCs w:val="24"/>
          <w:lang w:val="ru-RU" w:eastAsia="zh-CN"/>
        </w:rPr>
        <w:t xml:space="preserve"> </w:t>
      </w:r>
      <w:r w:rsidR="00395AD3">
        <w:rPr>
          <w:rFonts w:eastAsia="SimSun" w:cs="Arial"/>
          <w:szCs w:val="24"/>
          <w:lang w:val="ru-RU" w:eastAsia="zh-CN"/>
        </w:rPr>
        <w:t>фокусируется</w:t>
      </w:r>
      <w:r w:rsidR="00AD01AA" w:rsidRPr="00241887">
        <w:rPr>
          <w:rFonts w:eastAsia="SimSun" w:cs="Arial"/>
          <w:szCs w:val="24"/>
          <w:lang w:val="ru-RU" w:eastAsia="zh-CN"/>
        </w:rPr>
        <w:t xml:space="preserve"> на общи</w:t>
      </w:r>
      <w:r w:rsidR="00241887">
        <w:rPr>
          <w:rFonts w:eastAsia="SimSun" w:cs="Arial"/>
          <w:szCs w:val="24"/>
          <w:lang w:val="ru-RU" w:eastAsia="zh-CN"/>
        </w:rPr>
        <w:t>х</w:t>
      </w:r>
      <w:r w:rsidR="00241887" w:rsidRPr="00241887">
        <w:rPr>
          <w:rFonts w:eastAsia="SimSun" w:cs="Arial"/>
          <w:szCs w:val="24"/>
          <w:lang w:val="ru-RU" w:eastAsia="zh-CN"/>
        </w:rPr>
        <w:t xml:space="preserve"> механизм</w:t>
      </w:r>
      <w:r w:rsidR="00241887">
        <w:rPr>
          <w:rFonts w:eastAsia="SimSun" w:cs="Arial"/>
          <w:szCs w:val="24"/>
          <w:lang w:val="ru-RU" w:eastAsia="zh-CN"/>
        </w:rPr>
        <w:t>ах</w:t>
      </w:r>
      <w:r w:rsidR="00AD01AA" w:rsidRPr="00241887">
        <w:rPr>
          <w:rFonts w:eastAsia="SimSun" w:cs="Arial"/>
          <w:szCs w:val="24"/>
          <w:lang w:val="ru-RU" w:eastAsia="zh-CN"/>
        </w:rPr>
        <w:t xml:space="preserve"> надзора и управления проектом</w:t>
      </w:r>
      <w:r w:rsidRPr="00241887">
        <w:rPr>
          <w:rFonts w:eastAsia="SimSun" w:cs="Arial"/>
          <w:szCs w:val="24"/>
          <w:lang w:val="ru-RU" w:eastAsia="zh-CN"/>
        </w:rPr>
        <w:t>.</w:t>
      </w:r>
      <w:bookmarkEnd w:id="111"/>
    </w:p>
    <w:p w:rsidR="007A67CA" w:rsidRPr="00B821B6" w:rsidRDefault="007A67CA" w:rsidP="00210164">
      <w:pPr>
        <w:pStyle w:val="Heading1"/>
        <w:rPr>
          <w:bCs/>
          <w:lang w:val="ru-RU"/>
        </w:rPr>
      </w:pPr>
      <w:r w:rsidRPr="00B821B6">
        <w:rPr>
          <w:lang w:val="ru-RU"/>
        </w:rPr>
        <w:t>6</w:t>
      </w:r>
      <w:r w:rsidRPr="00B821B6">
        <w:rPr>
          <w:lang w:val="ru-RU"/>
        </w:rPr>
        <w:tab/>
      </w:r>
      <w:bookmarkStart w:id="112" w:name="lt_pId205"/>
      <w:r w:rsidR="00294ACD" w:rsidRPr="00467685">
        <w:rPr>
          <w:lang w:val="ru-RU"/>
        </w:rPr>
        <w:t>Обновленная</w:t>
      </w:r>
      <w:r w:rsidR="00294ACD" w:rsidRPr="00B821B6">
        <w:rPr>
          <w:lang w:val="ru-RU"/>
        </w:rPr>
        <w:t xml:space="preserve"> </w:t>
      </w:r>
      <w:r w:rsidR="00294ACD" w:rsidRPr="00467685">
        <w:rPr>
          <w:lang w:val="ru-RU"/>
        </w:rPr>
        <w:t>информация</w:t>
      </w:r>
      <w:r w:rsidR="00294ACD" w:rsidRPr="00B821B6">
        <w:rPr>
          <w:lang w:val="ru-RU"/>
        </w:rPr>
        <w:t xml:space="preserve"> </w:t>
      </w:r>
      <w:r w:rsidR="00294ACD">
        <w:rPr>
          <w:lang w:val="ru-RU"/>
        </w:rPr>
        <w:t>о</w:t>
      </w:r>
      <w:r w:rsidR="00294ACD" w:rsidRPr="00B821B6">
        <w:rPr>
          <w:lang w:val="ru-RU"/>
        </w:rPr>
        <w:t xml:space="preserve"> </w:t>
      </w:r>
      <w:r w:rsidR="00294ACD" w:rsidRPr="00294ACD">
        <w:rPr>
          <w:lang w:val="ru-RU"/>
        </w:rPr>
        <w:t>процессе</w:t>
      </w:r>
      <w:r w:rsidR="00294ACD" w:rsidRPr="00B821B6">
        <w:rPr>
          <w:lang w:val="ru-RU"/>
        </w:rPr>
        <w:t xml:space="preserve"> </w:t>
      </w:r>
      <w:r w:rsidR="00210164">
        <w:rPr>
          <w:lang w:val="ru-RU"/>
        </w:rPr>
        <w:t>вы</w:t>
      </w:r>
      <w:r w:rsidR="00294ACD" w:rsidRPr="00294ACD">
        <w:rPr>
          <w:lang w:val="ru-RU"/>
        </w:rPr>
        <w:t>бора</w:t>
      </w:r>
      <w:r w:rsidR="00294ACD" w:rsidRPr="00B821B6">
        <w:rPr>
          <w:lang w:val="ru-RU"/>
        </w:rPr>
        <w:t xml:space="preserve"> </w:t>
      </w:r>
      <w:r w:rsidR="00294ACD">
        <w:rPr>
          <w:lang w:val="ru-RU"/>
        </w:rPr>
        <w:t>нового</w:t>
      </w:r>
      <w:r w:rsidR="00294ACD" w:rsidRPr="00B821B6">
        <w:rPr>
          <w:lang w:val="ru-RU"/>
        </w:rPr>
        <w:t xml:space="preserve"> </w:t>
      </w:r>
      <w:r w:rsidR="005C7351">
        <w:rPr>
          <w:lang w:val="ru-RU"/>
        </w:rPr>
        <w:t>в</w:t>
      </w:r>
      <w:r w:rsidR="00294ACD">
        <w:rPr>
          <w:lang w:val="ru-RU"/>
        </w:rPr>
        <w:t>нешнего</w:t>
      </w:r>
      <w:r w:rsidR="00294ACD" w:rsidRPr="00B821B6">
        <w:rPr>
          <w:lang w:val="ru-RU"/>
        </w:rPr>
        <w:t xml:space="preserve"> </w:t>
      </w:r>
      <w:r w:rsidR="00294ACD">
        <w:rPr>
          <w:lang w:val="ru-RU"/>
        </w:rPr>
        <w:t>аудитора</w:t>
      </w:r>
      <w:bookmarkStart w:id="113" w:name="lt_pId206"/>
      <w:bookmarkEnd w:id="112"/>
      <w:r w:rsidR="001F357E" w:rsidRPr="00B821B6">
        <w:rPr>
          <w:lang w:val="ru-RU"/>
        </w:rPr>
        <w:br/>
      </w:r>
      <w:r w:rsidRPr="00B821B6">
        <w:rPr>
          <w:lang w:val="ru-RU"/>
        </w:rPr>
        <w:t>(</w:t>
      </w:r>
      <w:r w:rsidR="001F357E">
        <w:rPr>
          <w:lang w:val="ru-RU"/>
        </w:rPr>
        <w:t>Документ</w:t>
      </w:r>
      <w:r w:rsidR="00B821B6">
        <w:rPr>
          <w:lang w:val="ru-RU"/>
        </w:rPr>
        <w:t xml:space="preserve"> </w:t>
      </w:r>
      <w:hyperlink r:id="rId20" w:history="1">
        <w:r w:rsidR="00B821B6">
          <w:rPr>
            <w:rStyle w:val="Hyperlink"/>
            <w:bCs/>
            <w:szCs w:val="24"/>
          </w:rPr>
          <w:t>CWG</w:t>
        </w:r>
        <w:r w:rsidR="00B821B6" w:rsidRPr="00B821B6">
          <w:rPr>
            <w:rStyle w:val="Hyperlink"/>
            <w:bCs/>
            <w:szCs w:val="24"/>
            <w:lang w:val="ru-RU"/>
          </w:rPr>
          <w:t>-</w:t>
        </w:r>
        <w:r w:rsidR="00B821B6">
          <w:rPr>
            <w:rStyle w:val="Hyperlink"/>
            <w:bCs/>
            <w:szCs w:val="24"/>
          </w:rPr>
          <w:t>FHR</w:t>
        </w:r>
        <w:r w:rsidR="00B821B6" w:rsidRPr="00B821B6">
          <w:rPr>
            <w:rStyle w:val="Hyperlink"/>
            <w:bCs/>
            <w:szCs w:val="24"/>
            <w:lang w:val="ru-RU"/>
          </w:rPr>
          <w:t xml:space="preserve"> 9/6</w:t>
        </w:r>
      </w:hyperlink>
      <w:r w:rsidR="00B821B6">
        <w:rPr>
          <w:lang w:val="ru-RU"/>
        </w:rPr>
        <w:t>)</w:t>
      </w:r>
      <w:bookmarkEnd w:id="113"/>
    </w:p>
    <w:p w:rsidR="007A67CA" w:rsidRDefault="007A67CA" w:rsidP="00493162">
      <w:pPr>
        <w:rPr>
          <w:lang w:val="ru-RU"/>
        </w:rPr>
      </w:pPr>
      <w:r w:rsidRPr="00CB73ED">
        <w:rPr>
          <w:lang w:val="ru-RU"/>
        </w:rPr>
        <w:t>6.1</w:t>
      </w:r>
      <w:r w:rsidRPr="00CB73ED">
        <w:rPr>
          <w:b/>
          <w:bCs/>
          <w:lang w:val="ru-RU"/>
        </w:rPr>
        <w:tab/>
      </w:r>
      <w:bookmarkStart w:id="114" w:name="lt_pId208"/>
      <w:r w:rsidR="00493162" w:rsidRPr="00493162">
        <w:rPr>
          <w:lang w:val="ru-RU"/>
        </w:rPr>
        <w:t>Внутренний аудитор представил</w:t>
      </w:r>
      <w:r w:rsidR="00493162" w:rsidRPr="00CB73ED">
        <w:rPr>
          <w:lang w:val="ru-RU"/>
        </w:rPr>
        <w:t xml:space="preserve"> </w:t>
      </w:r>
      <w:r w:rsidR="00493162">
        <w:rPr>
          <w:lang w:val="ru-RU"/>
        </w:rPr>
        <w:t>документ</w:t>
      </w:r>
      <w:r w:rsidRPr="00CB73ED">
        <w:rPr>
          <w:lang w:val="ru-RU"/>
        </w:rPr>
        <w:t>.</w:t>
      </w:r>
      <w:bookmarkEnd w:id="114"/>
      <w:r w:rsidRPr="00CB73ED">
        <w:rPr>
          <w:lang w:val="ru-RU"/>
        </w:rPr>
        <w:t xml:space="preserve"> </w:t>
      </w:r>
      <w:r w:rsidRPr="007A67CA">
        <w:rPr>
          <w:lang w:val="ru-RU"/>
        </w:rPr>
        <w:t>Председатель предоставил слово для замечаний, но желающих выступить не оказалось ни в одной делегации.</w:t>
      </w:r>
    </w:p>
    <w:p w:rsidR="007A67CA" w:rsidRPr="002B67FE" w:rsidRDefault="002B67FE" w:rsidP="00320038">
      <w:pPr>
        <w:pStyle w:val="Headingb"/>
        <w:rPr>
          <w:lang w:val="ru-RU"/>
        </w:rPr>
      </w:pPr>
      <w:bookmarkStart w:id="115" w:name="lt_pId210"/>
      <w:r w:rsidRPr="002B67FE">
        <w:rPr>
          <w:lang w:val="ru-RU"/>
        </w:rPr>
        <w:t xml:space="preserve">Процесс отбора новых членов </w:t>
      </w:r>
      <w:r w:rsidRPr="002B67FE">
        <w:t>IMAC</w:t>
      </w:r>
      <w:r w:rsidRPr="002B67FE">
        <w:rPr>
          <w:lang w:val="ru-RU"/>
        </w:rPr>
        <w:t xml:space="preserve"> </w:t>
      </w:r>
      <w:r w:rsidR="007A67CA" w:rsidRPr="002B67FE">
        <w:rPr>
          <w:lang w:val="ru-RU"/>
        </w:rPr>
        <w:t>(</w:t>
      </w:r>
      <w:r>
        <w:rPr>
          <w:lang w:val="ru-RU"/>
        </w:rPr>
        <w:t>Документ</w:t>
      </w:r>
      <w:r w:rsidR="00320038">
        <w:rPr>
          <w:lang w:val="ru-RU"/>
        </w:rPr>
        <w:t xml:space="preserve"> </w:t>
      </w:r>
      <w:hyperlink r:id="rId21" w:history="1">
        <w:r w:rsidR="00320038">
          <w:rPr>
            <w:rStyle w:val="Hyperlink"/>
            <w:bCs/>
            <w:szCs w:val="24"/>
          </w:rPr>
          <w:t>CWG</w:t>
        </w:r>
        <w:r w:rsidR="00320038" w:rsidRPr="00B821B6">
          <w:rPr>
            <w:rStyle w:val="Hyperlink"/>
            <w:bCs/>
            <w:szCs w:val="24"/>
            <w:lang w:val="ru-RU"/>
          </w:rPr>
          <w:t>-</w:t>
        </w:r>
        <w:r w:rsidR="00320038">
          <w:rPr>
            <w:rStyle w:val="Hyperlink"/>
            <w:bCs/>
            <w:szCs w:val="24"/>
          </w:rPr>
          <w:t>FHR</w:t>
        </w:r>
        <w:r w:rsidR="00320038" w:rsidRPr="00B821B6">
          <w:rPr>
            <w:rStyle w:val="Hyperlink"/>
            <w:bCs/>
            <w:szCs w:val="24"/>
            <w:lang w:val="ru-RU"/>
          </w:rPr>
          <w:t xml:space="preserve"> 9/6</w:t>
        </w:r>
      </w:hyperlink>
      <w:r w:rsidR="00320038">
        <w:rPr>
          <w:lang w:val="ru-RU"/>
        </w:rPr>
        <w:t>)</w:t>
      </w:r>
      <w:bookmarkEnd w:id="115"/>
    </w:p>
    <w:p w:rsidR="007A67CA" w:rsidRPr="005D7AF7" w:rsidRDefault="007A67CA" w:rsidP="00135976">
      <w:pPr>
        <w:rPr>
          <w:rFonts w:eastAsia="SimSun"/>
          <w:lang w:val="ru-RU" w:eastAsia="zh-CN"/>
        </w:rPr>
      </w:pPr>
      <w:r w:rsidRPr="002B67FE">
        <w:rPr>
          <w:rFonts w:eastAsia="SimSun"/>
          <w:lang w:val="ru-RU" w:eastAsia="zh-CN"/>
        </w:rPr>
        <w:t>6.2</w:t>
      </w:r>
      <w:r w:rsidRPr="002B67FE">
        <w:rPr>
          <w:rFonts w:eastAsia="SimSun"/>
          <w:lang w:val="ru-RU" w:eastAsia="zh-CN"/>
        </w:rPr>
        <w:tab/>
      </w:r>
      <w:bookmarkStart w:id="116" w:name="lt_pId212"/>
      <w:r w:rsidR="002B67FE" w:rsidRPr="002B67FE">
        <w:rPr>
          <w:rFonts w:eastAsia="SimSun"/>
          <w:lang w:val="ru-RU" w:eastAsia="zh-CN"/>
        </w:rPr>
        <w:t xml:space="preserve">Секретариат </w:t>
      </w:r>
      <w:r w:rsidR="00882598">
        <w:rPr>
          <w:rFonts w:eastAsia="SimSun"/>
          <w:lang w:val="ru-RU" w:eastAsia="zh-CN"/>
        </w:rPr>
        <w:t>представил информацию</w:t>
      </w:r>
      <w:r w:rsidR="009E1650">
        <w:rPr>
          <w:rFonts w:eastAsia="SimSun"/>
          <w:lang w:val="ru-RU" w:eastAsia="zh-CN"/>
        </w:rPr>
        <w:t xml:space="preserve"> о</w:t>
      </w:r>
      <w:r w:rsidR="002B67FE" w:rsidRPr="002B67FE">
        <w:rPr>
          <w:rFonts w:eastAsia="SimSun"/>
          <w:lang w:val="ru-RU" w:eastAsia="zh-CN"/>
        </w:rPr>
        <w:t xml:space="preserve"> процесс</w:t>
      </w:r>
      <w:r w:rsidR="009E1650">
        <w:rPr>
          <w:rFonts w:eastAsia="SimSun"/>
          <w:lang w:val="ru-RU" w:eastAsia="zh-CN"/>
        </w:rPr>
        <w:t>е</w:t>
      </w:r>
      <w:r w:rsidR="002B67FE" w:rsidRPr="002B67FE">
        <w:rPr>
          <w:rFonts w:eastAsia="SimSun"/>
          <w:lang w:val="ru-RU" w:eastAsia="zh-CN"/>
        </w:rPr>
        <w:t xml:space="preserve"> и график</w:t>
      </w:r>
      <w:r w:rsidR="009E1650">
        <w:rPr>
          <w:rFonts w:eastAsia="SimSun"/>
          <w:lang w:val="ru-RU" w:eastAsia="zh-CN"/>
        </w:rPr>
        <w:t>е</w:t>
      </w:r>
      <w:r w:rsidR="002B67FE" w:rsidRPr="002B67FE">
        <w:rPr>
          <w:rFonts w:eastAsia="SimSun"/>
          <w:lang w:val="ru-RU" w:eastAsia="zh-CN"/>
        </w:rPr>
        <w:t xml:space="preserve"> отбора членов </w:t>
      </w:r>
      <w:r w:rsidR="002B67FE" w:rsidRPr="002B67FE">
        <w:rPr>
          <w:rFonts w:eastAsia="SimSun"/>
          <w:lang w:eastAsia="zh-CN"/>
        </w:rPr>
        <w:t>IMAC</w:t>
      </w:r>
      <w:r w:rsidR="002B67FE" w:rsidRPr="002B67FE">
        <w:rPr>
          <w:rFonts w:eastAsia="SimSun"/>
          <w:lang w:val="ru-RU" w:eastAsia="zh-CN"/>
        </w:rPr>
        <w:t xml:space="preserve"> (</w:t>
      </w:r>
      <w:r w:rsidR="00F9364C">
        <w:rPr>
          <w:rFonts w:eastAsia="SimSun"/>
          <w:lang w:val="ru-RU" w:eastAsia="zh-CN"/>
        </w:rPr>
        <w:t>Д</w:t>
      </w:r>
      <w:r w:rsidR="002B67FE" w:rsidRPr="002B67FE">
        <w:rPr>
          <w:rFonts w:eastAsia="SimSun"/>
          <w:lang w:val="ru-RU" w:eastAsia="zh-CN"/>
        </w:rPr>
        <w:t>окумент</w:t>
      </w:r>
      <w:r w:rsidR="009410F3">
        <w:rPr>
          <w:rFonts w:eastAsia="SimSun"/>
          <w:lang w:val="ru-RU" w:eastAsia="zh-CN"/>
        </w:rPr>
        <w:t> </w:t>
      </w:r>
      <w:hyperlink r:id="rId22" w:history="1">
        <w:r w:rsidR="00F9364C">
          <w:rPr>
            <w:rStyle w:val="Hyperlink"/>
            <w:bCs/>
            <w:szCs w:val="24"/>
          </w:rPr>
          <w:t>CWG</w:t>
        </w:r>
        <w:r w:rsidR="00F9364C" w:rsidRPr="00F9364C">
          <w:rPr>
            <w:rStyle w:val="Hyperlink"/>
            <w:bCs/>
            <w:szCs w:val="24"/>
            <w:lang w:val="ru-RU"/>
          </w:rPr>
          <w:t>-</w:t>
        </w:r>
        <w:r w:rsidR="00F9364C">
          <w:rPr>
            <w:rStyle w:val="Hyperlink"/>
            <w:bCs/>
            <w:szCs w:val="24"/>
          </w:rPr>
          <w:t>FHR</w:t>
        </w:r>
        <w:r w:rsidR="00F9364C" w:rsidRPr="00F9364C">
          <w:rPr>
            <w:rStyle w:val="Hyperlink"/>
            <w:bCs/>
            <w:szCs w:val="24"/>
            <w:lang w:val="ru-RU"/>
          </w:rPr>
          <w:t xml:space="preserve"> 9/6</w:t>
        </w:r>
      </w:hyperlink>
      <w:r w:rsidR="002B67FE" w:rsidRPr="002B67FE">
        <w:rPr>
          <w:rFonts w:eastAsia="SimSun"/>
          <w:lang w:val="ru-RU" w:eastAsia="zh-CN"/>
        </w:rPr>
        <w:t xml:space="preserve">). </w:t>
      </w:r>
      <w:r w:rsidR="002B67FE" w:rsidRPr="00664638">
        <w:rPr>
          <w:rFonts w:eastAsia="SimSun"/>
          <w:lang w:val="ru-RU" w:eastAsia="zh-CN"/>
        </w:rPr>
        <w:t>Группе</w:t>
      </w:r>
      <w:r w:rsidR="002B67FE" w:rsidRPr="002B67FE">
        <w:rPr>
          <w:rFonts w:eastAsia="SimSun"/>
          <w:lang w:val="ru-RU" w:eastAsia="zh-CN"/>
        </w:rPr>
        <w:t xml:space="preserve"> напомнили, что Комитет состоит из пяти (5) членов, которые </w:t>
      </w:r>
      <w:r w:rsidR="006B092A">
        <w:rPr>
          <w:rFonts w:eastAsia="SimSun"/>
          <w:lang w:val="ru-RU" w:eastAsia="zh-CN"/>
        </w:rPr>
        <w:t xml:space="preserve">будут </w:t>
      </w:r>
      <w:r w:rsidR="006B092A" w:rsidRPr="006B092A">
        <w:rPr>
          <w:rFonts w:eastAsia="SimSun"/>
          <w:lang w:val="ru-RU" w:eastAsia="zh-CN"/>
        </w:rPr>
        <w:t>на</w:t>
      </w:r>
      <w:r w:rsidR="006B092A">
        <w:rPr>
          <w:rFonts w:eastAsia="SimSun"/>
          <w:lang w:val="ru-RU" w:eastAsia="zh-CN"/>
        </w:rPr>
        <w:t>х</w:t>
      </w:r>
      <w:r w:rsidR="006B092A" w:rsidRPr="006B092A">
        <w:rPr>
          <w:rFonts w:eastAsia="SimSun"/>
          <w:lang w:val="ru-RU" w:eastAsia="zh-CN"/>
        </w:rPr>
        <w:t>одиться в должности</w:t>
      </w:r>
      <w:r w:rsidR="009652FB">
        <w:rPr>
          <w:rFonts w:eastAsia="SimSun"/>
          <w:lang w:val="ru-RU" w:eastAsia="zh-CN"/>
        </w:rPr>
        <w:t xml:space="preserve"> </w:t>
      </w:r>
      <w:r w:rsidR="002B67FE" w:rsidRPr="002B67FE">
        <w:rPr>
          <w:rFonts w:eastAsia="SimSun"/>
          <w:lang w:val="ru-RU" w:eastAsia="zh-CN"/>
        </w:rPr>
        <w:t xml:space="preserve">до конца 2019 года. </w:t>
      </w:r>
      <w:r w:rsidR="00E41E2B">
        <w:rPr>
          <w:rFonts w:eastAsia="SimSun"/>
          <w:lang w:val="ru-RU" w:eastAsia="zh-CN"/>
        </w:rPr>
        <w:t>Срок полномочий дв</w:t>
      </w:r>
      <w:r w:rsidR="00135976">
        <w:rPr>
          <w:rFonts w:eastAsia="SimSun"/>
          <w:lang w:val="ru-RU" w:eastAsia="zh-CN"/>
        </w:rPr>
        <w:t>ух</w:t>
      </w:r>
      <w:r w:rsidR="002B67FE" w:rsidRPr="002B67FE">
        <w:rPr>
          <w:rFonts w:eastAsia="SimSun"/>
          <w:lang w:val="ru-RU" w:eastAsia="zh-CN"/>
        </w:rPr>
        <w:t xml:space="preserve"> (2) нынешних членов </w:t>
      </w:r>
      <w:r w:rsidR="00E41E2B">
        <w:rPr>
          <w:rFonts w:eastAsia="SimSun"/>
          <w:lang w:val="ru-RU" w:eastAsia="zh-CN"/>
        </w:rPr>
        <w:t>може</w:t>
      </w:r>
      <w:r w:rsidR="005E7823">
        <w:rPr>
          <w:rFonts w:eastAsia="SimSun"/>
          <w:lang w:val="ru-RU" w:eastAsia="zh-CN"/>
        </w:rPr>
        <w:t>т быть продлен</w:t>
      </w:r>
      <w:r w:rsidR="002B67FE" w:rsidRPr="002B67FE">
        <w:rPr>
          <w:rFonts w:eastAsia="SimSun"/>
          <w:lang w:val="ru-RU" w:eastAsia="zh-CN"/>
        </w:rPr>
        <w:t xml:space="preserve">, в то время как остальные </w:t>
      </w:r>
      <w:r w:rsidR="005E7823">
        <w:rPr>
          <w:rFonts w:eastAsia="SimSun"/>
          <w:lang w:val="ru-RU" w:eastAsia="zh-CN"/>
        </w:rPr>
        <w:t>трое</w:t>
      </w:r>
      <w:r w:rsidR="002B67FE" w:rsidRPr="002B67FE">
        <w:rPr>
          <w:rFonts w:eastAsia="SimSun"/>
          <w:lang w:val="ru-RU" w:eastAsia="zh-CN"/>
        </w:rPr>
        <w:t xml:space="preserve"> (3) </w:t>
      </w:r>
      <w:r w:rsidR="006812DC">
        <w:rPr>
          <w:rFonts w:eastAsia="SimSun"/>
          <w:lang w:val="ru-RU" w:eastAsia="zh-CN"/>
        </w:rPr>
        <w:t>сейчас на втором и последнем</w:t>
      </w:r>
      <w:r w:rsidR="002B67FE" w:rsidRPr="002B67FE">
        <w:rPr>
          <w:rFonts w:eastAsia="SimSun"/>
          <w:lang w:val="ru-RU" w:eastAsia="zh-CN"/>
        </w:rPr>
        <w:t xml:space="preserve"> срок</w:t>
      </w:r>
      <w:r w:rsidR="006812DC">
        <w:rPr>
          <w:rFonts w:eastAsia="SimSun"/>
          <w:lang w:val="ru-RU" w:eastAsia="zh-CN"/>
        </w:rPr>
        <w:t>е</w:t>
      </w:r>
      <w:r w:rsidR="002B67FE" w:rsidRPr="002B67FE">
        <w:rPr>
          <w:rFonts w:eastAsia="SimSun"/>
          <w:lang w:val="ru-RU" w:eastAsia="zh-CN"/>
        </w:rPr>
        <w:t xml:space="preserve"> в Комитете</w:t>
      </w:r>
      <w:bookmarkStart w:id="117" w:name="lt_pId214"/>
      <w:bookmarkEnd w:id="116"/>
      <w:r w:rsidRPr="005D7AF7">
        <w:rPr>
          <w:rFonts w:eastAsia="SimSun"/>
          <w:lang w:val="ru-RU" w:eastAsia="zh-CN"/>
        </w:rPr>
        <w:t>.</w:t>
      </w:r>
      <w:bookmarkEnd w:id="117"/>
    </w:p>
    <w:p w:rsidR="007A67CA" w:rsidRPr="0068689E" w:rsidRDefault="007A67CA" w:rsidP="00896B45">
      <w:pPr>
        <w:rPr>
          <w:rFonts w:eastAsia="SimSun"/>
          <w:lang w:val="ru-RU" w:eastAsia="zh-CN"/>
        </w:rPr>
      </w:pPr>
      <w:r w:rsidRPr="00430F14">
        <w:rPr>
          <w:rFonts w:eastAsia="SimSun"/>
          <w:lang w:val="ru-RU" w:eastAsia="zh-CN"/>
        </w:rPr>
        <w:t>6.3</w:t>
      </w:r>
      <w:r w:rsidRPr="00430F14">
        <w:rPr>
          <w:rFonts w:eastAsia="SimSun"/>
          <w:lang w:val="ru-RU" w:eastAsia="zh-CN"/>
        </w:rPr>
        <w:tab/>
      </w:r>
      <w:bookmarkStart w:id="118" w:name="lt_pId216"/>
      <w:r w:rsidR="00FD3830" w:rsidRPr="00430F14">
        <w:rPr>
          <w:rFonts w:eastAsia="SimSun"/>
          <w:lang w:val="ru-RU" w:eastAsia="zh-CN"/>
        </w:rPr>
        <w:t>Процесс отбора, аналогично процесс</w:t>
      </w:r>
      <w:r w:rsidR="00FE22EC">
        <w:rPr>
          <w:rFonts w:eastAsia="SimSun"/>
          <w:lang w:val="ru-RU" w:eastAsia="zh-CN"/>
        </w:rPr>
        <w:t>ам</w:t>
      </w:r>
      <w:r w:rsidR="00FD3830" w:rsidRPr="00430F14">
        <w:rPr>
          <w:rFonts w:eastAsia="SimSun"/>
          <w:lang w:val="ru-RU" w:eastAsia="zh-CN"/>
        </w:rPr>
        <w:t xml:space="preserve"> 2015 </w:t>
      </w:r>
      <w:r w:rsidR="00D20244" w:rsidRPr="00430F14">
        <w:rPr>
          <w:rFonts w:eastAsia="SimSun"/>
          <w:lang w:val="ru-RU" w:eastAsia="zh-CN"/>
        </w:rPr>
        <w:t>и 2011 год</w:t>
      </w:r>
      <w:r w:rsidR="00D20244">
        <w:rPr>
          <w:rFonts w:eastAsia="SimSun"/>
          <w:lang w:val="ru-RU" w:eastAsia="zh-CN"/>
        </w:rPr>
        <w:t>ов</w:t>
      </w:r>
      <w:r w:rsidR="00430F14" w:rsidRPr="00430F14">
        <w:rPr>
          <w:rFonts w:eastAsia="SimSun"/>
          <w:lang w:val="ru-RU" w:eastAsia="zh-CN"/>
        </w:rPr>
        <w:t xml:space="preserve">, будет возглавлять </w:t>
      </w:r>
      <w:r w:rsidR="00430F14">
        <w:rPr>
          <w:rFonts w:eastAsia="SimSun"/>
          <w:lang w:val="ru-RU" w:eastAsia="zh-CN"/>
        </w:rPr>
        <w:t>О</w:t>
      </w:r>
      <w:r w:rsidR="00430F14" w:rsidRPr="00430F14">
        <w:rPr>
          <w:rFonts w:eastAsia="SimSun"/>
          <w:lang w:val="ru-RU" w:eastAsia="zh-CN"/>
        </w:rPr>
        <w:t>тборочн</w:t>
      </w:r>
      <w:r w:rsidR="00430F14">
        <w:rPr>
          <w:rFonts w:eastAsia="SimSun"/>
          <w:lang w:val="ru-RU" w:eastAsia="zh-CN"/>
        </w:rPr>
        <w:t>ая</w:t>
      </w:r>
      <w:r w:rsidR="00FD3830" w:rsidRPr="00430F14">
        <w:rPr>
          <w:rFonts w:eastAsia="SimSun"/>
          <w:lang w:val="ru-RU" w:eastAsia="zh-CN"/>
        </w:rPr>
        <w:t xml:space="preserve"> комисси</w:t>
      </w:r>
      <w:r w:rsidR="00430F14">
        <w:rPr>
          <w:rFonts w:eastAsia="SimSun"/>
          <w:lang w:val="ru-RU" w:eastAsia="zh-CN"/>
        </w:rPr>
        <w:t>я</w:t>
      </w:r>
      <w:r w:rsidR="00FD3830" w:rsidRPr="00430F14">
        <w:rPr>
          <w:rFonts w:eastAsia="SimSun"/>
          <w:lang w:val="ru-RU" w:eastAsia="zh-CN"/>
        </w:rPr>
        <w:t>, назначенн</w:t>
      </w:r>
      <w:r w:rsidR="0021442F">
        <w:rPr>
          <w:rFonts w:eastAsia="SimSun"/>
          <w:lang w:val="ru-RU" w:eastAsia="zh-CN"/>
        </w:rPr>
        <w:t>ая</w:t>
      </w:r>
      <w:r w:rsidR="00FD3830" w:rsidRPr="00430F14">
        <w:rPr>
          <w:rFonts w:eastAsia="SimSun"/>
          <w:lang w:val="ru-RU" w:eastAsia="zh-CN"/>
        </w:rPr>
        <w:t xml:space="preserve"> региональными группами, которая</w:t>
      </w:r>
      <w:r w:rsidR="00896B45">
        <w:rPr>
          <w:rFonts w:eastAsia="SimSun"/>
          <w:lang w:val="ru-RU" w:eastAsia="zh-CN"/>
        </w:rPr>
        <w:t>,</w:t>
      </w:r>
      <w:r w:rsidR="00FD3830" w:rsidRPr="00430F14">
        <w:rPr>
          <w:rFonts w:eastAsia="SimSun"/>
          <w:lang w:val="ru-RU" w:eastAsia="zh-CN"/>
        </w:rPr>
        <w:t xml:space="preserve"> </w:t>
      </w:r>
      <w:r w:rsidR="00896B45" w:rsidRPr="00430F14">
        <w:rPr>
          <w:rFonts w:eastAsia="SimSun"/>
          <w:lang w:val="ru-RU" w:eastAsia="zh-CN"/>
        </w:rPr>
        <w:t>по</w:t>
      </w:r>
      <w:r w:rsidR="00896B45">
        <w:rPr>
          <w:rFonts w:eastAsia="SimSun"/>
          <w:lang w:val="ru-RU" w:eastAsia="zh-CN"/>
        </w:rPr>
        <w:t xml:space="preserve"> завершении </w:t>
      </w:r>
      <w:r w:rsidR="00896B45" w:rsidRPr="00430F14">
        <w:rPr>
          <w:rFonts w:eastAsia="SimSun"/>
          <w:lang w:val="ru-RU" w:eastAsia="zh-CN"/>
        </w:rPr>
        <w:t xml:space="preserve">процесса </w:t>
      </w:r>
      <w:r w:rsidR="00896B45" w:rsidRPr="005F45C6">
        <w:rPr>
          <w:rFonts w:eastAsia="SimSun"/>
          <w:lang w:val="ru-RU" w:eastAsia="zh-CN"/>
        </w:rPr>
        <w:t>выдвижения кандидатов Государствами-Членами</w:t>
      </w:r>
      <w:r w:rsidR="00896B45" w:rsidRPr="00430F14">
        <w:rPr>
          <w:rFonts w:eastAsia="SimSun"/>
          <w:lang w:val="ru-RU" w:eastAsia="zh-CN"/>
        </w:rPr>
        <w:t xml:space="preserve"> и выражени</w:t>
      </w:r>
      <w:r w:rsidR="00896B45">
        <w:rPr>
          <w:rFonts w:eastAsia="SimSun"/>
          <w:lang w:val="ru-RU" w:eastAsia="zh-CN"/>
        </w:rPr>
        <w:t>я</w:t>
      </w:r>
      <w:r w:rsidR="00896B45" w:rsidRPr="00430F14">
        <w:rPr>
          <w:rFonts w:eastAsia="SimSun"/>
          <w:lang w:val="ru-RU" w:eastAsia="zh-CN"/>
        </w:rPr>
        <w:t xml:space="preserve"> заинтересованности отдельными лицами</w:t>
      </w:r>
      <w:r w:rsidR="00896B45">
        <w:rPr>
          <w:rFonts w:eastAsia="SimSun"/>
          <w:lang w:val="ru-RU" w:eastAsia="zh-CN"/>
        </w:rPr>
        <w:t>,</w:t>
      </w:r>
      <w:r w:rsidR="00896B45" w:rsidRPr="00430F14">
        <w:rPr>
          <w:rFonts w:eastAsia="SimSun"/>
          <w:lang w:val="ru-RU" w:eastAsia="zh-CN"/>
        </w:rPr>
        <w:t xml:space="preserve"> </w:t>
      </w:r>
      <w:r w:rsidR="00FD3830" w:rsidRPr="00430F14">
        <w:rPr>
          <w:rFonts w:eastAsia="SimSun"/>
          <w:lang w:val="ru-RU" w:eastAsia="zh-CN"/>
        </w:rPr>
        <w:t xml:space="preserve">рассмотрит кандидатов в </w:t>
      </w:r>
      <w:r w:rsidR="0045564F">
        <w:rPr>
          <w:rFonts w:eastAsia="SimSun"/>
          <w:lang w:val="ru-RU" w:eastAsia="zh-CN"/>
        </w:rPr>
        <w:t xml:space="preserve">члены </w:t>
      </w:r>
      <w:r w:rsidR="00FD3830" w:rsidRPr="00FD3830">
        <w:rPr>
          <w:rFonts w:eastAsia="SimSun"/>
          <w:lang w:eastAsia="zh-CN"/>
        </w:rPr>
        <w:t>IMAC</w:t>
      </w:r>
      <w:r w:rsidR="00FD3830" w:rsidRPr="00430F14">
        <w:rPr>
          <w:rFonts w:eastAsia="SimSun"/>
          <w:lang w:val="ru-RU" w:eastAsia="zh-CN"/>
        </w:rPr>
        <w:t xml:space="preserve"> и представит свои </w:t>
      </w:r>
      <w:r w:rsidR="00D127F0">
        <w:rPr>
          <w:rFonts w:eastAsia="SimSun"/>
          <w:lang w:val="ru-RU" w:eastAsia="zh-CN"/>
        </w:rPr>
        <w:t>рекомендации сессии Совета 2019 года</w:t>
      </w:r>
      <w:r w:rsidRPr="0068689E">
        <w:rPr>
          <w:rFonts w:eastAsia="SimSun"/>
          <w:lang w:val="ru-RU" w:eastAsia="zh-CN"/>
        </w:rPr>
        <w:t>.</w:t>
      </w:r>
      <w:bookmarkEnd w:id="118"/>
    </w:p>
    <w:p w:rsidR="007A67CA" w:rsidRPr="0068689E" w:rsidRDefault="007A67CA" w:rsidP="00896B45">
      <w:pPr>
        <w:rPr>
          <w:rFonts w:eastAsia="SimSun"/>
          <w:lang w:val="ru-RU" w:eastAsia="zh-CN"/>
        </w:rPr>
      </w:pPr>
      <w:r w:rsidRPr="00563311">
        <w:rPr>
          <w:rFonts w:eastAsia="SimSun"/>
          <w:lang w:val="ru-RU" w:eastAsia="zh-CN"/>
        </w:rPr>
        <w:t>6.4</w:t>
      </w:r>
      <w:r w:rsidRPr="00563311">
        <w:rPr>
          <w:rFonts w:eastAsia="SimSun"/>
          <w:lang w:val="ru-RU" w:eastAsia="zh-CN"/>
        </w:rPr>
        <w:tab/>
      </w:r>
      <w:bookmarkStart w:id="119" w:name="lt_pId218"/>
      <w:r w:rsidR="00563311" w:rsidRPr="00563311">
        <w:rPr>
          <w:rFonts w:eastAsia="SimSun"/>
          <w:lang w:val="ru-RU" w:eastAsia="zh-CN"/>
        </w:rPr>
        <w:t xml:space="preserve">Группа приняла к сведению этот документ, и Председатель </w:t>
      </w:r>
      <w:r w:rsidR="00D42E09" w:rsidRPr="00D42E09">
        <w:rPr>
          <w:rFonts w:eastAsia="SimSun"/>
          <w:lang w:val="ru-RU" w:eastAsia="zh-CN"/>
        </w:rPr>
        <w:t>РГС-ФЛР</w:t>
      </w:r>
      <w:r w:rsidR="00563311" w:rsidRPr="00563311">
        <w:rPr>
          <w:rFonts w:eastAsia="SimSun"/>
          <w:lang w:val="ru-RU" w:eastAsia="zh-CN"/>
        </w:rPr>
        <w:t xml:space="preserve"> любезно призвал региональные группы как можно скорее выдвинуть своих кандидатов </w:t>
      </w:r>
      <w:r w:rsidR="009179D5">
        <w:rPr>
          <w:rFonts w:eastAsia="SimSun"/>
          <w:lang w:val="ru-RU" w:eastAsia="zh-CN"/>
        </w:rPr>
        <w:t>на рассмотрение Отборочной комиссии</w:t>
      </w:r>
      <w:r w:rsidR="00563311" w:rsidRPr="00563311">
        <w:rPr>
          <w:rFonts w:eastAsia="SimSun"/>
          <w:lang w:val="ru-RU" w:eastAsia="zh-CN"/>
        </w:rPr>
        <w:t xml:space="preserve"> </w:t>
      </w:r>
      <w:r w:rsidR="00563311" w:rsidRPr="00563311">
        <w:rPr>
          <w:rFonts w:eastAsia="SimSun"/>
          <w:lang w:eastAsia="zh-CN"/>
        </w:rPr>
        <w:t>IMAC</w:t>
      </w:r>
      <w:r w:rsidR="00563311" w:rsidRPr="00563311">
        <w:rPr>
          <w:rFonts w:eastAsia="SimSun"/>
          <w:lang w:val="ru-RU" w:eastAsia="zh-CN"/>
        </w:rPr>
        <w:t xml:space="preserve">, чтобы </w:t>
      </w:r>
      <w:r w:rsidR="00896B45">
        <w:rPr>
          <w:rFonts w:eastAsia="SimSun"/>
          <w:lang w:val="ru-RU" w:eastAsia="zh-CN"/>
        </w:rPr>
        <w:t>обеспечить</w:t>
      </w:r>
      <w:r w:rsidR="00563311" w:rsidRPr="00563311">
        <w:rPr>
          <w:rFonts w:eastAsia="SimSun"/>
          <w:lang w:val="ru-RU" w:eastAsia="zh-CN"/>
        </w:rPr>
        <w:t xml:space="preserve"> возможность </w:t>
      </w:r>
      <w:r w:rsidR="00064169">
        <w:rPr>
          <w:rFonts w:eastAsia="SimSun"/>
          <w:lang w:val="ru-RU" w:eastAsia="zh-CN"/>
        </w:rPr>
        <w:t>соблюд</w:t>
      </w:r>
      <w:r w:rsidR="00896B45">
        <w:rPr>
          <w:rFonts w:eastAsia="SimSun"/>
          <w:lang w:val="ru-RU" w:eastAsia="zh-CN"/>
        </w:rPr>
        <w:t xml:space="preserve">ения </w:t>
      </w:r>
      <w:r w:rsidR="00064169">
        <w:rPr>
          <w:rFonts w:eastAsia="SimSun"/>
          <w:lang w:val="ru-RU" w:eastAsia="zh-CN"/>
        </w:rPr>
        <w:t>строги</w:t>
      </w:r>
      <w:r w:rsidR="00896B45">
        <w:rPr>
          <w:rFonts w:eastAsia="SimSun"/>
          <w:lang w:val="ru-RU" w:eastAsia="zh-CN"/>
        </w:rPr>
        <w:t>х</w:t>
      </w:r>
      <w:r w:rsidR="00064169">
        <w:rPr>
          <w:rFonts w:eastAsia="SimSun"/>
          <w:lang w:val="ru-RU" w:eastAsia="zh-CN"/>
        </w:rPr>
        <w:t xml:space="preserve"> срок</w:t>
      </w:r>
      <w:r w:rsidR="00896B45">
        <w:rPr>
          <w:rFonts w:eastAsia="SimSun"/>
          <w:lang w:val="ru-RU" w:eastAsia="zh-CN"/>
        </w:rPr>
        <w:t>ов</w:t>
      </w:r>
      <w:r w:rsidR="00563311" w:rsidRPr="00563311">
        <w:rPr>
          <w:rFonts w:eastAsia="SimSun"/>
          <w:lang w:val="ru-RU" w:eastAsia="zh-CN"/>
        </w:rPr>
        <w:t xml:space="preserve"> </w:t>
      </w:r>
      <w:r w:rsidR="00E16EC7">
        <w:rPr>
          <w:rFonts w:eastAsia="SimSun"/>
          <w:lang w:val="ru-RU" w:eastAsia="zh-CN"/>
        </w:rPr>
        <w:t xml:space="preserve">отборочного </w:t>
      </w:r>
      <w:r w:rsidR="0068689E">
        <w:rPr>
          <w:rFonts w:eastAsia="SimSun"/>
          <w:lang w:val="ru-RU" w:eastAsia="zh-CN"/>
        </w:rPr>
        <w:t>процесса</w:t>
      </w:r>
      <w:r w:rsidRPr="0068689E">
        <w:rPr>
          <w:rFonts w:eastAsia="SimSun"/>
          <w:lang w:val="ru-RU" w:eastAsia="zh-CN"/>
        </w:rPr>
        <w:t>.</w:t>
      </w:r>
      <w:bookmarkEnd w:id="119"/>
    </w:p>
    <w:p w:rsidR="007A67CA" w:rsidRPr="00B068AD" w:rsidRDefault="007A67CA" w:rsidP="00352C89">
      <w:pPr>
        <w:pStyle w:val="Heading1"/>
        <w:rPr>
          <w:bCs/>
          <w:lang w:val="ru-RU"/>
        </w:rPr>
      </w:pPr>
      <w:r w:rsidRPr="00B068AD">
        <w:rPr>
          <w:lang w:val="ru-RU"/>
        </w:rPr>
        <w:t>7</w:t>
      </w:r>
      <w:r w:rsidRPr="00B068AD">
        <w:rPr>
          <w:lang w:val="ru-RU"/>
        </w:rPr>
        <w:tab/>
      </w:r>
      <w:bookmarkStart w:id="120" w:name="lt_pId220"/>
      <w:r w:rsidR="00B068AD" w:rsidRPr="00B068AD">
        <w:rPr>
          <w:lang w:val="ru-RU"/>
        </w:rPr>
        <w:t xml:space="preserve">Подготовка проекта двухгодичного бюджета Союза на </w:t>
      </w:r>
      <w:r w:rsidR="00B068AD">
        <w:rPr>
          <w:lang w:val="ru-RU"/>
        </w:rPr>
        <w:t>2020−</w:t>
      </w:r>
      <w:r w:rsidRPr="00B068AD">
        <w:rPr>
          <w:lang w:val="ru-RU"/>
        </w:rPr>
        <w:t>2021</w:t>
      </w:r>
      <w:bookmarkStart w:id="121" w:name="lt_pId221"/>
      <w:bookmarkEnd w:id="120"/>
      <w:r w:rsidR="00B068AD">
        <w:rPr>
          <w:lang w:val="ru-RU"/>
        </w:rPr>
        <w:t xml:space="preserve"> годы</w:t>
      </w:r>
      <w:r w:rsidRPr="00B068AD">
        <w:rPr>
          <w:lang w:val="ru-RU"/>
        </w:rPr>
        <w:t xml:space="preserve"> (</w:t>
      </w:r>
      <w:r w:rsidR="001F357E">
        <w:rPr>
          <w:lang w:val="ru-RU"/>
        </w:rPr>
        <w:t>Документ</w:t>
      </w:r>
      <w:r w:rsidRPr="007A67CA">
        <w:t> </w:t>
      </w:r>
      <w:hyperlink r:id="rId23" w:history="1">
        <w:r w:rsidR="00352C89" w:rsidRPr="001E5CCF">
          <w:rPr>
            <w:rStyle w:val="Hyperlink"/>
            <w:bCs/>
            <w:szCs w:val="24"/>
          </w:rPr>
          <w:t>CWG</w:t>
        </w:r>
        <w:r w:rsidR="00352C89" w:rsidRPr="00352C89">
          <w:rPr>
            <w:rStyle w:val="Hyperlink"/>
            <w:bCs/>
            <w:szCs w:val="24"/>
            <w:lang w:val="ru-RU"/>
          </w:rPr>
          <w:t>-</w:t>
        </w:r>
        <w:r w:rsidR="00352C89" w:rsidRPr="001E5CCF">
          <w:rPr>
            <w:rStyle w:val="Hyperlink"/>
            <w:bCs/>
            <w:szCs w:val="24"/>
          </w:rPr>
          <w:t>FHR</w:t>
        </w:r>
        <w:r w:rsidR="00352C89" w:rsidRPr="00352C89">
          <w:rPr>
            <w:rStyle w:val="Hyperlink"/>
            <w:bCs/>
            <w:szCs w:val="24"/>
            <w:lang w:val="ru-RU"/>
          </w:rPr>
          <w:t xml:space="preserve"> 9/2</w:t>
        </w:r>
      </w:hyperlink>
      <w:r w:rsidR="00352C89">
        <w:rPr>
          <w:lang w:val="ru-RU"/>
        </w:rPr>
        <w:t>)</w:t>
      </w:r>
      <w:bookmarkEnd w:id="121"/>
    </w:p>
    <w:p w:rsidR="007A67CA" w:rsidRPr="005121C9" w:rsidRDefault="007A67CA" w:rsidP="0013195D">
      <w:pPr>
        <w:rPr>
          <w:rFonts w:eastAsia="SimSun"/>
          <w:lang w:val="ru-RU" w:eastAsia="zh-CN"/>
        </w:rPr>
      </w:pPr>
      <w:r w:rsidRPr="00B068AD">
        <w:rPr>
          <w:rFonts w:eastAsia="SimSun"/>
          <w:lang w:val="ru-RU" w:eastAsia="en-AU"/>
        </w:rPr>
        <w:t>7.1</w:t>
      </w:r>
      <w:r w:rsidRPr="00B068AD">
        <w:rPr>
          <w:rFonts w:eastAsia="SimSun"/>
          <w:lang w:val="ru-RU" w:eastAsia="en-AU"/>
        </w:rPr>
        <w:tab/>
      </w:r>
      <w:bookmarkStart w:id="122" w:name="lt_pId223"/>
      <w:r w:rsidR="00B068AD" w:rsidRPr="00B068AD">
        <w:rPr>
          <w:rFonts w:eastAsia="SimSun"/>
          <w:lang w:val="ru-RU" w:eastAsia="en-AU"/>
        </w:rPr>
        <w:t xml:space="preserve">Проект </w:t>
      </w:r>
      <w:r w:rsidR="00B90CE1">
        <w:rPr>
          <w:rFonts w:eastAsia="SimSun"/>
          <w:lang w:val="ru-RU" w:eastAsia="en-AU"/>
        </w:rPr>
        <w:t xml:space="preserve">двухгодичного </w:t>
      </w:r>
      <w:r w:rsidR="00B068AD" w:rsidRPr="00B068AD">
        <w:rPr>
          <w:rFonts w:eastAsia="SimSun"/>
          <w:lang w:val="ru-RU" w:eastAsia="en-AU"/>
        </w:rPr>
        <w:t xml:space="preserve">бюджета Союза на </w:t>
      </w:r>
      <w:r w:rsidR="00B90CE1">
        <w:rPr>
          <w:rFonts w:eastAsia="SimSun"/>
          <w:lang w:val="ru-RU" w:eastAsia="en-AU"/>
        </w:rPr>
        <w:t>2020–2021 годы</w:t>
      </w:r>
      <w:r w:rsidR="00B068AD" w:rsidRPr="00B068AD">
        <w:rPr>
          <w:rFonts w:eastAsia="SimSun"/>
          <w:lang w:val="ru-RU" w:eastAsia="en-AU"/>
        </w:rPr>
        <w:t xml:space="preserve"> был представлен </w:t>
      </w:r>
      <w:r w:rsidR="00B90CE1">
        <w:rPr>
          <w:rFonts w:eastAsia="SimSun"/>
          <w:lang w:val="ru-RU" w:eastAsia="en-AU"/>
        </w:rPr>
        <w:t>С</w:t>
      </w:r>
      <w:r w:rsidR="00B068AD" w:rsidRPr="00B068AD">
        <w:rPr>
          <w:rFonts w:eastAsia="SimSun"/>
          <w:lang w:val="ru-RU" w:eastAsia="en-AU"/>
        </w:rPr>
        <w:t xml:space="preserve">екретариатом </w:t>
      </w:r>
      <w:r w:rsidR="00B90CE1">
        <w:rPr>
          <w:rFonts w:eastAsia="SimSun"/>
          <w:lang w:val="ru-RU" w:eastAsia="en-AU"/>
        </w:rPr>
        <w:t>на основании Решения</w:t>
      </w:r>
      <w:r w:rsidR="00AB7166">
        <w:rPr>
          <w:rFonts w:eastAsia="SimSun"/>
          <w:lang w:val="ru-RU" w:eastAsia="en-AU"/>
        </w:rPr>
        <w:t xml:space="preserve"> 5 (Пересм. Дубай, 2018 г.</w:t>
      </w:r>
      <w:r w:rsidR="00B068AD" w:rsidRPr="00B068AD">
        <w:rPr>
          <w:rFonts w:eastAsia="SimSun"/>
          <w:lang w:val="ru-RU" w:eastAsia="en-AU"/>
        </w:rPr>
        <w:t xml:space="preserve">) и соответствующих руководящих </w:t>
      </w:r>
      <w:r w:rsidR="00B0617B">
        <w:rPr>
          <w:rFonts w:eastAsia="SimSun"/>
          <w:lang w:val="ru-RU" w:eastAsia="en-AU"/>
        </w:rPr>
        <w:t>указаний</w:t>
      </w:r>
      <w:r w:rsidR="0013195D">
        <w:rPr>
          <w:rFonts w:eastAsia="SimSun"/>
          <w:lang w:val="ru-RU" w:eastAsia="en-AU"/>
        </w:rPr>
        <w:t xml:space="preserve">, а также согласно </w:t>
      </w:r>
      <w:r w:rsidR="00151120">
        <w:rPr>
          <w:rFonts w:eastAsia="SimSun"/>
          <w:lang w:val="ru-RU" w:eastAsia="en-AU"/>
        </w:rPr>
        <w:t>пункт</w:t>
      </w:r>
      <w:r w:rsidR="0013195D">
        <w:rPr>
          <w:rFonts w:eastAsia="SimSun"/>
          <w:lang w:val="ru-RU" w:eastAsia="en-AU"/>
        </w:rPr>
        <w:t>у</w:t>
      </w:r>
      <w:r w:rsidR="00151120">
        <w:rPr>
          <w:rFonts w:eastAsia="SimSun"/>
          <w:lang w:val="ru-RU" w:eastAsia="en-AU"/>
        </w:rPr>
        <w:t xml:space="preserve"> 100 С</w:t>
      </w:r>
      <w:r w:rsidR="00B068AD" w:rsidRPr="00B068AD">
        <w:rPr>
          <w:rFonts w:eastAsia="SimSun"/>
          <w:lang w:val="ru-RU" w:eastAsia="en-AU"/>
        </w:rPr>
        <w:t xml:space="preserve">татьи 5 Конвенции. </w:t>
      </w:r>
      <w:r w:rsidR="00003692">
        <w:rPr>
          <w:rFonts w:eastAsia="SimSun"/>
          <w:lang w:val="ru-RU" w:eastAsia="en-AU"/>
        </w:rPr>
        <w:t>П</w:t>
      </w:r>
      <w:r w:rsidR="00003692" w:rsidRPr="00B068AD">
        <w:rPr>
          <w:rFonts w:eastAsia="SimSun"/>
          <w:lang w:val="ru-RU" w:eastAsia="en-AU"/>
        </w:rPr>
        <w:t xml:space="preserve">роект бюджета будет представлен Совету 2019 года </w:t>
      </w:r>
      <w:r w:rsidR="00003692">
        <w:rPr>
          <w:rFonts w:eastAsia="SimSun"/>
          <w:lang w:val="ru-RU" w:eastAsia="en-AU"/>
        </w:rPr>
        <w:t>п</w:t>
      </w:r>
      <w:r w:rsidR="00B068AD" w:rsidRPr="00B068AD">
        <w:rPr>
          <w:rFonts w:eastAsia="SimSun"/>
          <w:lang w:val="ru-RU" w:eastAsia="en-AU"/>
        </w:rPr>
        <w:t>осле консультаций с Координационным комитетом</w:t>
      </w:r>
      <w:r w:rsidR="00003692">
        <w:rPr>
          <w:rFonts w:eastAsia="SimSun"/>
          <w:lang w:val="ru-RU" w:eastAsia="en-AU"/>
        </w:rPr>
        <w:t xml:space="preserve"> при</w:t>
      </w:r>
      <w:r w:rsidR="006E44A4">
        <w:rPr>
          <w:rFonts w:eastAsia="SimSun"/>
          <w:lang w:val="ru-RU" w:eastAsia="en-AU"/>
        </w:rPr>
        <w:t xml:space="preserve"> </w:t>
      </w:r>
      <w:r w:rsidR="006E44A4" w:rsidRPr="006E44A4">
        <w:rPr>
          <w:rFonts w:eastAsia="SimSun"/>
          <w:lang w:val="ru-RU" w:eastAsia="en-AU"/>
        </w:rPr>
        <w:t>соблюд</w:t>
      </w:r>
      <w:r w:rsidR="006E44A4">
        <w:rPr>
          <w:rFonts w:eastAsia="SimSun"/>
          <w:lang w:val="ru-RU" w:eastAsia="en-AU"/>
        </w:rPr>
        <w:t>е</w:t>
      </w:r>
      <w:r w:rsidR="00003692">
        <w:rPr>
          <w:rFonts w:eastAsia="SimSun"/>
          <w:lang w:val="ru-RU" w:eastAsia="en-AU"/>
        </w:rPr>
        <w:t>нии</w:t>
      </w:r>
      <w:r w:rsidR="006E44A4">
        <w:rPr>
          <w:rFonts w:eastAsia="SimSun"/>
          <w:lang w:val="ru-RU" w:eastAsia="en-AU"/>
        </w:rPr>
        <w:t xml:space="preserve"> максимально возможной</w:t>
      </w:r>
      <w:r w:rsidR="006E44A4" w:rsidRPr="006E44A4">
        <w:rPr>
          <w:rFonts w:eastAsia="SimSun"/>
          <w:lang w:val="ru-RU" w:eastAsia="en-AU"/>
        </w:rPr>
        <w:t xml:space="preserve"> экономи</w:t>
      </w:r>
      <w:r w:rsidR="006E44A4">
        <w:rPr>
          <w:rFonts w:eastAsia="SimSun"/>
          <w:lang w:val="ru-RU" w:eastAsia="en-AU"/>
        </w:rPr>
        <w:t xml:space="preserve">и </w:t>
      </w:r>
      <w:r w:rsidR="00B068AD" w:rsidRPr="00B068AD">
        <w:rPr>
          <w:rFonts w:eastAsia="SimSun"/>
          <w:lang w:val="ru-RU" w:eastAsia="en-AU"/>
        </w:rPr>
        <w:t>и с учетом ограничений, установ</w:t>
      </w:r>
      <w:r w:rsidR="00003692">
        <w:rPr>
          <w:rFonts w:eastAsia="SimSun"/>
          <w:lang w:val="ru-RU" w:eastAsia="en-AU"/>
        </w:rPr>
        <w:t>ленных Полномочной конференцией</w:t>
      </w:r>
      <w:bookmarkStart w:id="123" w:name="lt_pId224"/>
      <w:bookmarkEnd w:id="122"/>
      <w:r w:rsidRPr="005121C9">
        <w:rPr>
          <w:rFonts w:eastAsia="SimSun"/>
          <w:lang w:val="ru-RU" w:eastAsia="zh-CN"/>
        </w:rPr>
        <w:t>.</w:t>
      </w:r>
      <w:bookmarkEnd w:id="123"/>
    </w:p>
    <w:p w:rsidR="007A67CA" w:rsidRPr="00463506" w:rsidRDefault="007A67CA" w:rsidP="00463506">
      <w:pPr>
        <w:rPr>
          <w:rFonts w:eastAsia="SimSun"/>
          <w:b/>
          <w:bCs/>
          <w:lang w:val="ru-RU" w:eastAsia="zh-CN"/>
        </w:rPr>
      </w:pPr>
      <w:r w:rsidRPr="00A31325">
        <w:rPr>
          <w:rFonts w:eastAsia="SimSun"/>
          <w:lang w:val="ru-RU" w:eastAsia="zh-CN"/>
        </w:rPr>
        <w:t>7.2</w:t>
      </w:r>
      <w:r w:rsidRPr="00A31325">
        <w:rPr>
          <w:rFonts w:eastAsia="SimSun"/>
          <w:lang w:val="ru-RU" w:eastAsia="zh-CN"/>
        </w:rPr>
        <w:tab/>
      </w:r>
      <w:bookmarkStart w:id="124" w:name="lt_pId226"/>
      <w:r w:rsidR="007C3E9C" w:rsidRPr="00F1070B">
        <w:rPr>
          <w:rFonts w:eastAsia="SimSun"/>
          <w:lang w:val="ru-RU" w:eastAsia="zh-CN"/>
        </w:rPr>
        <w:t>Величина единицы взносов, подлежащ</w:t>
      </w:r>
      <w:r w:rsidR="00541F5C">
        <w:rPr>
          <w:rFonts w:eastAsia="SimSun"/>
          <w:lang w:val="ru-RU" w:eastAsia="zh-CN"/>
        </w:rPr>
        <w:t>ая</w:t>
      </w:r>
      <w:r w:rsidR="007C3E9C" w:rsidRPr="00F1070B">
        <w:rPr>
          <w:rFonts w:eastAsia="SimSun"/>
          <w:lang w:val="ru-RU" w:eastAsia="zh-CN"/>
        </w:rPr>
        <w:t xml:space="preserve"> уплате Государствами-Членами, была сохранена на уровне 318 тыс. швейцарских франков, результатом чего является нулевой номинальный рост</w:t>
      </w:r>
      <w:r w:rsidR="008D551F">
        <w:rPr>
          <w:rFonts w:eastAsia="SimSun"/>
          <w:lang w:val="ru-RU" w:eastAsia="zh-CN"/>
        </w:rPr>
        <w:t xml:space="preserve"> с 2016 </w:t>
      </w:r>
      <w:r w:rsidR="001C15E9" w:rsidRPr="00F1070B">
        <w:rPr>
          <w:rFonts w:eastAsia="SimSun"/>
          <w:lang w:val="ru-RU" w:eastAsia="zh-CN"/>
        </w:rPr>
        <w:t>года</w:t>
      </w:r>
      <w:r w:rsidR="00A31325" w:rsidRPr="00A31325">
        <w:rPr>
          <w:rFonts w:eastAsia="SimSun"/>
          <w:lang w:val="ru-RU" w:eastAsia="zh-CN"/>
        </w:rPr>
        <w:t>.</w:t>
      </w:r>
      <w:r w:rsidR="00F1070B" w:rsidRPr="00F1070B">
        <w:rPr>
          <w:rFonts w:eastAsia="SimSun"/>
          <w:lang w:val="ru-RU" w:eastAsia="zh-CN"/>
        </w:rPr>
        <w:t xml:space="preserve"> Не предусматривается никакого снятия средств с Резервного счета, для того чтобы сбалансировать проект бюджета на 2020−2021 годы</w:t>
      </w:r>
      <w:bookmarkStart w:id="125" w:name="lt_pId227"/>
      <w:bookmarkEnd w:id="124"/>
      <w:r w:rsidRPr="00463506">
        <w:rPr>
          <w:rFonts w:eastAsia="SimSun"/>
          <w:lang w:val="ru-RU" w:eastAsia="zh-CN"/>
        </w:rPr>
        <w:t>.</w:t>
      </w:r>
      <w:bookmarkEnd w:id="125"/>
    </w:p>
    <w:p w:rsidR="007A67CA" w:rsidRPr="00414BF4" w:rsidRDefault="007A67CA" w:rsidP="0013195D">
      <w:pPr>
        <w:rPr>
          <w:rFonts w:eastAsia="SimSun"/>
          <w:lang w:val="ru-RU" w:eastAsia="zh-CN"/>
        </w:rPr>
      </w:pPr>
      <w:r w:rsidRPr="000C0C9E">
        <w:rPr>
          <w:rFonts w:eastAsia="SimSun"/>
          <w:lang w:val="ru-RU" w:eastAsia="zh-CN"/>
        </w:rPr>
        <w:t>7.3</w:t>
      </w:r>
      <w:r w:rsidRPr="000C0C9E">
        <w:rPr>
          <w:rFonts w:eastAsia="SimSun"/>
          <w:lang w:val="ru-RU" w:eastAsia="zh-CN"/>
        </w:rPr>
        <w:tab/>
      </w:r>
      <w:bookmarkStart w:id="126" w:name="lt_pId229"/>
      <w:r w:rsidR="006052AC" w:rsidRPr="000C0C9E">
        <w:rPr>
          <w:rFonts w:eastAsia="SimSun"/>
          <w:lang w:val="ru-RU" w:eastAsia="zh-CN"/>
        </w:rPr>
        <w:t>Проект бюджета на 2020–2021 годы составляет 331,34 млн</w:t>
      </w:r>
      <w:r w:rsidR="005217A7">
        <w:rPr>
          <w:rFonts w:eastAsia="SimSun"/>
          <w:lang w:val="ru-RU" w:eastAsia="zh-CN"/>
        </w:rPr>
        <w:t>.</w:t>
      </w:r>
      <w:r w:rsidR="006052AC" w:rsidRPr="000C0C9E">
        <w:rPr>
          <w:rFonts w:eastAsia="SimSun"/>
          <w:lang w:val="ru-RU" w:eastAsia="zh-CN"/>
        </w:rPr>
        <w:t xml:space="preserve"> </w:t>
      </w:r>
      <w:r w:rsidR="00F34898">
        <w:rPr>
          <w:rFonts w:eastAsia="SimSun"/>
          <w:lang w:val="ru-RU" w:eastAsia="zh-CN"/>
        </w:rPr>
        <w:t>швейцарских франков</w:t>
      </w:r>
      <w:r w:rsidR="0026612E">
        <w:rPr>
          <w:rFonts w:eastAsia="SimSun"/>
          <w:lang w:val="ru-RU" w:eastAsia="zh-CN"/>
        </w:rPr>
        <w:t>, что на 6,72 </w:t>
      </w:r>
      <w:r w:rsidR="006052AC" w:rsidRPr="000C0C9E">
        <w:rPr>
          <w:rFonts w:eastAsia="SimSun"/>
          <w:lang w:val="ru-RU" w:eastAsia="zh-CN"/>
        </w:rPr>
        <w:t>млн</w:t>
      </w:r>
      <w:r w:rsidR="005217A7">
        <w:rPr>
          <w:rFonts w:eastAsia="SimSun"/>
          <w:lang w:val="ru-RU" w:eastAsia="zh-CN"/>
        </w:rPr>
        <w:t>.</w:t>
      </w:r>
      <w:r w:rsidR="006052AC" w:rsidRPr="000C0C9E">
        <w:rPr>
          <w:rFonts w:eastAsia="SimSun"/>
          <w:lang w:val="ru-RU" w:eastAsia="zh-CN"/>
        </w:rPr>
        <w:t xml:space="preserve"> </w:t>
      </w:r>
      <w:r w:rsidR="00F34898">
        <w:rPr>
          <w:rFonts w:eastAsia="SimSun"/>
          <w:lang w:val="ru-RU" w:eastAsia="zh-CN"/>
        </w:rPr>
        <w:t>швейцарских франков</w:t>
      </w:r>
      <w:r w:rsidR="006052AC" w:rsidRPr="000C0C9E">
        <w:rPr>
          <w:rFonts w:eastAsia="SimSun"/>
          <w:lang w:val="ru-RU" w:eastAsia="zh-CN"/>
        </w:rPr>
        <w:t xml:space="preserve"> </w:t>
      </w:r>
      <w:r w:rsidR="0026612E">
        <w:rPr>
          <w:rFonts w:eastAsia="SimSun"/>
          <w:lang w:val="ru-RU" w:eastAsia="zh-CN"/>
        </w:rPr>
        <w:t>превышает бюджет на 2018–2019 годы</w:t>
      </w:r>
      <w:r w:rsidR="006052AC" w:rsidRPr="000C0C9E">
        <w:rPr>
          <w:rFonts w:eastAsia="SimSun"/>
          <w:lang w:val="ru-RU" w:eastAsia="zh-CN"/>
        </w:rPr>
        <w:t xml:space="preserve">. </w:t>
      </w:r>
      <w:r w:rsidR="008F66E4" w:rsidRPr="003B75FD">
        <w:rPr>
          <w:rFonts w:eastAsia="SimSun"/>
          <w:lang w:val="ru-RU" w:eastAsia="zh-CN"/>
        </w:rPr>
        <w:t>В проекте бюджета предусмотрены средства для трех основных мероприятий</w:t>
      </w:r>
      <w:r w:rsidR="002F34F7">
        <w:rPr>
          <w:rFonts w:eastAsia="SimSun"/>
          <w:lang w:val="ru-RU" w:eastAsia="zh-CN"/>
        </w:rPr>
        <w:t xml:space="preserve"> – </w:t>
      </w:r>
      <w:r w:rsidR="005225F4" w:rsidRPr="005225F4">
        <w:rPr>
          <w:rFonts w:eastAsia="SimSun"/>
          <w:lang w:val="ru-RU" w:eastAsia="zh-CN"/>
        </w:rPr>
        <w:t>Всемирн</w:t>
      </w:r>
      <w:r w:rsidR="0013195D">
        <w:rPr>
          <w:rFonts w:eastAsia="SimSun"/>
          <w:lang w:val="ru-RU" w:eastAsia="zh-CN"/>
        </w:rPr>
        <w:t>ой</w:t>
      </w:r>
      <w:r w:rsidR="005225F4" w:rsidRPr="005225F4">
        <w:rPr>
          <w:rFonts w:eastAsia="SimSun"/>
          <w:lang w:val="ru-RU" w:eastAsia="zh-CN"/>
        </w:rPr>
        <w:t xml:space="preserve"> ассамбле</w:t>
      </w:r>
      <w:r w:rsidR="0013195D">
        <w:rPr>
          <w:rFonts w:eastAsia="SimSun"/>
          <w:lang w:val="ru-RU" w:eastAsia="zh-CN"/>
        </w:rPr>
        <w:t>и</w:t>
      </w:r>
      <w:r w:rsidR="005225F4" w:rsidRPr="005225F4">
        <w:rPr>
          <w:rFonts w:eastAsia="SimSun"/>
          <w:lang w:val="ru-RU" w:eastAsia="zh-CN"/>
        </w:rPr>
        <w:t xml:space="preserve"> по стандартизации электросвязи (ВАСЭ</w:t>
      </w:r>
      <w:r w:rsidR="005225F4">
        <w:rPr>
          <w:rFonts w:eastAsia="SimSun"/>
          <w:lang w:val="ru-RU" w:eastAsia="zh-CN"/>
        </w:rPr>
        <w:t>-20</w:t>
      </w:r>
      <w:r w:rsidR="005225F4" w:rsidRPr="005225F4">
        <w:rPr>
          <w:rFonts w:eastAsia="SimSun"/>
          <w:lang w:val="ru-RU" w:eastAsia="zh-CN"/>
        </w:rPr>
        <w:t>)</w:t>
      </w:r>
      <w:r w:rsidR="006052AC" w:rsidRPr="000C0C9E">
        <w:rPr>
          <w:rFonts w:eastAsia="SimSun"/>
          <w:lang w:val="ru-RU" w:eastAsia="zh-CN"/>
        </w:rPr>
        <w:t>, Всемирн</w:t>
      </w:r>
      <w:r w:rsidR="0013195D">
        <w:rPr>
          <w:rFonts w:eastAsia="SimSun"/>
          <w:lang w:val="ru-RU" w:eastAsia="zh-CN"/>
        </w:rPr>
        <w:t>ой</w:t>
      </w:r>
      <w:r w:rsidR="006052AC" w:rsidRPr="000C0C9E">
        <w:rPr>
          <w:rFonts w:eastAsia="SimSun"/>
          <w:lang w:val="ru-RU" w:eastAsia="zh-CN"/>
        </w:rPr>
        <w:t xml:space="preserve"> конференци</w:t>
      </w:r>
      <w:r w:rsidR="0013195D">
        <w:rPr>
          <w:rFonts w:eastAsia="SimSun"/>
          <w:lang w:val="ru-RU" w:eastAsia="zh-CN"/>
        </w:rPr>
        <w:t>и</w:t>
      </w:r>
      <w:r w:rsidR="00D310D5">
        <w:rPr>
          <w:rFonts w:eastAsia="SimSun"/>
          <w:lang w:val="ru-RU" w:eastAsia="zh-CN"/>
        </w:rPr>
        <w:t xml:space="preserve"> по развитию электросвязи (ВКРЭ</w:t>
      </w:r>
      <w:r w:rsidR="00D310D5">
        <w:rPr>
          <w:rFonts w:eastAsia="SimSun"/>
          <w:lang w:val="ru-RU" w:eastAsia="zh-CN"/>
        </w:rPr>
        <w:noBreakHyphen/>
      </w:r>
      <w:r w:rsidR="006052AC" w:rsidRPr="000C0C9E">
        <w:rPr>
          <w:rFonts w:eastAsia="SimSun"/>
          <w:lang w:val="ru-RU" w:eastAsia="zh-CN"/>
        </w:rPr>
        <w:t xml:space="preserve">21) и </w:t>
      </w:r>
      <w:r w:rsidR="003B75FD" w:rsidRPr="003B75FD">
        <w:rPr>
          <w:rFonts w:eastAsia="SimSun"/>
          <w:lang w:val="ru-RU" w:eastAsia="zh-CN"/>
        </w:rPr>
        <w:t>Всемирн</w:t>
      </w:r>
      <w:r w:rsidR="0013195D">
        <w:rPr>
          <w:rFonts w:eastAsia="SimSun"/>
          <w:lang w:val="ru-RU" w:eastAsia="zh-CN"/>
        </w:rPr>
        <w:t>ого</w:t>
      </w:r>
      <w:r w:rsidR="003B75FD" w:rsidRPr="003B75FD">
        <w:rPr>
          <w:rFonts w:eastAsia="SimSun"/>
          <w:lang w:val="ru-RU" w:eastAsia="zh-CN"/>
        </w:rPr>
        <w:t xml:space="preserve"> форум</w:t>
      </w:r>
      <w:r w:rsidR="0013195D">
        <w:rPr>
          <w:rFonts w:eastAsia="SimSun"/>
          <w:lang w:val="ru-RU" w:eastAsia="zh-CN"/>
        </w:rPr>
        <w:t>а</w:t>
      </w:r>
      <w:r w:rsidR="003B75FD" w:rsidRPr="003B75FD">
        <w:rPr>
          <w:rFonts w:eastAsia="SimSun"/>
          <w:lang w:val="ru-RU" w:eastAsia="zh-CN"/>
        </w:rPr>
        <w:t xml:space="preserve"> по политике в области электросвязи (ВФПЭ-21)</w:t>
      </w:r>
      <w:bookmarkStart w:id="127" w:name="lt_pId230"/>
      <w:bookmarkEnd w:id="126"/>
      <w:r w:rsidRPr="00414BF4">
        <w:rPr>
          <w:rFonts w:eastAsia="SimSun"/>
          <w:lang w:val="ru-RU" w:eastAsia="zh-CN"/>
        </w:rPr>
        <w:t>.</w:t>
      </w:r>
      <w:bookmarkEnd w:id="127"/>
    </w:p>
    <w:p w:rsidR="007A67CA" w:rsidRPr="00657232" w:rsidRDefault="007A67CA" w:rsidP="00657232">
      <w:pPr>
        <w:rPr>
          <w:rFonts w:eastAsia="SimSun"/>
          <w:lang w:val="ru-RU" w:eastAsia="zh-CN"/>
        </w:rPr>
      </w:pPr>
      <w:r w:rsidRPr="00657232">
        <w:rPr>
          <w:rFonts w:eastAsia="SimSun"/>
          <w:lang w:val="ru-RU" w:eastAsia="zh-CN"/>
        </w:rPr>
        <w:t>7.4</w:t>
      </w:r>
      <w:r w:rsidRPr="00657232">
        <w:rPr>
          <w:rFonts w:eastAsia="SimSun"/>
          <w:lang w:val="ru-RU" w:eastAsia="zh-CN"/>
        </w:rPr>
        <w:tab/>
      </w:r>
      <w:bookmarkStart w:id="128" w:name="lt_pId232"/>
      <w:r w:rsidR="008100B0" w:rsidRPr="008100B0">
        <w:rPr>
          <w:rFonts w:eastAsia="SimSun"/>
          <w:lang w:val="ru-RU" w:eastAsia="zh-CN"/>
        </w:rPr>
        <w:t>Увязка</w:t>
      </w:r>
      <w:r w:rsidR="008100B0" w:rsidRPr="00657232">
        <w:rPr>
          <w:rFonts w:eastAsia="SimSun"/>
          <w:lang w:val="ru-RU" w:eastAsia="zh-CN"/>
        </w:rPr>
        <w:t xml:space="preserve"> </w:t>
      </w:r>
      <w:r w:rsidR="008100B0" w:rsidRPr="008100B0">
        <w:rPr>
          <w:rFonts w:eastAsia="SimSun"/>
          <w:lang w:val="ru-RU" w:eastAsia="zh-CN"/>
        </w:rPr>
        <w:t>с</w:t>
      </w:r>
      <w:r w:rsidR="008100B0" w:rsidRPr="00657232">
        <w:rPr>
          <w:rFonts w:eastAsia="SimSun"/>
          <w:lang w:val="ru-RU" w:eastAsia="zh-CN"/>
        </w:rPr>
        <w:t xml:space="preserve"> </w:t>
      </w:r>
      <w:r w:rsidR="008100B0" w:rsidRPr="008100B0">
        <w:rPr>
          <w:rFonts w:eastAsia="SimSun"/>
          <w:lang w:val="ru-RU" w:eastAsia="zh-CN"/>
        </w:rPr>
        <w:t>целями</w:t>
      </w:r>
      <w:r w:rsidR="008100B0" w:rsidRPr="00657232">
        <w:rPr>
          <w:rFonts w:eastAsia="SimSun"/>
          <w:lang w:val="ru-RU" w:eastAsia="zh-CN"/>
        </w:rPr>
        <w:t xml:space="preserve"> </w:t>
      </w:r>
      <w:r w:rsidR="008100B0" w:rsidRPr="008100B0">
        <w:rPr>
          <w:rFonts w:eastAsia="SimSun"/>
          <w:lang w:val="ru-RU" w:eastAsia="zh-CN"/>
        </w:rPr>
        <w:t>и</w:t>
      </w:r>
      <w:r w:rsidR="008100B0" w:rsidRPr="00657232">
        <w:rPr>
          <w:rFonts w:eastAsia="SimSun"/>
          <w:lang w:val="ru-RU" w:eastAsia="zh-CN"/>
        </w:rPr>
        <w:t xml:space="preserve"> </w:t>
      </w:r>
      <w:r w:rsidR="008100B0" w:rsidRPr="008100B0">
        <w:rPr>
          <w:rFonts w:eastAsia="SimSun"/>
          <w:lang w:val="ru-RU" w:eastAsia="zh-CN"/>
        </w:rPr>
        <w:t>задачами</w:t>
      </w:r>
      <w:r w:rsidR="008100B0" w:rsidRPr="00657232">
        <w:rPr>
          <w:rFonts w:eastAsia="SimSun"/>
          <w:lang w:val="ru-RU" w:eastAsia="zh-CN"/>
        </w:rPr>
        <w:t xml:space="preserve"> </w:t>
      </w:r>
      <w:r w:rsidR="008100B0" w:rsidRPr="008100B0">
        <w:rPr>
          <w:rFonts w:eastAsia="SimSun"/>
          <w:lang w:val="ru-RU" w:eastAsia="zh-CN"/>
        </w:rPr>
        <w:t>Стратегического</w:t>
      </w:r>
      <w:r w:rsidR="008100B0" w:rsidRPr="00657232">
        <w:rPr>
          <w:rFonts w:eastAsia="SimSun"/>
          <w:lang w:val="ru-RU" w:eastAsia="zh-CN"/>
        </w:rPr>
        <w:t xml:space="preserve"> </w:t>
      </w:r>
      <w:r w:rsidR="008100B0" w:rsidRPr="008100B0">
        <w:rPr>
          <w:rFonts w:eastAsia="SimSun"/>
          <w:lang w:val="ru-RU" w:eastAsia="zh-CN"/>
        </w:rPr>
        <w:t>плана</w:t>
      </w:r>
      <w:r w:rsidR="008100B0" w:rsidRPr="00657232">
        <w:rPr>
          <w:rFonts w:eastAsia="SimSun"/>
          <w:lang w:val="ru-RU" w:eastAsia="zh-CN"/>
        </w:rPr>
        <w:t xml:space="preserve"> </w:t>
      </w:r>
      <w:r w:rsidR="008100B0" w:rsidRPr="008100B0">
        <w:rPr>
          <w:rFonts w:eastAsia="SimSun"/>
          <w:lang w:val="ru-RU" w:eastAsia="zh-CN"/>
        </w:rPr>
        <w:t>МСЭ</w:t>
      </w:r>
      <w:r w:rsidR="008100B0" w:rsidRPr="00657232">
        <w:rPr>
          <w:rFonts w:eastAsia="SimSun"/>
          <w:lang w:val="ru-RU" w:eastAsia="zh-CN"/>
        </w:rPr>
        <w:t xml:space="preserve"> </w:t>
      </w:r>
      <w:r w:rsidR="000C0C9E" w:rsidRPr="008100B0">
        <w:rPr>
          <w:rFonts w:eastAsia="SimSun"/>
          <w:lang w:val="ru-RU" w:eastAsia="zh-CN"/>
        </w:rPr>
        <w:t>на</w:t>
      </w:r>
      <w:r w:rsidR="000C0C9E" w:rsidRPr="00657232">
        <w:rPr>
          <w:rFonts w:eastAsia="SimSun"/>
          <w:lang w:val="ru-RU" w:eastAsia="zh-CN"/>
        </w:rPr>
        <w:t xml:space="preserve"> 2020–2023 </w:t>
      </w:r>
      <w:r w:rsidR="000C0C9E" w:rsidRPr="008100B0">
        <w:rPr>
          <w:rFonts w:eastAsia="SimSun"/>
          <w:lang w:val="ru-RU" w:eastAsia="zh-CN"/>
        </w:rPr>
        <w:t>годы</w:t>
      </w:r>
      <w:r w:rsidR="008100B0" w:rsidRPr="00657232">
        <w:rPr>
          <w:rFonts w:eastAsia="SimSun"/>
          <w:lang w:val="ru-RU" w:eastAsia="zh-CN"/>
        </w:rPr>
        <w:t xml:space="preserve"> </w:t>
      </w:r>
      <w:r w:rsidR="008100B0">
        <w:rPr>
          <w:rFonts w:eastAsia="SimSun"/>
          <w:lang w:val="ru-RU" w:eastAsia="zh-CN"/>
        </w:rPr>
        <w:t>была</w:t>
      </w:r>
      <w:r w:rsidR="008100B0" w:rsidRPr="00657232">
        <w:rPr>
          <w:rFonts w:eastAsia="SimSun"/>
          <w:lang w:val="ru-RU" w:eastAsia="zh-CN"/>
        </w:rPr>
        <w:t xml:space="preserve"> </w:t>
      </w:r>
      <w:r w:rsidR="00657232">
        <w:rPr>
          <w:rFonts w:eastAsia="SimSun"/>
          <w:lang w:val="ru-RU" w:eastAsia="zh-CN"/>
        </w:rPr>
        <w:t>учтена</w:t>
      </w:r>
      <w:r w:rsidRPr="00657232">
        <w:rPr>
          <w:rFonts w:eastAsia="SimSun"/>
          <w:lang w:val="ru-RU" w:eastAsia="zh-CN"/>
        </w:rPr>
        <w:t>.</w:t>
      </w:r>
      <w:bookmarkEnd w:id="128"/>
    </w:p>
    <w:p w:rsidR="007A67CA" w:rsidRPr="008A5523" w:rsidRDefault="007A67CA" w:rsidP="008A5523">
      <w:pPr>
        <w:rPr>
          <w:rFonts w:eastAsia="SimSun"/>
          <w:lang w:val="ru-RU" w:eastAsia="zh-CN"/>
        </w:rPr>
      </w:pPr>
      <w:r w:rsidRPr="000C0C9E">
        <w:rPr>
          <w:rFonts w:eastAsia="SimSun"/>
          <w:lang w:val="ru-RU" w:eastAsia="zh-CN"/>
        </w:rPr>
        <w:t>7.5</w:t>
      </w:r>
      <w:r w:rsidRPr="000C0C9E">
        <w:rPr>
          <w:rFonts w:eastAsia="SimSun"/>
          <w:lang w:val="ru-RU" w:eastAsia="zh-CN"/>
        </w:rPr>
        <w:tab/>
      </w:r>
      <w:bookmarkStart w:id="129" w:name="lt_pId234"/>
      <w:r w:rsidR="000C0C9E" w:rsidRPr="000C0C9E">
        <w:rPr>
          <w:rFonts w:eastAsia="SimSun"/>
          <w:lang w:val="ru-RU" w:eastAsia="zh-CN"/>
        </w:rPr>
        <w:t xml:space="preserve">Как и </w:t>
      </w:r>
      <w:r w:rsidR="009B3B53">
        <w:rPr>
          <w:rFonts w:eastAsia="SimSun"/>
          <w:lang w:val="ru-RU" w:eastAsia="zh-CN"/>
        </w:rPr>
        <w:t xml:space="preserve">ранее </w:t>
      </w:r>
      <w:r w:rsidR="000C0C9E" w:rsidRPr="000C0C9E">
        <w:rPr>
          <w:rFonts w:eastAsia="SimSun"/>
          <w:lang w:val="ru-RU" w:eastAsia="zh-CN"/>
        </w:rPr>
        <w:t>в бюджетах,</w:t>
      </w:r>
      <w:r w:rsidR="0046086A">
        <w:rPr>
          <w:rFonts w:eastAsia="SimSun"/>
          <w:lang w:val="ru-RU" w:eastAsia="zh-CN"/>
        </w:rPr>
        <w:t xml:space="preserve"> был</w:t>
      </w:r>
      <w:r w:rsidR="000C0C9E" w:rsidRPr="000C0C9E">
        <w:rPr>
          <w:rFonts w:eastAsia="SimSun"/>
          <w:lang w:val="ru-RU" w:eastAsia="zh-CN"/>
        </w:rPr>
        <w:t xml:space="preserve"> </w:t>
      </w:r>
      <w:r w:rsidR="0046086A">
        <w:rPr>
          <w:rFonts w:eastAsia="SimSun"/>
          <w:lang w:val="ru-RU" w:eastAsia="zh-CN"/>
        </w:rPr>
        <w:t>использован</w:t>
      </w:r>
      <w:r w:rsidR="009B3B53" w:rsidRPr="009B3B53">
        <w:rPr>
          <w:rFonts w:eastAsia="SimSun"/>
          <w:lang w:val="ru-RU" w:eastAsia="zh-CN"/>
        </w:rPr>
        <w:t xml:space="preserve"> 5-процентный коэффициент вакантных должностей, который учитывает задержку с наймом, работу на основе неполного рабочего дня и </w:t>
      </w:r>
      <w:r w:rsidR="009B3B53" w:rsidRPr="009B3B53">
        <w:rPr>
          <w:rFonts w:eastAsia="SimSun"/>
          <w:lang w:val="ru-RU" w:eastAsia="zh-CN"/>
        </w:rPr>
        <w:lastRenderedPageBreak/>
        <w:t>неоплачиваемый отпуск</w:t>
      </w:r>
      <w:r w:rsidR="000C0C9E" w:rsidRPr="000C0C9E">
        <w:rPr>
          <w:rFonts w:eastAsia="SimSun"/>
          <w:lang w:val="ru-RU" w:eastAsia="zh-CN"/>
        </w:rPr>
        <w:t xml:space="preserve">. Тем не менее, </w:t>
      </w:r>
      <w:r w:rsidR="0053313F">
        <w:rPr>
          <w:rFonts w:eastAsia="SimSun"/>
          <w:lang w:val="ru-RU" w:eastAsia="zh-CN"/>
        </w:rPr>
        <w:t xml:space="preserve">использование такого </w:t>
      </w:r>
      <w:r w:rsidR="0053313F" w:rsidRPr="009B3B53">
        <w:rPr>
          <w:rFonts w:eastAsia="SimSun"/>
          <w:lang w:val="ru-RU" w:eastAsia="zh-CN"/>
        </w:rPr>
        <w:t>коэффициент</w:t>
      </w:r>
      <w:r w:rsidR="00BA786E">
        <w:rPr>
          <w:rFonts w:eastAsia="SimSun"/>
          <w:lang w:val="ru-RU" w:eastAsia="zh-CN"/>
        </w:rPr>
        <w:t>а</w:t>
      </w:r>
      <w:r w:rsidR="0053313F" w:rsidRPr="009B3B53">
        <w:rPr>
          <w:rFonts w:eastAsia="SimSun"/>
          <w:lang w:val="ru-RU" w:eastAsia="zh-CN"/>
        </w:rPr>
        <w:t xml:space="preserve"> вакантных должностей</w:t>
      </w:r>
      <w:r w:rsidR="0053313F" w:rsidRPr="000C0C9E">
        <w:rPr>
          <w:rFonts w:eastAsia="SimSun"/>
          <w:lang w:val="ru-RU" w:eastAsia="zh-CN"/>
        </w:rPr>
        <w:t xml:space="preserve"> </w:t>
      </w:r>
      <w:r w:rsidR="00F73CE7" w:rsidRPr="00AA017D">
        <w:rPr>
          <w:rFonts w:eastAsia="SimSun"/>
          <w:lang w:val="ru-RU" w:eastAsia="zh-CN"/>
        </w:rPr>
        <w:t>ставит серьезные проблемы</w:t>
      </w:r>
      <w:r w:rsidR="00F73CE7" w:rsidRPr="000C0C9E">
        <w:rPr>
          <w:rFonts w:eastAsia="SimSun"/>
          <w:lang w:val="ru-RU" w:eastAsia="zh-CN"/>
        </w:rPr>
        <w:t xml:space="preserve"> </w:t>
      </w:r>
      <w:r w:rsidR="00AA017D">
        <w:rPr>
          <w:rFonts w:eastAsia="SimSun"/>
          <w:lang w:val="ru-RU" w:eastAsia="zh-CN"/>
        </w:rPr>
        <w:t>в вопросах</w:t>
      </w:r>
      <w:r w:rsidR="000C0C9E" w:rsidRPr="000C0C9E">
        <w:rPr>
          <w:rFonts w:eastAsia="SimSun"/>
          <w:lang w:val="ru-RU" w:eastAsia="zh-CN"/>
        </w:rPr>
        <w:t xml:space="preserve"> </w:t>
      </w:r>
      <w:r w:rsidR="00F73CE7" w:rsidRPr="00AA017D">
        <w:rPr>
          <w:rFonts w:eastAsia="SimSun"/>
          <w:lang w:val="ru-RU" w:eastAsia="zh-CN"/>
        </w:rPr>
        <w:t>управлени</w:t>
      </w:r>
      <w:r w:rsidR="00AA017D">
        <w:rPr>
          <w:rFonts w:eastAsia="SimSun"/>
          <w:lang w:val="ru-RU" w:eastAsia="zh-CN"/>
        </w:rPr>
        <w:t>я</w:t>
      </w:r>
      <w:r w:rsidR="0053313F" w:rsidRPr="00AA017D">
        <w:rPr>
          <w:rFonts w:eastAsia="SimSun"/>
          <w:lang w:val="ru-RU" w:eastAsia="zh-CN"/>
        </w:rPr>
        <w:t xml:space="preserve"> вакантными должностями и наймом персонала</w:t>
      </w:r>
      <w:bookmarkStart w:id="130" w:name="lt_pId235"/>
      <w:bookmarkEnd w:id="129"/>
      <w:r w:rsidRPr="008A5523">
        <w:rPr>
          <w:rFonts w:eastAsia="SimSun"/>
          <w:lang w:val="ru-RU" w:eastAsia="zh-CN"/>
        </w:rPr>
        <w:t>.</w:t>
      </w:r>
      <w:bookmarkEnd w:id="130"/>
    </w:p>
    <w:p w:rsidR="007A67CA" w:rsidRPr="008A5523" w:rsidRDefault="007A67CA" w:rsidP="0059745E">
      <w:pPr>
        <w:rPr>
          <w:rFonts w:eastAsia="SimSun"/>
          <w:lang w:val="ru-RU" w:eastAsia="zh-CN"/>
        </w:rPr>
      </w:pPr>
      <w:r w:rsidRPr="008A5523">
        <w:rPr>
          <w:rFonts w:eastAsia="SimSun"/>
          <w:lang w:val="ru-RU" w:eastAsia="zh-CN"/>
        </w:rPr>
        <w:t>7.6</w:t>
      </w:r>
      <w:r w:rsidRPr="008A5523">
        <w:rPr>
          <w:rFonts w:eastAsia="SimSun"/>
          <w:lang w:val="ru-RU" w:eastAsia="zh-CN"/>
        </w:rPr>
        <w:tab/>
      </w:r>
      <w:bookmarkStart w:id="131" w:name="lt_pId237"/>
      <w:r w:rsidR="008A5523">
        <w:rPr>
          <w:rFonts w:eastAsia="SimSun"/>
          <w:lang w:val="ru-RU" w:eastAsia="zh-CN"/>
        </w:rPr>
        <w:t>Д</w:t>
      </w:r>
      <w:r w:rsidR="008A5523" w:rsidRPr="00B26259">
        <w:rPr>
          <w:rFonts w:eastAsia="SimSun"/>
          <w:lang w:val="ru-RU" w:eastAsia="zh-CN"/>
        </w:rPr>
        <w:t>ля</w:t>
      </w:r>
      <w:r w:rsidR="008A5523" w:rsidRPr="008A5523">
        <w:rPr>
          <w:rFonts w:eastAsia="SimSun"/>
          <w:lang w:val="ru-RU" w:eastAsia="zh-CN"/>
        </w:rPr>
        <w:t xml:space="preserve"> </w:t>
      </w:r>
      <w:r w:rsidR="008A5523" w:rsidRPr="00B26259">
        <w:rPr>
          <w:rFonts w:eastAsia="SimSun"/>
          <w:lang w:val="ru-RU" w:eastAsia="zh-CN"/>
        </w:rPr>
        <w:t>обеспечения</w:t>
      </w:r>
      <w:r w:rsidR="008A5523" w:rsidRPr="008A5523">
        <w:rPr>
          <w:rFonts w:eastAsia="SimSun"/>
          <w:lang w:val="ru-RU" w:eastAsia="zh-CN"/>
        </w:rPr>
        <w:t xml:space="preserve"> </w:t>
      </w:r>
      <w:r w:rsidR="008A5523" w:rsidRPr="00B26259">
        <w:rPr>
          <w:rFonts w:eastAsia="SimSun"/>
          <w:lang w:val="ru-RU" w:eastAsia="zh-CN"/>
        </w:rPr>
        <w:t>прозрачности</w:t>
      </w:r>
      <w:r w:rsidR="008A5523" w:rsidRPr="008A5523">
        <w:rPr>
          <w:rFonts w:eastAsia="SimSun"/>
          <w:lang w:val="ru-RU" w:eastAsia="zh-CN"/>
        </w:rPr>
        <w:t xml:space="preserve"> </w:t>
      </w:r>
      <w:r w:rsidR="008A5523" w:rsidRPr="00B26259">
        <w:rPr>
          <w:rFonts w:eastAsia="SimSun"/>
          <w:lang w:val="ru-RU" w:eastAsia="zh-CN"/>
        </w:rPr>
        <w:t>и</w:t>
      </w:r>
      <w:r w:rsidR="008A5523" w:rsidRPr="008A5523">
        <w:rPr>
          <w:rFonts w:eastAsia="SimSun"/>
          <w:lang w:val="ru-RU" w:eastAsia="zh-CN"/>
        </w:rPr>
        <w:t xml:space="preserve"> </w:t>
      </w:r>
      <w:r w:rsidR="008A5523" w:rsidRPr="00B26259">
        <w:rPr>
          <w:rFonts w:eastAsia="SimSun"/>
          <w:lang w:val="ru-RU" w:eastAsia="zh-CN"/>
        </w:rPr>
        <w:t>эффективности</w:t>
      </w:r>
      <w:r w:rsidR="008A5523">
        <w:rPr>
          <w:rFonts w:eastAsia="SimSun"/>
          <w:lang w:val="ru-RU" w:eastAsia="zh-CN"/>
        </w:rPr>
        <w:t xml:space="preserve"> в</w:t>
      </w:r>
      <w:r w:rsidR="00B72950" w:rsidRPr="008A5523">
        <w:rPr>
          <w:rFonts w:eastAsia="SimSun"/>
          <w:lang w:val="ru-RU" w:eastAsia="zh-CN"/>
        </w:rPr>
        <w:t xml:space="preserve"> </w:t>
      </w:r>
      <w:r w:rsidR="0013195D">
        <w:rPr>
          <w:rFonts w:eastAsia="SimSun"/>
          <w:lang w:val="ru-RU" w:eastAsia="zh-CN"/>
        </w:rPr>
        <w:t xml:space="preserve">центре </w:t>
      </w:r>
      <w:r w:rsidR="0013195D" w:rsidRPr="00B26259">
        <w:rPr>
          <w:rFonts w:eastAsia="SimSun"/>
          <w:lang w:val="ru-RU" w:eastAsia="zh-CN"/>
        </w:rPr>
        <w:t xml:space="preserve">затрат </w:t>
      </w:r>
      <w:r w:rsidR="0059745E">
        <w:rPr>
          <w:rFonts w:eastAsia="SimSun"/>
          <w:lang w:val="ru-RU" w:eastAsia="zh-CN"/>
        </w:rPr>
        <w:t>для</w:t>
      </w:r>
      <w:r w:rsidR="0013195D">
        <w:rPr>
          <w:rFonts w:eastAsia="SimSun"/>
          <w:lang w:val="ru-RU" w:eastAsia="zh-CN"/>
        </w:rPr>
        <w:t xml:space="preserve"> </w:t>
      </w:r>
      <w:r w:rsidR="00B72950" w:rsidRPr="00B26259">
        <w:rPr>
          <w:rFonts w:eastAsia="SimSun"/>
          <w:lang w:val="ru-RU" w:eastAsia="zh-CN"/>
        </w:rPr>
        <w:t>общ</w:t>
      </w:r>
      <w:r w:rsidR="00B72950">
        <w:rPr>
          <w:rFonts w:eastAsia="SimSun"/>
          <w:lang w:val="ru-RU" w:eastAsia="zh-CN"/>
        </w:rPr>
        <w:t>и</w:t>
      </w:r>
      <w:r w:rsidR="0059745E">
        <w:rPr>
          <w:rFonts w:eastAsia="SimSun"/>
          <w:lang w:val="ru-RU" w:eastAsia="zh-CN"/>
        </w:rPr>
        <w:t>х</w:t>
      </w:r>
      <w:r w:rsidR="00B72950" w:rsidRPr="008A5523">
        <w:rPr>
          <w:rFonts w:eastAsia="SimSun"/>
          <w:lang w:val="ru-RU" w:eastAsia="zh-CN"/>
        </w:rPr>
        <w:t xml:space="preserve"> </w:t>
      </w:r>
      <w:r w:rsidR="00B72950">
        <w:rPr>
          <w:rFonts w:eastAsia="SimSun"/>
          <w:lang w:val="ru-RU" w:eastAsia="zh-CN"/>
        </w:rPr>
        <w:t>расход</w:t>
      </w:r>
      <w:r w:rsidR="0059745E">
        <w:rPr>
          <w:rFonts w:eastAsia="SimSun"/>
          <w:lang w:val="ru-RU" w:eastAsia="zh-CN"/>
        </w:rPr>
        <w:t>ов</w:t>
      </w:r>
      <w:r w:rsidR="00B72950" w:rsidRPr="008A5523">
        <w:rPr>
          <w:rFonts w:eastAsia="SimSun"/>
          <w:lang w:val="ru-RU" w:eastAsia="zh-CN"/>
        </w:rPr>
        <w:t xml:space="preserve"> </w:t>
      </w:r>
      <w:r w:rsidR="00B72950" w:rsidRPr="00B26259">
        <w:rPr>
          <w:rFonts w:eastAsia="SimSun"/>
          <w:lang w:val="ru-RU" w:eastAsia="zh-CN"/>
        </w:rPr>
        <w:t>МСЭ</w:t>
      </w:r>
      <w:r w:rsidR="00B72950" w:rsidRPr="008A5523">
        <w:rPr>
          <w:rFonts w:eastAsia="SimSun"/>
          <w:lang w:val="ru-RU" w:eastAsia="zh-CN"/>
        </w:rPr>
        <w:t xml:space="preserve"> </w:t>
      </w:r>
      <w:r w:rsidR="00B72950" w:rsidRPr="00B26259">
        <w:rPr>
          <w:rFonts w:eastAsia="SimSun"/>
          <w:lang w:val="ru-RU" w:eastAsia="zh-CN"/>
        </w:rPr>
        <w:t>были</w:t>
      </w:r>
      <w:r w:rsidR="00B72950" w:rsidRPr="008A5523">
        <w:rPr>
          <w:rFonts w:eastAsia="SimSun"/>
          <w:lang w:val="ru-RU" w:eastAsia="zh-CN"/>
        </w:rPr>
        <w:t xml:space="preserve"> </w:t>
      </w:r>
      <w:r w:rsidR="00B72950" w:rsidRPr="00B26259">
        <w:rPr>
          <w:rFonts w:eastAsia="SimSun"/>
          <w:lang w:val="ru-RU" w:eastAsia="zh-CN"/>
        </w:rPr>
        <w:t>объединены</w:t>
      </w:r>
      <w:r w:rsidR="00B72950" w:rsidRPr="008A5523">
        <w:rPr>
          <w:rFonts w:eastAsia="SimSun"/>
          <w:lang w:val="ru-RU" w:eastAsia="zh-CN"/>
        </w:rPr>
        <w:t xml:space="preserve"> </w:t>
      </w:r>
      <w:r w:rsidR="00B72950">
        <w:rPr>
          <w:rFonts w:eastAsia="SimSun"/>
          <w:lang w:val="ru-RU" w:eastAsia="zh-CN"/>
        </w:rPr>
        <w:t>с</w:t>
      </w:r>
      <w:r w:rsidR="00B26259" w:rsidRPr="00B26259">
        <w:rPr>
          <w:rFonts w:eastAsia="SimSun"/>
          <w:lang w:val="ru-RU" w:eastAsia="zh-CN"/>
        </w:rPr>
        <w:t>ледующие</w:t>
      </w:r>
      <w:r w:rsidR="00B26259" w:rsidRPr="008A5523">
        <w:rPr>
          <w:rFonts w:eastAsia="SimSun"/>
          <w:lang w:val="ru-RU" w:eastAsia="zh-CN"/>
        </w:rPr>
        <w:t xml:space="preserve"> </w:t>
      </w:r>
      <w:r w:rsidR="00B26259" w:rsidRPr="00B26259">
        <w:rPr>
          <w:rFonts w:eastAsia="SimSun"/>
          <w:lang w:val="ru-RU" w:eastAsia="zh-CN"/>
        </w:rPr>
        <w:t>общие</w:t>
      </w:r>
      <w:r w:rsidR="00B26259" w:rsidRPr="008A5523">
        <w:rPr>
          <w:rFonts w:eastAsia="SimSun"/>
          <w:lang w:val="ru-RU" w:eastAsia="zh-CN"/>
        </w:rPr>
        <w:t xml:space="preserve"> </w:t>
      </w:r>
      <w:r w:rsidR="00B26259" w:rsidRPr="00B26259">
        <w:rPr>
          <w:rFonts w:eastAsia="SimSun"/>
          <w:lang w:val="ru-RU" w:eastAsia="zh-CN"/>
        </w:rPr>
        <w:t>и</w:t>
      </w:r>
      <w:r w:rsidR="00B26259" w:rsidRPr="008A5523">
        <w:rPr>
          <w:rFonts w:eastAsia="SimSun"/>
          <w:lang w:val="ru-RU" w:eastAsia="zh-CN"/>
        </w:rPr>
        <w:t xml:space="preserve"> </w:t>
      </w:r>
      <w:r w:rsidR="00B26259" w:rsidRPr="00B26259">
        <w:rPr>
          <w:rFonts w:eastAsia="SimSun"/>
          <w:lang w:val="ru-RU" w:eastAsia="zh-CN"/>
        </w:rPr>
        <w:t>централ</w:t>
      </w:r>
      <w:r w:rsidR="00895C71">
        <w:rPr>
          <w:rFonts w:eastAsia="SimSun"/>
          <w:lang w:val="ru-RU" w:eastAsia="zh-CN"/>
        </w:rPr>
        <w:t>изованные</w:t>
      </w:r>
      <w:r w:rsidR="00B26259" w:rsidRPr="008A5523">
        <w:rPr>
          <w:rFonts w:eastAsia="SimSun"/>
          <w:lang w:val="ru-RU" w:eastAsia="zh-CN"/>
        </w:rPr>
        <w:t xml:space="preserve"> </w:t>
      </w:r>
      <w:r w:rsidR="00B26259" w:rsidRPr="00B26259">
        <w:rPr>
          <w:rFonts w:eastAsia="SimSun"/>
          <w:lang w:val="ru-RU" w:eastAsia="zh-CN"/>
        </w:rPr>
        <w:t>расходы</w:t>
      </w:r>
      <w:r w:rsidR="00B26259" w:rsidRPr="008A5523">
        <w:rPr>
          <w:rFonts w:eastAsia="SimSun"/>
          <w:lang w:val="ru-RU" w:eastAsia="zh-CN"/>
        </w:rPr>
        <w:t xml:space="preserve"> </w:t>
      </w:r>
      <w:r w:rsidR="00B26259" w:rsidRPr="00B26259">
        <w:rPr>
          <w:rFonts w:eastAsia="SimSun"/>
          <w:lang w:val="ru-RU" w:eastAsia="zh-CN"/>
        </w:rPr>
        <w:t>МСЭ</w:t>
      </w:r>
      <w:r w:rsidR="00D452A2" w:rsidRPr="008A5523">
        <w:rPr>
          <w:rFonts w:eastAsia="SimSun"/>
          <w:lang w:val="ru-RU" w:eastAsia="zh-CN"/>
        </w:rPr>
        <w:t>:</w:t>
      </w:r>
      <w:bookmarkEnd w:id="131"/>
    </w:p>
    <w:p w:rsidR="007A67CA" w:rsidRPr="00B056C1" w:rsidRDefault="007A67CA" w:rsidP="00B056C1">
      <w:pPr>
        <w:pStyle w:val="enumlev1"/>
        <w:rPr>
          <w:rFonts w:eastAsia="SimSun"/>
          <w:lang w:val="ru-RU" w:eastAsia="zh-CN"/>
        </w:rPr>
      </w:pPr>
      <w:bookmarkStart w:id="132" w:name="lt_pId238"/>
      <w:r w:rsidRPr="00B056C1">
        <w:rPr>
          <w:rFonts w:eastAsia="SimSun"/>
          <w:lang w:val="ru-RU" w:eastAsia="zh-CN"/>
        </w:rPr>
        <w:t>•</w:t>
      </w:r>
      <w:r w:rsidRPr="00B056C1">
        <w:rPr>
          <w:rFonts w:eastAsia="SimSun"/>
          <w:lang w:val="ru-RU" w:eastAsia="zh-CN"/>
        </w:rPr>
        <w:tab/>
      </w:r>
      <w:r w:rsidR="00B056C1">
        <w:rPr>
          <w:rFonts w:eastAsia="SimSun"/>
          <w:lang w:val="ru-RU" w:eastAsia="zh-CN"/>
        </w:rPr>
        <w:t xml:space="preserve">трибунал МОТ – </w:t>
      </w:r>
      <w:r w:rsidR="00B056C1" w:rsidRPr="00C577F6">
        <w:rPr>
          <w:rFonts w:eastAsia="SimSun"/>
          <w:lang w:val="ru-RU" w:eastAsia="zh-CN"/>
        </w:rPr>
        <w:t>корректив по месту службы</w:t>
      </w:r>
      <w:r w:rsidRPr="00B056C1">
        <w:rPr>
          <w:rFonts w:eastAsia="SimSun"/>
          <w:lang w:val="ru-RU" w:eastAsia="zh-CN"/>
        </w:rPr>
        <w:t>;</w:t>
      </w:r>
      <w:bookmarkEnd w:id="132"/>
    </w:p>
    <w:p w:rsidR="007A67CA" w:rsidRPr="002C4B78" w:rsidRDefault="007A67CA" w:rsidP="002C4B78">
      <w:pPr>
        <w:pStyle w:val="enumlev1"/>
        <w:rPr>
          <w:rFonts w:eastAsia="SimSun"/>
          <w:lang w:val="ru-RU" w:eastAsia="zh-CN"/>
        </w:rPr>
      </w:pPr>
      <w:bookmarkStart w:id="133" w:name="lt_pId239"/>
      <w:r w:rsidRPr="002C4B78">
        <w:rPr>
          <w:rFonts w:eastAsia="SimSun"/>
          <w:lang w:val="ru-RU" w:eastAsia="zh-CN"/>
        </w:rPr>
        <w:t>•</w:t>
      </w:r>
      <w:r w:rsidRPr="002C4B78">
        <w:rPr>
          <w:rFonts w:eastAsia="SimSun"/>
          <w:lang w:val="ru-RU" w:eastAsia="zh-CN"/>
        </w:rPr>
        <w:tab/>
      </w:r>
      <w:r w:rsidR="002C4B78" w:rsidRPr="00C577F6">
        <w:rPr>
          <w:rFonts w:eastAsia="SimSun"/>
          <w:lang w:val="ru-RU" w:eastAsia="zh-CN"/>
        </w:rPr>
        <w:t>повышение классов должностей</w:t>
      </w:r>
      <w:r w:rsidR="002C4B78" w:rsidRPr="002C4B78">
        <w:rPr>
          <w:rFonts w:eastAsia="SimSun"/>
          <w:lang w:val="ru-RU" w:eastAsia="zh-CN"/>
        </w:rPr>
        <w:t xml:space="preserve"> </w:t>
      </w:r>
      <w:r w:rsidRPr="002C4B78">
        <w:rPr>
          <w:rFonts w:eastAsia="SimSun"/>
          <w:lang w:val="ru-RU" w:eastAsia="zh-CN"/>
        </w:rPr>
        <w:t>(</w:t>
      </w:r>
      <w:r w:rsidR="002C4B78">
        <w:rPr>
          <w:rFonts w:eastAsia="SimSun"/>
          <w:lang w:val="ru-RU" w:eastAsia="zh-CN"/>
        </w:rPr>
        <w:t>новое</w:t>
      </w:r>
      <w:r w:rsidRPr="002C4B78">
        <w:rPr>
          <w:rFonts w:eastAsia="SimSun"/>
          <w:lang w:val="ru-RU" w:eastAsia="zh-CN"/>
        </w:rPr>
        <w:t>);</w:t>
      </w:r>
      <w:bookmarkEnd w:id="133"/>
    </w:p>
    <w:p w:rsidR="007A67CA" w:rsidRPr="002C4B78" w:rsidRDefault="007A67CA" w:rsidP="0087783B">
      <w:pPr>
        <w:pStyle w:val="enumlev1"/>
        <w:rPr>
          <w:rFonts w:eastAsia="SimSun"/>
          <w:lang w:val="ru-RU" w:eastAsia="zh-CN"/>
        </w:rPr>
      </w:pPr>
      <w:bookmarkStart w:id="134" w:name="lt_pId240"/>
      <w:r w:rsidRPr="002C4B78">
        <w:rPr>
          <w:rFonts w:eastAsia="SimSun"/>
          <w:lang w:val="ru-RU" w:eastAsia="zh-CN"/>
        </w:rPr>
        <w:t>•</w:t>
      </w:r>
      <w:r w:rsidRPr="002C4B78">
        <w:rPr>
          <w:rFonts w:eastAsia="SimSun"/>
          <w:lang w:val="ru-RU" w:eastAsia="zh-CN"/>
        </w:rPr>
        <w:tab/>
      </w:r>
      <w:r w:rsidR="002C4B78" w:rsidRPr="00C577F6">
        <w:rPr>
          <w:rFonts w:eastAsia="SimSun"/>
          <w:lang w:val="ru-RU" w:eastAsia="zh-CN"/>
        </w:rPr>
        <w:t>прод</w:t>
      </w:r>
      <w:r w:rsidR="0087783B">
        <w:rPr>
          <w:rFonts w:eastAsia="SimSun"/>
          <w:lang w:val="ru-RU" w:eastAsia="zh-CN"/>
        </w:rPr>
        <w:t>ление</w:t>
      </w:r>
      <w:r w:rsidR="002C4B78" w:rsidRPr="00C577F6">
        <w:rPr>
          <w:rFonts w:eastAsia="SimSun"/>
          <w:lang w:val="ru-RU" w:eastAsia="zh-CN"/>
        </w:rPr>
        <w:t xml:space="preserve"> отпуск</w:t>
      </w:r>
      <w:r w:rsidR="00B35695">
        <w:rPr>
          <w:rFonts w:eastAsia="SimSun"/>
          <w:lang w:val="ru-RU" w:eastAsia="zh-CN"/>
        </w:rPr>
        <w:t>ов</w:t>
      </w:r>
      <w:r w:rsidR="002C4B78" w:rsidRPr="00C577F6">
        <w:rPr>
          <w:rFonts w:eastAsia="SimSun"/>
          <w:lang w:val="ru-RU" w:eastAsia="zh-CN"/>
        </w:rPr>
        <w:t xml:space="preserve"> по болезни</w:t>
      </w:r>
      <w:r w:rsidRPr="002C4B78">
        <w:rPr>
          <w:rFonts w:eastAsia="SimSun"/>
          <w:lang w:val="ru-RU" w:eastAsia="zh-CN"/>
        </w:rPr>
        <w:t>/</w:t>
      </w:r>
      <w:r w:rsidR="00C577F6">
        <w:rPr>
          <w:rFonts w:eastAsia="SimSun"/>
          <w:lang w:val="ru-RU" w:eastAsia="zh-CN"/>
        </w:rPr>
        <w:t>по беременности, родам и уходу за ребенком</w:t>
      </w:r>
      <w:r w:rsidRPr="002C4B78">
        <w:rPr>
          <w:rFonts w:eastAsia="SimSun"/>
          <w:lang w:val="ru-RU" w:eastAsia="zh-CN"/>
        </w:rPr>
        <w:t xml:space="preserve"> (</w:t>
      </w:r>
      <w:r w:rsidR="002C4B78">
        <w:rPr>
          <w:rFonts w:eastAsia="SimSun"/>
          <w:lang w:val="ru-RU" w:eastAsia="zh-CN"/>
        </w:rPr>
        <w:t>новое</w:t>
      </w:r>
      <w:r w:rsidRPr="002C4B78">
        <w:rPr>
          <w:rFonts w:eastAsia="SimSun"/>
          <w:lang w:val="ru-RU" w:eastAsia="zh-CN"/>
        </w:rPr>
        <w:t>);</w:t>
      </w:r>
      <w:bookmarkEnd w:id="134"/>
    </w:p>
    <w:p w:rsidR="007A67CA" w:rsidRPr="00B67B2E" w:rsidRDefault="007A67CA" w:rsidP="00B67B2E">
      <w:pPr>
        <w:pStyle w:val="enumlev1"/>
        <w:rPr>
          <w:rFonts w:eastAsia="SimSun"/>
          <w:lang w:val="ru-RU" w:eastAsia="zh-CN"/>
        </w:rPr>
      </w:pPr>
      <w:bookmarkStart w:id="135" w:name="lt_pId241"/>
      <w:r w:rsidRPr="00B67B2E">
        <w:rPr>
          <w:rFonts w:eastAsia="SimSun"/>
          <w:lang w:val="ru-RU" w:eastAsia="zh-CN"/>
        </w:rPr>
        <w:t>•</w:t>
      </w:r>
      <w:r w:rsidRPr="00B67B2E">
        <w:rPr>
          <w:rFonts w:eastAsia="SimSun"/>
          <w:lang w:val="ru-RU" w:eastAsia="zh-CN"/>
        </w:rPr>
        <w:tab/>
      </w:r>
      <w:r w:rsidR="00B67B2E" w:rsidRPr="00C20987">
        <w:rPr>
          <w:rFonts w:eastAsia="SimSun"/>
          <w:lang w:val="ru-RU" w:eastAsia="zh-CN"/>
        </w:rPr>
        <w:t>профессиональная подготовка по месту работы</w:t>
      </w:r>
      <w:r w:rsidRPr="00B67B2E">
        <w:rPr>
          <w:rFonts w:eastAsia="SimSun"/>
          <w:lang w:val="ru-RU" w:eastAsia="zh-CN"/>
        </w:rPr>
        <w:t>;</w:t>
      </w:r>
      <w:bookmarkEnd w:id="135"/>
    </w:p>
    <w:p w:rsidR="007A67CA" w:rsidRPr="004E0D7B" w:rsidRDefault="007A67CA" w:rsidP="00357EB1">
      <w:pPr>
        <w:pStyle w:val="enumlev1"/>
        <w:rPr>
          <w:rFonts w:eastAsia="SimSun"/>
          <w:lang w:val="ru-RU" w:eastAsia="zh-CN"/>
        </w:rPr>
      </w:pPr>
      <w:bookmarkStart w:id="136" w:name="lt_pId242"/>
      <w:r w:rsidRPr="004E0D7B">
        <w:rPr>
          <w:rFonts w:eastAsia="SimSun"/>
          <w:lang w:val="ru-RU" w:eastAsia="zh-CN"/>
        </w:rPr>
        <w:t>•</w:t>
      </w:r>
      <w:r w:rsidRPr="004E0D7B">
        <w:rPr>
          <w:rFonts w:eastAsia="SimSun"/>
          <w:lang w:val="ru-RU" w:eastAsia="zh-CN"/>
        </w:rPr>
        <w:tab/>
      </w:r>
      <w:r w:rsidR="00357EB1" w:rsidRPr="00C20987">
        <w:rPr>
          <w:rFonts w:eastAsia="SimSun"/>
          <w:lang w:val="ru-RU" w:eastAsia="zh-CN"/>
        </w:rPr>
        <w:t>затраты на связь</w:t>
      </w:r>
      <w:r w:rsidR="00357EB1" w:rsidRPr="004E0D7B">
        <w:rPr>
          <w:rFonts w:eastAsia="SimSun"/>
          <w:lang w:val="ru-RU" w:eastAsia="zh-CN"/>
        </w:rPr>
        <w:t xml:space="preserve"> </w:t>
      </w:r>
      <w:r w:rsidRPr="004E0D7B">
        <w:rPr>
          <w:rFonts w:eastAsia="SimSun"/>
          <w:lang w:val="ru-RU" w:eastAsia="zh-CN"/>
        </w:rPr>
        <w:t>(</w:t>
      </w:r>
      <w:r w:rsidR="00357EB1" w:rsidRPr="00C20987">
        <w:rPr>
          <w:rFonts w:eastAsia="SimSun"/>
          <w:lang w:val="ru-RU" w:eastAsia="zh-CN"/>
        </w:rPr>
        <w:t>стационарные и мобильные телефоны</w:t>
      </w:r>
      <w:r w:rsidRPr="004E0D7B">
        <w:rPr>
          <w:rFonts w:eastAsia="SimSun"/>
          <w:lang w:val="ru-RU" w:eastAsia="zh-CN"/>
        </w:rPr>
        <w:t>);</w:t>
      </w:r>
      <w:bookmarkEnd w:id="136"/>
    </w:p>
    <w:p w:rsidR="007A67CA" w:rsidRPr="00A10C95" w:rsidRDefault="007A67CA" w:rsidP="004E0D7B">
      <w:pPr>
        <w:pStyle w:val="enumlev1"/>
        <w:rPr>
          <w:rFonts w:eastAsia="SimSun"/>
          <w:lang w:val="ru-RU" w:eastAsia="zh-CN"/>
        </w:rPr>
      </w:pPr>
      <w:bookmarkStart w:id="137" w:name="lt_pId243"/>
      <w:r w:rsidRPr="00A10C95">
        <w:rPr>
          <w:rFonts w:eastAsia="SimSun"/>
          <w:lang w:val="ru-RU" w:eastAsia="zh-CN"/>
        </w:rPr>
        <w:t>•</w:t>
      </w:r>
      <w:r w:rsidRPr="00A10C95">
        <w:rPr>
          <w:rFonts w:eastAsia="SimSun"/>
          <w:lang w:val="ru-RU" w:eastAsia="zh-CN"/>
        </w:rPr>
        <w:tab/>
      </w:r>
      <w:r w:rsidR="004E0D7B" w:rsidRPr="00C20987">
        <w:rPr>
          <w:rFonts w:eastAsia="SimSun"/>
          <w:lang w:val="ru-RU" w:eastAsia="zh-CN"/>
        </w:rPr>
        <w:t>экспедиторские и почтовые расходы</w:t>
      </w:r>
      <w:r w:rsidRPr="00A10C95">
        <w:rPr>
          <w:rFonts w:eastAsia="SimSun"/>
          <w:lang w:val="ru-RU" w:eastAsia="zh-CN"/>
        </w:rPr>
        <w:t>;</w:t>
      </w:r>
      <w:bookmarkEnd w:id="137"/>
    </w:p>
    <w:p w:rsidR="007A67CA" w:rsidRPr="00A10C95" w:rsidRDefault="007A67CA" w:rsidP="00A10C95">
      <w:pPr>
        <w:pStyle w:val="enumlev1"/>
        <w:rPr>
          <w:rFonts w:eastAsia="SimSun"/>
          <w:lang w:val="ru-RU" w:eastAsia="zh-CN"/>
        </w:rPr>
      </w:pPr>
      <w:bookmarkStart w:id="138" w:name="lt_pId244"/>
      <w:r w:rsidRPr="00A10C95">
        <w:rPr>
          <w:rFonts w:eastAsia="SimSun"/>
          <w:lang w:val="ru-RU" w:eastAsia="zh-CN"/>
        </w:rPr>
        <w:t>•</w:t>
      </w:r>
      <w:r w:rsidRPr="00A10C95">
        <w:rPr>
          <w:rFonts w:eastAsia="SimSun"/>
          <w:lang w:val="ru-RU" w:eastAsia="zh-CN"/>
        </w:rPr>
        <w:tab/>
      </w:r>
      <w:r w:rsidR="00A10C95">
        <w:rPr>
          <w:rFonts w:eastAsia="SimSun"/>
          <w:lang w:val="ru-RU" w:eastAsia="zh-CN"/>
        </w:rPr>
        <w:t xml:space="preserve">аренда </w:t>
      </w:r>
      <w:r w:rsidR="00A10C95" w:rsidRPr="00C20987">
        <w:rPr>
          <w:rFonts w:eastAsia="SimSun"/>
          <w:lang w:val="ru-RU" w:eastAsia="zh-CN"/>
        </w:rPr>
        <w:t>фотокопировальных устройств</w:t>
      </w:r>
      <w:r w:rsidRPr="00A10C95">
        <w:rPr>
          <w:rFonts w:eastAsia="SimSun"/>
          <w:lang w:val="ru-RU" w:eastAsia="zh-CN"/>
        </w:rPr>
        <w:t>;</w:t>
      </w:r>
      <w:bookmarkEnd w:id="138"/>
    </w:p>
    <w:p w:rsidR="007A67CA" w:rsidRPr="000D233C" w:rsidRDefault="007A67CA" w:rsidP="000D233C">
      <w:pPr>
        <w:pStyle w:val="enumlev1"/>
        <w:rPr>
          <w:rFonts w:eastAsia="SimSun"/>
          <w:lang w:val="ru-RU" w:eastAsia="zh-CN"/>
        </w:rPr>
      </w:pPr>
      <w:bookmarkStart w:id="139" w:name="lt_pId245"/>
      <w:r w:rsidRPr="000D233C">
        <w:rPr>
          <w:rFonts w:eastAsia="SimSun"/>
          <w:lang w:val="ru-RU" w:eastAsia="zh-CN"/>
        </w:rPr>
        <w:t>•</w:t>
      </w:r>
      <w:r w:rsidRPr="000D233C">
        <w:rPr>
          <w:rFonts w:eastAsia="SimSun"/>
          <w:lang w:val="ru-RU" w:eastAsia="zh-CN"/>
        </w:rPr>
        <w:tab/>
      </w:r>
      <w:r w:rsidR="000D233C" w:rsidRPr="00C20987">
        <w:rPr>
          <w:rFonts w:eastAsia="SimSun"/>
          <w:lang w:val="ru-RU" w:eastAsia="zh-CN"/>
        </w:rPr>
        <w:t>банковская комиссия</w:t>
      </w:r>
      <w:r w:rsidRPr="000D233C">
        <w:rPr>
          <w:rFonts w:eastAsia="SimSun"/>
          <w:lang w:val="ru-RU" w:eastAsia="zh-CN"/>
        </w:rPr>
        <w:t>;</w:t>
      </w:r>
      <w:bookmarkEnd w:id="139"/>
    </w:p>
    <w:p w:rsidR="007A67CA" w:rsidRPr="00BC5D01" w:rsidRDefault="007A67CA" w:rsidP="00BC5D01">
      <w:pPr>
        <w:pStyle w:val="enumlev1"/>
        <w:rPr>
          <w:rFonts w:eastAsia="SimSun"/>
          <w:lang w:val="ru-RU" w:eastAsia="zh-CN"/>
        </w:rPr>
      </w:pPr>
      <w:bookmarkStart w:id="140" w:name="lt_pId246"/>
      <w:r w:rsidRPr="00BC5D01">
        <w:rPr>
          <w:rFonts w:eastAsia="SimSun"/>
          <w:lang w:val="ru-RU" w:eastAsia="zh-CN"/>
        </w:rPr>
        <w:t>•</w:t>
      </w:r>
      <w:r w:rsidRPr="00BC5D01">
        <w:rPr>
          <w:rFonts w:eastAsia="SimSun"/>
          <w:lang w:val="ru-RU" w:eastAsia="zh-CN"/>
        </w:rPr>
        <w:tab/>
      </w:r>
      <w:r w:rsidR="00BC5D01" w:rsidRPr="00C20987">
        <w:rPr>
          <w:rFonts w:eastAsia="SimSun"/>
          <w:lang w:val="ru-RU" w:eastAsia="zh-CN"/>
        </w:rPr>
        <w:t>возврат ссуд</w:t>
      </w:r>
      <w:r w:rsidRPr="00BC5D01">
        <w:rPr>
          <w:rFonts w:eastAsia="SimSun"/>
          <w:lang w:val="ru-RU" w:eastAsia="zh-CN"/>
        </w:rPr>
        <w:t>;</w:t>
      </w:r>
      <w:bookmarkEnd w:id="140"/>
    </w:p>
    <w:p w:rsidR="007A67CA" w:rsidRPr="00BC5D01" w:rsidRDefault="007A67CA" w:rsidP="00BC5D01">
      <w:pPr>
        <w:pStyle w:val="enumlev1"/>
        <w:rPr>
          <w:rFonts w:eastAsia="SimSun"/>
          <w:lang w:val="ru-RU" w:eastAsia="zh-CN"/>
        </w:rPr>
      </w:pPr>
      <w:bookmarkStart w:id="141" w:name="lt_pId247"/>
      <w:r w:rsidRPr="00BC5D01">
        <w:rPr>
          <w:rFonts w:eastAsia="SimSun"/>
          <w:lang w:val="ru-RU" w:eastAsia="zh-CN"/>
        </w:rPr>
        <w:t>•</w:t>
      </w:r>
      <w:r w:rsidRPr="00BC5D01">
        <w:rPr>
          <w:rFonts w:eastAsia="SimSun"/>
          <w:lang w:val="ru-RU" w:eastAsia="zh-CN"/>
        </w:rPr>
        <w:tab/>
      </w:r>
      <w:r w:rsidR="0059745E">
        <w:rPr>
          <w:rFonts w:eastAsia="SimSun"/>
          <w:lang w:val="ru-RU" w:eastAsia="zh-CN"/>
        </w:rPr>
        <w:t xml:space="preserve">программа </w:t>
      </w:r>
      <w:r w:rsidR="00BC5D01" w:rsidRPr="00C20987">
        <w:rPr>
          <w:rFonts w:eastAsia="SimSun"/>
          <w:lang w:val="ru-RU" w:eastAsia="zh-CN"/>
        </w:rPr>
        <w:t>АСХИ для вышедших в отставку сотруднико</w:t>
      </w:r>
      <w:r w:rsidR="007B4854" w:rsidRPr="00C20987">
        <w:rPr>
          <w:rFonts w:eastAsia="SimSun"/>
          <w:lang w:val="ru-RU" w:eastAsia="zh-CN"/>
        </w:rPr>
        <w:t>в</w:t>
      </w:r>
      <w:r w:rsidRPr="00BC5D01">
        <w:rPr>
          <w:rFonts w:eastAsia="SimSun"/>
          <w:lang w:val="ru-RU" w:eastAsia="zh-CN"/>
        </w:rPr>
        <w:t>;</w:t>
      </w:r>
      <w:bookmarkEnd w:id="141"/>
    </w:p>
    <w:p w:rsidR="007A67CA" w:rsidRPr="008D3138" w:rsidRDefault="007A67CA" w:rsidP="007B4854">
      <w:pPr>
        <w:pStyle w:val="enumlev1"/>
        <w:rPr>
          <w:rFonts w:eastAsia="SimSun"/>
          <w:lang w:val="ru-RU" w:eastAsia="zh-CN"/>
        </w:rPr>
      </w:pPr>
      <w:bookmarkStart w:id="142" w:name="lt_pId248"/>
      <w:r w:rsidRPr="008D3138">
        <w:rPr>
          <w:rFonts w:eastAsia="SimSun"/>
          <w:lang w:val="ru-RU" w:eastAsia="zh-CN"/>
        </w:rPr>
        <w:t>•</w:t>
      </w:r>
      <w:r w:rsidRPr="008D3138">
        <w:rPr>
          <w:rFonts w:eastAsia="SimSun"/>
          <w:lang w:val="ru-RU" w:eastAsia="zh-CN"/>
        </w:rPr>
        <w:tab/>
      </w:r>
      <w:r w:rsidR="007B4854">
        <w:rPr>
          <w:rFonts w:eastAsia="SimSun"/>
          <w:lang w:val="ru-RU" w:eastAsia="zh-CN"/>
        </w:rPr>
        <w:t>службы ООН</w:t>
      </w:r>
      <w:r w:rsidRPr="008D3138">
        <w:rPr>
          <w:rFonts w:eastAsia="SimSun"/>
          <w:lang w:val="ru-RU" w:eastAsia="zh-CN"/>
        </w:rPr>
        <w:t>;</w:t>
      </w:r>
      <w:bookmarkEnd w:id="142"/>
    </w:p>
    <w:p w:rsidR="007A67CA" w:rsidRPr="008D3138" w:rsidRDefault="007A67CA" w:rsidP="008D3138">
      <w:pPr>
        <w:pStyle w:val="enumlev1"/>
        <w:rPr>
          <w:rFonts w:eastAsia="SimSun"/>
          <w:lang w:val="ru-RU" w:eastAsia="zh-CN"/>
        </w:rPr>
      </w:pPr>
      <w:bookmarkStart w:id="143" w:name="lt_pId249"/>
      <w:r w:rsidRPr="008D3138">
        <w:rPr>
          <w:rFonts w:eastAsia="SimSun"/>
          <w:lang w:val="ru-RU" w:eastAsia="zh-CN"/>
        </w:rPr>
        <w:t>•</w:t>
      </w:r>
      <w:r w:rsidRPr="008D3138">
        <w:rPr>
          <w:rFonts w:eastAsia="SimSun"/>
          <w:lang w:val="ru-RU" w:eastAsia="zh-CN"/>
        </w:rPr>
        <w:tab/>
      </w:r>
      <w:r w:rsidR="008D3138" w:rsidRPr="00C20987">
        <w:rPr>
          <w:rFonts w:eastAsia="SimSun"/>
          <w:lang w:val="ru-RU" w:eastAsia="zh-CN"/>
        </w:rPr>
        <w:t>оплата аудиторских и межведомственных услуг</w:t>
      </w:r>
      <w:r w:rsidRPr="008D3138">
        <w:rPr>
          <w:rFonts w:eastAsia="SimSun"/>
          <w:lang w:val="ru-RU" w:eastAsia="zh-CN"/>
        </w:rPr>
        <w:t>;</w:t>
      </w:r>
      <w:bookmarkEnd w:id="143"/>
    </w:p>
    <w:p w:rsidR="007A67CA" w:rsidRPr="00941577" w:rsidRDefault="007A67CA" w:rsidP="00941577">
      <w:pPr>
        <w:pStyle w:val="enumlev1"/>
        <w:rPr>
          <w:rFonts w:eastAsia="SimSun"/>
          <w:lang w:val="ru-RU" w:eastAsia="zh-CN"/>
        </w:rPr>
      </w:pPr>
      <w:bookmarkStart w:id="144" w:name="lt_pId250"/>
      <w:r w:rsidRPr="00941577">
        <w:rPr>
          <w:rFonts w:eastAsia="SimSun"/>
          <w:lang w:val="ru-RU" w:eastAsia="zh-CN"/>
        </w:rPr>
        <w:t>•</w:t>
      </w:r>
      <w:r w:rsidRPr="00941577">
        <w:rPr>
          <w:rFonts w:eastAsia="SimSun"/>
          <w:lang w:val="ru-RU" w:eastAsia="zh-CN"/>
        </w:rPr>
        <w:tab/>
      </w:r>
      <w:r w:rsidR="00941577" w:rsidRPr="00C20987">
        <w:rPr>
          <w:rFonts w:eastAsia="SimSun"/>
          <w:lang w:val="ru-RU" w:eastAsia="zh-CN"/>
        </w:rPr>
        <w:t>Фонд ИКТ и Фонд эксплуатации зданий</w:t>
      </w:r>
      <w:r w:rsidRPr="00941577">
        <w:rPr>
          <w:rFonts w:eastAsia="SimSun"/>
          <w:lang w:val="ru-RU" w:eastAsia="zh-CN"/>
        </w:rPr>
        <w:t>.</w:t>
      </w:r>
      <w:bookmarkEnd w:id="144"/>
    </w:p>
    <w:p w:rsidR="007A67CA" w:rsidRPr="003F38C1" w:rsidRDefault="007A67CA" w:rsidP="003F38C1">
      <w:pPr>
        <w:rPr>
          <w:rFonts w:eastAsia="SimSun"/>
          <w:lang w:val="ru-RU" w:eastAsia="zh-CN"/>
        </w:rPr>
      </w:pPr>
      <w:r w:rsidRPr="00B26259">
        <w:rPr>
          <w:rFonts w:eastAsia="SimSun"/>
          <w:lang w:val="ru-RU" w:eastAsia="zh-CN"/>
        </w:rPr>
        <w:t>7.7</w:t>
      </w:r>
      <w:r w:rsidRPr="00B26259">
        <w:rPr>
          <w:rFonts w:eastAsia="SimSun"/>
          <w:lang w:val="ru-RU" w:eastAsia="zh-CN"/>
        </w:rPr>
        <w:tab/>
      </w:r>
      <w:bookmarkStart w:id="145" w:name="lt_pId252"/>
      <w:r w:rsidR="00B26259" w:rsidRPr="00B26259">
        <w:rPr>
          <w:rFonts w:eastAsia="SimSun"/>
          <w:lang w:val="ru-RU" w:eastAsia="zh-CN"/>
        </w:rPr>
        <w:t>Проект бюджета на 2020</w:t>
      </w:r>
      <w:r w:rsidR="00CC6B28">
        <w:rPr>
          <w:rFonts w:eastAsia="SimSun"/>
          <w:lang w:val="ru-RU" w:eastAsia="zh-CN"/>
        </w:rPr>
        <w:t>−</w:t>
      </w:r>
      <w:r w:rsidR="00B26259" w:rsidRPr="00B26259">
        <w:rPr>
          <w:rFonts w:eastAsia="SimSun"/>
          <w:lang w:val="ru-RU" w:eastAsia="zh-CN"/>
        </w:rPr>
        <w:t xml:space="preserve">2021 годы включает 763 должности, что на 15 должностей </w:t>
      </w:r>
      <w:r w:rsidR="00533133">
        <w:rPr>
          <w:rFonts w:eastAsia="SimSun"/>
          <w:lang w:val="ru-RU" w:eastAsia="zh-CN"/>
        </w:rPr>
        <w:t>больше</w:t>
      </w:r>
      <w:r w:rsidR="00B26259" w:rsidRPr="00B26259">
        <w:rPr>
          <w:rFonts w:eastAsia="SimSun"/>
          <w:lang w:val="ru-RU" w:eastAsia="zh-CN"/>
        </w:rPr>
        <w:t>, чем в</w:t>
      </w:r>
      <w:r w:rsidR="00B26259">
        <w:rPr>
          <w:rFonts w:eastAsia="SimSun"/>
          <w:lang w:val="ru-RU" w:eastAsia="zh-CN"/>
        </w:rPr>
        <w:t xml:space="preserve"> </w:t>
      </w:r>
      <w:r w:rsidR="0059745E" w:rsidRPr="009D4612">
        <w:rPr>
          <w:rFonts w:eastAsia="SimSun"/>
          <w:lang w:val="ru-RU" w:eastAsia="zh-CN"/>
        </w:rPr>
        <w:t>бюджет</w:t>
      </w:r>
      <w:r w:rsidR="0059745E">
        <w:rPr>
          <w:rFonts w:eastAsia="SimSun"/>
          <w:lang w:val="ru-RU" w:eastAsia="zh-CN"/>
        </w:rPr>
        <w:t xml:space="preserve">е </w:t>
      </w:r>
      <w:r w:rsidR="00CC6B28">
        <w:rPr>
          <w:rFonts w:eastAsia="SimSun"/>
          <w:lang w:val="ru-RU" w:eastAsia="zh-CN"/>
        </w:rPr>
        <w:t>на 2018−</w:t>
      </w:r>
      <w:r w:rsidR="003F38C1">
        <w:rPr>
          <w:rFonts w:eastAsia="SimSun"/>
          <w:lang w:val="ru-RU" w:eastAsia="zh-CN"/>
        </w:rPr>
        <w:t xml:space="preserve">2019 </w:t>
      </w:r>
      <w:r w:rsidR="00CC6B28">
        <w:rPr>
          <w:rFonts w:eastAsia="SimSun"/>
          <w:lang w:val="ru-RU" w:eastAsia="zh-CN"/>
        </w:rPr>
        <w:t>годы</w:t>
      </w:r>
      <w:bookmarkStart w:id="146" w:name="lt_pId253"/>
      <w:bookmarkEnd w:id="145"/>
      <w:r w:rsidRPr="003F38C1">
        <w:rPr>
          <w:rFonts w:eastAsia="SimSun"/>
          <w:lang w:val="ru-RU" w:eastAsia="zh-CN"/>
        </w:rPr>
        <w:t>.</w:t>
      </w:r>
      <w:bookmarkEnd w:id="146"/>
    </w:p>
    <w:p w:rsidR="007A67CA" w:rsidRPr="00E211CD" w:rsidRDefault="007A67CA" w:rsidP="00B10961">
      <w:pPr>
        <w:rPr>
          <w:rFonts w:eastAsia="SimSun"/>
          <w:lang w:val="ru-RU" w:eastAsia="zh-CN"/>
        </w:rPr>
      </w:pPr>
      <w:r w:rsidRPr="006A0E50">
        <w:rPr>
          <w:rFonts w:eastAsia="SimSun"/>
          <w:lang w:val="ru-RU" w:eastAsia="zh-CN"/>
        </w:rPr>
        <w:t>7.8</w:t>
      </w:r>
      <w:r w:rsidRPr="006A0E50">
        <w:rPr>
          <w:rFonts w:eastAsia="SimSun"/>
          <w:lang w:val="ru-RU" w:eastAsia="zh-CN"/>
        </w:rPr>
        <w:tab/>
      </w:r>
      <w:bookmarkStart w:id="147" w:name="lt_pId255"/>
      <w:r w:rsidR="00F5169A">
        <w:rPr>
          <w:rFonts w:eastAsia="SimSun"/>
          <w:lang w:val="ru-RU" w:eastAsia="zh-CN"/>
        </w:rPr>
        <w:t>В</w:t>
      </w:r>
      <w:r w:rsidR="00F5169A" w:rsidRPr="006A0E50">
        <w:rPr>
          <w:rFonts w:eastAsia="SimSun"/>
          <w:lang w:val="ru-RU" w:eastAsia="zh-CN"/>
        </w:rPr>
        <w:t xml:space="preserve"> проекте бюджета на 2020–2021 годы</w:t>
      </w:r>
      <w:r w:rsidR="00F5169A" w:rsidRPr="00F5169A">
        <w:rPr>
          <w:rFonts w:eastAsia="SimSun"/>
          <w:lang w:val="ru-RU" w:eastAsia="zh-CN"/>
        </w:rPr>
        <w:t xml:space="preserve"> </w:t>
      </w:r>
      <w:r w:rsidR="00F5169A" w:rsidRPr="006A0E50">
        <w:rPr>
          <w:rFonts w:eastAsia="SimSun"/>
          <w:lang w:val="ru-RU" w:eastAsia="zh-CN"/>
        </w:rPr>
        <w:t xml:space="preserve">были учтены </w:t>
      </w:r>
      <w:r w:rsidR="00F5169A">
        <w:rPr>
          <w:rFonts w:eastAsia="SimSun"/>
          <w:lang w:val="ru-RU" w:eastAsia="zh-CN"/>
        </w:rPr>
        <w:t>условия службы по состоянию на 1 </w:t>
      </w:r>
      <w:r w:rsidR="006A0E50" w:rsidRPr="006A0E50">
        <w:rPr>
          <w:rFonts w:eastAsia="SimSun"/>
          <w:lang w:val="ru-RU" w:eastAsia="zh-CN"/>
        </w:rPr>
        <w:t>октября 2018 года, включая нов</w:t>
      </w:r>
      <w:r w:rsidR="003F38C1">
        <w:rPr>
          <w:rFonts w:eastAsia="SimSun"/>
          <w:lang w:val="ru-RU" w:eastAsia="zh-CN"/>
        </w:rPr>
        <w:t>ый</w:t>
      </w:r>
      <w:r w:rsidR="006A0E50" w:rsidRPr="006A0E50">
        <w:rPr>
          <w:rFonts w:eastAsia="SimSun"/>
          <w:lang w:val="ru-RU" w:eastAsia="zh-CN"/>
        </w:rPr>
        <w:t xml:space="preserve"> корректив </w:t>
      </w:r>
      <w:r w:rsidR="00F751C1">
        <w:rPr>
          <w:rFonts w:eastAsia="SimSun"/>
          <w:lang w:val="ru-RU" w:eastAsia="zh-CN"/>
        </w:rPr>
        <w:t>по месту службы для Женевы</w:t>
      </w:r>
      <w:r w:rsidR="006A0E50" w:rsidRPr="006A0E50">
        <w:rPr>
          <w:rFonts w:eastAsia="SimSun"/>
          <w:lang w:val="ru-RU" w:eastAsia="zh-CN"/>
        </w:rPr>
        <w:t xml:space="preserve">. </w:t>
      </w:r>
      <w:r w:rsidR="00E25706">
        <w:rPr>
          <w:rFonts w:eastAsia="SimSun"/>
          <w:lang w:val="ru-RU" w:eastAsia="zh-CN"/>
        </w:rPr>
        <w:t>Б</w:t>
      </w:r>
      <w:r w:rsidR="006A0E50" w:rsidRPr="00E211CD">
        <w:rPr>
          <w:rFonts w:eastAsia="SimSun"/>
          <w:lang w:val="ru-RU" w:eastAsia="zh-CN"/>
        </w:rPr>
        <w:t xml:space="preserve">удут </w:t>
      </w:r>
      <w:r w:rsidR="00E25706">
        <w:rPr>
          <w:rFonts w:eastAsia="SimSun"/>
          <w:lang w:val="ru-RU" w:eastAsia="zh-CN"/>
        </w:rPr>
        <w:t>внесены</w:t>
      </w:r>
      <w:r w:rsidR="00E25706" w:rsidRPr="00E211CD">
        <w:rPr>
          <w:rFonts w:eastAsia="SimSun"/>
          <w:lang w:val="ru-RU" w:eastAsia="zh-CN"/>
        </w:rPr>
        <w:t xml:space="preserve"> </w:t>
      </w:r>
      <w:r w:rsidR="00B10961">
        <w:rPr>
          <w:rFonts w:eastAsia="SimSun"/>
          <w:lang w:val="ru-RU" w:eastAsia="zh-CN"/>
        </w:rPr>
        <w:t>изменения</w:t>
      </w:r>
      <w:r w:rsidR="00E25706" w:rsidRPr="00E211CD">
        <w:rPr>
          <w:rFonts w:eastAsia="SimSun"/>
          <w:lang w:val="ru-RU" w:eastAsia="zh-CN"/>
        </w:rPr>
        <w:t xml:space="preserve"> с учетом следующ</w:t>
      </w:r>
      <w:r w:rsidR="00E25706">
        <w:rPr>
          <w:rFonts w:eastAsia="SimSun"/>
          <w:lang w:val="ru-RU" w:eastAsia="zh-CN"/>
        </w:rPr>
        <w:t>их</w:t>
      </w:r>
      <w:r w:rsidR="00E25706" w:rsidRPr="00E211CD">
        <w:rPr>
          <w:rFonts w:eastAsia="SimSun"/>
          <w:lang w:val="ru-RU" w:eastAsia="zh-CN"/>
        </w:rPr>
        <w:t xml:space="preserve"> </w:t>
      </w:r>
      <w:r w:rsidR="00E25706">
        <w:rPr>
          <w:rFonts w:eastAsia="SimSun"/>
          <w:lang w:val="ru-RU" w:eastAsia="zh-CN"/>
        </w:rPr>
        <w:t>факторов</w:t>
      </w:r>
      <w:bookmarkStart w:id="148" w:name="lt_pId256"/>
      <w:bookmarkEnd w:id="147"/>
      <w:r w:rsidRPr="00E211CD">
        <w:rPr>
          <w:rFonts w:eastAsia="SimSun"/>
          <w:lang w:val="ru-RU" w:eastAsia="zh-CN"/>
        </w:rPr>
        <w:t>:</w:t>
      </w:r>
      <w:bookmarkEnd w:id="148"/>
    </w:p>
    <w:p w:rsidR="007A67CA" w:rsidRPr="00E211CD" w:rsidRDefault="007A67CA" w:rsidP="00B51009">
      <w:pPr>
        <w:pStyle w:val="enumlev1"/>
        <w:rPr>
          <w:rFonts w:eastAsia="SimSun"/>
          <w:lang w:val="ru-RU" w:eastAsia="zh-CN"/>
        </w:rPr>
      </w:pPr>
      <w:bookmarkStart w:id="149" w:name="lt_pId257"/>
      <w:r w:rsidRPr="00E211CD">
        <w:rPr>
          <w:rFonts w:eastAsia="SimSun"/>
          <w:lang w:val="ru-RU" w:eastAsia="zh-CN"/>
        </w:rPr>
        <w:t>•</w:t>
      </w:r>
      <w:r w:rsidRPr="00E211CD">
        <w:rPr>
          <w:rFonts w:eastAsia="SimSun"/>
          <w:lang w:val="ru-RU" w:eastAsia="zh-CN"/>
        </w:rPr>
        <w:tab/>
      </w:r>
      <w:r w:rsidR="00B51009">
        <w:rPr>
          <w:rFonts w:eastAsia="SimSun"/>
          <w:lang w:val="ru-RU" w:eastAsia="zh-CN"/>
        </w:rPr>
        <w:t>условия</w:t>
      </w:r>
      <w:r w:rsidR="00B51009" w:rsidRPr="00E211CD">
        <w:rPr>
          <w:rFonts w:eastAsia="SimSun"/>
          <w:lang w:val="ru-RU" w:eastAsia="zh-CN"/>
        </w:rPr>
        <w:t xml:space="preserve"> </w:t>
      </w:r>
      <w:r w:rsidR="00B51009">
        <w:rPr>
          <w:rFonts w:eastAsia="SimSun"/>
          <w:lang w:val="ru-RU" w:eastAsia="zh-CN"/>
        </w:rPr>
        <w:t>службы</w:t>
      </w:r>
      <w:r w:rsidR="00B51009" w:rsidRPr="00E211CD">
        <w:rPr>
          <w:rFonts w:eastAsia="SimSun"/>
          <w:lang w:val="ru-RU" w:eastAsia="zh-CN"/>
        </w:rPr>
        <w:t xml:space="preserve"> </w:t>
      </w:r>
      <w:r w:rsidR="00B51009">
        <w:rPr>
          <w:rFonts w:eastAsia="SimSun"/>
          <w:lang w:val="ru-RU" w:eastAsia="zh-CN"/>
        </w:rPr>
        <w:t>по</w:t>
      </w:r>
      <w:r w:rsidR="00B51009" w:rsidRPr="00E211CD">
        <w:rPr>
          <w:rFonts w:eastAsia="SimSun"/>
          <w:lang w:val="ru-RU" w:eastAsia="zh-CN"/>
        </w:rPr>
        <w:t xml:space="preserve"> </w:t>
      </w:r>
      <w:r w:rsidR="00B51009">
        <w:rPr>
          <w:rFonts w:eastAsia="SimSun"/>
          <w:lang w:val="ru-RU" w:eastAsia="zh-CN"/>
        </w:rPr>
        <w:t>состоянию</w:t>
      </w:r>
      <w:r w:rsidR="00B51009" w:rsidRPr="00E211CD">
        <w:rPr>
          <w:rFonts w:eastAsia="SimSun"/>
          <w:lang w:val="ru-RU" w:eastAsia="zh-CN"/>
        </w:rPr>
        <w:t xml:space="preserve"> </w:t>
      </w:r>
      <w:r w:rsidR="00B51009">
        <w:rPr>
          <w:rFonts w:eastAsia="SimSun"/>
          <w:lang w:val="ru-RU" w:eastAsia="zh-CN"/>
        </w:rPr>
        <w:t>на</w:t>
      </w:r>
      <w:r w:rsidR="00B51009" w:rsidRPr="00E211CD">
        <w:rPr>
          <w:rFonts w:eastAsia="SimSun"/>
          <w:lang w:val="ru-RU" w:eastAsia="zh-CN"/>
        </w:rPr>
        <w:t xml:space="preserve"> 1</w:t>
      </w:r>
      <w:r w:rsidR="00B51009" w:rsidRPr="00F33B37">
        <w:rPr>
          <w:rFonts w:eastAsia="SimSun"/>
          <w:lang w:val="en-US" w:eastAsia="zh-CN"/>
        </w:rPr>
        <w:t> </w:t>
      </w:r>
      <w:r w:rsidR="00B51009">
        <w:rPr>
          <w:rFonts w:eastAsia="SimSun"/>
          <w:lang w:val="ru-RU" w:eastAsia="zh-CN"/>
        </w:rPr>
        <w:t>января</w:t>
      </w:r>
      <w:r w:rsidRPr="00E211CD">
        <w:rPr>
          <w:rFonts w:eastAsia="SimSun"/>
          <w:lang w:val="ru-RU" w:eastAsia="zh-CN"/>
        </w:rPr>
        <w:t xml:space="preserve"> 2019</w:t>
      </w:r>
      <w:r w:rsidR="00B51009" w:rsidRPr="00E211CD">
        <w:rPr>
          <w:rFonts w:eastAsia="SimSun"/>
          <w:lang w:val="ru-RU" w:eastAsia="zh-CN"/>
        </w:rPr>
        <w:t xml:space="preserve"> </w:t>
      </w:r>
      <w:r w:rsidR="00B51009">
        <w:rPr>
          <w:rFonts w:eastAsia="SimSun"/>
          <w:lang w:val="ru-RU" w:eastAsia="zh-CN"/>
        </w:rPr>
        <w:t>года</w:t>
      </w:r>
      <w:r w:rsidRPr="00E211CD">
        <w:rPr>
          <w:rFonts w:eastAsia="SimSun"/>
          <w:lang w:val="ru-RU" w:eastAsia="zh-CN"/>
        </w:rPr>
        <w:t>;</w:t>
      </w:r>
      <w:bookmarkEnd w:id="149"/>
    </w:p>
    <w:p w:rsidR="007A67CA" w:rsidRPr="00523442" w:rsidRDefault="007A67CA" w:rsidP="008B2051">
      <w:pPr>
        <w:pStyle w:val="enumlev1"/>
        <w:rPr>
          <w:rFonts w:eastAsia="SimSun"/>
          <w:lang w:val="ru-RU" w:eastAsia="zh-CN"/>
        </w:rPr>
      </w:pPr>
      <w:bookmarkStart w:id="150" w:name="lt_pId258"/>
      <w:r w:rsidRPr="00523442">
        <w:rPr>
          <w:rFonts w:eastAsia="SimSun"/>
          <w:lang w:val="ru-RU" w:eastAsia="zh-CN"/>
        </w:rPr>
        <w:t>•</w:t>
      </w:r>
      <w:r w:rsidRPr="00523442">
        <w:rPr>
          <w:rFonts w:eastAsia="SimSun"/>
          <w:lang w:val="ru-RU" w:eastAsia="zh-CN"/>
        </w:rPr>
        <w:tab/>
      </w:r>
      <w:r w:rsidR="00523442">
        <w:rPr>
          <w:rFonts w:eastAsia="SimSun"/>
          <w:lang w:val="ru-RU" w:eastAsia="zh-CN"/>
        </w:rPr>
        <w:t xml:space="preserve">фактические </w:t>
      </w:r>
      <w:r w:rsidR="00523442" w:rsidRPr="009151CA">
        <w:rPr>
          <w:rFonts w:eastAsia="SimSun"/>
          <w:lang w:val="ru-RU" w:eastAsia="zh-CN"/>
        </w:rPr>
        <w:t>расходы, не относящи</w:t>
      </w:r>
      <w:r w:rsidR="008B2051">
        <w:rPr>
          <w:rFonts w:eastAsia="SimSun"/>
          <w:lang w:val="ru-RU" w:eastAsia="zh-CN"/>
        </w:rPr>
        <w:t>е</w:t>
      </w:r>
      <w:r w:rsidR="00523442" w:rsidRPr="009151CA">
        <w:rPr>
          <w:rFonts w:eastAsia="SimSun"/>
          <w:lang w:val="ru-RU" w:eastAsia="zh-CN"/>
        </w:rPr>
        <w:t>ся к персоналу, в</w:t>
      </w:r>
      <w:r w:rsidR="00523442" w:rsidRPr="00523442">
        <w:rPr>
          <w:rFonts w:eastAsia="SimSun"/>
          <w:lang w:val="ru-RU" w:eastAsia="zh-CN"/>
        </w:rPr>
        <w:t xml:space="preserve"> </w:t>
      </w:r>
      <w:r w:rsidRPr="00523442">
        <w:rPr>
          <w:rFonts w:eastAsia="SimSun"/>
          <w:lang w:val="ru-RU" w:eastAsia="zh-CN"/>
        </w:rPr>
        <w:t xml:space="preserve">2018 </w:t>
      </w:r>
      <w:r w:rsidR="00523442">
        <w:rPr>
          <w:rFonts w:eastAsia="SimSun"/>
          <w:lang w:val="ru-RU" w:eastAsia="zh-CN"/>
        </w:rPr>
        <w:t>году</w:t>
      </w:r>
      <w:r w:rsidRPr="00523442">
        <w:rPr>
          <w:rFonts w:eastAsia="SimSun"/>
          <w:lang w:val="ru-RU" w:eastAsia="zh-CN"/>
        </w:rPr>
        <w:t>;</w:t>
      </w:r>
      <w:bookmarkEnd w:id="150"/>
    </w:p>
    <w:p w:rsidR="007A67CA" w:rsidRPr="00F33B37" w:rsidRDefault="007A67CA" w:rsidP="009151CA">
      <w:pPr>
        <w:pStyle w:val="enumlev1"/>
        <w:rPr>
          <w:rFonts w:eastAsia="SimSun"/>
          <w:lang w:val="ru-RU" w:eastAsia="zh-CN"/>
        </w:rPr>
      </w:pPr>
      <w:bookmarkStart w:id="151" w:name="lt_pId259"/>
      <w:r w:rsidRPr="009151CA">
        <w:rPr>
          <w:rFonts w:eastAsia="SimSun"/>
          <w:lang w:val="ru-RU" w:eastAsia="zh-CN"/>
        </w:rPr>
        <w:t>•</w:t>
      </w:r>
      <w:r w:rsidRPr="009151CA">
        <w:rPr>
          <w:rFonts w:eastAsia="SimSun"/>
          <w:lang w:val="ru-RU" w:eastAsia="zh-CN"/>
        </w:rPr>
        <w:tab/>
      </w:r>
      <w:r w:rsidR="009151CA">
        <w:rPr>
          <w:rFonts w:eastAsia="SimSun"/>
          <w:lang w:val="ru-RU" w:eastAsia="zh-CN"/>
        </w:rPr>
        <w:t>возможность выполнения м</w:t>
      </w:r>
      <w:r w:rsidR="009151CA" w:rsidRPr="009151CA">
        <w:rPr>
          <w:rFonts w:eastAsia="SimSun"/>
          <w:lang w:val="ru-RU" w:eastAsia="zh-CN"/>
        </w:rPr>
        <w:t xml:space="preserve">ер по повышению эффективности, изложенных в Приложении 2 к Решению </w:t>
      </w:r>
      <w:r w:rsidR="009151CA" w:rsidRPr="000854A3">
        <w:rPr>
          <w:rFonts w:eastAsia="SimSun"/>
          <w:lang w:val="en-US" w:eastAsia="zh-CN"/>
        </w:rPr>
        <w:t>5 (</w:t>
      </w:r>
      <w:r w:rsidR="009151CA" w:rsidRPr="009151CA">
        <w:rPr>
          <w:rFonts w:eastAsia="SimSun"/>
          <w:lang w:val="ru-RU" w:eastAsia="zh-CN"/>
        </w:rPr>
        <w:t>Пересм</w:t>
      </w:r>
      <w:r w:rsidR="009151CA" w:rsidRPr="000854A3">
        <w:rPr>
          <w:rFonts w:eastAsia="SimSun"/>
          <w:lang w:val="en-US" w:eastAsia="zh-CN"/>
        </w:rPr>
        <w:t xml:space="preserve">. </w:t>
      </w:r>
      <w:r w:rsidR="009151CA" w:rsidRPr="009151CA">
        <w:rPr>
          <w:rFonts w:eastAsia="SimSun"/>
          <w:lang w:val="ru-RU" w:eastAsia="zh-CN"/>
        </w:rPr>
        <w:t>Дубай</w:t>
      </w:r>
      <w:r w:rsidR="009151CA" w:rsidRPr="00F33B37">
        <w:rPr>
          <w:rFonts w:eastAsia="SimSun"/>
          <w:lang w:val="ru-RU" w:eastAsia="zh-CN"/>
        </w:rPr>
        <w:t xml:space="preserve">, 2018 </w:t>
      </w:r>
      <w:r w:rsidR="009151CA" w:rsidRPr="009151CA">
        <w:rPr>
          <w:rFonts w:eastAsia="SimSun"/>
          <w:lang w:val="ru-RU" w:eastAsia="zh-CN"/>
        </w:rPr>
        <w:t>г</w:t>
      </w:r>
      <w:r w:rsidR="009151CA" w:rsidRPr="00F33B37">
        <w:rPr>
          <w:rFonts w:eastAsia="SimSun"/>
          <w:lang w:val="ru-RU" w:eastAsia="zh-CN"/>
        </w:rPr>
        <w:t>.)</w:t>
      </w:r>
      <w:bookmarkStart w:id="152" w:name="lt_pId260"/>
      <w:bookmarkEnd w:id="151"/>
      <w:r w:rsidRPr="00F33B37">
        <w:rPr>
          <w:rFonts w:eastAsia="SimSun"/>
          <w:lang w:val="ru-RU" w:eastAsia="zh-CN"/>
        </w:rPr>
        <w:t>;</w:t>
      </w:r>
      <w:bookmarkEnd w:id="152"/>
    </w:p>
    <w:p w:rsidR="007A67CA" w:rsidRPr="00E211CD" w:rsidRDefault="007A67CA" w:rsidP="00D310D5">
      <w:pPr>
        <w:pStyle w:val="enumlev1"/>
        <w:rPr>
          <w:rFonts w:eastAsia="SimSun"/>
          <w:lang w:val="ru-RU" w:eastAsia="zh-CN"/>
        </w:rPr>
      </w:pPr>
      <w:bookmarkStart w:id="153" w:name="lt_pId261"/>
      <w:r w:rsidRPr="002418A5">
        <w:rPr>
          <w:rFonts w:eastAsia="SimSun"/>
          <w:lang w:val="ru-RU" w:eastAsia="zh-CN"/>
        </w:rPr>
        <w:t>•</w:t>
      </w:r>
      <w:r w:rsidRPr="002418A5">
        <w:rPr>
          <w:rFonts w:eastAsia="SimSun"/>
          <w:lang w:val="ru-RU" w:eastAsia="zh-CN"/>
        </w:rPr>
        <w:tab/>
      </w:r>
      <w:r w:rsidR="000854A3">
        <w:rPr>
          <w:rFonts w:eastAsia="SimSun"/>
          <w:lang w:val="ru-RU" w:eastAsia="zh-CN"/>
        </w:rPr>
        <w:t>результаты</w:t>
      </w:r>
      <w:r w:rsidR="000854A3" w:rsidRPr="002418A5">
        <w:rPr>
          <w:rFonts w:eastAsia="SimSun"/>
          <w:lang w:val="ru-RU" w:eastAsia="zh-CN"/>
        </w:rPr>
        <w:t xml:space="preserve"> </w:t>
      </w:r>
      <w:r w:rsidR="000854A3">
        <w:rPr>
          <w:rFonts w:eastAsia="SimSun"/>
          <w:lang w:val="ru-RU" w:eastAsia="zh-CN"/>
        </w:rPr>
        <w:t>обсуждений</w:t>
      </w:r>
      <w:r w:rsidR="000854A3" w:rsidRPr="002418A5">
        <w:rPr>
          <w:rFonts w:eastAsia="SimSun"/>
          <w:lang w:val="ru-RU" w:eastAsia="zh-CN"/>
        </w:rPr>
        <w:t xml:space="preserve"> </w:t>
      </w:r>
      <w:r w:rsidR="00BD5CF1">
        <w:rPr>
          <w:rFonts w:eastAsia="SimSun"/>
          <w:lang w:val="ru-RU" w:eastAsia="zh-CN"/>
        </w:rPr>
        <w:t>возможны</w:t>
      </w:r>
      <w:r w:rsidR="00D310D5">
        <w:rPr>
          <w:rFonts w:eastAsia="SimSun"/>
          <w:lang w:val="ru-RU" w:eastAsia="zh-CN"/>
        </w:rPr>
        <w:t>х</w:t>
      </w:r>
      <w:r w:rsidR="000854A3" w:rsidRPr="002418A5">
        <w:rPr>
          <w:rFonts w:eastAsia="SimSun"/>
          <w:lang w:val="ru-RU" w:eastAsia="zh-CN"/>
        </w:rPr>
        <w:t xml:space="preserve"> </w:t>
      </w:r>
      <w:r w:rsidR="00BD5CF1">
        <w:rPr>
          <w:rFonts w:eastAsia="SimSun"/>
          <w:lang w:val="ru-RU" w:eastAsia="zh-CN"/>
        </w:rPr>
        <w:t>способов</w:t>
      </w:r>
      <w:r w:rsidR="000854A3" w:rsidRPr="002418A5">
        <w:rPr>
          <w:rFonts w:eastAsia="SimSun"/>
          <w:lang w:val="ru-RU" w:eastAsia="zh-CN"/>
        </w:rPr>
        <w:t xml:space="preserve"> </w:t>
      </w:r>
      <w:r w:rsidR="002418A5">
        <w:rPr>
          <w:rFonts w:eastAsia="SimSun"/>
          <w:lang w:val="ru-RU" w:eastAsia="zh-CN"/>
        </w:rPr>
        <w:t>распределения</w:t>
      </w:r>
      <w:r w:rsidR="000854A3" w:rsidRPr="002418A5">
        <w:rPr>
          <w:rFonts w:eastAsia="SimSun"/>
          <w:lang w:val="ru-RU" w:eastAsia="zh-CN"/>
        </w:rPr>
        <w:t xml:space="preserve"> </w:t>
      </w:r>
      <w:r w:rsidR="000854A3">
        <w:rPr>
          <w:rFonts w:eastAsia="SimSun"/>
          <w:lang w:val="ru-RU" w:eastAsia="zh-CN"/>
        </w:rPr>
        <w:t>бюджета</w:t>
      </w:r>
      <w:r w:rsidR="000854A3" w:rsidRPr="002418A5">
        <w:rPr>
          <w:rFonts w:eastAsia="SimSun"/>
          <w:lang w:val="ru-RU" w:eastAsia="zh-CN"/>
        </w:rPr>
        <w:t xml:space="preserve"> </w:t>
      </w:r>
      <w:r w:rsidR="002418A5">
        <w:rPr>
          <w:rFonts w:eastAsia="SimSun"/>
          <w:lang w:val="ru-RU" w:eastAsia="zh-CN"/>
        </w:rPr>
        <w:t>трем</w:t>
      </w:r>
      <w:r w:rsidR="002418A5" w:rsidRPr="002418A5">
        <w:rPr>
          <w:rFonts w:eastAsia="SimSun"/>
          <w:lang w:val="ru-RU" w:eastAsia="zh-CN"/>
        </w:rPr>
        <w:t xml:space="preserve"> </w:t>
      </w:r>
      <w:r w:rsidR="002418A5">
        <w:rPr>
          <w:rFonts w:eastAsia="SimSun"/>
          <w:lang w:val="ru-RU" w:eastAsia="zh-CN"/>
        </w:rPr>
        <w:t>Секторам</w:t>
      </w:r>
      <w:r w:rsidR="002418A5" w:rsidRPr="002418A5">
        <w:rPr>
          <w:rFonts w:eastAsia="SimSun"/>
          <w:lang w:val="ru-RU" w:eastAsia="zh-CN"/>
        </w:rPr>
        <w:t xml:space="preserve"> </w:t>
      </w:r>
      <w:r w:rsidR="002418A5">
        <w:rPr>
          <w:rFonts w:eastAsia="SimSun"/>
          <w:lang w:val="ru-RU" w:eastAsia="zh-CN"/>
        </w:rPr>
        <w:t>и</w:t>
      </w:r>
      <w:r w:rsidR="002418A5" w:rsidRPr="002418A5">
        <w:rPr>
          <w:rFonts w:eastAsia="SimSun"/>
          <w:lang w:val="ru-RU" w:eastAsia="zh-CN"/>
        </w:rPr>
        <w:t xml:space="preserve"> </w:t>
      </w:r>
      <w:r w:rsidR="002418A5">
        <w:rPr>
          <w:rFonts w:eastAsia="SimSun"/>
          <w:lang w:val="ru-RU" w:eastAsia="zh-CN"/>
        </w:rPr>
        <w:t>Генеральному</w:t>
      </w:r>
      <w:r w:rsidR="002418A5" w:rsidRPr="002418A5">
        <w:rPr>
          <w:rFonts w:eastAsia="SimSun"/>
          <w:lang w:val="ru-RU" w:eastAsia="zh-CN"/>
        </w:rPr>
        <w:t xml:space="preserve"> </w:t>
      </w:r>
      <w:r w:rsidR="002418A5">
        <w:rPr>
          <w:rFonts w:eastAsia="SimSun"/>
          <w:lang w:val="ru-RU" w:eastAsia="zh-CN"/>
        </w:rPr>
        <w:t>секретариату</w:t>
      </w:r>
      <w:r w:rsidR="000854A3" w:rsidRPr="002418A5">
        <w:rPr>
          <w:rFonts w:eastAsia="SimSun"/>
          <w:lang w:val="ru-RU" w:eastAsia="zh-CN"/>
        </w:rPr>
        <w:t xml:space="preserve"> </w:t>
      </w:r>
      <w:r w:rsidR="002418A5" w:rsidRPr="002418A5">
        <w:rPr>
          <w:rFonts w:eastAsia="SimSun"/>
          <w:lang w:val="ru-RU" w:eastAsia="zh-CN"/>
        </w:rPr>
        <w:t xml:space="preserve">в пределах, установленных </w:t>
      </w:r>
      <w:r w:rsidR="002418A5" w:rsidRPr="009151CA">
        <w:rPr>
          <w:rFonts w:eastAsia="SimSun"/>
          <w:lang w:val="ru-RU" w:eastAsia="zh-CN"/>
        </w:rPr>
        <w:t>Решени</w:t>
      </w:r>
      <w:r w:rsidR="002418A5">
        <w:rPr>
          <w:rFonts w:eastAsia="SimSun"/>
          <w:lang w:val="ru-RU" w:eastAsia="zh-CN"/>
        </w:rPr>
        <w:t>ем</w:t>
      </w:r>
      <w:r w:rsidR="002418A5" w:rsidRPr="009151CA">
        <w:rPr>
          <w:rFonts w:eastAsia="SimSun"/>
          <w:lang w:val="ru-RU" w:eastAsia="zh-CN"/>
        </w:rPr>
        <w:t xml:space="preserve"> </w:t>
      </w:r>
      <w:r w:rsidR="002418A5" w:rsidRPr="002418A5">
        <w:rPr>
          <w:rFonts w:eastAsia="SimSun"/>
          <w:lang w:val="ru-RU" w:eastAsia="zh-CN"/>
        </w:rPr>
        <w:t>5 (</w:t>
      </w:r>
      <w:r w:rsidR="002418A5" w:rsidRPr="009151CA">
        <w:rPr>
          <w:rFonts w:eastAsia="SimSun"/>
          <w:lang w:val="ru-RU" w:eastAsia="zh-CN"/>
        </w:rPr>
        <w:t>Пересм</w:t>
      </w:r>
      <w:r w:rsidR="002418A5" w:rsidRPr="002418A5">
        <w:rPr>
          <w:rFonts w:eastAsia="SimSun"/>
          <w:lang w:val="ru-RU" w:eastAsia="zh-CN"/>
        </w:rPr>
        <w:t xml:space="preserve">. </w:t>
      </w:r>
      <w:r w:rsidR="002418A5" w:rsidRPr="009151CA">
        <w:rPr>
          <w:rFonts w:eastAsia="SimSun"/>
          <w:lang w:val="ru-RU" w:eastAsia="zh-CN"/>
        </w:rPr>
        <w:t>Дубай</w:t>
      </w:r>
      <w:r w:rsidR="002418A5" w:rsidRPr="00E211CD">
        <w:rPr>
          <w:rFonts w:eastAsia="SimSun"/>
          <w:lang w:val="ru-RU" w:eastAsia="zh-CN"/>
        </w:rPr>
        <w:t xml:space="preserve">, 2018 </w:t>
      </w:r>
      <w:r w:rsidR="002418A5" w:rsidRPr="009151CA">
        <w:rPr>
          <w:rFonts w:eastAsia="SimSun"/>
          <w:lang w:val="ru-RU" w:eastAsia="zh-CN"/>
        </w:rPr>
        <w:t>г</w:t>
      </w:r>
      <w:r w:rsidR="002418A5" w:rsidRPr="00E211CD">
        <w:rPr>
          <w:rFonts w:eastAsia="SimSun"/>
          <w:lang w:val="ru-RU" w:eastAsia="zh-CN"/>
        </w:rPr>
        <w:t>.)</w:t>
      </w:r>
      <w:r w:rsidRPr="00E211CD">
        <w:rPr>
          <w:rFonts w:eastAsia="SimSun"/>
          <w:lang w:val="ru-RU" w:eastAsia="zh-CN"/>
        </w:rPr>
        <w:t>.</w:t>
      </w:r>
      <w:bookmarkEnd w:id="153"/>
    </w:p>
    <w:p w:rsidR="007A67CA" w:rsidRPr="00D30CA5" w:rsidRDefault="007A67CA" w:rsidP="00C6163B">
      <w:pPr>
        <w:rPr>
          <w:rFonts w:eastAsia="SimSun"/>
          <w:lang w:val="ru-RU" w:eastAsia="zh-CN"/>
        </w:rPr>
      </w:pPr>
      <w:r w:rsidRPr="00D30CA5">
        <w:rPr>
          <w:rFonts w:eastAsia="SimSun"/>
          <w:lang w:val="ru-RU" w:eastAsia="zh-CN"/>
        </w:rPr>
        <w:t>7.9</w:t>
      </w:r>
      <w:r w:rsidRPr="00D30CA5">
        <w:rPr>
          <w:rFonts w:eastAsia="SimSun"/>
          <w:lang w:val="ru-RU" w:eastAsia="zh-CN"/>
        </w:rPr>
        <w:tab/>
      </w:r>
      <w:bookmarkStart w:id="154" w:name="lt_pId263"/>
      <w:r w:rsidR="00D30CA5">
        <w:rPr>
          <w:rFonts w:eastAsia="SimSun"/>
          <w:lang w:val="ru-RU" w:eastAsia="zh-CN"/>
        </w:rPr>
        <w:t>В проекте бюджета на</w:t>
      </w:r>
      <w:r w:rsidR="00D30CA5" w:rsidRPr="00D30CA5">
        <w:rPr>
          <w:rFonts w:eastAsia="SimSun"/>
          <w:lang w:val="ru-RU" w:eastAsia="zh-CN"/>
        </w:rPr>
        <w:t xml:space="preserve"> 2020</w:t>
      </w:r>
      <w:r w:rsidR="00D30CA5">
        <w:rPr>
          <w:rFonts w:eastAsia="SimSun"/>
          <w:lang w:val="ru-RU" w:eastAsia="zh-CN"/>
        </w:rPr>
        <w:t>−</w:t>
      </w:r>
      <w:r w:rsidR="00D30CA5" w:rsidRPr="00D30CA5">
        <w:rPr>
          <w:rFonts w:eastAsia="SimSun"/>
          <w:lang w:val="ru-RU" w:eastAsia="zh-CN"/>
        </w:rPr>
        <w:t>2021</w:t>
      </w:r>
      <w:r w:rsidR="00D30CA5">
        <w:rPr>
          <w:rFonts w:eastAsia="SimSun"/>
          <w:lang w:val="ru-RU" w:eastAsia="zh-CN"/>
        </w:rPr>
        <w:t xml:space="preserve"> годы </w:t>
      </w:r>
      <w:r w:rsidR="00C6163B">
        <w:rPr>
          <w:rFonts w:eastAsia="SimSun"/>
          <w:lang w:val="ru-RU" w:eastAsia="zh-CN"/>
        </w:rPr>
        <w:t>содержится</w:t>
      </w:r>
      <w:r w:rsidR="00D30CA5">
        <w:rPr>
          <w:rFonts w:eastAsia="SimSun"/>
          <w:lang w:val="ru-RU" w:eastAsia="zh-CN"/>
        </w:rPr>
        <w:t xml:space="preserve"> ряд таблиц</w:t>
      </w:r>
      <w:r w:rsidRPr="00D30CA5">
        <w:rPr>
          <w:rFonts w:eastAsia="SimSun"/>
          <w:lang w:val="ru-RU" w:eastAsia="zh-CN"/>
        </w:rPr>
        <w:t>:</w:t>
      </w:r>
      <w:bookmarkEnd w:id="154"/>
    </w:p>
    <w:p w:rsidR="007A67CA" w:rsidRPr="007562DA" w:rsidRDefault="007A67CA" w:rsidP="000218DD">
      <w:pPr>
        <w:pStyle w:val="enumlev1"/>
        <w:rPr>
          <w:rFonts w:eastAsia="SimSun"/>
          <w:lang w:val="ru-RU" w:eastAsia="zh-CN"/>
        </w:rPr>
      </w:pPr>
      <w:bookmarkStart w:id="155" w:name="lt_pId264"/>
      <w:r w:rsidRPr="000218DD">
        <w:rPr>
          <w:rFonts w:eastAsia="SimSun"/>
          <w:lang w:val="ru-RU" w:eastAsia="zh-CN"/>
        </w:rPr>
        <w:t>•</w:t>
      </w:r>
      <w:r w:rsidRPr="000218DD">
        <w:rPr>
          <w:rFonts w:eastAsia="SimSun"/>
          <w:lang w:val="ru-RU" w:eastAsia="zh-CN"/>
        </w:rPr>
        <w:tab/>
      </w:r>
      <w:r w:rsidR="007D2C75" w:rsidRPr="000218DD">
        <w:rPr>
          <w:rFonts w:eastAsia="SimSun"/>
          <w:lang w:val="ru-RU" w:eastAsia="zh-CN"/>
        </w:rPr>
        <w:t>Таблица</w:t>
      </w:r>
      <w:r w:rsidRPr="000218DD">
        <w:rPr>
          <w:rFonts w:eastAsia="SimSun"/>
          <w:lang w:val="ru-RU" w:eastAsia="zh-CN"/>
        </w:rPr>
        <w:t xml:space="preserve"> </w:t>
      </w:r>
      <w:r w:rsidRPr="007562DA">
        <w:rPr>
          <w:rFonts w:eastAsia="SimSun"/>
          <w:lang w:val="ru-RU" w:eastAsia="zh-CN"/>
        </w:rPr>
        <w:t xml:space="preserve">1 – </w:t>
      </w:r>
      <w:r w:rsidR="000218DD" w:rsidRPr="007562DA">
        <w:rPr>
          <w:rFonts w:eastAsia="SimSun"/>
          <w:lang w:val="ru-RU" w:eastAsia="zh-CN"/>
        </w:rPr>
        <w:t>Запланированные расходы в разбивке по Секторам</w:t>
      </w:r>
      <w:r w:rsidRPr="007562DA">
        <w:rPr>
          <w:rFonts w:eastAsia="SimSun"/>
          <w:lang w:val="ru-RU" w:eastAsia="zh-CN"/>
        </w:rPr>
        <w:t>;</w:t>
      </w:r>
      <w:bookmarkEnd w:id="155"/>
    </w:p>
    <w:p w:rsidR="007A67CA" w:rsidRPr="000218DD" w:rsidRDefault="007A67CA" w:rsidP="007562DA">
      <w:pPr>
        <w:pStyle w:val="enumlev1"/>
        <w:rPr>
          <w:rFonts w:eastAsia="SimSun"/>
          <w:lang w:val="ru-RU" w:eastAsia="zh-CN"/>
        </w:rPr>
      </w:pPr>
      <w:bookmarkStart w:id="156" w:name="lt_pId265"/>
      <w:r w:rsidRPr="007562DA">
        <w:rPr>
          <w:rFonts w:eastAsia="SimSun"/>
          <w:lang w:val="ru-RU" w:eastAsia="zh-CN"/>
        </w:rPr>
        <w:t>•</w:t>
      </w:r>
      <w:r w:rsidRPr="007562DA">
        <w:rPr>
          <w:rFonts w:eastAsia="SimSun"/>
          <w:lang w:val="ru-RU" w:eastAsia="zh-CN"/>
        </w:rPr>
        <w:tab/>
      </w:r>
      <w:r w:rsidR="007D2C75" w:rsidRPr="007562DA">
        <w:rPr>
          <w:rFonts w:eastAsia="SimSun"/>
          <w:lang w:val="ru-RU" w:eastAsia="zh-CN"/>
        </w:rPr>
        <w:t>Таблица</w:t>
      </w:r>
      <w:r w:rsidRPr="007562DA">
        <w:rPr>
          <w:rFonts w:eastAsia="SimSun"/>
          <w:lang w:val="ru-RU" w:eastAsia="zh-CN"/>
        </w:rPr>
        <w:t xml:space="preserve"> 2 – </w:t>
      </w:r>
      <w:r w:rsidR="007562DA" w:rsidRPr="007562DA">
        <w:rPr>
          <w:rFonts w:eastAsia="SimSun"/>
          <w:lang w:val="ru-RU" w:eastAsia="zh-CN"/>
        </w:rPr>
        <w:t>Д</w:t>
      </w:r>
      <w:r w:rsidR="000218DD" w:rsidRPr="007562DA">
        <w:rPr>
          <w:rFonts w:eastAsia="SimSun"/>
          <w:lang w:val="ru-RU" w:eastAsia="zh-CN"/>
        </w:rPr>
        <w:t>оходы</w:t>
      </w:r>
      <w:r w:rsidR="000218DD" w:rsidRPr="00346428">
        <w:rPr>
          <w:rFonts w:eastAsia="SimSun"/>
          <w:lang w:val="ru-RU" w:eastAsia="zh-CN"/>
        </w:rPr>
        <w:t xml:space="preserve"> в разбивке по источникам</w:t>
      </w:r>
      <w:r w:rsidRPr="000218DD">
        <w:rPr>
          <w:rFonts w:eastAsia="SimSun"/>
          <w:lang w:val="ru-RU" w:eastAsia="zh-CN"/>
        </w:rPr>
        <w:t>;</w:t>
      </w:r>
      <w:bookmarkEnd w:id="156"/>
    </w:p>
    <w:p w:rsidR="007A67CA" w:rsidRPr="000218DD" w:rsidRDefault="007A67CA" w:rsidP="000218DD">
      <w:pPr>
        <w:pStyle w:val="enumlev1"/>
        <w:rPr>
          <w:rFonts w:eastAsia="SimSun"/>
          <w:lang w:val="ru-RU" w:eastAsia="zh-CN"/>
        </w:rPr>
      </w:pPr>
      <w:bookmarkStart w:id="157" w:name="lt_pId266"/>
      <w:r w:rsidRPr="000218DD">
        <w:rPr>
          <w:rFonts w:eastAsia="SimSun"/>
          <w:lang w:val="ru-RU" w:eastAsia="zh-CN"/>
        </w:rPr>
        <w:t>•</w:t>
      </w:r>
      <w:r w:rsidRPr="000218DD">
        <w:rPr>
          <w:rFonts w:eastAsia="SimSun"/>
          <w:lang w:val="ru-RU" w:eastAsia="zh-CN"/>
        </w:rPr>
        <w:tab/>
      </w:r>
      <w:r w:rsidR="007D2C75" w:rsidRPr="000218DD">
        <w:rPr>
          <w:rFonts w:eastAsia="SimSun"/>
          <w:lang w:val="ru-RU" w:eastAsia="zh-CN"/>
        </w:rPr>
        <w:t>Таблица</w:t>
      </w:r>
      <w:r w:rsidRPr="000218DD">
        <w:rPr>
          <w:rFonts w:eastAsia="SimSun"/>
          <w:lang w:val="ru-RU" w:eastAsia="zh-CN"/>
        </w:rPr>
        <w:t xml:space="preserve"> 3 – </w:t>
      </w:r>
      <w:r w:rsidR="000218DD" w:rsidRPr="00346428">
        <w:rPr>
          <w:rFonts w:eastAsia="SimSun"/>
          <w:lang w:val="ru-RU" w:eastAsia="zh-CN"/>
        </w:rPr>
        <w:t>Планируемые переводы средств</w:t>
      </w:r>
      <w:r w:rsidR="000218DD" w:rsidRPr="000218DD">
        <w:rPr>
          <w:rFonts w:eastAsia="SimSun"/>
          <w:lang w:val="ru-RU" w:eastAsia="zh-CN"/>
        </w:rPr>
        <w:t xml:space="preserve"> </w:t>
      </w:r>
      <w:r w:rsidR="000218DD">
        <w:rPr>
          <w:rFonts w:eastAsia="SimSun"/>
          <w:lang w:val="ru-RU" w:eastAsia="zh-CN"/>
        </w:rPr>
        <w:t>в рамках Бюджета на 2020−</w:t>
      </w:r>
      <w:r w:rsidRPr="000218DD">
        <w:rPr>
          <w:rFonts w:eastAsia="SimSun"/>
          <w:lang w:val="ru-RU" w:eastAsia="zh-CN"/>
        </w:rPr>
        <w:t xml:space="preserve">2021 </w:t>
      </w:r>
      <w:r w:rsidR="000218DD">
        <w:rPr>
          <w:rFonts w:eastAsia="SimSun"/>
          <w:lang w:val="ru-RU" w:eastAsia="zh-CN"/>
        </w:rPr>
        <w:t>годы</w:t>
      </w:r>
      <w:r w:rsidRPr="000218DD">
        <w:rPr>
          <w:rFonts w:eastAsia="SimSun"/>
          <w:lang w:val="ru-RU" w:eastAsia="zh-CN"/>
        </w:rPr>
        <w:t>;</w:t>
      </w:r>
      <w:bookmarkEnd w:id="157"/>
    </w:p>
    <w:p w:rsidR="007A67CA" w:rsidRPr="00C4467C" w:rsidRDefault="007A67CA" w:rsidP="00346428">
      <w:pPr>
        <w:pStyle w:val="enumlev1"/>
        <w:rPr>
          <w:rFonts w:eastAsia="SimSun"/>
          <w:lang w:val="ru-RU" w:eastAsia="zh-CN"/>
        </w:rPr>
      </w:pPr>
      <w:bookmarkStart w:id="158" w:name="lt_pId267"/>
      <w:r w:rsidRPr="00C4467C">
        <w:rPr>
          <w:rFonts w:eastAsia="SimSun"/>
          <w:lang w:val="ru-RU" w:eastAsia="zh-CN"/>
        </w:rPr>
        <w:t>•</w:t>
      </w:r>
      <w:r w:rsidRPr="00C4467C">
        <w:rPr>
          <w:rFonts w:eastAsia="SimSun"/>
          <w:lang w:val="ru-RU" w:eastAsia="zh-CN"/>
        </w:rPr>
        <w:tab/>
      </w:r>
      <w:r w:rsidR="007D2C75" w:rsidRPr="00C4467C">
        <w:rPr>
          <w:rFonts w:eastAsia="SimSun"/>
          <w:lang w:val="ru-RU" w:eastAsia="zh-CN"/>
        </w:rPr>
        <w:t>Таблица</w:t>
      </w:r>
      <w:r w:rsidRPr="00C4467C">
        <w:rPr>
          <w:rFonts w:eastAsia="SimSun"/>
          <w:lang w:val="ru-RU" w:eastAsia="zh-CN"/>
        </w:rPr>
        <w:t xml:space="preserve"> 4 – </w:t>
      </w:r>
      <w:r w:rsidR="00346428">
        <w:rPr>
          <w:rFonts w:eastAsia="SimSun"/>
          <w:lang w:val="ru-RU" w:eastAsia="zh-CN"/>
        </w:rPr>
        <w:t>П</w:t>
      </w:r>
      <w:r w:rsidR="00C4467C">
        <w:rPr>
          <w:rFonts w:eastAsia="SimSun"/>
          <w:lang w:val="ru-RU" w:eastAsia="zh-CN"/>
        </w:rPr>
        <w:t xml:space="preserve">ереводы средств, </w:t>
      </w:r>
      <w:r w:rsidR="00C4467C" w:rsidRPr="00346428">
        <w:rPr>
          <w:rFonts w:eastAsia="SimSun"/>
          <w:lang w:val="ru-RU" w:eastAsia="zh-CN"/>
        </w:rPr>
        <w:t>включенные в Финансовый план на 2020−2023 годы</w:t>
      </w:r>
      <w:r w:rsidRPr="00C4467C">
        <w:rPr>
          <w:rFonts w:eastAsia="SimSun"/>
          <w:lang w:val="ru-RU" w:eastAsia="zh-CN"/>
        </w:rPr>
        <w:t>;</w:t>
      </w:r>
      <w:bookmarkEnd w:id="158"/>
    </w:p>
    <w:p w:rsidR="007A67CA" w:rsidRPr="00346428" w:rsidRDefault="007A67CA" w:rsidP="00346428">
      <w:pPr>
        <w:pStyle w:val="enumlev1"/>
        <w:rPr>
          <w:rFonts w:eastAsia="SimSun"/>
          <w:lang w:val="ru-RU" w:eastAsia="zh-CN"/>
        </w:rPr>
      </w:pPr>
      <w:bookmarkStart w:id="159" w:name="lt_pId268"/>
      <w:r w:rsidRPr="00346428">
        <w:rPr>
          <w:rFonts w:eastAsia="SimSun"/>
          <w:lang w:val="ru-RU" w:eastAsia="zh-CN"/>
        </w:rPr>
        <w:t>•</w:t>
      </w:r>
      <w:r w:rsidRPr="00346428">
        <w:rPr>
          <w:rFonts w:eastAsia="SimSun"/>
          <w:lang w:val="ru-RU" w:eastAsia="zh-CN"/>
        </w:rPr>
        <w:tab/>
      </w:r>
      <w:r w:rsidR="007D2C75" w:rsidRPr="00346428">
        <w:rPr>
          <w:rFonts w:eastAsia="SimSun"/>
          <w:lang w:val="ru-RU" w:eastAsia="zh-CN"/>
        </w:rPr>
        <w:t>Таблица</w:t>
      </w:r>
      <w:r w:rsidRPr="00346428">
        <w:rPr>
          <w:rFonts w:eastAsia="SimSun"/>
          <w:lang w:val="ru-RU" w:eastAsia="zh-CN"/>
        </w:rPr>
        <w:t xml:space="preserve"> 5 – </w:t>
      </w:r>
      <w:r w:rsidR="00346428">
        <w:rPr>
          <w:rFonts w:eastAsia="SimSun"/>
          <w:lang w:val="ru-RU" w:eastAsia="zh-CN"/>
        </w:rPr>
        <w:t>Общие расходы МСЭ</w:t>
      </w:r>
      <w:r w:rsidRPr="00346428">
        <w:rPr>
          <w:rFonts w:eastAsia="SimSun"/>
          <w:lang w:val="ru-RU" w:eastAsia="zh-CN"/>
        </w:rPr>
        <w:t>;</w:t>
      </w:r>
      <w:bookmarkEnd w:id="159"/>
    </w:p>
    <w:p w:rsidR="007A67CA" w:rsidRPr="00346428" w:rsidRDefault="007A67CA" w:rsidP="005A779E">
      <w:pPr>
        <w:pStyle w:val="enumlev1"/>
        <w:rPr>
          <w:rFonts w:eastAsia="SimSun"/>
          <w:lang w:val="ru-RU" w:eastAsia="zh-CN"/>
        </w:rPr>
      </w:pPr>
      <w:bookmarkStart w:id="160" w:name="lt_pId269"/>
      <w:r w:rsidRPr="00346428">
        <w:rPr>
          <w:rFonts w:eastAsia="SimSun"/>
          <w:lang w:val="ru-RU" w:eastAsia="zh-CN"/>
        </w:rPr>
        <w:t>•</w:t>
      </w:r>
      <w:r w:rsidRPr="00346428">
        <w:rPr>
          <w:rFonts w:eastAsia="SimSun"/>
          <w:lang w:val="ru-RU" w:eastAsia="zh-CN"/>
        </w:rPr>
        <w:tab/>
      </w:r>
      <w:r w:rsidR="007D2C75" w:rsidRPr="00346428">
        <w:rPr>
          <w:rFonts w:eastAsia="SimSun"/>
          <w:lang w:val="ru-RU" w:eastAsia="zh-CN"/>
        </w:rPr>
        <w:t>Таблица</w:t>
      </w:r>
      <w:r w:rsidRPr="00346428">
        <w:rPr>
          <w:rFonts w:eastAsia="SimSun"/>
          <w:lang w:val="ru-RU" w:eastAsia="zh-CN"/>
        </w:rPr>
        <w:t xml:space="preserve"> 6 – </w:t>
      </w:r>
      <w:r w:rsidR="00346428" w:rsidRPr="003838A7">
        <w:rPr>
          <w:rFonts w:eastAsia="SimSun"/>
          <w:lang w:val="ru-RU" w:eastAsia="zh-CN"/>
        </w:rPr>
        <w:t>Предусмотренные бюджетом должности</w:t>
      </w:r>
      <w:r w:rsidR="00501280">
        <w:rPr>
          <w:rFonts w:eastAsia="SimSun"/>
          <w:lang w:val="ru-RU" w:eastAsia="zh-CN"/>
        </w:rPr>
        <w:t xml:space="preserve"> (сравнение за период 2012−2021 </w:t>
      </w:r>
      <w:r w:rsidR="00346428" w:rsidRPr="003838A7">
        <w:rPr>
          <w:rFonts w:eastAsia="SimSun"/>
          <w:lang w:val="ru-RU" w:eastAsia="zh-CN"/>
        </w:rPr>
        <w:t>год</w:t>
      </w:r>
      <w:r w:rsidR="005A779E">
        <w:rPr>
          <w:rFonts w:eastAsia="SimSun"/>
          <w:lang w:val="ru-RU" w:eastAsia="zh-CN"/>
        </w:rPr>
        <w:t>ов</w:t>
      </w:r>
      <w:r w:rsidR="00346428" w:rsidRPr="003838A7">
        <w:rPr>
          <w:rFonts w:eastAsia="SimSun"/>
          <w:lang w:val="ru-RU" w:eastAsia="zh-CN"/>
        </w:rPr>
        <w:t>)</w:t>
      </w:r>
      <w:r w:rsidRPr="00346428">
        <w:rPr>
          <w:rFonts w:eastAsia="SimSun"/>
          <w:lang w:val="ru-RU" w:eastAsia="zh-CN"/>
        </w:rPr>
        <w:t>.</w:t>
      </w:r>
      <w:bookmarkEnd w:id="160"/>
    </w:p>
    <w:p w:rsidR="007A67CA" w:rsidRPr="007D2C75" w:rsidRDefault="007A67CA" w:rsidP="00C6163B">
      <w:pPr>
        <w:rPr>
          <w:rFonts w:eastAsia="SimSun"/>
          <w:lang w:val="ru-RU" w:eastAsia="zh-CN"/>
        </w:rPr>
      </w:pPr>
      <w:r w:rsidRPr="007D2C75">
        <w:rPr>
          <w:rFonts w:eastAsia="SimSun"/>
          <w:lang w:val="ru-RU" w:eastAsia="zh-CN"/>
        </w:rPr>
        <w:t>7.10</w:t>
      </w:r>
      <w:r w:rsidRPr="007D2C75">
        <w:rPr>
          <w:rFonts w:eastAsia="SimSun"/>
          <w:lang w:val="ru-RU" w:eastAsia="zh-CN"/>
        </w:rPr>
        <w:tab/>
      </w:r>
      <w:bookmarkStart w:id="161" w:name="lt_pId271"/>
      <w:r w:rsidR="00C6163B">
        <w:rPr>
          <w:rFonts w:eastAsia="SimSun"/>
          <w:lang w:val="ru-RU" w:eastAsia="zh-CN"/>
        </w:rPr>
        <w:t>Имеется два приложения к документу</w:t>
      </w:r>
      <w:r w:rsidRPr="007D2C75">
        <w:rPr>
          <w:rFonts w:eastAsia="SimSun"/>
          <w:lang w:val="ru-RU" w:eastAsia="zh-CN"/>
        </w:rPr>
        <w:t>:</w:t>
      </w:r>
      <w:bookmarkEnd w:id="161"/>
    </w:p>
    <w:p w:rsidR="007A67CA" w:rsidRPr="00A85F12" w:rsidRDefault="007A67CA" w:rsidP="001A3668">
      <w:pPr>
        <w:pStyle w:val="enumlev1"/>
        <w:rPr>
          <w:rFonts w:eastAsia="SimSun"/>
          <w:lang w:val="ru-RU" w:eastAsia="zh-CN"/>
        </w:rPr>
      </w:pPr>
      <w:bookmarkStart w:id="162" w:name="lt_pId272"/>
      <w:r w:rsidRPr="00A85F12">
        <w:rPr>
          <w:rFonts w:eastAsia="SimSun"/>
          <w:lang w:val="ru-RU" w:eastAsia="zh-CN"/>
        </w:rPr>
        <w:t>•</w:t>
      </w:r>
      <w:r w:rsidRPr="00A85F12">
        <w:rPr>
          <w:rFonts w:eastAsia="SimSun"/>
          <w:lang w:val="ru-RU" w:eastAsia="zh-CN"/>
        </w:rPr>
        <w:tab/>
      </w:r>
      <w:r w:rsidR="007D2C75">
        <w:rPr>
          <w:rFonts w:eastAsia="SimSun"/>
          <w:lang w:val="ru-RU" w:eastAsia="zh-CN"/>
        </w:rPr>
        <w:t>Приложение</w:t>
      </w:r>
      <w:r w:rsidRPr="00A85F12">
        <w:rPr>
          <w:rFonts w:eastAsia="SimSun"/>
          <w:lang w:val="ru-RU" w:eastAsia="zh-CN"/>
        </w:rPr>
        <w:t xml:space="preserve"> 1 –</w:t>
      </w:r>
      <w:r w:rsidR="00A85F12">
        <w:rPr>
          <w:rFonts w:eastAsia="SimSun"/>
          <w:lang w:val="ru-RU" w:eastAsia="zh-CN"/>
        </w:rPr>
        <w:t xml:space="preserve"> </w:t>
      </w:r>
      <w:r w:rsidR="001A3668">
        <w:rPr>
          <w:rFonts w:eastAsia="SimSun"/>
          <w:lang w:val="ru-RU" w:eastAsia="zh-CN"/>
        </w:rPr>
        <w:t>Б</w:t>
      </w:r>
      <w:r w:rsidR="00A85F12">
        <w:rPr>
          <w:rFonts w:eastAsia="SimSun"/>
          <w:lang w:val="ru-RU" w:eastAsia="zh-CN"/>
        </w:rPr>
        <w:t>юджетные расходы в разбивке по С</w:t>
      </w:r>
      <w:r w:rsidR="00A85F12" w:rsidRPr="00A85F12">
        <w:rPr>
          <w:rFonts w:eastAsia="SimSun"/>
          <w:lang w:val="ru-RU" w:eastAsia="zh-CN"/>
        </w:rPr>
        <w:t xml:space="preserve">екторам и </w:t>
      </w:r>
      <w:r w:rsidR="00A85F12">
        <w:rPr>
          <w:rFonts w:eastAsia="SimSun"/>
          <w:lang w:val="ru-RU" w:eastAsia="zh-CN"/>
        </w:rPr>
        <w:t>подразделениям в п</w:t>
      </w:r>
      <w:r w:rsidR="00A85F12" w:rsidRPr="00A85F12">
        <w:rPr>
          <w:rFonts w:eastAsia="SimSun"/>
          <w:lang w:val="ru-RU" w:eastAsia="zh-CN"/>
        </w:rPr>
        <w:t>роект</w:t>
      </w:r>
      <w:r w:rsidR="00397CF2">
        <w:rPr>
          <w:rFonts w:eastAsia="SimSun"/>
          <w:lang w:val="ru-RU" w:eastAsia="zh-CN"/>
        </w:rPr>
        <w:t>е</w:t>
      </w:r>
      <w:r w:rsidR="00A85F12" w:rsidRPr="00A85F12">
        <w:rPr>
          <w:rFonts w:eastAsia="SimSun"/>
          <w:lang w:val="ru-RU" w:eastAsia="zh-CN"/>
        </w:rPr>
        <w:t xml:space="preserve"> бюджета </w:t>
      </w:r>
      <w:r w:rsidR="00A85F12">
        <w:rPr>
          <w:rFonts w:eastAsia="SimSun"/>
          <w:lang w:val="ru-RU" w:eastAsia="zh-CN"/>
        </w:rPr>
        <w:t>на 2020−2021 г</w:t>
      </w:r>
      <w:r w:rsidR="00397CF2">
        <w:rPr>
          <w:rFonts w:eastAsia="SimSun"/>
          <w:lang w:val="ru-RU" w:eastAsia="zh-CN"/>
        </w:rPr>
        <w:t>оды</w:t>
      </w:r>
      <w:r w:rsidRPr="00A85F12">
        <w:rPr>
          <w:rFonts w:eastAsia="SimSun"/>
          <w:lang w:val="ru-RU" w:eastAsia="zh-CN"/>
        </w:rPr>
        <w:t>;</w:t>
      </w:r>
      <w:bookmarkEnd w:id="162"/>
    </w:p>
    <w:p w:rsidR="007A67CA" w:rsidRPr="00A85F12" w:rsidRDefault="007A67CA" w:rsidP="0059745E">
      <w:pPr>
        <w:pStyle w:val="enumlev1"/>
        <w:rPr>
          <w:rFonts w:eastAsia="SimSun"/>
          <w:lang w:val="ru-RU" w:eastAsia="zh-CN"/>
        </w:rPr>
      </w:pPr>
      <w:bookmarkStart w:id="163" w:name="lt_pId273"/>
      <w:r w:rsidRPr="00A85F12">
        <w:rPr>
          <w:rFonts w:eastAsia="SimSun"/>
          <w:lang w:val="ru-RU" w:eastAsia="zh-CN"/>
        </w:rPr>
        <w:t>•</w:t>
      </w:r>
      <w:r w:rsidRPr="00A85F12">
        <w:rPr>
          <w:rFonts w:eastAsia="SimSun"/>
          <w:lang w:val="ru-RU" w:eastAsia="zh-CN"/>
        </w:rPr>
        <w:tab/>
      </w:r>
      <w:r w:rsidR="007D2C75">
        <w:rPr>
          <w:rFonts w:eastAsia="SimSun"/>
          <w:lang w:val="ru-RU" w:eastAsia="zh-CN"/>
        </w:rPr>
        <w:t>Приложение</w:t>
      </w:r>
      <w:r w:rsidRPr="00A85F12">
        <w:rPr>
          <w:rFonts w:eastAsia="SimSun"/>
          <w:lang w:val="ru-RU" w:eastAsia="zh-CN"/>
        </w:rPr>
        <w:t xml:space="preserve"> 2 </w:t>
      </w:r>
      <w:r w:rsidR="00E777AA">
        <w:rPr>
          <w:rFonts w:eastAsia="SimSun"/>
          <w:lang w:val="ru-RU" w:eastAsia="zh-CN"/>
        </w:rPr>
        <w:t>–</w:t>
      </w:r>
      <w:r w:rsidRPr="00A85F12">
        <w:rPr>
          <w:rFonts w:eastAsia="SimSun"/>
          <w:lang w:val="ru-RU" w:eastAsia="zh-CN"/>
        </w:rPr>
        <w:t xml:space="preserve"> </w:t>
      </w:r>
      <w:r w:rsidR="001A3668">
        <w:rPr>
          <w:rFonts w:eastAsia="SimSun"/>
          <w:lang w:val="ru-RU" w:eastAsia="zh-CN"/>
        </w:rPr>
        <w:t>О</w:t>
      </w:r>
      <w:r w:rsidR="00CA3B43" w:rsidRPr="0031622B">
        <w:rPr>
          <w:rFonts w:eastAsia="SimSun"/>
          <w:lang w:val="ru-RU" w:eastAsia="zh-CN"/>
        </w:rPr>
        <w:t>бъем работы по письменному переводу</w:t>
      </w:r>
      <w:r w:rsidR="0059745E">
        <w:rPr>
          <w:rFonts w:eastAsia="SimSun"/>
          <w:lang w:val="ru-RU" w:eastAsia="zh-CN"/>
        </w:rPr>
        <w:t>,</w:t>
      </w:r>
      <w:r w:rsidR="00CA3B43" w:rsidRPr="0031622B">
        <w:rPr>
          <w:rFonts w:eastAsia="SimSun"/>
          <w:lang w:val="ru-RU" w:eastAsia="zh-CN"/>
        </w:rPr>
        <w:t xml:space="preserve"> компоновке документов</w:t>
      </w:r>
      <w:r w:rsidR="0059745E">
        <w:rPr>
          <w:rFonts w:eastAsia="SimSun"/>
          <w:lang w:val="ru-RU" w:eastAsia="zh-CN"/>
        </w:rPr>
        <w:t xml:space="preserve"> и </w:t>
      </w:r>
      <w:r w:rsidR="00CA3B43" w:rsidRPr="0031622B">
        <w:rPr>
          <w:rFonts w:eastAsia="SimSun"/>
          <w:lang w:val="ru-RU" w:eastAsia="zh-CN"/>
        </w:rPr>
        <w:t>репрографии</w:t>
      </w:r>
      <w:r w:rsidRPr="00A85F12">
        <w:rPr>
          <w:rFonts w:eastAsia="SimSun"/>
          <w:lang w:val="ru-RU" w:eastAsia="zh-CN"/>
        </w:rPr>
        <w:t>.</w:t>
      </w:r>
      <w:bookmarkEnd w:id="163"/>
    </w:p>
    <w:p w:rsidR="007A67CA" w:rsidRPr="0072585A" w:rsidRDefault="007A67CA" w:rsidP="00761EFD">
      <w:pPr>
        <w:rPr>
          <w:rFonts w:eastAsia="SimSun"/>
          <w:lang w:val="ru-RU" w:eastAsia="zh-CN"/>
        </w:rPr>
      </w:pPr>
      <w:r w:rsidRPr="00CA3B43">
        <w:rPr>
          <w:rFonts w:eastAsia="SimSun"/>
          <w:lang w:val="ru-RU" w:eastAsia="zh-CN"/>
        </w:rPr>
        <w:lastRenderedPageBreak/>
        <w:t>7.11</w:t>
      </w:r>
      <w:r w:rsidRPr="00CA3B43">
        <w:rPr>
          <w:rFonts w:eastAsia="SimSun"/>
          <w:lang w:val="ru-RU" w:eastAsia="zh-CN"/>
        </w:rPr>
        <w:tab/>
      </w:r>
      <w:bookmarkStart w:id="164" w:name="lt_pId275"/>
      <w:r w:rsidR="0031622B" w:rsidRPr="00A87B1C">
        <w:rPr>
          <w:rFonts w:eastAsia="SimSun"/>
          <w:lang w:val="ru-RU" w:eastAsia="zh-CN"/>
        </w:rPr>
        <w:t>Несколько делегатов выразили признательность Секретариат</w:t>
      </w:r>
      <w:r w:rsidR="009C0075">
        <w:rPr>
          <w:rFonts w:eastAsia="SimSun"/>
          <w:lang w:val="ru-RU" w:eastAsia="zh-CN"/>
        </w:rPr>
        <w:t>у</w:t>
      </w:r>
      <w:r w:rsidR="0031622B" w:rsidRPr="00A87B1C">
        <w:rPr>
          <w:rFonts w:eastAsia="SimSun"/>
          <w:lang w:val="ru-RU" w:eastAsia="zh-CN"/>
        </w:rPr>
        <w:t xml:space="preserve"> и </w:t>
      </w:r>
      <w:r w:rsidR="00770A24">
        <w:rPr>
          <w:rFonts w:eastAsia="SimSun"/>
          <w:lang w:val="ru-RU" w:eastAsia="zh-CN"/>
        </w:rPr>
        <w:t>высоко оценили</w:t>
      </w:r>
      <w:r w:rsidR="0031622B" w:rsidRPr="00A87B1C">
        <w:rPr>
          <w:rFonts w:eastAsia="SimSun"/>
          <w:lang w:val="ru-RU" w:eastAsia="zh-CN"/>
        </w:rPr>
        <w:t xml:space="preserve"> его </w:t>
      </w:r>
      <w:r w:rsidR="00770A24">
        <w:rPr>
          <w:rFonts w:eastAsia="SimSun"/>
          <w:lang w:val="ru-RU" w:eastAsia="zh-CN"/>
        </w:rPr>
        <w:t xml:space="preserve">работу </w:t>
      </w:r>
      <w:r w:rsidR="0031622B" w:rsidRPr="00A87B1C">
        <w:rPr>
          <w:rFonts w:eastAsia="SimSun"/>
          <w:lang w:val="ru-RU" w:eastAsia="zh-CN"/>
        </w:rPr>
        <w:t>по подготовке проекта бюджета</w:t>
      </w:r>
      <w:r w:rsidR="006A0E50" w:rsidRPr="00CA3B43">
        <w:rPr>
          <w:rFonts w:eastAsia="SimSun"/>
          <w:lang w:val="ru-RU" w:eastAsia="zh-CN"/>
        </w:rPr>
        <w:t xml:space="preserve"> </w:t>
      </w:r>
      <w:r w:rsidR="006A0E50" w:rsidRPr="006A0E50">
        <w:rPr>
          <w:rFonts w:eastAsia="SimSun"/>
          <w:lang w:val="ru-RU" w:eastAsia="zh-CN"/>
        </w:rPr>
        <w:t>на</w:t>
      </w:r>
      <w:r w:rsidR="006A0E50" w:rsidRPr="00CA3B43">
        <w:rPr>
          <w:rFonts w:eastAsia="SimSun"/>
          <w:lang w:val="ru-RU" w:eastAsia="zh-CN"/>
        </w:rPr>
        <w:t xml:space="preserve"> 2020–2021 </w:t>
      </w:r>
      <w:r w:rsidR="006A0E50" w:rsidRPr="006A0E50">
        <w:rPr>
          <w:rFonts w:eastAsia="SimSun"/>
          <w:lang w:val="ru-RU" w:eastAsia="zh-CN"/>
        </w:rPr>
        <w:t>годы</w:t>
      </w:r>
      <w:r w:rsidRPr="0072585A">
        <w:rPr>
          <w:rFonts w:eastAsia="SimSun"/>
          <w:lang w:val="ru-RU" w:eastAsia="zh-CN"/>
        </w:rPr>
        <w:t>.</w:t>
      </w:r>
      <w:bookmarkEnd w:id="164"/>
    </w:p>
    <w:p w:rsidR="007A67CA" w:rsidRDefault="007A67CA" w:rsidP="00ED5713">
      <w:pPr>
        <w:rPr>
          <w:lang w:val="ru-RU"/>
        </w:rPr>
      </w:pPr>
      <w:r w:rsidRPr="007A67CA">
        <w:rPr>
          <w:rFonts w:eastAsia="SimSun"/>
          <w:lang w:val="ru-RU" w:eastAsia="zh-CN"/>
        </w:rPr>
        <w:t>7.12</w:t>
      </w:r>
      <w:r w:rsidRPr="007A67CA">
        <w:rPr>
          <w:rFonts w:eastAsia="SimSun"/>
          <w:lang w:val="ru-RU" w:eastAsia="zh-CN"/>
        </w:rPr>
        <w:tab/>
      </w:r>
      <w:r w:rsidRPr="007A67CA">
        <w:rPr>
          <w:lang w:val="ru-RU"/>
        </w:rPr>
        <w:t xml:space="preserve">В ответ на </w:t>
      </w:r>
      <w:r w:rsidR="00ED5713">
        <w:rPr>
          <w:lang w:val="ru-RU"/>
        </w:rPr>
        <w:t>запросы</w:t>
      </w:r>
      <w:r w:rsidRPr="007A67CA">
        <w:rPr>
          <w:lang w:val="ru-RU"/>
        </w:rPr>
        <w:t xml:space="preserve"> некоторых делегатов Секретариат дал следующие пояснения</w:t>
      </w:r>
      <w:r>
        <w:rPr>
          <w:lang w:val="ru-RU"/>
        </w:rPr>
        <w:t>:</w:t>
      </w:r>
      <w:bookmarkStart w:id="165" w:name="lt_pId278"/>
    </w:p>
    <w:p w:rsidR="007A67CA" w:rsidRPr="00F02A7F" w:rsidRDefault="007A67CA" w:rsidP="00F02A7F">
      <w:pPr>
        <w:pStyle w:val="enumlev1"/>
        <w:rPr>
          <w:rFonts w:eastAsia="SimSun"/>
          <w:lang w:val="ru-RU" w:eastAsia="zh-CN"/>
        </w:rPr>
      </w:pPr>
      <w:r w:rsidRPr="006A0E50">
        <w:rPr>
          <w:rFonts w:eastAsia="SimSun"/>
          <w:lang w:val="ru-RU" w:eastAsia="zh-CN"/>
        </w:rPr>
        <w:t>•</w:t>
      </w:r>
      <w:r w:rsidRPr="006A0E50">
        <w:rPr>
          <w:rFonts w:eastAsia="SimSun"/>
          <w:lang w:val="ru-RU" w:eastAsia="zh-CN"/>
        </w:rPr>
        <w:tab/>
      </w:r>
      <w:r w:rsidR="005577F2">
        <w:rPr>
          <w:rFonts w:eastAsia="SimSun"/>
          <w:lang w:val="ru-RU" w:eastAsia="zh-CN"/>
        </w:rPr>
        <w:t>в пересмотренном</w:t>
      </w:r>
      <w:r w:rsidR="006A0E50" w:rsidRPr="006A0E50">
        <w:rPr>
          <w:rFonts w:eastAsia="SimSun"/>
          <w:lang w:val="ru-RU" w:eastAsia="zh-CN"/>
        </w:rPr>
        <w:t xml:space="preserve"> проект</w:t>
      </w:r>
      <w:r w:rsidR="005577F2">
        <w:rPr>
          <w:rFonts w:eastAsia="SimSun"/>
          <w:lang w:val="ru-RU" w:eastAsia="zh-CN"/>
        </w:rPr>
        <w:t>е</w:t>
      </w:r>
      <w:r w:rsidR="006A0E50" w:rsidRPr="006A0E50">
        <w:rPr>
          <w:rFonts w:eastAsia="SimSun"/>
          <w:lang w:val="ru-RU" w:eastAsia="zh-CN"/>
        </w:rPr>
        <w:t xml:space="preserve"> бюджета на 2020–2021 годы, который будет представлен Совету 2019 года, </w:t>
      </w:r>
      <w:r w:rsidR="00197BE3">
        <w:rPr>
          <w:rFonts w:eastAsia="SimSun"/>
          <w:lang w:val="ru-RU" w:eastAsia="zh-CN"/>
        </w:rPr>
        <w:t>будет содержаться более подробная информация для каждой таблицы, а также</w:t>
      </w:r>
      <w:r w:rsidR="006A0E50" w:rsidRPr="006A0E50">
        <w:rPr>
          <w:rFonts w:eastAsia="SimSun"/>
          <w:lang w:val="ru-RU" w:eastAsia="zh-CN"/>
        </w:rPr>
        <w:t xml:space="preserve"> дополнительные приложения</w:t>
      </w:r>
      <w:r w:rsidRPr="00F02A7F">
        <w:rPr>
          <w:rFonts w:eastAsia="SimSun"/>
          <w:lang w:val="ru-RU" w:eastAsia="zh-CN"/>
        </w:rPr>
        <w:t>;</w:t>
      </w:r>
      <w:bookmarkEnd w:id="165"/>
    </w:p>
    <w:p w:rsidR="007A67CA" w:rsidRPr="00F02A7F" w:rsidRDefault="007A67CA" w:rsidP="00F02A7F">
      <w:pPr>
        <w:pStyle w:val="enumlev1"/>
        <w:rPr>
          <w:rFonts w:eastAsia="SimSun"/>
          <w:lang w:val="ru-RU" w:eastAsia="zh-CN"/>
        </w:rPr>
      </w:pPr>
      <w:bookmarkStart w:id="166" w:name="lt_pId279"/>
      <w:r w:rsidRPr="00F02A7F">
        <w:rPr>
          <w:rFonts w:eastAsia="SimSun"/>
          <w:lang w:val="ru-RU" w:eastAsia="zh-CN"/>
        </w:rPr>
        <w:t>•</w:t>
      </w:r>
      <w:r w:rsidRPr="00F02A7F">
        <w:rPr>
          <w:rFonts w:eastAsia="SimSun"/>
          <w:lang w:val="ru-RU" w:eastAsia="zh-CN"/>
        </w:rPr>
        <w:tab/>
      </w:r>
      <w:r w:rsidR="00D97D1E">
        <w:rPr>
          <w:rFonts w:eastAsia="SimSun"/>
          <w:lang w:val="ru-RU" w:eastAsia="zh-CN"/>
        </w:rPr>
        <w:t>максимально</w:t>
      </w:r>
      <w:r w:rsidR="00D97D1E" w:rsidRPr="00F02A7F">
        <w:rPr>
          <w:rFonts w:eastAsia="SimSun"/>
          <w:lang w:val="ru-RU" w:eastAsia="zh-CN"/>
        </w:rPr>
        <w:t xml:space="preserve"> </w:t>
      </w:r>
      <w:r w:rsidR="00D97D1E">
        <w:rPr>
          <w:rFonts w:eastAsia="SimSun"/>
          <w:lang w:val="ru-RU" w:eastAsia="zh-CN"/>
        </w:rPr>
        <w:t>п</w:t>
      </w:r>
      <w:r w:rsidR="00D97D1E" w:rsidRPr="00F02A7F">
        <w:rPr>
          <w:rFonts w:eastAsia="SimSun"/>
          <w:lang w:val="ru-RU" w:eastAsia="zh-CN"/>
        </w:rPr>
        <w:t>оследовательно</w:t>
      </w:r>
      <w:r w:rsidR="00D97D1E">
        <w:rPr>
          <w:rFonts w:eastAsia="SimSun"/>
          <w:lang w:val="ru-RU" w:eastAsia="zh-CN"/>
        </w:rPr>
        <w:t>е</w:t>
      </w:r>
      <w:r w:rsidR="006A0E50" w:rsidRPr="00F02A7F">
        <w:rPr>
          <w:rFonts w:eastAsia="SimSun"/>
          <w:lang w:val="ru-RU" w:eastAsia="zh-CN"/>
        </w:rPr>
        <w:t xml:space="preserve"> </w:t>
      </w:r>
      <w:r w:rsidR="00D97D1E" w:rsidRPr="00F02A7F">
        <w:rPr>
          <w:rFonts w:eastAsia="SimSun"/>
          <w:lang w:val="ru-RU" w:eastAsia="zh-CN"/>
        </w:rPr>
        <w:t>использовани</w:t>
      </w:r>
      <w:r w:rsidR="00D97D1E">
        <w:rPr>
          <w:rFonts w:eastAsia="SimSun"/>
          <w:lang w:val="ru-RU" w:eastAsia="zh-CN"/>
        </w:rPr>
        <w:t>е</w:t>
      </w:r>
      <w:r w:rsidR="006A0E50" w:rsidRPr="00F02A7F">
        <w:rPr>
          <w:rFonts w:eastAsia="SimSun"/>
          <w:lang w:val="ru-RU" w:eastAsia="zh-CN"/>
        </w:rPr>
        <w:t xml:space="preserve"> терминологии </w:t>
      </w:r>
      <w:r w:rsidR="00F02A7F">
        <w:rPr>
          <w:rFonts w:eastAsia="SimSun"/>
          <w:lang w:val="ru-RU" w:eastAsia="zh-CN"/>
        </w:rPr>
        <w:t>тремя Секторами</w:t>
      </w:r>
      <w:r w:rsidR="006A0E50" w:rsidRPr="00F02A7F">
        <w:rPr>
          <w:rFonts w:eastAsia="SimSun"/>
          <w:lang w:val="ru-RU" w:eastAsia="zh-CN"/>
        </w:rPr>
        <w:t xml:space="preserve">, например </w:t>
      </w:r>
      <w:r w:rsidR="00DA7694">
        <w:rPr>
          <w:rFonts w:eastAsia="SimSun"/>
          <w:lang w:val="ru-RU" w:eastAsia="zh-CN"/>
        </w:rPr>
        <w:t>термины</w:t>
      </w:r>
      <w:r w:rsidR="00DA7694" w:rsidRPr="00F02A7F">
        <w:rPr>
          <w:rFonts w:eastAsia="SimSun"/>
          <w:lang w:val="ru-RU" w:eastAsia="zh-CN"/>
        </w:rPr>
        <w:t xml:space="preserve"> "</w:t>
      </w:r>
      <w:r w:rsidR="00DA7694">
        <w:rPr>
          <w:rFonts w:eastAsia="SimSun"/>
          <w:lang w:val="ru-RU" w:eastAsia="zh-CN"/>
        </w:rPr>
        <w:t>с</w:t>
      </w:r>
      <w:r w:rsidR="006A0E50" w:rsidRPr="00F02A7F">
        <w:rPr>
          <w:rFonts w:eastAsia="SimSun"/>
          <w:lang w:val="ru-RU" w:eastAsia="zh-CN"/>
        </w:rPr>
        <w:t>еминар</w:t>
      </w:r>
      <w:r w:rsidR="00DA7694" w:rsidRPr="00F02A7F">
        <w:rPr>
          <w:rFonts w:eastAsia="SimSun"/>
          <w:lang w:val="ru-RU" w:eastAsia="zh-CN"/>
        </w:rPr>
        <w:t>"/"</w:t>
      </w:r>
      <w:r w:rsidR="006A0E50" w:rsidRPr="00F02A7F">
        <w:rPr>
          <w:rFonts w:eastAsia="SimSun"/>
          <w:lang w:val="ru-RU" w:eastAsia="zh-CN"/>
        </w:rPr>
        <w:t>семинар</w:t>
      </w:r>
      <w:r w:rsidR="00DA7694" w:rsidRPr="00F02A7F">
        <w:rPr>
          <w:rFonts w:eastAsia="SimSun"/>
          <w:lang w:val="ru-RU" w:eastAsia="zh-CN"/>
        </w:rPr>
        <w:t>-</w:t>
      </w:r>
      <w:r w:rsidR="00DA7694">
        <w:rPr>
          <w:rFonts w:eastAsia="SimSun"/>
          <w:lang w:val="ru-RU" w:eastAsia="zh-CN"/>
        </w:rPr>
        <w:t>практикум</w:t>
      </w:r>
      <w:r w:rsidR="00DA7694" w:rsidRPr="00F02A7F">
        <w:rPr>
          <w:rFonts w:eastAsia="SimSun"/>
          <w:lang w:val="ru-RU" w:eastAsia="zh-CN"/>
        </w:rPr>
        <w:t>"</w:t>
      </w:r>
      <w:r w:rsidRPr="00F02A7F">
        <w:rPr>
          <w:rFonts w:eastAsia="SimSun"/>
          <w:lang w:val="ru-RU" w:eastAsia="zh-CN"/>
        </w:rPr>
        <w:t>;</w:t>
      </w:r>
      <w:bookmarkEnd w:id="166"/>
    </w:p>
    <w:p w:rsidR="007A67CA" w:rsidRPr="00A660CB" w:rsidRDefault="007A67CA" w:rsidP="0059745E">
      <w:pPr>
        <w:pStyle w:val="enumlev1"/>
        <w:rPr>
          <w:rFonts w:eastAsia="SimSun"/>
          <w:lang w:val="ru-RU" w:eastAsia="zh-CN"/>
        </w:rPr>
      </w:pPr>
      <w:bookmarkStart w:id="167" w:name="lt_pId280"/>
      <w:r w:rsidRPr="00206E7A">
        <w:rPr>
          <w:rFonts w:eastAsia="SimSun"/>
          <w:lang w:val="ru-RU" w:eastAsia="zh-CN"/>
        </w:rPr>
        <w:t>•</w:t>
      </w:r>
      <w:r w:rsidRPr="00206E7A">
        <w:rPr>
          <w:rFonts w:eastAsia="SimSun"/>
          <w:lang w:val="ru-RU" w:eastAsia="zh-CN"/>
        </w:rPr>
        <w:tab/>
      </w:r>
      <w:r w:rsidR="00B9472A">
        <w:rPr>
          <w:rFonts w:eastAsia="SimSun"/>
          <w:lang w:val="ru-RU" w:eastAsia="zh-CN"/>
        </w:rPr>
        <w:t>ч</w:t>
      </w:r>
      <w:r w:rsidR="00AC04E2" w:rsidRPr="00206E7A">
        <w:rPr>
          <w:rFonts w:eastAsia="SimSun"/>
          <w:lang w:val="ru-RU" w:eastAsia="zh-CN"/>
        </w:rPr>
        <w:t>то касается предлагаемой централизации бюджета</w:t>
      </w:r>
      <w:r w:rsidR="0059745E">
        <w:rPr>
          <w:rFonts w:eastAsia="SimSun"/>
          <w:lang w:val="ru-RU" w:eastAsia="zh-CN"/>
        </w:rPr>
        <w:t xml:space="preserve"> применительно к </w:t>
      </w:r>
      <w:r w:rsidR="00DF7C61" w:rsidRPr="00075391">
        <w:rPr>
          <w:rFonts w:eastAsia="SimSun"/>
          <w:lang w:val="ru-RU" w:eastAsia="zh-CN"/>
        </w:rPr>
        <w:t>резерв</w:t>
      </w:r>
      <w:r w:rsidR="0059745E">
        <w:rPr>
          <w:rFonts w:eastAsia="SimSun"/>
          <w:lang w:val="ru-RU" w:eastAsia="zh-CN"/>
        </w:rPr>
        <w:t>ам</w:t>
      </w:r>
      <w:r w:rsidR="00AC04E2" w:rsidRPr="00075391">
        <w:rPr>
          <w:rFonts w:eastAsia="SimSun"/>
          <w:lang w:val="ru-RU" w:eastAsia="zh-CN"/>
        </w:rPr>
        <w:t xml:space="preserve"> на случай, если трибунал МОТ </w:t>
      </w:r>
      <w:r w:rsidR="00A429EC" w:rsidRPr="00075391">
        <w:rPr>
          <w:rFonts w:eastAsia="SimSun"/>
          <w:lang w:val="ru-RU" w:eastAsia="zh-CN"/>
        </w:rPr>
        <w:t>примет решение о восстановлении</w:t>
      </w:r>
      <w:r w:rsidR="00AC04E2" w:rsidRPr="00075391">
        <w:rPr>
          <w:rFonts w:eastAsia="SimSun"/>
          <w:lang w:val="ru-RU" w:eastAsia="zh-CN"/>
        </w:rPr>
        <w:t xml:space="preserve"> корректива по месту службы для сотрудников </w:t>
      </w:r>
      <w:r w:rsidR="00B44EEF" w:rsidRPr="00075391">
        <w:rPr>
          <w:rFonts w:eastAsia="SimSun"/>
          <w:lang w:val="ru-RU" w:eastAsia="zh-CN"/>
        </w:rPr>
        <w:t>категорий специалистов и выше</w:t>
      </w:r>
      <w:r w:rsidR="00AC04E2" w:rsidRPr="00075391">
        <w:rPr>
          <w:rFonts w:eastAsia="SimSun"/>
          <w:lang w:val="ru-RU" w:eastAsia="zh-CN"/>
        </w:rPr>
        <w:t xml:space="preserve">, </w:t>
      </w:r>
      <w:r w:rsidR="00B44EEF" w:rsidRPr="00075391">
        <w:rPr>
          <w:rFonts w:eastAsia="SimSun"/>
          <w:lang w:val="ru-RU" w:eastAsia="zh-CN"/>
        </w:rPr>
        <w:t>то, по мнению некоторых делегатов</w:t>
      </w:r>
      <w:r w:rsidR="00AC04E2" w:rsidRPr="00075391">
        <w:rPr>
          <w:rFonts w:eastAsia="SimSun"/>
          <w:lang w:val="ru-RU" w:eastAsia="zh-CN"/>
        </w:rPr>
        <w:t xml:space="preserve">, такие </w:t>
      </w:r>
      <w:r w:rsidR="00B44EEF" w:rsidRPr="00075391">
        <w:rPr>
          <w:rFonts w:eastAsia="SimSun"/>
          <w:lang w:val="ru-RU" w:eastAsia="zh-CN"/>
        </w:rPr>
        <w:t xml:space="preserve">резервы </w:t>
      </w:r>
      <w:r w:rsidR="00AC04E2" w:rsidRPr="00075391">
        <w:rPr>
          <w:rFonts w:eastAsia="SimSun"/>
          <w:lang w:val="ru-RU" w:eastAsia="zh-CN"/>
        </w:rPr>
        <w:t>должны оставаться в трех Сектор</w:t>
      </w:r>
      <w:r w:rsidR="00B338C5" w:rsidRPr="00075391">
        <w:rPr>
          <w:rFonts w:eastAsia="SimSun"/>
          <w:lang w:val="ru-RU" w:eastAsia="zh-CN"/>
        </w:rPr>
        <w:t>ах и Генеральном секретариате.</w:t>
      </w:r>
      <w:r w:rsidR="00AC04E2" w:rsidRPr="00075391">
        <w:rPr>
          <w:rFonts w:eastAsia="SimSun"/>
          <w:lang w:val="ru-RU" w:eastAsia="zh-CN"/>
        </w:rPr>
        <w:t xml:space="preserve"> Секретариат проинформировал делегатов о том, что предложение </w:t>
      </w:r>
      <w:r w:rsidR="0059745E">
        <w:rPr>
          <w:rFonts w:eastAsia="SimSun"/>
          <w:lang w:val="ru-RU" w:eastAsia="zh-CN"/>
        </w:rPr>
        <w:t xml:space="preserve">о централизации </w:t>
      </w:r>
      <w:r w:rsidR="00AC04E2" w:rsidRPr="00075391">
        <w:rPr>
          <w:rFonts w:eastAsia="SimSun"/>
          <w:lang w:val="ru-RU" w:eastAsia="zh-CN"/>
        </w:rPr>
        <w:t xml:space="preserve">было сделано </w:t>
      </w:r>
      <w:r w:rsidR="00E35BA5" w:rsidRPr="00075391">
        <w:rPr>
          <w:rFonts w:eastAsia="SimSun"/>
          <w:lang w:val="ru-RU" w:eastAsia="zh-CN"/>
        </w:rPr>
        <w:t>из соображений</w:t>
      </w:r>
      <w:r w:rsidR="00AC04E2" w:rsidRPr="00075391">
        <w:rPr>
          <w:rFonts w:eastAsia="SimSun"/>
          <w:lang w:val="ru-RU" w:eastAsia="zh-CN"/>
        </w:rPr>
        <w:t xml:space="preserve"> </w:t>
      </w:r>
      <w:r w:rsidR="0059745E" w:rsidRPr="00075391">
        <w:rPr>
          <w:rFonts w:eastAsia="SimSun"/>
          <w:lang w:val="ru-RU" w:eastAsia="zh-CN"/>
        </w:rPr>
        <w:t xml:space="preserve">упрощения </w:t>
      </w:r>
      <w:r w:rsidR="00AC04E2" w:rsidRPr="00075391">
        <w:rPr>
          <w:rFonts w:eastAsia="SimSun"/>
          <w:lang w:val="ru-RU" w:eastAsia="zh-CN"/>
        </w:rPr>
        <w:t xml:space="preserve">бухгалтерского учета </w:t>
      </w:r>
      <w:r w:rsidR="00495F76" w:rsidRPr="00075391">
        <w:rPr>
          <w:rFonts w:eastAsia="SimSun"/>
          <w:lang w:val="ru-RU" w:eastAsia="zh-CN"/>
        </w:rPr>
        <w:t>за счет</w:t>
      </w:r>
      <w:r w:rsidR="00AC04E2" w:rsidRPr="00075391">
        <w:rPr>
          <w:rFonts w:eastAsia="SimSun"/>
          <w:lang w:val="ru-RU" w:eastAsia="zh-CN"/>
        </w:rPr>
        <w:t xml:space="preserve"> </w:t>
      </w:r>
      <w:r w:rsidR="0059745E">
        <w:rPr>
          <w:rFonts w:eastAsia="SimSun"/>
          <w:lang w:val="ru-RU" w:eastAsia="zh-CN"/>
        </w:rPr>
        <w:t>отнесения</w:t>
      </w:r>
      <w:r w:rsidR="00275B52">
        <w:rPr>
          <w:rFonts w:eastAsia="SimSun"/>
          <w:lang w:val="ru-RU" w:eastAsia="zh-CN"/>
        </w:rPr>
        <w:t xml:space="preserve"> средств</w:t>
      </w:r>
      <w:r w:rsidR="00AC04E2" w:rsidRPr="00206E7A">
        <w:rPr>
          <w:rFonts w:eastAsia="SimSun"/>
          <w:lang w:val="ru-RU" w:eastAsia="zh-CN"/>
        </w:rPr>
        <w:t xml:space="preserve"> </w:t>
      </w:r>
      <w:r w:rsidR="0059745E">
        <w:rPr>
          <w:rFonts w:eastAsia="SimSun"/>
          <w:lang w:val="ru-RU" w:eastAsia="zh-CN"/>
        </w:rPr>
        <w:t>к</w:t>
      </w:r>
      <w:r w:rsidR="00AC04E2" w:rsidRPr="00206E7A">
        <w:rPr>
          <w:rFonts w:eastAsia="SimSun"/>
          <w:lang w:val="ru-RU" w:eastAsia="zh-CN"/>
        </w:rPr>
        <w:t xml:space="preserve"> одном</w:t>
      </w:r>
      <w:r w:rsidR="0059745E">
        <w:rPr>
          <w:rFonts w:eastAsia="SimSun"/>
          <w:lang w:val="ru-RU" w:eastAsia="zh-CN"/>
        </w:rPr>
        <w:t>у</w:t>
      </w:r>
      <w:r w:rsidR="00AC04E2" w:rsidRPr="00206E7A">
        <w:rPr>
          <w:rFonts w:eastAsia="SimSun"/>
          <w:lang w:val="ru-RU" w:eastAsia="zh-CN"/>
        </w:rPr>
        <w:t xml:space="preserve"> </w:t>
      </w:r>
      <w:r w:rsidR="00275B52">
        <w:rPr>
          <w:rFonts w:eastAsia="SimSun"/>
          <w:lang w:val="ru-RU" w:eastAsia="zh-CN"/>
        </w:rPr>
        <w:t>центр</w:t>
      </w:r>
      <w:r w:rsidR="0059745E">
        <w:rPr>
          <w:rFonts w:eastAsia="SimSun"/>
          <w:lang w:val="ru-RU" w:eastAsia="zh-CN"/>
        </w:rPr>
        <w:t>у</w:t>
      </w:r>
      <w:r w:rsidR="00275B52">
        <w:rPr>
          <w:rFonts w:eastAsia="SimSun"/>
          <w:lang w:val="ru-RU" w:eastAsia="zh-CN"/>
        </w:rPr>
        <w:t xml:space="preserve"> затрат</w:t>
      </w:r>
      <w:r w:rsidR="00AC04E2" w:rsidRPr="00206E7A">
        <w:rPr>
          <w:rFonts w:eastAsia="SimSun"/>
          <w:lang w:val="ru-RU" w:eastAsia="zh-CN"/>
        </w:rPr>
        <w:t xml:space="preserve">. </w:t>
      </w:r>
      <w:r w:rsidR="00AC04E2" w:rsidRPr="00A660CB">
        <w:rPr>
          <w:rFonts w:eastAsia="SimSun"/>
          <w:lang w:val="ru-RU" w:eastAsia="zh-CN"/>
        </w:rPr>
        <w:t xml:space="preserve">Однако </w:t>
      </w:r>
      <w:r w:rsidR="00075391">
        <w:rPr>
          <w:rFonts w:eastAsia="SimSun"/>
          <w:lang w:val="ru-RU" w:eastAsia="zh-CN"/>
        </w:rPr>
        <w:t>С</w:t>
      </w:r>
      <w:r w:rsidR="00075391" w:rsidRPr="00A660CB">
        <w:rPr>
          <w:rFonts w:eastAsia="SimSun"/>
          <w:lang w:val="ru-RU" w:eastAsia="zh-CN"/>
        </w:rPr>
        <w:t xml:space="preserve">екретариат </w:t>
      </w:r>
      <w:r w:rsidR="00075391">
        <w:rPr>
          <w:rFonts w:eastAsia="SimSun"/>
          <w:lang w:val="ru-RU" w:eastAsia="zh-CN"/>
        </w:rPr>
        <w:t>учтет</w:t>
      </w:r>
      <w:r w:rsidR="00075391" w:rsidRPr="00A660CB">
        <w:rPr>
          <w:rFonts w:eastAsia="SimSun"/>
          <w:lang w:val="ru-RU" w:eastAsia="zh-CN"/>
        </w:rPr>
        <w:t xml:space="preserve"> </w:t>
      </w:r>
      <w:r w:rsidR="00031AE1">
        <w:rPr>
          <w:rFonts w:eastAsia="SimSun"/>
          <w:lang w:val="ru-RU" w:eastAsia="zh-CN"/>
        </w:rPr>
        <w:t>запрос</w:t>
      </w:r>
      <w:r w:rsidR="00AC04E2" w:rsidRPr="00A660CB">
        <w:rPr>
          <w:rFonts w:eastAsia="SimSun"/>
          <w:lang w:val="ru-RU" w:eastAsia="zh-CN"/>
        </w:rPr>
        <w:t xml:space="preserve"> делегатов </w:t>
      </w:r>
      <w:r w:rsidR="007A0195">
        <w:rPr>
          <w:rFonts w:eastAsia="SimSun"/>
          <w:lang w:val="ru-RU" w:eastAsia="zh-CN"/>
        </w:rPr>
        <w:t>при пересмотре проекта</w:t>
      </w:r>
      <w:r w:rsidR="00AC04E2" w:rsidRPr="00A660CB">
        <w:rPr>
          <w:rFonts w:eastAsia="SimSun"/>
          <w:lang w:val="ru-RU" w:eastAsia="zh-CN"/>
        </w:rPr>
        <w:t xml:space="preserve"> бюджета</w:t>
      </w:r>
      <w:bookmarkStart w:id="168" w:name="lt_pId282"/>
      <w:bookmarkEnd w:id="167"/>
      <w:r w:rsidRPr="00A660CB">
        <w:rPr>
          <w:rFonts w:eastAsia="SimSun"/>
          <w:lang w:val="ru-RU" w:eastAsia="zh-CN"/>
        </w:rPr>
        <w:t>;</w:t>
      </w:r>
      <w:bookmarkEnd w:id="168"/>
    </w:p>
    <w:p w:rsidR="007A67CA" w:rsidRPr="008B1361" w:rsidRDefault="007A67CA" w:rsidP="008B1361">
      <w:pPr>
        <w:pStyle w:val="enumlev1"/>
        <w:rPr>
          <w:rFonts w:eastAsia="SimSun"/>
          <w:lang w:val="ru-RU" w:eastAsia="zh-CN"/>
        </w:rPr>
      </w:pPr>
      <w:bookmarkStart w:id="169" w:name="lt_pId283"/>
      <w:r w:rsidRPr="00206E7A">
        <w:rPr>
          <w:rFonts w:eastAsia="SimSun"/>
          <w:lang w:val="ru-RU" w:eastAsia="zh-CN"/>
        </w:rPr>
        <w:t>•</w:t>
      </w:r>
      <w:r w:rsidRPr="00206E7A">
        <w:rPr>
          <w:rFonts w:eastAsia="SimSun"/>
          <w:lang w:val="ru-RU" w:eastAsia="zh-CN"/>
        </w:rPr>
        <w:tab/>
      </w:r>
      <w:r w:rsidR="00481D8D">
        <w:rPr>
          <w:rFonts w:eastAsia="SimSun"/>
          <w:lang w:val="ru-RU" w:eastAsia="zh-CN"/>
        </w:rPr>
        <w:t>н</w:t>
      </w:r>
      <w:r w:rsidR="00206E7A" w:rsidRPr="00206E7A">
        <w:rPr>
          <w:rFonts w:eastAsia="SimSun"/>
          <w:lang w:val="ru-RU" w:eastAsia="zh-CN"/>
        </w:rPr>
        <w:t xml:space="preserve">есмотря на добавление 15 новых должностей, связанные с персоналом расходы в проекте бюджета на 2020–2021 годы ниже из-за </w:t>
      </w:r>
      <w:r w:rsidR="00206E7A" w:rsidRPr="00A660CB">
        <w:rPr>
          <w:rFonts w:eastAsia="SimSun"/>
          <w:lang w:val="ru-RU" w:eastAsia="zh-CN"/>
        </w:rPr>
        <w:t xml:space="preserve">сокращения </w:t>
      </w:r>
      <w:r w:rsidR="000931C3" w:rsidRPr="00A660CB">
        <w:rPr>
          <w:rFonts w:eastAsia="SimSun"/>
          <w:lang w:val="ru-RU" w:eastAsia="zh-CN"/>
        </w:rPr>
        <w:t>заработной платы</w:t>
      </w:r>
      <w:r w:rsidR="00206E7A" w:rsidRPr="00A660CB">
        <w:rPr>
          <w:rFonts w:eastAsia="SimSun"/>
          <w:lang w:val="ru-RU" w:eastAsia="zh-CN"/>
        </w:rPr>
        <w:t xml:space="preserve"> сотрудников</w:t>
      </w:r>
      <w:r w:rsidR="00206E7A" w:rsidRPr="00206E7A">
        <w:rPr>
          <w:rFonts w:eastAsia="SimSun"/>
          <w:lang w:val="ru-RU" w:eastAsia="zh-CN"/>
        </w:rPr>
        <w:t xml:space="preserve"> категории специалистов. Подробная информация об этих новых должностях будет </w:t>
      </w:r>
      <w:r w:rsidR="008F1304">
        <w:rPr>
          <w:rFonts w:eastAsia="SimSun"/>
          <w:lang w:val="ru-RU" w:eastAsia="zh-CN"/>
        </w:rPr>
        <w:t>изложена</w:t>
      </w:r>
      <w:r w:rsidR="00206E7A" w:rsidRPr="00206E7A">
        <w:rPr>
          <w:rFonts w:eastAsia="SimSun"/>
          <w:lang w:val="ru-RU" w:eastAsia="zh-CN"/>
        </w:rPr>
        <w:t xml:space="preserve"> </w:t>
      </w:r>
      <w:r w:rsidR="00DB319F">
        <w:rPr>
          <w:rFonts w:eastAsia="SimSun"/>
          <w:lang w:val="ru-RU" w:eastAsia="zh-CN"/>
        </w:rPr>
        <w:t>С</w:t>
      </w:r>
      <w:r w:rsidR="00206E7A" w:rsidRPr="00206E7A">
        <w:rPr>
          <w:rFonts w:eastAsia="SimSun"/>
          <w:lang w:val="ru-RU" w:eastAsia="zh-CN"/>
        </w:rPr>
        <w:t>екретариатом при представлении проекта бюджета Совету 2019 года</w:t>
      </w:r>
      <w:bookmarkStart w:id="170" w:name="lt_pId284"/>
      <w:bookmarkEnd w:id="169"/>
      <w:r w:rsidRPr="008B1361">
        <w:rPr>
          <w:rFonts w:eastAsia="SimSun"/>
          <w:lang w:val="ru-RU" w:eastAsia="zh-CN"/>
        </w:rPr>
        <w:t>;</w:t>
      </w:r>
      <w:bookmarkEnd w:id="170"/>
    </w:p>
    <w:p w:rsidR="007A67CA" w:rsidRPr="00D83383" w:rsidRDefault="007A67CA" w:rsidP="008B1361">
      <w:pPr>
        <w:pStyle w:val="enumlev1"/>
        <w:rPr>
          <w:rFonts w:eastAsia="SimSun"/>
          <w:lang w:val="ru-RU" w:eastAsia="zh-CN"/>
        </w:rPr>
      </w:pPr>
      <w:bookmarkStart w:id="171" w:name="lt_pId285"/>
      <w:r w:rsidRPr="00CB73ED">
        <w:rPr>
          <w:rFonts w:eastAsia="SimSun"/>
          <w:lang w:val="ru-RU" w:eastAsia="zh-CN"/>
        </w:rPr>
        <w:t>•</w:t>
      </w:r>
      <w:r w:rsidRPr="00CB73ED">
        <w:rPr>
          <w:rFonts w:eastAsia="SimSun"/>
          <w:lang w:val="ru-RU" w:eastAsia="zh-CN"/>
        </w:rPr>
        <w:tab/>
      </w:r>
      <w:r w:rsidR="00481D8D">
        <w:rPr>
          <w:rFonts w:eastAsia="SimSun"/>
          <w:lang w:val="ru-RU" w:eastAsia="zh-CN"/>
        </w:rPr>
        <w:t>источником финансирования</w:t>
      </w:r>
      <w:r w:rsidR="00A705C8">
        <w:rPr>
          <w:rFonts w:eastAsia="SimSun"/>
          <w:lang w:val="ru-RU" w:eastAsia="zh-CN"/>
        </w:rPr>
        <w:t xml:space="preserve"> мероприятия "</w:t>
      </w:r>
      <w:r w:rsidR="007216EF" w:rsidRPr="00CB73ED">
        <w:rPr>
          <w:rFonts w:eastAsia="SimSun"/>
          <w:lang w:val="ru-RU" w:eastAsia="zh-CN"/>
        </w:rPr>
        <w:t xml:space="preserve">Искусственный интеллект </w:t>
      </w:r>
      <w:r w:rsidR="00A705C8">
        <w:rPr>
          <w:rFonts w:eastAsia="SimSun"/>
          <w:lang w:val="ru-RU" w:eastAsia="zh-CN"/>
        </w:rPr>
        <w:t>во благо"</w:t>
      </w:r>
      <w:r w:rsidR="007216EF" w:rsidRPr="00CB73ED">
        <w:rPr>
          <w:rFonts w:eastAsia="SimSun"/>
          <w:lang w:val="ru-RU" w:eastAsia="zh-CN"/>
        </w:rPr>
        <w:t xml:space="preserve"> и Форума ВВУИО</w:t>
      </w:r>
      <w:r w:rsidR="00481D8D">
        <w:rPr>
          <w:rFonts w:eastAsia="SimSun"/>
          <w:lang w:val="ru-RU" w:eastAsia="zh-CN"/>
        </w:rPr>
        <w:t>,</w:t>
      </w:r>
      <w:r w:rsidR="007216EF" w:rsidRPr="00CB73ED">
        <w:rPr>
          <w:rFonts w:eastAsia="SimSun"/>
          <w:lang w:val="ru-RU" w:eastAsia="zh-CN"/>
        </w:rPr>
        <w:t xml:space="preserve"> </w:t>
      </w:r>
      <w:r w:rsidR="00481D8D">
        <w:rPr>
          <w:rFonts w:eastAsia="SimSun"/>
          <w:lang w:val="ru-RU" w:eastAsia="zh-CN"/>
        </w:rPr>
        <w:t>главным образом, являю</w:t>
      </w:r>
      <w:r w:rsidR="007216EF" w:rsidRPr="00CB73ED">
        <w:rPr>
          <w:rFonts w:eastAsia="SimSun"/>
          <w:lang w:val="ru-RU" w:eastAsia="zh-CN"/>
        </w:rPr>
        <w:t>тся добровольны</w:t>
      </w:r>
      <w:r w:rsidR="004629F6">
        <w:rPr>
          <w:rFonts w:eastAsia="SimSun"/>
          <w:lang w:val="ru-RU" w:eastAsia="zh-CN"/>
        </w:rPr>
        <w:t>е взносы/</w:t>
      </w:r>
      <w:r w:rsidR="007216EF" w:rsidRPr="00CB73ED">
        <w:rPr>
          <w:rFonts w:eastAsia="SimSun"/>
          <w:lang w:val="ru-RU" w:eastAsia="zh-CN"/>
        </w:rPr>
        <w:t xml:space="preserve">спонсорство, а не регулярный бюджет, </w:t>
      </w:r>
      <w:r w:rsidR="00AC60A7">
        <w:rPr>
          <w:rFonts w:eastAsia="SimSun"/>
          <w:lang w:val="ru-RU" w:eastAsia="zh-CN"/>
        </w:rPr>
        <w:t>из которого покрываются</w:t>
      </w:r>
      <w:r w:rsidR="007216EF" w:rsidRPr="00CB73ED">
        <w:rPr>
          <w:rFonts w:eastAsia="SimSun"/>
          <w:lang w:val="ru-RU" w:eastAsia="zh-CN"/>
        </w:rPr>
        <w:t xml:space="preserve"> только расходы на адми</w:t>
      </w:r>
      <w:r w:rsidR="008B1361">
        <w:rPr>
          <w:rFonts w:eastAsia="SimSun"/>
          <w:lang w:val="ru-RU" w:eastAsia="zh-CN"/>
        </w:rPr>
        <w:t>нистративную работу и поддержку</w:t>
      </w:r>
      <w:r w:rsidRPr="00D83383">
        <w:rPr>
          <w:rFonts w:eastAsia="SimSun"/>
          <w:lang w:val="ru-RU" w:eastAsia="zh-CN"/>
        </w:rPr>
        <w:t>;</w:t>
      </w:r>
      <w:bookmarkEnd w:id="171"/>
    </w:p>
    <w:p w:rsidR="007A67CA" w:rsidRPr="00D83383" w:rsidRDefault="007A67CA" w:rsidP="00D83383">
      <w:pPr>
        <w:pStyle w:val="enumlev1"/>
        <w:rPr>
          <w:rFonts w:eastAsia="SimSun"/>
          <w:lang w:val="ru-RU" w:eastAsia="zh-CN"/>
        </w:rPr>
      </w:pPr>
      <w:bookmarkStart w:id="172" w:name="lt_pId286"/>
      <w:r w:rsidRPr="00D83383">
        <w:rPr>
          <w:rFonts w:eastAsia="SimSun"/>
          <w:lang w:val="ru-RU" w:eastAsia="zh-CN"/>
        </w:rPr>
        <w:t>•</w:t>
      </w:r>
      <w:r w:rsidRPr="00D83383">
        <w:rPr>
          <w:rFonts w:eastAsia="SimSun"/>
          <w:lang w:val="ru-RU" w:eastAsia="zh-CN"/>
        </w:rPr>
        <w:tab/>
      </w:r>
      <w:r w:rsidR="007658D8">
        <w:rPr>
          <w:rFonts w:eastAsia="SimSun"/>
          <w:lang w:val="ru-RU" w:eastAsia="zh-CN"/>
        </w:rPr>
        <w:t>п</w:t>
      </w:r>
      <w:r w:rsidR="00AC1B9D" w:rsidRPr="00DD5529">
        <w:rPr>
          <w:rFonts w:eastAsia="SimSun"/>
          <w:lang w:val="ru-RU" w:eastAsia="zh-CN"/>
        </w:rPr>
        <w:t>оскольку</w:t>
      </w:r>
      <w:r w:rsidR="00AC1B9D" w:rsidRPr="00D83383">
        <w:rPr>
          <w:rFonts w:eastAsia="SimSun"/>
          <w:lang w:val="ru-RU" w:eastAsia="zh-CN"/>
        </w:rPr>
        <w:t xml:space="preserve"> </w:t>
      </w:r>
      <w:r w:rsidR="00AC1B9D" w:rsidRPr="00DD5529">
        <w:rPr>
          <w:rFonts w:eastAsia="SimSun"/>
          <w:lang w:val="ru-RU" w:eastAsia="zh-CN"/>
        </w:rPr>
        <w:t>проект</w:t>
      </w:r>
      <w:r w:rsidR="00AC1B9D" w:rsidRPr="00D83383">
        <w:rPr>
          <w:rFonts w:eastAsia="SimSun"/>
          <w:lang w:val="ru-RU" w:eastAsia="zh-CN"/>
        </w:rPr>
        <w:t xml:space="preserve"> </w:t>
      </w:r>
      <w:r w:rsidR="00AC1B9D" w:rsidRPr="00DD5529">
        <w:rPr>
          <w:rFonts w:eastAsia="SimSun"/>
          <w:lang w:val="ru-RU" w:eastAsia="zh-CN"/>
        </w:rPr>
        <w:t>бюджета</w:t>
      </w:r>
      <w:r w:rsidR="00AC1B9D" w:rsidRPr="00D83383">
        <w:rPr>
          <w:rFonts w:eastAsia="SimSun"/>
          <w:lang w:val="ru-RU" w:eastAsia="zh-CN"/>
        </w:rPr>
        <w:t xml:space="preserve"> </w:t>
      </w:r>
      <w:r w:rsidR="00AC1B9D" w:rsidRPr="00DD5529">
        <w:rPr>
          <w:rFonts w:eastAsia="SimSun"/>
          <w:lang w:val="ru-RU" w:eastAsia="zh-CN"/>
        </w:rPr>
        <w:t>на</w:t>
      </w:r>
      <w:r w:rsidR="00AC1B9D" w:rsidRPr="00D83383">
        <w:rPr>
          <w:rFonts w:eastAsia="SimSun"/>
          <w:lang w:val="ru-RU" w:eastAsia="zh-CN"/>
        </w:rPr>
        <w:t xml:space="preserve"> 2020–2021 </w:t>
      </w:r>
      <w:r w:rsidR="00AC1B9D" w:rsidRPr="00DD5529">
        <w:rPr>
          <w:rFonts w:eastAsia="SimSun"/>
          <w:lang w:val="ru-RU" w:eastAsia="zh-CN"/>
        </w:rPr>
        <w:t>г</w:t>
      </w:r>
      <w:r w:rsidR="00E57822" w:rsidRPr="00DD5529">
        <w:rPr>
          <w:rFonts w:eastAsia="SimSun"/>
          <w:lang w:val="ru-RU" w:eastAsia="zh-CN"/>
        </w:rPr>
        <w:t>оды</w:t>
      </w:r>
      <w:r w:rsidR="00E57822" w:rsidRPr="00D83383">
        <w:rPr>
          <w:rFonts w:eastAsia="SimSun"/>
          <w:lang w:val="ru-RU" w:eastAsia="zh-CN"/>
        </w:rPr>
        <w:t xml:space="preserve"> </w:t>
      </w:r>
      <w:r w:rsidR="00E57822" w:rsidRPr="00DD5529">
        <w:rPr>
          <w:rFonts w:eastAsia="SimSun"/>
          <w:lang w:val="ru-RU" w:eastAsia="zh-CN"/>
        </w:rPr>
        <w:t>был</w:t>
      </w:r>
      <w:r w:rsidR="00E57822" w:rsidRPr="00D83383">
        <w:rPr>
          <w:rFonts w:eastAsia="SimSun"/>
          <w:lang w:val="ru-RU" w:eastAsia="zh-CN"/>
        </w:rPr>
        <w:t xml:space="preserve"> </w:t>
      </w:r>
      <w:r w:rsidR="00E57822" w:rsidRPr="00DD5529">
        <w:rPr>
          <w:rFonts w:eastAsia="SimSun"/>
          <w:lang w:val="ru-RU" w:eastAsia="zh-CN"/>
        </w:rPr>
        <w:t>подготовлен</w:t>
      </w:r>
      <w:r w:rsidR="00E57822" w:rsidRPr="00D83383">
        <w:rPr>
          <w:rFonts w:eastAsia="SimSun"/>
          <w:lang w:val="ru-RU" w:eastAsia="zh-CN"/>
        </w:rPr>
        <w:t xml:space="preserve"> </w:t>
      </w:r>
      <w:r w:rsidR="00E57822" w:rsidRPr="00DD5529">
        <w:rPr>
          <w:rFonts w:eastAsia="SimSun"/>
          <w:lang w:val="ru-RU" w:eastAsia="zh-CN"/>
        </w:rPr>
        <w:t>в</w:t>
      </w:r>
      <w:r w:rsidR="00E57822" w:rsidRPr="00D83383">
        <w:rPr>
          <w:rFonts w:eastAsia="SimSun"/>
          <w:lang w:val="ru-RU" w:eastAsia="zh-CN"/>
        </w:rPr>
        <w:t xml:space="preserve"> 2018 </w:t>
      </w:r>
      <w:r w:rsidR="00E57822" w:rsidRPr="00DD5529">
        <w:rPr>
          <w:rFonts w:eastAsia="SimSun"/>
          <w:lang w:val="ru-RU" w:eastAsia="zh-CN"/>
        </w:rPr>
        <w:t>году</w:t>
      </w:r>
      <w:r w:rsidR="00E57822" w:rsidRPr="00D83383">
        <w:rPr>
          <w:rFonts w:eastAsia="SimSun"/>
          <w:lang w:val="ru-RU" w:eastAsia="zh-CN"/>
        </w:rPr>
        <w:t xml:space="preserve"> </w:t>
      </w:r>
      <w:r w:rsidR="00E57822">
        <w:rPr>
          <w:rFonts w:eastAsia="SimSun"/>
          <w:lang w:val="ru-RU" w:eastAsia="zh-CN"/>
        </w:rPr>
        <w:t>и</w:t>
      </w:r>
      <w:r w:rsidR="00AC1B9D" w:rsidRPr="00D83383">
        <w:rPr>
          <w:rFonts w:eastAsia="SimSun"/>
          <w:lang w:val="ru-RU" w:eastAsia="zh-CN"/>
        </w:rPr>
        <w:t xml:space="preserve"> </w:t>
      </w:r>
      <w:r w:rsidR="00AC1B9D" w:rsidRPr="00DD5529">
        <w:rPr>
          <w:rFonts w:eastAsia="SimSun"/>
          <w:lang w:val="ru-RU" w:eastAsia="zh-CN"/>
        </w:rPr>
        <w:t>в</w:t>
      </w:r>
      <w:r w:rsidR="00AC1B9D" w:rsidRPr="00D83383">
        <w:rPr>
          <w:rFonts w:eastAsia="SimSun"/>
          <w:lang w:val="ru-RU" w:eastAsia="zh-CN"/>
        </w:rPr>
        <w:t xml:space="preserve"> </w:t>
      </w:r>
      <w:r w:rsidR="00524F7A">
        <w:rPr>
          <w:rFonts w:eastAsia="SimSun"/>
          <w:lang w:val="ru-RU" w:eastAsia="zh-CN"/>
        </w:rPr>
        <w:t>нем</w:t>
      </w:r>
      <w:r w:rsidR="00AC1B9D" w:rsidRPr="00D83383">
        <w:rPr>
          <w:rFonts w:eastAsia="SimSun"/>
          <w:lang w:val="ru-RU" w:eastAsia="zh-CN"/>
        </w:rPr>
        <w:t xml:space="preserve"> </w:t>
      </w:r>
      <w:r w:rsidR="00AC1B9D" w:rsidRPr="00DD5529">
        <w:rPr>
          <w:rFonts w:eastAsia="SimSun"/>
          <w:lang w:val="ru-RU" w:eastAsia="zh-CN"/>
        </w:rPr>
        <w:t>использова</w:t>
      </w:r>
      <w:r w:rsidR="005A6C62">
        <w:rPr>
          <w:rFonts w:eastAsia="SimSun"/>
          <w:lang w:val="ru-RU" w:eastAsia="zh-CN"/>
        </w:rPr>
        <w:t>ны</w:t>
      </w:r>
      <w:r w:rsidR="00AC1B9D" w:rsidRPr="00D83383">
        <w:rPr>
          <w:rFonts w:eastAsia="SimSun"/>
          <w:lang w:val="ru-RU" w:eastAsia="zh-CN"/>
        </w:rPr>
        <w:t xml:space="preserve"> </w:t>
      </w:r>
      <w:r w:rsidR="00AC1B9D" w:rsidRPr="00DD5529">
        <w:rPr>
          <w:rFonts w:eastAsia="SimSun"/>
          <w:lang w:val="ru-RU" w:eastAsia="zh-CN"/>
        </w:rPr>
        <w:t>условия</w:t>
      </w:r>
      <w:r w:rsidR="00AC1B9D" w:rsidRPr="00D83383">
        <w:rPr>
          <w:rFonts w:eastAsia="SimSun"/>
          <w:lang w:val="ru-RU" w:eastAsia="zh-CN"/>
        </w:rPr>
        <w:t xml:space="preserve"> </w:t>
      </w:r>
      <w:r w:rsidR="00AC1B9D" w:rsidRPr="00DD5529">
        <w:rPr>
          <w:rFonts w:eastAsia="SimSun"/>
          <w:lang w:val="ru-RU" w:eastAsia="zh-CN"/>
        </w:rPr>
        <w:t>службы</w:t>
      </w:r>
      <w:r w:rsidR="00AC1B9D" w:rsidRPr="00D83383">
        <w:rPr>
          <w:rFonts w:eastAsia="SimSun"/>
          <w:lang w:val="ru-RU" w:eastAsia="zh-CN"/>
        </w:rPr>
        <w:t xml:space="preserve"> </w:t>
      </w:r>
      <w:r w:rsidR="00AC1B9D" w:rsidRPr="00DD5529">
        <w:rPr>
          <w:rFonts w:eastAsia="SimSun"/>
          <w:lang w:val="ru-RU" w:eastAsia="zh-CN"/>
        </w:rPr>
        <w:t>по</w:t>
      </w:r>
      <w:r w:rsidR="00AC1B9D" w:rsidRPr="00D83383">
        <w:rPr>
          <w:rFonts w:eastAsia="SimSun"/>
          <w:lang w:val="ru-RU" w:eastAsia="zh-CN"/>
        </w:rPr>
        <w:t xml:space="preserve"> </w:t>
      </w:r>
      <w:r w:rsidR="00AC1B9D" w:rsidRPr="00DD5529">
        <w:rPr>
          <w:rFonts w:eastAsia="SimSun"/>
          <w:lang w:val="ru-RU" w:eastAsia="zh-CN"/>
        </w:rPr>
        <w:t>состояни</w:t>
      </w:r>
      <w:r w:rsidR="00AC4E71" w:rsidRPr="00DD5529">
        <w:rPr>
          <w:rFonts w:eastAsia="SimSun"/>
          <w:lang w:val="ru-RU" w:eastAsia="zh-CN"/>
        </w:rPr>
        <w:t>ю</w:t>
      </w:r>
      <w:r w:rsidR="00AC4E71" w:rsidRPr="00D83383">
        <w:rPr>
          <w:rFonts w:eastAsia="SimSun"/>
          <w:lang w:val="ru-RU" w:eastAsia="zh-CN"/>
        </w:rPr>
        <w:t xml:space="preserve"> </w:t>
      </w:r>
      <w:r w:rsidR="00AC4E71" w:rsidRPr="00DD5529">
        <w:rPr>
          <w:rFonts w:eastAsia="SimSun"/>
          <w:lang w:val="ru-RU" w:eastAsia="zh-CN"/>
        </w:rPr>
        <w:t>на</w:t>
      </w:r>
      <w:r w:rsidR="00AC4E71" w:rsidRPr="00D83383">
        <w:rPr>
          <w:rFonts w:eastAsia="SimSun"/>
          <w:lang w:val="ru-RU" w:eastAsia="zh-CN"/>
        </w:rPr>
        <w:t xml:space="preserve"> 1 </w:t>
      </w:r>
      <w:r w:rsidR="00AC4E71" w:rsidRPr="00DD5529">
        <w:rPr>
          <w:rFonts w:eastAsia="SimSun"/>
          <w:lang w:val="ru-RU" w:eastAsia="zh-CN"/>
        </w:rPr>
        <w:t>октября</w:t>
      </w:r>
      <w:r w:rsidR="00AC4E71" w:rsidRPr="00D83383">
        <w:rPr>
          <w:rFonts w:eastAsia="SimSun"/>
          <w:lang w:val="ru-RU" w:eastAsia="zh-CN"/>
        </w:rPr>
        <w:t xml:space="preserve"> 2018 </w:t>
      </w:r>
      <w:r w:rsidR="00AC4E71" w:rsidRPr="00DD5529">
        <w:rPr>
          <w:rFonts w:eastAsia="SimSun"/>
          <w:lang w:val="ru-RU" w:eastAsia="zh-CN"/>
        </w:rPr>
        <w:t>года</w:t>
      </w:r>
      <w:r w:rsidR="00AC4E71" w:rsidRPr="00D83383">
        <w:rPr>
          <w:rFonts w:eastAsia="SimSun"/>
          <w:lang w:val="ru-RU" w:eastAsia="zh-CN"/>
        </w:rPr>
        <w:t xml:space="preserve">, </w:t>
      </w:r>
      <w:r w:rsidR="00AC1B9D" w:rsidRPr="00DD5529">
        <w:rPr>
          <w:rFonts w:eastAsia="SimSun"/>
          <w:lang w:val="ru-RU" w:eastAsia="zh-CN"/>
        </w:rPr>
        <w:t>расчет</w:t>
      </w:r>
      <w:r w:rsidR="00AC1B9D" w:rsidRPr="00D83383">
        <w:rPr>
          <w:rFonts w:eastAsia="SimSun"/>
          <w:lang w:val="ru-RU" w:eastAsia="zh-CN"/>
        </w:rPr>
        <w:t xml:space="preserve"> </w:t>
      </w:r>
      <w:r w:rsidR="00AC4E71">
        <w:rPr>
          <w:rFonts w:eastAsia="SimSun"/>
          <w:lang w:val="ru-RU" w:eastAsia="zh-CN"/>
        </w:rPr>
        <w:t>затрат</w:t>
      </w:r>
      <w:r w:rsidR="00AC4E71" w:rsidRPr="00D83383">
        <w:rPr>
          <w:rFonts w:eastAsia="SimSun"/>
          <w:lang w:val="ru-RU" w:eastAsia="zh-CN"/>
        </w:rPr>
        <w:t xml:space="preserve"> </w:t>
      </w:r>
      <w:r w:rsidR="00AC1B9D" w:rsidRPr="00DD5529">
        <w:rPr>
          <w:rFonts w:eastAsia="SimSun"/>
          <w:lang w:val="ru-RU" w:eastAsia="zh-CN"/>
        </w:rPr>
        <w:t>на</w:t>
      </w:r>
      <w:r w:rsidR="00AC1B9D" w:rsidRPr="00D83383">
        <w:rPr>
          <w:rFonts w:eastAsia="SimSun"/>
          <w:lang w:val="ru-RU" w:eastAsia="zh-CN"/>
        </w:rPr>
        <w:t xml:space="preserve"> </w:t>
      </w:r>
      <w:r w:rsidR="00AC1B9D" w:rsidRPr="00DD5529">
        <w:rPr>
          <w:rFonts w:eastAsia="SimSun"/>
          <w:lang w:val="ru-RU" w:eastAsia="zh-CN"/>
        </w:rPr>
        <w:t>персонал</w:t>
      </w:r>
      <w:r w:rsidR="00AC1B9D" w:rsidRPr="00D83383">
        <w:rPr>
          <w:rFonts w:eastAsia="SimSun"/>
          <w:lang w:val="ru-RU" w:eastAsia="zh-CN"/>
        </w:rPr>
        <w:t xml:space="preserve"> </w:t>
      </w:r>
      <w:r w:rsidR="00490722" w:rsidRPr="00DD5529">
        <w:rPr>
          <w:rFonts w:eastAsia="SimSun"/>
          <w:lang w:val="ru-RU" w:eastAsia="zh-CN"/>
        </w:rPr>
        <w:t>буд</w:t>
      </w:r>
      <w:r w:rsidR="00490722">
        <w:rPr>
          <w:rFonts w:eastAsia="SimSun"/>
          <w:lang w:val="ru-RU" w:eastAsia="zh-CN"/>
        </w:rPr>
        <w:t>ет</w:t>
      </w:r>
      <w:r w:rsidR="00490722" w:rsidRPr="00D83383">
        <w:rPr>
          <w:rFonts w:eastAsia="SimSun"/>
          <w:lang w:val="ru-RU" w:eastAsia="zh-CN"/>
        </w:rPr>
        <w:t xml:space="preserve"> </w:t>
      </w:r>
      <w:r w:rsidR="00490722">
        <w:rPr>
          <w:rFonts w:eastAsia="SimSun"/>
          <w:lang w:val="ru-RU" w:eastAsia="zh-CN"/>
        </w:rPr>
        <w:t>скорректирован</w:t>
      </w:r>
      <w:r w:rsidR="00490722" w:rsidRPr="00D83383">
        <w:rPr>
          <w:rFonts w:eastAsia="SimSun"/>
          <w:lang w:val="ru-RU" w:eastAsia="zh-CN"/>
        </w:rPr>
        <w:t xml:space="preserve"> </w:t>
      </w:r>
      <w:r w:rsidR="00F47E05">
        <w:rPr>
          <w:rFonts w:eastAsia="SimSun"/>
          <w:lang w:val="ru-RU" w:eastAsia="zh-CN"/>
        </w:rPr>
        <w:t>с</w:t>
      </w:r>
      <w:r w:rsidR="00F47E05" w:rsidRPr="00D83383">
        <w:rPr>
          <w:rFonts w:eastAsia="SimSun"/>
          <w:lang w:val="ru-RU" w:eastAsia="zh-CN"/>
        </w:rPr>
        <w:t xml:space="preserve"> </w:t>
      </w:r>
      <w:r w:rsidR="00F47E05">
        <w:rPr>
          <w:rFonts w:eastAsia="SimSun"/>
          <w:lang w:val="ru-RU" w:eastAsia="zh-CN"/>
        </w:rPr>
        <w:t>использованием</w:t>
      </w:r>
      <w:r w:rsidR="00F47E05" w:rsidRPr="00D83383">
        <w:rPr>
          <w:rFonts w:eastAsia="SimSun"/>
          <w:lang w:val="ru-RU" w:eastAsia="zh-CN"/>
        </w:rPr>
        <w:t xml:space="preserve"> </w:t>
      </w:r>
      <w:r w:rsidR="00F47E05">
        <w:rPr>
          <w:rFonts w:eastAsia="SimSun"/>
          <w:lang w:val="ru-RU" w:eastAsia="zh-CN"/>
        </w:rPr>
        <w:t>более</w:t>
      </w:r>
      <w:r w:rsidR="00F47E05" w:rsidRPr="00D83383">
        <w:rPr>
          <w:rFonts w:eastAsia="SimSun"/>
          <w:lang w:val="ru-RU" w:eastAsia="zh-CN"/>
        </w:rPr>
        <w:t xml:space="preserve"> </w:t>
      </w:r>
      <w:r w:rsidR="00F47E05">
        <w:rPr>
          <w:rFonts w:eastAsia="SimSun"/>
          <w:lang w:val="ru-RU" w:eastAsia="zh-CN"/>
        </w:rPr>
        <w:t>новых</w:t>
      </w:r>
      <w:r w:rsidR="00F47E05" w:rsidRPr="00D83383">
        <w:rPr>
          <w:rFonts w:eastAsia="SimSun"/>
          <w:lang w:val="ru-RU" w:eastAsia="zh-CN"/>
        </w:rPr>
        <w:t xml:space="preserve"> </w:t>
      </w:r>
      <w:r w:rsidR="00F47E05">
        <w:rPr>
          <w:rFonts w:eastAsia="SimSun"/>
          <w:lang w:val="ru-RU" w:eastAsia="zh-CN"/>
        </w:rPr>
        <w:t>данных</w:t>
      </w:r>
      <w:r w:rsidR="00F47E05" w:rsidRPr="00D83383">
        <w:rPr>
          <w:rFonts w:eastAsia="SimSun"/>
          <w:lang w:val="ru-RU" w:eastAsia="zh-CN"/>
        </w:rPr>
        <w:t xml:space="preserve"> </w:t>
      </w:r>
      <w:r w:rsidR="00F47E05">
        <w:rPr>
          <w:rFonts w:eastAsia="SimSun"/>
          <w:lang w:val="ru-RU" w:eastAsia="zh-CN"/>
        </w:rPr>
        <w:t>об</w:t>
      </w:r>
      <w:r w:rsidR="00F47E05" w:rsidRPr="00D83383">
        <w:rPr>
          <w:rFonts w:eastAsia="SimSun"/>
          <w:lang w:val="ru-RU" w:eastAsia="zh-CN"/>
        </w:rPr>
        <w:t xml:space="preserve"> </w:t>
      </w:r>
      <w:r w:rsidR="00F47E05" w:rsidRPr="00DD5529">
        <w:rPr>
          <w:rFonts w:eastAsia="SimSun"/>
          <w:lang w:val="ru-RU" w:eastAsia="zh-CN"/>
        </w:rPr>
        <w:t>услови</w:t>
      </w:r>
      <w:r w:rsidR="00F47E05">
        <w:rPr>
          <w:rFonts w:eastAsia="SimSun"/>
          <w:lang w:val="ru-RU" w:eastAsia="zh-CN"/>
        </w:rPr>
        <w:t>ях</w:t>
      </w:r>
      <w:r w:rsidR="00AC1B9D" w:rsidRPr="00D83383">
        <w:rPr>
          <w:rFonts w:eastAsia="SimSun"/>
          <w:lang w:val="ru-RU" w:eastAsia="zh-CN"/>
        </w:rPr>
        <w:t xml:space="preserve"> службы</w:t>
      </w:r>
      <w:r w:rsidR="00A80848" w:rsidRPr="00DF084B">
        <w:rPr>
          <w:rFonts w:eastAsia="SimSun"/>
          <w:lang w:val="en-AU" w:eastAsia="zh-CN"/>
        </w:rPr>
        <w:t> </w:t>
      </w:r>
      <w:r w:rsidR="00F47E05" w:rsidRPr="00D83383">
        <w:rPr>
          <w:rFonts w:eastAsia="SimSun"/>
          <w:lang w:val="ru-RU" w:eastAsia="zh-CN"/>
        </w:rPr>
        <w:t xml:space="preserve">– данных по состоянию </w:t>
      </w:r>
      <w:r w:rsidR="001C5567">
        <w:rPr>
          <w:rFonts w:eastAsia="SimSun"/>
          <w:lang w:val="ru-RU" w:eastAsia="zh-CN"/>
        </w:rPr>
        <w:t>на</w:t>
      </w:r>
      <w:r w:rsidR="00AC1B9D" w:rsidRPr="00D83383">
        <w:rPr>
          <w:rFonts w:eastAsia="SimSun"/>
          <w:lang w:val="ru-RU" w:eastAsia="zh-CN"/>
        </w:rPr>
        <w:t xml:space="preserve"> 1 января 2019 года</w:t>
      </w:r>
      <w:r w:rsidRPr="00D83383">
        <w:rPr>
          <w:rFonts w:eastAsia="SimSun"/>
          <w:lang w:val="ru-RU" w:eastAsia="zh-CN"/>
        </w:rPr>
        <w:t>;</w:t>
      </w:r>
      <w:bookmarkEnd w:id="172"/>
    </w:p>
    <w:p w:rsidR="007A67CA" w:rsidRPr="00692D5F" w:rsidRDefault="007A67CA" w:rsidP="00692D5F">
      <w:pPr>
        <w:pStyle w:val="enumlev1"/>
        <w:rPr>
          <w:rFonts w:eastAsia="SimSun"/>
          <w:lang w:val="ru-RU" w:eastAsia="zh-CN"/>
        </w:rPr>
      </w:pPr>
      <w:bookmarkStart w:id="173" w:name="lt_pId287"/>
      <w:r w:rsidRPr="00F64331">
        <w:rPr>
          <w:rFonts w:eastAsia="SimSun"/>
          <w:lang w:val="ru-RU" w:eastAsia="zh-CN"/>
        </w:rPr>
        <w:t>•</w:t>
      </w:r>
      <w:r w:rsidRPr="00F64331">
        <w:rPr>
          <w:rFonts w:eastAsia="SimSun"/>
          <w:lang w:val="ru-RU" w:eastAsia="zh-CN"/>
        </w:rPr>
        <w:tab/>
      </w:r>
      <w:r w:rsidR="00800DCD" w:rsidRPr="006A542A">
        <w:rPr>
          <w:rFonts w:eastAsia="SimSun"/>
          <w:lang w:val="ru-RU" w:eastAsia="zh-CN"/>
        </w:rPr>
        <w:t>средств</w:t>
      </w:r>
      <w:r w:rsidR="00800DCD">
        <w:rPr>
          <w:rFonts w:eastAsia="SimSun"/>
          <w:lang w:val="ru-RU" w:eastAsia="zh-CN"/>
        </w:rPr>
        <w:t>а,</w:t>
      </w:r>
      <w:r w:rsidR="00800DCD" w:rsidRPr="006A542A">
        <w:rPr>
          <w:rFonts w:eastAsia="SimSun"/>
          <w:lang w:val="ru-RU" w:eastAsia="zh-CN"/>
        </w:rPr>
        <w:t xml:space="preserve"> </w:t>
      </w:r>
      <w:r w:rsidR="006A542A" w:rsidRPr="006A542A">
        <w:rPr>
          <w:rFonts w:eastAsia="SimSun"/>
          <w:lang w:val="ru-RU" w:eastAsia="zh-CN"/>
        </w:rPr>
        <w:t>сэкономленны</w:t>
      </w:r>
      <w:r w:rsidR="006A542A">
        <w:rPr>
          <w:rFonts w:eastAsia="SimSun"/>
          <w:lang w:val="ru-RU" w:eastAsia="zh-CN"/>
        </w:rPr>
        <w:t>е</w:t>
      </w:r>
      <w:r w:rsidR="006A542A" w:rsidRPr="006A542A">
        <w:rPr>
          <w:rFonts w:eastAsia="SimSun"/>
          <w:lang w:val="ru-RU" w:eastAsia="zh-CN"/>
        </w:rPr>
        <w:t xml:space="preserve"> в ходе исполнения бюджета</w:t>
      </w:r>
      <w:r w:rsidR="00F64331" w:rsidRPr="00F64331">
        <w:rPr>
          <w:rFonts w:eastAsia="SimSun"/>
          <w:lang w:val="ru-RU" w:eastAsia="zh-CN"/>
        </w:rPr>
        <w:t>, как обычно,</w:t>
      </w:r>
      <w:r w:rsidR="00800DCD">
        <w:rPr>
          <w:rFonts w:eastAsia="SimSun"/>
          <w:lang w:val="ru-RU" w:eastAsia="zh-CN"/>
        </w:rPr>
        <w:t xml:space="preserve"> будут</w:t>
      </w:r>
      <w:r w:rsidR="00F64331" w:rsidRPr="00F64331">
        <w:rPr>
          <w:rFonts w:eastAsia="SimSun"/>
          <w:lang w:val="ru-RU" w:eastAsia="zh-CN"/>
        </w:rPr>
        <w:t xml:space="preserve"> переводиться на Резервный счет или на некоторые виды деятельности, утвержденные Советом. </w:t>
      </w:r>
      <w:r w:rsidR="006C6288">
        <w:rPr>
          <w:rFonts w:eastAsia="SimSun"/>
          <w:lang w:val="ru-RU" w:eastAsia="zh-CN"/>
        </w:rPr>
        <w:t>Применительно к сэкономленным средствам, согласно Решению</w:t>
      </w:r>
      <w:r w:rsidR="00F64331" w:rsidRPr="00F64331">
        <w:rPr>
          <w:rFonts w:eastAsia="SimSun"/>
          <w:lang w:val="ru-RU" w:eastAsia="zh-CN"/>
        </w:rPr>
        <w:t xml:space="preserve"> 5</w:t>
      </w:r>
      <w:r w:rsidR="006C6288">
        <w:rPr>
          <w:rFonts w:eastAsia="SimSun"/>
          <w:lang w:val="ru-RU" w:eastAsia="zh-CN"/>
        </w:rPr>
        <w:t>,</w:t>
      </w:r>
      <w:r w:rsidR="00F64331" w:rsidRPr="00F64331">
        <w:rPr>
          <w:rFonts w:eastAsia="SimSun"/>
          <w:lang w:val="ru-RU" w:eastAsia="zh-CN"/>
        </w:rPr>
        <w:t xml:space="preserve"> приоритет отдается </w:t>
      </w:r>
      <w:r w:rsidR="006C6288" w:rsidRPr="006C6288">
        <w:rPr>
          <w:rFonts w:eastAsia="SimSun"/>
          <w:lang w:val="ru-RU" w:eastAsia="zh-CN"/>
        </w:rPr>
        <w:t>Фонду проекта нового здания </w:t>
      </w:r>
      <w:r w:rsidR="00F64331" w:rsidRPr="00F64331">
        <w:rPr>
          <w:rFonts w:eastAsia="SimSun"/>
          <w:lang w:val="ru-RU" w:eastAsia="zh-CN"/>
        </w:rPr>
        <w:t xml:space="preserve">и </w:t>
      </w:r>
      <w:r w:rsidR="006C6288" w:rsidRPr="006C6288">
        <w:rPr>
          <w:rFonts w:eastAsia="SimSun"/>
          <w:lang w:val="ru-RU" w:eastAsia="zh-CN"/>
        </w:rPr>
        <w:t>медицинскому страхованию после выхода в отставку (АСХИ)</w:t>
      </w:r>
      <w:bookmarkStart w:id="174" w:name="lt_pId288"/>
      <w:bookmarkEnd w:id="173"/>
      <w:r w:rsidRPr="00692D5F">
        <w:rPr>
          <w:rFonts w:eastAsia="SimSun"/>
          <w:lang w:val="ru-RU" w:eastAsia="zh-CN"/>
        </w:rPr>
        <w:t>.</w:t>
      </w:r>
      <w:bookmarkEnd w:id="174"/>
    </w:p>
    <w:p w:rsidR="007A67CA" w:rsidRPr="000E20A9" w:rsidRDefault="007A67CA" w:rsidP="000E20A9">
      <w:pPr>
        <w:rPr>
          <w:rFonts w:eastAsia="SimSun"/>
          <w:lang w:val="ru-RU" w:eastAsia="zh-CN"/>
        </w:rPr>
      </w:pPr>
      <w:r w:rsidRPr="007834DE">
        <w:rPr>
          <w:rFonts w:eastAsia="SimSun"/>
          <w:lang w:val="ru-RU" w:eastAsia="zh-CN"/>
        </w:rPr>
        <w:t>7.13</w:t>
      </w:r>
      <w:r w:rsidRPr="007834DE">
        <w:rPr>
          <w:rFonts w:eastAsia="SimSun"/>
          <w:lang w:val="ru-RU" w:eastAsia="zh-CN"/>
        </w:rPr>
        <w:tab/>
      </w:r>
      <w:bookmarkStart w:id="175" w:name="lt_pId290"/>
      <w:r w:rsidR="007834DE" w:rsidRPr="007834DE">
        <w:rPr>
          <w:rFonts w:eastAsia="SimSun"/>
          <w:lang w:val="ru-RU" w:eastAsia="zh-CN"/>
        </w:rPr>
        <w:t xml:space="preserve">Председатель напомнил Группе, что </w:t>
      </w:r>
      <w:r w:rsidR="000F5AFC">
        <w:rPr>
          <w:rFonts w:eastAsia="SimSun"/>
          <w:lang w:val="ru-RU" w:eastAsia="zh-CN"/>
        </w:rPr>
        <w:t>действительно</w:t>
      </w:r>
      <w:r w:rsidR="007834DE" w:rsidRPr="007834DE">
        <w:rPr>
          <w:rFonts w:eastAsia="SimSun"/>
          <w:lang w:val="ru-RU" w:eastAsia="zh-CN"/>
        </w:rPr>
        <w:t xml:space="preserve"> сбала</w:t>
      </w:r>
      <w:r w:rsidR="00772A13">
        <w:rPr>
          <w:rFonts w:eastAsia="SimSun"/>
          <w:lang w:val="ru-RU" w:eastAsia="zh-CN"/>
        </w:rPr>
        <w:t>нсированный бюджет на 2020−</w:t>
      </w:r>
      <w:r w:rsidR="001D1D68">
        <w:rPr>
          <w:rFonts w:eastAsia="SimSun"/>
          <w:lang w:val="ru-RU" w:eastAsia="zh-CN"/>
        </w:rPr>
        <w:t>2021 </w:t>
      </w:r>
      <w:r w:rsidR="007834DE" w:rsidRPr="007834DE">
        <w:rPr>
          <w:rFonts w:eastAsia="SimSun"/>
          <w:lang w:val="ru-RU" w:eastAsia="zh-CN"/>
        </w:rPr>
        <w:t>годы должен предусматривать снижение расходов на 4,261 млн</w:t>
      </w:r>
      <w:r w:rsidR="005217A7">
        <w:rPr>
          <w:rFonts w:eastAsia="SimSun"/>
          <w:lang w:val="ru-RU" w:eastAsia="zh-CN"/>
        </w:rPr>
        <w:t>.</w:t>
      </w:r>
      <w:r w:rsidR="007834DE" w:rsidRPr="007834DE">
        <w:rPr>
          <w:rFonts w:eastAsia="SimSun"/>
          <w:lang w:val="ru-RU" w:eastAsia="zh-CN"/>
        </w:rPr>
        <w:t xml:space="preserve"> шв</w:t>
      </w:r>
      <w:r w:rsidR="001D1D68">
        <w:rPr>
          <w:rFonts w:eastAsia="SimSun"/>
          <w:lang w:val="ru-RU" w:eastAsia="zh-CN"/>
        </w:rPr>
        <w:t>ейцарских франков</w:t>
      </w:r>
      <w:r w:rsidRPr="000E20A9">
        <w:rPr>
          <w:rFonts w:eastAsia="SimSun"/>
          <w:lang w:val="ru-RU" w:eastAsia="zh-CN"/>
        </w:rPr>
        <w:t>.</w:t>
      </w:r>
      <w:bookmarkEnd w:id="175"/>
    </w:p>
    <w:p w:rsidR="007A67CA" w:rsidRPr="00660D33" w:rsidRDefault="00D80B42" w:rsidP="000E20A9">
      <w:pPr>
        <w:pStyle w:val="Headingb"/>
        <w:rPr>
          <w:bCs/>
          <w:lang w:val="ru-RU"/>
        </w:rPr>
      </w:pPr>
      <w:bookmarkStart w:id="176" w:name="lt_pId291"/>
      <w:r w:rsidRPr="00660D33">
        <w:rPr>
          <w:lang w:val="ru-RU"/>
        </w:rPr>
        <w:t xml:space="preserve">Вклад Бразилии (Федеративной Республики) </w:t>
      </w:r>
      <w:r w:rsidR="007A67CA" w:rsidRPr="00660D33">
        <w:rPr>
          <w:lang w:val="ru-RU"/>
        </w:rPr>
        <w:t xml:space="preserve">– </w:t>
      </w:r>
      <w:r w:rsidR="00510EF4">
        <w:rPr>
          <w:lang w:val="ru-RU"/>
        </w:rPr>
        <w:t xml:space="preserve">Процедуры </w:t>
      </w:r>
      <w:r w:rsidR="00081029">
        <w:rPr>
          <w:lang w:val="ru-RU"/>
        </w:rPr>
        <w:t xml:space="preserve">письменного </w:t>
      </w:r>
      <w:r w:rsidR="00510EF4">
        <w:rPr>
          <w:lang w:val="ru-RU"/>
        </w:rPr>
        <w:t>перевода в МСЭ</w:t>
      </w:r>
      <w:r w:rsidR="00510EF4">
        <w:rPr>
          <w:lang w:val="ru-RU"/>
        </w:rPr>
        <w:br/>
      </w:r>
      <w:r w:rsidR="007A67CA" w:rsidRPr="00660D33">
        <w:rPr>
          <w:lang w:val="ru-RU"/>
        </w:rPr>
        <w:t>(</w:t>
      </w:r>
      <w:r w:rsidR="001F357E">
        <w:rPr>
          <w:lang w:val="ru-RU"/>
        </w:rPr>
        <w:t>Документ</w:t>
      </w:r>
      <w:r w:rsidR="007A67CA" w:rsidRPr="007A67CA">
        <w:t> </w:t>
      </w:r>
      <w:hyperlink r:id="rId24" w:history="1">
        <w:r w:rsidR="005210C6" w:rsidRPr="000818B0">
          <w:rPr>
            <w:rStyle w:val="Hyperlink"/>
            <w:bCs/>
            <w:szCs w:val="24"/>
          </w:rPr>
          <w:t>CWG</w:t>
        </w:r>
        <w:r w:rsidR="005210C6" w:rsidRPr="00660D33">
          <w:rPr>
            <w:rStyle w:val="Hyperlink"/>
            <w:bCs/>
            <w:szCs w:val="24"/>
            <w:lang w:val="ru-RU"/>
          </w:rPr>
          <w:t>-</w:t>
        </w:r>
        <w:r w:rsidR="005210C6" w:rsidRPr="000818B0">
          <w:rPr>
            <w:rStyle w:val="Hyperlink"/>
            <w:bCs/>
            <w:szCs w:val="24"/>
          </w:rPr>
          <w:t>FHR</w:t>
        </w:r>
        <w:r w:rsidR="000E20A9">
          <w:rPr>
            <w:rStyle w:val="Hyperlink"/>
            <w:bCs/>
            <w:szCs w:val="24"/>
            <w:lang w:val="ru-RU"/>
          </w:rPr>
          <w:t> </w:t>
        </w:r>
        <w:r w:rsidR="005210C6" w:rsidRPr="00660D33">
          <w:rPr>
            <w:rStyle w:val="Hyperlink"/>
            <w:bCs/>
            <w:szCs w:val="24"/>
            <w:lang w:val="ru-RU"/>
          </w:rPr>
          <w:t>9/8</w:t>
        </w:r>
      </w:hyperlink>
      <w:r w:rsidR="005210C6" w:rsidRPr="00660D33">
        <w:rPr>
          <w:lang w:val="ru-RU"/>
        </w:rPr>
        <w:t>)</w:t>
      </w:r>
      <w:bookmarkEnd w:id="176"/>
    </w:p>
    <w:p w:rsidR="007A67CA" w:rsidRPr="00C1484D" w:rsidRDefault="007A67CA" w:rsidP="00C1484D">
      <w:pPr>
        <w:rPr>
          <w:rFonts w:eastAsia="SimSun"/>
          <w:lang w:val="ru-RU" w:eastAsia="en-AU"/>
        </w:rPr>
      </w:pPr>
      <w:r w:rsidRPr="00D80B42">
        <w:rPr>
          <w:rFonts w:eastAsia="SimSun"/>
          <w:lang w:val="ru-RU" w:eastAsia="en-AU"/>
        </w:rPr>
        <w:t>7.14</w:t>
      </w:r>
      <w:r w:rsidRPr="00D80B42">
        <w:rPr>
          <w:rFonts w:eastAsia="SimSun"/>
          <w:lang w:val="ru-RU" w:eastAsia="en-AU"/>
        </w:rPr>
        <w:tab/>
      </w:r>
      <w:bookmarkStart w:id="177" w:name="lt_pId293"/>
      <w:r w:rsidR="00D80B42" w:rsidRPr="00D80B42">
        <w:rPr>
          <w:rFonts w:eastAsia="SimSun"/>
          <w:lang w:val="ru-RU" w:eastAsia="en-AU"/>
        </w:rPr>
        <w:t xml:space="preserve">Делегат </w:t>
      </w:r>
      <w:r w:rsidR="001975C6">
        <w:rPr>
          <w:rFonts w:eastAsia="SimSun"/>
          <w:lang w:val="ru-RU" w:eastAsia="en-AU"/>
        </w:rPr>
        <w:t>от</w:t>
      </w:r>
      <w:r w:rsidR="00D80B42" w:rsidRPr="00D80B42">
        <w:rPr>
          <w:rFonts w:eastAsia="SimSun"/>
          <w:lang w:val="ru-RU" w:eastAsia="en-AU"/>
        </w:rPr>
        <w:t xml:space="preserve"> Бразилии представил документ. ПК-18 подтвердил</w:t>
      </w:r>
      <w:r w:rsidR="00156A18">
        <w:rPr>
          <w:rFonts w:eastAsia="SimSun"/>
          <w:lang w:val="ru-RU" w:eastAsia="en-AU"/>
        </w:rPr>
        <w:t>а</w:t>
      </w:r>
      <w:r w:rsidR="00D80B42" w:rsidRPr="00D80B42">
        <w:rPr>
          <w:rFonts w:eastAsia="SimSun"/>
          <w:lang w:val="ru-RU" w:eastAsia="en-AU"/>
        </w:rPr>
        <w:t xml:space="preserve"> важность постоянного совершенствования процедур </w:t>
      </w:r>
      <w:r w:rsidR="00EC247E">
        <w:rPr>
          <w:lang w:val="ru-RU"/>
        </w:rPr>
        <w:t xml:space="preserve">письменного </w:t>
      </w:r>
      <w:r w:rsidR="00D80B42" w:rsidRPr="00D80B42">
        <w:rPr>
          <w:rFonts w:eastAsia="SimSun"/>
          <w:lang w:val="ru-RU" w:eastAsia="en-AU"/>
        </w:rPr>
        <w:t xml:space="preserve">перевода в МСЭ, включая использование инновационных технологий и принятие альтернативных процедур </w:t>
      </w:r>
      <w:r w:rsidR="00D35DBB">
        <w:rPr>
          <w:lang w:val="ru-RU"/>
        </w:rPr>
        <w:t xml:space="preserve">письменного </w:t>
      </w:r>
      <w:r w:rsidR="00D80B42" w:rsidRPr="00D80B42">
        <w:rPr>
          <w:rFonts w:eastAsia="SimSun"/>
          <w:lang w:val="ru-RU" w:eastAsia="en-AU"/>
        </w:rPr>
        <w:t xml:space="preserve">перевода. </w:t>
      </w:r>
      <w:r w:rsidR="00210D96">
        <w:rPr>
          <w:rFonts w:eastAsia="SimSun"/>
          <w:lang w:val="ru-RU" w:eastAsia="en-AU"/>
        </w:rPr>
        <w:t>Со ссылкой</w:t>
      </w:r>
      <w:r w:rsidR="005855A7">
        <w:rPr>
          <w:rFonts w:eastAsia="SimSun"/>
          <w:lang w:val="ru-RU" w:eastAsia="en-AU"/>
        </w:rPr>
        <w:t xml:space="preserve"> на Приложение </w:t>
      </w:r>
      <w:r w:rsidR="00D80B42" w:rsidRPr="00D80B42">
        <w:rPr>
          <w:rFonts w:eastAsia="SimSun"/>
          <w:lang w:val="ru-RU" w:eastAsia="en-AU"/>
        </w:rPr>
        <w:t>2 к Реш</w:t>
      </w:r>
      <w:r w:rsidR="001C3185">
        <w:rPr>
          <w:rFonts w:eastAsia="SimSun"/>
          <w:lang w:val="ru-RU" w:eastAsia="en-AU"/>
        </w:rPr>
        <w:t>ению 5 (Пересм. </w:t>
      </w:r>
      <w:r w:rsidR="00210D96">
        <w:rPr>
          <w:rFonts w:eastAsia="SimSun"/>
          <w:lang w:val="ru-RU" w:eastAsia="en-AU"/>
        </w:rPr>
        <w:t>Дубай, 2018 г.)</w:t>
      </w:r>
      <w:r w:rsidR="00D80B42" w:rsidRPr="00D80B42">
        <w:rPr>
          <w:rFonts w:eastAsia="SimSun"/>
          <w:lang w:val="ru-RU" w:eastAsia="en-AU"/>
        </w:rPr>
        <w:t xml:space="preserve"> была подчеркнута важность оптимизации услуг перевода МСЭ с учетом стоимости и качества перевода</w:t>
      </w:r>
      <w:bookmarkStart w:id="178" w:name="lt_pId295"/>
      <w:bookmarkEnd w:id="177"/>
      <w:r w:rsidRPr="00C1484D">
        <w:rPr>
          <w:rFonts w:eastAsia="SimSun"/>
          <w:lang w:val="ru-RU" w:eastAsia="en-AU"/>
        </w:rPr>
        <w:t>.</w:t>
      </w:r>
      <w:bookmarkEnd w:id="178"/>
    </w:p>
    <w:p w:rsidR="001F357E" w:rsidRPr="00804E7C" w:rsidRDefault="007A67CA" w:rsidP="005978C7">
      <w:pPr>
        <w:rPr>
          <w:rFonts w:eastAsia="SimSun"/>
          <w:lang w:val="ru-RU" w:eastAsia="zh-CN"/>
        </w:rPr>
      </w:pPr>
      <w:r w:rsidRPr="001F357E">
        <w:rPr>
          <w:rFonts w:eastAsia="SimSun"/>
          <w:lang w:val="ru-RU" w:eastAsia="zh-CN"/>
        </w:rPr>
        <w:t>7.15</w:t>
      </w:r>
      <w:r w:rsidRPr="001F357E">
        <w:rPr>
          <w:rFonts w:eastAsia="SimSun"/>
          <w:lang w:val="ru-RU" w:eastAsia="zh-CN"/>
        </w:rPr>
        <w:tab/>
      </w:r>
      <w:bookmarkStart w:id="179" w:name="lt_pId297"/>
      <w:r w:rsidR="003571FF">
        <w:rPr>
          <w:rFonts w:eastAsia="SimSun"/>
          <w:lang w:val="ru-RU" w:eastAsia="zh-CN"/>
        </w:rPr>
        <w:t>Помимо этого</w:t>
      </w:r>
      <w:r w:rsidRPr="001F357E">
        <w:rPr>
          <w:rFonts w:eastAsia="SimSun"/>
          <w:lang w:val="ru-RU" w:eastAsia="zh-CN"/>
        </w:rPr>
        <w:t xml:space="preserve">, </w:t>
      </w:r>
      <w:r w:rsidR="005978C7">
        <w:rPr>
          <w:rFonts w:eastAsia="SimSun"/>
          <w:lang w:val="ru-RU" w:eastAsia="zh-CN"/>
        </w:rPr>
        <w:t xml:space="preserve">в </w:t>
      </w:r>
      <w:r w:rsidR="007E1AAE">
        <w:rPr>
          <w:rFonts w:eastAsia="SimSun"/>
          <w:lang w:val="ru-RU" w:eastAsia="zh-CN"/>
        </w:rPr>
        <w:t>Резолюци</w:t>
      </w:r>
      <w:r w:rsidR="005978C7">
        <w:rPr>
          <w:rFonts w:eastAsia="SimSun"/>
          <w:lang w:val="ru-RU" w:eastAsia="zh-CN"/>
        </w:rPr>
        <w:t>и</w:t>
      </w:r>
      <w:r w:rsidR="007E1AAE">
        <w:rPr>
          <w:rFonts w:eastAsia="SimSun"/>
          <w:lang w:val="ru-RU" w:eastAsia="zh-CN"/>
        </w:rPr>
        <w:t xml:space="preserve"> </w:t>
      </w:r>
      <w:r w:rsidRPr="001F357E">
        <w:rPr>
          <w:rFonts w:eastAsia="SimSun"/>
          <w:lang w:val="ru-RU" w:eastAsia="zh-CN"/>
        </w:rPr>
        <w:t>154 (</w:t>
      </w:r>
      <w:r w:rsidR="007E1AAE">
        <w:rPr>
          <w:rFonts w:eastAsia="SimSun"/>
          <w:lang w:val="ru-RU" w:eastAsia="zh-CN"/>
        </w:rPr>
        <w:t>Пересм</w:t>
      </w:r>
      <w:r w:rsidRPr="001F357E">
        <w:rPr>
          <w:rFonts w:eastAsia="SimSun"/>
          <w:lang w:val="ru-RU" w:eastAsia="zh-CN"/>
        </w:rPr>
        <w:t xml:space="preserve">. </w:t>
      </w:r>
      <w:r w:rsidR="007E1AAE">
        <w:rPr>
          <w:rFonts w:eastAsia="SimSun"/>
          <w:lang w:val="ru-RU" w:eastAsia="zh-CN"/>
        </w:rPr>
        <w:t>Дубай</w:t>
      </w:r>
      <w:r w:rsidRPr="001F357E">
        <w:rPr>
          <w:rFonts w:eastAsia="SimSun"/>
          <w:lang w:val="ru-RU" w:eastAsia="zh-CN"/>
        </w:rPr>
        <w:t>, 2018</w:t>
      </w:r>
      <w:r w:rsidR="007E1AAE">
        <w:rPr>
          <w:rFonts w:eastAsia="SimSun"/>
          <w:lang w:val="ru-RU" w:eastAsia="zh-CN"/>
        </w:rPr>
        <w:t xml:space="preserve"> г.</w:t>
      </w:r>
      <w:r w:rsidRPr="001F357E">
        <w:rPr>
          <w:rFonts w:eastAsia="SimSun"/>
          <w:lang w:val="ru-RU" w:eastAsia="zh-CN"/>
        </w:rPr>
        <w:t xml:space="preserve">) </w:t>
      </w:r>
      <w:bookmarkStart w:id="180" w:name="_Toc536109954"/>
      <w:r w:rsidR="007E1AAE">
        <w:rPr>
          <w:rFonts w:eastAsia="SimSun"/>
          <w:lang w:val="ru-RU" w:eastAsia="zh-CN"/>
        </w:rPr>
        <w:t xml:space="preserve">об </w:t>
      </w:r>
      <w:r w:rsidR="007E1AAE">
        <w:rPr>
          <w:lang w:val="ru-RU"/>
        </w:rPr>
        <w:t>использовании</w:t>
      </w:r>
      <w:r w:rsidR="00407795" w:rsidRPr="001F357E">
        <w:rPr>
          <w:lang w:val="ru-RU"/>
        </w:rPr>
        <w:t xml:space="preserve"> шести официальных языков Союза на равной основе</w:t>
      </w:r>
      <w:bookmarkEnd w:id="180"/>
      <w:r w:rsidR="00407795" w:rsidRPr="001F357E">
        <w:rPr>
          <w:rFonts w:eastAsia="SimSun"/>
          <w:lang w:val="ru-RU" w:eastAsia="zh-CN"/>
        </w:rPr>
        <w:t xml:space="preserve"> </w:t>
      </w:r>
      <w:r w:rsidR="00407795" w:rsidRPr="001F357E">
        <w:rPr>
          <w:lang w:val="ru-RU"/>
        </w:rPr>
        <w:t xml:space="preserve">Совету </w:t>
      </w:r>
      <w:r w:rsidR="005978C7">
        <w:rPr>
          <w:lang w:val="ru-RU"/>
        </w:rPr>
        <w:t>поручено</w:t>
      </w:r>
      <w:r w:rsidR="005978C7" w:rsidRPr="001F357E">
        <w:rPr>
          <w:lang w:val="ru-RU"/>
        </w:rPr>
        <w:t xml:space="preserve"> </w:t>
      </w:r>
      <w:r w:rsidRPr="001F357E">
        <w:rPr>
          <w:rFonts w:eastAsia="SimSun"/>
          <w:lang w:val="ru-RU" w:eastAsia="zh-CN"/>
        </w:rPr>
        <w:t>"</w:t>
      </w:r>
      <w:r w:rsidR="001F357E" w:rsidRPr="001F357E">
        <w:rPr>
          <w:lang w:val="ru-RU"/>
        </w:rPr>
        <w:t>продолжать анализировать принятие МСЭ альтернативных процедур письменного перевода, принимая во внимание их финансовые последствия и используя преимущества инновационных технологий в полной</w:t>
      </w:r>
      <w:r w:rsidR="001F357E" w:rsidRPr="00E173A0">
        <w:rPr>
          <w:lang w:val="ru-RU"/>
        </w:rPr>
        <w:t xml:space="preserve"> мере, в целях сокращения расходов, связанных с письменным переводом и</w:t>
      </w:r>
      <w:r w:rsidR="001F357E">
        <w:rPr>
          <w:lang w:val="ru-RU"/>
        </w:rPr>
        <w:t> набором текста, в бюджете Союза</w:t>
      </w:r>
      <w:bookmarkEnd w:id="179"/>
      <w:r w:rsidR="005E1435">
        <w:rPr>
          <w:lang w:val="ru-RU"/>
        </w:rPr>
        <w:t>"</w:t>
      </w:r>
      <w:r w:rsidR="001F357E">
        <w:rPr>
          <w:lang w:val="ru-RU"/>
        </w:rPr>
        <w:t>.</w:t>
      </w:r>
    </w:p>
    <w:p w:rsidR="007A67CA" w:rsidRPr="00F838EB" w:rsidRDefault="007A67CA" w:rsidP="005217A7">
      <w:pPr>
        <w:rPr>
          <w:rFonts w:eastAsia="SimSun"/>
          <w:lang w:val="ru-RU" w:eastAsia="zh-CN"/>
        </w:rPr>
      </w:pPr>
      <w:r w:rsidRPr="00B80498">
        <w:rPr>
          <w:rFonts w:eastAsia="SimSun"/>
          <w:lang w:val="ru-RU" w:eastAsia="zh-CN"/>
        </w:rPr>
        <w:lastRenderedPageBreak/>
        <w:t>7.16</w:t>
      </w:r>
      <w:r w:rsidRPr="00B80498">
        <w:rPr>
          <w:rFonts w:eastAsia="SimSun"/>
          <w:lang w:val="ru-RU" w:eastAsia="zh-CN"/>
        </w:rPr>
        <w:tab/>
      </w:r>
      <w:bookmarkStart w:id="181" w:name="lt_pId299"/>
      <w:r w:rsidR="00B80498" w:rsidRPr="00B80498">
        <w:rPr>
          <w:rFonts w:eastAsia="SimSun"/>
          <w:lang w:val="ru-RU" w:eastAsia="zh-CN"/>
        </w:rPr>
        <w:t>Государства-</w:t>
      </w:r>
      <w:r w:rsidR="008E4157">
        <w:rPr>
          <w:rFonts w:eastAsia="SimSun"/>
          <w:lang w:val="ru-RU" w:eastAsia="zh-CN"/>
        </w:rPr>
        <w:t>Ч</w:t>
      </w:r>
      <w:r w:rsidR="00B80498" w:rsidRPr="00B80498">
        <w:rPr>
          <w:rFonts w:eastAsia="SimSun"/>
          <w:lang w:val="ru-RU" w:eastAsia="zh-CN"/>
        </w:rPr>
        <w:t xml:space="preserve">лены проявили интерес к альтернативным процедурам </w:t>
      </w:r>
      <w:r w:rsidR="00081029">
        <w:rPr>
          <w:lang w:val="ru-RU"/>
        </w:rPr>
        <w:t xml:space="preserve">письменного </w:t>
      </w:r>
      <w:r w:rsidR="00B80498" w:rsidRPr="00B80498">
        <w:rPr>
          <w:rFonts w:eastAsia="SimSun"/>
          <w:lang w:val="ru-RU" w:eastAsia="zh-CN"/>
        </w:rPr>
        <w:t xml:space="preserve">перевода, упомянутым в Резолюции 154 (Пересм. Дубай, 2018 г.), и внесли свой вклад в этом отношении, отметив бремя текущих </w:t>
      </w:r>
      <w:r w:rsidR="005217A7" w:rsidRPr="005217A7">
        <w:rPr>
          <w:rFonts w:eastAsia="SimSun"/>
          <w:lang w:val="ru-RU" w:eastAsia="zh-CN"/>
        </w:rPr>
        <w:t xml:space="preserve">затрат на услуги письменного перевода </w:t>
      </w:r>
      <w:r w:rsidR="00804E7C">
        <w:rPr>
          <w:rFonts w:eastAsia="SimSun"/>
          <w:lang w:val="ru-RU" w:eastAsia="zh-CN"/>
        </w:rPr>
        <w:t>(около 191 </w:t>
      </w:r>
      <w:r w:rsidR="004B79EC">
        <w:rPr>
          <w:rFonts w:eastAsia="SimSun"/>
          <w:lang w:val="ru-RU" w:eastAsia="zh-CN"/>
        </w:rPr>
        <w:t>швейцарск</w:t>
      </w:r>
      <w:r w:rsidR="005217A7">
        <w:rPr>
          <w:rFonts w:eastAsia="SimSun"/>
          <w:lang w:val="ru-RU" w:eastAsia="zh-CN"/>
        </w:rPr>
        <w:t>ого</w:t>
      </w:r>
      <w:r w:rsidR="00B80498" w:rsidRPr="00B80498">
        <w:rPr>
          <w:rFonts w:eastAsia="SimSun"/>
          <w:lang w:val="ru-RU" w:eastAsia="zh-CN"/>
        </w:rPr>
        <w:t xml:space="preserve"> </w:t>
      </w:r>
      <w:r w:rsidR="00E67C26">
        <w:rPr>
          <w:rFonts w:eastAsia="SimSun"/>
          <w:lang w:val="ru-RU" w:eastAsia="zh-CN"/>
        </w:rPr>
        <w:t>ф</w:t>
      </w:r>
      <w:r w:rsidR="00164864">
        <w:rPr>
          <w:rFonts w:eastAsia="SimSun"/>
          <w:lang w:val="ru-RU" w:eastAsia="zh-CN"/>
        </w:rPr>
        <w:t>ранк</w:t>
      </w:r>
      <w:r w:rsidR="005217A7">
        <w:rPr>
          <w:rFonts w:eastAsia="SimSun"/>
          <w:lang w:val="ru-RU" w:eastAsia="zh-CN"/>
        </w:rPr>
        <w:t>а</w:t>
      </w:r>
      <w:r w:rsidR="00164864">
        <w:rPr>
          <w:rFonts w:eastAsia="SimSun"/>
          <w:lang w:val="ru-RU" w:eastAsia="zh-CN"/>
        </w:rPr>
        <w:t xml:space="preserve"> на страницу) и</w:t>
      </w:r>
      <w:r w:rsidR="00B80498" w:rsidRPr="004B79EC">
        <w:rPr>
          <w:rFonts w:eastAsia="SimSun"/>
          <w:lang w:val="ru-RU" w:eastAsia="zh-CN"/>
        </w:rPr>
        <w:t xml:space="preserve"> продолжающееся увеличение </w:t>
      </w:r>
      <w:r w:rsidR="00B14F05" w:rsidRPr="004B79EC">
        <w:rPr>
          <w:rFonts w:eastAsia="SimSun"/>
          <w:lang w:val="ru-RU" w:eastAsia="zh-CN"/>
        </w:rPr>
        <w:t xml:space="preserve">связанных </w:t>
      </w:r>
      <w:r w:rsidR="005217A7">
        <w:rPr>
          <w:lang w:val="ru-RU"/>
        </w:rPr>
        <w:t>письменным</w:t>
      </w:r>
      <w:r w:rsidR="005217A7" w:rsidRPr="004B79EC">
        <w:rPr>
          <w:rFonts w:eastAsia="SimSun"/>
          <w:lang w:val="ru-RU" w:eastAsia="zh-CN"/>
        </w:rPr>
        <w:t xml:space="preserve"> </w:t>
      </w:r>
      <w:r w:rsidR="00B80498" w:rsidRPr="004B79EC">
        <w:rPr>
          <w:rFonts w:eastAsia="SimSun"/>
          <w:lang w:val="ru-RU" w:eastAsia="zh-CN"/>
        </w:rPr>
        <w:t>перевод</w:t>
      </w:r>
      <w:r w:rsidR="005217A7">
        <w:rPr>
          <w:rFonts w:eastAsia="SimSun"/>
          <w:lang w:val="ru-RU" w:eastAsia="zh-CN"/>
        </w:rPr>
        <w:t>ом</w:t>
      </w:r>
      <w:r w:rsidR="00B80498" w:rsidRPr="004B79EC">
        <w:rPr>
          <w:rFonts w:eastAsia="SimSun"/>
          <w:lang w:val="ru-RU" w:eastAsia="zh-CN"/>
        </w:rPr>
        <w:t xml:space="preserve"> </w:t>
      </w:r>
      <w:r w:rsidR="005217A7">
        <w:rPr>
          <w:rFonts w:eastAsia="SimSun"/>
          <w:lang w:val="ru-RU" w:eastAsia="zh-CN"/>
        </w:rPr>
        <w:t xml:space="preserve">затрат </w:t>
      </w:r>
      <w:r w:rsidR="00D30235">
        <w:rPr>
          <w:rFonts w:eastAsia="SimSun"/>
          <w:lang w:val="ru-RU" w:eastAsia="zh-CN"/>
        </w:rPr>
        <w:t>и,</w:t>
      </w:r>
      <w:r w:rsidR="00B80498" w:rsidRPr="004B79EC">
        <w:rPr>
          <w:rFonts w:eastAsia="SimSun"/>
          <w:lang w:val="ru-RU" w:eastAsia="zh-CN"/>
        </w:rPr>
        <w:t xml:space="preserve"> </w:t>
      </w:r>
      <w:r w:rsidR="00D30235">
        <w:rPr>
          <w:rFonts w:eastAsia="SimSun"/>
          <w:lang w:val="ru-RU" w:eastAsia="zh-CN"/>
        </w:rPr>
        <w:t>как следствие</w:t>
      </w:r>
      <w:r w:rsidR="00B80498" w:rsidRPr="004B79EC">
        <w:rPr>
          <w:rFonts w:eastAsia="SimSun"/>
          <w:lang w:val="ru-RU" w:eastAsia="zh-CN"/>
        </w:rPr>
        <w:t xml:space="preserve">, предлагая более широкое использование технологий (например, искусственного интеллекта и машинного перевода) в службах </w:t>
      </w:r>
      <w:r w:rsidR="00C36771">
        <w:rPr>
          <w:lang w:val="ru-RU"/>
        </w:rPr>
        <w:t xml:space="preserve">письменного </w:t>
      </w:r>
      <w:r w:rsidR="00B80498" w:rsidRPr="004B79EC">
        <w:rPr>
          <w:rFonts w:eastAsia="SimSun"/>
          <w:lang w:val="ru-RU" w:eastAsia="zh-CN"/>
        </w:rPr>
        <w:t>перевода МСЭ</w:t>
      </w:r>
      <w:r w:rsidRPr="00F838EB">
        <w:rPr>
          <w:rFonts w:eastAsia="SimSun"/>
          <w:lang w:val="ru-RU" w:eastAsia="zh-CN"/>
        </w:rPr>
        <w:t>.</w:t>
      </w:r>
      <w:bookmarkEnd w:id="181"/>
    </w:p>
    <w:p w:rsidR="007A67CA" w:rsidRPr="004D6452" w:rsidRDefault="007A67CA" w:rsidP="005217A7">
      <w:pPr>
        <w:rPr>
          <w:rFonts w:eastAsia="SimSun"/>
          <w:lang w:val="ru-RU" w:eastAsia="zh-CN"/>
        </w:rPr>
      </w:pPr>
      <w:r w:rsidRPr="00E13943">
        <w:rPr>
          <w:rFonts w:eastAsia="SimSun"/>
          <w:lang w:val="ru-RU" w:eastAsia="zh-CN"/>
        </w:rPr>
        <w:t>7.17</w:t>
      </w:r>
      <w:r w:rsidRPr="00E13943">
        <w:rPr>
          <w:rFonts w:eastAsia="SimSun"/>
          <w:lang w:val="ru-RU" w:eastAsia="zh-CN"/>
        </w:rPr>
        <w:tab/>
      </w:r>
      <w:bookmarkStart w:id="182" w:name="lt_pId301"/>
      <w:r w:rsidR="00E13943" w:rsidRPr="00E13943">
        <w:rPr>
          <w:rFonts w:eastAsia="SimSun"/>
          <w:lang w:val="ru-RU" w:eastAsia="zh-CN"/>
        </w:rPr>
        <w:t xml:space="preserve">Совет 2017 года просил заместителя Генерального секретаря </w:t>
      </w:r>
      <w:r w:rsidR="00220AD1" w:rsidRPr="00881318">
        <w:rPr>
          <w:rFonts w:eastAsia="SimSun"/>
          <w:lang w:val="ru-RU" w:eastAsia="zh-CN"/>
        </w:rPr>
        <w:t>возглавить внутренний комитет, который будет подотчетен Совету через РГС-ЯЗ</w:t>
      </w:r>
      <w:r w:rsidR="00E13943" w:rsidRPr="00E13943">
        <w:rPr>
          <w:rFonts w:eastAsia="SimSun"/>
          <w:lang w:val="ru-RU" w:eastAsia="zh-CN"/>
        </w:rPr>
        <w:t xml:space="preserve">. В ходе 9-й сессии </w:t>
      </w:r>
      <w:r w:rsidR="00FE7835" w:rsidRPr="00881318">
        <w:rPr>
          <w:rFonts w:eastAsia="SimSun"/>
          <w:lang w:val="ru-RU" w:eastAsia="zh-CN"/>
        </w:rPr>
        <w:t>РГС-ЯЗ</w:t>
      </w:r>
      <w:r w:rsidR="00FE7835" w:rsidRPr="00E13943">
        <w:rPr>
          <w:rFonts w:eastAsia="SimSun"/>
          <w:lang w:val="ru-RU" w:eastAsia="zh-CN"/>
        </w:rPr>
        <w:t xml:space="preserve"> </w:t>
      </w:r>
      <w:r w:rsidR="00FE7835">
        <w:rPr>
          <w:rFonts w:eastAsia="SimSun"/>
          <w:lang w:val="ru-RU" w:eastAsia="zh-CN"/>
        </w:rPr>
        <w:t>С</w:t>
      </w:r>
      <w:r w:rsidR="00E13943" w:rsidRPr="00E13943">
        <w:rPr>
          <w:rFonts w:eastAsia="SimSun"/>
          <w:lang w:val="ru-RU" w:eastAsia="zh-CN"/>
        </w:rPr>
        <w:t xml:space="preserve">екретариат проинформировал Группу о том, что </w:t>
      </w:r>
      <w:r w:rsidR="005217A7" w:rsidRPr="00E13943">
        <w:rPr>
          <w:rFonts w:eastAsia="SimSun"/>
          <w:lang w:val="ru-RU" w:eastAsia="zh-CN"/>
        </w:rPr>
        <w:t xml:space="preserve">для оптимизации услуг </w:t>
      </w:r>
      <w:r w:rsidR="005217A7">
        <w:rPr>
          <w:lang w:val="ru-RU"/>
        </w:rPr>
        <w:t xml:space="preserve">письменного </w:t>
      </w:r>
      <w:r w:rsidR="005217A7">
        <w:rPr>
          <w:rFonts w:eastAsia="SimSun"/>
          <w:lang w:val="ru-RU" w:eastAsia="zh-CN"/>
        </w:rPr>
        <w:t>перевода</w:t>
      </w:r>
      <w:r w:rsidR="005217A7" w:rsidRPr="00E13943">
        <w:rPr>
          <w:rFonts w:eastAsia="SimSun"/>
          <w:lang w:val="ru-RU" w:eastAsia="zh-CN"/>
        </w:rPr>
        <w:t xml:space="preserve"> все чаще используются </w:t>
      </w:r>
      <w:r w:rsidR="000F0FB1">
        <w:rPr>
          <w:rFonts w:eastAsia="SimSun"/>
          <w:lang w:val="ru-RU" w:eastAsia="zh-CN"/>
        </w:rPr>
        <w:t>привлечение внешних исполнителей</w:t>
      </w:r>
      <w:r w:rsidR="00E13943" w:rsidRPr="00E13943">
        <w:rPr>
          <w:rFonts w:eastAsia="SimSun"/>
          <w:lang w:val="ru-RU" w:eastAsia="zh-CN"/>
        </w:rPr>
        <w:t xml:space="preserve"> и машинный перевод и что </w:t>
      </w:r>
      <w:r w:rsidR="001244DA" w:rsidRPr="00E13943">
        <w:rPr>
          <w:rFonts w:eastAsia="SimSun"/>
          <w:lang w:val="ru-RU" w:eastAsia="zh-CN"/>
        </w:rPr>
        <w:t>с 2019 года</w:t>
      </w:r>
      <w:r w:rsidR="001244DA" w:rsidRPr="001244DA">
        <w:rPr>
          <w:rFonts w:eastAsia="SimSun"/>
          <w:lang w:val="ru-RU" w:eastAsia="zh-CN"/>
        </w:rPr>
        <w:t xml:space="preserve"> </w:t>
      </w:r>
      <w:r w:rsidR="001244DA" w:rsidRPr="00E13943">
        <w:rPr>
          <w:rFonts w:eastAsia="SimSun"/>
          <w:lang w:val="ru-RU" w:eastAsia="zh-CN"/>
        </w:rPr>
        <w:t>на экспериментальной основе</w:t>
      </w:r>
      <w:r w:rsidR="001244DA" w:rsidRPr="001244DA">
        <w:rPr>
          <w:rFonts w:eastAsia="SimSun"/>
          <w:lang w:val="ru-RU" w:eastAsia="zh-CN"/>
        </w:rPr>
        <w:t xml:space="preserve"> </w:t>
      </w:r>
      <w:r w:rsidR="001244DA" w:rsidRPr="00E13943">
        <w:rPr>
          <w:rFonts w:eastAsia="SimSun"/>
          <w:lang w:val="ru-RU" w:eastAsia="zh-CN"/>
        </w:rPr>
        <w:t xml:space="preserve">будут использоваться </w:t>
      </w:r>
      <w:r w:rsidR="00E13943" w:rsidRPr="00E13943">
        <w:rPr>
          <w:rFonts w:eastAsia="SimSun"/>
          <w:lang w:val="ru-RU" w:eastAsia="zh-CN"/>
        </w:rPr>
        <w:t xml:space="preserve">другие решения, включая дистанционный </w:t>
      </w:r>
      <w:r w:rsidR="000E5E3F">
        <w:rPr>
          <w:rFonts w:eastAsia="SimSun"/>
          <w:lang w:val="ru-RU" w:eastAsia="zh-CN"/>
        </w:rPr>
        <w:t xml:space="preserve">устный </w:t>
      </w:r>
      <w:r w:rsidR="001244DA">
        <w:rPr>
          <w:rFonts w:eastAsia="SimSun"/>
          <w:lang w:val="ru-RU" w:eastAsia="zh-CN"/>
        </w:rPr>
        <w:t>перевод</w:t>
      </w:r>
      <w:bookmarkStart w:id="183" w:name="lt_pId302"/>
      <w:bookmarkEnd w:id="182"/>
      <w:r w:rsidRPr="004D6452">
        <w:rPr>
          <w:rFonts w:eastAsia="SimSun"/>
          <w:lang w:val="ru-RU" w:eastAsia="zh-CN"/>
        </w:rPr>
        <w:t>.</w:t>
      </w:r>
      <w:bookmarkEnd w:id="183"/>
    </w:p>
    <w:p w:rsidR="007A67CA" w:rsidRPr="00E211CD" w:rsidRDefault="007A67CA" w:rsidP="00F823DE">
      <w:pPr>
        <w:rPr>
          <w:rFonts w:eastAsia="SimSun"/>
          <w:lang w:val="ru-RU" w:eastAsia="zh-CN"/>
        </w:rPr>
      </w:pPr>
      <w:r w:rsidRPr="00952ADF">
        <w:rPr>
          <w:rFonts w:eastAsia="SimSun"/>
          <w:lang w:val="ru-RU" w:eastAsia="zh-CN"/>
        </w:rPr>
        <w:t>7.18</w:t>
      </w:r>
      <w:r w:rsidRPr="00952ADF">
        <w:rPr>
          <w:rFonts w:eastAsia="SimSun"/>
          <w:lang w:val="ru-RU" w:eastAsia="zh-CN"/>
        </w:rPr>
        <w:tab/>
      </w:r>
      <w:bookmarkStart w:id="184" w:name="lt_pId304"/>
      <w:r w:rsidR="00952ADF" w:rsidRPr="00952ADF">
        <w:rPr>
          <w:rFonts w:eastAsia="SimSun"/>
          <w:lang w:val="ru-RU" w:eastAsia="zh-CN"/>
        </w:rPr>
        <w:t xml:space="preserve">Экономия средств и повышение эффективности процедур </w:t>
      </w:r>
      <w:r w:rsidR="002D47DB">
        <w:rPr>
          <w:lang w:val="ru-RU"/>
        </w:rPr>
        <w:t xml:space="preserve">письменного </w:t>
      </w:r>
      <w:r w:rsidR="00952ADF" w:rsidRPr="00952ADF">
        <w:rPr>
          <w:rFonts w:eastAsia="SimSun"/>
          <w:lang w:val="ru-RU" w:eastAsia="zh-CN"/>
        </w:rPr>
        <w:t xml:space="preserve">перевода </w:t>
      </w:r>
      <w:r w:rsidR="004630FD">
        <w:rPr>
          <w:rFonts w:eastAsia="SimSun"/>
          <w:lang w:val="ru-RU" w:eastAsia="zh-CN"/>
        </w:rPr>
        <w:t>и впредь будут способствовать</w:t>
      </w:r>
      <w:r w:rsidR="00952ADF" w:rsidRPr="00952ADF">
        <w:rPr>
          <w:rFonts w:eastAsia="SimSun"/>
          <w:lang w:val="ru-RU" w:eastAsia="zh-CN"/>
        </w:rPr>
        <w:t xml:space="preserve"> улучшению и расширению работы МСЭ</w:t>
      </w:r>
      <w:r w:rsidR="00426D58">
        <w:rPr>
          <w:rFonts w:eastAsia="SimSun"/>
          <w:lang w:val="ru-RU" w:eastAsia="zh-CN"/>
        </w:rPr>
        <w:t xml:space="preserve"> в соответствии с</w:t>
      </w:r>
      <w:r w:rsidR="00952ADF" w:rsidRPr="00952ADF">
        <w:rPr>
          <w:rFonts w:eastAsia="SimSun"/>
          <w:lang w:val="ru-RU" w:eastAsia="zh-CN"/>
        </w:rPr>
        <w:t xml:space="preserve"> целям</w:t>
      </w:r>
      <w:r w:rsidR="00426D58">
        <w:rPr>
          <w:rFonts w:eastAsia="SimSun"/>
          <w:lang w:val="ru-RU" w:eastAsia="zh-CN"/>
        </w:rPr>
        <w:t>и</w:t>
      </w:r>
      <w:r w:rsidR="00952ADF" w:rsidRPr="00952ADF">
        <w:rPr>
          <w:rFonts w:eastAsia="SimSun"/>
          <w:lang w:val="ru-RU" w:eastAsia="zh-CN"/>
        </w:rPr>
        <w:t xml:space="preserve"> Резолюции 154 (Пересм. </w:t>
      </w:r>
      <w:r w:rsidR="00952ADF" w:rsidRPr="00F823DE">
        <w:rPr>
          <w:rFonts w:eastAsia="SimSun"/>
          <w:lang w:val="ru-RU" w:eastAsia="zh-CN"/>
        </w:rPr>
        <w:t>Дубай, 2018 г.)</w:t>
      </w:r>
      <w:r w:rsidRPr="00E211CD">
        <w:rPr>
          <w:rFonts w:eastAsia="SimSun"/>
          <w:lang w:val="ru-RU" w:eastAsia="zh-CN"/>
        </w:rPr>
        <w:t>.</w:t>
      </w:r>
      <w:bookmarkEnd w:id="184"/>
    </w:p>
    <w:p w:rsidR="007A67CA" w:rsidRPr="00EB30FA" w:rsidRDefault="007A67CA" w:rsidP="00EB30FA">
      <w:pPr>
        <w:rPr>
          <w:rFonts w:eastAsia="SimSun"/>
          <w:lang w:val="ru-RU" w:eastAsia="zh-CN"/>
        </w:rPr>
      </w:pPr>
      <w:r w:rsidRPr="00D254F2">
        <w:rPr>
          <w:rFonts w:eastAsia="SimSun"/>
          <w:lang w:val="ru-RU" w:eastAsia="zh-CN"/>
        </w:rPr>
        <w:t>7.19</w:t>
      </w:r>
      <w:r w:rsidRPr="00D254F2">
        <w:rPr>
          <w:rFonts w:eastAsia="SimSun"/>
          <w:lang w:val="ru-RU" w:eastAsia="zh-CN"/>
        </w:rPr>
        <w:tab/>
      </w:r>
      <w:bookmarkStart w:id="185" w:name="lt_pId306"/>
      <w:r w:rsidR="00C86209">
        <w:rPr>
          <w:rFonts w:eastAsia="SimSun"/>
          <w:lang w:val="ru-RU" w:eastAsia="zh-CN"/>
        </w:rPr>
        <w:t>С</w:t>
      </w:r>
      <w:r w:rsidR="006C7192">
        <w:rPr>
          <w:rFonts w:eastAsia="SimSun"/>
          <w:lang w:val="ru-RU" w:eastAsia="zh-CN"/>
        </w:rPr>
        <w:t>е</w:t>
      </w:r>
      <w:r w:rsidR="00D254F2" w:rsidRPr="00D254F2">
        <w:rPr>
          <w:rFonts w:eastAsia="SimSun"/>
          <w:lang w:val="ru-RU" w:eastAsia="zh-CN"/>
        </w:rPr>
        <w:t>кретариат</w:t>
      </w:r>
      <w:r w:rsidR="007A4DA3">
        <w:rPr>
          <w:rFonts w:eastAsia="SimSun"/>
          <w:lang w:val="ru-RU" w:eastAsia="zh-CN"/>
        </w:rPr>
        <w:t>у было предложено представить</w:t>
      </w:r>
      <w:r w:rsidR="00D254F2" w:rsidRPr="00D254F2">
        <w:rPr>
          <w:rFonts w:eastAsia="SimSun"/>
          <w:lang w:val="ru-RU" w:eastAsia="zh-CN"/>
        </w:rPr>
        <w:t xml:space="preserve"> Совету 2019 года подробный план полного выполнения положений Решения 5 (Пересм. </w:t>
      </w:r>
      <w:r w:rsidR="00D254F2" w:rsidRPr="00C2407F">
        <w:rPr>
          <w:rFonts w:eastAsia="SimSun"/>
          <w:lang w:val="ru-RU" w:eastAsia="zh-CN"/>
        </w:rPr>
        <w:t xml:space="preserve">Дубай, 2018 г.) и Резолюции 154 (Пересм. </w:t>
      </w:r>
      <w:r w:rsidR="00D254F2" w:rsidRPr="00C86209">
        <w:rPr>
          <w:rFonts w:eastAsia="SimSun"/>
          <w:lang w:val="ru-RU" w:eastAsia="zh-CN"/>
        </w:rPr>
        <w:t xml:space="preserve">Дубай, 2018 г.) </w:t>
      </w:r>
      <w:r w:rsidR="00461335">
        <w:rPr>
          <w:rFonts w:eastAsia="SimSun"/>
          <w:lang w:val="ru-RU" w:eastAsia="zh-CN"/>
        </w:rPr>
        <w:t>об использовании</w:t>
      </w:r>
      <w:r w:rsidR="00D254F2" w:rsidRPr="00C86209">
        <w:rPr>
          <w:rFonts w:eastAsia="SimSun"/>
          <w:lang w:val="ru-RU" w:eastAsia="zh-CN"/>
        </w:rPr>
        <w:t xml:space="preserve"> альтернативных процедур </w:t>
      </w:r>
      <w:r w:rsidR="00C368C6">
        <w:rPr>
          <w:lang w:val="ru-RU"/>
        </w:rPr>
        <w:t xml:space="preserve">письменного </w:t>
      </w:r>
      <w:r w:rsidR="00D254F2" w:rsidRPr="00C86209">
        <w:rPr>
          <w:rFonts w:eastAsia="SimSun"/>
          <w:lang w:val="ru-RU" w:eastAsia="zh-CN"/>
        </w:rPr>
        <w:t xml:space="preserve">перевода с учетом всех мер, </w:t>
      </w:r>
      <w:r w:rsidR="006375FC">
        <w:rPr>
          <w:rFonts w:eastAsia="SimSun"/>
          <w:lang w:val="ru-RU" w:eastAsia="zh-CN"/>
        </w:rPr>
        <w:t>которые рекомендовались</w:t>
      </w:r>
      <w:r w:rsidR="00D254F2" w:rsidRPr="00C86209">
        <w:rPr>
          <w:rFonts w:eastAsia="SimSun"/>
          <w:lang w:val="ru-RU" w:eastAsia="zh-CN"/>
        </w:rPr>
        <w:t xml:space="preserve"> </w:t>
      </w:r>
      <w:r w:rsidR="00743101">
        <w:rPr>
          <w:rFonts w:eastAsia="SimSun"/>
          <w:lang w:val="ru-RU" w:eastAsia="zh-CN"/>
        </w:rPr>
        <w:t>Г</w:t>
      </w:r>
      <w:r w:rsidR="00D254F2" w:rsidRPr="00C86209">
        <w:rPr>
          <w:rFonts w:eastAsia="SimSun"/>
          <w:lang w:val="ru-RU" w:eastAsia="zh-CN"/>
        </w:rPr>
        <w:t>осударствами-</w:t>
      </w:r>
      <w:r w:rsidR="00743101">
        <w:rPr>
          <w:rFonts w:eastAsia="SimSun"/>
          <w:lang w:val="ru-RU" w:eastAsia="zh-CN"/>
        </w:rPr>
        <w:t>Ч</w:t>
      </w:r>
      <w:r w:rsidR="00D254F2" w:rsidRPr="00C86209">
        <w:rPr>
          <w:rFonts w:eastAsia="SimSun"/>
          <w:lang w:val="ru-RU" w:eastAsia="zh-CN"/>
        </w:rPr>
        <w:t xml:space="preserve">ленами </w:t>
      </w:r>
      <w:r w:rsidR="00BB4CBE">
        <w:rPr>
          <w:rFonts w:eastAsia="SimSun"/>
          <w:lang w:val="ru-RU" w:eastAsia="zh-CN"/>
        </w:rPr>
        <w:t>в течение последних</w:t>
      </w:r>
      <w:r w:rsidR="00D254F2" w:rsidRPr="00C86209">
        <w:rPr>
          <w:rFonts w:eastAsia="SimSun"/>
          <w:lang w:val="ru-RU" w:eastAsia="zh-CN"/>
        </w:rPr>
        <w:t xml:space="preserve"> четыре</w:t>
      </w:r>
      <w:r w:rsidR="00BB4CBE">
        <w:rPr>
          <w:rFonts w:eastAsia="SimSun"/>
          <w:lang w:val="ru-RU" w:eastAsia="zh-CN"/>
        </w:rPr>
        <w:t>х</w:t>
      </w:r>
      <w:r w:rsidR="00D254F2" w:rsidRPr="00C86209">
        <w:rPr>
          <w:rFonts w:eastAsia="SimSun"/>
          <w:lang w:val="ru-RU" w:eastAsia="zh-CN"/>
        </w:rPr>
        <w:t xml:space="preserve"> </w:t>
      </w:r>
      <w:r w:rsidR="00BB4CBE">
        <w:rPr>
          <w:rFonts w:eastAsia="SimSun"/>
          <w:lang w:val="ru-RU" w:eastAsia="zh-CN"/>
        </w:rPr>
        <w:t>лет</w:t>
      </w:r>
      <w:r w:rsidR="00514301">
        <w:rPr>
          <w:rFonts w:eastAsia="SimSun"/>
          <w:lang w:val="ru-RU" w:eastAsia="zh-CN"/>
        </w:rPr>
        <w:t xml:space="preserve"> </w:t>
      </w:r>
      <w:r w:rsidR="00D254F2" w:rsidRPr="00C86209">
        <w:rPr>
          <w:rFonts w:eastAsia="SimSun"/>
          <w:lang w:val="ru-RU" w:eastAsia="zh-CN"/>
        </w:rPr>
        <w:t xml:space="preserve">(например, </w:t>
      </w:r>
      <w:r w:rsidR="00C52420">
        <w:rPr>
          <w:rFonts w:eastAsia="SimSun"/>
          <w:lang w:val="ru-RU" w:eastAsia="zh-CN"/>
        </w:rPr>
        <w:t>привлечение внешних исполнителей</w:t>
      </w:r>
      <w:r w:rsidR="00D254F2" w:rsidRPr="00C86209">
        <w:rPr>
          <w:rFonts w:eastAsia="SimSun"/>
          <w:lang w:val="ru-RU" w:eastAsia="zh-CN"/>
        </w:rPr>
        <w:t xml:space="preserve">, дистанционный </w:t>
      </w:r>
      <w:r w:rsidR="005217A7">
        <w:rPr>
          <w:rFonts w:eastAsia="SimSun"/>
          <w:lang w:val="ru-RU" w:eastAsia="zh-CN"/>
        </w:rPr>
        <w:t xml:space="preserve">устный </w:t>
      </w:r>
      <w:r w:rsidR="00D254F2" w:rsidRPr="00C86209">
        <w:rPr>
          <w:rFonts w:eastAsia="SimSun"/>
          <w:lang w:val="ru-RU" w:eastAsia="zh-CN"/>
        </w:rPr>
        <w:t>перевод и машинный перевод)</w:t>
      </w:r>
      <w:bookmarkStart w:id="186" w:name="lt_pId307"/>
      <w:bookmarkEnd w:id="185"/>
      <w:r w:rsidRPr="00EB30FA">
        <w:rPr>
          <w:rFonts w:eastAsia="SimSun"/>
          <w:lang w:val="ru-RU" w:eastAsia="zh-CN"/>
        </w:rPr>
        <w:t>.</w:t>
      </w:r>
      <w:bookmarkEnd w:id="186"/>
    </w:p>
    <w:p w:rsidR="007A67CA" w:rsidRPr="00B9538F" w:rsidRDefault="007A67CA" w:rsidP="00B9538F">
      <w:pPr>
        <w:rPr>
          <w:rFonts w:eastAsia="SimSun"/>
          <w:lang w:val="ru-RU" w:eastAsia="zh-CN"/>
        </w:rPr>
      </w:pPr>
      <w:r w:rsidRPr="00CB73ED">
        <w:rPr>
          <w:rFonts w:eastAsia="SimSun"/>
          <w:lang w:val="ru-RU" w:eastAsia="zh-CN"/>
        </w:rPr>
        <w:t>7.20</w:t>
      </w:r>
      <w:r w:rsidRPr="00CB73ED">
        <w:rPr>
          <w:rFonts w:eastAsia="SimSun"/>
          <w:lang w:val="ru-RU" w:eastAsia="zh-CN"/>
        </w:rPr>
        <w:tab/>
      </w:r>
      <w:bookmarkStart w:id="187" w:name="lt_pId309"/>
      <w:r w:rsidR="00D254F2" w:rsidRPr="00CB73ED">
        <w:rPr>
          <w:rFonts w:eastAsia="SimSun"/>
          <w:lang w:val="ru-RU" w:eastAsia="zh-CN"/>
        </w:rPr>
        <w:t xml:space="preserve">Председатель </w:t>
      </w:r>
      <w:r w:rsidR="00360261">
        <w:rPr>
          <w:rFonts w:eastAsia="SimSun"/>
          <w:lang w:val="ru-RU" w:eastAsia="zh-CN"/>
        </w:rPr>
        <w:t>от</w:t>
      </w:r>
      <w:r w:rsidR="008A086E">
        <w:rPr>
          <w:rFonts w:eastAsia="SimSun"/>
          <w:lang w:val="ru-RU" w:eastAsia="zh-CN"/>
        </w:rPr>
        <w:t>метил</w:t>
      </w:r>
      <w:r w:rsidR="00D254F2" w:rsidRPr="00CB73ED">
        <w:rPr>
          <w:rFonts w:eastAsia="SimSun"/>
          <w:lang w:val="ru-RU" w:eastAsia="zh-CN"/>
        </w:rPr>
        <w:t xml:space="preserve">, что документ уже был представлен на недавней сессии </w:t>
      </w:r>
      <w:r w:rsidR="00547097" w:rsidRPr="00881318">
        <w:rPr>
          <w:rFonts w:eastAsia="SimSun"/>
          <w:lang w:val="ru-RU" w:eastAsia="zh-CN"/>
        </w:rPr>
        <w:t>РГС-ЯЗ</w:t>
      </w:r>
      <w:r w:rsidR="00D254F2" w:rsidRPr="00CB73ED">
        <w:rPr>
          <w:rFonts w:eastAsia="SimSun"/>
          <w:lang w:val="ru-RU" w:eastAsia="zh-CN"/>
        </w:rPr>
        <w:t xml:space="preserve"> и заместитель Генерального секретаря уже сообщил делегатам, что </w:t>
      </w:r>
      <w:r w:rsidR="0024523A">
        <w:rPr>
          <w:rFonts w:eastAsia="SimSun"/>
          <w:lang w:val="ru-RU" w:eastAsia="zh-CN"/>
        </w:rPr>
        <w:t>С</w:t>
      </w:r>
      <w:r w:rsidR="00D254F2" w:rsidRPr="00CB73ED">
        <w:rPr>
          <w:rFonts w:eastAsia="SimSun"/>
          <w:lang w:val="ru-RU" w:eastAsia="zh-CN"/>
        </w:rPr>
        <w:t>екретариат подготовит план, который буд</w:t>
      </w:r>
      <w:r w:rsidR="00B9538F">
        <w:rPr>
          <w:rFonts w:eastAsia="SimSun"/>
          <w:lang w:val="ru-RU" w:eastAsia="zh-CN"/>
        </w:rPr>
        <w:t>ет представлен Совету 2019 года</w:t>
      </w:r>
      <w:r w:rsidRPr="00B9538F">
        <w:rPr>
          <w:rFonts w:eastAsia="SimSun"/>
          <w:lang w:val="ru-RU" w:eastAsia="zh-CN"/>
        </w:rPr>
        <w:t>.</w:t>
      </w:r>
      <w:bookmarkEnd w:id="187"/>
    </w:p>
    <w:p w:rsidR="007A67CA" w:rsidRPr="006038F4" w:rsidRDefault="005E51C3" w:rsidP="00B9538F">
      <w:pPr>
        <w:pStyle w:val="Headingb"/>
        <w:rPr>
          <w:rFonts w:eastAsia="Calibri" w:cs="Calibri"/>
          <w:bCs/>
          <w:szCs w:val="24"/>
          <w:lang w:val="ru-RU"/>
        </w:rPr>
      </w:pPr>
      <w:bookmarkStart w:id="188" w:name="lt_pId310"/>
      <w:r w:rsidRPr="00B9538F">
        <w:rPr>
          <w:lang w:val="ru-RU"/>
        </w:rPr>
        <w:t>Вклад Бразилии (Федеративной Республики)</w:t>
      </w:r>
      <w:r w:rsidR="007A67CA" w:rsidRPr="00B9538F">
        <w:rPr>
          <w:lang w:val="ru-RU"/>
        </w:rPr>
        <w:t xml:space="preserve"> – </w:t>
      </w:r>
      <w:r w:rsidR="00B9538F" w:rsidRPr="00B9538F">
        <w:rPr>
          <w:lang w:val="ru-RU"/>
        </w:rPr>
        <w:t>Вопросы, которые должны быть учтены в</w:t>
      </w:r>
      <w:r w:rsidR="007A67CA" w:rsidRPr="00B9538F">
        <w:rPr>
          <w:lang w:val="ru-RU"/>
        </w:rPr>
        <w:t xml:space="preserve"> </w:t>
      </w:r>
      <w:r w:rsidR="006038F4" w:rsidRPr="00B9538F">
        <w:rPr>
          <w:lang w:val="ru-RU"/>
        </w:rPr>
        <w:t>двухгод</w:t>
      </w:r>
      <w:r w:rsidR="00B9538F" w:rsidRPr="00B9538F">
        <w:rPr>
          <w:lang w:val="ru-RU"/>
        </w:rPr>
        <w:t>ичном</w:t>
      </w:r>
      <w:r w:rsidR="006038F4" w:rsidRPr="00B9538F">
        <w:rPr>
          <w:lang w:val="ru-RU"/>
        </w:rPr>
        <w:t xml:space="preserve"> </w:t>
      </w:r>
      <w:r w:rsidR="00B9538F" w:rsidRPr="00B9538F">
        <w:rPr>
          <w:lang w:val="ru-RU"/>
        </w:rPr>
        <w:t>бюджете</w:t>
      </w:r>
      <w:r w:rsidR="006038F4" w:rsidRPr="006038F4">
        <w:rPr>
          <w:lang w:val="ru-RU"/>
        </w:rPr>
        <w:t xml:space="preserve"> </w:t>
      </w:r>
      <w:r w:rsidR="006038F4">
        <w:rPr>
          <w:lang w:val="ru-RU"/>
        </w:rPr>
        <w:t>МСЭ</w:t>
      </w:r>
      <w:r w:rsidR="006038F4" w:rsidRPr="006038F4">
        <w:rPr>
          <w:lang w:val="ru-RU"/>
        </w:rPr>
        <w:t xml:space="preserve"> </w:t>
      </w:r>
      <w:r w:rsidR="006038F4">
        <w:rPr>
          <w:lang w:val="ru-RU"/>
        </w:rPr>
        <w:t>на</w:t>
      </w:r>
      <w:r w:rsidR="007A67CA" w:rsidRPr="006038F4">
        <w:rPr>
          <w:lang w:val="ru-RU"/>
        </w:rPr>
        <w:t xml:space="preserve"> 2020–2021 </w:t>
      </w:r>
      <w:r w:rsidR="006038F4">
        <w:rPr>
          <w:lang w:val="ru-RU"/>
        </w:rPr>
        <w:t xml:space="preserve">годы </w:t>
      </w:r>
      <w:r w:rsidR="007A67CA" w:rsidRPr="006038F4">
        <w:rPr>
          <w:lang w:val="ru-RU"/>
        </w:rPr>
        <w:t>(</w:t>
      </w:r>
      <w:r w:rsidR="001F357E">
        <w:rPr>
          <w:lang w:val="ru-RU"/>
        </w:rPr>
        <w:t>Документ</w:t>
      </w:r>
      <w:r w:rsidR="001D1E96" w:rsidRPr="006038F4">
        <w:rPr>
          <w:lang w:val="ru-RU"/>
        </w:rPr>
        <w:t xml:space="preserve"> </w:t>
      </w:r>
      <w:hyperlink r:id="rId25" w:history="1">
        <w:r w:rsidR="001D1E96">
          <w:rPr>
            <w:rStyle w:val="Hyperlink"/>
            <w:bCs/>
            <w:szCs w:val="24"/>
          </w:rPr>
          <w:t>CWG</w:t>
        </w:r>
        <w:r w:rsidR="001D1E96" w:rsidRPr="006038F4">
          <w:rPr>
            <w:rStyle w:val="Hyperlink"/>
            <w:bCs/>
            <w:szCs w:val="24"/>
            <w:lang w:val="ru-RU"/>
          </w:rPr>
          <w:t>-</w:t>
        </w:r>
        <w:r w:rsidR="001D1E96">
          <w:rPr>
            <w:rStyle w:val="Hyperlink"/>
            <w:bCs/>
            <w:szCs w:val="24"/>
          </w:rPr>
          <w:t>FHR</w:t>
        </w:r>
        <w:r w:rsidR="001D1E96" w:rsidRPr="006038F4">
          <w:rPr>
            <w:rStyle w:val="Hyperlink"/>
            <w:bCs/>
            <w:szCs w:val="24"/>
            <w:lang w:val="ru-RU"/>
          </w:rPr>
          <w:t xml:space="preserve"> 9/9</w:t>
        </w:r>
      </w:hyperlink>
      <w:r w:rsidR="001D1E96" w:rsidRPr="006038F4">
        <w:rPr>
          <w:lang w:val="ru-RU"/>
        </w:rPr>
        <w:t>)</w:t>
      </w:r>
      <w:bookmarkEnd w:id="188"/>
    </w:p>
    <w:p w:rsidR="007A67CA" w:rsidRPr="00DC29A5" w:rsidRDefault="007A67CA" w:rsidP="002426EE">
      <w:pPr>
        <w:rPr>
          <w:rFonts w:eastAsia="SimSun"/>
          <w:lang w:val="ru-RU" w:eastAsia="en-AU"/>
        </w:rPr>
      </w:pPr>
      <w:r w:rsidRPr="00DC29A5">
        <w:rPr>
          <w:rFonts w:eastAsia="SimSun"/>
          <w:lang w:val="ru-RU" w:eastAsia="en-AU"/>
        </w:rPr>
        <w:t>7.21</w:t>
      </w:r>
      <w:r w:rsidRPr="00DC29A5">
        <w:rPr>
          <w:rFonts w:eastAsia="SimSun"/>
          <w:lang w:val="ru-RU" w:eastAsia="en-AU"/>
        </w:rPr>
        <w:tab/>
      </w:r>
      <w:bookmarkStart w:id="189" w:name="lt_pId312"/>
      <w:r w:rsidR="005731DD" w:rsidRPr="00DC29A5">
        <w:rPr>
          <w:rFonts w:eastAsia="SimSun"/>
          <w:lang w:val="ru-RU" w:eastAsia="en-AU"/>
        </w:rPr>
        <w:t xml:space="preserve">Делегат </w:t>
      </w:r>
      <w:r w:rsidR="002426EE">
        <w:rPr>
          <w:rFonts w:eastAsia="SimSun"/>
          <w:lang w:val="ru-RU" w:eastAsia="en-AU"/>
        </w:rPr>
        <w:t>от</w:t>
      </w:r>
      <w:r w:rsidR="005731DD" w:rsidRPr="00DC29A5">
        <w:rPr>
          <w:rFonts w:eastAsia="SimSun"/>
          <w:lang w:val="ru-RU" w:eastAsia="en-AU"/>
        </w:rPr>
        <w:t xml:space="preserve"> Бразилии представил Документ</w:t>
      </w:r>
      <w:r w:rsidRPr="00DC29A5">
        <w:rPr>
          <w:rFonts w:eastAsia="SimSun"/>
          <w:lang w:val="ru-RU" w:eastAsia="en-AU"/>
        </w:rPr>
        <w:t xml:space="preserve"> </w:t>
      </w:r>
      <w:r w:rsidR="002426EE" w:rsidRPr="001E5CCF">
        <w:rPr>
          <w:rFonts w:eastAsia="SimSun"/>
          <w:color w:val="000000"/>
          <w:szCs w:val="24"/>
          <w:lang w:val="en-AU" w:eastAsia="en-AU"/>
        </w:rPr>
        <w:t>CWG</w:t>
      </w:r>
      <w:r w:rsidR="002426EE" w:rsidRPr="006038F4">
        <w:rPr>
          <w:rFonts w:eastAsia="SimSun"/>
          <w:color w:val="000000"/>
          <w:szCs w:val="24"/>
          <w:lang w:val="ru-RU" w:eastAsia="en-AU"/>
        </w:rPr>
        <w:t>-</w:t>
      </w:r>
      <w:r w:rsidR="002426EE" w:rsidRPr="001E5CCF">
        <w:rPr>
          <w:rFonts w:eastAsia="SimSun"/>
          <w:color w:val="000000"/>
          <w:szCs w:val="24"/>
          <w:lang w:val="en-AU" w:eastAsia="en-AU"/>
        </w:rPr>
        <w:t>FHR</w:t>
      </w:r>
      <w:r w:rsidR="002426EE" w:rsidRPr="006038F4">
        <w:rPr>
          <w:rFonts w:eastAsia="SimSun"/>
          <w:color w:val="000000"/>
          <w:szCs w:val="24"/>
          <w:lang w:val="ru-RU" w:eastAsia="en-AU"/>
        </w:rPr>
        <w:t xml:space="preserve"> 9/9</w:t>
      </w:r>
      <w:r w:rsidRPr="00DC29A5">
        <w:rPr>
          <w:rFonts w:eastAsia="SimSun"/>
          <w:lang w:val="ru-RU" w:eastAsia="en-AU"/>
        </w:rPr>
        <w:t>.</w:t>
      </w:r>
      <w:bookmarkEnd w:id="189"/>
    </w:p>
    <w:p w:rsidR="007A67CA" w:rsidRPr="00885E08" w:rsidRDefault="007A67CA" w:rsidP="005217A7">
      <w:pPr>
        <w:rPr>
          <w:rFonts w:eastAsia="SimSun" w:cs="Calibri"/>
          <w:b/>
          <w:bCs/>
          <w:lang w:val="ru-RU" w:eastAsia="zh-CN"/>
        </w:rPr>
      </w:pPr>
      <w:r w:rsidRPr="00DC29A5">
        <w:rPr>
          <w:rFonts w:eastAsia="SimSun" w:cs="Calibri"/>
          <w:lang w:val="ru-RU" w:eastAsia="zh-CN"/>
        </w:rPr>
        <w:t>7.22</w:t>
      </w:r>
      <w:r w:rsidRPr="00DC29A5">
        <w:rPr>
          <w:rFonts w:eastAsia="SimSun" w:cs="Calibri"/>
          <w:lang w:val="ru-RU" w:eastAsia="zh-CN"/>
        </w:rPr>
        <w:tab/>
      </w:r>
      <w:bookmarkStart w:id="190" w:name="lt_pId314"/>
      <w:r w:rsidR="00DC29A5" w:rsidRPr="00DC29A5">
        <w:rPr>
          <w:rFonts w:eastAsia="SimSun" w:cs="Calibri"/>
          <w:lang w:val="ru-RU" w:eastAsia="zh-CN"/>
        </w:rPr>
        <w:t>В соответствии с Резолюцией 2 (Пересм. Дубай, 2018 г.) и Резолюц</w:t>
      </w:r>
      <w:r w:rsidR="00134329">
        <w:rPr>
          <w:rFonts w:eastAsia="SimSun" w:cs="Calibri"/>
          <w:lang w:val="ru-RU" w:eastAsia="zh-CN"/>
        </w:rPr>
        <w:t>ией 77 (Пересм. Дубай, 2018 г.)</w:t>
      </w:r>
      <w:r w:rsidR="00DC29A5" w:rsidRPr="00DC29A5">
        <w:rPr>
          <w:rFonts w:eastAsia="SimSun" w:cs="Calibri"/>
          <w:lang w:val="ru-RU" w:eastAsia="zh-CN"/>
        </w:rPr>
        <w:t xml:space="preserve"> в проекте </w:t>
      </w:r>
      <w:r w:rsidR="00DC29A5" w:rsidRPr="00885E08">
        <w:rPr>
          <w:rFonts w:eastAsia="SimSun" w:cs="Calibri"/>
          <w:lang w:val="ru-RU" w:eastAsia="zh-CN"/>
        </w:rPr>
        <w:t>бюджета на 2020–2021 г</w:t>
      </w:r>
      <w:r w:rsidR="00850B08" w:rsidRPr="00885E08">
        <w:rPr>
          <w:rFonts w:eastAsia="SimSun" w:cs="Calibri"/>
          <w:lang w:val="ru-RU" w:eastAsia="zh-CN"/>
        </w:rPr>
        <w:t>оды</w:t>
      </w:r>
      <w:r w:rsidR="00DC29A5" w:rsidRPr="00885E08">
        <w:rPr>
          <w:rFonts w:eastAsia="SimSun" w:cs="Calibri"/>
          <w:lang w:val="ru-RU" w:eastAsia="zh-CN"/>
        </w:rPr>
        <w:t xml:space="preserve"> (Документ </w:t>
      </w:r>
      <w:r w:rsidR="00105BBC" w:rsidRPr="00885E08">
        <w:rPr>
          <w:rFonts w:eastAsia="SimSun"/>
          <w:color w:val="000000"/>
          <w:szCs w:val="24"/>
          <w:lang w:val="en-AU" w:eastAsia="en-AU"/>
        </w:rPr>
        <w:t>CWG</w:t>
      </w:r>
      <w:r w:rsidR="00105BBC" w:rsidRPr="00885E08">
        <w:rPr>
          <w:rFonts w:eastAsia="SimSun"/>
          <w:color w:val="000000"/>
          <w:szCs w:val="24"/>
          <w:lang w:val="ru-RU" w:eastAsia="en-AU"/>
        </w:rPr>
        <w:t>-</w:t>
      </w:r>
      <w:r w:rsidR="00105BBC" w:rsidRPr="00885E08">
        <w:rPr>
          <w:rFonts w:eastAsia="SimSun"/>
          <w:color w:val="000000"/>
          <w:szCs w:val="24"/>
          <w:lang w:val="en-AU" w:eastAsia="en-AU"/>
        </w:rPr>
        <w:t>FHR</w:t>
      </w:r>
      <w:r w:rsidR="00105BBC" w:rsidRPr="00885E08">
        <w:rPr>
          <w:rFonts w:eastAsia="SimSun"/>
          <w:color w:val="000000"/>
          <w:szCs w:val="24"/>
          <w:lang w:val="ru-RU" w:eastAsia="en-AU"/>
        </w:rPr>
        <w:t xml:space="preserve"> 9/2</w:t>
      </w:r>
      <w:r w:rsidR="00DC29A5" w:rsidRPr="00885E08">
        <w:rPr>
          <w:rFonts w:eastAsia="SimSun" w:cs="Calibri"/>
          <w:lang w:val="ru-RU" w:eastAsia="zh-CN"/>
        </w:rPr>
        <w:t xml:space="preserve">) </w:t>
      </w:r>
      <w:r w:rsidR="00BE6C2E" w:rsidRPr="00885E08">
        <w:rPr>
          <w:rFonts w:eastAsia="SimSun" w:cs="Calibri"/>
          <w:lang w:val="ru-RU" w:eastAsia="zh-CN"/>
        </w:rPr>
        <w:t xml:space="preserve">на </w:t>
      </w:r>
      <w:r w:rsidR="00971E58" w:rsidRPr="00885E08">
        <w:rPr>
          <w:rFonts w:eastAsia="SimSun"/>
          <w:lang w:val="ru-RU" w:eastAsia="zh-CN"/>
        </w:rPr>
        <w:t>Всемирный форум по политике в области электросвязи (ВФПЭ-21)</w:t>
      </w:r>
      <w:r w:rsidR="00FB3A45" w:rsidRPr="00885E08">
        <w:rPr>
          <w:rFonts w:eastAsia="SimSun" w:cs="Calibri"/>
          <w:lang w:val="ru-RU" w:eastAsia="zh-CN"/>
        </w:rPr>
        <w:t xml:space="preserve"> выделено 307 000 швейцарских франков</w:t>
      </w:r>
      <w:r w:rsidR="00DC29A5" w:rsidRPr="00885E08">
        <w:rPr>
          <w:rFonts w:eastAsia="SimSun" w:cs="Calibri"/>
          <w:lang w:val="ru-RU" w:eastAsia="zh-CN"/>
        </w:rPr>
        <w:t xml:space="preserve">. </w:t>
      </w:r>
      <w:r w:rsidR="00B9538F" w:rsidRPr="00885E08">
        <w:rPr>
          <w:rFonts w:eastAsia="SimSun" w:cs="Calibri"/>
          <w:lang w:val="ru-RU" w:eastAsia="zh-CN"/>
        </w:rPr>
        <w:t>Кроме того,</w:t>
      </w:r>
      <w:r w:rsidR="00FB3A45" w:rsidRPr="00885E08">
        <w:rPr>
          <w:rFonts w:eastAsia="SimSun" w:cs="Calibri"/>
          <w:lang w:val="ru-RU" w:eastAsia="zh-CN"/>
        </w:rPr>
        <w:t xml:space="preserve"> </w:t>
      </w:r>
      <w:r w:rsidR="008C6415" w:rsidRPr="00885E08">
        <w:rPr>
          <w:rFonts w:eastAsia="SimSun" w:cs="Calibri"/>
          <w:lang w:val="ru-RU" w:eastAsia="zh-CN"/>
        </w:rPr>
        <w:t>в двухгодичн</w:t>
      </w:r>
      <w:r w:rsidR="00746BBB" w:rsidRPr="00885E08">
        <w:rPr>
          <w:rFonts w:eastAsia="SimSun" w:cs="Calibri"/>
          <w:lang w:val="ru-RU" w:eastAsia="zh-CN"/>
        </w:rPr>
        <w:t>ом</w:t>
      </w:r>
      <w:r w:rsidR="008C6415" w:rsidRPr="00885E08">
        <w:rPr>
          <w:rFonts w:eastAsia="SimSun" w:cs="Calibri"/>
          <w:lang w:val="ru-RU" w:eastAsia="zh-CN"/>
        </w:rPr>
        <w:t xml:space="preserve"> бюджет</w:t>
      </w:r>
      <w:r w:rsidR="00AA3C39" w:rsidRPr="00885E08">
        <w:rPr>
          <w:rFonts w:eastAsia="SimSun" w:cs="Calibri"/>
          <w:lang w:val="ru-RU" w:eastAsia="zh-CN"/>
        </w:rPr>
        <w:t>е</w:t>
      </w:r>
      <w:r w:rsidR="008C6415" w:rsidRPr="00885E08">
        <w:rPr>
          <w:rFonts w:eastAsia="SimSun" w:cs="Calibri"/>
          <w:lang w:val="ru-RU" w:eastAsia="zh-CN"/>
        </w:rPr>
        <w:t xml:space="preserve"> </w:t>
      </w:r>
      <w:r w:rsidR="001C2977" w:rsidRPr="00885E08">
        <w:rPr>
          <w:rFonts w:eastAsia="SimSun" w:cs="Calibri"/>
          <w:lang w:val="ru-RU" w:eastAsia="zh-CN"/>
        </w:rPr>
        <w:t>предусмотрено</w:t>
      </w:r>
      <w:r w:rsidR="008C6415" w:rsidRPr="00885E08">
        <w:rPr>
          <w:rFonts w:eastAsia="SimSun" w:cs="Calibri"/>
          <w:lang w:val="ru-RU" w:eastAsia="zh-CN"/>
        </w:rPr>
        <w:t xml:space="preserve"> </w:t>
      </w:r>
      <w:r w:rsidR="00DC29A5" w:rsidRPr="00885E08">
        <w:rPr>
          <w:rFonts w:eastAsia="SimSun" w:cs="Calibri"/>
          <w:lang w:val="ru-RU" w:eastAsia="zh-CN"/>
        </w:rPr>
        <w:t xml:space="preserve">1 436 000 швейцарских франков </w:t>
      </w:r>
      <w:r w:rsidR="001C2977" w:rsidRPr="00885E08">
        <w:rPr>
          <w:rFonts w:eastAsia="SimSun" w:cs="Calibri"/>
          <w:lang w:val="ru-RU" w:eastAsia="zh-CN"/>
        </w:rPr>
        <w:t>на</w:t>
      </w:r>
      <w:r w:rsidR="00DC29A5" w:rsidRPr="00885E08">
        <w:rPr>
          <w:rFonts w:eastAsia="SimSun" w:cs="Calibri"/>
          <w:lang w:val="ru-RU" w:eastAsia="zh-CN"/>
        </w:rPr>
        <w:t xml:space="preserve"> дв</w:t>
      </w:r>
      <w:r w:rsidR="001C2977" w:rsidRPr="00885E08">
        <w:rPr>
          <w:rFonts w:eastAsia="SimSun" w:cs="Calibri"/>
          <w:lang w:val="ru-RU" w:eastAsia="zh-CN"/>
        </w:rPr>
        <w:t>е</w:t>
      </w:r>
      <w:r w:rsidR="00DC29A5" w:rsidRPr="00885E08">
        <w:rPr>
          <w:rFonts w:eastAsia="SimSun" w:cs="Calibri"/>
          <w:lang w:val="ru-RU" w:eastAsia="zh-CN"/>
        </w:rPr>
        <w:t xml:space="preserve"> ежегодны</w:t>
      </w:r>
      <w:r w:rsidR="005C61AB" w:rsidRPr="00885E08">
        <w:rPr>
          <w:rFonts w:eastAsia="SimSun" w:cs="Calibri"/>
          <w:lang w:val="ru-RU" w:eastAsia="zh-CN"/>
        </w:rPr>
        <w:t>е</w:t>
      </w:r>
      <w:r w:rsidR="00DC29A5" w:rsidRPr="00885E08">
        <w:rPr>
          <w:rFonts w:eastAsia="SimSun" w:cs="Calibri"/>
          <w:lang w:val="ru-RU" w:eastAsia="zh-CN"/>
        </w:rPr>
        <w:t xml:space="preserve"> сесси</w:t>
      </w:r>
      <w:r w:rsidR="005C61AB" w:rsidRPr="00885E08">
        <w:rPr>
          <w:rFonts w:eastAsia="SimSun" w:cs="Calibri"/>
          <w:lang w:val="ru-RU" w:eastAsia="zh-CN"/>
        </w:rPr>
        <w:t>и</w:t>
      </w:r>
      <w:r w:rsidR="00DC29A5" w:rsidRPr="00885E08">
        <w:rPr>
          <w:rFonts w:eastAsia="SimSun" w:cs="Calibri"/>
          <w:lang w:val="ru-RU" w:eastAsia="zh-CN"/>
        </w:rPr>
        <w:t xml:space="preserve"> Совета и </w:t>
      </w:r>
      <w:r w:rsidR="00317C25" w:rsidRPr="00885E08">
        <w:rPr>
          <w:rFonts w:eastAsia="SimSun" w:cs="Calibri"/>
          <w:lang w:val="ru-RU" w:eastAsia="zh-CN"/>
        </w:rPr>
        <w:t>собрания рабочих групп</w:t>
      </w:r>
      <w:r w:rsidR="00DC29A5" w:rsidRPr="00885E08">
        <w:rPr>
          <w:rFonts w:eastAsia="SimSun" w:cs="Calibri"/>
          <w:lang w:val="ru-RU" w:eastAsia="zh-CN"/>
        </w:rPr>
        <w:t xml:space="preserve"> Совета (РГС) в период 2020–2021 годов, а также </w:t>
      </w:r>
      <w:r w:rsidR="00085EFC" w:rsidRPr="00885E08">
        <w:rPr>
          <w:rFonts w:eastAsia="SimSun" w:cs="Calibri"/>
          <w:lang w:val="ru-RU" w:eastAsia="zh-CN"/>
        </w:rPr>
        <w:t>на некоторые</w:t>
      </w:r>
      <w:r w:rsidR="00DC29A5" w:rsidRPr="00885E08">
        <w:rPr>
          <w:rFonts w:eastAsia="SimSun" w:cs="Calibri"/>
          <w:lang w:val="ru-RU" w:eastAsia="zh-CN"/>
        </w:rPr>
        <w:t xml:space="preserve"> </w:t>
      </w:r>
      <w:r w:rsidR="00085EFC" w:rsidRPr="00885E08">
        <w:rPr>
          <w:rFonts w:eastAsia="SimSun" w:cs="Calibri"/>
          <w:lang w:val="ru-RU" w:eastAsia="zh-CN"/>
        </w:rPr>
        <w:t xml:space="preserve">собрания </w:t>
      </w:r>
      <w:r w:rsidR="00DC29A5" w:rsidRPr="00885E08">
        <w:rPr>
          <w:rFonts w:eastAsia="SimSun" w:cs="Calibri"/>
          <w:lang w:val="ru-RU" w:eastAsia="zh-CN"/>
        </w:rPr>
        <w:t>групп экспертов (</w:t>
      </w:r>
      <w:r w:rsidR="00D36CD6" w:rsidRPr="00885E08">
        <w:rPr>
          <w:rFonts w:eastAsia="SimSun" w:cs="Calibri"/>
          <w:lang w:val="ru-RU" w:eastAsia="zh-CN"/>
        </w:rPr>
        <w:t>ГЭ</w:t>
      </w:r>
      <w:r w:rsidR="00DC29A5" w:rsidRPr="00885E08">
        <w:rPr>
          <w:rFonts w:eastAsia="SimSun" w:cs="Calibri"/>
          <w:lang w:val="ru-RU" w:eastAsia="zh-CN"/>
        </w:rPr>
        <w:t xml:space="preserve">). </w:t>
      </w:r>
      <w:r w:rsidR="008F2D82" w:rsidRPr="00885E08">
        <w:rPr>
          <w:rFonts w:eastAsia="SimSun" w:cs="Calibri"/>
          <w:lang w:val="ru-RU" w:eastAsia="zh-CN"/>
        </w:rPr>
        <w:t>В бюджет на 2020−2021 годы должны быть включены д</w:t>
      </w:r>
      <w:r w:rsidR="00DC29A5" w:rsidRPr="00885E08">
        <w:rPr>
          <w:rFonts w:eastAsia="SimSun" w:cs="Calibri"/>
          <w:lang w:val="ru-RU" w:eastAsia="zh-CN"/>
        </w:rPr>
        <w:t>ополнительные бюджетные ассигнования на Г</w:t>
      </w:r>
      <w:bookmarkStart w:id="191" w:name="lt_pId316"/>
      <w:bookmarkEnd w:id="190"/>
      <w:r w:rsidR="005217A7">
        <w:rPr>
          <w:rFonts w:eastAsia="SimSun" w:cs="Calibri"/>
          <w:lang w:val="ru-RU" w:eastAsia="zh-CN"/>
        </w:rPr>
        <w:t>Э</w:t>
      </w:r>
      <w:r w:rsidRPr="00885E08">
        <w:rPr>
          <w:rFonts w:eastAsia="SimSun" w:cs="Calibri"/>
          <w:lang w:val="ru-RU" w:eastAsia="zh-CN"/>
        </w:rPr>
        <w:t>.</w:t>
      </w:r>
      <w:bookmarkEnd w:id="191"/>
    </w:p>
    <w:p w:rsidR="007A67CA" w:rsidRPr="00885E08" w:rsidRDefault="007A67CA" w:rsidP="005217A7">
      <w:pPr>
        <w:rPr>
          <w:rFonts w:eastAsia="SimSun" w:cs="Calibri"/>
          <w:lang w:val="ru-RU" w:eastAsia="zh-CN"/>
        </w:rPr>
      </w:pPr>
      <w:r w:rsidRPr="00885E08">
        <w:rPr>
          <w:rFonts w:eastAsia="SimSun" w:cs="Calibri"/>
          <w:lang w:val="ru-RU" w:eastAsia="zh-CN"/>
        </w:rPr>
        <w:t>7.23</w:t>
      </w:r>
      <w:r w:rsidRPr="00885E08">
        <w:rPr>
          <w:rFonts w:eastAsia="SimSun" w:cs="Calibri"/>
          <w:lang w:val="ru-RU" w:eastAsia="zh-CN"/>
        </w:rPr>
        <w:tab/>
      </w:r>
      <w:bookmarkStart w:id="192" w:name="lt_pId318"/>
      <w:r w:rsidR="002903EF" w:rsidRPr="00885E08">
        <w:rPr>
          <w:rFonts w:eastAsia="SimSun" w:cs="Calibri"/>
          <w:lang w:val="ru-RU" w:eastAsia="zh-CN"/>
        </w:rPr>
        <w:t xml:space="preserve">Совету 2019 </w:t>
      </w:r>
      <w:r w:rsidR="00082CC2" w:rsidRPr="00885E08">
        <w:rPr>
          <w:rFonts w:eastAsia="SimSun" w:cs="Calibri"/>
          <w:lang w:val="ru-RU" w:eastAsia="zh-CN"/>
        </w:rPr>
        <w:t xml:space="preserve">года </w:t>
      </w:r>
      <w:r w:rsidR="002903EF" w:rsidRPr="00885E08">
        <w:rPr>
          <w:rFonts w:eastAsia="SimSun" w:cs="Calibri"/>
          <w:lang w:val="ru-RU" w:eastAsia="zh-CN"/>
        </w:rPr>
        <w:t xml:space="preserve">предлагается утвердить повестку дня и тему </w:t>
      </w:r>
      <w:r w:rsidR="0018656E" w:rsidRPr="00885E08">
        <w:rPr>
          <w:rFonts w:eastAsia="SimSun"/>
          <w:lang w:val="ru-RU" w:eastAsia="zh-CN"/>
        </w:rPr>
        <w:t>ВФПЭ</w:t>
      </w:r>
      <w:r w:rsidR="001B0175" w:rsidRPr="00885E08">
        <w:rPr>
          <w:rFonts w:eastAsia="SimSun" w:cs="Calibri"/>
          <w:lang w:val="ru-RU" w:eastAsia="zh-CN"/>
        </w:rPr>
        <w:t>-21;</w:t>
      </w:r>
      <w:r w:rsidR="002903EF" w:rsidRPr="00885E08">
        <w:rPr>
          <w:rFonts w:eastAsia="SimSun" w:cs="Calibri"/>
          <w:lang w:val="ru-RU" w:eastAsia="zh-CN"/>
        </w:rPr>
        <w:t xml:space="preserve"> Бразилия </w:t>
      </w:r>
      <w:r w:rsidR="00252CD5" w:rsidRPr="00885E08">
        <w:rPr>
          <w:rFonts w:eastAsia="SimSun" w:cs="Calibri"/>
          <w:lang w:val="ru-RU" w:eastAsia="zh-CN"/>
        </w:rPr>
        <w:t>вносит предложение</w:t>
      </w:r>
      <w:r w:rsidR="002903EF" w:rsidRPr="00885E08">
        <w:rPr>
          <w:rFonts w:eastAsia="SimSun" w:cs="Calibri"/>
          <w:lang w:val="ru-RU" w:eastAsia="zh-CN"/>
        </w:rPr>
        <w:t xml:space="preserve"> создать </w:t>
      </w:r>
      <w:r w:rsidR="001B0175" w:rsidRPr="00885E08">
        <w:rPr>
          <w:rFonts w:eastAsia="SimSun" w:cs="Calibri"/>
          <w:lang w:val="ru-RU" w:eastAsia="zh-CN"/>
        </w:rPr>
        <w:t>Г</w:t>
      </w:r>
      <w:r w:rsidR="002903EF" w:rsidRPr="00885E08">
        <w:rPr>
          <w:rFonts w:eastAsia="SimSun" w:cs="Calibri"/>
          <w:lang w:val="ru-RU" w:eastAsia="zh-CN"/>
        </w:rPr>
        <w:t xml:space="preserve">руппу экспертов по </w:t>
      </w:r>
      <w:r w:rsidR="000F3452" w:rsidRPr="00885E08">
        <w:rPr>
          <w:rFonts w:eastAsia="SimSun"/>
          <w:lang w:val="ru-RU" w:eastAsia="zh-CN"/>
        </w:rPr>
        <w:t>ВФПЭ</w:t>
      </w:r>
      <w:r w:rsidR="000F3452" w:rsidRPr="00885E08">
        <w:rPr>
          <w:rFonts w:eastAsia="SimSun" w:cs="Calibri"/>
          <w:lang w:val="ru-RU" w:eastAsia="zh-CN"/>
        </w:rPr>
        <w:t xml:space="preserve"> </w:t>
      </w:r>
      <w:r w:rsidR="002903EF" w:rsidRPr="00885E08">
        <w:rPr>
          <w:rFonts w:eastAsia="SimSun" w:cs="Calibri"/>
          <w:lang w:val="ru-RU" w:eastAsia="zh-CN"/>
        </w:rPr>
        <w:t>(</w:t>
      </w:r>
      <w:r w:rsidR="000F3452" w:rsidRPr="00885E08">
        <w:rPr>
          <w:rFonts w:eastAsia="SimSun" w:cs="Calibri"/>
          <w:lang w:val="ru-RU" w:eastAsia="zh-CN"/>
        </w:rPr>
        <w:t>ГЭ</w:t>
      </w:r>
      <w:r w:rsidR="002903EF" w:rsidRPr="00885E08">
        <w:rPr>
          <w:rFonts w:eastAsia="SimSun" w:cs="Calibri"/>
          <w:lang w:val="ru-RU" w:eastAsia="zh-CN"/>
        </w:rPr>
        <w:t>-</w:t>
      </w:r>
      <w:r w:rsidR="000F3452" w:rsidRPr="00885E08">
        <w:rPr>
          <w:rFonts w:eastAsia="SimSun"/>
          <w:lang w:val="ru-RU" w:eastAsia="zh-CN"/>
        </w:rPr>
        <w:t>ВФПЭ</w:t>
      </w:r>
      <w:r w:rsidR="002903EF" w:rsidRPr="00885E08">
        <w:rPr>
          <w:rFonts w:eastAsia="SimSun" w:cs="Calibri"/>
          <w:lang w:val="ru-RU" w:eastAsia="zh-CN"/>
        </w:rPr>
        <w:t xml:space="preserve">) и выделить дополнительный бюджет для </w:t>
      </w:r>
      <w:r w:rsidR="005217A7">
        <w:rPr>
          <w:rFonts w:eastAsia="SimSun" w:cs="Calibri"/>
          <w:lang w:val="ru-RU" w:eastAsia="zh-CN"/>
        </w:rPr>
        <w:t xml:space="preserve">собраний </w:t>
      </w:r>
      <w:r w:rsidR="0032688B" w:rsidRPr="00885E08">
        <w:rPr>
          <w:rFonts w:eastAsia="SimSun" w:cs="Calibri"/>
          <w:lang w:val="ru-RU" w:eastAsia="zh-CN"/>
        </w:rPr>
        <w:t>ГЭ-</w:t>
      </w:r>
      <w:r w:rsidR="0032688B" w:rsidRPr="00885E08">
        <w:rPr>
          <w:rFonts w:eastAsia="SimSun"/>
          <w:lang w:val="ru-RU" w:eastAsia="zh-CN"/>
        </w:rPr>
        <w:t>ВФПЭ</w:t>
      </w:r>
      <w:r w:rsidR="002903EF" w:rsidRPr="00885E08">
        <w:rPr>
          <w:rFonts w:eastAsia="SimSun" w:cs="Calibri"/>
          <w:lang w:val="ru-RU" w:eastAsia="zh-CN"/>
        </w:rPr>
        <w:t>. Вопросы для рассмотрения включают дистанционное участие, языки устного</w:t>
      </w:r>
      <w:r w:rsidR="00124B67" w:rsidRPr="00885E08">
        <w:rPr>
          <w:rFonts w:eastAsia="SimSun" w:cs="Calibri"/>
          <w:lang w:val="ru-RU" w:eastAsia="zh-CN"/>
        </w:rPr>
        <w:t xml:space="preserve"> перевода</w:t>
      </w:r>
      <w:r w:rsidR="002903EF" w:rsidRPr="00885E08">
        <w:rPr>
          <w:rFonts w:eastAsia="SimSun" w:cs="Calibri"/>
          <w:lang w:val="ru-RU" w:eastAsia="zh-CN"/>
        </w:rPr>
        <w:t xml:space="preserve"> и письменного перевода документов, а также количество и продолжительность собраний </w:t>
      </w:r>
      <w:r w:rsidR="002057FB" w:rsidRPr="00885E08">
        <w:rPr>
          <w:rFonts w:eastAsia="SimSun" w:cs="Calibri"/>
          <w:lang w:val="ru-RU" w:eastAsia="zh-CN"/>
        </w:rPr>
        <w:t>ГЭ-</w:t>
      </w:r>
      <w:r w:rsidR="002057FB" w:rsidRPr="00885E08">
        <w:rPr>
          <w:rFonts w:eastAsia="SimSun"/>
          <w:lang w:val="ru-RU" w:eastAsia="zh-CN"/>
        </w:rPr>
        <w:t>ВФПЭ</w:t>
      </w:r>
      <w:bookmarkStart w:id="193" w:name="lt_pId319"/>
      <w:bookmarkEnd w:id="192"/>
      <w:r w:rsidRPr="00885E08">
        <w:rPr>
          <w:rFonts w:eastAsia="SimSun" w:cs="Calibri"/>
          <w:lang w:val="ru-RU" w:eastAsia="zh-CN"/>
        </w:rPr>
        <w:t>.</w:t>
      </w:r>
      <w:bookmarkEnd w:id="193"/>
    </w:p>
    <w:p w:rsidR="007A67CA" w:rsidRPr="00885E08" w:rsidRDefault="007A67CA" w:rsidP="002D6FB6">
      <w:pPr>
        <w:rPr>
          <w:rFonts w:eastAsia="SimSun" w:cs="Calibri"/>
          <w:lang w:val="ru-RU" w:eastAsia="zh-CN"/>
        </w:rPr>
      </w:pPr>
      <w:r w:rsidRPr="00885E08">
        <w:rPr>
          <w:rFonts w:eastAsia="SimSun" w:cs="Calibri"/>
          <w:lang w:val="ru-RU" w:eastAsia="zh-CN"/>
        </w:rPr>
        <w:t>7.24</w:t>
      </w:r>
      <w:r w:rsidRPr="00885E08">
        <w:rPr>
          <w:rFonts w:eastAsia="SimSun" w:cs="Calibri"/>
          <w:lang w:val="ru-RU" w:eastAsia="zh-CN"/>
        </w:rPr>
        <w:tab/>
      </w:r>
      <w:bookmarkStart w:id="194" w:name="lt_pId321"/>
      <w:r w:rsidR="00854852" w:rsidRPr="00885E08">
        <w:rPr>
          <w:rFonts w:eastAsia="SimSun" w:cs="Calibri"/>
          <w:lang w:val="ru-RU" w:eastAsia="zh-CN"/>
        </w:rPr>
        <w:t xml:space="preserve">Кроме того, </w:t>
      </w:r>
      <w:r w:rsidR="005217A7">
        <w:rPr>
          <w:rFonts w:eastAsia="SimSun" w:cs="Calibri"/>
          <w:lang w:val="ru-RU" w:eastAsia="zh-CN"/>
        </w:rPr>
        <w:t xml:space="preserve">в связи с </w:t>
      </w:r>
      <w:r w:rsidR="00854852" w:rsidRPr="00885E08">
        <w:rPr>
          <w:rFonts w:eastAsia="SimSun" w:cs="Calibri"/>
          <w:lang w:val="ru-RU" w:eastAsia="zh-CN"/>
        </w:rPr>
        <w:t>внесени</w:t>
      </w:r>
      <w:r w:rsidR="005217A7">
        <w:rPr>
          <w:rFonts w:eastAsia="SimSun" w:cs="Calibri"/>
          <w:lang w:val="ru-RU" w:eastAsia="zh-CN"/>
        </w:rPr>
        <w:t>ем</w:t>
      </w:r>
      <w:r w:rsidR="00854852" w:rsidRPr="00885E08">
        <w:rPr>
          <w:rFonts w:eastAsia="SimSun" w:cs="Calibri"/>
          <w:lang w:val="ru-RU" w:eastAsia="zh-CN"/>
        </w:rPr>
        <w:t xml:space="preserve"> поправ</w:t>
      </w:r>
      <w:r w:rsidR="005217A7">
        <w:rPr>
          <w:rFonts w:eastAsia="SimSun" w:cs="Calibri"/>
          <w:lang w:val="ru-RU" w:eastAsia="zh-CN"/>
        </w:rPr>
        <w:t>ок</w:t>
      </w:r>
      <w:r w:rsidR="00854852" w:rsidRPr="00885E08">
        <w:rPr>
          <w:rFonts w:eastAsia="SimSun" w:cs="Calibri"/>
          <w:lang w:val="ru-RU" w:eastAsia="zh-CN"/>
        </w:rPr>
        <w:t xml:space="preserve"> в Резолюцию 146 (Пересм</w:t>
      </w:r>
      <w:r w:rsidR="00203EC9" w:rsidRPr="00885E08">
        <w:rPr>
          <w:rFonts w:eastAsia="SimSun" w:cs="Calibri"/>
          <w:lang w:val="ru-RU" w:eastAsia="zh-CN"/>
        </w:rPr>
        <w:t>. Дубай, 2018 г.) Совету 2019 года</w:t>
      </w:r>
      <w:r w:rsidR="00854852" w:rsidRPr="00885E08">
        <w:rPr>
          <w:rFonts w:eastAsia="SimSun" w:cs="Calibri"/>
          <w:lang w:val="ru-RU" w:eastAsia="zh-CN"/>
        </w:rPr>
        <w:t xml:space="preserve"> предлагается определить новый круг ведения и н</w:t>
      </w:r>
      <w:r w:rsidR="00EB6CF0" w:rsidRPr="00885E08">
        <w:rPr>
          <w:rFonts w:eastAsia="SimSun" w:cs="Calibri"/>
          <w:lang w:val="ru-RU" w:eastAsia="zh-CN"/>
        </w:rPr>
        <w:t xml:space="preserve">овый руководящий состав </w:t>
      </w:r>
      <w:r w:rsidR="002D6FB6" w:rsidRPr="00885E08">
        <w:rPr>
          <w:rFonts w:eastAsia="SimSun" w:cs="Calibri"/>
          <w:lang w:val="ru-RU" w:eastAsia="zh-CN"/>
        </w:rPr>
        <w:t>ГЭ-РМЭ</w:t>
      </w:r>
      <w:r w:rsidR="00854852" w:rsidRPr="00885E08">
        <w:rPr>
          <w:rFonts w:eastAsia="SimSun" w:cs="Calibri"/>
          <w:lang w:val="ru-RU" w:eastAsia="zh-CN"/>
        </w:rPr>
        <w:t xml:space="preserve">, а также количество </w:t>
      </w:r>
      <w:r w:rsidR="000C51D3">
        <w:rPr>
          <w:rFonts w:eastAsia="SimSun" w:cs="Calibri"/>
          <w:lang w:val="ru-RU" w:eastAsia="zh-CN"/>
        </w:rPr>
        <w:t>и продолжительность</w:t>
      </w:r>
      <w:r w:rsidR="00854852" w:rsidRPr="00885E08">
        <w:rPr>
          <w:rFonts w:eastAsia="SimSun" w:cs="Calibri"/>
          <w:lang w:val="ru-RU" w:eastAsia="zh-CN"/>
        </w:rPr>
        <w:t xml:space="preserve"> собраний</w:t>
      </w:r>
      <w:r w:rsidR="002D6FB6" w:rsidRPr="002D6FB6">
        <w:rPr>
          <w:rFonts w:eastAsia="SimSun" w:cs="Calibri"/>
          <w:lang w:val="ru-RU" w:eastAsia="zh-CN"/>
        </w:rPr>
        <w:t xml:space="preserve"> </w:t>
      </w:r>
      <w:r w:rsidR="002D6FB6">
        <w:rPr>
          <w:rFonts w:eastAsia="SimSun" w:cs="Calibri"/>
          <w:lang w:val="ru-RU" w:eastAsia="zh-CN"/>
        </w:rPr>
        <w:t xml:space="preserve">этой </w:t>
      </w:r>
      <w:r w:rsidR="002D6FB6" w:rsidRPr="00885E08">
        <w:rPr>
          <w:rFonts w:eastAsia="SimSun" w:cs="Calibri"/>
          <w:lang w:val="ru-RU" w:eastAsia="zh-CN"/>
        </w:rPr>
        <w:t>Группы</w:t>
      </w:r>
      <w:r w:rsidRPr="00885E08">
        <w:rPr>
          <w:rFonts w:eastAsia="SimSun" w:cs="Calibri"/>
          <w:lang w:val="ru-RU" w:eastAsia="zh-CN"/>
        </w:rPr>
        <w:t>.</w:t>
      </w:r>
      <w:bookmarkEnd w:id="194"/>
    </w:p>
    <w:p w:rsidR="007A67CA" w:rsidRPr="00885E08" w:rsidRDefault="007A67CA" w:rsidP="00591038">
      <w:pPr>
        <w:rPr>
          <w:rFonts w:eastAsia="SimSun" w:cs="Calibri"/>
          <w:lang w:val="ru-RU" w:eastAsia="zh-CN"/>
        </w:rPr>
      </w:pPr>
      <w:r w:rsidRPr="00885E08">
        <w:rPr>
          <w:rFonts w:eastAsia="SimSun" w:cs="Calibri"/>
          <w:lang w:val="ru-RU" w:eastAsia="zh-CN"/>
        </w:rPr>
        <w:t>7.25</w:t>
      </w:r>
      <w:r w:rsidRPr="00885E08">
        <w:rPr>
          <w:rFonts w:eastAsia="SimSun" w:cs="Calibri"/>
          <w:lang w:val="ru-RU" w:eastAsia="zh-CN"/>
        </w:rPr>
        <w:tab/>
      </w:r>
      <w:bookmarkStart w:id="195" w:name="lt_pId323"/>
      <w:r w:rsidR="00916AF9" w:rsidRPr="00885E08">
        <w:rPr>
          <w:rFonts w:eastAsia="SimSun" w:cs="Calibri"/>
          <w:lang w:val="ru-RU" w:eastAsia="zh-CN"/>
        </w:rPr>
        <w:t>С</w:t>
      </w:r>
      <w:r w:rsidR="00E314A3" w:rsidRPr="00885E08">
        <w:rPr>
          <w:rFonts w:eastAsia="SimSun" w:cs="Calibri"/>
          <w:lang w:val="ru-RU" w:eastAsia="zh-CN"/>
        </w:rPr>
        <w:t>екретариат</w:t>
      </w:r>
      <w:r w:rsidR="00916AF9" w:rsidRPr="00885E08">
        <w:rPr>
          <w:rFonts w:eastAsia="SimSun" w:cs="Calibri"/>
          <w:lang w:val="ru-RU" w:eastAsia="zh-CN"/>
        </w:rPr>
        <w:t>у адресована просьба</w:t>
      </w:r>
      <w:r w:rsidR="00E314A3" w:rsidRPr="00885E08">
        <w:rPr>
          <w:rFonts w:eastAsia="SimSun" w:cs="Calibri"/>
          <w:lang w:val="ru-RU" w:eastAsia="zh-CN"/>
        </w:rPr>
        <w:t xml:space="preserve"> представи</w:t>
      </w:r>
      <w:r w:rsidR="00916AF9" w:rsidRPr="00885E08">
        <w:rPr>
          <w:rFonts w:eastAsia="SimSun" w:cs="Calibri"/>
          <w:lang w:val="ru-RU" w:eastAsia="zh-CN"/>
        </w:rPr>
        <w:t>ть</w:t>
      </w:r>
      <w:r w:rsidR="00E314A3" w:rsidRPr="00885E08">
        <w:rPr>
          <w:rFonts w:eastAsia="SimSun" w:cs="Calibri"/>
          <w:lang w:val="ru-RU" w:eastAsia="zh-CN"/>
        </w:rPr>
        <w:t xml:space="preserve"> предложение </w:t>
      </w:r>
      <w:r w:rsidR="0007056E" w:rsidRPr="00885E08">
        <w:rPr>
          <w:rFonts w:eastAsia="SimSun" w:cs="Calibri"/>
          <w:lang w:val="ru-RU" w:eastAsia="zh-CN"/>
        </w:rPr>
        <w:t>с</w:t>
      </w:r>
      <w:r w:rsidR="00E314A3" w:rsidRPr="00885E08">
        <w:rPr>
          <w:rFonts w:eastAsia="SimSun" w:cs="Calibri"/>
          <w:lang w:val="ru-RU" w:eastAsia="zh-CN"/>
        </w:rPr>
        <w:t xml:space="preserve"> подробн</w:t>
      </w:r>
      <w:r w:rsidR="0007056E" w:rsidRPr="00885E08">
        <w:rPr>
          <w:rFonts w:eastAsia="SimSun" w:cs="Calibri"/>
          <w:lang w:val="ru-RU" w:eastAsia="zh-CN"/>
        </w:rPr>
        <w:t>ым</w:t>
      </w:r>
      <w:r w:rsidR="00E314A3" w:rsidRPr="00885E08">
        <w:rPr>
          <w:rFonts w:eastAsia="SimSun" w:cs="Calibri"/>
          <w:lang w:val="ru-RU" w:eastAsia="zh-CN"/>
        </w:rPr>
        <w:t xml:space="preserve"> расписани</w:t>
      </w:r>
      <w:r w:rsidR="0007056E" w:rsidRPr="00885E08">
        <w:rPr>
          <w:rFonts w:eastAsia="SimSun" w:cs="Calibri"/>
          <w:lang w:val="ru-RU" w:eastAsia="zh-CN"/>
        </w:rPr>
        <w:t>ем</w:t>
      </w:r>
      <w:r w:rsidR="00E314A3" w:rsidRPr="00885E08">
        <w:rPr>
          <w:rFonts w:eastAsia="SimSun" w:cs="Calibri"/>
          <w:lang w:val="ru-RU" w:eastAsia="zh-CN"/>
        </w:rPr>
        <w:t xml:space="preserve"> </w:t>
      </w:r>
      <w:r w:rsidR="0007056E" w:rsidRPr="00885E08">
        <w:rPr>
          <w:rFonts w:eastAsia="SimSun" w:cs="Calibri"/>
          <w:lang w:val="ru-RU" w:eastAsia="zh-CN"/>
        </w:rPr>
        <w:t>собраний</w:t>
      </w:r>
      <w:r w:rsidR="00E314A3" w:rsidRPr="00885E08">
        <w:rPr>
          <w:rFonts w:eastAsia="SimSun" w:cs="Calibri"/>
          <w:lang w:val="ru-RU" w:eastAsia="zh-CN"/>
        </w:rPr>
        <w:t xml:space="preserve"> и </w:t>
      </w:r>
      <w:r w:rsidR="006C73CF" w:rsidRPr="00885E08">
        <w:rPr>
          <w:rFonts w:eastAsia="SimSun" w:cs="Calibri"/>
          <w:lang w:val="ru-RU" w:eastAsia="zh-CN"/>
        </w:rPr>
        <w:t>соответствующими бюджетными ассигнованиями</w:t>
      </w:r>
      <w:r w:rsidR="00E314A3" w:rsidRPr="00885E08">
        <w:rPr>
          <w:rFonts w:eastAsia="SimSun" w:cs="Calibri"/>
          <w:lang w:val="ru-RU" w:eastAsia="zh-CN"/>
        </w:rPr>
        <w:t xml:space="preserve"> в </w:t>
      </w:r>
      <w:r w:rsidR="00BE03C8" w:rsidRPr="00885E08">
        <w:rPr>
          <w:rFonts w:eastAsia="SimSun" w:cs="Calibri"/>
          <w:lang w:val="ru-RU" w:eastAsia="zh-CN"/>
        </w:rPr>
        <w:t xml:space="preserve">двухгодичном </w:t>
      </w:r>
      <w:r w:rsidR="00E314A3" w:rsidRPr="00885E08">
        <w:rPr>
          <w:rFonts w:eastAsia="SimSun" w:cs="Calibri"/>
          <w:lang w:val="ru-RU" w:eastAsia="zh-CN"/>
        </w:rPr>
        <w:t xml:space="preserve">бюджете на </w:t>
      </w:r>
      <w:r w:rsidR="00342AF7" w:rsidRPr="00885E08">
        <w:rPr>
          <w:rFonts w:eastAsia="SimSun" w:cs="Calibri"/>
          <w:lang w:val="ru-RU" w:eastAsia="zh-CN"/>
        </w:rPr>
        <w:t>2020−</w:t>
      </w:r>
      <w:r w:rsidR="00652BA2" w:rsidRPr="00885E08">
        <w:rPr>
          <w:rFonts w:eastAsia="SimSun" w:cs="Calibri"/>
          <w:lang w:val="ru-RU" w:eastAsia="zh-CN"/>
        </w:rPr>
        <w:t>2021 </w:t>
      </w:r>
      <w:r w:rsidR="00BE03C8" w:rsidRPr="00885E08">
        <w:rPr>
          <w:rFonts w:eastAsia="SimSun" w:cs="Calibri"/>
          <w:lang w:val="ru-RU" w:eastAsia="zh-CN"/>
        </w:rPr>
        <w:t>годы</w:t>
      </w:r>
      <w:r w:rsidR="00E314A3" w:rsidRPr="00885E08">
        <w:rPr>
          <w:rFonts w:eastAsia="SimSun" w:cs="Calibri"/>
          <w:lang w:val="ru-RU" w:eastAsia="zh-CN"/>
        </w:rPr>
        <w:t xml:space="preserve"> для </w:t>
      </w:r>
      <w:r w:rsidR="00BE03C8" w:rsidRPr="00885E08">
        <w:rPr>
          <w:rFonts w:eastAsia="SimSun" w:cs="Calibri"/>
          <w:lang w:val="ru-RU" w:eastAsia="zh-CN"/>
        </w:rPr>
        <w:t xml:space="preserve">соответствующих </w:t>
      </w:r>
      <w:r w:rsidR="00E314A3" w:rsidRPr="00885E08">
        <w:rPr>
          <w:rFonts w:eastAsia="SimSun" w:cs="Calibri"/>
          <w:lang w:val="ru-RU" w:eastAsia="zh-CN"/>
        </w:rPr>
        <w:t>мероприяти</w:t>
      </w:r>
      <w:r w:rsidR="00591038" w:rsidRPr="00885E08">
        <w:rPr>
          <w:rFonts w:eastAsia="SimSun" w:cs="Calibri"/>
          <w:lang w:val="ru-RU" w:eastAsia="zh-CN"/>
        </w:rPr>
        <w:t>й, охватываемых этим документом</w:t>
      </w:r>
      <w:r w:rsidRPr="00885E08">
        <w:rPr>
          <w:rFonts w:eastAsia="SimSun" w:cs="Calibri"/>
          <w:lang w:val="ru-RU" w:eastAsia="zh-CN"/>
        </w:rPr>
        <w:t>.</w:t>
      </w:r>
      <w:bookmarkEnd w:id="195"/>
    </w:p>
    <w:p w:rsidR="007A67CA" w:rsidRPr="009C7DE9" w:rsidRDefault="007A67CA" w:rsidP="002D6FB6">
      <w:pPr>
        <w:rPr>
          <w:rFonts w:eastAsia="SimSun" w:cs="Calibri"/>
          <w:lang w:val="en-AU" w:eastAsia="zh-CN"/>
        </w:rPr>
      </w:pPr>
      <w:r w:rsidRPr="00885E08">
        <w:rPr>
          <w:rFonts w:eastAsia="SimSun" w:cs="Calibri"/>
          <w:lang w:val="ru-RU" w:eastAsia="zh-CN"/>
        </w:rPr>
        <w:t>7.26</w:t>
      </w:r>
      <w:r w:rsidRPr="00885E08">
        <w:rPr>
          <w:rFonts w:eastAsia="SimSun" w:cs="Calibri"/>
          <w:lang w:val="ru-RU" w:eastAsia="zh-CN"/>
        </w:rPr>
        <w:tab/>
      </w:r>
      <w:bookmarkStart w:id="196" w:name="lt_pId325"/>
      <w:r w:rsidR="00FA3954" w:rsidRPr="00885E08">
        <w:rPr>
          <w:rFonts w:eastAsia="SimSun" w:cs="Calibri"/>
          <w:lang w:val="ru-RU" w:eastAsia="zh-CN"/>
        </w:rPr>
        <w:t>Также</w:t>
      </w:r>
      <w:r w:rsidR="00FE2A2A" w:rsidRPr="00885E08">
        <w:rPr>
          <w:rFonts w:eastAsia="SimSun" w:cs="Calibri"/>
          <w:lang w:val="ru-RU" w:eastAsia="zh-CN"/>
        </w:rPr>
        <w:t xml:space="preserve"> предлагается</w:t>
      </w:r>
      <w:r w:rsidR="00480D07">
        <w:rPr>
          <w:rFonts w:eastAsia="SimSun" w:cs="Calibri"/>
          <w:lang w:val="ru-RU" w:eastAsia="zh-CN"/>
        </w:rPr>
        <w:t xml:space="preserve"> ограничить</w:t>
      </w:r>
      <w:r w:rsidR="00FE2A2A" w:rsidRPr="00885E08">
        <w:rPr>
          <w:rFonts w:eastAsia="SimSun" w:cs="Calibri"/>
          <w:lang w:val="ru-RU" w:eastAsia="zh-CN"/>
        </w:rPr>
        <w:t xml:space="preserve"> продолжительность </w:t>
      </w:r>
      <w:r w:rsidR="00FA3954" w:rsidRPr="00885E08">
        <w:rPr>
          <w:rFonts w:eastAsia="SimSun" w:cs="Calibri"/>
          <w:lang w:val="ru-RU" w:eastAsia="zh-CN"/>
        </w:rPr>
        <w:t>собраний</w:t>
      </w:r>
      <w:r w:rsidR="00FE2A2A" w:rsidRPr="00885E08">
        <w:rPr>
          <w:rFonts w:eastAsia="SimSun" w:cs="Calibri"/>
          <w:lang w:val="ru-RU" w:eastAsia="zh-CN"/>
        </w:rPr>
        <w:t xml:space="preserve"> </w:t>
      </w:r>
      <w:r w:rsidR="0013212C" w:rsidRPr="00885E08">
        <w:rPr>
          <w:rFonts w:eastAsia="SimSun" w:cs="Calibri"/>
          <w:lang w:val="ru-RU" w:eastAsia="zh-CN"/>
        </w:rPr>
        <w:t>РГС</w:t>
      </w:r>
      <w:r w:rsidR="0072039A" w:rsidRPr="00885E08">
        <w:rPr>
          <w:rFonts w:eastAsia="SimSun" w:cs="Calibri"/>
          <w:lang w:val="ru-RU" w:eastAsia="zh-CN"/>
        </w:rPr>
        <w:t xml:space="preserve"> </w:t>
      </w:r>
      <w:r w:rsidR="00480D07">
        <w:rPr>
          <w:rFonts w:eastAsia="SimSun" w:cs="Calibri"/>
          <w:lang w:val="ru-RU" w:eastAsia="zh-CN"/>
        </w:rPr>
        <w:t>двумя неделями</w:t>
      </w:r>
      <w:r w:rsidR="00FE2A2A" w:rsidRPr="00885E08">
        <w:rPr>
          <w:rFonts w:eastAsia="SimSun" w:cs="Calibri"/>
          <w:lang w:val="ru-RU" w:eastAsia="zh-CN"/>
        </w:rPr>
        <w:t xml:space="preserve">, включая </w:t>
      </w:r>
      <w:r w:rsidR="005A42E8" w:rsidRPr="00885E08">
        <w:rPr>
          <w:rFonts w:eastAsia="SimSun" w:cs="Calibri"/>
          <w:lang w:val="ru-RU" w:eastAsia="zh-CN"/>
        </w:rPr>
        <w:t>собрани</w:t>
      </w:r>
      <w:r w:rsidR="00A5249C">
        <w:rPr>
          <w:rFonts w:eastAsia="SimSun" w:cs="Calibri"/>
          <w:lang w:val="ru-RU" w:eastAsia="zh-CN"/>
        </w:rPr>
        <w:t>я</w:t>
      </w:r>
      <w:r w:rsidR="005A42E8" w:rsidRPr="00885E08">
        <w:rPr>
          <w:rFonts w:eastAsia="SimSun" w:cs="Calibri"/>
          <w:lang w:val="ru-RU" w:eastAsia="zh-CN"/>
        </w:rPr>
        <w:t xml:space="preserve"> всех</w:t>
      </w:r>
      <w:r w:rsidR="00FE2A2A" w:rsidRPr="00885E08">
        <w:rPr>
          <w:rFonts w:eastAsia="SimSun" w:cs="Calibri"/>
          <w:lang w:val="ru-RU" w:eastAsia="zh-CN"/>
        </w:rPr>
        <w:t xml:space="preserve"> </w:t>
      </w:r>
      <w:r w:rsidR="007D5BC9" w:rsidRPr="00885E08">
        <w:rPr>
          <w:rFonts w:eastAsia="SimSun" w:cs="Calibri"/>
          <w:lang w:val="ru-RU" w:eastAsia="zh-CN"/>
        </w:rPr>
        <w:t>РГС</w:t>
      </w:r>
      <w:r w:rsidR="00FE2A2A" w:rsidRPr="00885E08">
        <w:rPr>
          <w:rFonts w:eastAsia="SimSun" w:cs="Calibri"/>
          <w:lang w:val="ru-RU" w:eastAsia="zh-CN"/>
        </w:rPr>
        <w:t xml:space="preserve"> и групп</w:t>
      </w:r>
      <w:r w:rsidR="00FE2A2A" w:rsidRPr="00BA6C32">
        <w:rPr>
          <w:rFonts w:eastAsia="SimSun" w:cs="Calibri"/>
          <w:lang w:val="ru-RU" w:eastAsia="zh-CN"/>
        </w:rPr>
        <w:t xml:space="preserve"> экспертов (</w:t>
      </w:r>
      <w:r w:rsidR="00BA6C32">
        <w:rPr>
          <w:rFonts w:eastAsia="SimSun" w:cs="Calibri"/>
          <w:lang w:val="ru-RU" w:eastAsia="zh-CN"/>
        </w:rPr>
        <w:t>за</w:t>
      </w:r>
      <w:r w:rsidR="00BA6C32" w:rsidRPr="00BA6C32">
        <w:rPr>
          <w:rFonts w:eastAsia="SimSun" w:cs="Calibri"/>
          <w:lang w:val="ru-RU" w:eastAsia="zh-CN"/>
        </w:rPr>
        <w:t xml:space="preserve"> </w:t>
      </w:r>
      <w:r w:rsidR="00BA6C32">
        <w:rPr>
          <w:rFonts w:eastAsia="SimSun" w:cs="Calibri"/>
          <w:lang w:val="ru-RU" w:eastAsia="zh-CN"/>
        </w:rPr>
        <w:t>исключением</w:t>
      </w:r>
      <w:r w:rsidR="00BA6C32" w:rsidRPr="00BA6C32">
        <w:rPr>
          <w:rFonts w:eastAsia="SimSun" w:cs="Calibri"/>
          <w:lang w:val="ru-RU" w:eastAsia="zh-CN"/>
        </w:rPr>
        <w:t xml:space="preserve"> </w:t>
      </w:r>
      <w:r w:rsidR="002D6FB6">
        <w:rPr>
          <w:rFonts w:eastAsia="SimSun" w:cs="Calibri"/>
          <w:lang w:val="ru-RU" w:eastAsia="zh-CN"/>
        </w:rPr>
        <w:t>ГЭ</w:t>
      </w:r>
      <w:r w:rsidR="00FE2A2A" w:rsidRPr="00BA6C32">
        <w:rPr>
          <w:rFonts w:eastAsia="SimSun" w:cs="Calibri"/>
          <w:lang w:val="ru-RU" w:eastAsia="zh-CN"/>
        </w:rPr>
        <w:t xml:space="preserve"> </w:t>
      </w:r>
      <w:r w:rsidR="00BA6C32">
        <w:rPr>
          <w:rFonts w:eastAsia="SimSun" w:cs="Calibri"/>
          <w:lang w:val="ru-RU" w:eastAsia="zh-CN"/>
        </w:rPr>
        <w:t xml:space="preserve">по </w:t>
      </w:r>
      <w:r w:rsidR="009F606F">
        <w:rPr>
          <w:rFonts w:eastAsia="SimSun" w:cs="Calibri"/>
          <w:lang w:val="ru-RU" w:eastAsia="zh-CN"/>
        </w:rPr>
        <w:t>Р</w:t>
      </w:r>
      <w:r w:rsidR="00BA6C32">
        <w:rPr>
          <w:rFonts w:eastAsia="SimSun" w:cs="Calibri"/>
          <w:lang w:val="ru-RU" w:eastAsia="zh-CN"/>
        </w:rPr>
        <w:t>ешению</w:t>
      </w:r>
      <w:r w:rsidR="00FE2A2A" w:rsidRPr="00BA6C32">
        <w:rPr>
          <w:rFonts w:eastAsia="SimSun" w:cs="Calibri"/>
          <w:lang w:val="ru-RU" w:eastAsia="zh-CN"/>
        </w:rPr>
        <w:t xml:space="preserve"> </w:t>
      </w:r>
      <w:r w:rsidR="00BA6C32">
        <w:rPr>
          <w:rFonts w:eastAsia="SimSun" w:cs="Calibri"/>
          <w:lang w:val="en-AU" w:eastAsia="zh-CN"/>
        </w:rPr>
        <w:t>482</w:t>
      </w:r>
      <w:r w:rsidR="00FE2A2A" w:rsidRPr="00FE2A2A">
        <w:rPr>
          <w:rFonts w:eastAsia="SimSun" w:cs="Calibri"/>
          <w:lang w:val="en-AU" w:eastAsia="zh-CN"/>
        </w:rPr>
        <w:t>)</w:t>
      </w:r>
      <w:r w:rsidRPr="009C7DE9">
        <w:rPr>
          <w:rFonts w:eastAsia="SimSun" w:cs="Calibri"/>
          <w:lang w:val="en-AU" w:eastAsia="zh-CN"/>
        </w:rPr>
        <w:t>.</w:t>
      </w:r>
      <w:bookmarkEnd w:id="196"/>
    </w:p>
    <w:p w:rsidR="007A67CA" w:rsidRPr="0015230A" w:rsidRDefault="003B5CC7" w:rsidP="00576A03">
      <w:pPr>
        <w:pStyle w:val="Headingb"/>
        <w:rPr>
          <w:rFonts w:eastAsia="Calibri" w:cs="Calibri"/>
          <w:lang w:val="ru-RU"/>
        </w:rPr>
      </w:pPr>
      <w:bookmarkStart w:id="197" w:name="lt_pId326"/>
      <w:r>
        <w:rPr>
          <w:rFonts w:eastAsia="Calibri" w:cs="Calibri"/>
          <w:lang w:val="ru-RU"/>
        </w:rPr>
        <w:lastRenderedPageBreak/>
        <w:t>Финансирование</w:t>
      </w:r>
      <w:r w:rsidRPr="0015230A">
        <w:rPr>
          <w:rFonts w:eastAsia="Calibri" w:cs="Calibri"/>
          <w:lang w:val="ru-RU"/>
        </w:rPr>
        <w:t xml:space="preserve"> деятельности ГЭ-ВФПЭ и ГЭ-РМЭ</w:t>
      </w:r>
      <w:r w:rsidR="007A67CA" w:rsidRPr="0015230A">
        <w:rPr>
          <w:rFonts w:eastAsia="Calibri" w:cs="Calibri"/>
          <w:lang w:val="ru-RU"/>
        </w:rPr>
        <w:t xml:space="preserve"> </w:t>
      </w:r>
      <w:r w:rsidR="007A67CA" w:rsidRPr="0015230A">
        <w:rPr>
          <w:lang w:val="ru-RU"/>
        </w:rPr>
        <w:t>(</w:t>
      </w:r>
      <w:r w:rsidR="001F357E">
        <w:rPr>
          <w:lang w:val="ru-RU"/>
        </w:rPr>
        <w:t>Документ</w:t>
      </w:r>
      <w:r w:rsidR="00576A03">
        <w:rPr>
          <w:lang w:val="ru-RU"/>
        </w:rPr>
        <w:t xml:space="preserve"> </w:t>
      </w:r>
      <w:hyperlink r:id="rId26" w:history="1">
        <w:r w:rsidR="00576A03" w:rsidRPr="000818B0">
          <w:rPr>
            <w:rStyle w:val="Hyperlink"/>
            <w:bCs/>
            <w:szCs w:val="24"/>
          </w:rPr>
          <w:t>CWG</w:t>
        </w:r>
        <w:r w:rsidR="00576A03" w:rsidRPr="00576A03">
          <w:rPr>
            <w:rStyle w:val="Hyperlink"/>
            <w:bCs/>
            <w:szCs w:val="24"/>
            <w:lang w:val="ru-RU"/>
          </w:rPr>
          <w:t>-</w:t>
        </w:r>
        <w:r w:rsidR="00576A03" w:rsidRPr="000818B0">
          <w:rPr>
            <w:rStyle w:val="Hyperlink"/>
            <w:bCs/>
            <w:szCs w:val="24"/>
          </w:rPr>
          <w:t>FHR</w:t>
        </w:r>
        <w:r w:rsidR="00576A03" w:rsidRPr="00576A03">
          <w:rPr>
            <w:rStyle w:val="Hyperlink"/>
            <w:bCs/>
            <w:szCs w:val="24"/>
            <w:lang w:val="ru-RU"/>
          </w:rPr>
          <w:t xml:space="preserve"> 9/12</w:t>
        </w:r>
      </w:hyperlink>
      <w:r w:rsidR="00576A03">
        <w:rPr>
          <w:lang w:val="ru-RU"/>
        </w:rPr>
        <w:t>)</w:t>
      </w:r>
      <w:bookmarkEnd w:id="197"/>
    </w:p>
    <w:p w:rsidR="007A67CA" w:rsidRPr="00FE5E06" w:rsidRDefault="007A67CA" w:rsidP="00BF361F">
      <w:pPr>
        <w:rPr>
          <w:rFonts w:eastAsia="SimSun"/>
          <w:lang w:val="ru-RU" w:eastAsia="en-AU"/>
        </w:rPr>
      </w:pPr>
      <w:r w:rsidRPr="0015230A">
        <w:rPr>
          <w:rFonts w:eastAsia="SimSun" w:cs="Calibri"/>
          <w:lang w:val="ru-RU" w:eastAsia="zh-CN"/>
        </w:rPr>
        <w:t>7.27</w:t>
      </w:r>
      <w:r w:rsidRPr="0015230A">
        <w:rPr>
          <w:rFonts w:eastAsia="SimSun" w:cs="Calibri"/>
          <w:lang w:val="ru-RU" w:eastAsia="zh-CN"/>
        </w:rPr>
        <w:tab/>
      </w:r>
      <w:bookmarkStart w:id="198" w:name="lt_pId328"/>
      <w:r w:rsidR="0015230A" w:rsidRPr="0015230A">
        <w:rPr>
          <w:rFonts w:eastAsia="SimSun" w:cs="Calibri"/>
          <w:lang w:val="ru-RU" w:eastAsia="zh-CN"/>
        </w:rPr>
        <w:t xml:space="preserve">Секретариат представил Документ </w:t>
      </w:r>
      <w:r w:rsidR="00576A03" w:rsidRPr="009C7DE9">
        <w:rPr>
          <w:rFonts w:eastAsia="SimSun"/>
          <w:color w:val="000000"/>
          <w:szCs w:val="24"/>
          <w:lang w:val="en-AU" w:eastAsia="en-AU"/>
        </w:rPr>
        <w:t>CWG</w:t>
      </w:r>
      <w:r w:rsidR="00576A03" w:rsidRPr="00576A03">
        <w:rPr>
          <w:rFonts w:eastAsia="SimSun"/>
          <w:color w:val="000000"/>
          <w:szCs w:val="24"/>
          <w:lang w:val="ru-RU" w:eastAsia="en-AU"/>
        </w:rPr>
        <w:t>-</w:t>
      </w:r>
      <w:r w:rsidR="00576A03" w:rsidRPr="009C7DE9">
        <w:rPr>
          <w:rFonts w:eastAsia="SimSun"/>
          <w:color w:val="000000"/>
          <w:szCs w:val="24"/>
          <w:lang w:val="en-AU" w:eastAsia="en-AU"/>
        </w:rPr>
        <w:t>FHR</w:t>
      </w:r>
      <w:r w:rsidR="00576A03" w:rsidRPr="00576A03">
        <w:rPr>
          <w:rFonts w:eastAsia="SimSun"/>
          <w:color w:val="000000"/>
          <w:szCs w:val="24"/>
          <w:lang w:val="ru-RU" w:eastAsia="en-AU"/>
        </w:rPr>
        <w:t xml:space="preserve"> 9/12</w:t>
      </w:r>
      <w:r w:rsidR="0015230A" w:rsidRPr="0015230A">
        <w:rPr>
          <w:rFonts w:eastAsia="SimSun" w:cs="Calibri"/>
          <w:lang w:val="ru-RU" w:eastAsia="zh-CN"/>
        </w:rPr>
        <w:t xml:space="preserve">, в котором содержится </w:t>
      </w:r>
      <w:r w:rsidR="008017CE">
        <w:rPr>
          <w:rFonts w:eastAsia="SimSun" w:cs="Calibri"/>
          <w:lang w:val="ru-RU" w:eastAsia="zh-CN"/>
        </w:rPr>
        <w:t>информация о финансовой стороне</w:t>
      </w:r>
      <w:r w:rsidR="0015230A" w:rsidRPr="0015230A">
        <w:rPr>
          <w:rFonts w:eastAsia="SimSun" w:cs="Calibri"/>
          <w:lang w:val="ru-RU" w:eastAsia="zh-CN"/>
        </w:rPr>
        <w:t xml:space="preserve"> предложени</w:t>
      </w:r>
      <w:r w:rsidR="00A673F8">
        <w:rPr>
          <w:rFonts w:eastAsia="SimSun" w:cs="Calibri"/>
          <w:lang w:val="ru-RU" w:eastAsia="zh-CN"/>
        </w:rPr>
        <w:t>я</w:t>
      </w:r>
      <w:r w:rsidR="00A9307F">
        <w:rPr>
          <w:rFonts w:eastAsia="SimSun" w:cs="Calibri"/>
          <w:lang w:val="ru-RU" w:eastAsia="zh-CN"/>
        </w:rPr>
        <w:t xml:space="preserve"> Бразилии</w:t>
      </w:r>
      <w:r w:rsidR="0015230A" w:rsidRPr="0015230A">
        <w:rPr>
          <w:rFonts w:eastAsia="SimSun" w:cs="Calibri"/>
          <w:lang w:val="ru-RU" w:eastAsia="zh-CN"/>
        </w:rPr>
        <w:t xml:space="preserve"> в Документе </w:t>
      </w:r>
      <w:r w:rsidR="00527069" w:rsidRPr="009C7DE9">
        <w:rPr>
          <w:rFonts w:eastAsia="SimSun"/>
          <w:color w:val="000000"/>
          <w:szCs w:val="24"/>
          <w:lang w:val="en-AU" w:eastAsia="en-AU"/>
        </w:rPr>
        <w:t>CWG</w:t>
      </w:r>
      <w:r w:rsidR="00527069" w:rsidRPr="00576A03">
        <w:rPr>
          <w:rFonts w:eastAsia="SimSun"/>
          <w:color w:val="000000"/>
          <w:szCs w:val="24"/>
          <w:lang w:val="ru-RU" w:eastAsia="en-AU"/>
        </w:rPr>
        <w:t>-</w:t>
      </w:r>
      <w:r w:rsidR="00527069" w:rsidRPr="009C7DE9">
        <w:rPr>
          <w:rFonts w:eastAsia="SimSun"/>
          <w:color w:val="000000"/>
          <w:szCs w:val="24"/>
          <w:lang w:val="en-AU" w:eastAsia="en-AU"/>
        </w:rPr>
        <w:t>FHR</w:t>
      </w:r>
      <w:r w:rsidR="00527069" w:rsidRPr="00576A03">
        <w:rPr>
          <w:rFonts w:eastAsia="SimSun"/>
          <w:color w:val="000000"/>
          <w:szCs w:val="24"/>
          <w:lang w:val="ru-RU" w:eastAsia="en-AU"/>
        </w:rPr>
        <w:t xml:space="preserve"> </w:t>
      </w:r>
      <w:r w:rsidR="0015230A" w:rsidRPr="0015230A">
        <w:rPr>
          <w:rFonts w:eastAsia="SimSun" w:cs="Calibri"/>
          <w:lang w:val="ru-RU" w:eastAsia="zh-CN"/>
        </w:rPr>
        <w:t>9/9</w:t>
      </w:r>
      <w:r w:rsidR="005976B8">
        <w:rPr>
          <w:rFonts w:eastAsia="SimSun" w:cs="Calibri"/>
          <w:lang w:val="ru-RU" w:eastAsia="zh-CN"/>
        </w:rPr>
        <w:t>, в том числе о</w:t>
      </w:r>
      <w:r w:rsidR="0015230A" w:rsidRPr="0015230A">
        <w:rPr>
          <w:rFonts w:eastAsia="SimSun" w:cs="Calibri"/>
          <w:lang w:val="ru-RU" w:eastAsia="zh-CN"/>
        </w:rPr>
        <w:t xml:space="preserve"> </w:t>
      </w:r>
      <w:r w:rsidR="00BF361F">
        <w:rPr>
          <w:rFonts w:eastAsia="SimSun" w:cs="Calibri"/>
          <w:lang w:val="ru-RU" w:eastAsia="zh-CN"/>
        </w:rPr>
        <w:t>затратах</w:t>
      </w:r>
      <w:r w:rsidR="0049201C">
        <w:rPr>
          <w:rFonts w:eastAsia="SimSun" w:cs="Calibri"/>
          <w:lang w:val="ru-RU" w:eastAsia="zh-CN"/>
        </w:rPr>
        <w:t xml:space="preserve"> на собрания</w:t>
      </w:r>
      <w:r w:rsidR="0015230A" w:rsidRPr="0015230A">
        <w:rPr>
          <w:rFonts w:eastAsia="SimSun" w:cs="Calibri"/>
          <w:lang w:val="ru-RU" w:eastAsia="zh-CN"/>
        </w:rPr>
        <w:t xml:space="preserve"> </w:t>
      </w:r>
      <w:r w:rsidR="0085379F">
        <w:rPr>
          <w:rFonts w:eastAsia="SimSun" w:cs="Calibri"/>
          <w:lang w:val="ru-RU" w:eastAsia="zh-CN"/>
        </w:rPr>
        <w:t>Г</w:t>
      </w:r>
      <w:r w:rsidR="0015230A" w:rsidRPr="0015230A">
        <w:rPr>
          <w:rFonts w:eastAsia="SimSun" w:cs="Calibri"/>
          <w:lang w:val="ru-RU" w:eastAsia="zh-CN"/>
        </w:rPr>
        <w:t xml:space="preserve">руппы экспертов по </w:t>
      </w:r>
      <w:r w:rsidR="00E63145" w:rsidRPr="003B75FD">
        <w:rPr>
          <w:rFonts w:eastAsia="SimSun"/>
          <w:lang w:val="ru-RU" w:eastAsia="zh-CN"/>
        </w:rPr>
        <w:t>Всемирн</w:t>
      </w:r>
      <w:r w:rsidR="00611B6A">
        <w:rPr>
          <w:rFonts w:eastAsia="SimSun"/>
          <w:lang w:val="ru-RU" w:eastAsia="zh-CN"/>
        </w:rPr>
        <w:t>ому</w:t>
      </w:r>
      <w:r w:rsidR="00E63145" w:rsidRPr="003B75FD">
        <w:rPr>
          <w:rFonts w:eastAsia="SimSun"/>
          <w:lang w:val="ru-RU" w:eastAsia="zh-CN"/>
        </w:rPr>
        <w:t xml:space="preserve"> форум</w:t>
      </w:r>
      <w:r w:rsidR="00611B6A">
        <w:rPr>
          <w:rFonts w:eastAsia="SimSun"/>
          <w:lang w:val="ru-RU" w:eastAsia="zh-CN"/>
        </w:rPr>
        <w:t>у</w:t>
      </w:r>
      <w:r w:rsidR="00E63145" w:rsidRPr="003B75FD">
        <w:rPr>
          <w:rFonts w:eastAsia="SimSun"/>
          <w:lang w:val="ru-RU" w:eastAsia="zh-CN"/>
        </w:rPr>
        <w:t xml:space="preserve"> по политике в области электросвязи</w:t>
      </w:r>
      <w:r w:rsidR="00E63145" w:rsidRPr="0015230A">
        <w:rPr>
          <w:rFonts w:eastAsia="SimSun" w:cs="Calibri"/>
          <w:lang w:val="ru-RU" w:eastAsia="zh-CN"/>
        </w:rPr>
        <w:t xml:space="preserve"> </w:t>
      </w:r>
      <w:r w:rsidR="0015230A" w:rsidRPr="0015230A">
        <w:rPr>
          <w:rFonts w:eastAsia="SimSun" w:cs="Calibri"/>
          <w:lang w:val="ru-RU" w:eastAsia="zh-CN"/>
        </w:rPr>
        <w:t>(</w:t>
      </w:r>
      <w:r w:rsidR="00E63145">
        <w:rPr>
          <w:rFonts w:eastAsia="SimSun" w:cs="Calibri"/>
          <w:lang w:val="ru-RU" w:eastAsia="zh-CN"/>
        </w:rPr>
        <w:t>ГЭ</w:t>
      </w:r>
      <w:r w:rsidR="00E63145" w:rsidRPr="002903EF">
        <w:rPr>
          <w:rFonts w:eastAsia="SimSun" w:cs="Calibri"/>
          <w:lang w:val="ru-RU" w:eastAsia="zh-CN"/>
        </w:rPr>
        <w:t>-</w:t>
      </w:r>
      <w:r w:rsidR="00E63145" w:rsidRPr="003B75FD">
        <w:rPr>
          <w:rFonts w:eastAsia="SimSun"/>
          <w:lang w:val="ru-RU" w:eastAsia="zh-CN"/>
        </w:rPr>
        <w:t>ВФПЭ</w:t>
      </w:r>
      <w:r w:rsidR="0015230A" w:rsidRPr="0015230A">
        <w:rPr>
          <w:rFonts w:eastAsia="SimSun" w:cs="Calibri"/>
          <w:lang w:val="ru-RU" w:eastAsia="zh-CN"/>
        </w:rPr>
        <w:t xml:space="preserve">) и </w:t>
      </w:r>
      <w:r w:rsidR="00E63145" w:rsidRPr="00E63145">
        <w:rPr>
          <w:rFonts w:eastAsia="SimSun" w:cs="Calibri"/>
          <w:lang w:val="ru-RU" w:eastAsia="zh-CN"/>
        </w:rPr>
        <w:t>Группы экспертов по Регламенту международной электросвязи (ГЭ-РМЭ)</w:t>
      </w:r>
      <w:r w:rsidR="00D14946">
        <w:rPr>
          <w:rFonts w:eastAsia="SimSun" w:cs="Calibri"/>
          <w:lang w:val="ru-RU" w:eastAsia="zh-CN"/>
        </w:rPr>
        <w:t xml:space="preserve"> в проекте бюджета на 2020−</w:t>
      </w:r>
      <w:r w:rsidR="0015230A" w:rsidRPr="00E63145">
        <w:rPr>
          <w:rFonts w:eastAsia="SimSun" w:cs="Calibri"/>
          <w:lang w:val="ru-RU" w:eastAsia="zh-CN"/>
        </w:rPr>
        <w:t>2021 годы</w:t>
      </w:r>
      <w:r w:rsidRPr="00FE5E06">
        <w:rPr>
          <w:rFonts w:eastAsia="SimSun"/>
          <w:lang w:val="ru-RU" w:eastAsia="en-AU"/>
        </w:rPr>
        <w:t>.</w:t>
      </w:r>
      <w:bookmarkEnd w:id="198"/>
    </w:p>
    <w:p w:rsidR="007A67CA" w:rsidRPr="00F77E88" w:rsidRDefault="007A67CA" w:rsidP="00F77E88">
      <w:pPr>
        <w:rPr>
          <w:rFonts w:eastAsia="SimSun" w:cs="Calibri"/>
          <w:b/>
          <w:bCs/>
          <w:lang w:val="ru-RU" w:eastAsia="zh-CN"/>
        </w:rPr>
      </w:pPr>
      <w:r w:rsidRPr="00D42E09">
        <w:rPr>
          <w:rFonts w:eastAsia="SimSun" w:cs="Calibri"/>
          <w:lang w:val="ru-RU" w:eastAsia="zh-CN"/>
        </w:rPr>
        <w:t>7.28</w:t>
      </w:r>
      <w:r w:rsidRPr="00D42E09">
        <w:rPr>
          <w:rFonts w:eastAsia="SimSun" w:cs="Calibri"/>
          <w:lang w:val="ru-RU" w:eastAsia="zh-CN"/>
        </w:rPr>
        <w:tab/>
      </w:r>
      <w:bookmarkStart w:id="199" w:name="lt_pId330"/>
      <w:r w:rsidR="006E27D0" w:rsidRPr="00D42E09">
        <w:rPr>
          <w:rFonts w:eastAsia="SimSun" w:cs="Calibri"/>
          <w:lang w:val="ru-RU" w:eastAsia="zh-CN"/>
        </w:rPr>
        <w:t xml:space="preserve">Финансовый план на 2020–2023 годы не включал в себя все необходимые ассигнования, относящиеся к </w:t>
      </w:r>
      <w:r w:rsidR="0022281B">
        <w:rPr>
          <w:rFonts w:eastAsia="SimSun" w:cs="Calibri"/>
          <w:lang w:val="ru-RU" w:eastAsia="zh-CN"/>
        </w:rPr>
        <w:t>ГЭ</w:t>
      </w:r>
      <w:r w:rsidR="0022281B" w:rsidRPr="002903EF">
        <w:rPr>
          <w:rFonts w:eastAsia="SimSun" w:cs="Calibri"/>
          <w:lang w:val="ru-RU" w:eastAsia="zh-CN"/>
        </w:rPr>
        <w:t>-</w:t>
      </w:r>
      <w:r w:rsidR="0022281B" w:rsidRPr="003B75FD">
        <w:rPr>
          <w:rFonts w:eastAsia="SimSun"/>
          <w:lang w:val="ru-RU" w:eastAsia="zh-CN"/>
        </w:rPr>
        <w:t>ВФПЭ</w:t>
      </w:r>
      <w:r w:rsidR="006E27D0" w:rsidRPr="00D42E09">
        <w:rPr>
          <w:rFonts w:eastAsia="SimSun" w:cs="Calibri"/>
          <w:lang w:val="ru-RU" w:eastAsia="zh-CN"/>
        </w:rPr>
        <w:t xml:space="preserve"> и </w:t>
      </w:r>
      <w:r w:rsidR="0022281B" w:rsidRPr="00E63145">
        <w:rPr>
          <w:rFonts w:eastAsia="SimSun" w:cs="Calibri"/>
          <w:lang w:val="ru-RU" w:eastAsia="zh-CN"/>
        </w:rPr>
        <w:t>ГЭ-РМЭ</w:t>
      </w:r>
      <w:r w:rsidR="006E27D0" w:rsidRPr="00D42E09">
        <w:rPr>
          <w:rFonts w:eastAsia="SimSun" w:cs="Calibri"/>
          <w:lang w:val="ru-RU" w:eastAsia="zh-CN"/>
        </w:rPr>
        <w:t xml:space="preserve">, </w:t>
      </w:r>
      <w:r w:rsidR="009D3F58">
        <w:rPr>
          <w:rFonts w:eastAsia="SimSun" w:cs="Calibri"/>
          <w:lang w:val="ru-RU" w:eastAsia="zh-CN"/>
        </w:rPr>
        <w:t xml:space="preserve">что видно </w:t>
      </w:r>
      <w:r w:rsidR="00FE5E06">
        <w:rPr>
          <w:rFonts w:eastAsia="SimSun" w:cs="Calibri"/>
          <w:lang w:val="ru-RU" w:eastAsia="zh-CN"/>
        </w:rPr>
        <w:t>из предлагаемого</w:t>
      </w:r>
      <w:r w:rsidR="006E27D0" w:rsidRPr="00D42E09">
        <w:rPr>
          <w:rFonts w:eastAsia="SimSun" w:cs="Calibri"/>
          <w:lang w:val="ru-RU" w:eastAsia="zh-CN"/>
        </w:rPr>
        <w:t xml:space="preserve"> распи</w:t>
      </w:r>
      <w:r w:rsidR="00FE5E06">
        <w:rPr>
          <w:rFonts w:eastAsia="SimSun" w:cs="Calibri"/>
          <w:lang w:val="ru-RU" w:eastAsia="zh-CN"/>
        </w:rPr>
        <w:t>сания собраний 2020−2021 </w:t>
      </w:r>
      <w:r w:rsidR="009D3F58">
        <w:rPr>
          <w:rFonts w:eastAsia="SimSun" w:cs="Calibri"/>
          <w:lang w:val="ru-RU" w:eastAsia="zh-CN"/>
        </w:rPr>
        <w:t xml:space="preserve">годов </w:t>
      </w:r>
      <w:r w:rsidR="006E27D0" w:rsidRPr="00D42E09">
        <w:rPr>
          <w:rFonts w:eastAsia="SimSun" w:cs="Calibri"/>
          <w:lang w:val="ru-RU" w:eastAsia="zh-CN"/>
        </w:rPr>
        <w:t xml:space="preserve">в Документе </w:t>
      </w:r>
      <w:r w:rsidR="0022281B" w:rsidRPr="009C7DE9">
        <w:rPr>
          <w:rFonts w:eastAsia="SimSun"/>
          <w:color w:val="000000"/>
          <w:szCs w:val="24"/>
          <w:lang w:val="en-AU" w:eastAsia="en-AU"/>
        </w:rPr>
        <w:t>CWG</w:t>
      </w:r>
      <w:r w:rsidR="0022281B" w:rsidRPr="0022281B">
        <w:rPr>
          <w:rFonts w:eastAsia="SimSun"/>
          <w:color w:val="000000"/>
          <w:szCs w:val="24"/>
          <w:lang w:val="ru-RU" w:eastAsia="en-AU"/>
        </w:rPr>
        <w:t>-</w:t>
      </w:r>
      <w:r w:rsidR="0022281B" w:rsidRPr="009C7DE9">
        <w:rPr>
          <w:rFonts w:eastAsia="SimSun"/>
          <w:color w:val="000000"/>
          <w:szCs w:val="24"/>
          <w:lang w:val="en-AU" w:eastAsia="en-AU"/>
        </w:rPr>
        <w:t>FHR</w:t>
      </w:r>
      <w:r w:rsidR="0022281B" w:rsidRPr="0022281B">
        <w:rPr>
          <w:rFonts w:eastAsia="SimSun"/>
          <w:color w:val="000000"/>
          <w:szCs w:val="24"/>
          <w:lang w:val="ru-RU" w:eastAsia="en-AU"/>
        </w:rPr>
        <w:t xml:space="preserve"> </w:t>
      </w:r>
      <w:r w:rsidR="006E27D0" w:rsidRPr="00D42E09">
        <w:rPr>
          <w:rFonts w:eastAsia="SimSun" w:cs="Calibri"/>
          <w:lang w:val="ru-RU" w:eastAsia="zh-CN"/>
        </w:rPr>
        <w:t>9/9</w:t>
      </w:r>
      <w:r w:rsidRPr="00F77E88">
        <w:rPr>
          <w:rFonts w:eastAsia="SimSun"/>
          <w:lang w:val="ru-RU" w:eastAsia="en-AU"/>
        </w:rPr>
        <w:t>.</w:t>
      </w:r>
      <w:bookmarkEnd w:id="199"/>
    </w:p>
    <w:p w:rsidR="007A67CA" w:rsidRPr="00023F9B" w:rsidRDefault="007A67CA" w:rsidP="00BF361F">
      <w:pPr>
        <w:rPr>
          <w:rFonts w:eastAsia="SimSun" w:cs="Calibri"/>
          <w:lang w:val="ru-RU" w:eastAsia="zh-CN"/>
        </w:rPr>
      </w:pPr>
      <w:r w:rsidRPr="00CB73ED">
        <w:rPr>
          <w:rFonts w:eastAsia="SimSun" w:cs="Calibri"/>
          <w:lang w:val="ru-RU" w:eastAsia="zh-CN"/>
        </w:rPr>
        <w:t>7.29</w:t>
      </w:r>
      <w:r w:rsidRPr="00CB73ED">
        <w:rPr>
          <w:rFonts w:eastAsia="SimSun" w:cs="Calibri"/>
          <w:lang w:val="ru-RU" w:eastAsia="zh-CN"/>
        </w:rPr>
        <w:tab/>
      </w:r>
      <w:bookmarkStart w:id="200" w:name="lt_pId332"/>
      <w:r w:rsidR="00A469A5" w:rsidRPr="00CB73ED">
        <w:rPr>
          <w:rFonts w:eastAsia="SimSun" w:cs="Calibri"/>
          <w:lang w:val="ru-RU" w:eastAsia="zh-CN"/>
        </w:rPr>
        <w:t xml:space="preserve">Секретариат представил </w:t>
      </w:r>
      <w:r w:rsidR="00A469A5" w:rsidRPr="00023F9B">
        <w:rPr>
          <w:rFonts w:eastAsia="SimSun" w:cs="Calibri"/>
          <w:lang w:val="ru-RU" w:eastAsia="zh-CN"/>
        </w:rPr>
        <w:t xml:space="preserve">таблицу, в которой показаны общие сметные дополнительные </w:t>
      </w:r>
      <w:r w:rsidR="00BF361F">
        <w:rPr>
          <w:rFonts w:eastAsia="SimSun" w:cs="Calibri"/>
          <w:lang w:val="ru-RU" w:eastAsia="zh-CN"/>
        </w:rPr>
        <w:t xml:space="preserve">затраты </w:t>
      </w:r>
      <w:r w:rsidR="00A469A5" w:rsidRPr="00023F9B">
        <w:rPr>
          <w:rFonts w:eastAsia="SimSun" w:cs="Calibri"/>
          <w:lang w:val="ru-RU" w:eastAsia="zh-CN"/>
        </w:rPr>
        <w:t xml:space="preserve">на </w:t>
      </w:r>
      <w:r w:rsidR="0022281B" w:rsidRPr="00023F9B">
        <w:rPr>
          <w:rFonts w:eastAsia="SimSun" w:cs="Calibri"/>
          <w:lang w:val="ru-RU" w:eastAsia="zh-CN"/>
        </w:rPr>
        <w:t>собрания</w:t>
      </w:r>
      <w:r w:rsidR="00A469A5" w:rsidRPr="00023F9B">
        <w:rPr>
          <w:rFonts w:eastAsia="SimSun" w:cs="Calibri"/>
          <w:lang w:val="ru-RU" w:eastAsia="zh-CN"/>
        </w:rPr>
        <w:t xml:space="preserve"> </w:t>
      </w:r>
      <w:r w:rsidR="0022281B" w:rsidRPr="00023F9B">
        <w:rPr>
          <w:rFonts w:eastAsia="SimSun" w:cs="Calibri"/>
          <w:lang w:val="ru-RU" w:eastAsia="zh-CN"/>
        </w:rPr>
        <w:t>ГЭ-</w:t>
      </w:r>
      <w:r w:rsidR="0022281B" w:rsidRPr="00023F9B">
        <w:rPr>
          <w:rFonts w:eastAsia="SimSun"/>
          <w:lang w:val="ru-RU" w:eastAsia="zh-CN"/>
        </w:rPr>
        <w:t>ВФПЭ</w:t>
      </w:r>
      <w:r w:rsidR="0022281B" w:rsidRPr="00023F9B">
        <w:rPr>
          <w:rFonts w:eastAsia="SimSun" w:cs="Calibri"/>
          <w:lang w:val="ru-RU" w:eastAsia="zh-CN"/>
        </w:rPr>
        <w:t xml:space="preserve"> и ГЭ-РМЭ </w:t>
      </w:r>
      <w:r w:rsidR="00A469A5" w:rsidRPr="00023F9B">
        <w:rPr>
          <w:rFonts w:eastAsia="SimSun" w:cs="Calibri"/>
          <w:lang w:val="ru-RU" w:eastAsia="zh-CN"/>
        </w:rPr>
        <w:t>в 2020</w:t>
      </w:r>
      <w:r w:rsidR="00A469A5" w:rsidRPr="00CB73ED">
        <w:rPr>
          <w:rFonts w:eastAsia="SimSun" w:cs="Calibri"/>
          <w:lang w:val="ru-RU" w:eastAsia="zh-CN"/>
        </w:rPr>
        <w:t>–2021 годах в размере 262 000 шв</w:t>
      </w:r>
      <w:r w:rsidR="00D12E32">
        <w:rPr>
          <w:rFonts w:eastAsia="SimSun" w:cs="Calibri"/>
          <w:lang w:val="ru-RU" w:eastAsia="zh-CN"/>
        </w:rPr>
        <w:t>ейцарских франков</w:t>
      </w:r>
      <w:r w:rsidRPr="00023F9B">
        <w:rPr>
          <w:rFonts w:eastAsia="SimSun" w:cs="Calibri"/>
          <w:lang w:val="ru-RU" w:eastAsia="zh-CN"/>
        </w:rPr>
        <w:t>.</w:t>
      </w:r>
      <w:bookmarkEnd w:id="200"/>
    </w:p>
    <w:p w:rsidR="007A67CA" w:rsidRPr="00023F9B" w:rsidRDefault="007A67CA" w:rsidP="00023F9B">
      <w:pPr>
        <w:rPr>
          <w:rFonts w:eastAsia="SimSun"/>
          <w:lang w:val="ru-RU" w:eastAsia="zh-CN"/>
        </w:rPr>
      </w:pPr>
      <w:r w:rsidRPr="00714613">
        <w:rPr>
          <w:rFonts w:eastAsia="SimSun"/>
          <w:lang w:val="ru-RU" w:eastAsia="zh-CN"/>
        </w:rPr>
        <w:t>7.30</w:t>
      </w:r>
      <w:r w:rsidRPr="00714613">
        <w:rPr>
          <w:rFonts w:eastAsia="SimSun"/>
          <w:lang w:val="ru-RU" w:eastAsia="zh-CN"/>
        </w:rPr>
        <w:tab/>
      </w:r>
      <w:bookmarkStart w:id="201" w:name="lt_pId334"/>
      <w:r w:rsidR="00714613" w:rsidRPr="00023F9B">
        <w:rPr>
          <w:rFonts w:eastAsia="SimSun"/>
          <w:lang w:val="ru-RU" w:eastAsia="zh-CN"/>
        </w:rPr>
        <w:t xml:space="preserve">Несколько делегаций </w:t>
      </w:r>
      <w:r w:rsidR="00BA389E" w:rsidRPr="00023F9B">
        <w:rPr>
          <w:rFonts w:eastAsia="SimSun"/>
          <w:lang w:val="ru-RU" w:eastAsia="zh-CN"/>
        </w:rPr>
        <w:t xml:space="preserve">рассказали </w:t>
      </w:r>
      <w:r w:rsidR="00714613" w:rsidRPr="00023F9B">
        <w:rPr>
          <w:rFonts w:eastAsia="SimSun"/>
          <w:lang w:val="ru-RU" w:eastAsia="zh-CN"/>
        </w:rPr>
        <w:t xml:space="preserve">о </w:t>
      </w:r>
      <w:r w:rsidR="009748A2" w:rsidRPr="00023F9B">
        <w:rPr>
          <w:rFonts w:eastAsia="SimSun"/>
          <w:lang w:val="ru-RU" w:eastAsia="zh-CN"/>
        </w:rPr>
        <w:t>ходе процесса</w:t>
      </w:r>
      <w:r w:rsidR="00714613" w:rsidRPr="00023F9B">
        <w:rPr>
          <w:rFonts w:eastAsia="SimSun"/>
          <w:lang w:val="ru-RU" w:eastAsia="zh-CN"/>
        </w:rPr>
        <w:t xml:space="preserve"> подготовки к ВФПЭ-21 и необходимости создания группы экспертов для этой цели. Была подтверждена необходимость </w:t>
      </w:r>
      <w:r w:rsidR="00BB4951" w:rsidRPr="00023F9B">
        <w:rPr>
          <w:rFonts w:eastAsia="SimSun"/>
          <w:lang w:val="ru-RU" w:eastAsia="zh-CN"/>
        </w:rPr>
        <w:t>проведения собраний</w:t>
      </w:r>
      <w:r w:rsidR="00714613" w:rsidRPr="00023F9B">
        <w:rPr>
          <w:rFonts w:eastAsia="SimSun"/>
          <w:lang w:val="ru-RU" w:eastAsia="zh-CN"/>
        </w:rPr>
        <w:t xml:space="preserve"> </w:t>
      </w:r>
      <w:r w:rsidR="00BB4951" w:rsidRPr="00023F9B">
        <w:rPr>
          <w:rFonts w:eastAsia="SimSun" w:cs="Calibri"/>
          <w:lang w:val="ru-RU" w:eastAsia="zh-CN"/>
        </w:rPr>
        <w:t xml:space="preserve">ГЭ-РМЭ </w:t>
      </w:r>
      <w:r w:rsidR="00714613" w:rsidRPr="00023F9B">
        <w:rPr>
          <w:rFonts w:eastAsia="SimSun"/>
          <w:lang w:val="ru-RU" w:eastAsia="zh-CN"/>
        </w:rPr>
        <w:t>на шести языках Союза</w:t>
      </w:r>
      <w:bookmarkStart w:id="202" w:name="lt_pId335"/>
      <w:bookmarkEnd w:id="201"/>
      <w:r w:rsidRPr="00023F9B">
        <w:rPr>
          <w:rFonts w:eastAsia="SimSun"/>
          <w:lang w:val="ru-RU" w:eastAsia="zh-CN"/>
        </w:rPr>
        <w:t>.</w:t>
      </w:r>
      <w:bookmarkEnd w:id="202"/>
    </w:p>
    <w:p w:rsidR="007A67CA" w:rsidRPr="00444A80" w:rsidRDefault="007A67CA" w:rsidP="00444A80">
      <w:pPr>
        <w:rPr>
          <w:rFonts w:eastAsia="SimSun"/>
          <w:lang w:val="ru-RU" w:eastAsia="zh-CN"/>
        </w:rPr>
      </w:pPr>
      <w:r w:rsidRPr="002076C2">
        <w:rPr>
          <w:rFonts w:eastAsia="SimSun"/>
          <w:lang w:val="ru-RU" w:eastAsia="zh-CN"/>
        </w:rPr>
        <w:t>7.31</w:t>
      </w:r>
      <w:r w:rsidRPr="002076C2">
        <w:rPr>
          <w:rFonts w:eastAsia="SimSun"/>
          <w:lang w:val="ru-RU" w:eastAsia="zh-CN"/>
        </w:rPr>
        <w:tab/>
      </w:r>
      <w:bookmarkStart w:id="203" w:name="lt_pId337"/>
      <w:r w:rsidR="0025402C">
        <w:rPr>
          <w:rFonts w:eastAsia="SimSun"/>
          <w:lang w:val="ru-RU" w:eastAsia="zh-CN"/>
        </w:rPr>
        <w:t xml:space="preserve">В заключение </w:t>
      </w:r>
      <w:r w:rsidR="002076C2" w:rsidRPr="002076C2">
        <w:rPr>
          <w:rFonts w:eastAsia="SimSun"/>
          <w:lang w:val="ru-RU" w:eastAsia="zh-CN"/>
        </w:rPr>
        <w:t xml:space="preserve">Председатель </w:t>
      </w:r>
      <w:r w:rsidR="0025402C">
        <w:rPr>
          <w:rFonts w:eastAsia="SimSun"/>
          <w:lang w:val="ru-RU" w:eastAsia="zh-CN"/>
        </w:rPr>
        <w:t xml:space="preserve">отметил </w:t>
      </w:r>
      <w:r w:rsidR="002076C2" w:rsidRPr="002076C2">
        <w:rPr>
          <w:rFonts w:eastAsia="SimSun"/>
          <w:lang w:val="ru-RU" w:eastAsia="zh-CN"/>
        </w:rPr>
        <w:t>необходим</w:t>
      </w:r>
      <w:r w:rsidR="0025402C">
        <w:rPr>
          <w:rFonts w:eastAsia="SimSun"/>
          <w:lang w:val="ru-RU" w:eastAsia="zh-CN"/>
        </w:rPr>
        <w:t>ость дальнейшего</w:t>
      </w:r>
      <w:r w:rsidR="002076C2" w:rsidRPr="002076C2">
        <w:rPr>
          <w:rFonts w:eastAsia="SimSun"/>
          <w:lang w:val="ru-RU" w:eastAsia="zh-CN"/>
        </w:rPr>
        <w:t xml:space="preserve"> </w:t>
      </w:r>
      <w:r w:rsidR="0025402C">
        <w:rPr>
          <w:rFonts w:eastAsia="SimSun"/>
          <w:lang w:val="ru-RU" w:eastAsia="zh-CN"/>
        </w:rPr>
        <w:t>обсуждения частоты</w:t>
      </w:r>
      <w:r w:rsidR="002076C2" w:rsidRPr="002076C2">
        <w:rPr>
          <w:rFonts w:eastAsia="SimSun"/>
          <w:lang w:val="ru-RU" w:eastAsia="zh-CN"/>
        </w:rPr>
        <w:t xml:space="preserve"> </w:t>
      </w:r>
      <w:r w:rsidR="00B74EA4">
        <w:rPr>
          <w:rFonts w:eastAsia="SimSun"/>
          <w:lang w:val="ru-RU" w:eastAsia="zh-CN"/>
        </w:rPr>
        <w:t>проведения собраний</w:t>
      </w:r>
      <w:r w:rsidR="002076C2" w:rsidRPr="002076C2">
        <w:rPr>
          <w:rFonts w:eastAsia="SimSun"/>
          <w:lang w:val="ru-RU" w:eastAsia="zh-CN"/>
        </w:rPr>
        <w:t xml:space="preserve">, </w:t>
      </w:r>
      <w:r w:rsidR="00A5790A">
        <w:rPr>
          <w:rFonts w:eastAsia="SimSun"/>
          <w:lang w:val="ru-RU" w:eastAsia="zh-CN"/>
        </w:rPr>
        <w:t xml:space="preserve">их </w:t>
      </w:r>
      <w:r w:rsidR="002076C2" w:rsidRPr="002076C2">
        <w:rPr>
          <w:rFonts w:eastAsia="SimSun"/>
          <w:lang w:val="ru-RU" w:eastAsia="zh-CN"/>
        </w:rPr>
        <w:t>структур</w:t>
      </w:r>
      <w:r w:rsidR="003D02FB">
        <w:rPr>
          <w:rFonts w:eastAsia="SimSun"/>
          <w:lang w:val="ru-RU" w:eastAsia="zh-CN"/>
        </w:rPr>
        <w:t>ы</w:t>
      </w:r>
      <w:r w:rsidR="002076C2" w:rsidRPr="002076C2">
        <w:rPr>
          <w:rFonts w:eastAsia="SimSun"/>
          <w:lang w:val="ru-RU" w:eastAsia="zh-CN"/>
        </w:rPr>
        <w:t xml:space="preserve"> и количеств</w:t>
      </w:r>
      <w:r w:rsidR="003D02FB">
        <w:rPr>
          <w:rFonts w:eastAsia="SimSun"/>
          <w:lang w:val="ru-RU" w:eastAsia="zh-CN"/>
        </w:rPr>
        <w:t>а</w:t>
      </w:r>
      <w:r w:rsidR="002076C2" w:rsidRPr="002076C2">
        <w:rPr>
          <w:rFonts w:eastAsia="SimSun"/>
          <w:lang w:val="ru-RU" w:eastAsia="zh-CN"/>
        </w:rPr>
        <w:t xml:space="preserve"> используемых языков. Эти вопросы должны быть рассмотрены </w:t>
      </w:r>
      <w:r w:rsidR="00227081">
        <w:rPr>
          <w:rFonts w:eastAsia="SimSun"/>
          <w:lang w:val="ru-RU" w:eastAsia="zh-CN"/>
        </w:rPr>
        <w:t>Советом</w:t>
      </w:r>
      <w:r w:rsidR="002076C2" w:rsidRPr="002076C2">
        <w:rPr>
          <w:rFonts w:eastAsia="SimSun"/>
          <w:lang w:val="ru-RU" w:eastAsia="zh-CN"/>
        </w:rPr>
        <w:t xml:space="preserve"> 2019 </w:t>
      </w:r>
      <w:r w:rsidR="009C3A1D">
        <w:rPr>
          <w:rFonts w:eastAsia="SimSun"/>
          <w:lang w:val="ru-RU" w:eastAsia="zh-CN"/>
        </w:rPr>
        <w:t xml:space="preserve">года </w:t>
      </w:r>
      <w:r w:rsidR="002076C2" w:rsidRPr="002076C2">
        <w:rPr>
          <w:rFonts w:eastAsia="SimSun"/>
          <w:lang w:val="ru-RU" w:eastAsia="zh-CN"/>
        </w:rPr>
        <w:t xml:space="preserve">при обсуждении порядка </w:t>
      </w:r>
      <w:r w:rsidR="002076C2" w:rsidRPr="00E41256">
        <w:rPr>
          <w:rFonts w:eastAsia="SimSun"/>
          <w:lang w:val="ru-RU" w:eastAsia="zh-CN"/>
        </w:rPr>
        <w:t>подготовки</w:t>
      </w:r>
      <w:r w:rsidR="00F2045C" w:rsidRPr="00E41256">
        <w:rPr>
          <w:rFonts w:eastAsia="SimSun"/>
          <w:lang w:val="ru-RU" w:eastAsia="zh-CN"/>
        </w:rPr>
        <w:t xml:space="preserve"> </w:t>
      </w:r>
      <w:r w:rsidR="00E41256" w:rsidRPr="00E41256">
        <w:rPr>
          <w:rFonts w:eastAsia="SimSun"/>
          <w:lang w:val="ru-RU" w:eastAsia="zh-CN"/>
        </w:rPr>
        <w:t xml:space="preserve">собраний </w:t>
      </w:r>
      <w:r w:rsidR="00F2045C" w:rsidRPr="00E41256">
        <w:rPr>
          <w:rFonts w:eastAsia="SimSun" w:cs="Calibri"/>
          <w:lang w:val="ru-RU" w:eastAsia="zh-CN"/>
        </w:rPr>
        <w:t>ГЭ-РМЭ</w:t>
      </w:r>
      <w:r w:rsidR="002076C2" w:rsidRPr="00E41256">
        <w:rPr>
          <w:rFonts w:eastAsia="SimSun"/>
          <w:lang w:val="ru-RU" w:eastAsia="zh-CN"/>
        </w:rPr>
        <w:t xml:space="preserve"> </w:t>
      </w:r>
      <w:r w:rsidR="00F2045C" w:rsidRPr="00E41256">
        <w:rPr>
          <w:rFonts w:eastAsia="SimSun"/>
          <w:lang w:val="ru-RU" w:eastAsia="zh-CN"/>
        </w:rPr>
        <w:t xml:space="preserve">и </w:t>
      </w:r>
      <w:r w:rsidR="00BF361F">
        <w:rPr>
          <w:rFonts w:eastAsia="SimSun"/>
          <w:lang w:val="ru-RU" w:eastAsia="zh-CN"/>
        </w:rPr>
        <w:t>ГЭ-</w:t>
      </w:r>
      <w:r w:rsidR="00F2045C" w:rsidRPr="00E41256">
        <w:rPr>
          <w:rFonts w:eastAsia="SimSun"/>
          <w:lang w:val="ru-RU" w:eastAsia="zh-CN"/>
        </w:rPr>
        <w:t>ВФПЭ</w:t>
      </w:r>
      <w:r w:rsidR="002076C2" w:rsidRPr="00E41256">
        <w:rPr>
          <w:rFonts w:eastAsia="SimSun"/>
          <w:lang w:val="ru-RU" w:eastAsia="zh-CN"/>
        </w:rPr>
        <w:t>. Что</w:t>
      </w:r>
      <w:r w:rsidR="002076C2" w:rsidRPr="002076C2">
        <w:rPr>
          <w:rFonts w:eastAsia="SimSun"/>
          <w:lang w:val="ru-RU" w:eastAsia="zh-CN"/>
        </w:rPr>
        <w:t xml:space="preserve"> касается бюджета на 2020–2021 годы, то цифры, представленные </w:t>
      </w:r>
      <w:r w:rsidR="00B664D3">
        <w:rPr>
          <w:rFonts w:eastAsia="SimSun"/>
          <w:lang w:val="ru-RU" w:eastAsia="zh-CN"/>
        </w:rPr>
        <w:t>С</w:t>
      </w:r>
      <w:r w:rsidR="002076C2" w:rsidRPr="002076C2">
        <w:rPr>
          <w:rFonts w:eastAsia="SimSun"/>
          <w:lang w:val="ru-RU" w:eastAsia="zh-CN"/>
        </w:rPr>
        <w:t xml:space="preserve">екретариатом в </w:t>
      </w:r>
      <w:r w:rsidR="00B664D3">
        <w:rPr>
          <w:rFonts w:eastAsia="SimSun"/>
          <w:lang w:val="ru-RU" w:eastAsia="zh-CN"/>
        </w:rPr>
        <w:t>Д</w:t>
      </w:r>
      <w:r w:rsidR="002076C2" w:rsidRPr="002076C2">
        <w:rPr>
          <w:rFonts w:eastAsia="SimSun"/>
          <w:lang w:val="ru-RU" w:eastAsia="zh-CN"/>
        </w:rPr>
        <w:t>окументе</w:t>
      </w:r>
      <w:r w:rsidR="00E41256">
        <w:rPr>
          <w:rFonts w:eastAsia="SimSun"/>
          <w:lang w:val="ru-RU" w:eastAsia="zh-CN"/>
        </w:rPr>
        <w:t> </w:t>
      </w:r>
      <w:r w:rsidR="002E17EE" w:rsidRPr="009C7DE9">
        <w:rPr>
          <w:rFonts w:eastAsia="SimSun" w:cs="Calibri"/>
          <w:szCs w:val="24"/>
          <w:lang w:val="en-AU" w:eastAsia="zh-CN"/>
        </w:rPr>
        <w:t>CWG</w:t>
      </w:r>
      <w:r w:rsidR="002E17EE" w:rsidRPr="009A6E70">
        <w:rPr>
          <w:rFonts w:eastAsia="SimSun" w:cs="Calibri"/>
          <w:szCs w:val="24"/>
          <w:lang w:val="ru-RU" w:eastAsia="zh-CN"/>
        </w:rPr>
        <w:t>-</w:t>
      </w:r>
      <w:r w:rsidR="002E17EE" w:rsidRPr="009C7DE9">
        <w:rPr>
          <w:rFonts w:eastAsia="SimSun" w:cs="Calibri"/>
          <w:szCs w:val="24"/>
          <w:lang w:val="en-AU" w:eastAsia="zh-CN"/>
        </w:rPr>
        <w:t>FHR</w:t>
      </w:r>
      <w:r w:rsidR="00E41256">
        <w:rPr>
          <w:rFonts w:eastAsia="SimSun" w:cs="Calibri"/>
          <w:szCs w:val="24"/>
          <w:lang w:val="ru-RU" w:eastAsia="zh-CN"/>
        </w:rPr>
        <w:t> </w:t>
      </w:r>
      <w:r w:rsidR="002E17EE" w:rsidRPr="009A6E70">
        <w:rPr>
          <w:rFonts w:eastAsia="SimSun" w:cs="Calibri"/>
          <w:szCs w:val="24"/>
          <w:lang w:val="ru-RU" w:eastAsia="zh-CN"/>
        </w:rPr>
        <w:t>9/12</w:t>
      </w:r>
      <w:r w:rsidR="002076C2" w:rsidRPr="002076C2">
        <w:rPr>
          <w:rFonts w:eastAsia="SimSun"/>
          <w:lang w:val="ru-RU" w:eastAsia="zh-CN"/>
        </w:rPr>
        <w:t>, будут временно использоваться для придания Совету 2019 года гибкости при принятии решения по вышеупомянутому вопросу</w:t>
      </w:r>
      <w:bookmarkStart w:id="204" w:name="lt_pId339"/>
      <w:bookmarkEnd w:id="203"/>
      <w:r w:rsidRPr="00444A80">
        <w:rPr>
          <w:rFonts w:eastAsia="SimSun"/>
          <w:lang w:val="ru-RU" w:eastAsia="zh-CN"/>
        </w:rPr>
        <w:t>.</w:t>
      </w:r>
      <w:bookmarkEnd w:id="204"/>
    </w:p>
    <w:p w:rsidR="007A67CA" w:rsidRPr="00D44705" w:rsidRDefault="007A67CA" w:rsidP="00DB7FDA">
      <w:pPr>
        <w:pStyle w:val="Heading1"/>
        <w:rPr>
          <w:rFonts w:eastAsia="Calibri"/>
          <w:lang w:val="ru-RU"/>
        </w:rPr>
      </w:pPr>
      <w:r w:rsidRPr="00D44705">
        <w:rPr>
          <w:rFonts w:eastAsia="Calibri"/>
          <w:lang w:val="ru-RU"/>
        </w:rPr>
        <w:t>8</w:t>
      </w:r>
      <w:r w:rsidRPr="00D44705">
        <w:rPr>
          <w:rFonts w:eastAsia="Calibri"/>
          <w:lang w:val="ru-RU"/>
        </w:rPr>
        <w:tab/>
      </w:r>
      <w:bookmarkStart w:id="205" w:name="lt_pId341"/>
      <w:r w:rsidR="00011353" w:rsidRPr="00D44705">
        <w:rPr>
          <w:rFonts w:eastAsia="Calibri"/>
          <w:lang w:val="ru-RU"/>
        </w:rPr>
        <w:t>Отчет о ходе выполнения Решений 600 и 601 Совета (</w:t>
      </w:r>
      <w:r w:rsidR="00011353" w:rsidRPr="00011353">
        <w:rPr>
          <w:rFonts w:eastAsia="Calibri"/>
        </w:rPr>
        <w:t>UIFN</w:t>
      </w:r>
      <w:r w:rsidR="00011353" w:rsidRPr="00D44705">
        <w:rPr>
          <w:rFonts w:eastAsia="Calibri"/>
          <w:lang w:val="ru-RU"/>
        </w:rPr>
        <w:t xml:space="preserve">, </w:t>
      </w:r>
      <w:r w:rsidR="00011353" w:rsidRPr="00011353">
        <w:rPr>
          <w:rFonts w:eastAsia="Calibri"/>
        </w:rPr>
        <w:t>IIN</w:t>
      </w:r>
      <w:r w:rsidR="00011353" w:rsidRPr="00D44705">
        <w:rPr>
          <w:rFonts w:eastAsia="Calibri"/>
          <w:lang w:val="ru-RU"/>
        </w:rPr>
        <w:t xml:space="preserve">) </w:t>
      </w:r>
      <w:r w:rsidRPr="00D44705">
        <w:rPr>
          <w:rFonts w:eastAsia="Calibri"/>
          <w:lang w:val="ru-RU"/>
        </w:rPr>
        <w:t>(</w:t>
      </w:r>
      <w:r w:rsidR="001F357E">
        <w:rPr>
          <w:lang w:val="ru-RU"/>
        </w:rPr>
        <w:t>Документ</w:t>
      </w:r>
      <w:r w:rsidR="00457FA6">
        <w:rPr>
          <w:lang w:val="ru-RU"/>
        </w:rPr>
        <w:t> </w:t>
      </w:r>
      <w:hyperlink r:id="rId27" w:history="1">
        <w:r w:rsidR="00DB7FDA" w:rsidRPr="000818B0">
          <w:rPr>
            <w:rStyle w:val="Hyperlink"/>
            <w:bCs/>
            <w:szCs w:val="24"/>
          </w:rPr>
          <w:t>CWG</w:t>
        </w:r>
        <w:r w:rsidR="00DB7FDA" w:rsidRPr="00DB7FDA">
          <w:rPr>
            <w:rStyle w:val="Hyperlink"/>
            <w:bCs/>
            <w:szCs w:val="24"/>
            <w:lang w:val="ru-RU"/>
          </w:rPr>
          <w:t>-</w:t>
        </w:r>
        <w:r w:rsidR="00DB7FDA" w:rsidRPr="000818B0">
          <w:rPr>
            <w:rStyle w:val="Hyperlink"/>
            <w:bCs/>
            <w:szCs w:val="24"/>
          </w:rPr>
          <w:t>FHR</w:t>
        </w:r>
        <w:r w:rsidR="00DB7FDA" w:rsidRPr="00DB7FDA">
          <w:rPr>
            <w:rStyle w:val="Hyperlink"/>
            <w:bCs/>
            <w:szCs w:val="24"/>
            <w:lang w:val="ru-RU"/>
          </w:rPr>
          <w:t xml:space="preserve"> 9/14</w:t>
        </w:r>
      </w:hyperlink>
      <w:r w:rsidR="00DB7FDA">
        <w:rPr>
          <w:lang w:val="ru-RU"/>
        </w:rPr>
        <w:t>)</w:t>
      </w:r>
      <w:bookmarkEnd w:id="205"/>
    </w:p>
    <w:p w:rsidR="007A67CA" w:rsidRDefault="007A67CA" w:rsidP="00683210">
      <w:pPr>
        <w:rPr>
          <w:lang w:val="ru-RU"/>
        </w:rPr>
      </w:pPr>
      <w:r w:rsidRPr="007A67CA">
        <w:rPr>
          <w:lang w:val="ru-RU" w:eastAsia="zh-CN"/>
        </w:rPr>
        <w:t>8.1</w:t>
      </w:r>
      <w:r w:rsidRPr="007A67CA">
        <w:rPr>
          <w:lang w:val="ru-RU" w:eastAsia="zh-CN"/>
        </w:rPr>
        <w:tab/>
      </w:r>
      <w:r w:rsidRPr="007A67CA">
        <w:rPr>
          <w:lang w:val="ru-RU"/>
        </w:rPr>
        <w:t xml:space="preserve">Секретариат представил </w:t>
      </w:r>
      <w:r w:rsidRPr="00C35282">
        <w:rPr>
          <w:lang w:val="ru-RU"/>
        </w:rPr>
        <w:t xml:space="preserve">Документ </w:t>
      </w:r>
      <w:r w:rsidR="008A4658" w:rsidRPr="00C35282">
        <w:rPr>
          <w:lang w:val="en-US" w:eastAsia="zh-CN"/>
        </w:rPr>
        <w:t>CWG</w:t>
      </w:r>
      <w:r w:rsidR="008A4658" w:rsidRPr="00C35282">
        <w:rPr>
          <w:lang w:val="ru-RU" w:eastAsia="zh-CN"/>
        </w:rPr>
        <w:t>-</w:t>
      </w:r>
      <w:r w:rsidR="008A4658" w:rsidRPr="00C35282">
        <w:rPr>
          <w:lang w:val="en-US" w:eastAsia="zh-CN"/>
        </w:rPr>
        <w:t>FHR</w:t>
      </w:r>
      <w:r w:rsidR="008A4658" w:rsidRPr="00C35282">
        <w:rPr>
          <w:lang w:val="ru-RU" w:eastAsia="zh-CN"/>
        </w:rPr>
        <w:t xml:space="preserve"> </w:t>
      </w:r>
      <w:r w:rsidRPr="00C35282">
        <w:rPr>
          <w:lang w:val="ru-RU"/>
        </w:rPr>
        <w:t>9/</w:t>
      </w:r>
      <w:r w:rsidRPr="007A67CA">
        <w:rPr>
          <w:lang w:val="ru-RU"/>
        </w:rPr>
        <w:t>14</w:t>
      </w:r>
      <w:r w:rsidR="001839CF">
        <w:rPr>
          <w:lang w:val="ru-RU"/>
        </w:rPr>
        <w:t>, в котором содержится</w:t>
      </w:r>
      <w:r w:rsidRPr="007A67CA">
        <w:rPr>
          <w:lang w:val="ru-RU"/>
        </w:rPr>
        <w:t>: 1)</w:t>
      </w:r>
      <w:r>
        <w:t> </w:t>
      </w:r>
      <w:r w:rsidRPr="007A67CA">
        <w:rPr>
          <w:lang w:val="ru-RU"/>
        </w:rPr>
        <w:t>кратк</w:t>
      </w:r>
      <w:r w:rsidR="00DE4D55">
        <w:rPr>
          <w:lang w:val="ru-RU"/>
        </w:rPr>
        <w:t>ая информация</w:t>
      </w:r>
      <w:r w:rsidRPr="007A67CA">
        <w:rPr>
          <w:lang w:val="ru-RU"/>
        </w:rPr>
        <w:t xml:space="preserve"> о </w:t>
      </w:r>
      <w:r w:rsidR="001638A0">
        <w:rPr>
          <w:lang w:val="ru-RU"/>
        </w:rPr>
        <w:t>рекомендациях Совета 2018 года</w:t>
      </w:r>
      <w:r w:rsidRPr="007A67CA">
        <w:rPr>
          <w:lang w:val="ru-RU"/>
        </w:rPr>
        <w:t>; 2)</w:t>
      </w:r>
      <w:r w:rsidR="00DE4D55">
        <w:rPr>
          <w:lang w:val="ru-RU"/>
        </w:rPr>
        <w:t xml:space="preserve"> обновленная информация</w:t>
      </w:r>
      <w:r w:rsidRPr="007A67CA">
        <w:rPr>
          <w:lang w:val="ru-RU"/>
        </w:rPr>
        <w:t xml:space="preserve"> о </w:t>
      </w:r>
      <w:r w:rsidR="00F7393D">
        <w:rPr>
          <w:lang w:val="ru-RU"/>
        </w:rPr>
        <w:t>консультациях с национальными администрациями/регуляторными органами или уполномоченными организациями</w:t>
      </w:r>
      <w:r w:rsidRPr="007A67CA">
        <w:rPr>
          <w:lang w:val="ru-RU"/>
        </w:rPr>
        <w:t>; и 3)</w:t>
      </w:r>
      <w:r w:rsidR="00683210">
        <w:rPr>
          <w:lang w:val="ru-RU"/>
        </w:rPr>
        <w:t> </w:t>
      </w:r>
      <w:r w:rsidR="00683210" w:rsidRPr="00683210">
        <w:rPr>
          <w:lang w:val="ru-RU"/>
        </w:rPr>
        <w:t>обновленная информация о ходе выполнения Решений 600 и 601 Совета</w:t>
      </w:r>
      <w:r w:rsidRPr="007A67CA">
        <w:rPr>
          <w:lang w:val="ru-RU"/>
        </w:rPr>
        <w:t>.</w:t>
      </w:r>
    </w:p>
    <w:p w:rsidR="007A67CA" w:rsidRPr="00E44DDE" w:rsidRDefault="007A67CA" w:rsidP="00554E5F">
      <w:pPr>
        <w:rPr>
          <w:lang w:val="ru-RU" w:eastAsia="zh-CN"/>
        </w:rPr>
      </w:pPr>
      <w:r w:rsidRPr="00D44705">
        <w:rPr>
          <w:lang w:val="ru-RU" w:eastAsia="zh-CN"/>
        </w:rPr>
        <w:t>8.2</w:t>
      </w:r>
      <w:r w:rsidRPr="00D44705">
        <w:rPr>
          <w:lang w:val="ru-RU" w:eastAsia="zh-CN"/>
        </w:rPr>
        <w:tab/>
      </w:r>
      <w:bookmarkStart w:id="206" w:name="lt_pId345"/>
      <w:r w:rsidR="00D44705" w:rsidRPr="00D44705">
        <w:rPr>
          <w:lang w:val="ru-RU" w:eastAsia="zh-CN"/>
        </w:rPr>
        <w:t>Был задан вопрос о сумме</w:t>
      </w:r>
      <w:r w:rsidR="00B630F4">
        <w:rPr>
          <w:lang w:val="ru-RU" w:eastAsia="zh-CN"/>
        </w:rPr>
        <w:t xml:space="preserve"> неоплаченных счетов (671 700 швейцарских франков из 752 700 </w:t>
      </w:r>
      <w:r w:rsidR="00D44705" w:rsidRPr="00D44705">
        <w:rPr>
          <w:lang w:val="ru-RU" w:eastAsia="zh-CN"/>
        </w:rPr>
        <w:t xml:space="preserve">швейцарских франков). Секретариат пояснил, что </w:t>
      </w:r>
      <w:r w:rsidR="00BD5579">
        <w:rPr>
          <w:lang w:val="ru-RU" w:eastAsia="zh-CN"/>
        </w:rPr>
        <w:t>решение стать Членом Сектора</w:t>
      </w:r>
      <w:r w:rsidR="00BD5579" w:rsidRPr="00BD5579">
        <w:rPr>
          <w:lang w:val="ru-RU" w:eastAsia="zh-CN"/>
        </w:rPr>
        <w:t xml:space="preserve"> </w:t>
      </w:r>
      <w:r w:rsidR="00BD5579">
        <w:rPr>
          <w:lang w:val="ru-RU" w:eastAsia="zh-CN"/>
        </w:rPr>
        <w:t>принял</w:t>
      </w:r>
      <w:r w:rsidR="00BD5579" w:rsidRPr="00D44705">
        <w:rPr>
          <w:lang w:val="ru-RU" w:eastAsia="zh-CN"/>
        </w:rPr>
        <w:t xml:space="preserve"> </w:t>
      </w:r>
      <w:r w:rsidR="00D44705" w:rsidRPr="00D44705">
        <w:rPr>
          <w:lang w:val="ru-RU" w:eastAsia="zh-CN"/>
        </w:rPr>
        <w:t xml:space="preserve">один конкретный оператор, которому </w:t>
      </w:r>
      <w:r w:rsidR="00D978C5" w:rsidRPr="00E44DDE">
        <w:rPr>
          <w:lang w:val="ru-RU" w:eastAsia="zh-CN"/>
        </w:rPr>
        <w:t xml:space="preserve">был </w:t>
      </w:r>
      <w:r w:rsidR="00D44705" w:rsidRPr="00E44DDE">
        <w:rPr>
          <w:lang w:val="ru-RU" w:eastAsia="zh-CN"/>
        </w:rPr>
        <w:t xml:space="preserve">выставлен счет в размере 326 800 </w:t>
      </w:r>
      <w:r w:rsidR="00ED7D1C" w:rsidRPr="00E44DDE">
        <w:rPr>
          <w:lang w:val="ru-RU" w:eastAsia="zh-CN"/>
        </w:rPr>
        <w:t>швейцарских франков</w:t>
      </w:r>
      <w:r w:rsidR="00BD5579" w:rsidRPr="00E44DDE">
        <w:rPr>
          <w:lang w:val="ru-RU" w:eastAsia="zh-CN"/>
        </w:rPr>
        <w:t>,</w:t>
      </w:r>
      <w:r w:rsidR="00D44705" w:rsidRPr="00E44DDE">
        <w:rPr>
          <w:lang w:val="ru-RU" w:eastAsia="zh-CN"/>
        </w:rPr>
        <w:t xml:space="preserve"> </w:t>
      </w:r>
      <w:r w:rsidR="00BD5579" w:rsidRPr="00E44DDE">
        <w:rPr>
          <w:lang w:val="ru-RU" w:eastAsia="zh-CN"/>
        </w:rPr>
        <w:t>что составляет почти половину невыплаченных доходов</w:t>
      </w:r>
      <w:r w:rsidR="00D44705" w:rsidRPr="00E44DDE">
        <w:rPr>
          <w:lang w:val="ru-RU" w:eastAsia="zh-CN"/>
        </w:rPr>
        <w:t>.</w:t>
      </w:r>
      <w:r w:rsidR="00776B53" w:rsidRPr="00E44DDE">
        <w:rPr>
          <w:lang w:val="ru-RU" w:eastAsia="zh-CN"/>
        </w:rPr>
        <w:t xml:space="preserve"> </w:t>
      </w:r>
      <w:r w:rsidR="009463DF" w:rsidRPr="00E44DDE">
        <w:rPr>
          <w:lang w:val="ru-RU" w:eastAsia="zh-CN"/>
        </w:rPr>
        <w:t xml:space="preserve">Новый </w:t>
      </w:r>
      <w:r w:rsidR="005A7001">
        <w:rPr>
          <w:lang w:val="ru-RU" w:eastAsia="zh-CN"/>
        </w:rPr>
        <w:t>ч</w:t>
      </w:r>
      <w:r w:rsidR="00776B53" w:rsidRPr="00E44DDE">
        <w:rPr>
          <w:lang w:val="ru-RU" w:eastAsia="zh-CN"/>
        </w:rPr>
        <w:t xml:space="preserve">ленский взнос Члена Сектора </w:t>
      </w:r>
      <w:r w:rsidR="00AB01B9" w:rsidRPr="00E44DDE">
        <w:rPr>
          <w:lang w:val="ru-RU" w:eastAsia="zh-CN"/>
        </w:rPr>
        <w:t xml:space="preserve">в дальнейшем </w:t>
      </w:r>
      <w:r w:rsidR="00776B53" w:rsidRPr="00E44DDE">
        <w:rPr>
          <w:lang w:val="ru-RU" w:eastAsia="zh-CN"/>
        </w:rPr>
        <w:t xml:space="preserve">станет </w:t>
      </w:r>
      <w:r w:rsidR="000E18C3" w:rsidRPr="00E44DDE">
        <w:rPr>
          <w:lang w:val="ru-RU" w:eastAsia="zh-CN"/>
        </w:rPr>
        <w:t>регулярным</w:t>
      </w:r>
      <w:r w:rsidR="00AB01B9" w:rsidRPr="00E44DDE">
        <w:rPr>
          <w:lang w:val="ru-RU" w:eastAsia="zh-CN"/>
        </w:rPr>
        <w:t xml:space="preserve"> доходом</w:t>
      </w:r>
      <w:r w:rsidR="00776B53" w:rsidRPr="00E44DDE">
        <w:rPr>
          <w:lang w:val="ru-RU" w:eastAsia="zh-CN"/>
        </w:rPr>
        <w:t xml:space="preserve"> МСЭ.</w:t>
      </w:r>
      <w:r w:rsidR="00D44705" w:rsidRPr="00E44DDE">
        <w:rPr>
          <w:lang w:val="ru-RU" w:eastAsia="zh-CN"/>
        </w:rPr>
        <w:t xml:space="preserve"> Остальная часть не</w:t>
      </w:r>
      <w:r w:rsidR="00AB01B9" w:rsidRPr="00E44DDE">
        <w:rPr>
          <w:lang w:val="ru-RU" w:eastAsia="zh-CN"/>
        </w:rPr>
        <w:t>вы</w:t>
      </w:r>
      <w:r w:rsidR="00B91F33">
        <w:rPr>
          <w:lang w:val="ru-RU" w:eastAsia="zh-CN"/>
        </w:rPr>
        <w:t>п</w:t>
      </w:r>
      <w:r w:rsidR="00D44705" w:rsidRPr="00E44DDE">
        <w:rPr>
          <w:lang w:val="ru-RU" w:eastAsia="zh-CN"/>
        </w:rPr>
        <w:t xml:space="preserve">лаченной суммы остается </w:t>
      </w:r>
      <w:r w:rsidR="007F4F5B" w:rsidRPr="00E44DDE">
        <w:rPr>
          <w:lang w:val="ru-RU" w:eastAsia="zh-CN"/>
        </w:rPr>
        <w:t>главным образом за</w:t>
      </w:r>
      <w:r w:rsidR="00D44705" w:rsidRPr="00E44DDE">
        <w:rPr>
          <w:lang w:val="ru-RU" w:eastAsia="zh-CN"/>
        </w:rPr>
        <w:t xml:space="preserve"> чет</w:t>
      </w:r>
      <w:r w:rsidR="007F4F5B" w:rsidRPr="00E44DDE">
        <w:rPr>
          <w:lang w:val="ru-RU" w:eastAsia="zh-CN"/>
        </w:rPr>
        <w:t>ырьмя компаниями</w:t>
      </w:r>
      <w:r w:rsidR="00D44705" w:rsidRPr="00E44DDE">
        <w:rPr>
          <w:lang w:val="ru-RU" w:eastAsia="zh-CN"/>
        </w:rPr>
        <w:t>. Е</w:t>
      </w:r>
      <w:r w:rsidR="00B666D0" w:rsidRPr="00E44DDE">
        <w:rPr>
          <w:lang w:val="ru-RU" w:eastAsia="zh-CN"/>
        </w:rPr>
        <w:t>сли бы счета дл</w:t>
      </w:r>
      <w:r w:rsidR="00B666D0">
        <w:rPr>
          <w:lang w:val="ru-RU" w:eastAsia="zh-CN"/>
        </w:rPr>
        <w:t>я этих операторов/</w:t>
      </w:r>
      <w:r w:rsidR="00D44705" w:rsidRPr="00D44705">
        <w:rPr>
          <w:lang w:val="ru-RU" w:eastAsia="zh-CN"/>
        </w:rPr>
        <w:t xml:space="preserve">компаний </w:t>
      </w:r>
      <w:r w:rsidR="00B666D0">
        <w:rPr>
          <w:lang w:val="ru-RU" w:eastAsia="zh-CN"/>
        </w:rPr>
        <w:t xml:space="preserve">можно было </w:t>
      </w:r>
      <w:r w:rsidR="00B666D0" w:rsidRPr="00897439">
        <w:rPr>
          <w:lang w:val="ru-RU" w:eastAsia="zh-CN"/>
        </w:rPr>
        <w:t>аннулировать</w:t>
      </w:r>
      <w:r w:rsidR="00D44705" w:rsidRPr="00897439">
        <w:rPr>
          <w:lang w:val="ru-RU" w:eastAsia="zh-CN"/>
        </w:rPr>
        <w:t>,</w:t>
      </w:r>
      <w:r w:rsidR="00B60D0D" w:rsidRPr="00897439">
        <w:rPr>
          <w:lang w:val="ru-RU" w:eastAsia="zh-CN"/>
        </w:rPr>
        <w:t xml:space="preserve"> </w:t>
      </w:r>
      <w:r w:rsidR="00E44DDE" w:rsidRPr="00897439">
        <w:rPr>
          <w:lang w:val="ru-RU" w:eastAsia="zh-CN"/>
        </w:rPr>
        <w:t xml:space="preserve">то </w:t>
      </w:r>
      <w:r w:rsidR="00B60D0D" w:rsidRPr="00897439">
        <w:rPr>
          <w:lang w:val="ru-RU" w:eastAsia="zh-CN"/>
        </w:rPr>
        <w:t>в отношении</w:t>
      </w:r>
      <w:r w:rsidR="00B60D0D">
        <w:rPr>
          <w:lang w:val="ru-RU" w:eastAsia="zh-CN"/>
        </w:rPr>
        <w:t xml:space="preserve"> </w:t>
      </w:r>
      <w:r w:rsidR="00D44705" w:rsidRPr="00D44705">
        <w:rPr>
          <w:lang w:val="ru-RU" w:eastAsia="zh-CN"/>
        </w:rPr>
        <w:t>значительно</w:t>
      </w:r>
      <w:r w:rsidR="00554E5F">
        <w:rPr>
          <w:lang w:val="ru-RU" w:eastAsia="zh-CN"/>
        </w:rPr>
        <w:t>го</w:t>
      </w:r>
      <w:r w:rsidR="00D44705" w:rsidRPr="00D44705">
        <w:rPr>
          <w:lang w:val="ru-RU" w:eastAsia="zh-CN"/>
        </w:rPr>
        <w:t xml:space="preserve"> количеств</w:t>
      </w:r>
      <w:r w:rsidR="00554E5F">
        <w:rPr>
          <w:lang w:val="ru-RU" w:eastAsia="zh-CN"/>
        </w:rPr>
        <w:t>а</w:t>
      </w:r>
      <w:r w:rsidR="00D44705" w:rsidRPr="00D44705">
        <w:rPr>
          <w:lang w:val="ru-RU" w:eastAsia="zh-CN"/>
        </w:rPr>
        <w:t xml:space="preserve"> счетов </w:t>
      </w:r>
      <w:r w:rsidR="00B60D0D">
        <w:rPr>
          <w:lang w:val="ru-RU" w:eastAsia="zh-CN"/>
        </w:rPr>
        <w:t>вопрос неуплаты</w:t>
      </w:r>
      <w:r w:rsidR="00B60D0D" w:rsidRPr="00D44705">
        <w:rPr>
          <w:lang w:val="ru-RU" w:eastAsia="zh-CN"/>
        </w:rPr>
        <w:t xml:space="preserve"> </w:t>
      </w:r>
      <w:r w:rsidR="00E44DDE">
        <w:rPr>
          <w:lang w:val="ru-RU" w:eastAsia="zh-CN"/>
        </w:rPr>
        <w:t>был бы</w:t>
      </w:r>
      <w:r w:rsidR="00B60D0D">
        <w:rPr>
          <w:lang w:val="ru-RU" w:eastAsia="zh-CN"/>
        </w:rPr>
        <w:t xml:space="preserve"> </w:t>
      </w:r>
      <w:bookmarkStart w:id="207" w:name="lt_pId349"/>
      <w:bookmarkEnd w:id="206"/>
      <w:r w:rsidR="00E44DDE">
        <w:rPr>
          <w:lang w:val="ru-RU" w:eastAsia="zh-CN"/>
        </w:rPr>
        <w:t>закрыт</w:t>
      </w:r>
      <w:r w:rsidRPr="00E44DDE">
        <w:rPr>
          <w:lang w:val="ru-RU" w:eastAsia="zh-CN"/>
        </w:rPr>
        <w:t>.</w:t>
      </w:r>
      <w:bookmarkEnd w:id="207"/>
    </w:p>
    <w:p w:rsidR="007A67CA" w:rsidRPr="002852A2" w:rsidRDefault="007A67CA" w:rsidP="002852A2">
      <w:pPr>
        <w:rPr>
          <w:lang w:val="ru-RU" w:eastAsia="zh-CN"/>
        </w:rPr>
      </w:pPr>
      <w:r w:rsidRPr="00D44705">
        <w:rPr>
          <w:lang w:val="ru-RU" w:eastAsia="zh-CN"/>
        </w:rPr>
        <w:t>8.3</w:t>
      </w:r>
      <w:r w:rsidRPr="00D44705">
        <w:rPr>
          <w:lang w:val="ru-RU" w:eastAsia="zh-CN"/>
        </w:rPr>
        <w:tab/>
      </w:r>
      <w:bookmarkStart w:id="208" w:name="lt_pId351"/>
      <w:r w:rsidR="00D44705" w:rsidRPr="00D44705">
        <w:rPr>
          <w:lang w:val="ru-RU" w:eastAsia="zh-CN"/>
        </w:rPr>
        <w:t xml:space="preserve">Секретариат напомнил, что в конце года в соответствии с правилами </w:t>
      </w:r>
      <w:r w:rsidR="001C6F8B" w:rsidRPr="001C6F8B">
        <w:rPr>
          <w:lang w:val="ru-RU" w:eastAsia="zh-CN"/>
        </w:rPr>
        <w:t xml:space="preserve">IPSAS </w:t>
      </w:r>
      <w:r w:rsidR="000F219A">
        <w:rPr>
          <w:lang w:val="ru-RU" w:eastAsia="zh-CN"/>
        </w:rPr>
        <w:t>начнут действовать</w:t>
      </w:r>
      <w:r w:rsidR="001C6F8B">
        <w:rPr>
          <w:lang w:val="ru-RU" w:eastAsia="zh-CN"/>
        </w:rPr>
        <w:t xml:space="preserve"> меры в отношении любых неоплаченных счетов</w:t>
      </w:r>
      <w:r w:rsidR="00D44705" w:rsidRPr="00D44705">
        <w:rPr>
          <w:lang w:val="ru-RU" w:eastAsia="zh-CN"/>
        </w:rPr>
        <w:t xml:space="preserve">. Если счета остаются неоплаченными в течение длительного периода, </w:t>
      </w:r>
      <w:r w:rsidR="009064DC">
        <w:rPr>
          <w:lang w:val="ru-RU" w:eastAsia="zh-CN"/>
        </w:rPr>
        <w:t>Се</w:t>
      </w:r>
      <w:r w:rsidR="00D44705" w:rsidRPr="00D44705">
        <w:rPr>
          <w:lang w:val="ru-RU" w:eastAsia="zh-CN"/>
        </w:rPr>
        <w:t xml:space="preserve">кретариат </w:t>
      </w:r>
      <w:r w:rsidR="009064DC">
        <w:rPr>
          <w:lang w:val="ru-RU" w:eastAsia="zh-CN"/>
        </w:rPr>
        <w:t>будет обращаться за помощью к Государствам-Ч</w:t>
      </w:r>
      <w:r w:rsidR="00D44705" w:rsidRPr="00D44705">
        <w:rPr>
          <w:lang w:val="ru-RU" w:eastAsia="zh-CN"/>
        </w:rPr>
        <w:t xml:space="preserve">ленам для погашения задолженности. </w:t>
      </w:r>
      <w:r w:rsidR="00D44705" w:rsidRPr="00CA60CF">
        <w:rPr>
          <w:lang w:val="ru-RU" w:eastAsia="zh-CN"/>
        </w:rPr>
        <w:t>Наконец, если это</w:t>
      </w:r>
      <w:r w:rsidR="001C0326">
        <w:rPr>
          <w:lang w:val="ru-RU" w:eastAsia="zh-CN"/>
        </w:rPr>
        <w:t>го</w:t>
      </w:r>
      <w:r w:rsidR="00D44705" w:rsidRPr="00CA60CF">
        <w:rPr>
          <w:lang w:val="ru-RU" w:eastAsia="zh-CN"/>
        </w:rPr>
        <w:t xml:space="preserve"> не удастся</w:t>
      </w:r>
      <w:r w:rsidR="00C53970">
        <w:rPr>
          <w:lang w:val="ru-RU" w:eastAsia="zh-CN"/>
        </w:rPr>
        <w:t xml:space="preserve"> </w:t>
      </w:r>
      <w:r w:rsidR="00BC529E">
        <w:rPr>
          <w:lang w:val="ru-RU" w:eastAsia="zh-CN"/>
        </w:rPr>
        <w:t>добиться таким образом</w:t>
      </w:r>
      <w:r w:rsidR="00D44705" w:rsidRPr="00CA60CF">
        <w:rPr>
          <w:lang w:val="ru-RU" w:eastAsia="zh-CN"/>
        </w:rPr>
        <w:t>, Совет</w:t>
      </w:r>
      <w:r w:rsidR="00CA60CF">
        <w:rPr>
          <w:lang w:val="ru-RU" w:eastAsia="zh-CN"/>
        </w:rPr>
        <w:t>ом</w:t>
      </w:r>
      <w:r w:rsidR="00D44705" w:rsidRPr="00CA60CF">
        <w:rPr>
          <w:lang w:val="ru-RU" w:eastAsia="zh-CN"/>
        </w:rPr>
        <w:t xml:space="preserve"> будет </w:t>
      </w:r>
      <w:r w:rsidR="00CA60CF">
        <w:rPr>
          <w:lang w:val="ru-RU" w:eastAsia="zh-CN"/>
        </w:rPr>
        <w:t>приниматься решение о списании долга</w:t>
      </w:r>
      <w:bookmarkStart w:id="209" w:name="lt_pId353"/>
      <w:bookmarkEnd w:id="208"/>
      <w:r w:rsidRPr="002852A2">
        <w:rPr>
          <w:lang w:val="ru-RU" w:eastAsia="zh-CN"/>
        </w:rPr>
        <w:t>.</w:t>
      </w:r>
      <w:bookmarkEnd w:id="209"/>
    </w:p>
    <w:p w:rsidR="007A67CA" w:rsidRPr="00C1706F" w:rsidRDefault="007A67CA" w:rsidP="00C1706F">
      <w:pPr>
        <w:rPr>
          <w:lang w:val="ru-RU" w:eastAsia="zh-CN"/>
        </w:rPr>
      </w:pPr>
      <w:r w:rsidRPr="00CB73ED">
        <w:rPr>
          <w:lang w:val="ru-RU" w:eastAsia="zh-CN"/>
        </w:rPr>
        <w:t>8.4</w:t>
      </w:r>
      <w:r w:rsidRPr="00CB73ED">
        <w:rPr>
          <w:lang w:val="ru-RU" w:eastAsia="zh-CN"/>
        </w:rPr>
        <w:tab/>
      </w:r>
      <w:bookmarkStart w:id="210" w:name="lt_pId355"/>
      <w:r w:rsidR="00D44705" w:rsidRPr="00CB73ED">
        <w:rPr>
          <w:lang w:val="ru-RU" w:eastAsia="zh-CN"/>
        </w:rPr>
        <w:t>Секретариат подтвердил, что 500 000 швейцарских франков в год</w:t>
      </w:r>
      <w:r w:rsidR="00737175">
        <w:rPr>
          <w:lang w:val="ru-RU" w:eastAsia="zh-CN"/>
        </w:rPr>
        <w:t xml:space="preserve"> от</w:t>
      </w:r>
      <w:r w:rsidR="00D44705" w:rsidRPr="00CB73ED">
        <w:rPr>
          <w:lang w:val="ru-RU" w:eastAsia="zh-CN"/>
        </w:rPr>
        <w:t xml:space="preserve"> </w:t>
      </w:r>
      <w:r w:rsidR="00D44705" w:rsidRPr="00693C86">
        <w:rPr>
          <w:lang w:val="ru-RU" w:eastAsia="zh-CN"/>
        </w:rPr>
        <w:t>UIFN</w:t>
      </w:r>
      <w:r w:rsidR="00477666">
        <w:rPr>
          <w:lang w:val="ru-RU" w:eastAsia="zh-CN"/>
        </w:rPr>
        <w:t xml:space="preserve"> в проекте бюджета на 2020−</w:t>
      </w:r>
      <w:r w:rsidR="00AD50F6">
        <w:rPr>
          <w:lang w:val="ru-RU" w:eastAsia="zh-CN"/>
        </w:rPr>
        <w:t>2021 годы</w:t>
      </w:r>
      <w:r w:rsidR="00D44705" w:rsidRPr="00CB73ED">
        <w:rPr>
          <w:lang w:val="ru-RU" w:eastAsia="zh-CN"/>
        </w:rPr>
        <w:t xml:space="preserve"> представляют собой сочетание </w:t>
      </w:r>
      <w:r w:rsidR="00880C9B" w:rsidRPr="00693C86">
        <w:rPr>
          <w:lang w:val="ru-RU" w:eastAsia="zh-CN"/>
        </w:rPr>
        <w:t>разового сбора</w:t>
      </w:r>
      <w:r w:rsidR="00D44705" w:rsidRPr="00CB73ED">
        <w:rPr>
          <w:lang w:val="ru-RU" w:eastAsia="zh-CN"/>
        </w:rPr>
        <w:t xml:space="preserve">, </w:t>
      </w:r>
      <w:r w:rsidR="00880C9B" w:rsidRPr="00693C86">
        <w:rPr>
          <w:lang w:val="ru-RU" w:eastAsia="zh-CN"/>
        </w:rPr>
        <w:t>ежегодн</w:t>
      </w:r>
      <w:r w:rsidR="00D95241">
        <w:rPr>
          <w:lang w:val="ru-RU" w:eastAsia="zh-CN"/>
        </w:rPr>
        <w:t>ого</w:t>
      </w:r>
      <w:r w:rsidR="00880C9B" w:rsidRPr="00693C86">
        <w:rPr>
          <w:lang w:val="ru-RU" w:eastAsia="zh-CN"/>
        </w:rPr>
        <w:t xml:space="preserve"> сбор</w:t>
      </w:r>
      <w:r w:rsidR="00D95241">
        <w:rPr>
          <w:lang w:val="ru-RU" w:eastAsia="zh-CN"/>
        </w:rPr>
        <w:t>а</w:t>
      </w:r>
      <w:r w:rsidR="00880C9B" w:rsidRPr="00693C86">
        <w:rPr>
          <w:lang w:val="ru-RU" w:eastAsia="zh-CN"/>
        </w:rPr>
        <w:t xml:space="preserve"> за </w:t>
      </w:r>
      <w:r w:rsidR="00880C9B" w:rsidRPr="00D95241">
        <w:rPr>
          <w:lang w:val="ru-RU" w:eastAsia="zh-CN"/>
        </w:rPr>
        <w:t>обслуживание</w:t>
      </w:r>
      <w:r w:rsidR="00D44705" w:rsidRPr="00D95241">
        <w:rPr>
          <w:lang w:val="ru-RU" w:eastAsia="zh-CN"/>
        </w:rPr>
        <w:t xml:space="preserve"> UIFN и </w:t>
      </w:r>
      <w:r w:rsidR="009463DF" w:rsidRPr="00D95241">
        <w:rPr>
          <w:lang w:val="ru-RU" w:eastAsia="zh-CN"/>
        </w:rPr>
        <w:t xml:space="preserve">новых </w:t>
      </w:r>
      <w:r w:rsidR="00D44705" w:rsidRPr="00D95241">
        <w:rPr>
          <w:lang w:val="ru-RU" w:eastAsia="zh-CN"/>
        </w:rPr>
        <w:t xml:space="preserve">периодических </w:t>
      </w:r>
      <w:r w:rsidR="009463DF" w:rsidRPr="00D95241">
        <w:rPr>
          <w:lang w:val="ru-RU" w:eastAsia="zh-CN"/>
        </w:rPr>
        <w:t>ч</w:t>
      </w:r>
      <w:r w:rsidR="00FC0EDE" w:rsidRPr="00D95241">
        <w:rPr>
          <w:lang w:val="ru-RU" w:eastAsia="zh-CN"/>
        </w:rPr>
        <w:t>ленских взносов Член</w:t>
      </w:r>
      <w:r w:rsidR="0043771E">
        <w:rPr>
          <w:lang w:val="ru-RU" w:eastAsia="zh-CN"/>
        </w:rPr>
        <w:t>ов</w:t>
      </w:r>
      <w:r w:rsidR="00FC0EDE" w:rsidRPr="00AB01B9">
        <w:rPr>
          <w:lang w:val="ru-RU" w:eastAsia="zh-CN"/>
        </w:rPr>
        <w:t xml:space="preserve"> Сектор</w:t>
      </w:r>
      <w:r w:rsidR="0030620C">
        <w:rPr>
          <w:lang w:val="ru-RU" w:eastAsia="zh-CN"/>
        </w:rPr>
        <w:t>ов</w:t>
      </w:r>
      <w:r w:rsidRPr="00C1706F">
        <w:rPr>
          <w:lang w:val="ru-RU" w:eastAsia="zh-CN"/>
        </w:rPr>
        <w:t>.</w:t>
      </w:r>
      <w:bookmarkEnd w:id="210"/>
    </w:p>
    <w:p w:rsidR="007A67CA" w:rsidRPr="00CB73ED" w:rsidRDefault="007A67CA" w:rsidP="00BF361F">
      <w:pPr>
        <w:pStyle w:val="Heading1"/>
        <w:rPr>
          <w:lang w:val="ru-RU"/>
        </w:rPr>
      </w:pPr>
      <w:r w:rsidRPr="00CB73ED">
        <w:rPr>
          <w:rFonts w:eastAsia="Calibri" w:cs="Calibri"/>
          <w:szCs w:val="24"/>
          <w:lang w:val="ru-RU"/>
        </w:rPr>
        <w:lastRenderedPageBreak/>
        <w:t>9</w:t>
      </w:r>
      <w:r w:rsidRPr="00CB73ED">
        <w:rPr>
          <w:rFonts w:eastAsia="Calibri" w:cs="Calibri"/>
          <w:szCs w:val="24"/>
          <w:lang w:val="ru-RU"/>
        </w:rPr>
        <w:tab/>
      </w:r>
      <w:bookmarkStart w:id="211" w:name="lt_pId357"/>
      <w:r w:rsidR="001F72A8" w:rsidRPr="00CB73ED">
        <w:rPr>
          <w:lang w:val="ru-RU"/>
        </w:rPr>
        <w:t xml:space="preserve">Новый </w:t>
      </w:r>
      <w:r w:rsidR="001F72A8" w:rsidRPr="001F72A8">
        <w:t>O</w:t>
      </w:r>
      <w:r w:rsidR="001F72A8" w:rsidRPr="00CB73ED">
        <w:rPr>
          <w:lang w:val="ru-RU"/>
        </w:rPr>
        <w:t xml:space="preserve">бщесистемный план действий </w:t>
      </w:r>
      <w:r w:rsidR="00BF361F">
        <w:rPr>
          <w:lang w:val="ru-RU"/>
        </w:rPr>
        <w:t>ООН</w:t>
      </w:r>
      <w:r w:rsidR="001F72A8" w:rsidRPr="00CB73ED">
        <w:rPr>
          <w:lang w:val="ru-RU"/>
        </w:rPr>
        <w:t xml:space="preserve"> по вопросам гендерного равенства и расширения прав и возможностей женщин</w:t>
      </w:r>
      <w:bookmarkEnd w:id="211"/>
    </w:p>
    <w:p w:rsidR="007A67CA" w:rsidRPr="0090755E" w:rsidRDefault="007A67CA" w:rsidP="00BF361F">
      <w:pPr>
        <w:rPr>
          <w:lang w:val="ru-RU"/>
        </w:rPr>
      </w:pPr>
      <w:r w:rsidRPr="00683AB7">
        <w:rPr>
          <w:lang w:val="ru-RU"/>
        </w:rPr>
        <w:t>9.1</w:t>
      </w:r>
      <w:r w:rsidRPr="00683AB7">
        <w:rPr>
          <w:lang w:val="ru-RU"/>
        </w:rPr>
        <w:tab/>
      </w:r>
      <w:bookmarkStart w:id="212" w:name="lt_pId359"/>
      <w:r w:rsidR="00683AB7" w:rsidRPr="00683AB7">
        <w:rPr>
          <w:lang w:val="ru-RU"/>
        </w:rPr>
        <w:t xml:space="preserve">Секретариат </w:t>
      </w:r>
      <w:r w:rsidR="008C6256">
        <w:rPr>
          <w:lang w:val="ru-RU"/>
        </w:rPr>
        <w:t>представил обзор нового О</w:t>
      </w:r>
      <w:r w:rsidR="00683AB7" w:rsidRPr="00683AB7">
        <w:rPr>
          <w:lang w:val="ru-RU"/>
        </w:rPr>
        <w:t>бщесистемного плана действий Организации Объединенных Наций по вопросам гендерного равенства и расширения прав и возможностей женщин (</w:t>
      </w:r>
      <w:r w:rsidR="008A3169" w:rsidRPr="007E2FA9">
        <w:t>UN</w:t>
      </w:r>
      <w:r w:rsidR="008A3169" w:rsidRPr="008A3169">
        <w:rPr>
          <w:lang w:val="ru-RU"/>
        </w:rPr>
        <w:t>-</w:t>
      </w:r>
      <w:r w:rsidR="008A3169" w:rsidRPr="007E2FA9">
        <w:t>SWAP</w:t>
      </w:r>
      <w:r w:rsidR="00683AB7" w:rsidRPr="00683AB7">
        <w:rPr>
          <w:lang w:val="ru-RU"/>
        </w:rPr>
        <w:t>). Первоначальный</w:t>
      </w:r>
      <w:r w:rsidR="00A11C49">
        <w:rPr>
          <w:lang w:val="ru-RU"/>
        </w:rPr>
        <w:t xml:space="preserve"> план</w:t>
      </w:r>
      <w:r w:rsidR="00683AB7" w:rsidRPr="00683AB7">
        <w:rPr>
          <w:lang w:val="ru-RU"/>
        </w:rPr>
        <w:t xml:space="preserve"> </w:t>
      </w:r>
      <w:r w:rsidR="008A3169" w:rsidRPr="007E2FA9">
        <w:t>UN</w:t>
      </w:r>
      <w:r w:rsidR="008A3169" w:rsidRPr="008A3169">
        <w:rPr>
          <w:lang w:val="ru-RU"/>
        </w:rPr>
        <w:t>-</w:t>
      </w:r>
      <w:r w:rsidR="008A3169" w:rsidRPr="007E2FA9">
        <w:t>SWAP</w:t>
      </w:r>
      <w:r w:rsidR="00683AB7" w:rsidRPr="00683AB7">
        <w:rPr>
          <w:lang w:val="ru-RU"/>
        </w:rPr>
        <w:t xml:space="preserve">, первая </w:t>
      </w:r>
      <w:r w:rsidR="008A3169" w:rsidRPr="00683AB7">
        <w:rPr>
          <w:lang w:val="ru-RU"/>
        </w:rPr>
        <w:t>тематическ</w:t>
      </w:r>
      <w:r w:rsidR="00BF361F">
        <w:rPr>
          <w:lang w:val="ru-RU"/>
        </w:rPr>
        <w:t>ая</w:t>
      </w:r>
      <w:r w:rsidR="008A3169" w:rsidRPr="00683AB7">
        <w:rPr>
          <w:lang w:val="ru-RU"/>
        </w:rPr>
        <w:t xml:space="preserve"> </w:t>
      </w:r>
      <w:r w:rsidR="00683AB7" w:rsidRPr="00683AB7">
        <w:rPr>
          <w:lang w:val="ru-RU"/>
        </w:rPr>
        <w:t xml:space="preserve">система подотчетности в </w:t>
      </w:r>
      <w:r w:rsidR="0011309B">
        <w:rPr>
          <w:lang w:val="ru-RU"/>
        </w:rPr>
        <w:t>ООН, был одобрен</w:t>
      </w:r>
      <w:r w:rsidR="00683AB7" w:rsidRPr="00683AB7">
        <w:rPr>
          <w:lang w:val="ru-RU"/>
        </w:rPr>
        <w:t xml:space="preserve"> </w:t>
      </w:r>
      <w:r w:rsidR="008A3169" w:rsidRPr="008A3169">
        <w:rPr>
          <w:lang w:val="ru-RU"/>
        </w:rPr>
        <w:t>Координационным советом руководителей</w:t>
      </w:r>
      <w:r w:rsidR="008A3169" w:rsidRPr="00683AB7">
        <w:rPr>
          <w:lang w:val="ru-RU"/>
        </w:rPr>
        <w:t xml:space="preserve"> </w:t>
      </w:r>
      <w:r w:rsidR="008A4271">
        <w:rPr>
          <w:lang w:val="ru-RU"/>
        </w:rPr>
        <w:t>в 2012 году и действовал</w:t>
      </w:r>
      <w:r w:rsidR="00683AB7" w:rsidRPr="00683AB7">
        <w:rPr>
          <w:lang w:val="ru-RU"/>
        </w:rPr>
        <w:t xml:space="preserve"> до конца 2017 года. МСЭ повысил соответствие с 13 до 40 процентов в течение этого первона</w:t>
      </w:r>
      <w:r w:rsidR="00DD01F8">
        <w:rPr>
          <w:lang w:val="ru-RU"/>
        </w:rPr>
        <w:t>чального периода.</w:t>
      </w:r>
      <w:r w:rsidR="00683AB7" w:rsidRPr="00683AB7">
        <w:rPr>
          <w:lang w:val="ru-RU"/>
        </w:rPr>
        <w:t xml:space="preserve"> </w:t>
      </w:r>
      <w:r w:rsidR="00CB4A10">
        <w:rPr>
          <w:lang w:val="ru-RU"/>
        </w:rPr>
        <w:t xml:space="preserve">Агрегирование результатов </w:t>
      </w:r>
      <w:r w:rsidR="00560D17">
        <w:rPr>
          <w:lang w:val="ru-RU"/>
        </w:rPr>
        <w:t>п</w:t>
      </w:r>
      <w:r w:rsidR="00683AB7" w:rsidRPr="00683AB7">
        <w:rPr>
          <w:lang w:val="ru-RU"/>
        </w:rPr>
        <w:t>о всей системе ООН иллюстриру</w:t>
      </w:r>
      <w:r w:rsidR="00D70720">
        <w:rPr>
          <w:lang w:val="ru-RU"/>
        </w:rPr>
        <w:t>е</w:t>
      </w:r>
      <w:r w:rsidR="00683AB7" w:rsidRPr="00683AB7">
        <w:rPr>
          <w:lang w:val="ru-RU"/>
        </w:rPr>
        <w:t xml:space="preserve">т важность </w:t>
      </w:r>
      <w:r w:rsidR="000A50D3" w:rsidRPr="00683AB7">
        <w:rPr>
          <w:lang w:val="ru-RU"/>
        </w:rPr>
        <w:t>систем</w:t>
      </w:r>
      <w:r w:rsidR="00CA6C4B">
        <w:rPr>
          <w:lang w:val="ru-RU"/>
        </w:rPr>
        <w:t>ы</w:t>
      </w:r>
      <w:r w:rsidR="000A50D3" w:rsidRPr="00683AB7">
        <w:rPr>
          <w:lang w:val="ru-RU"/>
        </w:rPr>
        <w:t xml:space="preserve"> подотчетности </w:t>
      </w:r>
      <w:r w:rsidR="00683AB7" w:rsidRPr="00683AB7">
        <w:rPr>
          <w:lang w:val="ru-RU"/>
        </w:rPr>
        <w:t xml:space="preserve">для продвижения гендерного равенства и </w:t>
      </w:r>
      <w:r w:rsidR="008D1AAE">
        <w:rPr>
          <w:lang w:val="ru-RU"/>
        </w:rPr>
        <w:t>его акт</w:t>
      </w:r>
      <w:r w:rsidR="0004086C">
        <w:rPr>
          <w:lang w:val="ru-RU"/>
        </w:rPr>
        <w:t>у</w:t>
      </w:r>
      <w:r w:rsidR="008D1AAE">
        <w:rPr>
          <w:lang w:val="ru-RU"/>
        </w:rPr>
        <w:t>ализации</w:t>
      </w:r>
      <w:r w:rsidR="0004086C">
        <w:rPr>
          <w:lang w:val="ru-RU"/>
        </w:rPr>
        <w:t>. В связи с этим</w:t>
      </w:r>
      <w:r w:rsidR="008303DE">
        <w:rPr>
          <w:lang w:val="ru-RU"/>
        </w:rPr>
        <w:t xml:space="preserve"> МСЭ согласует</w:t>
      </w:r>
      <w:r w:rsidR="00683AB7" w:rsidRPr="00683AB7">
        <w:rPr>
          <w:lang w:val="ru-RU"/>
        </w:rPr>
        <w:t xml:space="preserve"> план </w:t>
      </w:r>
      <w:r w:rsidR="0096159A">
        <w:rPr>
          <w:lang w:val="ru-RU"/>
        </w:rPr>
        <w:t xml:space="preserve">работы </w:t>
      </w:r>
      <w:r w:rsidR="00683AB7" w:rsidRPr="00683AB7">
        <w:rPr>
          <w:lang w:val="ru-RU"/>
        </w:rPr>
        <w:t xml:space="preserve">в области </w:t>
      </w:r>
      <w:r w:rsidR="0096159A" w:rsidRPr="00683AB7">
        <w:rPr>
          <w:lang w:val="ru-RU"/>
        </w:rPr>
        <w:t xml:space="preserve">гендерного равенства и </w:t>
      </w:r>
      <w:r w:rsidR="00BF361F" w:rsidRPr="00BF361F">
        <w:rPr>
          <w:lang w:val="ru-RU"/>
        </w:rPr>
        <w:t>учета гендерных аспектов (</w:t>
      </w:r>
      <w:r w:rsidR="00BF361F">
        <w:rPr>
          <w:lang w:val="en-US"/>
        </w:rPr>
        <w:t>GEM</w:t>
      </w:r>
      <w:r w:rsidR="00BF361F" w:rsidRPr="00BF361F">
        <w:rPr>
          <w:lang w:val="ru-RU"/>
        </w:rPr>
        <w:t xml:space="preserve">) </w:t>
      </w:r>
      <w:r w:rsidR="00683AB7" w:rsidRPr="00683AB7">
        <w:rPr>
          <w:lang w:val="ru-RU"/>
        </w:rPr>
        <w:t xml:space="preserve">с принципами </w:t>
      </w:r>
      <w:r w:rsidR="0096159A" w:rsidRPr="007E2FA9">
        <w:t>UN</w:t>
      </w:r>
      <w:r w:rsidR="0096159A" w:rsidRPr="008A3169">
        <w:rPr>
          <w:lang w:val="ru-RU"/>
        </w:rPr>
        <w:t>-</w:t>
      </w:r>
      <w:r w:rsidR="0096159A" w:rsidRPr="007E2FA9">
        <w:t>SWAP</w:t>
      </w:r>
      <w:bookmarkStart w:id="213" w:name="lt_pId363"/>
      <w:bookmarkEnd w:id="212"/>
      <w:r w:rsidRPr="0090755E">
        <w:rPr>
          <w:lang w:val="ru-RU"/>
        </w:rPr>
        <w:t>.</w:t>
      </w:r>
      <w:bookmarkEnd w:id="213"/>
    </w:p>
    <w:p w:rsidR="007A67CA" w:rsidRPr="00645F1E" w:rsidRDefault="007A67CA" w:rsidP="00BF361F">
      <w:pPr>
        <w:rPr>
          <w:lang w:val="ru-RU"/>
        </w:rPr>
      </w:pPr>
      <w:r w:rsidRPr="007342E0">
        <w:rPr>
          <w:lang w:val="ru-RU"/>
        </w:rPr>
        <w:t>9.2</w:t>
      </w:r>
      <w:r w:rsidRPr="007342E0">
        <w:rPr>
          <w:lang w:val="ru-RU"/>
        </w:rPr>
        <w:tab/>
      </w:r>
      <w:bookmarkStart w:id="214" w:name="lt_pId365"/>
      <w:r w:rsidR="000B74C0">
        <w:rPr>
          <w:lang w:val="ru-RU"/>
        </w:rPr>
        <w:t>В</w:t>
      </w:r>
      <w:r w:rsidR="000B74C0" w:rsidRPr="007342E0">
        <w:rPr>
          <w:lang w:val="ru-RU"/>
        </w:rPr>
        <w:t xml:space="preserve"> 2018 году</w:t>
      </w:r>
      <w:r w:rsidR="000B74C0" w:rsidRPr="000B74C0">
        <w:rPr>
          <w:lang w:val="ru-RU"/>
        </w:rPr>
        <w:t xml:space="preserve"> </w:t>
      </w:r>
      <w:r w:rsidR="000B74C0" w:rsidRPr="007342E0">
        <w:rPr>
          <w:lang w:val="ru-RU"/>
        </w:rPr>
        <w:t>начал</w:t>
      </w:r>
      <w:r w:rsidR="000B74C0">
        <w:rPr>
          <w:lang w:val="ru-RU"/>
        </w:rPr>
        <w:t xml:space="preserve">ась реализация второго этапа </w:t>
      </w:r>
      <w:r w:rsidR="000B74C0" w:rsidRPr="000B74C0">
        <w:rPr>
          <w:lang w:val="ru-RU"/>
        </w:rPr>
        <w:t>Общесистемного плана действий ООН</w:t>
      </w:r>
      <w:r w:rsidR="00663772">
        <w:rPr>
          <w:lang w:val="ru-RU"/>
        </w:rPr>
        <w:t>,</w:t>
      </w:r>
      <w:r w:rsidR="007342E0" w:rsidRPr="007342E0">
        <w:rPr>
          <w:lang w:val="ru-RU"/>
        </w:rPr>
        <w:t xml:space="preserve"> или </w:t>
      </w:r>
      <w:r w:rsidR="007342E0" w:rsidRPr="000B74C0">
        <w:rPr>
          <w:lang w:val="ru-RU"/>
        </w:rPr>
        <w:t>UN</w:t>
      </w:r>
      <w:r w:rsidR="007342E0" w:rsidRPr="007342E0">
        <w:rPr>
          <w:lang w:val="ru-RU"/>
        </w:rPr>
        <w:t>-</w:t>
      </w:r>
      <w:r w:rsidR="007342E0" w:rsidRPr="000B74C0">
        <w:rPr>
          <w:lang w:val="ru-RU"/>
        </w:rPr>
        <w:t>SWAP</w:t>
      </w:r>
      <w:r w:rsidR="007342E0" w:rsidRPr="007342E0">
        <w:rPr>
          <w:lang w:val="ru-RU"/>
        </w:rPr>
        <w:t xml:space="preserve"> 2.0</w:t>
      </w:r>
      <w:r w:rsidR="00663772">
        <w:rPr>
          <w:lang w:val="ru-RU"/>
        </w:rPr>
        <w:t>,</w:t>
      </w:r>
      <w:r w:rsidR="000B74C0">
        <w:rPr>
          <w:lang w:val="ru-RU"/>
        </w:rPr>
        <w:t xml:space="preserve"> который продлится пять лет</w:t>
      </w:r>
      <w:r w:rsidR="007342E0" w:rsidRPr="007342E0">
        <w:rPr>
          <w:lang w:val="ru-RU"/>
        </w:rPr>
        <w:t xml:space="preserve">. Новая </w:t>
      </w:r>
      <w:r w:rsidR="000965A4">
        <w:rPr>
          <w:lang w:val="ru-RU"/>
        </w:rPr>
        <w:t>система</w:t>
      </w:r>
      <w:r w:rsidR="007342E0" w:rsidRPr="007342E0">
        <w:rPr>
          <w:lang w:val="ru-RU"/>
        </w:rPr>
        <w:t xml:space="preserve"> соответствует </w:t>
      </w:r>
      <w:r w:rsidR="009B002C">
        <w:rPr>
          <w:lang w:val="ru-RU"/>
        </w:rPr>
        <w:t>П</w:t>
      </w:r>
      <w:r w:rsidR="007342E0" w:rsidRPr="007342E0">
        <w:rPr>
          <w:lang w:val="ru-RU"/>
        </w:rPr>
        <w:t xml:space="preserve">овестке дня на период до 2030 года с акцентом на </w:t>
      </w:r>
      <w:r w:rsidR="00291B85">
        <w:rPr>
          <w:lang w:val="ru-RU"/>
        </w:rPr>
        <w:t>ЦУР</w:t>
      </w:r>
      <w:r w:rsidR="007342E0" w:rsidRPr="007342E0">
        <w:rPr>
          <w:lang w:val="ru-RU"/>
        </w:rPr>
        <w:t xml:space="preserve">, связанные с гендерной проблематикой. Кроме </w:t>
      </w:r>
      <w:r w:rsidR="007342E0" w:rsidRPr="00896D6E">
        <w:rPr>
          <w:lang w:val="ru-RU"/>
        </w:rPr>
        <w:t xml:space="preserve">того, была поднята </w:t>
      </w:r>
      <w:r w:rsidR="00915009" w:rsidRPr="00896D6E">
        <w:rPr>
          <w:lang w:val="ru-RU"/>
        </w:rPr>
        <w:t xml:space="preserve">планка </w:t>
      </w:r>
      <w:r w:rsidR="007342E0" w:rsidRPr="00896D6E">
        <w:rPr>
          <w:lang w:val="ru-RU"/>
        </w:rPr>
        <w:t xml:space="preserve">показателей институционального укрепления, а затем поддержки достижения результатов, включая два новых </w:t>
      </w:r>
      <w:r w:rsidR="00BF361F">
        <w:rPr>
          <w:lang w:val="ru-RU"/>
        </w:rPr>
        <w:t>самостоятельных</w:t>
      </w:r>
      <w:r w:rsidR="00843449" w:rsidRPr="00896D6E">
        <w:rPr>
          <w:lang w:val="ru-RU"/>
        </w:rPr>
        <w:t xml:space="preserve"> показателя </w:t>
      </w:r>
      <w:r w:rsidR="00FF6C78">
        <w:rPr>
          <w:lang w:val="ru-RU"/>
        </w:rPr>
        <w:t>−</w:t>
      </w:r>
      <w:r w:rsidR="00843449" w:rsidRPr="00896D6E">
        <w:rPr>
          <w:lang w:val="ru-RU"/>
        </w:rPr>
        <w:t xml:space="preserve"> "работа на руководящих должностях"</w:t>
      </w:r>
      <w:r w:rsidR="007342E0" w:rsidRPr="00896D6E">
        <w:rPr>
          <w:lang w:val="ru-RU"/>
        </w:rPr>
        <w:t xml:space="preserve"> и </w:t>
      </w:r>
      <w:r w:rsidR="00843449" w:rsidRPr="00896D6E">
        <w:rPr>
          <w:lang w:val="ru-RU"/>
        </w:rPr>
        <w:t>"равное</w:t>
      </w:r>
      <w:r w:rsidR="00843449">
        <w:rPr>
          <w:lang w:val="ru-RU"/>
        </w:rPr>
        <w:t xml:space="preserve"> представительство женщин"</w:t>
      </w:r>
      <w:r w:rsidR="007342E0" w:rsidRPr="007342E0">
        <w:rPr>
          <w:lang w:val="ru-RU"/>
        </w:rPr>
        <w:t xml:space="preserve">. Новый ежегодный </w:t>
      </w:r>
      <w:r w:rsidR="008303DE" w:rsidRPr="00683AB7">
        <w:rPr>
          <w:lang w:val="ru-RU"/>
        </w:rPr>
        <w:t xml:space="preserve">план </w:t>
      </w:r>
      <w:r w:rsidR="00BF361F">
        <w:rPr>
          <w:lang w:val="ru-RU"/>
        </w:rPr>
        <w:t xml:space="preserve">реализации политики </w:t>
      </w:r>
      <w:r w:rsidR="00BF361F">
        <w:rPr>
          <w:lang w:val="en-US"/>
        </w:rPr>
        <w:t>GEM</w:t>
      </w:r>
      <w:r w:rsidR="00BF361F" w:rsidRPr="00BF361F">
        <w:rPr>
          <w:lang w:val="ru-RU"/>
        </w:rPr>
        <w:t xml:space="preserve"> </w:t>
      </w:r>
      <w:r w:rsidR="007342E0" w:rsidRPr="007342E0">
        <w:rPr>
          <w:lang w:val="ru-RU"/>
        </w:rPr>
        <w:t>будет представлен Совету 2019 г</w:t>
      </w:r>
      <w:r w:rsidR="008303DE">
        <w:rPr>
          <w:lang w:val="ru-RU"/>
        </w:rPr>
        <w:t>ода</w:t>
      </w:r>
      <w:bookmarkStart w:id="215" w:name="lt_pId368"/>
      <w:bookmarkEnd w:id="214"/>
      <w:r w:rsidRPr="00645F1E">
        <w:rPr>
          <w:lang w:val="ru-RU"/>
        </w:rPr>
        <w:t>.</w:t>
      </w:r>
      <w:bookmarkEnd w:id="215"/>
    </w:p>
    <w:p w:rsidR="007A67CA" w:rsidRPr="00CB73ED" w:rsidRDefault="007A67CA" w:rsidP="00100332">
      <w:pPr>
        <w:pStyle w:val="Heading1"/>
        <w:rPr>
          <w:lang w:val="ru-RU"/>
        </w:rPr>
      </w:pPr>
      <w:r w:rsidRPr="00CB73ED">
        <w:rPr>
          <w:lang w:val="ru-RU"/>
        </w:rPr>
        <w:t>10</w:t>
      </w:r>
      <w:r w:rsidRPr="00CB73ED">
        <w:rPr>
          <w:lang w:val="ru-RU"/>
        </w:rPr>
        <w:tab/>
      </w:r>
      <w:r w:rsidR="00100332">
        <w:rPr>
          <w:lang w:val="ru-RU"/>
        </w:rPr>
        <w:t>Следующее</w:t>
      </w:r>
      <w:r w:rsidR="00100332" w:rsidRPr="00CB73ED">
        <w:rPr>
          <w:lang w:val="ru-RU"/>
        </w:rPr>
        <w:t xml:space="preserve"> </w:t>
      </w:r>
      <w:r w:rsidR="00100332">
        <w:rPr>
          <w:lang w:val="ru-RU"/>
        </w:rPr>
        <w:t>собрание</w:t>
      </w:r>
    </w:p>
    <w:p w:rsidR="007A67CA" w:rsidRPr="00DE647F" w:rsidRDefault="007A67CA" w:rsidP="00BF361F">
      <w:pPr>
        <w:rPr>
          <w:lang w:val="ru-RU"/>
        </w:rPr>
      </w:pPr>
      <w:r w:rsidRPr="00F34584">
        <w:rPr>
          <w:lang w:val="ru-RU"/>
        </w:rPr>
        <w:t>10.1</w:t>
      </w:r>
      <w:r w:rsidRPr="00F34584">
        <w:rPr>
          <w:lang w:val="ru-RU"/>
        </w:rPr>
        <w:tab/>
      </w:r>
      <w:bookmarkStart w:id="216" w:name="lt_pId372"/>
      <w:r w:rsidR="006A32B4">
        <w:rPr>
          <w:lang w:val="ru-RU"/>
        </w:rPr>
        <w:t>В отсутствие</w:t>
      </w:r>
      <w:r w:rsidR="00F34584" w:rsidRPr="00F34584">
        <w:rPr>
          <w:lang w:val="ru-RU"/>
        </w:rPr>
        <w:t xml:space="preserve"> существенных и неотложных тем для обсуждения или какой-либо темы, </w:t>
      </w:r>
      <w:r w:rsidR="006A32B4">
        <w:rPr>
          <w:lang w:val="ru-RU"/>
        </w:rPr>
        <w:t>рассмотрение которой</w:t>
      </w:r>
      <w:r w:rsidR="00F34584" w:rsidRPr="00F34584">
        <w:rPr>
          <w:lang w:val="ru-RU"/>
        </w:rPr>
        <w:t xml:space="preserve"> будет </w:t>
      </w:r>
      <w:r w:rsidR="006A32B4">
        <w:rPr>
          <w:lang w:val="ru-RU"/>
        </w:rPr>
        <w:t xml:space="preserve">поручено </w:t>
      </w:r>
      <w:r w:rsidR="00F34584" w:rsidRPr="00F34584">
        <w:rPr>
          <w:lang w:val="ru-RU"/>
        </w:rPr>
        <w:t xml:space="preserve">Группе Советом 2019 года, необходимости проводить </w:t>
      </w:r>
      <w:r w:rsidR="00BF361F">
        <w:rPr>
          <w:lang w:val="ru-RU"/>
        </w:rPr>
        <w:t>собрание</w:t>
      </w:r>
      <w:r w:rsidR="00F34584" w:rsidRPr="00F34584">
        <w:rPr>
          <w:lang w:val="ru-RU"/>
        </w:rPr>
        <w:t xml:space="preserve"> </w:t>
      </w:r>
      <w:r w:rsidR="00D42E09" w:rsidRPr="00D42E09">
        <w:rPr>
          <w:lang w:val="ru-RU"/>
        </w:rPr>
        <w:t>РГС-ФЛР</w:t>
      </w:r>
      <w:r w:rsidR="00F34584" w:rsidRPr="00F34584">
        <w:rPr>
          <w:lang w:val="ru-RU"/>
        </w:rPr>
        <w:t xml:space="preserve"> в сентябре 2019 года</w:t>
      </w:r>
      <w:r w:rsidR="006165AB" w:rsidRPr="006165AB">
        <w:rPr>
          <w:lang w:val="ru-RU"/>
        </w:rPr>
        <w:t xml:space="preserve"> </w:t>
      </w:r>
      <w:r w:rsidR="006165AB" w:rsidRPr="00F34584">
        <w:rPr>
          <w:lang w:val="ru-RU"/>
        </w:rPr>
        <w:t>не будет</w:t>
      </w:r>
      <w:r w:rsidR="00F34584" w:rsidRPr="00F34584">
        <w:rPr>
          <w:lang w:val="ru-RU"/>
        </w:rPr>
        <w:t xml:space="preserve">. </w:t>
      </w:r>
      <w:r w:rsidR="00EB23E1">
        <w:rPr>
          <w:lang w:val="ru-RU"/>
        </w:rPr>
        <w:t>В связи с этим</w:t>
      </w:r>
      <w:r w:rsidR="00F34584" w:rsidRPr="00EB23E1">
        <w:rPr>
          <w:lang w:val="ru-RU"/>
        </w:rPr>
        <w:t xml:space="preserve"> </w:t>
      </w:r>
      <w:r w:rsidR="00FC0C6C">
        <w:rPr>
          <w:lang w:val="ru-RU"/>
        </w:rPr>
        <w:t>даты</w:t>
      </w:r>
      <w:r w:rsidR="00F34584" w:rsidRPr="00EB23E1">
        <w:rPr>
          <w:lang w:val="ru-RU"/>
        </w:rPr>
        <w:t xml:space="preserve"> следующего собрания </w:t>
      </w:r>
      <w:r w:rsidR="00D42E09" w:rsidRPr="00EB23E1">
        <w:rPr>
          <w:lang w:val="ru-RU"/>
        </w:rPr>
        <w:t>РГС-ФЛР</w:t>
      </w:r>
      <w:r w:rsidR="00F34584" w:rsidRPr="00EB23E1">
        <w:rPr>
          <w:lang w:val="ru-RU"/>
        </w:rPr>
        <w:t xml:space="preserve"> буд</w:t>
      </w:r>
      <w:r w:rsidR="00DE647F">
        <w:rPr>
          <w:lang w:val="ru-RU"/>
        </w:rPr>
        <w:t>у</w:t>
      </w:r>
      <w:r w:rsidR="00F34584" w:rsidRPr="00EB23E1">
        <w:rPr>
          <w:lang w:val="ru-RU"/>
        </w:rPr>
        <w:t>т определен</w:t>
      </w:r>
      <w:r w:rsidR="00DE647F">
        <w:rPr>
          <w:lang w:val="ru-RU"/>
        </w:rPr>
        <w:t>ы</w:t>
      </w:r>
      <w:r w:rsidR="00F34584" w:rsidRPr="00EB23E1">
        <w:rPr>
          <w:lang w:val="ru-RU"/>
        </w:rPr>
        <w:t xml:space="preserve"> после Совета 2019 г</w:t>
      </w:r>
      <w:r w:rsidR="0011202E">
        <w:rPr>
          <w:lang w:val="ru-RU"/>
        </w:rPr>
        <w:t>ода</w:t>
      </w:r>
      <w:bookmarkStart w:id="217" w:name="lt_pId373"/>
      <w:bookmarkEnd w:id="216"/>
      <w:r w:rsidRPr="00DE647F">
        <w:rPr>
          <w:lang w:val="ru-RU"/>
        </w:rPr>
        <w:t>.</w:t>
      </w:r>
      <w:bookmarkEnd w:id="217"/>
    </w:p>
    <w:p w:rsidR="007A67CA" w:rsidRDefault="007A67CA" w:rsidP="007A67CA">
      <w:pPr>
        <w:spacing w:before="720"/>
        <w:jc w:val="center"/>
      </w:pPr>
      <w:r>
        <w:t>______________</w:t>
      </w:r>
    </w:p>
    <w:sectPr w:rsidR="007A67CA" w:rsidSect="00CF629C">
      <w:headerReference w:type="default" r:id="rId28"/>
      <w:footerReference w:type="default" r:id="rId29"/>
      <w:footerReference w:type="first" r:id="rId3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761" w:rsidRDefault="009E0761">
      <w:r>
        <w:separator/>
      </w:r>
    </w:p>
  </w:endnote>
  <w:endnote w:type="continuationSeparator" w:id="0">
    <w:p w:rsidR="009E0761" w:rsidRDefault="009E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761" w:rsidRPr="00486323" w:rsidRDefault="009E0761" w:rsidP="007A67CA">
    <w:pPr>
      <w:pStyle w:val="Footer"/>
      <w:rPr>
        <w:color w:val="D9D9D9" w:themeColor="background1" w:themeShade="D9"/>
        <w:lang w:val="fr-CH"/>
      </w:rPr>
    </w:pPr>
    <w:r w:rsidRPr="00486323">
      <w:rPr>
        <w:color w:val="D9D9D9" w:themeColor="background1" w:themeShade="D9"/>
        <w:lang w:val="en-US"/>
      </w:rPr>
      <w:fldChar w:fldCharType="begin"/>
    </w:r>
    <w:r w:rsidRPr="00486323">
      <w:rPr>
        <w:color w:val="D9D9D9" w:themeColor="background1" w:themeShade="D9"/>
        <w:lang w:val="fr-CH"/>
      </w:rPr>
      <w:instrText xml:space="preserve"> FILENAME \p  \* MERGEFORMAT </w:instrText>
    </w:r>
    <w:r w:rsidRPr="00486323">
      <w:rPr>
        <w:color w:val="D9D9D9" w:themeColor="background1" w:themeShade="D9"/>
        <w:lang w:val="en-US"/>
      </w:rPr>
      <w:fldChar w:fldCharType="separate"/>
    </w:r>
    <w:r w:rsidRPr="00486323">
      <w:rPr>
        <w:color w:val="D9D9D9" w:themeColor="background1" w:themeShade="D9"/>
        <w:lang w:val="fr-CH"/>
      </w:rPr>
      <w:t>P:\RUS\SG\CONSEIL\C19\000\050R.docx</w:t>
    </w:r>
    <w:r w:rsidRPr="00486323">
      <w:rPr>
        <w:color w:val="D9D9D9" w:themeColor="background1" w:themeShade="D9"/>
        <w:lang w:val="en-US"/>
      </w:rPr>
      <w:fldChar w:fldCharType="end"/>
    </w:r>
    <w:r w:rsidRPr="00486323">
      <w:rPr>
        <w:color w:val="D9D9D9" w:themeColor="background1" w:themeShade="D9"/>
        <w:lang w:val="fr-CH"/>
      </w:rPr>
      <w:t xml:space="preserve"> (450276)</w:t>
    </w:r>
    <w:r w:rsidRPr="00486323">
      <w:rPr>
        <w:color w:val="D9D9D9" w:themeColor="background1" w:themeShade="D9"/>
        <w:lang w:val="fr-CH"/>
      </w:rPr>
      <w:tab/>
    </w:r>
    <w:r w:rsidRPr="00486323">
      <w:rPr>
        <w:color w:val="D9D9D9" w:themeColor="background1" w:themeShade="D9"/>
      </w:rPr>
      <w:fldChar w:fldCharType="begin"/>
    </w:r>
    <w:r w:rsidRPr="00486323">
      <w:rPr>
        <w:color w:val="D9D9D9" w:themeColor="background1" w:themeShade="D9"/>
      </w:rPr>
      <w:instrText xml:space="preserve"> SAVEDATE \@ DD.MM.YY </w:instrText>
    </w:r>
    <w:r w:rsidRPr="00486323">
      <w:rPr>
        <w:color w:val="D9D9D9" w:themeColor="background1" w:themeShade="D9"/>
      </w:rPr>
      <w:fldChar w:fldCharType="separate"/>
    </w:r>
    <w:r w:rsidR="00486323" w:rsidRPr="00486323">
      <w:rPr>
        <w:color w:val="D9D9D9" w:themeColor="background1" w:themeShade="D9"/>
      </w:rPr>
      <w:t>26.04.19</w:t>
    </w:r>
    <w:r w:rsidRPr="00486323">
      <w:rPr>
        <w:color w:val="D9D9D9" w:themeColor="background1" w:themeShade="D9"/>
      </w:rPr>
      <w:fldChar w:fldCharType="end"/>
    </w:r>
    <w:r w:rsidRPr="00486323">
      <w:rPr>
        <w:color w:val="D9D9D9" w:themeColor="background1" w:themeShade="D9"/>
        <w:lang w:val="fr-CH"/>
      </w:rPr>
      <w:tab/>
    </w:r>
    <w:r w:rsidRPr="00486323">
      <w:rPr>
        <w:color w:val="D9D9D9" w:themeColor="background1" w:themeShade="D9"/>
      </w:rPr>
      <w:fldChar w:fldCharType="begin"/>
    </w:r>
    <w:r w:rsidRPr="00486323">
      <w:rPr>
        <w:color w:val="D9D9D9" w:themeColor="background1" w:themeShade="D9"/>
      </w:rPr>
      <w:instrText xml:space="preserve"> PRINTDATE \@ DD.MM.YY </w:instrText>
    </w:r>
    <w:r w:rsidRPr="00486323">
      <w:rPr>
        <w:color w:val="D9D9D9" w:themeColor="background1" w:themeShade="D9"/>
      </w:rPr>
      <w:fldChar w:fldCharType="separate"/>
    </w:r>
    <w:r w:rsidRPr="00486323">
      <w:rPr>
        <w:color w:val="D9D9D9" w:themeColor="background1" w:themeShade="D9"/>
      </w:rPr>
      <w:t>28.03.06</w:t>
    </w:r>
    <w:r w:rsidRPr="00486323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761" w:rsidRDefault="009E076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9E0761" w:rsidRPr="00486323" w:rsidRDefault="009E0761">
    <w:pPr>
      <w:pStyle w:val="Footer"/>
      <w:rPr>
        <w:color w:val="D9D9D9" w:themeColor="background1" w:themeShade="D9"/>
        <w:lang w:val="fr-CH"/>
      </w:rPr>
    </w:pPr>
    <w:r w:rsidRPr="00486323">
      <w:rPr>
        <w:color w:val="D9D9D9" w:themeColor="background1" w:themeShade="D9"/>
        <w:lang w:val="en-US"/>
      </w:rPr>
      <w:fldChar w:fldCharType="begin"/>
    </w:r>
    <w:r w:rsidRPr="00486323">
      <w:rPr>
        <w:color w:val="D9D9D9" w:themeColor="background1" w:themeShade="D9"/>
        <w:lang w:val="fr-CH"/>
      </w:rPr>
      <w:instrText xml:space="preserve"> FILENAME \p  \* MERGEFORMAT </w:instrText>
    </w:r>
    <w:r w:rsidRPr="00486323">
      <w:rPr>
        <w:color w:val="D9D9D9" w:themeColor="background1" w:themeShade="D9"/>
        <w:lang w:val="en-US"/>
      </w:rPr>
      <w:fldChar w:fldCharType="separate"/>
    </w:r>
    <w:r w:rsidRPr="00486323">
      <w:rPr>
        <w:color w:val="D9D9D9" w:themeColor="background1" w:themeShade="D9"/>
        <w:lang w:val="fr-CH"/>
      </w:rPr>
      <w:t>P:\RUS\SG\CONSEIL\C19\000\050R.docx</w:t>
    </w:r>
    <w:r w:rsidRPr="00486323">
      <w:rPr>
        <w:color w:val="D9D9D9" w:themeColor="background1" w:themeShade="D9"/>
        <w:lang w:val="en-US"/>
      </w:rPr>
      <w:fldChar w:fldCharType="end"/>
    </w:r>
    <w:r w:rsidRPr="00486323">
      <w:rPr>
        <w:color w:val="D9D9D9" w:themeColor="background1" w:themeShade="D9"/>
        <w:lang w:val="fr-CH"/>
      </w:rPr>
      <w:t xml:space="preserve"> (450276)</w:t>
    </w:r>
    <w:r w:rsidRPr="00486323">
      <w:rPr>
        <w:color w:val="D9D9D9" w:themeColor="background1" w:themeShade="D9"/>
        <w:lang w:val="fr-CH"/>
      </w:rPr>
      <w:tab/>
    </w:r>
    <w:r w:rsidRPr="00486323">
      <w:rPr>
        <w:color w:val="D9D9D9" w:themeColor="background1" w:themeShade="D9"/>
      </w:rPr>
      <w:fldChar w:fldCharType="begin"/>
    </w:r>
    <w:r w:rsidRPr="00486323">
      <w:rPr>
        <w:color w:val="D9D9D9" w:themeColor="background1" w:themeShade="D9"/>
      </w:rPr>
      <w:instrText xml:space="preserve"> SAVEDATE \@ DD.MM.YY </w:instrText>
    </w:r>
    <w:r w:rsidRPr="00486323">
      <w:rPr>
        <w:color w:val="D9D9D9" w:themeColor="background1" w:themeShade="D9"/>
      </w:rPr>
      <w:fldChar w:fldCharType="separate"/>
    </w:r>
    <w:r w:rsidR="00486323" w:rsidRPr="00486323">
      <w:rPr>
        <w:color w:val="D9D9D9" w:themeColor="background1" w:themeShade="D9"/>
      </w:rPr>
      <w:t>26.04.19</w:t>
    </w:r>
    <w:r w:rsidRPr="00486323">
      <w:rPr>
        <w:color w:val="D9D9D9" w:themeColor="background1" w:themeShade="D9"/>
      </w:rPr>
      <w:fldChar w:fldCharType="end"/>
    </w:r>
    <w:r w:rsidRPr="00486323">
      <w:rPr>
        <w:color w:val="D9D9D9" w:themeColor="background1" w:themeShade="D9"/>
        <w:lang w:val="fr-CH"/>
      </w:rPr>
      <w:tab/>
    </w:r>
    <w:r w:rsidRPr="00486323">
      <w:rPr>
        <w:color w:val="D9D9D9" w:themeColor="background1" w:themeShade="D9"/>
      </w:rPr>
      <w:fldChar w:fldCharType="begin"/>
    </w:r>
    <w:r w:rsidRPr="00486323">
      <w:rPr>
        <w:color w:val="D9D9D9" w:themeColor="background1" w:themeShade="D9"/>
      </w:rPr>
      <w:instrText xml:space="preserve"> PRINTDATE \@ DD.MM.YY </w:instrText>
    </w:r>
    <w:r w:rsidRPr="00486323">
      <w:rPr>
        <w:color w:val="D9D9D9" w:themeColor="background1" w:themeShade="D9"/>
      </w:rPr>
      <w:fldChar w:fldCharType="separate"/>
    </w:r>
    <w:r w:rsidRPr="00486323">
      <w:rPr>
        <w:color w:val="D9D9D9" w:themeColor="background1" w:themeShade="D9"/>
      </w:rPr>
      <w:t>28.03.06</w:t>
    </w:r>
    <w:r w:rsidRPr="00486323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761" w:rsidRDefault="009E0761">
      <w:r>
        <w:t>____________________</w:t>
      </w:r>
    </w:p>
  </w:footnote>
  <w:footnote w:type="continuationSeparator" w:id="0">
    <w:p w:rsidR="009E0761" w:rsidRDefault="009E0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761" w:rsidRDefault="009E0761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486323">
      <w:rPr>
        <w:noProof/>
      </w:rPr>
      <w:t>14</w:t>
    </w:r>
    <w:r>
      <w:rPr>
        <w:noProof/>
      </w:rPr>
      <w:fldChar w:fldCharType="end"/>
    </w:r>
  </w:p>
  <w:p w:rsidR="009E0761" w:rsidRDefault="009E0761" w:rsidP="005B3DEC">
    <w:pPr>
      <w:pStyle w:val="Header"/>
      <w:spacing w:after="480"/>
    </w:pPr>
    <w:r>
      <w:t>C19/</w:t>
    </w:r>
    <w:r>
      <w:rPr>
        <w:lang w:val="ru-RU"/>
      </w:rPr>
      <w:t>50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F7E69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F8C2D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29694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D6A8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68D4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9297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7620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7E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F4E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121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67AE4"/>
    <w:multiLevelType w:val="hybridMultilevel"/>
    <w:tmpl w:val="892E3A3E"/>
    <w:lvl w:ilvl="0" w:tplc="9A80B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EA5A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F847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491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A0E0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CA01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0C0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ECB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ACB5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A8229D"/>
    <w:multiLevelType w:val="hybridMultilevel"/>
    <w:tmpl w:val="2DA22822"/>
    <w:lvl w:ilvl="0" w:tplc="37B6C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B067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D2C8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60F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4BD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0C6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FE05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7A1E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44A1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6151A9"/>
    <w:multiLevelType w:val="hybridMultilevel"/>
    <w:tmpl w:val="2004B096"/>
    <w:lvl w:ilvl="0" w:tplc="0574A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4EF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9AC7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85A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1821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C291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E3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CB0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3E0A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825327"/>
    <w:multiLevelType w:val="hybridMultilevel"/>
    <w:tmpl w:val="A72E01BC"/>
    <w:lvl w:ilvl="0" w:tplc="12BE6CFC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693CBC46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5FD4A73E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9A6EEF4E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99CDCC0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520049C6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8C10CFAA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59767886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BFE2AF6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10BF2EDA"/>
    <w:multiLevelType w:val="hybridMultilevel"/>
    <w:tmpl w:val="5C62B148"/>
    <w:lvl w:ilvl="0" w:tplc="248ED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E1F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2C65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850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8EE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272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416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8FD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5A9D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7D479F"/>
    <w:multiLevelType w:val="hybridMultilevel"/>
    <w:tmpl w:val="BF22F184"/>
    <w:lvl w:ilvl="0" w:tplc="1986B1C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32EA7E2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9D677AC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9CCE044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2981FA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B51217DA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7B3402FC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BFA82D46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88D3FA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7A93012"/>
    <w:multiLevelType w:val="hybridMultilevel"/>
    <w:tmpl w:val="2A520AAA"/>
    <w:lvl w:ilvl="0" w:tplc="CB9EFF96">
      <w:start w:val="10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B0F8CF0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F28BA9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4A6966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E265C1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764C4D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57A2C5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E84F73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E10234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372E0C"/>
    <w:multiLevelType w:val="hybridMultilevel"/>
    <w:tmpl w:val="9A3A4392"/>
    <w:lvl w:ilvl="0" w:tplc="2C869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B86A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7879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14BA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328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4233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B004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26D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A55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F18B1"/>
    <w:multiLevelType w:val="hybridMultilevel"/>
    <w:tmpl w:val="0D8E43DE"/>
    <w:lvl w:ilvl="0" w:tplc="81B0D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64BC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DC5D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DA68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44C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F894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AACE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6C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5E4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B3709"/>
    <w:multiLevelType w:val="hybridMultilevel"/>
    <w:tmpl w:val="82ECFE40"/>
    <w:lvl w:ilvl="0" w:tplc="826CE2C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9E682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BE3B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EDB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8279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B4EE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2DC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3819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544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747BD"/>
    <w:multiLevelType w:val="hybridMultilevel"/>
    <w:tmpl w:val="EBACBB84"/>
    <w:lvl w:ilvl="0" w:tplc="C7FA6038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C23CEDFC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5F6075E6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9578B9CA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298E018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83F4CF22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E6086A68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6EBA6788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C500E6C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7"/>
  </w:num>
  <w:num w:numId="4">
    <w:abstractNumId w:val="11"/>
  </w:num>
  <w:num w:numId="5">
    <w:abstractNumId w:val="13"/>
  </w:num>
  <w:num w:numId="6">
    <w:abstractNumId w:val="12"/>
  </w:num>
  <w:num w:numId="7">
    <w:abstractNumId w:val="10"/>
  </w:num>
  <w:num w:numId="8">
    <w:abstractNumId w:val="15"/>
  </w:num>
  <w:num w:numId="9">
    <w:abstractNumId w:val="14"/>
  </w:num>
  <w:num w:numId="10">
    <w:abstractNumId w:val="16"/>
  </w:num>
  <w:num w:numId="11">
    <w:abstractNumId w:val="18"/>
  </w:num>
  <w:num w:numId="12">
    <w:abstractNumId w:val="2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A6"/>
    <w:rsid w:val="0000210E"/>
    <w:rsid w:val="00003684"/>
    <w:rsid w:val="00003692"/>
    <w:rsid w:val="00006EC2"/>
    <w:rsid w:val="00011353"/>
    <w:rsid w:val="0002183E"/>
    <w:rsid w:val="000218DD"/>
    <w:rsid w:val="0002275A"/>
    <w:rsid w:val="00023F9B"/>
    <w:rsid w:val="00031AE1"/>
    <w:rsid w:val="00033D59"/>
    <w:rsid w:val="0003756A"/>
    <w:rsid w:val="0004086C"/>
    <w:rsid w:val="000447C8"/>
    <w:rsid w:val="0004510C"/>
    <w:rsid w:val="0004540F"/>
    <w:rsid w:val="00045A89"/>
    <w:rsid w:val="00047626"/>
    <w:rsid w:val="00050B21"/>
    <w:rsid w:val="00051A49"/>
    <w:rsid w:val="000539AF"/>
    <w:rsid w:val="00054E05"/>
    <w:rsid w:val="0005697E"/>
    <w:rsid w:val="000569B4"/>
    <w:rsid w:val="00057EC1"/>
    <w:rsid w:val="00063A41"/>
    <w:rsid w:val="00064169"/>
    <w:rsid w:val="00066059"/>
    <w:rsid w:val="00066B2E"/>
    <w:rsid w:val="0007056E"/>
    <w:rsid w:val="00070CF5"/>
    <w:rsid w:val="000722FE"/>
    <w:rsid w:val="000723C6"/>
    <w:rsid w:val="00073010"/>
    <w:rsid w:val="00075391"/>
    <w:rsid w:val="00075FAA"/>
    <w:rsid w:val="00077F6E"/>
    <w:rsid w:val="000800CF"/>
    <w:rsid w:val="00080E82"/>
    <w:rsid w:val="00081029"/>
    <w:rsid w:val="000821B4"/>
    <w:rsid w:val="00082CC2"/>
    <w:rsid w:val="000854A3"/>
    <w:rsid w:val="000855BB"/>
    <w:rsid w:val="00085EFC"/>
    <w:rsid w:val="000931C3"/>
    <w:rsid w:val="000938D4"/>
    <w:rsid w:val="000940D8"/>
    <w:rsid w:val="000942DE"/>
    <w:rsid w:val="000965A4"/>
    <w:rsid w:val="00096AA4"/>
    <w:rsid w:val="000A089E"/>
    <w:rsid w:val="000A09B0"/>
    <w:rsid w:val="000A3115"/>
    <w:rsid w:val="000A50D3"/>
    <w:rsid w:val="000B5A59"/>
    <w:rsid w:val="000B74C0"/>
    <w:rsid w:val="000C0C9E"/>
    <w:rsid w:val="000C1CC1"/>
    <w:rsid w:val="000C3980"/>
    <w:rsid w:val="000C3F6C"/>
    <w:rsid w:val="000C51D3"/>
    <w:rsid w:val="000C5545"/>
    <w:rsid w:val="000D1B22"/>
    <w:rsid w:val="000D233C"/>
    <w:rsid w:val="000D364C"/>
    <w:rsid w:val="000D3B1F"/>
    <w:rsid w:val="000D3D97"/>
    <w:rsid w:val="000D4FE1"/>
    <w:rsid w:val="000D71C8"/>
    <w:rsid w:val="000D76F7"/>
    <w:rsid w:val="000E0BE2"/>
    <w:rsid w:val="000E18C3"/>
    <w:rsid w:val="000E1B45"/>
    <w:rsid w:val="000E1E91"/>
    <w:rsid w:val="000E20A9"/>
    <w:rsid w:val="000E2553"/>
    <w:rsid w:val="000E294B"/>
    <w:rsid w:val="000E295E"/>
    <w:rsid w:val="000E4617"/>
    <w:rsid w:val="000E50BB"/>
    <w:rsid w:val="000E5628"/>
    <w:rsid w:val="000E568E"/>
    <w:rsid w:val="000E5E3F"/>
    <w:rsid w:val="000F0FB1"/>
    <w:rsid w:val="000F219A"/>
    <w:rsid w:val="000F2917"/>
    <w:rsid w:val="000F2BE9"/>
    <w:rsid w:val="000F3452"/>
    <w:rsid w:val="000F5AFC"/>
    <w:rsid w:val="00100332"/>
    <w:rsid w:val="00100A3C"/>
    <w:rsid w:val="00102511"/>
    <w:rsid w:val="00105B58"/>
    <w:rsid w:val="00105BBC"/>
    <w:rsid w:val="001077CC"/>
    <w:rsid w:val="0011028E"/>
    <w:rsid w:val="0011177D"/>
    <w:rsid w:val="00111F71"/>
    <w:rsid w:val="0011202E"/>
    <w:rsid w:val="0011309B"/>
    <w:rsid w:val="001130FD"/>
    <w:rsid w:val="0011391C"/>
    <w:rsid w:val="00116FBE"/>
    <w:rsid w:val="00121008"/>
    <w:rsid w:val="001244DA"/>
    <w:rsid w:val="00124B67"/>
    <w:rsid w:val="001272FE"/>
    <w:rsid w:val="0012768C"/>
    <w:rsid w:val="00127DEF"/>
    <w:rsid w:val="0013195D"/>
    <w:rsid w:val="0013212C"/>
    <w:rsid w:val="00132935"/>
    <w:rsid w:val="00132A39"/>
    <w:rsid w:val="00132E60"/>
    <w:rsid w:val="00134329"/>
    <w:rsid w:val="00134C59"/>
    <w:rsid w:val="00135976"/>
    <w:rsid w:val="0013793D"/>
    <w:rsid w:val="00137CB8"/>
    <w:rsid w:val="00140D8E"/>
    <w:rsid w:val="0014152D"/>
    <w:rsid w:val="001418BC"/>
    <w:rsid w:val="0014290E"/>
    <w:rsid w:val="00145FEB"/>
    <w:rsid w:val="0014734F"/>
    <w:rsid w:val="00151120"/>
    <w:rsid w:val="001518F6"/>
    <w:rsid w:val="00151EB1"/>
    <w:rsid w:val="0015230A"/>
    <w:rsid w:val="00152DD1"/>
    <w:rsid w:val="00153DCD"/>
    <w:rsid w:val="00156A18"/>
    <w:rsid w:val="001570DB"/>
    <w:rsid w:val="0015710D"/>
    <w:rsid w:val="001606A7"/>
    <w:rsid w:val="001638A0"/>
    <w:rsid w:val="00163A32"/>
    <w:rsid w:val="00164864"/>
    <w:rsid w:val="00165F1A"/>
    <w:rsid w:val="00166563"/>
    <w:rsid w:val="00166CBD"/>
    <w:rsid w:val="0017114D"/>
    <w:rsid w:val="00173DD1"/>
    <w:rsid w:val="001745E4"/>
    <w:rsid w:val="0017526E"/>
    <w:rsid w:val="001807FC"/>
    <w:rsid w:val="00182586"/>
    <w:rsid w:val="001839CF"/>
    <w:rsid w:val="0018656E"/>
    <w:rsid w:val="00190A8D"/>
    <w:rsid w:val="00192B41"/>
    <w:rsid w:val="00192BCC"/>
    <w:rsid w:val="001975C6"/>
    <w:rsid w:val="00197BE3"/>
    <w:rsid w:val="001A3637"/>
    <w:rsid w:val="001A3668"/>
    <w:rsid w:val="001A4AD6"/>
    <w:rsid w:val="001A5BC9"/>
    <w:rsid w:val="001B0175"/>
    <w:rsid w:val="001B5DBF"/>
    <w:rsid w:val="001B5EE0"/>
    <w:rsid w:val="001B6222"/>
    <w:rsid w:val="001B7B09"/>
    <w:rsid w:val="001C0326"/>
    <w:rsid w:val="001C0A02"/>
    <w:rsid w:val="001C15E9"/>
    <w:rsid w:val="001C195E"/>
    <w:rsid w:val="001C196B"/>
    <w:rsid w:val="001C2977"/>
    <w:rsid w:val="001C3185"/>
    <w:rsid w:val="001C3867"/>
    <w:rsid w:val="001C5567"/>
    <w:rsid w:val="001C58FD"/>
    <w:rsid w:val="001C6B1B"/>
    <w:rsid w:val="001C6F8B"/>
    <w:rsid w:val="001D1D35"/>
    <w:rsid w:val="001D1D68"/>
    <w:rsid w:val="001D1E96"/>
    <w:rsid w:val="001D241B"/>
    <w:rsid w:val="001D5900"/>
    <w:rsid w:val="001D6329"/>
    <w:rsid w:val="001E1961"/>
    <w:rsid w:val="001E206F"/>
    <w:rsid w:val="001E4012"/>
    <w:rsid w:val="001E6719"/>
    <w:rsid w:val="001F19F9"/>
    <w:rsid w:val="001F2566"/>
    <w:rsid w:val="001F357E"/>
    <w:rsid w:val="001F58BC"/>
    <w:rsid w:val="001F72A8"/>
    <w:rsid w:val="001F773D"/>
    <w:rsid w:val="00202F18"/>
    <w:rsid w:val="00203B58"/>
    <w:rsid w:val="00203EC9"/>
    <w:rsid w:val="002057FB"/>
    <w:rsid w:val="0020586D"/>
    <w:rsid w:val="00206E7A"/>
    <w:rsid w:val="002076C2"/>
    <w:rsid w:val="00210164"/>
    <w:rsid w:val="002105A6"/>
    <w:rsid w:val="00210D96"/>
    <w:rsid w:val="0021442F"/>
    <w:rsid w:val="002151C6"/>
    <w:rsid w:val="00216B0C"/>
    <w:rsid w:val="00217C4E"/>
    <w:rsid w:val="002207CF"/>
    <w:rsid w:val="00220AD1"/>
    <w:rsid w:val="0022281B"/>
    <w:rsid w:val="00224F65"/>
    <w:rsid w:val="00225368"/>
    <w:rsid w:val="002267E9"/>
    <w:rsid w:val="00227081"/>
    <w:rsid w:val="00227FF0"/>
    <w:rsid w:val="0023120A"/>
    <w:rsid w:val="002326B1"/>
    <w:rsid w:val="0023374B"/>
    <w:rsid w:val="00234487"/>
    <w:rsid w:val="00235922"/>
    <w:rsid w:val="0024100D"/>
    <w:rsid w:val="002417B7"/>
    <w:rsid w:val="00241887"/>
    <w:rsid w:val="002418A5"/>
    <w:rsid w:val="002426EE"/>
    <w:rsid w:val="00244CEF"/>
    <w:rsid w:val="0024523A"/>
    <w:rsid w:val="002470FE"/>
    <w:rsid w:val="0025084E"/>
    <w:rsid w:val="00250960"/>
    <w:rsid w:val="00252CD5"/>
    <w:rsid w:val="0025402C"/>
    <w:rsid w:val="002541B8"/>
    <w:rsid w:val="00254536"/>
    <w:rsid w:val="00254972"/>
    <w:rsid w:val="00256D40"/>
    <w:rsid w:val="00257DB8"/>
    <w:rsid w:val="0026612E"/>
    <w:rsid w:val="0026614A"/>
    <w:rsid w:val="00267F38"/>
    <w:rsid w:val="002709F4"/>
    <w:rsid w:val="0027291F"/>
    <w:rsid w:val="002733F0"/>
    <w:rsid w:val="002738BB"/>
    <w:rsid w:val="002741C9"/>
    <w:rsid w:val="0027449A"/>
    <w:rsid w:val="00274C13"/>
    <w:rsid w:val="00275B52"/>
    <w:rsid w:val="002761A1"/>
    <w:rsid w:val="00283484"/>
    <w:rsid w:val="002852A2"/>
    <w:rsid w:val="002903EF"/>
    <w:rsid w:val="00291B85"/>
    <w:rsid w:val="00291EB6"/>
    <w:rsid w:val="002922BD"/>
    <w:rsid w:val="00292C46"/>
    <w:rsid w:val="002933A1"/>
    <w:rsid w:val="00294ACD"/>
    <w:rsid w:val="00297564"/>
    <w:rsid w:val="00297866"/>
    <w:rsid w:val="002A0DF7"/>
    <w:rsid w:val="002A14B8"/>
    <w:rsid w:val="002A14E8"/>
    <w:rsid w:val="002A239A"/>
    <w:rsid w:val="002A5EFE"/>
    <w:rsid w:val="002B0D21"/>
    <w:rsid w:val="002B2B61"/>
    <w:rsid w:val="002B5C94"/>
    <w:rsid w:val="002B67FE"/>
    <w:rsid w:val="002B6BCE"/>
    <w:rsid w:val="002C0BEA"/>
    <w:rsid w:val="002C4B78"/>
    <w:rsid w:val="002C69C7"/>
    <w:rsid w:val="002D2235"/>
    <w:rsid w:val="002D2F57"/>
    <w:rsid w:val="002D3C0F"/>
    <w:rsid w:val="002D47DB"/>
    <w:rsid w:val="002D48C5"/>
    <w:rsid w:val="002D6135"/>
    <w:rsid w:val="002D6FB6"/>
    <w:rsid w:val="002E08E2"/>
    <w:rsid w:val="002E0FCF"/>
    <w:rsid w:val="002E1756"/>
    <w:rsid w:val="002E17EE"/>
    <w:rsid w:val="002E274D"/>
    <w:rsid w:val="002E363A"/>
    <w:rsid w:val="002E3B23"/>
    <w:rsid w:val="002F34F7"/>
    <w:rsid w:val="002F47C2"/>
    <w:rsid w:val="002F4C9B"/>
    <w:rsid w:val="002F575D"/>
    <w:rsid w:val="002F62BE"/>
    <w:rsid w:val="002F662D"/>
    <w:rsid w:val="002F6AA9"/>
    <w:rsid w:val="00303D24"/>
    <w:rsid w:val="00305042"/>
    <w:rsid w:val="003061A3"/>
    <w:rsid w:val="0030620C"/>
    <w:rsid w:val="003125E1"/>
    <w:rsid w:val="00314913"/>
    <w:rsid w:val="003156B3"/>
    <w:rsid w:val="0031622B"/>
    <w:rsid w:val="00317C25"/>
    <w:rsid w:val="00320038"/>
    <w:rsid w:val="00320BB5"/>
    <w:rsid w:val="00323A9C"/>
    <w:rsid w:val="003254AA"/>
    <w:rsid w:val="00325D5B"/>
    <w:rsid w:val="0032688B"/>
    <w:rsid w:val="00326A66"/>
    <w:rsid w:val="0033406A"/>
    <w:rsid w:val="00342AF7"/>
    <w:rsid w:val="00346428"/>
    <w:rsid w:val="00346A9D"/>
    <w:rsid w:val="003507F7"/>
    <w:rsid w:val="00352949"/>
    <w:rsid w:val="00352C89"/>
    <w:rsid w:val="00352DB7"/>
    <w:rsid w:val="003571FF"/>
    <w:rsid w:val="003577A7"/>
    <w:rsid w:val="00357EB1"/>
    <w:rsid w:val="00360261"/>
    <w:rsid w:val="00361230"/>
    <w:rsid w:val="00361E1D"/>
    <w:rsid w:val="00363407"/>
    <w:rsid w:val="0036360A"/>
    <w:rsid w:val="003661D1"/>
    <w:rsid w:val="0036711C"/>
    <w:rsid w:val="00372D8A"/>
    <w:rsid w:val="003737D6"/>
    <w:rsid w:val="00380934"/>
    <w:rsid w:val="003838A7"/>
    <w:rsid w:val="0038458C"/>
    <w:rsid w:val="00384AFB"/>
    <w:rsid w:val="00390591"/>
    <w:rsid w:val="00390D28"/>
    <w:rsid w:val="003913DB"/>
    <w:rsid w:val="003926BE"/>
    <w:rsid w:val="00392DC3"/>
    <w:rsid w:val="00393A18"/>
    <w:rsid w:val="00394A24"/>
    <w:rsid w:val="00395AD3"/>
    <w:rsid w:val="00397CF2"/>
    <w:rsid w:val="003A159D"/>
    <w:rsid w:val="003A4814"/>
    <w:rsid w:val="003A563D"/>
    <w:rsid w:val="003B0C16"/>
    <w:rsid w:val="003B1BD7"/>
    <w:rsid w:val="003B2963"/>
    <w:rsid w:val="003B5CC7"/>
    <w:rsid w:val="003B6249"/>
    <w:rsid w:val="003B75FD"/>
    <w:rsid w:val="003C1F19"/>
    <w:rsid w:val="003C601E"/>
    <w:rsid w:val="003C785A"/>
    <w:rsid w:val="003D02FB"/>
    <w:rsid w:val="003D1555"/>
    <w:rsid w:val="003D1A46"/>
    <w:rsid w:val="003D29F7"/>
    <w:rsid w:val="003D2E5E"/>
    <w:rsid w:val="003D4E3D"/>
    <w:rsid w:val="003D5456"/>
    <w:rsid w:val="003E272E"/>
    <w:rsid w:val="003E277F"/>
    <w:rsid w:val="003E30F5"/>
    <w:rsid w:val="003E3F95"/>
    <w:rsid w:val="003F099E"/>
    <w:rsid w:val="003F235E"/>
    <w:rsid w:val="003F38C1"/>
    <w:rsid w:val="0040080E"/>
    <w:rsid w:val="004023E0"/>
    <w:rsid w:val="00403A0B"/>
    <w:rsid w:val="00403AC7"/>
    <w:rsid w:val="00403DD8"/>
    <w:rsid w:val="0040462B"/>
    <w:rsid w:val="004049E5"/>
    <w:rsid w:val="00406BE3"/>
    <w:rsid w:val="00407795"/>
    <w:rsid w:val="00410449"/>
    <w:rsid w:val="0041218D"/>
    <w:rsid w:val="004128AA"/>
    <w:rsid w:val="00412BA7"/>
    <w:rsid w:val="00414BF4"/>
    <w:rsid w:val="00415BC5"/>
    <w:rsid w:val="00421158"/>
    <w:rsid w:val="00426D58"/>
    <w:rsid w:val="00430F14"/>
    <w:rsid w:val="0043120A"/>
    <w:rsid w:val="00433016"/>
    <w:rsid w:val="00435B62"/>
    <w:rsid w:val="0043771E"/>
    <w:rsid w:val="00437956"/>
    <w:rsid w:val="004436DE"/>
    <w:rsid w:val="00444A80"/>
    <w:rsid w:val="00444F50"/>
    <w:rsid w:val="004537EA"/>
    <w:rsid w:val="0045564F"/>
    <w:rsid w:val="0045686C"/>
    <w:rsid w:val="00457FA6"/>
    <w:rsid w:val="0046086A"/>
    <w:rsid w:val="00461335"/>
    <w:rsid w:val="00461E5B"/>
    <w:rsid w:val="00462815"/>
    <w:rsid w:val="004629F6"/>
    <w:rsid w:val="00462F4F"/>
    <w:rsid w:val="004630FD"/>
    <w:rsid w:val="00463506"/>
    <w:rsid w:val="00463527"/>
    <w:rsid w:val="00464744"/>
    <w:rsid w:val="00466D40"/>
    <w:rsid w:val="00467685"/>
    <w:rsid w:val="00477530"/>
    <w:rsid w:val="00477666"/>
    <w:rsid w:val="00480D07"/>
    <w:rsid w:val="00481392"/>
    <w:rsid w:val="00481D8D"/>
    <w:rsid w:val="00484329"/>
    <w:rsid w:val="0048605B"/>
    <w:rsid w:val="00486323"/>
    <w:rsid w:val="00490722"/>
    <w:rsid w:val="004913EC"/>
    <w:rsid w:val="00491649"/>
    <w:rsid w:val="004918C4"/>
    <w:rsid w:val="0049201C"/>
    <w:rsid w:val="00492620"/>
    <w:rsid w:val="00492A56"/>
    <w:rsid w:val="00493162"/>
    <w:rsid w:val="00493818"/>
    <w:rsid w:val="004957E6"/>
    <w:rsid w:val="00495B6B"/>
    <w:rsid w:val="00495F76"/>
    <w:rsid w:val="00497703"/>
    <w:rsid w:val="004A0031"/>
    <w:rsid w:val="004A0374"/>
    <w:rsid w:val="004A3A31"/>
    <w:rsid w:val="004A3E59"/>
    <w:rsid w:val="004A45B5"/>
    <w:rsid w:val="004A4682"/>
    <w:rsid w:val="004B2F73"/>
    <w:rsid w:val="004B359D"/>
    <w:rsid w:val="004B3658"/>
    <w:rsid w:val="004B3B46"/>
    <w:rsid w:val="004B6057"/>
    <w:rsid w:val="004B79EC"/>
    <w:rsid w:val="004C68B4"/>
    <w:rsid w:val="004D0129"/>
    <w:rsid w:val="004D0F45"/>
    <w:rsid w:val="004D2311"/>
    <w:rsid w:val="004D5622"/>
    <w:rsid w:val="004D5EE5"/>
    <w:rsid w:val="004D6452"/>
    <w:rsid w:val="004E0D7B"/>
    <w:rsid w:val="004E2A22"/>
    <w:rsid w:val="004E46BF"/>
    <w:rsid w:val="004F10F0"/>
    <w:rsid w:val="004F35F3"/>
    <w:rsid w:val="004F6855"/>
    <w:rsid w:val="004F6F55"/>
    <w:rsid w:val="004F7A89"/>
    <w:rsid w:val="00501280"/>
    <w:rsid w:val="005050AE"/>
    <w:rsid w:val="00505954"/>
    <w:rsid w:val="00507345"/>
    <w:rsid w:val="00510564"/>
    <w:rsid w:val="00510A72"/>
    <w:rsid w:val="00510EF4"/>
    <w:rsid w:val="00511141"/>
    <w:rsid w:val="005121C9"/>
    <w:rsid w:val="00513122"/>
    <w:rsid w:val="00514301"/>
    <w:rsid w:val="00517D7A"/>
    <w:rsid w:val="00521032"/>
    <w:rsid w:val="005210C6"/>
    <w:rsid w:val="005217A7"/>
    <w:rsid w:val="005220FD"/>
    <w:rsid w:val="005225F4"/>
    <w:rsid w:val="00522E69"/>
    <w:rsid w:val="00523442"/>
    <w:rsid w:val="00524F7A"/>
    <w:rsid w:val="00525535"/>
    <w:rsid w:val="00527069"/>
    <w:rsid w:val="005304ED"/>
    <w:rsid w:val="0053148C"/>
    <w:rsid w:val="00533133"/>
    <w:rsid w:val="0053313F"/>
    <w:rsid w:val="00534DE4"/>
    <w:rsid w:val="00537893"/>
    <w:rsid w:val="0054145F"/>
    <w:rsid w:val="00541F5C"/>
    <w:rsid w:val="005424BD"/>
    <w:rsid w:val="0054437F"/>
    <w:rsid w:val="005444A7"/>
    <w:rsid w:val="00547097"/>
    <w:rsid w:val="00551D29"/>
    <w:rsid w:val="00552BCA"/>
    <w:rsid w:val="00554E5F"/>
    <w:rsid w:val="00556EC8"/>
    <w:rsid w:val="005577F2"/>
    <w:rsid w:val="00560D17"/>
    <w:rsid w:val="00563311"/>
    <w:rsid w:val="0056406E"/>
    <w:rsid w:val="00565153"/>
    <w:rsid w:val="0057007E"/>
    <w:rsid w:val="00570482"/>
    <w:rsid w:val="005706DA"/>
    <w:rsid w:val="00572E14"/>
    <w:rsid w:val="005731DD"/>
    <w:rsid w:val="00573498"/>
    <w:rsid w:val="00576A03"/>
    <w:rsid w:val="00577484"/>
    <w:rsid w:val="005800FF"/>
    <w:rsid w:val="005829EC"/>
    <w:rsid w:val="0058322C"/>
    <w:rsid w:val="00583604"/>
    <w:rsid w:val="005855A7"/>
    <w:rsid w:val="0058629B"/>
    <w:rsid w:val="00590A3B"/>
    <w:rsid w:val="00591038"/>
    <w:rsid w:val="00591721"/>
    <w:rsid w:val="00591960"/>
    <w:rsid w:val="0059460C"/>
    <w:rsid w:val="005950BE"/>
    <w:rsid w:val="0059643D"/>
    <w:rsid w:val="0059745E"/>
    <w:rsid w:val="005976B8"/>
    <w:rsid w:val="005978C7"/>
    <w:rsid w:val="005A22F1"/>
    <w:rsid w:val="005A35CE"/>
    <w:rsid w:val="005A42E8"/>
    <w:rsid w:val="005A5643"/>
    <w:rsid w:val="005A64D5"/>
    <w:rsid w:val="005A6C62"/>
    <w:rsid w:val="005A7001"/>
    <w:rsid w:val="005A779E"/>
    <w:rsid w:val="005B3109"/>
    <w:rsid w:val="005B3DEC"/>
    <w:rsid w:val="005B45C7"/>
    <w:rsid w:val="005B46EC"/>
    <w:rsid w:val="005B4917"/>
    <w:rsid w:val="005B722D"/>
    <w:rsid w:val="005C0B90"/>
    <w:rsid w:val="005C1348"/>
    <w:rsid w:val="005C1B0F"/>
    <w:rsid w:val="005C3212"/>
    <w:rsid w:val="005C517E"/>
    <w:rsid w:val="005C61AB"/>
    <w:rsid w:val="005C6F9D"/>
    <w:rsid w:val="005C7351"/>
    <w:rsid w:val="005C798F"/>
    <w:rsid w:val="005D363A"/>
    <w:rsid w:val="005D7AF7"/>
    <w:rsid w:val="005E1435"/>
    <w:rsid w:val="005E3CE3"/>
    <w:rsid w:val="005E4178"/>
    <w:rsid w:val="005E4CED"/>
    <w:rsid w:val="005E51C3"/>
    <w:rsid w:val="005E7823"/>
    <w:rsid w:val="005E789A"/>
    <w:rsid w:val="005E7FBD"/>
    <w:rsid w:val="005F1EA1"/>
    <w:rsid w:val="005F2FF1"/>
    <w:rsid w:val="005F45C6"/>
    <w:rsid w:val="005F78B0"/>
    <w:rsid w:val="005F7D22"/>
    <w:rsid w:val="005F7DCF"/>
    <w:rsid w:val="00601994"/>
    <w:rsid w:val="00602E34"/>
    <w:rsid w:val="006038F4"/>
    <w:rsid w:val="006039E0"/>
    <w:rsid w:val="006047AB"/>
    <w:rsid w:val="006052AC"/>
    <w:rsid w:val="00605BC0"/>
    <w:rsid w:val="00611B6A"/>
    <w:rsid w:val="00611BF3"/>
    <w:rsid w:val="0061411C"/>
    <w:rsid w:val="006165AB"/>
    <w:rsid w:val="0062197B"/>
    <w:rsid w:val="00622014"/>
    <w:rsid w:val="006316AC"/>
    <w:rsid w:val="00634F95"/>
    <w:rsid w:val="00635B9C"/>
    <w:rsid w:val="006375FC"/>
    <w:rsid w:val="006423FE"/>
    <w:rsid w:val="00645F1E"/>
    <w:rsid w:val="0064644A"/>
    <w:rsid w:val="00652BA2"/>
    <w:rsid w:val="00657232"/>
    <w:rsid w:val="00660D33"/>
    <w:rsid w:val="00662537"/>
    <w:rsid w:val="00663772"/>
    <w:rsid w:val="00664638"/>
    <w:rsid w:val="0066571F"/>
    <w:rsid w:val="00666AA2"/>
    <w:rsid w:val="00670AFE"/>
    <w:rsid w:val="0067361E"/>
    <w:rsid w:val="00676B25"/>
    <w:rsid w:val="00677769"/>
    <w:rsid w:val="0068064F"/>
    <w:rsid w:val="006812DC"/>
    <w:rsid w:val="00681F2E"/>
    <w:rsid w:val="00681FB3"/>
    <w:rsid w:val="00681FB5"/>
    <w:rsid w:val="00683210"/>
    <w:rsid w:val="00683AB7"/>
    <w:rsid w:val="0068511A"/>
    <w:rsid w:val="0068689E"/>
    <w:rsid w:val="006908CA"/>
    <w:rsid w:val="00692D5F"/>
    <w:rsid w:val="00693611"/>
    <w:rsid w:val="00693C86"/>
    <w:rsid w:val="006A0E50"/>
    <w:rsid w:val="006A23B6"/>
    <w:rsid w:val="006A32B4"/>
    <w:rsid w:val="006A542A"/>
    <w:rsid w:val="006A7386"/>
    <w:rsid w:val="006B092A"/>
    <w:rsid w:val="006B2C34"/>
    <w:rsid w:val="006C07A6"/>
    <w:rsid w:val="006C0FAD"/>
    <w:rsid w:val="006C4B01"/>
    <w:rsid w:val="006C59CA"/>
    <w:rsid w:val="006C6288"/>
    <w:rsid w:val="006C7192"/>
    <w:rsid w:val="006C73CF"/>
    <w:rsid w:val="006C797F"/>
    <w:rsid w:val="006D0375"/>
    <w:rsid w:val="006D3159"/>
    <w:rsid w:val="006D7B3B"/>
    <w:rsid w:val="006D7CA9"/>
    <w:rsid w:val="006E0BFB"/>
    <w:rsid w:val="006E27D0"/>
    <w:rsid w:val="006E2D42"/>
    <w:rsid w:val="006E3078"/>
    <w:rsid w:val="006E44A4"/>
    <w:rsid w:val="006E6D41"/>
    <w:rsid w:val="006F42FD"/>
    <w:rsid w:val="006F5E45"/>
    <w:rsid w:val="00703676"/>
    <w:rsid w:val="00704245"/>
    <w:rsid w:val="00705A1B"/>
    <w:rsid w:val="00707304"/>
    <w:rsid w:val="00710C9F"/>
    <w:rsid w:val="00711AD1"/>
    <w:rsid w:val="00713FF8"/>
    <w:rsid w:val="00714613"/>
    <w:rsid w:val="00716169"/>
    <w:rsid w:val="0072039A"/>
    <w:rsid w:val="007216EF"/>
    <w:rsid w:val="00724138"/>
    <w:rsid w:val="0072585A"/>
    <w:rsid w:val="0072618D"/>
    <w:rsid w:val="00732269"/>
    <w:rsid w:val="00732EA0"/>
    <w:rsid w:val="007342E0"/>
    <w:rsid w:val="007359D7"/>
    <w:rsid w:val="00737175"/>
    <w:rsid w:val="00740BF9"/>
    <w:rsid w:val="00742BE6"/>
    <w:rsid w:val="00743101"/>
    <w:rsid w:val="00746BBB"/>
    <w:rsid w:val="00750355"/>
    <w:rsid w:val="00750D24"/>
    <w:rsid w:val="007526F6"/>
    <w:rsid w:val="00752FE3"/>
    <w:rsid w:val="00753FD3"/>
    <w:rsid w:val="0075450A"/>
    <w:rsid w:val="00755DAB"/>
    <w:rsid w:val="007562DA"/>
    <w:rsid w:val="00761EFD"/>
    <w:rsid w:val="007649B7"/>
    <w:rsid w:val="007658D8"/>
    <w:rsid w:val="00767966"/>
    <w:rsid w:val="00770A24"/>
    <w:rsid w:val="00772A13"/>
    <w:rsid w:val="00773B76"/>
    <w:rsid w:val="00775315"/>
    <w:rsid w:val="007759B3"/>
    <w:rsid w:val="00776B53"/>
    <w:rsid w:val="00780599"/>
    <w:rsid w:val="00781CC4"/>
    <w:rsid w:val="007834DE"/>
    <w:rsid w:val="00785ABD"/>
    <w:rsid w:val="0078720A"/>
    <w:rsid w:val="00792C09"/>
    <w:rsid w:val="007A0195"/>
    <w:rsid w:val="007A0ED2"/>
    <w:rsid w:val="007A2DD4"/>
    <w:rsid w:val="007A326B"/>
    <w:rsid w:val="007A4DA3"/>
    <w:rsid w:val="007A67CA"/>
    <w:rsid w:val="007A78AF"/>
    <w:rsid w:val="007A7C38"/>
    <w:rsid w:val="007B25F5"/>
    <w:rsid w:val="007B435C"/>
    <w:rsid w:val="007B4854"/>
    <w:rsid w:val="007B505D"/>
    <w:rsid w:val="007C3E9C"/>
    <w:rsid w:val="007C6ABD"/>
    <w:rsid w:val="007D0167"/>
    <w:rsid w:val="007D2C75"/>
    <w:rsid w:val="007D38B5"/>
    <w:rsid w:val="007D5BC9"/>
    <w:rsid w:val="007D684E"/>
    <w:rsid w:val="007E195C"/>
    <w:rsid w:val="007E1AAE"/>
    <w:rsid w:val="007E2347"/>
    <w:rsid w:val="007E3549"/>
    <w:rsid w:val="007E5486"/>
    <w:rsid w:val="007E7EA0"/>
    <w:rsid w:val="007F0382"/>
    <w:rsid w:val="007F2230"/>
    <w:rsid w:val="007F4F5B"/>
    <w:rsid w:val="007F62C1"/>
    <w:rsid w:val="007F792E"/>
    <w:rsid w:val="00800DCD"/>
    <w:rsid w:val="00801708"/>
    <w:rsid w:val="008017CE"/>
    <w:rsid w:val="0080248A"/>
    <w:rsid w:val="00804E7C"/>
    <w:rsid w:val="00805A40"/>
    <w:rsid w:val="00805F6B"/>
    <w:rsid w:val="00807255"/>
    <w:rsid w:val="008100B0"/>
    <w:rsid w:val="0081023E"/>
    <w:rsid w:val="00813DC5"/>
    <w:rsid w:val="0081659D"/>
    <w:rsid w:val="008173AA"/>
    <w:rsid w:val="008226F1"/>
    <w:rsid w:val="00823024"/>
    <w:rsid w:val="0082348D"/>
    <w:rsid w:val="00824FC3"/>
    <w:rsid w:val="00826803"/>
    <w:rsid w:val="008303DE"/>
    <w:rsid w:val="0083270D"/>
    <w:rsid w:val="008340FD"/>
    <w:rsid w:val="00840A14"/>
    <w:rsid w:val="00843449"/>
    <w:rsid w:val="00843886"/>
    <w:rsid w:val="0084539F"/>
    <w:rsid w:val="00846EB5"/>
    <w:rsid w:val="00847CC6"/>
    <w:rsid w:val="00850B08"/>
    <w:rsid w:val="0085379F"/>
    <w:rsid w:val="00854852"/>
    <w:rsid w:val="00861DE1"/>
    <w:rsid w:val="00862AB2"/>
    <w:rsid w:val="00862E07"/>
    <w:rsid w:val="00863B5B"/>
    <w:rsid w:val="00864D10"/>
    <w:rsid w:val="008662EB"/>
    <w:rsid w:val="00866302"/>
    <w:rsid w:val="0086681F"/>
    <w:rsid w:val="00867FFD"/>
    <w:rsid w:val="008715C9"/>
    <w:rsid w:val="00872E02"/>
    <w:rsid w:val="00875DC5"/>
    <w:rsid w:val="00875EA1"/>
    <w:rsid w:val="0087783B"/>
    <w:rsid w:val="00880C15"/>
    <w:rsid w:val="00880C9B"/>
    <w:rsid w:val="00881318"/>
    <w:rsid w:val="00882598"/>
    <w:rsid w:val="00882F4C"/>
    <w:rsid w:val="00883BD3"/>
    <w:rsid w:val="0088550C"/>
    <w:rsid w:val="00885E08"/>
    <w:rsid w:val="00886C1E"/>
    <w:rsid w:val="00890F47"/>
    <w:rsid w:val="0089325E"/>
    <w:rsid w:val="0089484D"/>
    <w:rsid w:val="008951E0"/>
    <w:rsid w:val="00895C71"/>
    <w:rsid w:val="00896B45"/>
    <w:rsid w:val="00896D6E"/>
    <w:rsid w:val="00897439"/>
    <w:rsid w:val="008A086E"/>
    <w:rsid w:val="008A1B82"/>
    <w:rsid w:val="008A3169"/>
    <w:rsid w:val="008A3FD2"/>
    <w:rsid w:val="008A4271"/>
    <w:rsid w:val="008A4325"/>
    <w:rsid w:val="008A4658"/>
    <w:rsid w:val="008A5523"/>
    <w:rsid w:val="008A5B14"/>
    <w:rsid w:val="008A638A"/>
    <w:rsid w:val="008B0811"/>
    <w:rsid w:val="008B1361"/>
    <w:rsid w:val="008B14A8"/>
    <w:rsid w:val="008B2051"/>
    <w:rsid w:val="008B343B"/>
    <w:rsid w:val="008B6083"/>
    <w:rsid w:val="008B62B4"/>
    <w:rsid w:val="008B62FD"/>
    <w:rsid w:val="008B7ACF"/>
    <w:rsid w:val="008B7E5C"/>
    <w:rsid w:val="008C4523"/>
    <w:rsid w:val="008C4B85"/>
    <w:rsid w:val="008C6256"/>
    <w:rsid w:val="008C6415"/>
    <w:rsid w:val="008D0415"/>
    <w:rsid w:val="008D1AAE"/>
    <w:rsid w:val="008D2140"/>
    <w:rsid w:val="008D2D7B"/>
    <w:rsid w:val="008D2DB6"/>
    <w:rsid w:val="008D2DC9"/>
    <w:rsid w:val="008D3138"/>
    <w:rsid w:val="008D34D5"/>
    <w:rsid w:val="008D3B7C"/>
    <w:rsid w:val="008D416A"/>
    <w:rsid w:val="008D4D87"/>
    <w:rsid w:val="008D551F"/>
    <w:rsid w:val="008D6EC9"/>
    <w:rsid w:val="008E0737"/>
    <w:rsid w:val="008E0822"/>
    <w:rsid w:val="008E12F8"/>
    <w:rsid w:val="008E4157"/>
    <w:rsid w:val="008E4168"/>
    <w:rsid w:val="008E4448"/>
    <w:rsid w:val="008E4CAB"/>
    <w:rsid w:val="008E4EDA"/>
    <w:rsid w:val="008E5D9E"/>
    <w:rsid w:val="008E758F"/>
    <w:rsid w:val="008F1304"/>
    <w:rsid w:val="008F1E33"/>
    <w:rsid w:val="008F2D82"/>
    <w:rsid w:val="008F66E4"/>
    <w:rsid w:val="008F7552"/>
    <w:rsid w:val="008F7C2C"/>
    <w:rsid w:val="0090492D"/>
    <w:rsid w:val="009064DC"/>
    <w:rsid w:val="0090755E"/>
    <w:rsid w:val="00912674"/>
    <w:rsid w:val="00915009"/>
    <w:rsid w:val="009151CA"/>
    <w:rsid w:val="00916AF9"/>
    <w:rsid w:val="00916BC1"/>
    <w:rsid w:val="00916D39"/>
    <w:rsid w:val="009179D5"/>
    <w:rsid w:val="00917C4B"/>
    <w:rsid w:val="0092072E"/>
    <w:rsid w:val="00921C7D"/>
    <w:rsid w:val="00922327"/>
    <w:rsid w:val="009244D5"/>
    <w:rsid w:val="009261AD"/>
    <w:rsid w:val="00926F27"/>
    <w:rsid w:val="00936E03"/>
    <w:rsid w:val="0093784E"/>
    <w:rsid w:val="00940314"/>
    <w:rsid w:val="00940A58"/>
    <w:rsid w:val="00940E96"/>
    <w:rsid w:val="009410F3"/>
    <w:rsid w:val="00941577"/>
    <w:rsid w:val="009438A4"/>
    <w:rsid w:val="0094392A"/>
    <w:rsid w:val="009463DF"/>
    <w:rsid w:val="00951577"/>
    <w:rsid w:val="00952ADF"/>
    <w:rsid w:val="00954E06"/>
    <w:rsid w:val="00955AC4"/>
    <w:rsid w:val="0096159A"/>
    <w:rsid w:val="009652FB"/>
    <w:rsid w:val="0096772F"/>
    <w:rsid w:val="00971E58"/>
    <w:rsid w:val="009725DC"/>
    <w:rsid w:val="009727CA"/>
    <w:rsid w:val="00972840"/>
    <w:rsid w:val="00974383"/>
    <w:rsid w:val="009748A2"/>
    <w:rsid w:val="00974F87"/>
    <w:rsid w:val="00976474"/>
    <w:rsid w:val="0097796C"/>
    <w:rsid w:val="00977EA5"/>
    <w:rsid w:val="00980017"/>
    <w:rsid w:val="00983D04"/>
    <w:rsid w:val="00985551"/>
    <w:rsid w:val="00985FE4"/>
    <w:rsid w:val="009867B3"/>
    <w:rsid w:val="009914C4"/>
    <w:rsid w:val="00991DD0"/>
    <w:rsid w:val="00992345"/>
    <w:rsid w:val="00992413"/>
    <w:rsid w:val="00995218"/>
    <w:rsid w:val="009954D6"/>
    <w:rsid w:val="009979A8"/>
    <w:rsid w:val="009A12D1"/>
    <w:rsid w:val="009A55B9"/>
    <w:rsid w:val="009A5CCF"/>
    <w:rsid w:val="009A65AB"/>
    <w:rsid w:val="009A6E70"/>
    <w:rsid w:val="009B002C"/>
    <w:rsid w:val="009B04F9"/>
    <w:rsid w:val="009B0BAE"/>
    <w:rsid w:val="009B3B53"/>
    <w:rsid w:val="009B4F08"/>
    <w:rsid w:val="009C0075"/>
    <w:rsid w:val="009C06C3"/>
    <w:rsid w:val="009C1C89"/>
    <w:rsid w:val="009C28C7"/>
    <w:rsid w:val="009C3A1D"/>
    <w:rsid w:val="009C3C88"/>
    <w:rsid w:val="009D04E1"/>
    <w:rsid w:val="009D287A"/>
    <w:rsid w:val="009D3F58"/>
    <w:rsid w:val="009D4612"/>
    <w:rsid w:val="009E0761"/>
    <w:rsid w:val="009E1650"/>
    <w:rsid w:val="009E1816"/>
    <w:rsid w:val="009E4388"/>
    <w:rsid w:val="009E5D6C"/>
    <w:rsid w:val="009E612C"/>
    <w:rsid w:val="009E626F"/>
    <w:rsid w:val="009E6772"/>
    <w:rsid w:val="009F0C0A"/>
    <w:rsid w:val="009F3448"/>
    <w:rsid w:val="009F606F"/>
    <w:rsid w:val="009F7E80"/>
    <w:rsid w:val="00A01CF9"/>
    <w:rsid w:val="00A033AE"/>
    <w:rsid w:val="00A050CA"/>
    <w:rsid w:val="00A0620C"/>
    <w:rsid w:val="00A068E9"/>
    <w:rsid w:val="00A1002F"/>
    <w:rsid w:val="00A10866"/>
    <w:rsid w:val="00A10C95"/>
    <w:rsid w:val="00A11C49"/>
    <w:rsid w:val="00A12F75"/>
    <w:rsid w:val="00A15AB1"/>
    <w:rsid w:val="00A15E28"/>
    <w:rsid w:val="00A15E57"/>
    <w:rsid w:val="00A27B72"/>
    <w:rsid w:val="00A31325"/>
    <w:rsid w:val="00A31ADE"/>
    <w:rsid w:val="00A32B03"/>
    <w:rsid w:val="00A330CC"/>
    <w:rsid w:val="00A35B60"/>
    <w:rsid w:val="00A40DEB"/>
    <w:rsid w:val="00A40F22"/>
    <w:rsid w:val="00A429EC"/>
    <w:rsid w:val="00A450AD"/>
    <w:rsid w:val="00A45696"/>
    <w:rsid w:val="00A469A5"/>
    <w:rsid w:val="00A4719B"/>
    <w:rsid w:val="00A474F3"/>
    <w:rsid w:val="00A477ED"/>
    <w:rsid w:val="00A47D62"/>
    <w:rsid w:val="00A5053B"/>
    <w:rsid w:val="00A50EB3"/>
    <w:rsid w:val="00A519E7"/>
    <w:rsid w:val="00A5249C"/>
    <w:rsid w:val="00A52BD6"/>
    <w:rsid w:val="00A5539D"/>
    <w:rsid w:val="00A55672"/>
    <w:rsid w:val="00A5790A"/>
    <w:rsid w:val="00A609BC"/>
    <w:rsid w:val="00A60A9D"/>
    <w:rsid w:val="00A61DD4"/>
    <w:rsid w:val="00A660CB"/>
    <w:rsid w:val="00A66BD0"/>
    <w:rsid w:val="00A67132"/>
    <w:rsid w:val="00A673F8"/>
    <w:rsid w:val="00A705C8"/>
    <w:rsid w:val="00A71773"/>
    <w:rsid w:val="00A721CE"/>
    <w:rsid w:val="00A80848"/>
    <w:rsid w:val="00A828EE"/>
    <w:rsid w:val="00A847B5"/>
    <w:rsid w:val="00A848B3"/>
    <w:rsid w:val="00A84C7D"/>
    <w:rsid w:val="00A85F12"/>
    <w:rsid w:val="00A86099"/>
    <w:rsid w:val="00A87B1C"/>
    <w:rsid w:val="00A9307F"/>
    <w:rsid w:val="00A93282"/>
    <w:rsid w:val="00A9579B"/>
    <w:rsid w:val="00AA017D"/>
    <w:rsid w:val="00AA378B"/>
    <w:rsid w:val="00AA3C39"/>
    <w:rsid w:val="00AB01B9"/>
    <w:rsid w:val="00AB0343"/>
    <w:rsid w:val="00AB275E"/>
    <w:rsid w:val="00AB296F"/>
    <w:rsid w:val="00AB5FA1"/>
    <w:rsid w:val="00AB67B1"/>
    <w:rsid w:val="00AB7166"/>
    <w:rsid w:val="00AC04E2"/>
    <w:rsid w:val="00AC1B9D"/>
    <w:rsid w:val="00AC39D2"/>
    <w:rsid w:val="00AC4E71"/>
    <w:rsid w:val="00AC60A7"/>
    <w:rsid w:val="00AC6805"/>
    <w:rsid w:val="00AC7C72"/>
    <w:rsid w:val="00AD01AA"/>
    <w:rsid w:val="00AD50F6"/>
    <w:rsid w:val="00AE01A6"/>
    <w:rsid w:val="00AE2C85"/>
    <w:rsid w:val="00AF429A"/>
    <w:rsid w:val="00AF5128"/>
    <w:rsid w:val="00AF65A7"/>
    <w:rsid w:val="00AF78E1"/>
    <w:rsid w:val="00B00BF4"/>
    <w:rsid w:val="00B038ED"/>
    <w:rsid w:val="00B056C1"/>
    <w:rsid w:val="00B0617B"/>
    <w:rsid w:val="00B068AD"/>
    <w:rsid w:val="00B10961"/>
    <w:rsid w:val="00B12A37"/>
    <w:rsid w:val="00B132DA"/>
    <w:rsid w:val="00B142B5"/>
    <w:rsid w:val="00B14ED2"/>
    <w:rsid w:val="00B14F05"/>
    <w:rsid w:val="00B1502C"/>
    <w:rsid w:val="00B167D1"/>
    <w:rsid w:val="00B2241D"/>
    <w:rsid w:val="00B26259"/>
    <w:rsid w:val="00B271A6"/>
    <w:rsid w:val="00B30C41"/>
    <w:rsid w:val="00B311F9"/>
    <w:rsid w:val="00B317DB"/>
    <w:rsid w:val="00B32773"/>
    <w:rsid w:val="00B33491"/>
    <w:rsid w:val="00B338C5"/>
    <w:rsid w:val="00B3393A"/>
    <w:rsid w:val="00B33BF4"/>
    <w:rsid w:val="00B35695"/>
    <w:rsid w:val="00B42D94"/>
    <w:rsid w:val="00B4382F"/>
    <w:rsid w:val="00B44EEF"/>
    <w:rsid w:val="00B45375"/>
    <w:rsid w:val="00B47466"/>
    <w:rsid w:val="00B50A27"/>
    <w:rsid w:val="00B51009"/>
    <w:rsid w:val="00B530D5"/>
    <w:rsid w:val="00B55C6E"/>
    <w:rsid w:val="00B56CE4"/>
    <w:rsid w:val="00B60C02"/>
    <w:rsid w:val="00B60D0D"/>
    <w:rsid w:val="00B630F4"/>
    <w:rsid w:val="00B63EF2"/>
    <w:rsid w:val="00B664D3"/>
    <w:rsid w:val="00B666D0"/>
    <w:rsid w:val="00B67B2E"/>
    <w:rsid w:val="00B72950"/>
    <w:rsid w:val="00B74EA4"/>
    <w:rsid w:val="00B77908"/>
    <w:rsid w:val="00B80498"/>
    <w:rsid w:val="00B81039"/>
    <w:rsid w:val="00B821B6"/>
    <w:rsid w:val="00B85C39"/>
    <w:rsid w:val="00B87D7E"/>
    <w:rsid w:val="00B90CE1"/>
    <w:rsid w:val="00B90FCB"/>
    <w:rsid w:val="00B912E6"/>
    <w:rsid w:val="00B91F33"/>
    <w:rsid w:val="00B929EC"/>
    <w:rsid w:val="00B92A62"/>
    <w:rsid w:val="00B92EAF"/>
    <w:rsid w:val="00B9472A"/>
    <w:rsid w:val="00B9538F"/>
    <w:rsid w:val="00BA0BFD"/>
    <w:rsid w:val="00BA1031"/>
    <w:rsid w:val="00BA1611"/>
    <w:rsid w:val="00BA1D05"/>
    <w:rsid w:val="00BA389E"/>
    <w:rsid w:val="00BA42FE"/>
    <w:rsid w:val="00BA57CE"/>
    <w:rsid w:val="00BA6C32"/>
    <w:rsid w:val="00BA786E"/>
    <w:rsid w:val="00BA7D89"/>
    <w:rsid w:val="00BB03B0"/>
    <w:rsid w:val="00BB31F1"/>
    <w:rsid w:val="00BB4951"/>
    <w:rsid w:val="00BB4CBE"/>
    <w:rsid w:val="00BB57BD"/>
    <w:rsid w:val="00BC0D39"/>
    <w:rsid w:val="00BC4BD4"/>
    <w:rsid w:val="00BC529E"/>
    <w:rsid w:val="00BC5D01"/>
    <w:rsid w:val="00BC6459"/>
    <w:rsid w:val="00BC701B"/>
    <w:rsid w:val="00BC756B"/>
    <w:rsid w:val="00BC7BC0"/>
    <w:rsid w:val="00BD5579"/>
    <w:rsid w:val="00BD57B7"/>
    <w:rsid w:val="00BD5CF1"/>
    <w:rsid w:val="00BD6080"/>
    <w:rsid w:val="00BD715A"/>
    <w:rsid w:val="00BD7611"/>
    <w:rsid w:val="00BE03C8"/>
    <w:rsid w:val="00BE4F1B"/>
    <w:rsid w:val="00BE542F"/>
    <w:rsid w:val="00BE601D"/>
    <w:rsid w:val="00BE63E2"/>
    <w:rsid w:val="00BE6C2E"/>
    <w:rsid w:val="00BF0879"/>
    <w:rsid w:val="00BF361F"/>
    <w:rsid w:val="00BF52A6"/>
    <w:rsid w:val="00BF54BD"/>
    <w:rsid w:val="00BF5B27"/>
    <w:rsid w:val="00BF6B3B"/>
    <w:rsid w:val="00C00FF9"/>
    <w:rsid w:val="00C052EE"/>
    <w:rsid w:val="00C1411F"/>
    <w:rsid w:val="00C1484D"/>
    <w:rsid w:val="00C14A12"/>
    <w:rsid w:val="00C1678C"/>
    <w:rsid w:val="00C16C94"/>
    <w:rsid w:val="00C1706F"/>
    <w:rsid w:val="00C2003D"/>
    <w:rsid w:val="00C20987"/>
    <w:rsid w:val="00C2407F"/>
    <w:rsid w:val="00C248E3"/>
    <w:rsid w:val="00C249C8"/>
    <w:rsid w:val="00C35282"/>
    <w:rsid w:val="00C36771"/>
    <w:rsid w:val="00C368C6"/>
    <w:rsid w:val="00C36C78"/>
    <w:rsid w:val="00C43500"/>
    <w:rsid w:val="00C43E2B"/>
    <w:rsid w:val="00C4467C"/>
    <w:rsid w:val="00C466F0"/>
    <w:rsid w:val="00C52047"/>
    <w:rsid w:val="00C52420"/>
    <w:rsid w:val="00C528CD"/>
    <w:rsid w:val="00C53970"/>
    <w:rsid w:val="00C577F6"/>
    <w:rsid w:val="00C60751"/>
    <w:rsid w:val="00C6163B"/>
    <w:rsid w:val="00C63184"/>
    <w:rsid w:val="00C63859"/>
    <w:rsid w:val="00C63F3F"/>
    <w:rsid w:val="00C65C59"/>
    <w:rsid w:val="00C70B7B"/>
    <w:rsid w:val="00C71393"/>
    <w:rsid w:val="00C72183"/>
    <w:rsid w:val="00C74A78"/>
    <w:rsid w:val="00C754FC"/>
    <w:rsid w:val="00C76850"/>
    <w:rsid w:val="00C840F7"/>
    <w:rsid w:val="00C86209"/>
    <w:rsid w:val="00C9031E"/>
    <w:rsid w:val="00C952F4"/>
    <w:rsid w:val="00C95779"/>
    <w:rsid w:val="00C96E02"/>
    <w:rsid w:val="00C97E76"/>
    <w:rsid w:val="00CA0DB8"/>
    <w:rsid w:val="00CA38C4"/>
    <w:rsid w:val="00CA3B43"/>
    <w:rsid w:val="00CA60CF"/>
    <w:rsid w:val="00CA65D3"/>
    <w:rsid w:val="00CA69F0"/>
    <w:rsid w:val="00CA6C4B"/>
    <w:rsid w:val="00CB3F6F"/>
    <w:rsid w:val="00CB4A10"/>
    <w:rsid w:val="00CB4A41"/>
    <w:rsid w:val="00CB73ED"/>
    <w:rsid w:val="00CC2B05"/>
    <w:rsid w:val="00CC6246"/>
    <w:rsid w:val="00CC6294"/>
    <w:rsid w:val="00CC668F"/>
    <w:rsid w:val="00CC6B28"/>
    <w:rsid w:val="00CC7248"/>
    <w:rsid w:val="00CD0901"/>
    <w:rsid w:val="00CD2009"/>
    <w:rsid w:val="00CD3A82"/>
    <w:rsid w:val="00CE1BAE"/>
    <w:rsid w:val="00CF1700"/>
    <w:rsid w:val="00CF2D01"/>
    <w:rsid w:val="00CF3ACE"/>
    <w:rsid w:val="00CF3FBA"/>
    <w:rsid w:val="00CF629C"/>
    <w:rsid w:val="00CF784A"/>
    <w:rsid w:val="00CF7E77"/>
    <w:rsid w:val="00D00322"/>
    <w:rsid w:val="00D03731"/>
    <w:rsid w:val="00D04164"/>
    <w:rsid w:val="00D04B65"/>
    <w:rsid w:val="00D04D91"/>
    <w:rsid w:val="00D057EB"/>
    <w:rsid w:val="00D07D38"/>
    <w:rsid w:val="00D127F0"/>
    <w:rsid w:val="00D12E32"/>
    <w:rsid w:val="00D14946"/>
    <w:rsid w:val="00D20244"/>
    <w:rsid w:val="00D21B80"/>
    <w:rsid w:val="00D23875"/>
    <w:rsid w:val="00D23F95"/>
    <w:rsid w:val="00D251EF"/>
    <w:rsid w:val="00D254F2"/>
    <w:rsid w:val="00D257F8"/>
    <w:rsid w:val="00D25D89"/>
    <w:rsid w:val="00D30235"/>
    <w:rsid w:val="00D30CA5"/>
    <w:rsid w:val="00D310D5"/>
    <w:rsid w:val="00D33FE8"/>
    <w:rsid w:val="00D35DBB"/>
    <w:rsid w:val="00D36706"/>
    <w:rsid w:val="00D367CC"/>
    <w:rsid w:val="00D3696D"/>
    <w:rsid w:val="00D36CD6"/>
    <w:rsid w:val="00D41FAB"/>
    <w:rsid w:val="00D4215F"/>
    <w:rsid w:val="00D42E09"/>
    <w:rsid w:val="00D43F89"/>
    <w:rsid w:val="00D44705"/>
    <w:rsid w:val="00D4482F"/>
    <w:rsid w:val="00D452A2"/>
    <w:rsid w:val="00D452C3"/>
    <w:rsid w:val="00D45FA6"/>
    <w:rsid w:val="00D519AD"/>
    <w:rsid w:val="00D5491E"/>
    <w:rsid w:val="00D55E96"/>
    <w:rsid w:val="00D561AD"/>
    <w:rsid w:val="00D610C8"/>
    <w:rsid w:val="00D61B12"/>
    <w:rsid w:val="00D63680"/>
    <w:rsid w:val="00D70720"/>
    <w:rsid w:val="00D739EE"/>
    <w:rsid w:val="00D764FB"/>
    <w:rsid w:val="00D80B42"/>
    <w:rsid w:val="00D83383"/>
    <w:rsid w:val="00D91524"/>
    <w:rsid w:val="00D916CD"/>
    <w:rsid w:val="00D92EEA"/>
    <w:rsid w:val="00D93E28"/>
    <w:rsid w:val="00D95241"/>
    <w:rsid w:val="00D978C5"/>
    <w:rsid w:val="00D97D1E"/>
    <w:rsid w:val="00DA070B"/>
    <w:rsid w:val="00DA5D4E"/>
    <w:rsid w:val="00DA7262"/>
    <w:rsid w:val="00DA7694"/>
    <w:rsid w:val="00DB28D6"/>
    <w:rsid w:val="00DB319F"/>
    <w:rsid w:val="00DB7FDA"/>
    <w:rsid w:val="00DC1A1C"/>
    <w:rsid w:val="00DC29A5"/>
    <w:rsid w:val="00DC36DA"/>
    <w:rsid w:val="00DC3AD7"/>
    <w:rsid w:val="00DC46FB"/>
    <w:rsid w:val="00DC550F"/>
    <w:rsid w:val="00DC6FD9"/>
    <w:rsid w:val="00DD01F8"/>
    <w:rsid w:val="00DD21D9"/>
    <w:rsid w:val="00DD2D33"/>
    <w:rsid w:val="00DD4E40"/>
    <w:rsid w:val="00DD50C7"/>
    <w:rsid w:val="00DD5529"/>
    <w:rsid w:val="00DD5F9B"/>
    <w:rsid w:val="00DE3662"/>
    <w:rsid w:val="00DE4D55"/>
    <w:rsid w:val="00DE58D9"/>
    <w:rsid w:val="00DE6024"/>
    <w:rsid w:val="00DE647F"/>
    <w:rsid w:val="00DE6635"/>
    <w:rsid w:val="00DF084B"/>
    <w:rsid w:val="00DF7C61"/>
    <w:rsid w:val="00E00106"/>
    <w:rsid w:val="00E00B54"/>
    <w:rsid w:val="00E030EB"/>
    <w:rsid w:val="00E03373"/>
    <w:rsid w:val="00E03BC0"/>
    <w:rsid w:val="00E079D9"/>
    <w:rsid w:val="00E108B8"/>
    <w:rsid w:val="00E13943"/>
    <w:rsid w:val="00E13D90"/>
    <w:rsid w:val="00E15CEC"/>
    <w:rsid w:val="00E1632A"/>
    <w:rsid w:val="00E16EC7"/>
    <w:rsid w:val="00E176BA"/>
    <w:rsid w:val="00E208DC"/>
    <w:rsid w:val="00E211CD"/>
    <w:rsid w:val="00E21D8B"/>
    <w:rsid w:val="00E25706"/>
    <w:rsid w:val="00E27F17"/>
    <w:rsid w:val="00E314A3"/>
    <w:rsid w:val="00E33109"/>
    <w:rsid w:val="00E33F8B"/>
    <w:rsid w:val="00E35BA5"/>
    <w:rsid w:val="00E40AEF"/>
    <w:rsid w:val="00E41256"/>
    <w:rsid w:val="00E415C3"/>
    <w:rsid w:val="00E41E2B"/>
    <w:rsid w:val="00E423EC"/>
    <w:rsid w:val="00E435EB"/>
    <w:rsid w:val="00E44DDE"/>
    <w:rsid w:val="00E460B3"/>
    <w:rsid w:val="00E538E9"/>
    <w:rsid w:val="00E55121"/>
    <w:rsid w:val="00E5622C"/>
    <w:rsid w:val="00E57822"/>
    <w:rsid w:val="00E606B5"/>
    <w:rsid w:val="00E61E32"/>
    <w:rsid w:val="00E61F45"/>
    <w:rsid w:val="00E63145"/>
    <w:rsid w:val="00E65868"/>
    <w:rsid w:val="00E66B7B"/>
    <w:rsid w:val="00E67C26"/>
    <w:rsid w:val="00E72420"/>
    <w:rsid w:val="00E73BB9"/>
    <w:rsid w:val="00E74330"/>
    <w:rsid w:val="00E777AA"/>
    <w:rsid w:val="00E8671A"/>
    <w:rsid w:val="00E91994"/>
    <w:rsid w:val="00E930C7"/>
    <w:rsid w:val="00E96885"/>
    <w:rsid w:val="00EA0B64"/>
    <w:rsid w:val="00EA193C"/>
    <w:rsid w:val="00EB23E1"/>
    <w:rsid w:val="00EB30FA"/>
    <w:rsid w:val="00EB4B44"/>
    <w:rsid w:val="00EB4FCB"/>
    <w:rsid w:val="00EB6986"/>
    <w:rsid w:val="00EB6CF0"/>
    <w:rsid w:val="00EC247E"/>
    <w:rsid w:val="00EC3328"/>
    <w:rsid w:val="00EC4011"/>
    <w:rsid w:val="00EC4120"/>
    <w:rsid w:val="00EC5169"/>
    <w:rsid w:val="00EC6BC5"/>
    <w:rsid w:val="00ED070D"/>
    <w:rsid w:val="00ED140F"/>
    <w:rsid w:val="00ED5713"/>
    <w:rsid w:val="00ED57D6"/>
    <w:rsid w:val="00ED7D1C"/>
    <w:rsid w:val="00EE03E0"/>
    <w:rsid w:val="00EE04EB"/>
    <w:rsid w:val="00EE07DC"/>
    <w:rsid w:val="00EE0BE6"/>
    <w:rsid w:val="00EE2FAC"/>
    <w:rsid w:val="00EE3320"/>
    <w:rsid w:val="00EE3E14"/>
    <w:rsid w:val="00EE4739"/>
    <w:rsid w:val="00EE4DD8"/>
    <w:rsid w:val="00EE6E6F"/>
    <w:rsid w:val="00EF003C"/>
    <w:rsid w:val="00EF4878"/>
    <w:rsid w:val="00EF5ECE"/>
    <w:rsid w:val="00F00CA8"/>
    <w:rsid w:val="00F00E41"/>
    <w:rsid w:val="00F02A7F"/>
    <w:rsid w:val="00F057EF"/>
    <w:rsid w:val="00F0671D"/>
    <w:rsid w:val="00F1070B"/>
    <w:rsid w:val="00F120C7"/>
    <w:rsid w:val="00F16050"/>
    <w:rsid w:val="00F2045C"/>
    <w:rsid w:val="00F2203A"/>
    <w:rsid w:val="00F23332"/>
    <w:rsid w:val="00F2408F"/>
    <w:rsid w:val="00F2433C"/>
    <w:rsid w:val="00F24716"/>
    <w:rsid w:val="00F25CED"/>
    <w:rsid w:val="00F27ACD"/>
    <w:rsid w:val="00F309E4"/>
    <w:rsid w:val="00F33A5D"/>
    <w:rsid w:val="00F33B37"/>
    <w:rsid w:val="00F33B7F"/>
    <w:rsid w:val="00F34584"/>
    <w:rsid w:val="00F34898"/>
    <w:rsid w:val="00F3503C"/>
    <w:rsid w:val="00F35898"/>
    <w:rsid w:val="00F35982"/>
    <w:rsid w:val="00F35A72"/>
    <w:rsid w:val="00F36A64"/>
    <w:rsid w:val="00F403F9"/>
    <w:rsid w:val="00F41CB4"/>
    <w:rsid w:val="00F43DEB"/>
    <w:rsid w:val="00F4543C"/>
    <w:rsid w:val="00F45457"/>
    <w:rsid w:val="00F47BD5"/>
    <w:rsid w:val="00F47E05"/>
    <w:rsid w:val="00F47E76"/>
    <w:rsid w:val="00F50E1C"/>
    <w:rsid w:val="00F5169A"/>
    <w:rsid w:val="00F5225B"/>
    <w:rsid w:val="00F53DAF"/>
    <w:rsid w:val="00F54184"/>
    <w:rsid w:val="00F54C16"/>
    <w:rsid w:val="00F54C8F"/>
    <w:rsid w:val="00F5665F"/>
    <w:rsid w:val="00F64331"/>
    <w:rsid w:val="00F64CF6"/>
    <w:rsid w:val="00F65F4E"/>
    <w:rsid w:val="00F66B03"/>
    <w:rsid w:val="00F725E7"/>
    <w:rsid w:val="00F7393D"/>
    <w:rsid w:val="00F73CE7"/>
    <w:rsid w:val="00F751C1"/>
    <w:rsid w:val="00F77E88"/>
    <w:rsid w:val="00F823DE"/>
    <w:rsid w:val="00F82445"/>
    <w:rsid w:val="00F838EB"/>
    <w:rsid w:val="00F83ED4"/>
    <w:rsid w:val="00F858BF"/>
    <w:rsid w:val="00F86022"/>
    <w:rsid w:val="00F8634E"/>
    <w:rsid w:val="00F871E2"/>
    <w:rsid w:val="00F91F84"/>
    <w:rsid w:val="00F92EFE"/>
    <w:rsid w:val="00F9364C"/>
    <w:rsid w:val="00F97093"/>
    <w:rsid w:val="00FA11C1"/>
    <w:rsid w:val="00FA2485"/>
    <w:rsid w:val="00FA2FF3"/>
    <w:rsid w:val="00FA3050"/>
    <w:rsid w:val="00FA3954"/>
    <w:rsid w:val="00FA5BA8"/>
    <w:rsid w:val="00FA6B0A"/>
    <w:rsid w:val="00FA727D"/>
    <w:rsid w:val="00FB3927"/>
    <w:rsid w:val="00FB3A45"/>
    <w:rsid w:val="00FC0C6C"/>
    <w:rsid w:val="00FC0EDE"/>
    <w:rsid w:val="00FC35E0"/>
    <w:rsid w:val="00FC5AE1"/>
    <w:rsid w:val="00FC5F7E"/>
    <w:rsid w:val="00FD138D"/>
    <w:rsid w:val="00FD3427"/>
    <w:rsid w:val="00FD3830"/>
    <w:rsid w:val="00FD4593"/>
    <w:rsid w:val="00FD4B49"/>
    <w:rsid w:val="00FD7D41"/>
    <w:rsid w:val="00FE22EC"/>
    <w:rsid w:val="00FE2A2A"/>
    <w:rsid w:val="00FE3985"/>
    <w:rsid w:val="00FE4BB0"/>
    <w:rsid w:val="00FE5701"/>
    <w:rsid w:val="00FE5E06"/>
    <w:rsid w:val="00FE74B5"/>
    <w:rsid w:val="00FE7835"/>
    <w:rsid w:val="00FF252D"/>
    <w:rsid w:val="00FF26C7"/>
    <w:rsid w:val="00FF3F5D"/>
    <w:rsid w:val="00FF5728"/>
    <w:rsid w:val="00FF5B6C"/>
    <w:rsid w:val="00FF635A"/>
    <w:rsid w:val="00FF6B8B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615795EC-DC06-4384-9FEF-F9B6ED19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7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uiPriority w:val="99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7A67C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SimSun" w:hAnsi="Times New Roman"/>
      <w:sz w:val="24"/>
      <w:szCs w:val="24"/>
      <w:lang w:val="en-AU" w:eastAsia="en-AU"/>
    </w:rPr>
  </w:style>
  <w:style w:type="paragraph" w:styleId="NormalWeb">
    <w:name w:val="Normal (Web)"/>
    <w:basedOn w:val="Normal"/>
    <w:unhideWhenUsed/>
    <w:rsid w:val="007A67CA"/>
    <w:rPr>
      <w:rFonts w:ascii="Times New Roman" w:hAnsi="Times New Roman"/>
      <w:sz w:val="24"/>
      <w:szCs w:val="24"/>
    </w:rPr>
  </w:style>
  <w:style w:type="paragraph" w:customStyle="1" w:styleId="a">
    <w:name w:val="с точкой"/>
    <w:basedOn w:val="enumlev1"/>
    <w:qFormat/>
    <w:rsid w:val="007A67CA"/>
    <w:pPr>
      <w:ind w:left="1219" w:hanging="425"/>
    </w:pPr>
    <w:rPr>
      <w:lang w:val="ru-RU" w:eastAsia="ru-RU" w:bidi="ru-RU"/>
    </w:rPr>
  </w:style>
  <w:style w:type="character" w:customStyle="1" w:styleId="href">
    <w:name w:val="href"/>
    <w:basedOn w:val="DefaultParagraphFont"/>
    <w:uiPriority w:val="99"/>
    <w:rsid w:val="00407795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0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8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30774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79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8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4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98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9-CLCWGFHR09-C-0005/en" TargetMode="External"/><Relationship Id="rId18" Type="http://schemas.openxmlformats.org/officeDocument/2006/relationships/hyperlink" Target="https://www.itu.int/md/S19-CLCWGFHR09-C-0013/en" TargetMode="External"/><Relationship Id="rId26" Type="http://schemas.openxmlformats.org/officeDocument/2006/relationships/hyperlink" Target="https://www.itu.int/md/S19-CLCWGFHR09-C-0012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S19-CLCWGFHR09-C-0006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CWGFHR09-C-0004/en" TargetMode="External"/><Relationship Id="rId17" Type="http://schemas.openxmlformats.org/officeDocument/2006/relationships/hyperlink" Target="https://www.itu.int/md/S19-CLCWGFHR09-C-0003/en" TargetMode="External"/><Relationship Id="rId25" Type="http://schemas.openxmlformats.org/officeDocument/2006/relationships/hyperlink" Target="https://www.itu.int/md/S19-CLCWGFHR09-C-0009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9-CLCWGFHR09-C-0003/en" TargetMode="External"/><Relationship Id="rId20" Type="http://schemas.openxmlformats.org/officeDocument/2006/relationships/hyperlink" Target="https://www.itu.int/md/S19-CLCWGFHR09-C-0006/e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CWGFHR09-C-0015/en" TargetMode="External"/><Relationship Id="rId24" Type="http://schemas.openxmlformats.org/officeDocument/2006/relationships/hyperlink" Target="https://www.itu.int/md/S19-CLCWGFHR09-C-0008/e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CLCWGFHR09-C-0011/en" TargetMode="External"/><Relationship Id="rId23" Type="http://schemas.openxmlformats.org/officeDocument/2006/relationships/hyperlink" Target="https://www.itu.int/md/S19-CLCWGFHR09-C-0002/en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itu.int/md/S13-CL-C-0113/en" TargetMode="External"/><Relationship Id="rId19" Type="http://schemas.openxmlformats.org/officeDocument/2006/relationships/hyperlink" Target="https://www.itu.int/md/S19-CLCWGFHR09-C-0013/e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md/S18-CL-C-0050/en" TargetMode="External"/><Relationship Id="rId14" Type="http://schemas.openxmlformats.org/officeDocument/2006/relationships/hyperlink" Target="https://www.itu.int/md/S19-CLCWGFHR09-C-0010/en" TargetMode="External"/><Relationship Id="rId22" Type="http://schemas.openxmlformats.org/officeDocument/2006/relationships/hyperlink" Target="https://www.itu.int/md/S19-CLCWGFHR09-C-0006/en" TargetMode="External"/><Relationship Id="rId27" Type="http://schemas.openxmlformats.org/officeDocument/2006/relationships/hyperlink" Target="https://www.itu.int/md/S19-CLCWGFHR09-C-0014/en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11A90-BFD2-4AE6-8283-0D155870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</TotalTime>
  <Pages>14</Pages>
  <Words>5412</Words>
  <Characters>37615</Characters>
  <Application>Microsoft Office Word</Application>
  <DocSecurity>4</DocSecurity>
  <Lines>313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42942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by the Chairman of CWG-FHR</dc:title>
  <dc:subject>Council 2018</dc:subject>
  <dc:creator>Fedosova, Elena</dc:creator>
  <cp:keywords>C2019, C19</cp:keywords>
  <dc:description/>
  <cp:lastModifiedBy>Brouard, Ricarda</cp:lastModifiedBy>
  <cp:revision>2</cp:revision>
  <cp:lastPrinted>2006-03-28T16:12:00Z</cp:lastPrinted>
  <dcterms:created xsi:type="dcterms:W3CDTF">2019-04-26T10:37:00Z</dcterms:created>
  <dcterms:modified xsi:type="dcterms:W3CDTF">2019-04-26T10:37:00Z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